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43612621" w:displacedByCustomXml="next"/>
    <w:bookmarkStart w:id="1" w:name="_Toc280176900" w:displacedByCustomXml="next"/>
    <w:sdt>
      <w:sdtPr>
        <w:id w:val="166921635"/>
        <w:docPartObj>
          <w:docPartGallery w:val="Cover Pages"/>
          <w:docPartUnique/>
        </w:docPartObj>
      </w:sdtPr>
      <w:sdtEndPr>
        <w:rPr>
          <w:rFonts w:cs="Times New Roman"/>
        </w:rPr>
      </w:sdtEndPr>
      <w:sdtContent>
        <w:p w:rsidR="0065618C" w:rsidRDefault="0065618C" w:rsidP="00D85485">
          <w:pPr>
            <w:jc w:val="center"/>
          </w:pPr>
          <w:r w:rsidRPr="004417AC">
            <w:rPr>
              <w:rFonts w:cs="Times New Roman"/>
              <w:noProof/>
              <w:lang w:eastAsia="en-GB"/>
            </w:rPr>
            <w:drawing>
              <wp:anchor distT="0" distB="0" distL="114300" distR="114300" simplePos="0" relativeHeight="251898880" behindDoc="0" locked="0" layoutInCell="1" allowOverlap="1" wp14:anchorId="611FD6B8" wp14:editId="1D7D2823">
                <wp:simplePos x="0" y="0"/>
                <wp:positionH relativeFrom="margin">
                  <wp:align>center</wp:align>
                </wp:positionH>
                <wp:positionV relativeFrom="paragraph">
                  <wp:posOffset>-194310</wp:posOffset>
                </wp:positionV>
                <wp:extent cx="5400000" cy="1858077"/>
                <wp:effectExtent l="0" t="0" r="0" b="8890"/>
                <wp:wrapNone/>
                <wp:docPr id="46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srcRect r="1118"/>
                        <a:stretch/>
                      </pic:blipFill>
                      <pic:spPr bwMode="auto">
                        <a:xfrm>
                          <a:off x="0" y="0"/>
                          <a:ext cx="5400000" cy="18580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18C" w:rsidRDefault="0065618C" w:rsidP="00D85485">
          <w:pPr>
            <w:jc w:val="center"/>
          </w:pPr>
        </w:p>
        <w:p w:rsidR="0065618C" w:rsidRDefault="0065618C" w:rsidP="00D85485">
          <w:pPr>
            <w:jc w:val="center"/>
          </w:pPr>
        </w:p>
        <w:p w:rsidR="0065618C" w:rsidRDefault="0065618C" w:rsidP="00D85485">
          <w:pPr>
            <w:jc w:val="center"/>
          </w:pPr>
        </w:p>
        <w:p w:rsidR="0065618C" w:rsidRDefault="0065618C" w:rsidP="00D85485">
          <w:pPr>
            <w:spacing w:line="276" w:lineRule="auto"/>
            <w:jc w:val="center"/>
            <w:rPr>
              <w:rFonts w:cs="Times New Roman"/>
            </w:rPr>
          </w:pPr>
        </w:p>
        <w:p w:rsidR="0065618C" w:rsidRDefault="0065618C" w:rsidP="00D85485">
          <w:pPr>
            <w:spacing w:line="276" w:lineRule="auto"/>
            <w:jc w:val="center"/>
            <w:rPr>
              <w:rFonts w:cs="Times New Roman"/>
            </w:rPr>
          </w:pPr>
        </w:p>
        <w:p w:rsidR="0065618C" w:rsidRPr="00D85485" w:rsidRDefault="0065618C" w:rsidP="00D85485">
          <w:pPr>
            <w:spacing w:line="276" w:lineRule="auto"/>
            <w:jc w:val="center"/>
            <w:rPr>
              <w:rFonts w:cs="Times New Roman"/>
              <w:sz w:val="36"/>
              <w:szCs w:val="36"/>
            </w:rPr>
          </w:pPr>
          <w:r w:rsidRPr="00D85485">
            <w:rPr>
              <w:rFonts w:cs="Times New Roman"/>
              <w:b/>
              <w:bCs/>
              <w:sz w:val="36"/>
              <w:szCs w:val="36"/>
            </w:rPr>
            <w:t>Det</w:t>
          </w:r>
          <w:r w:rsidR="002F7305">
            <w:rPr>
              <w:rFonts w:cs="Times New Roman"/>
              <w:b/>
              <w:bCs/>
              <w:sz w:val="36"/>
              <w:szCs w:val="36"/>
            </w:rPr>
            <w:t>ermining the role of N-cadherin</w:t>
          </w:r>
          <w:r w:rsidRPr="00D85485">
            <w:rPr>
              <w:rFonts w:cs="Times New Roman"/>
              <w:b/>
              <w:bCs/>
              <w:sz w:val="36"/>
              <w:szCs w:val="36"/>
            </w:rPr>
            <w:t xml:space="preserve"> in the formation of the myeloma niche</w:t>
          </w:r>
        </w:p>
        <w:p w:rsidR="0065618C" w:rsidRDefault="0065618C" w:rsidP="00D85485">
          <w:pPr>
            <w:spacing w:line="276" w:lineRule="auto"/>
            <w:jc w:val="center"/>
            <w:rPr>
              <w:rFonts w:cs="Times New Roman"/>
            </w:rPr>
          </w:pPr>
        </w:p>
        <w:p w:rsidR="0065618C" w:rsidRPr="0065618C" w:rsidRDefault="0065618C" w:rsidP="00D85485">
          <w:pPr>
            <w:spacing w:line="276" w:lineRule="auto"/>
            <w:jc w:val="center"/>
            <w:rPr>
              <w:rFonts w:cs="Times New Roman"/>
            </w:rPr>
          </w:pPr>
        </w:p>
        <w:p w:rsidR="0065618C" w:rsidRDefault="0065618C" w:rsidP="00D85485">
          <w:pPr>
            <w:spacing w:line="276" w:lineRule="auto"/>
            <w:jc w:val="center"/>
            <w:rPr>
              <w:rFonts w:cs="Times New Roman"/>
            </w:rPr>
          </w:pPr>
          <w:r w:rsidRPr="0065618C">
            <w:rPr>
              <w:rFonts w:cs="Times New Roman"/>
              <w:b/>
              <w:bCs/>
            </w:rPr>
            <w:t>Thesis submitted for the degree of doctor of philosophy by</w:t>
          </w:r>
        </w:p>
        <w:p w:rsidR="0065618C" w:rsidRDefault="0065618C" w:rsidP="00D85485">
          <w:pPr>
            <w:spacing w:line="276" w:lineRule="auto"/>
            <w:jc w:val="center"/>
            <w:rPr>
              <w:rFonts w:cs="Times New Roman"/>
            </w:rPr>
          </w:pPr>
          <w:r w:rsidRPr="0065618C">
            <w:rPr>
              <w:rFonts w:cs="Times New Roman"/>
              <w:b/>
              <w:bCs/>
              <w:lang w:val="en-US"/>
            </w:rPr>
            <w:t xml:space="preserve">Osama </w:t>
          </w:r>
          <w:r w:rsidR="00D85485">
            <w:rPr>
              <w:rFonts w:cs="Times New Roman"/>
              <w:b/>
              <w:bCs/>
              <w:lang w:val="en-US"/>
            </w:rPr>
            <w:t xml:space="preserve">Mohammed </w:t>
          </w:r>
          <w:r w:rsidRPr="0065618C">
            <w:rPr>
              <w:rFonts w:cs="Times New Roman"/>
              <w:b/>
              <w:bCs/>
              <w:lang w:val="en-US"/>
            </w:rPr>
            <w:t>Al-Amer</w:t>
          </w:r>
        </w:p>
        <w:p w:rsidR="0065618C" w:rsidRDefault="0065618C" w:rsidP="00D85485">
          <w:pPr>
            <w:spacing w:line="276" w:lineRule="auto"/>
            <w:jc w:val="center"/>
            <w:rPr>
              <w:rFonts w:cs="Times New Roman"/>
            </w:rPr>
          </w:pPr>
        </w:p>
        <w:p w:rsidR="0065618C" w:rsidRPr="0065618C" w:rsidRDefault="0065618C" w:rsidP="00D85485">
          <w:pPr>
            <w:spacing w:line="276" w:lineRule="auto"/>
            <w:jc w:val="center"/>
            <w:rPr>
              <w:rFonts w:cs="Times New Roman"/>
              <w:b/>
              <w:bCs/>
              <w:lang w:val="en-US"/>
            </w:rPr>
          </w:pPr>
          <w:r w:rsidRPr="0065618C">
            <w:rPr>
              <w:rFonts w:cs="Times New Roman"/>
              <w:b/>
              <w:bCs/>
              <w:lang w:val="en-US"/>
            </w:rPr>
            <w:t>Supervised by</w:t>
          </w:r>
        </w:p>
        <w:p w:rsidR="0065618C" w:rsidRDefault="0065618C" w:rsidP="008C0076">
          <w:pPr>
            <w:spacing w:line="240" w:lineRule="auto"/>
            <w:jc w:val="center"/>
            <w:rPr>
              <w:rFonts w:cs="Times New Roman"/>
              <w:b/>
              <w:bCs/>
              <w:lang w:val="en-US"/>
            </w:rPr>
          </w:pPr>
          <w:r w:rsidRPr="0065618C">
            <w:rPr>
              <w:rFonts w:cs="Times New Roman"/>
              <w:b/>
              <w:bCs/>
              <w:lang w:val="en-US"/>
            </w:rPr>
            <w:t>Prof. Peter Croucher</w:t>
          </w:r>
        </w:p>
        <w:p w:rsidR="008C0076" w:rsidRPr="0065618C" w:rsidRDefault="008C0076" w:rsidP="008C0076">
          <w:pPr>
            <w:spacing w:line="240" w:lineRule="auto"/>
            <w:jc w:val="center"/>
            <w:rPr>
              <w:rFonts w:cs="Times New Roman"/>
              <w:b/>
              <w:bCs/>
              <w:lang w:val="en-US"/>
            </w:rPr>
          </w:pPr>
          <w:r w:rsidRPr="008C0076">
            <w:rPr>
              <w:rFonts w:cs="Times New Roman"/>
              <w:b/>
              <w:bCs/>
              <w:lang w:val="en-US"/>
            </w:rPr>
            <w:t>Dr. Colby Eaton</w:t>
          </w:r>
        </w:p>
        <w:p w:rsidR="0065618C" w:rsidRDefault="0065618C" w:rsidP="00D85485">
          <w:pPr>
            <w:spacing w:line="240" w:lineRule="auto"/>
            <w:jc w:val="center"/>
            <w:rPr>
              <w:rFonts w:cs="Times New Roman"/>
            </w:rPr>
          </w:pPr>
          <w:r w:rsidRPr="0065618C">
            <w:rPr>
              <w:rFonts w:cs="Times New Roman"/>
              <w:b/>
              <w:bCs/>
              <w:lang w:val="en-US"/>
            </w:rPr>
            <w:t>Dr. Allan Williams</w:t>
          </w:r>
        </w:p>
        <w:p w:rsidR="0065618C" w:rsidRDefault="0065618C" w:rsidP="00D85485">
          <w:pPr>
            <w:spacing w:line="276" w:lineRule="auto"/>
            <w:jc w:val="center"/>
            <w:rPr>
              <w:rFonts w:cs="Times New Roman"/>
            </w:rPr>
          </w:pPr>
        </w:p>
        <w:p w:rsidR="0065618C" w:rsidRPr="0065618C" w:rsidRDefault="0065618C" w:rsidP="00D85485">
          <w:pPr>
            <w:spacing w:line="276" w:lineRule="auto"/>
            <w:jc w:val="center"/>
            <w:rPr>
              <w:rFonts w:cs="Times New Roman"/>
            </w:rPr>
          </w:pPr>
        </w:p>
        <w:p w:rsidR="0065618C" w:rsidRPr="0065618C" w:rsidRDefault="0065618C" w:rsidP="00D85485">
          <w:pPr>
            <w:spacing w:line="276" w:lineRule="auto"/>
            <w:jc w:val="center"/>
            <w:rPr>
              <w:rFonts w:cs="Times New Roman"/>
            </w:rPr>
          </w:pPr>
          <w:r w:rsidRPr="0065618C">
            <w:rPr>
              <w:rFonts w:cs="Times New Roman"/>
              <w:b/>
              <w:bCs/>
            </w:rPr>
            <w:t>Department of human metabolism</w:t>
          </w:r>
        </w:p>
        <w:p w:rsidR="0065618C" w:rsidRDefault="0065618C" w:rsidP="00D85485">
          <w:pPr>
            <w:spacing w:line="276" w:lineRule="auto"/>
            <w:jc w:val="center"/>
            <w:rPr>
              <w:rFonts w:cs="Times New Roman"/>
            </w:rPr>
          </w:pPr>
          <w:r w:rsidRPr="0065618C">
            <w:rPr>
              <w:rFonts w:cs="Times New Roman"/>
              <w:b/>
              <w:bCs/>
            </w:rPr>
            <w:t>Medical school</w:t>
          </w:r>
        </w:p>
        <w:p w:rsidR="00D85485" w:rsidRDefault="00D85485" w:rsidP="00840549">
          <w:pPr>
            <w:spacing w:line="276" w:lineRule="auto"/>
            <w:jc w:val="center"/>
            <w:rPr>
              <w:rFonts w:cs="Times New Roman"/>
              <w:b/>
              <w:bCs/>
            </w:rPr>
          </w:pPr>
        </w:p>
        <w:p w:rsidR="00840549" w:rsidRDefault="00840549" w:rsidP="00840549">
          <w:pPr>
            <w:spacing w:line="276" w:lineRule="auto"/>
            <w:jc w:val="center"/>
            <w:rPr>
              <w:rFonts w:cs="Times New Roman"/>
              <w:b/>
              <w:bCs/>
            </w:rPr>
          </w:pPr>
        </w:p>
        <w:p w:rsidR="0065618C" w:rsidRPr="0065618C" w:rsidRDefault="0065618C" w:rsidP="00D85485">
          <w:pPr>
            <w:spacing w:line="276" w:lineRule="auto"/>
            <w:jc w:val="center"/>
            <w:rPr>
              <w:rFonts w:cs="Times New Roman"/>
              <w:b/>
              <w:bCs/>
            </w:rPr>
          </w:pPr>
          <w:r>
            <w:rPr>
              <w:rFonts w:cs="Times New Roman"/>
              <w:b/>
              <w:bCs/>
            </w:rPr>
            <w:t xml:space="preserve">Submitted </w:t>
          </w:r>
          <w:r w:rsidR="00732D54">
            <w:rPr>
              <w:rFonts w:cs="Times New Roman"/>
              <w:b/>
              <w:bCs/>
            </w:rPr>
            <w:t>January</w:t>
          </w:r>
          <w:r w:rsidRPr="0065618C">
            <w:rPr>
              <w:rFonts w:cs="Times New Roman"/>
              <w:b/>
              <w:bCs/>
            </w:rPr>
            <w:t xml:space="preserve"> </w:t>
          </w:r>
          <w:r w:rsidR="00732D54">
            <w:rPr>
              <w:rFonts w:cs="Times New Roman"/>
              <w:b/>
              <w:bCs/>
            </w:rPr>
            <w:t>2014</w:t>
          </w:r>
        </w:p>
      </w:sdtContent>
    </w:sdt>
    <w:p w:rsidR="00FD0CB4" w:rsidRPr="004A1241" w:rsidRDefault="00B70ABA" w:rsidP="00336871">
      <w:pPr>
        <w:pStyle w:val="Heading1"/>
        <w:numPr>
          <w:ilvl w:val="0"/>
          <w:numId w:val="0"/>
        </w:numPr>
        <w:spacing w:before="240"/>
        <w:ind w:left="431" w:hanging="431"/>
        <w:rPr>
          <w:sz w:val="28"/>
        </w:rPr>
      </w:pPr>
      <w:bookmarkStart w:id="2" w:name="_Toc375568253"/>
      <w:r w:rsidRPr="004A1241">
        <w:rPr>
          <w:sz w:val="28"/>
        </w:rPr>
        <w:lastRenderedPageBreak/>
        <w:t>Acknowledgements</w:t>
      </w:r>
      <w:bookmarkEnd w:id="2"/>
    </w:p>
    <w:p w:rsidR="00FD0CB4" w:rsidRDefault="003978BE" w:rsidP="00336871">
      <w:pPr>
        <w:spacing w:before="240" w:after="0"/>
        <w:jc w:val="both"/>
        <w:rPr>
          <w:rFonts w:cs="Times New Roman"/>
        </w:rPr>
      </w:pPr>
      <w:r w:rsidRPr="003978BE">
        <w:rPr>
          <w:rFonts w:cs="Times New Roman"/>
        </w:rPr>
        <w:t>Firstly, I would like to thank Allah to give me power to end this project. After that, I would like to express my sincere thanks to my supervisor</w:t>
      </w:r>
      <w:r>
        <w:rPr>
          <w:rFonts w:cs="Times New Roman"/>
        </w:rPr>
        <w:t>s</w:t>
      </w:r>
      <w:r w:rsidR="00396787">
        <w:rPr>
          <w:rFonts w:cs="Times New Roman"/>
        </w:rPr>
        <w:t>,</w:t>
      </w:r>
      <w:r w:rsidRPr="003978BE">
        <w:rPr>
          <w:rFonts w:cs="Times New Roman"/>
        </w:rPr>
        <w:t xml:space="preserve"> </w:t>
      </w:r>
      <w:r w:rsidR="00396787" w:rsidRPr="00396787">
        <w:rPr>
          <w:rFonts w:cs="Times New Roman"/>
          <w:bCs/>
          <w:lang w:val="en-US"/>
        </w:rPr>
        <w:t>Dr. Colby Eaton, Prof. Peter Croucher and Dr. Allan Williams</w:t>
      </w:r>
      <w:r w:rsidR="00396787">
        <w:rPr>
          <w:rFonts w:cs="Times New Roman"/>
          <w:bCs/>
          <w:lang w:val="en-US"/>
        </w:rPr>
        <w:t xml:space="preserve">, </w:t>
      </w:r>
      <w:r w:rsidR="00396787" w:rsidRPr="00396787">
        <w:rPr>
          <w:rFonts w:cs="Times New Roman"/>
        </w:rPr>
        <w:t xml:space="preserve">who gave me the opportunity to come to Sheffield and </w:t>
      </w:r>
      <w:r w:rsidR="00F64AEC">
        <w:rPr>
          <w:rFonts w:cs="Times New Roman"/>
        </w:rPr>
        <w:t xml:space="preserve">offered me this unforgettable experience in addition to </w:t>
      </w:r>
      <w:r>
        <w:rPr>
          <w:rFonts w:cs="Times New Roman"/>
        </w:rPr>
        <w:t>t</w:t>
      </w:r>
      <w:r w:rsidRPr="003978BE">
        <w:rPr>
          <w:rFonts w:cs="Times New Roman"/>
        </w:rPr>
        <w:t>h</w:t>
      </w:r>
      <w:r>
        <w:rPr>
          <w:rFonts w:cs="Times New Roman"/>
        </w:rPr>
        <w:t>eir</w:t>
      </w:r>
      <w:r w:rsidRPr="003978BE">
        <w:rPr>
          <w:rFonts w:cs="Times New Roman"/>
        </w:rPr>
        <w:t xml:space="preserve"> continuous advice and unlimited encouragement.</w:t>
      </w:r>
      <w:r>
        <w:rPr>
          <w:rFonts w:cs="Times New Roman"/>
        </w:rPr>
        <w:t xml:space="preserve"> </w:t>
      </w:r>
    </w:p>
    <w:p w:rsidR="003978BE" w:rsidRDefault="003978BE" w:rsidP="00336871">
      <w:pPr>
        <w:spacing w:before="240" w:after="0"/>
        <w:jc w:val="both"/>
        <w:rPr>
          <w:rFonts w:cs="Times New Roman"/>
        </w:rPr>
      </w:pPr>
    </w:p>
    <w:p w:rsidR="003978BE" w:rsidRPr="00396787" w:rsidRDefault="003978BE" w:rsidP="00336871">
      <w:pPr>
        <w:spacing w:before="240" w:after="0"/>
        <w:jc w:val="both"/>
        <w:rPr>
          <w:rFonts w:cs="Times New Roman"/>
          <w:iCs/>
        </w:rPr>
      </w:pPr>
      <w:r w:rsidRPr="003978BE">
        <w:rPr>
          <w:rFonts w:cs="Times New Roman"/>
        </w:rPr>
        <w:t xml:space="preserve">I would like to express many thanks and appreciation to </w:t>
      </w:r>
      <w:r w:rsidR="00396787">
        <w:rPr>
          <w:rFonts w:cs="Times New Roman"/>
        </w:rPr>
        <w:t xml:space="preserve">Dr. </w:t>
      </w:r>
      <w:r w:rsidR="00396787" w:rsidRPr="00396787">
        <w:rPr>
          <w:rFonts w:cs="Times New Roman"/>
          <w:iCs/>
        </w:rPr>
        <w:t>Michelle Lawson</w:t>
      </w:r>
      <w:r w:rsidR="00396787">
        <w:rPr>
          <w:rFonts w:cs="Times New Roman"/>
          <w:iCs/>
        </w:rPr>
        <w:t xml:space="preserve">, Dr. </w:t>
      </w:r>
      <w:r w:rsidR="00396787" w:rsidRPr="00396787">
        <w:rPr>
          <w:rFonts w:cs="Times New Roman"/>
          <w:iCs/>
        </w:rPr>
        <w:t>Clive Buckle</w:t>
      </w:r>
      <w:r w:rsidR="00396787">
        <w:rPr>
          <w:rFonts w:cs="Times New Roman"/>
          <w:iCs/>
        </w:rPr>
        <w:t>,</w:t>
      </w:r>
      <w:r w:rsidR="00396787" w:rsidRPr="00396787">
        <w:rPr>
          <w:rFonts w:cs="Times New Roman"/>
          <w:iCs/>
        </w:rPr>
        <w:t xml:space="preserve"> </w:t>
      </w:r>
      <w:r w:rsidR="00396787">
        <w:rPr>
          <w:rFonts w:cs="Times New Roman"/>
          <w:iCs/>
        </w:rPr>
        <w:t>Julia Hough, Orla Gallagher,</w:t>
      </w:r>
      <w:r w:rsidR="00396787" w:rsidRPr="00396787">
        <w:rPr>
          <w:rFonts w:cs="Times New Roman"/>
          <w:iCs/>
        </w:rPr>
        <w:t> </w:t>
      </w:r>
      <w:r w:rsidR="00396787">
        <w:rPr>
          <w:rFonts w:cs="Times New Roman"/>
          <w:bCs/>
          <w:iCs/>
        </w:rPr>
        <w:t>Anne Fowles and</w:t>
      </w:r>
      <w:r w:rsidR="00396787" w:rsidRPr="00396787">
        <w:rPr>
          <w:rFonts w:cs="Times New Roman"/>
          <w:bCs/>
          <w:iCs/>
        </w:rPr>
        <w:t xml:space="preserve"> Jenny Lippitt-Down</w:t>
      </w:r>
      <w:r w:rsidR="00396787">
        <w:rPr>
          <w:rFonts w:cs="Times New Roman"/>
          <w:iCs/>
        </w:rPr>
        <w:t xml:space="preserve"> </w:t>
      </w:r>
      <w:r w:rsidR="00396787">
        <w:rPr>
          <w:rFonts w:cs="Times New Roman"/>
        </w:rPr>
        <w:t>for</w:t>
      </w:r>
      <w:r w:rsidRPr="003978BE">
        <w:rPr>
          <w:rFonts w:cs="Times New Roman"/>
        </w:rPr>
        <w:t xml:space="preserve"> their help during </w:t>
      </w:r>
      <w:r w:rsidR="00396787" w:rsidRPr="00396787">
        <w:rPr>
          <w:rFonts w:cs="Times New Roman"/>
        </w:rPr>
        <w:t>the</w:t>
      </w:r>
      <w:r w:rsidR="00396787">
        <w:rPr>
          <w:rFonts w:cs="Times New Roman"/>
        </w:rPr>
        <w:t xml:space="preserve"> PhD </w:t>
      </w:r>
      <w:r w:rsidR="00396787" w:rsidRPr="00396787">
        <w:rPr>
          <w:rFonts w:cs="Times New Roman"/>
        </w:rPr>
        <w:t>practical work</w:t>
      </w:r>
      <w:r w:rsidRPr="003978BE">
        <w:rPr>
          <w:rFonts w:cs="Times New Roman"/>
        </w:rPr>
        <w:t>.</w:t>
      </w:r>
      <w:r>
        <w:rPr>
          <w:rFonts w:cs="Times New Roman"/>
        </w:rPr>
        <w:t xml:space="preserve"> </w:t>
      </w:r>
    </w:p>
    <w:p w:rsidR="00FD0CB4" w:rsidRDefault="00FD0CB4" w:rsidP="00336871">
      <w:pPr>
        <w:spacing w:before="240" w:after="0"/>
        <w:jc w:val="both"/>
        <w:rPr>
          <w:rFonts w:cs="Times New Roman"/>
        </w:rPr>
      </w:pPr>
    </w:p>
    <w:p w:rsidR="00C1030D" w:rsidRDefault="00C1030D" w:rsidP="00336871">
      <w:pPr>
        <w:spacing w:before="240" w:after="0"/>
        <w:jc w:val="both"/>
        <w:rPr>
          <w:rFonts w:cs="Times New Roman"/>
        </w:rPr>
      </w:pPr>
      <w:r w:rsidRPr="00C1030D">
        <w:rPr>
          <w:rFonts w:cs="Times New Roman"/>
        </w:rPr>
        <w:t>I would like to express many thanks and appreciation to</w:t>
      </w:r>
      <w:r>
        <w:rPr>
          <w:rFonts w:cs="Times New Roman"/>
        </w:rPr>
        <w:t xml:space="preserve"> </w:t>
      </w:r>
      <w:r w:rsidRPr="00C1030D">
        <w:rPr>
          <w:rFonts w:cs="Times New Roman"/>
          <w:bCs/>
        </w:rPr>
        <w:t>Dr Karin Vanderkerken (Free University Brussels, Belgium)</w:t>
      </w:r>
      <w:r>
        <w:rPr>
          <w:rFonts w:cs="Times New Roman"/>
          <w:bCs/>
        </w:rPr>
        <w:t xml:space="preserve"> </w:t>
      </w:r>
      <w:r w:rsidR="00606CBD">
        <w:rPr>
          <w:rFonts w:cs="Times New Roman"/>
          <w:bCs/>
        </w:rPr>
        <w:t>for her</w:t>
      </w:r>
      <w:r>
        <w:rPr>
          <w:rFonts w:cs="Times New Roman"/>
          <w:bCs/>
        </w:rPr>
        <w:t xml:space="preserve"> kind gift 5T33MM cells and </w:t>
      </w:r>
      <w:r w:rsidRPr="00C1030D">
        <w:rPr>
          <w:rFonts w:cs="Times New Roman"/>
          <w:bCs/>
        </w:rPr>
        <w:t>Dr Claire Edwards (University of Oxford, UK)</w:t>
      </w:r>
      <w:r>
        <w:rPr>
          <w:rFonts w:cs="Times New Roman"/>
          <w:bCs/>
        </w:rPr>
        <w:t xml:space="preserve"> for her </w:t>
      </w:r>
      <w:r w:rsidRPr="00C1030D">
        <w:rPr>
          <w:rFonts w:cs="Times New Roman"/>
          <w:bCs/>
          <w:lang w:val="en-US"/>
        </w:rPr>
        <w:t>kind gift</w:t>
      </w:r>
      <w:r>
        <w:rPr>
          <w:rFonts w:cs="Times New Roman"/>
          <w:bCs/>
          <w:lang w:val="en-US"/>
        </w:rPr>
        <w:t xml:space="preserve">s 5TGM1 cells. </w:t>
      </w:r>
    </w:p>
    <w:p w:rsidR="00C1030D" w:rsidRDefault="00C1030D" w:rsidP="00336871">
      <w:pPr>
        <w:spacing w:before="240" w:after="0"/>
        <w:jc w:val="both"/>
        <w:rPr>
          <w:rFonts w:cs="Times New Roman"/>
        </w:rPr>
      </w:pPr>
    </w:p>
    <w:p w:rsidR="00FD0CB4" w:rsidRDefault="00F64AEC" w:rsidP="00336871">
      <w:pPr>
        <w:spacing w:before="240" w:after="0"/>
        <w:jc w:val="both"/>
        <w:rPr>
          <w:rFonts w:cs="Times New Roman"/>
        </w:rPr>
      </w:pPr>
      <w:r w:rsidRPr="00F64AEC">
        <w:rPr>
          <w:rFonts w:cs="Times New Roman"/>
        </w:rPr>
        <w:t>Finally, I wish to dedicate this work to my parents</w:t>
      </w:r>
      <w:r w:rsidR="00706681">
        <w:rPr>
          <w:rFonts w:cs="Times New Roman"/>
        </w:rPr>
        <w:t>,</w:t>
      </w:r>
      <w:r>
        <w:rPr>
          <w:rFonts w:cs="Times New Roman"/>
        </w:rPr>
        <w:t xml:space="preserve"> my </w:t>
      </w:r>
      <w:r w:rsidR="00584E40">
        <w:rPr>
          <w:rFonts w:cs="Times New Roman"/>
        </w:rPr>
        <w:t>wife</w:t>
      </w:r>
      <w:r w:rsidR="00706681">
        <w:rPr>
          <w:rFonts w:cs="Times New Roman"/>
        </w:rPr>
        <w:t xml:space="preserve"> and my daughters</w:t>
      </w:r>
      <w:r>
        <w:rPr>
          <w:rFonts w:cs="Times New Roman"/>
        </w:rPr>
        <w:t xml:space="preserve">. </w:t>
      </w:r>
      <w:r w:rsidR="00584E40">
        <w:rPr>
          <w:rFonts w:cs="Times New Roman"/>
        </w:rPr>
        <w:t xml:space="preserve">I want to </w:t>
      </w:r>
      <w:r w:rsidR="00584E40" w:rsidRPr="00584E40">
        <w:rPr>
          <w:rFonts w:cs="Times New Roman"/>
        </w:rPr>
        <w:t>thanks</w:t>
      </w:r>
      <w:r w:rsidR="00584E40">
        <w:rPr>
          <w:rFonts w:cs="Times New Roman"/>
        </w:rPr>
        <w:t xml:space="preserve"> my family for their unlimited</w:t>
      </w:r>
      <w:r w:rsidR="00584E40" w:rsidRPr="00584E40">
        <w:rPr>
          <w:rFonts w:cs="Times New Roman"/>
        </w:rPr>
        <w:t xml:space="preserve"> encouragement</w:t>
      </w:r>
      <w:r w:rsidR="00584E40">
        <w:rPr>
          <w:rFonts w:cs="Times New Roman"/>
        </w:rPr>
        <w:t xml:space="preserve"> to finish my study. </w:t>
      </w:r>
    </w:p>
    <w:p w:rsidR="00FD0CB4" w:rsidRDefault="00FD0CB4" w:rsidP="006C780F">
      <w:pPr>
        <w:spacing w:before="240" w:after="0"/>
        <w:jc w:val="both"/>
        <w:rPr>
          <w:rFonts w:cs="Times New Roman"/>
        </w:rPr>
      </w:pPr>
    </w:p>
    <w:p w:rsidR="00FD0CB4" w:rsidRDefault="00FD0CB4" w:rsidP="006C780F">
      <w:pPr>
        <w:spacing w:before="240" w:after="0"/>
        <w:jc w:val="both"/>
        <w:rPr>
          <w:rFonts w:cs="Times New Roman"/>
        </w:rPr>
      </w:pPr>
    </w:p>
    <w:p w:rsidR="00FD0CB4" w:rsidRDefault="00FD0CB4" w:rsidP="006C780F">
      <w:pPr>
        <w:spacing w:before="240" w:after="0"/>
        <w:jc w:val="both"/>
        <w:rPr>
          <w:rFonts w:cs="Times New Roman"/>
        </w:rPr>
      </w:pPr>
    </w:p>
    <w:p w:rsidR="00FD0CB4" w:rsidRDefault="00FD0CB4" w:rsidP="006C780F">
      <w:pPr>
        <w:spacing w:before="240" w:after="0"/>
        <w:jc w:val="both"/>
        <w:rPr>
          <w:rFonts w:cs="Times New Roman"/>
        </w:rPr>
      </w:pPr>
    </w:p>
    <w:p w:rsidR="00C1030D" w:rsidRDefault="00C1030D" w:rsidP="006C780F">
      <w:pPr>
        <w:spacing w:before="240" w:after="0"/>
        <w:jc w:val="both"/>
        <w:rPr>
          <w:rFonts w:cs="Times New Roman"/>
        </w:rPr>
      </w:pPr>
    </w:p>
    <w:p w:rsidR="00706681" w:rsidRDefault="00706681" w:rsidP="006C780F">
      <w:pPr>
        <w:spacing w:before="240" w:after="0"/>
        <w:jc w:val="both"/>
        <w:rPr>
          <w:rFonts w:cs="Times New Roman"/>
        </w:rPr>
      </w:pPr>
    </w:p>
    <w:p w:rsidR="003A05A4" w:rsidRPr="00C067D8" w:rsidRDefault="004A1241" w:rsidP="00C067D8">
      <w:pPr>
        <w:pStyle w:val="Heading1"/>
        <w:numPr>
          <w:ilvl w:val="0"/>
          <w:numId w:val="0"/>
        </w:numPr>
        <w:spacing w:before="240"/>
        <w:ind w:left="431" w:hanging="431"/>
        <w:rPr>
          <w:sz w:val="28"/>
        </w:rPr>
      </w:pPr>
      <w:bookmarkStart w:id="3" w:name="_Toc375568254"/>
      <w:r w:rsidRPr="004A1241">
        <w:rPr>
          <w:sz w:val="28"/>
        </w:rPr>
        <w:lastRenderedPageBreak/>
        <w:t>List of abstracts presented</w:t>
      </w:r>
      <w:bookmarkEnd w:id="3"/>
    </w:p>
    <w:p w:rsidR="00986433" w:rsidRPr="00986433" w:rsidRDefault="00986433" w:rsidP="00986433">
      <w:pPr>
        <w:numPr>
          <w:ilvl w:val="0"/>
          <w:numId w:val="35"/>
        </w:numPr>
        <w:spacing w:before="240" w:after="0"/>
        <w:ind w:left="426" w:hanging="426"/>
        <w:jc w:val="both"/>
        <w:rPr>
          <w:rFonts w:cs="Times New Roman"/>
          <w:lang w:val="en-US"/>
        </w:rPr>
      </w:pPr>
      <w:r w:rsidRPr="00986433">
        <w:rPr>
          <w:rFonts w:cs="Times New Roman"/>
          <w:lang w:val="en-US"/>
        </w:rPr>
        <w:t xml:space="preserve">A.J. Williams, M.A. Lawson, </w:t>
      </w:r>
      <w:r w:rsidR="004D5B74" w:rsidRPr="004D5B74">
        <w:rPr>
          <w:rFonts w:cs="Times New Roman"/>
          <w:b/>
        </w:rPr>
        <w:t>Osama Al-Amer</w:t>
      </w:r>
      <w:r w:rsidR="00CC0D8A">
        <w:rPr>
          <w:rFonts w:cs="Times New Roman"/>
          <w:lang w:val="en-US"/>
        </w:rPr>
        <w:t>, J. Hough, T. Bos</w:t>
      </w:r>
      <w:r w:rsidRPr="00986433">
        <w:rPr>
          <w:rFonts w:cs="Times New Roman"/>
          <w:lang w:val="en-US"/>
        </w:rPr>
        <w:t>, K. Vanderkerken &amp; P.I. Croucher. Multiphoton imaging of individual myeloma cel</w:t>
      </w:r>
      <w:r w:rsidR="00303E6F">
        <w:rPr>
          <w:rFonts w:cs="Times New Roman"/>
          <w:lang w:val="en-US"/>
        </w:rPr>
        <w:t>l</w:t>
      </w:r>
      <w:r w:rsidRPr="00986433">
        <w:rPr>
          <w:rFonts w:cs="Times New Roman"/>
          <w:lang w:val="en-US"/>
        </w:rPr>
        <w:t xml:space="preserve">s </w:t>
      </w:r>
      <w:r w:rsidR="00303E6F">
        <w:rPr>
          <w:rFonts w:cs="Times New Roman"/>
          <w:lang w:val="en-US"/>
        </w:rPr>
        <w:t>i</w:t>
      </w:r>
      <w:r w:rsidRPr="00986433">
        <w:rPr>
          <w:rFonts w:cs="Times New Roman"/>
          <w:lang w:val="en-US"/>
        </w:rPr>
        <w:t>n calvariae: association of myeloma development with sites of bone turnover. 10</w:t>
      </w:r>
      <w:r w:rsidRPr="00986433">
        <w:rPr>
          <w:rFonts w:cs="Times New Roman"/>
          <w:vertAlign w:val="superscript"/>
          <w:lang w:val="en-US"/>
        </w:rPr>
        <w:t>th</w:t>
      </w:r>
      <w:r w:rsidRPr="00986433">
        <w:rPr>
          <w:rFonts w:cs="Times New Roman"/>
          <w:lang w:val="en-US"/>
        </w:rPr>
        <w:t xml:space="preserve"> International conference Cancer-Induced Bone Disease, Sheffield, UK, September, 22</w:t>
      </w:r>
      <w:r w:rsidRPr="00986433">
        <w:rPr>
          <w:rFonts w:cs="Times New Roman"/>
          <w:vertAlign w:val="superscript"/>
          <w:lang w:val="en-US"/>
        </w:rPr>
        <w:t>nd</w:t>
      </w:r>
      <w:r w:rsidRPr="00986433">
        <w:rPr>
          <w:rFonts w:cs="Times New Roman"/>
          <w:lang w:val="en-US"/>
        </w:rPr>
        <w:t>-25</w:t>
      </w:r>
      <w:r w:rsidRPr="00986433">
        <w:rPr>
          <w:rFonts w:cs="Times New Roman"/>
          <w:vertAlign w:val="superscript"/>
          <w:lang w:val="en-US"/>
        </w:rPr>
        <w:t>th</w:t>
      </w:r>
      <w:r w:rsidRPr="00986433">
        <w:rPr>
          <w:rFonts w:cs="Times New Roman"/>
          <w:lang w:val="en-US"/>
        </w:rPr>
        <w:t xml:space="preserve"> 2010. </w:t>
      </w:r>
    </w:p>
    <w:p w:rsidR="00986433" w:rsidRPr="00986433" w:rsidRDefault="004D5B74" w:rsidP="00986433">
      <w:pPr>
        <w:numPr>
          <w:ilvl w:val="0"/>
          <w:numId w:val="35"/>
        </w:numPr>
        <w:spacing w:before="240" w:after="0"/>
        <w:ind w:left="426" w:hanging="426"/>
        <w:jc w:val="both"/>
        <w:rPr>
          <w:rFonts w:cs="Times New Roman"/>
          <w:lang w:val="en-US"/>
        </w:rPr>
      </w:pPr>
      <w:r w:rsidRPr="004D5B74">
        <w:rPr>
          <w:rFonts w:cs="Times New Roman"/>
          <w:b/>
        </w:rPr>
        <w:t>Osama Al-Amer</w:t>
      </w:r>
      <w:r w:rsidR="00986433" w:rsidRPr="00986433">
        <w:rPr>
          <w:rFonts w:cs="Times New Roman"/>
          <w:lang w:val="en-US"/>
        </w:rPr>
        <w:t>, A.J. Williams, J. Hough &amp; P.I. Croucher</w:t>
      </w:r>
      <w:r w:rsidR="00986433" w:rsidRPr="00986433">
        <w:rPr>
          <w:rFonts w:cs="Times New Roman"/>
        </w:rPr>
        <w:t>. Myeloma cells retain the molecular machinery utilised by hematopoietic stem cells to localise to the hematopoietic stem cell niche. 2</w:t>
      </w:r>
      <w:r w:rsidR="00986433" w:rsidRPr="00986433">
        <w:rPr>
          <w:rFonts w:cs="Times New Roman"/>
          <w:vertAlign w:val="superscript"/>
        </w:rPr>
        <w:t>nd</w:t>
      </w:r>
      <w:r w:rsidR="00986433" w:rsidRPr="00986433">
        <w:rPr>
          <w:rFonts w:cs="Times New Roman"/>
        </w:rPr>
        <w:t xml:space="preserve"> Mellanby Research Day, </w:t>
      </w:r>
      <w:r w:rsidR="00986433" w:rsidRPr="00986433">
        <w:rPr>
          <w:rFonts w:cs="Times New Roman"/>
          <w:lang w:val="en-US"/>
        </w:rPr>
        <w:t>Sheffield, UK, June</w:t>
      </w:r>
      <w:r w:rsidR="00986433" w:rsidRPr="00986433">
        <w:rPr>
          <w:rFonts w:cs="Times New Roman"/>
        </w:rPr>
        <w:t>, 16</w:t>
      </w:r>
      <w:r w:rsidR="00986433" w:rsidRPr="00986433">
        <w:rPr>
          <w:rFonts w:cs="Times New Roman"/>
          <w:vertAlign w:val="superscript"/>
        </w:rPr>
        <w:t>th</w:t>
      </w:r>
      <w:r w:rsidR="00986433" w:rsidRPr="00986433">
        <w:rPr>
          <w:rFonts w:cs="Times New Roman"/>
        </w:rPr>
        <w:t xml:space="preserve"> 2011. </w:t>
      </w:r>
    </w:p>
    <w:p w:rsidR="00986433" w:rsidRPr="00986433" w:rsidRDefault="00986433" w:rsidP="00986433">
      <w:pPr>
        <w:numPr>
          <w:ilvl w:val="0"/>
          <w:numId w:val="35"/>
        </w:numPr>
        <w:spacing w:before="240" w:after="0"/>
        <w:ind w:left="426" w:hanging="426"/>
        <w:jc w:val="both"/>
        <w:rPr>
          <w:rFonts w:cs="Times New Roman"/>
          <w:lang w:val="en-US"/>
        </w:rPr>
      </w:pPr>
      <w:r w:rsidRPr="00986433">
        <w:rPr>
          <w:rFonts w:cs="Times New Roman"/>
          <w:lang w:val="en-US"/>
        </w:rPr>
        <w:t xml:space="preserve">A.J. williams, M.A. Lawson, </w:t>
      </w:r>
      <w:r w:rsidR="004D5B74" w:rsidRPr="004D5B74">
        <w:rPr>
          <w:rFonts w:cs="Times New Roman"/>
          <w:b/>
        </w:rPr>
        <w:t>Osama Al-Amer</w:t>
      </w:r>
      <w:r w:rsidRPr="00986433">
        <w:rPr>
          <w:rFonts w:cs="Times New Roman"/>
          <w:lang w:val="en-US"/>
        </w:rPr>
        <w:t xml:space="preserve">, J. Hough, T. Bos, K. vanderkerken &amp; P.I. Croucher. Multiphoton imaging of </w:t>
      </w:r>
      <w:r w:rsidR="00EB67FA" w:rsidRPr="00986433">
        <w:rPr>
          <w:rFonts w:cs="Times New Roman"/>
          <w:lang w:val="en-US"/>
        </w:rPr>
        <w:t>in</w:t>
      </w:r>
      <w:r w:rsidR="00EB67FA">
        <w:rPr>
          <w:rFonts w:cs="Times New Roman"/>
          <w:lang w:val="en-US"/>
        </w:rPr>
        <w:t>d</w:t>
      </w:r>
      <w:r w:rsidR="00EB67FA" w:rsidRPr="00986433">
        <w:rPr>
          <w:rFonts w:cs="Times New Roman"/>
          <w:lang w:val="en-US"/>
        </w:rPr>
        <w:t>ividual</w:t>
      </w:r>
      <w:r w:rsidRPr="00986433">
        <w:rPr>
          <w:rFonts w:cs="Times New Roman"/>
          <w:lang w:val="en-US"/>
        </w:rPr>
        <w:t xml:space="preserve"> myeloma, cells in calvariae: Association of myeloma, development with sites of bone turnover. </w:t>
      </w:r>
      <w:r w:rsidRPr="00986433">
        <w:rPr>
          <w:rFonts w:cs="Times New Roman"/>
        </w:rPr>
        <w:t>2</w:t>
      </w:r>
      <w:r w:rsidRPr="00986433">
        <w:rPr>
          <w:rFonts w:cs="Times New Roman"/>
          <w:vertAlign w:val="superscript"/>
        </w:rPr>
        <w:t>nd</w:t>
      </w:r>
      <w:r w:rsidRPr="00986433">
        <w:rPr>
          <w:rFonts w:cs="Times New Roman"/>
        </w:rPr>
        <w:t xml:space="preserve"> Mellanby Research Day, </w:t>
      </w:r>
      <w:r w:rsidRPr="00986433">
        <w:rPr>
          <w:rFonts w:cs="Times New Roman"/>
          <w:lang w:val="en-US"/>
        </w:rPr>
        <w:t>Sheffield, UK, June</w:t>
      </w:r>
      <w:r w:rsidRPr="00986433">
        <w:rPr>
          <w:rFonts w:cs="Times New Roman"/>
        </w:rPr>
        <w:t>, 16</w:t>
      </w:r>
      <w:r w:rsidRPr="00986433">
        <w:rPr>
          <w:rFonts w:cs="Times New Roman"/>
          <w:vertAlign w:val="superscript"/>
        </w:rPr>
        <w:t>th</w:t>
      </w:r>
      <w:r w:rsidRPr="00986433">
        <w:rPr>
          <w:rFonts w:cs="Times New Roman"/>
        </w:rPr>
        <w:t xml:space="preserve"> 2011. </w:t>
      </w:r>
    </w:p>
    <w:p w:rsidR="004D5B74" w:rsidRPr="00CC0D8A" w:rsidRDefault="004D5B74" w:rsidP="00CC0D8A">
      <w:pPr>
        <w:numPr>
          <w:ilvl w:val="0"/>
          <w:numId w:val="35"/>
        </w:numPr>
        <w:spacing w:before="240" w:after="0"/>
        <w:ind w:left="426" w:hanging="426"/>
        <w:jc w:val="both"/>
        <w:rPr>
          <w:rFonts w:cs="Times New Roman"/>
          <w:lang w:val="en-US"/>
        </w:rPr>
      </w:pPr>
      <w:r w:rsidRPr="004D5B74">
        <w:rPr>
          <w:rFonts w:cs="Times New Roman"/>
          <w:b/>
        </w:rPr>
        <w:t>Osama Al-Amer</w:t>
      </w:r>
      <w:r w:rsidR="00986433" w:rsidRPr="00986433">
        <w:rPr>
          <w:rFonts w:cs="Times New Roman"/>
          <w:lang w:val="en-US"/>
        </w:rPr>
        <w:t>, A.J. Wiliams, J. Hough &amp; P.I. Croucher.</w:t>
      </w:r>
      <w:r w:rsidR="00986433" w:rsidRPr="00986433">
        <w:rPr>
          <w:rFonts w:cs="Times New Roman"/>
        </w:rPr>
        <w:t xml:space="preserve"> Determining the role of N-cadherin during myeloma colonisation in bone. Medical school research meeting, </w:t>
      </w:r>
      <w:r w:rsidR="00986433" w:rsidRPr="00986433">
        <w:rPr>
          <w:rFonts w:cs="Times New Roman"/>
          <w:lang w:val="en-US"/>
        </w:rPr>
        <w:t>Sheffield, UK, June, 20</w:t>
      </w:r>
      <w:r w:rsidR="00986433" w:rsidRPr="00986433">
        <w:rPr>
          <w:rFonts w:cs="Times New Roman"/>
          <w:vertAlign w:val="superscript"/>
          <w:lang w:val="en-US"/>
        </w:rPr>
        <w:t>th</w:t>
      </w:r>
      <w:r w:rsidR="00986433" w:rsidRPr="00986433">
        <w:rPr>
          <w:rFonts w:cs="Times New Roman"/>
          <w:lang w:val="en-US"/>
        </w:rPr>
        <w:t>-21</w:t>
      </w:r>
      <w:r w:rsidR="00986433" w:rsidRPr="00986433">
        <w:rPr>
          <w:rFonts w:cs="Times New Roman"/>
          <w:vertAlign w:val="superscript"/>
          <w:lang w:val="en-US"/>
        </w:rPr>
        <w:t>th</w:t>
      </w:r>
      <w:r w:rsidR="00986433" w:rsidRPr="00986433">
        <w:rPr>
          <w:rFonts w:cs="Times New Roman"/>
          <w:lang w:val="en-US"/>
        </w:rPr>
        <w:t xml:space="preserve"> </w:t>
      </w:r>
      <w:r w:rsidR="00986433" w:rsidRPr="00986433">
        <w:rPr>
          <w:rFonts w:cs="Times New Roman"/>
        </w:rPr>
        <w:t xml:space="preserve">2011. </w:t>
      </w:r>
    </w:p>
    <w:p w:rsidR="00986433" w:rsidRPr="00986433" w:rsidRDefault="00986433" w:rsidP="00986433">
      <w:pPr>
        <w:numPr>
          <w:ilvl w:val="0"/>
          <w:numId w:val="35"/>
        </w:numPr>
        <w:spacing w:before="240" w:after="0"/>
        <w:ind w:left="426" w:hanging="426"/>
        <w:jc w:val="both"/>
        <w:rPr>
          <w:rFonts w:cs="Times New Roman"/>
          <w:lang w:val="en-US"/>
        </w:rPr>
      </w:pPr>
      <w:r w:rsidRPr="00986433">
        <w:rPr>
          <w:rFonts w:cs="Times New Roman"/>
          <w:lang w:val="en-US"/>
        </w:rPr>
        <w:t xml:space="preserve">A.J. Williams, M.A. Lawson, </w:t>
      </w:r>
      <w:r w:rsidR="004D5B74" w:rsidRPr="004D5B74">
        <w:rPr>
          <w:rFonts w:cs="Times New Roman"/>
          <w:b/>
        </w:rPr>
        <w:t>Osama Al-Amer</w:t>
      </w:r>
      <w:r w:rsidRPr="00986433">
        <w:rPr>
          <w:rFonts w:cs="Times New Roman"/>
          <w:lang w:val="en-US"/>
        </w:rPr>
        <w:t xml:space="preserve">, J. Hough, T. Bosb, K. Vanderkerken &amp; Pl Croucher. Association of myeloma development with sites of bone turnover. </w:t>
      </w:r>
      <w:r w:rsidRPr="00986433">
        <w:rPr>
          <w:rFonts w:cs="Times New Roman"/>
        </w:rPr>
        <w:t xml:space="preserve">Medical school research meeting, </w:t>
      </w:r>
      <w:r w:rsidRPr="00986433">
        <w:rPr>
          <w:rFonts w:cs="Times New Roman"/>
          <w:lang w:val="en-US"/>
        </w:rPr>
        <w:t>Sheffield, UK, June, 20</w:t>
      </w:r>
      <w:r w:rsidRPr="00986433">
        <w:rPr>
          <w:rFonts w:cs="Times New Roman"/>
          <w:vertAlign w:val="superscript"/>
          <w:lang w:val="en-US"/>
        </w:rPr>
        <w:t>th</w:t>
      </w:r>
      <w:r w:rsidRPr="00986433">
        <w:rPr>
          <w:rFonts w:cs="Times New Roman"/>
          <w:lang w:val="en-US"/>
        </w:rPr>
        <w:t>-21</w:t>
      </w:r>
      <w:r w:rsidRPr="00986433">
        <w:rPr>
          <w:rFonts w:cs="Times New Roman"/>
          <w:vertAlign w:val="superscript"/>
          <w:lang w:val="en-US"/>
        </w:rPr>
        <w:t>th</w:t>
      </w:r>
      <w:r w:rsidRPr="00986433">
        <w:rPr>
          <w:rFonts w:cs="Times New Roman"/>
          <w:lang w:val="en-US"/>
        </w:rPr>
        <w:t xml:space="preserve"> </w:t>
      </w:r>
      <w:r w:rsidRPr="00986433">
        <w:rPr>
          <w:rFonts w:cs="Times New Roman"/>
        </w:rPr>
        <w:t xml:space="preserve">2011.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t>Osama Al-Amer</w:t>
      </w:r>
      <w:r w:rsidR="00986433" w:rsidRPr="00986433">
        <w:rPr>
          <w:rFonts w:cs="Times New Roman"/>
          <w:lang w:val="en-US"/>
        </w:rPr>
        <w:t>, A.J. Williams, J. Hough &amp; P.I. Croucher</w:t>
      </w:r>
      <w:r w:rsidR="00986433" w:rsidRPr="00986433">
        <w:rPr>
          <w:rFonts w:cs="Times New Roman"/>
        </w:rPr>
        <w:t>. Myeloma cells retain the molecular machinery utilised by hematopoietic stem cells to remain quiescent in bone. 5</w:t>
      </w:r>
      <w:r w:rsidR="00986433" w:rsidRPr="00986433">
        <w:rPr>
          <w:rFonts w:cs="Times New Roman"/>
          <w:vertAlign w:val="superscript"/>
        </w:rPr>
        <w:t>th</w:t>
      </w:r>
      <w:r w:rsidR="00986433" w:rsidRPr="00986433">
        <w:rPr>
          <w:rFonts w:cs="Times New Roman"/>
        </w:rPr>
        <w:t xml:space="preserve"> International Saudi Conference, the University of Warwick, Warwick, </w:t>
      </w:r>
      <w:r w:rsidR="00986433" w:rsidRPr="00986433">
        <w:rPr>
          <w:rFonts w:cs="Times New Roman"/>
          <w:lang w:val="en-US"/>
        </w:rPr>
        <w:t>UK, June,</w:t>
      </w:r>
      <w:r w:rsidR="00986433" w:rsidRPr="00986433">
        <w:rPr>
          <w:rFonts w:cs="Times New Roman"/>
        </w:rPr>
        <w:t xml:space="preserve"> 23</w:t>
      </w:r>
      <w:r w:rsidR="00986433" w:rsidRPr="00986433">
        <w:rPr>
          <w:rFonts w:cs="Times New Roman"/>
          <w:vertAlign w:val="superscript"/>
        </w:rPr>
        <w:t>rd</w:t>
      </w:r>
      <w:r w:rsidR="00986433" w:rsidRPr="00986433">
        <w:rPr>
          <w:rFonts w:cs="Times New Roman"/>
        </w:rPr>
        <w:t>-26</w:t>
      </w:r>
      <w:r w:rsidR="00986433" w:rsidRPr="00986433">
        <w:rPr>
          <w:rFonts w:cs="Times New Roman"/>
          <w:vertAlign w:val="superscript"/>
        </w:rPr>
        <w:t>th</w:t>
      </w:r>
      <w:r w:rsidR="00986433" w:rsidRPr="00986433">
        <w:rPr>
          <w:rFonts w:cs="Times New Roman"/>
        </w:rPr>
        <w:t xml:space="preserve"> 2011.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lastRenderedPageBreak/>
        <w:t>Osama Al-Amer</w:t>
      </w:r>
      <w:r w:rsidR="00986433" w:rsidRPr="00986433">
        <w:rPr>
          <w:rFonts w:cs="Times New Roman"/>
          <w:lang w:val="en-US"/>
        </w:rPr>
        <w:t>, Allan Williams, Clive Buckle, Colby Eaton &amp; Peter Croucher</w:t>
      </w:r>
      <w:r w:rsidR="00986433" w:rsidRPr="00986433">
        <w:rPr>
          <w:rFonts w:cs="Times New Roman"/>
        </w:rPr>
        <w:t>. Myeloma cells utilise N-cadherin to adhere to osteoblasts. 25</w:t>
      </w:r>
      <w:r w:rsidR="00986433" w:rsidRPr="00986433">
        <w:rPr>
          <w:rFonts w:cs="Times New Roman"/>
          <w:vertAlign w:val="superscript"/>
        </w:rPr>
        <w:t>th</w:t>
      </w:r>
      <w:r w:rsidR="00986433" w:rsidRPr="00986433">
        <w:rPr>
          <w:rFonts w:cs="Times New Roman"/>
        </w:rPr>
        <w:t xml:space="preserve"> UK Adhesion Society Meeting, </w:t>
      </w:r>
      <w:r w:rsidR="00986433" w:rsidRPr="00986433">
        <w:rPr>
          <w:rFonts w:cs="Times New Roman"/>
          <w:lang w:val="en-US"/>
        </w:rPr>
        <w:t>Sheffield, UK,</w:t>
      </w:r>
      <w:r w:rsidR="00986433" w:rsidRPr="00986433">
        <w:rPr>
          <w:rFonts w:cs="Times New Roman"/>
        </w:rPr>
        <w:t xml:space="preserve"> April, 17</w:t>
      </w:r>
      <w:r w:rsidR="00986433" w:rsidRPr="00986433">
        <w:rPr>
          <w:rFonts w:cs="Times New Roman"/>
          <w:vertAlign w:val="superscript"/>
        </w:rPr>
        <w:t>th</w:t>
      </w:r>
      <w:r w:rsidR="00986433" w:rsidRPr="00986433">
        <w:rPr>
          <w:rFonts w:cs="Times New Roman"/>
        </w:rPr>
        <w:t xml:space="preserve"> 2012.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t>Osama Al-Amer</w:t>
      </w:r>
      <w:r w:rsidR="00986433" w:rsidRPr="00986433">
        <w:rPr>
          <w:rFonts w:cs="Times New Roman"/>
          <w:lang w:val="en-US"/>
        </w:rPr>
        <w:t>, Allan Williams, Clive Buckle, Colby Eaton &amp; Peter Croucher</w:t>
      </w:r>
      <w:r w:rsidR="00986433" w:rsidRPr="00986433">
        <w:rPr>
          <w:rFonts w:cs="Times New Roman"/>
        </w:rPr>
        <w:t xml:space="preserve">. N-cadherin is an important mediator of interactions between myeloma cells and bone. Medical school research meeting, </w:t>
      </w:r>
      <w:r w:rsidR="00986433" w:rsidRPr="00986433">
        <w:rPr>
          <w:rFonts w:cs="Times New Roman"/>
          <w:lang w:val="en-US"/>
        </w:rPr>
        <w:t>Sheffield, UK, June,</w:t>
      </w:r>
      <w:r w:rsidR="00986433" w:rsidRPr="00986433">
        <w:rPr>
          <w:rFonts w:cs="Times New Roman"/>
        </w:rPr>
        <w:t xml:space="preserve"> 11</w:t>
      </w:r>
      <w:r w:rsidR="00986433" w:rsidRPr="00986433">
        <w:rPr>
          <w:rFonts w:cs="Times New Roman"/>
          <w:vertAlign w:val="superscript"/>
        </w:rPr>
        <w:t>th</w:t>
      </w:r>
      <w:r w:rsidR="00986433" w:rsidRPr="00986433">
        <w:rPr>
          <w:rFonts w:cs="Times New Roman"/>
        </w:rPr>
        <w:t>-12</w:t>
      </w:r>
      <w:r w:rsidR="00986433" w:rsidRPr="00986433">
        <w:rPr>
          <w:rFonts w:cs="Times New Roman"/>
          <w:vertAlign w:val="superscript"/>
        </w:rPr>
        <w:t>th</w:t>
      </w:r>
      <w:r w:rsidR="00986433" w:rsidRPr="00986433">
        <w:rPr>
          <w:rFonts w:cs="Times New Roman"/>
        </w:rPr>
        <w:t xml:space="preserve"> 2012. </w:t>
      </w:r>
    </w:p>
    <w:p w:rsidR="00986433" w:rsidRPr="00986433" w:rsidRDefault="00986433" w:rsidP="00986433">
      <w:pPr>
        <w:numPr>
          <w:ilvl w:val="0"/>
          <w:numId w:val="35"/>
        </w:numPr>
        <w:spacing w:before="240" w:after="0"/>
        <w:ind w:left="426" w:hanging="426"/>
        <w:jc w:val="both"/>
        <w:rPr>
          <w:rFonts w:cs="Times New Roman"/>
        </w:rPr>
      </w:pPr>
      <w:r w:rsidRPr="00986433">
        <w:rPr>
          <w:rFonts w:cs="Times New Roman"/>
        </w:rPr>
        <w:t xml:space="preserve">J. Hough, M. Lawson, </w:t>
      </w:r>
      <w:r w:rsidR="004D5B74" w:rsidRPr="004D5B74">
        <w:rPr>
          <w:rFonts w:cs="Times New Roman"/>
          <w:b/>
        </w:rPr>
        <w:t>Osama Al-Amer</w:t>
      </w:r>
      <w:r w:rsidRPr="00986433">
        <w:rPr>
          <w:rFonts w:cs="Times New Roman"/>
        </w:rPr>
        <w:t xml:space="preserve">, C. Eaton &amp; P. Croucher. Identification of molecular determinants of myeloma cell engagement in the osteoblast niche in bone. Medical school research meeting, </w:t>
      </w:r>
      <w:r w:rsidRPr="00986433">
        <w:rPr>
          <w:rFonts w:cs="Times New Roman"/>
          <w:lang w:val="en-US"/>
        </w:rPr>
        <w:t>Sheffield, UK, June,</w:t>
      </w:r>
      <w:r w:rsidRPr="00986433">
        <w:rPr>
          <w:rFonts w:cs="Times New Roman"/>
        </w:rPr>
        <w:t xml:space="preserve"> 11</w:t>
      </w:r>
      <w:r w:rsidRPr="00986433">
        <w:rPr>
          <w:rFonts w:cs="Times New Roman"/>
          <w:vertAlign w:val="superscript"/>
        </w:rPr>
        <w:t>th</w:t>
      </w:r>
      <w:r w:rsidRPr="00986433">
        <w:rPr>
          <w:rFonts w:cs="Times New Roman"/>
        </w:rPr>
        <w:t>-12</w:t>
      </w:r>
      <w:r w:rsidRPr="00986433">
        <w:rPr>
          <w:rFonts w:cs="Times New Roman"/>
          <w:vertAlign w:val="superscript"/>
        </w:rPr>
        <w:t>th</w:t>
      </w:r>
      <w:r w:rsidRPr="00986433">
        <w:rPr>
          <w:rFonts w:cs="Times New Roman"/>
        </w:rPr>
        <w:t xml:space="preserve"> 2012.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t>Osama Al-Amer</w:t>
      </w:r>
      <w:r w:rsidR="00986433" w:rsidRPr="00986433">
        <w:rPr>
          <w:rFonts w:cs="Times New Roman"/>
          <w:lang w:val="en-US"/>
        </w:rPr>
        <w:t>, Allan Williams, Clive Buckle, Colby Eaton &amp; Peter Croucher</w:t>
      </w:r>
      <w:r w:rsidR="00986433" w:rsidRPr="00986433">
        <w:rPr>
          <w:rFonts w:cs="Times New Roman"/>
        </w:rPr>
        <w:t>. N-cadherin is an important mediator of interactions between myeloma cells and osteoblasts. 3</w:t>
      </w:r>
      <w:r w:rsidR="00986433" w:rsidRPr="00986433">
        <w:rPr>
          <w:rFonts w:cs="Times New Roman"/>
          <w:vertAlign w:val="superscript"/>
        </w:rPr>
        <w:t>rd</w:t>
      </w:r>
      <w:r w:rsidR="00986433" w:rsidRPr="00986433">
        <w:rPr>
          <w:rFonts w:cs="Times New Roman"/>
        </w:rPr>
        <w:t xml:space="preserve"> Mellanby Research Day, </w:t>
      </w:r>
      <w:r w:rsidR="00986433" w:rsidRPr="00986433">
        <w:rPr>
          <w:rFonts w:cs="Times New Roman"/>
          <w:lang w:val="en-US"/>
        </w:rPr>
        <w:t>Sheffield, UK, June</w:t>
      </w:r>
      <w:r w:rsidR="00986433" w:rsidRPr="00986433">
        <w:rPr>
          <w:rFonts w:cs="Times New Roman"/>
        </w:rPr>
        <w:t>, 21</w:t>
      </w:r>
      <w:r w:rsidR="00986433" w:rsidRPr="00986433">
        <w:rPr>
          <w:rFonts w:cs="Times New Roman"/>
          <w:vertAlign w:val="superscript"/>
        </w:rPr>
        <w:t>st</w:t>
      </w:r>
      <w:r w:rsidR="00986433" w:rsidRPr="00986433">
        <w:rPr>
          <w:rFonts w:cs="Times New Roman"/>
        </w:rPr>
        <w:t xml:space="preserve"> 2012. </w:t>
      </w:r>
    </w:p>
    <w:p w:rsidR="00986433" w:rsidRPr="00986433" w:rsidRDefault="00986433" w:rsidP="00986433">
      <w:pPr>
        <w:numPr>
          <w:ilvl w:val="0"/>
          <w:numId w:val="35"/>
        </w:numPr>
        <w:spacing w:before="240" w:after="0"/>
        <w:ind w:left="426" w:hanging="426"/>
        <w:jc w:val="both"/>
        <w:rPr>
          <w:rFonts w:cs="Times New Roman"/>
        </w:rPr>
      </w:pPr>
      <w:r w:rsidRPr="00986433">
        <w:rPr>
          <w:rFonts w:cs="Times New Roman"/>
        </w:rPr>
        <w:t xml:space="preserve">J. Hough, M. Lawson, </w:t>
      </w:r>
      <w:r w:rsidR="004D5B74" w:rsidRPr="004D5B74">
        <w:rPr>
          <w:rFonts w:cs="Times New Roman"/>
          <w:b/>
        </w:rPr>
        <w:t>Osama Al-Amer</w:t>
      </w:r>
      <w:r w:rsidRPr="00986433">
        <w:rPr>
          <w:rFonts w:cs="Times New Roman"/>
        </w:rPr>
        <w:t>, C Eaton &amp; Pl Croucher. Identification of molecular determinants of myeloma cell engagement in the osteoblast niche in bone. 3</w:t>
      </w:r>
      <w:r w:rsidRPr="00986433">
        <w:rPr>
          <w:rFonts w:cs="Times New Roman"/>
          <w:vertAlign w:val="superscript"/>
        </w:rPr>
        <w:t>rd</w:t>
      </w:r>
      <w:r w:rsidRPr="00986433">
        <w:rPr>
          <w:rFonts w:cs="Times New Roman"/>
        </w:rPr>
        <w:t xml:space="preserve"> Mellanby Research Day, </w:t>
      </w:r>
      <w:r w:rsidRPr="00986433">
        <w:rPr>
          <w:rFonts w:cs="Times New Roman"/>
          <w:lang w:val="en-US"/>
        </w:rPr>
        <w:t>Sheffield, UK, June</w:t>
      </w:r>
      <w:r w:rsidRPr="00986433">
        <w:rPr>
          <w:rFonts w:cs="Times New Roman"/>
        </w:rPr>
        <w:t>, 21</w:t>
      </w:r>
      <w:r w:rsidRPr="00986433">
        <w:rPr>
          <w:rFonts w:cs="Times New Roman"/>
          <w:vertAlign w:val="superscript"/>
        </w:rPr>
        <w:t>st</w:t>
      </w:r>
      <w:r w:rsidRPr="00986433">
        <w:rPr>
          <w:rFonts w:cs="Times New Roman"/>
        </w:rPr>
        <w:t xml:space="preserve"> 2012.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t>Osama Al-Amer</w:t>
      </w:r>
      <w:r w:rsidR="00986433" w:rsidRPr="00986433">
        <w:rPr>
          <w:rFonts w:cs="Times New Roman"/>
          <w:lang w:val="en-US"/>
        </w:rPr>
        <w:t>, A.J. Williams, Clive Buckle, Colby Eaton &amp; Peter Croucher</w:t>
      </w:r>
      <w:r w:rsidR="00986433" w:rsidRPr="00986433">
        <w:rPr>
          <w:rFonts w:cs="Times New Roman"/>
        </w:rPr>
        <w:t xml:space="preserve">. </w:t>
      </w:r>
      <w:r w:rsidR="00CC0D8A">
        <w:rPr>
          <w:rFonts w:cs="Times New Roman"/>
        </w:rPr>
        <w:t xml:space="preserve">  </w:t>
      </w:r>
      <w:r w:rsidR="00986433" w:rsidRPr="00986433">
        <w:rPr>
          <w:rFonts w:cs="Times New Roman"/>
        </w:rPr>
        <w:t>N-cadherin is an important mediator of interactions between myeloma cells and osteoblasts. 6</w:t>
      </w:r>
      <w:r w:rsidR="00986433" w:rsidRPr="00986433">
        <w:rPr>
          <w:rFonts w:cs="Times New Roman"/>
          <w:vertAlign w:val="superscript"/>
        </w:rPr>
        <w:t>th</w:t>
      </w:r>
      <w:r w:rsidR="00986433" w:rsidRPr="00986433">
        <w:rPr>
          <w:rFonts w:cs="Times New Roman"/>
        </w:rPr>
        <w:t xml:space="preserve"> International Saudi Conference, the Brunel University, London, </w:t>
      </w:r>
      <w:r w:rsidR="00986433" w:rsidRPr="00986433">
        <w:rPr>
          <w:rFonts w:cs="Times New Roman"/>
          <w:lang w:val="en-US"/>
        </w:rPr>
        <w:t xml:space="preserve">UK, </w:t>
      </w:r>
      <w:r w:rsidR="00986433" w:rsidRPr="00986433">
        <w:rPr>
          <w:rFonts w:cs="Times New Roman"/>
        </w:rPr>
        <w:t>October</w:t>
      </w:r>
      <w:r w:rsidR="00986433" w:rsidRPr="00986433">
        <w:rPr>
          <w:rFonts w:cs="Times New Roman"/>
          <w:lang w:val="en-US"/>
        </w:rPr>
        <w:t>,</w:t>
      </w:r>
      <w:r w:rsidR="00986433" w:rsidRPr="00986433">
        <w:rPr>
          <w:rFonts w:cs="Times New Roman"/>
        </w:rPr>
        <w:t xml:space="preserve"> 11</w:t>
      </w:r>
      <w:r w:rsidR="00986433" w:rsidRPr="00986433">
        <w:rPr>
          <w:rFonts w:cs="Times New Roman"/>
          <w:vertAlign w:val="superscript"/>
        </w:rPr>
        <w:t>th</w:t>
      </w:r>
      <w:r w:rsidR="00986433" w:rsidRPr="00986433">
        <w:rPr>
          <w:rFonts w:cs="Times New Roman"/>
        </w:rPr>
        <w:t>-14</w:t>
      </w:r>
      <w:r w:rsidR="00986433" w:rsidRPr="00986433">
        <w:rPr>
          <w:rFonts w:cs="Times New Roman"/>
          <w:vertAlign w:val="superscript"/>
        </w:rPr>
        <w:t>th</w:t>
      </w:r>
      <w:r w:rsidR="00986433" w:rsidRPr="00986433">
        <w:rPr>
          <w:rFonts w:cs="Times New Roman"/>
        </w:rPr>
        <w:t xml:space="preserve"> 2012. </w:t>
      </w:r>
    </w:p>
    <w:p w:rsidR="00986433" w:rsidRPr="00986433" w:rsidRDefault="004D5B74" w:rsidP="00986433">
      <w:pPr>
        <w:numPr>
          <w:ilvl w:val="0"/>
          <w:numId w:val="35"/>
        </w:numPr>
        <w:spacing w:before="240" w:after="0"/>
        <w:ind w:left="426" w:hanging="426"/>
        <w:jc w:val="both"/>
        <w:rPr>
          <w:rFonts w:cs="Times New Roman"/>
        </w:rPr>
      </w:pPr>
      <w:r w:rsidRPr="004D5B74">
        <w:rPr>
          <w:rFonts w:cs="Times New Roman"/>
          <w:b/>
        </w:rPr>
        <w:t>Osama Al-Amer</w:t>
      </w:r>
      <w:r w:rsidR="00986433" w:rsidRPr="00986433">
        <w:rPr>
          <w:rFonts w:cs="Times New Roman"/>
          <w:lang w:val="en-US"/>
        </w:rPr>
        <w:t>, A.J. Williams, Clive Buckle, Colby Eaton &amp; Peter Croucher</w:t>
      </w:r>
      <w:r w:rsidR="00986433" w:rsidRPr="00986433">
        <w:rPr>
          <w:rFonts w:cs="Times New Roman"/>
        </w:rPr>
        <w:t xml:space="preserve">. </w:t>
      </w:r>
      <w:r w:rsidR="00CC0D8A">
        <w:rPr>
          <w:rFonts w:cs="Times New Roman"/>
        </w:rPr>
        <w:t xml:space="preserve">  </w:t>
      </w:r>
      <w:r w:rsidR="00986433" w:rsidRPr="00986433">
        <w:rPr>
          <w:rFonts w:cs="Times New Roman"/>
        </w:rPr>
        <w:t xml:space="preserve">N-cadherin is an important mediator of interactions between myeloma cells and osteoblasts. </w:t>
      </w:r>
      <w:r w:rsidR="00986433" w:rsidRPr="00986433">
        <w:rPr>
          <w:rFonts w:cs="Times New Roman"/>
          <w:lang w:val="en-US"/>
        </w:rPr>
        <w:t>12</w:t>
      </w:r>
      <w:r w:rsidR="00986433" w:rsidRPr="00986433">
        <w:rPr>
          <w:rFonts w:cs="Times New Roman"/>
          <w:vertAlign w:val="superscript"/>
          <w:lang w:val="en-US"/>
        </w:rPr>
        <w:t>th</w:t>
      </w:r>
      <w:r w:rsidR="00986433" w:rsidRPr="00986433">
        <w:rPr>
          <w:rFonts w:cs="Times New Roman"/>
          <w:lang w:val="en-US"/>
        </w:rPr>
        <w:t xml:space="preserve"> International conference Cancer-Induced Bone Disease, Lyon, France, November, 15</w:t>
      </w:r>
      <w:r w:rsidR="00986433" w:rsidRPr="00986433">
        <w:rPr>
          <w:rFonts w:cs="Times New Roman"/>
          <w:vertAlign w:val="superscript"/>
          <w:lang w:val="en-US"/>
        </w:rPr>
        <w:t>th</w:t>
      </w:r>
      <w:r w:rsidR="00986433" w:rsidRPr="00986433">
        <w:rPr>
          <w:rFonts w:cs="Times New Roman"/>
          <w:lang w:val="en-US"/>
        </w:rPr>
        <w:t>-17</w:t>
      </w:r>
      <w:r w:rsidR="00986433" w:rsidRPr="00986433">
        <w:rPr>
          <w:rFonts w:cs="Times New Roman"/>
          <w:vertAlign w:val="superscript"/>
          <w:lang w:val="en-US"/>
        </w:rPr>
        <w:t>th</w:t>
      </w:r>
      <w:r w:rsidR="00986433" w:rsidRPr="00986433">
        <w:rPr>
          <w:rFonts w:cs="Times New Roman"/>
          <w:lang w:val="en-US"/>
        </w:rPr>
        <w:t xml:space="preserve"> 2012. </w:t>
      </w:r>
    </w:p>
    <w:p w:rsidR="00C067D8" w:rsidRPr="00C067D8" w:rsidRDefault="00986433" w:rsidP="00C067D8">
      <w:pPr>
        <w:numPr>
          <w:ilvl w:val="0"/>
          <w:numId w:val="35"/>
        </w:numPr>
        <w:spacing w:before="240" w:after="0"/>
        <w:ind w:left="426" w:hanging="426"/>
        <w:jc w:val="both"/>
        <w:rPr>
          <w:rFonts w:cs="Times New Roman"/>
        </w:rPr>
      </w:pPr>
      <w:r w:rsidRPr="00986433">
        <w:rPr>
          <w:rFonts w:cs="Times New Roman"/>
          <w:bCs/>
        </w:rPr>
        <w:t xml:space="preserve">Victor Njom, </w:t>
      </w:r>
      <w:r w:rsidRPr="00986433">
        <w:rPr>
          <w:rFonts w:cs="Times New Roman"/>
        </w:rPr>
        <w:t xml:space="preserve">Mark Dickman, </w:t>
      </w:r>
      <w:r w:rsidRPr="00986433">
        <w:rPr>
          <w:rFonts w:cs="Times New Roman"/>
          <w:b/>
        </w:rPr>
        <w:t>Osama Al-Amer</w:t>
      </w:r>
      <w:r w:rsidRPr="00986433">
        <w:rPr>
          <w:rFonts w:cs="Times New Roman"/>
        </w:rPr>
        <w:t xml:space="preserve">, Ian Duce, and David Buttle. Molecular targets for plant cysteine proteinases on parasite nematode cuticles. Medical school research meeting, </w:t>
      </w:r>
      <w:r w:rsidRPr="00986433">
        <w:rPr>
          <w:rFonts w:cs="Times New Roman"/>
          <w:lang w:val="en-US"/>
        </w:rPr>
        <w:t>Sheffield, UK, June,</w:t>
      </w:r>
      <w:r w:rsidRPr="00986433">
        <w:rPr>
          <w:rFonts w:cs="Times New Roman"/>
        </w:rPr>
        <w:t xml:space="preserve"> 17</w:t>
      </w:r>
      <w:r w:rsidRPr="00986433">
        <w:rPr>
          <w:rFonts w:cs="Times New Roman"/>
          <w:vertAlign w:val="superscript"/>
        </w:rPr>
        <w:t>th</w:t>
      </w:r>
      <w:r w:rsidRPr="00986433">
        <w:rPr>
          <w:rFonts w:cs="Times New Roman"/>
        </w:rPr>
        <w:t>-18</w:t>
      </w:r>
      <w:r w:rsidRPr="00986433">
        <w:rPr>
          <w:rFonts w:cs="Times New Roman"/>
          <w:vertAlign w:val="superscript"/>
        </w:rPr>
        <w:t>th</w:t>
      </w:r>
      <w:r w:rsidR="004D5B74">
        <w:rPr>
          <w:rFonts w:cs="Times New Roman"/>
        </w:rPr>
        <w:t xml:space="preserve"> 2013. </w:t>
      </w:r>
    </w:p>
    <w:p w:rsidR="003A05A4" w:rsidRPr="00F716A0" w:rsidRDefault="00F716A0" w:rsidP="00986433">
      <w:pPr>
        <w:pStyle w:val="Heading1"/>
        <w:numPr>
          <w:ilvl w:val="0"/>
          <w:numId w:val="0"/>
        </w:numPr>
        <w:spacing w:before="240"/>
        <w:ind w:left="431" w:hanging="431"/>
        <w:rPr>
          <w:sz w:val="28"/>
        </w:rPr>
      </w:pPr>
      <w:bookmarkStart w:id="4" w:name="_Toc375568255"/>
      <w:r w:rsidRPr="00F716A0">
        <w:rPr>
          <w:sz w:val="28"/>
        </w:rPr>
        <w:lastRenderedPageBreak/>
        <w:t>Table of Contents</w:t>
      </w:r>
      <w:bookmarkEnd w:id="4"/>
      <w:r w:rsidRPr="00F716A0">
        <w:rPr>
          <w:sz w:val="28"/>
        </w:rPr>
        <w:t xml:space="preserve"> </w:t>
      </w:r>
    </w:p>
    <w:p w:rsidR="00132172" w:rsidRPr="00132172" w:rsidRDefault="00951CD2">
      <w:pPr>
        <w:pStyle w:val="TOC1"/>
        <w:tabs>
          <w:tab w:val="right" w:leader="dot" w:pos="8494"/>
        </w:tabs>
        <w:rPr>
          <w:rFonts w:eastAsiaTheme="minorEastAsia" w:cstheme="minorBidi"/>
          <w:b w:val="0"/>
          <w:bCs w:val="0"/>
          <w:caps w:val="0"/>
          <w:noProof/>
          <w:sz w:val="22"/>
          <w:szCs w:val="22"/>
          <w:lang w:eastAsia="en-GB"/>
        </w:rPr>
      </w:pPr>
      <w:r w:rsidRPr="00103BF6">
        <w:rPr>
          <w:rFonts w:cs="Times New Roman"/>
        </w:rPr>
        <w:fldChar w:fldCharType="begin"/>
      </w:r>
      <w:r w:rsidRPr="00103BF6">
        <w:rPr>
          <w:rFonts w:cs="Times New Roman"/>
        </w:rPr>
        <w:instrText xml:space="preserve"> TOC \o \h \z \u </w:instrText>
      </w:r>
      <w:r w:rsidRPr="00103BF6">
        <w:rPr>
          <w:rFonts w:cs="Times New Roman"/>
        </w:rPr>
        <w:fldChar w:fldCharType="separate"/>
      </w:r>
      <w:hyperlink w:anchor="_Toc375568253" w:history="1">
        <w:r w:rsidR="00132172" w:rsidRPr="00132172">
          <w:rPr>
            <w:rStyle w:val="Hyperlink"/>
            <w:noProof/>
          </w:rPr>
          <w:t>Acknowledgements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_Toc375568253 \h </w:instrText>
        </w:r>
        <w:r w:rsidR="00132172" w:rsidRPr="00132172">
          <w:rPr>
            <w:noProof/>
            <w:webHidden/>
          </w:rPr>
        </w:r>
        <w:r w:rsidR="00132172" w:rsidRPr="00132172">
          <w:rPr>
            <w:noProof/>
            <w:webHidden/>
          </w:rPr>
          <w:fldChar w:fldCharType="separate"/>
        </w:r>
        <w:r w:rsidR="00830ACC">
          <w:rPr>
            <w:noProof/>
            <w:webHidden/>
          </w:rPr>
          <w:t>I</w:t>
        </w:r>
        <w:r w:rsidR="00132172" w:rsidRPr="00132172">
          <w:rPr>
            <w:noProof/>
            <w:webHidden/>
          </w:rPr>
          <w:fldChar w:fldCharType="end"/>
        </w:r>
      </w:hyperlink>
    </w:p>
    <w:p w:rsidR="00132172" w:rsidRPr="00132172" w:rsidRDefault="007C1EE7">
      <w:pPr>
        <w:pStyle w:val="TOC1"/>
        <w:tabs>
          <w:tab w:val="right" w:leader="dot" w:pos="8494"/>
        </w:tabs>
        <w:rPr>
          <w:rFonts w:eastAsiaTheme="minorEastAsia" w:cstheme="minorBidi"/>
          <w:b w:val="0"/>
          <w:bCs w:val="0"/>
          <w:caps w:val="0"/>
          <w:noProof/>
          <w:sz w:val="22"/>
          <w:szCs w:val="22"/>
          <w:lang w:eastAsia="en-GB"/>
        </w:rPr>
      </w:pPr>
      <w:hyperlink w:anchor="_Toc375568254" w:history="1">
        <w:r w:rsidR="00132172" w:rsidRPr="00132172">
          <w:rPr>
            <w:rStyle w:val="Hyperlink"/>
            <w:noProof/>
          </w:rPr>
          <w:t>List of abstracts presented</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_Toc375568254 \h </w:instrText>
        </w:r>
        <w:r w:rsidR="00132172" w:rsidRPr="00132172">
          <w:rPr>
            <w:noProof/>
            <w:webHidden/>
          </w:rPr>
        </w:r>
        <w:r w:rsidR="00132172" w:rsidRPr="00132172">
          <w:rPr>
            <w:noProof/>
            <w:webHidden/>
          </w:rPr>
          <w:fldChar w:fldCharType="separate"/>
        </w:r>
        <w:r w:rsidR="00830ACC">
          <w:rPr>
            <w:noProof/>
            <w:webHidden/>
          </w:rPr>
          <w:t>II</w:t>
        </w:r>
        <w:r w:rsidR="00132172" w:rsidRPr="00132172">
          <w:rPr>
            <w:noProof/>
            <w:webHidden/>
          </w:rPr>
          <w:fldChar w:fldCharType="end"/>
        </w:r>
      </w:hyperlink>
    </w:p>
    <w:p w:rsidR="00132172" w:rsidRPr="00132172" w:rsidRDefault="007C1EE7">
      <w:pPr>
        <w:pStyle w:val="TOC1"/>
        <w:tabs>
          <w:tab w:val="right" w:leader="dot" w:pos="8494"/>
        </w:tabs>
        <w:rPr>
          <w:rFonts w:eastAsiaTheme="minorEastAsia" w:cstheme="minorBidi"/>
          <w:b w:val="0"/>
          <w:bCs w:val="0"/>
          <w:caps w:val="0"/>
          <w:noProof/>
          <w:sz w:val="22"/>
          <w:szCs w:val="22"/>
          <w:lang w:eastAsia="en-GB"/>
        </w:rPr>
      </w:pPr>
      <w:hyperlink w:anchor="_Toc375568255" w:history="1">
        <w:r w:rsidR="00132172" w:rsidRPr="00132172">
          <w:rPr>
            <w:rStyle w:val="Hyperlink"/>
            <w:noProof/>
          </w:rPr>
          <w:t>Table of Contents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_Toc375568255 \h </w:instrText>
        </w:r>
        <w:r w:rsidR="00132172" w:rsidRPr="00132172">
          <w:rPr>
            <w:noProof/>
            <w:webHidden/>
          </w:rPr>
        </w:r>
        <w:r w:rsidR="00132172" w:rsidRPr="00132172">
          <w:rPr>
            <w:noProof/>
            <w:webHidden/>
          </w:rPr>
          <w:fldChar w:fldCharType="separate"/>
        </w:r>
        <w:r w:rsidR="00830ACC">
          <w:rPr>
            <w:noProof/>
            <w:webHidden/>
          </w:rPr>
          <w:t>IV</w:t>
        </w:r>
        <w:r w:rsidR="00132172" w:rsidRPr="00132172">
          <w:rPr>
            <w:noProof/>
            <w:webHidden/>
          </w:rPr>
          <w:fldChar w:fldCharType="end"/>
        </w:r>
      </w:hyperlink>
    </w:p>
    <w:p w:rsidR="00132172" w:rsidRPr="00132172" w:rsidRDefault="007C1EE7">
      <w:pPr>
        <w:pStyle w:val="TOC1"/>
        <w:tabs>
          <w:tab w:val="right" w:leader="dot" w:pos="8494"/>
        </w:tabs>
        <w:rPr>
          <w:rFonts w:eastAsiaTheme="minorEastAsia" w:cstheme="minorBidi"/>
          <w:b w:val="0"/>
          <w:bCs w:val="0"/>
          <w:caps w:val="0"/>
          <w:noProof/>
          <w:sz w:val="22"/>
          <w:szCs w:val="22"/>
          <w:lang w:eastAsia="en-GB"/>
        </w:rPr>
      </w:pPr>
      <w:hyperlink w:anchor="_Toc375568256" w:history="1">
        <w:r w:rsidR="00132172" w:rsidRPr="00132172">
          <w:rPr>
            <w:rStyle w:val="Hyperlink"/>
            <w:noProof/>
          </w:rPr>
          <w:t>List of abbreviations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_Toc375568256 \h </w:instrText>
        </w:r>
        <w:r w:rsidR="00132172" w:rsidRPr="00132172">
          <w:rPr>
            <w:noProof/>
            <w:webHidden/>
          </w:rPr>
        </w:r>
        <w:r w:rsidR="00132172" w:rsidRPr="00132172">
          <w:rPr>
            <w:noProof/>
            <w:webHidden/>
          </w:rPr>
          <w:fldChar w:fldCharType="separate"/>
        </w:r>
        <w:r w:rsidR="00830ACC">
          <w:rPr>
            <w:noProof/>
            <w:webHidden/>
          </w:rPr>
          <w:t>XIII</w:t>
        </w:r>
        <w:r w:rsidR="00132172" w:rsidRPr="00132172">
          <w:rPr>
            <w:noProof/>
            <w:webHidden/>
          </w:rPr>
          <w:fldChar w:fldCharType="end"/>
        </w:r>
      </w:hyperlink>
    </w:p>
    <w:p w:rsidR="00132172" w:rsidRPr="00132172" w:rsidRDefault="007C1EE7">
      <w:pPr>
        <w:pStyle w:val="TOC1"/>
        <w:tabs>
          <w:tab w:val="right" w:leader="dot" w:pos="8494"/>
        </w:tabs>
        <w:rPr>
          <w:rFonts w:eastAsiaTheme="minorEastAsia" w:cstheme="minorBidi"/>
          <w:b w:val="0"/>
          <w:bCs w:val="0"/>
          <w:caps w:val="0"/>
          <w:noProof/>
          <w:sz w:val="22"/>
          <w:szCs w:val="22"/>
          <w:lang w:eastAsia="en-GB"/>
        </w:rPr>
      </w:pPr>
      <w:hyperlink w:anchor="_Toc375568257" w:history="1">
        <w:r w:rsidR="00132172" w:rsidRPr="00132172">
          <w:rPr>
            <w:rStyle w:val="Hyperlink"/>
            <w:noProof/>
          </w:rPr>
          <w:t>Summary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_Toc375568257 \h </w:instrText>
        </w:r>
        <w:r w:rsidR="00132172" w:rsidRPr="00132172">
          <w:rPr>
            <w:noProof/>
            <w:webHidden/>
          </w:rPr>
        </w:r>
        <w:r w:rsidR="00132172" w:rsidRPr="00132172">
          <w:rPr>
            <w:noProof/>
            <w:webHidden/>
          </w:rPr>
          <w:fldChar w:fldCharType="separate"/>
        </w:r>
        <w:r w:rsidR="00830ACC">
          <w:rPr>
            <w:noProof/>
            <w:webHidden/>
          </w:rPr>
          <w:t>XVI</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258" w:history="1">
        <w:r w:rsidR="00132172" w:rsidRPr="00132172">
          <w:rPr>
            <w:rStyle w:val="Hyperlink"/>
            <w:rFonts w:cs="Times New Roman"/>
            <w:noProof/>
          </w:rPr>
          <w:t>1</w:t>
        </w:r>
        <w:r w:rsidR="00132172" w:rsidRPr="00132172">
          <w:rPr>
            <w:rFonts w:eastAsiaTheme="minorEastAsia" w:cstheme="minorBidi"/>
            <w:b w:val="0"/>
            <w:bCs w:val="0"/>
            <w:caps w:val="0"/>
            <w:noProof/>
            <w:sz w:val="22"/>
            <w:szCs w:val="22"/>
            <w:lang w:eastAsia="en-GB"/>
          </w:rPr>
          <w:tab/>
        </w:r>
        <w:r w:rsidR="00132172" w:rsidRPr="00132172">
          <w:rPr>
            <w:rStyle w:val="Hyperlink"/>
            <w:rFonts w:cs="Times New Roman"/>
            <w:noProof/>
          </w:rPr>
          <w:t>Chapter 1: Introduction and Background</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_Toc375568258 \h </w:instrText>
        </w:r>
        <w:r w:rsidR="00132172" w:rsidRPr="00132172">
          <w:rPr>
            <w:noProof/>
            <w:webHidden/>
          </w:rPr>
        </w:r>
        <w:r w:rsidR="00132172" w:rsidRPr="00132172">
          <w:rPr>
            <w:noProof/>
            <w:webHidden/>
          </w:rPr>
          <w:fldChar w:fldCharType="separate"/>
        </w:r>
        <w:r w:rsidR="00830ACC">
          <w:rPr>
            <w:noProof/>
            <w:webHidden/>
          </w:rPr>
          <w:t>1</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59" w:history="1">
        <w:r w:rsidR="00132172" w:rsidRPr="00132172">
          <w:rPr>
            <w:rStyle w:val="Hyperlink"/>
            <w:noProof/>
          </w:rPr>
          <w:t>1.1</w:t>
        </w:r>
        <w:r w:rsidR="00132172" w:rsidRPr="00132172">
          <w:rPr>
            <w:rFonts w:eastAsiaTheme="minorEastAsia" w:cstheme="minorBidi"/>
            <w:smallCaps w:val="0"/>
            <w:noProof/>
            <w:sz w:val="22"/>
            <w:szCs w:val="22"/>
            <w:lang w:eastAsia="en-GB"/>
          </w:rPr>
          <w:tab/>
        </w:r>
        <w:r w:rsidR="00132172" w:rsidRPr="00132172">
          <w:rPr>
            <w:rStyle w:val="Hyperlink"/>
            <w:rFonts w:cs="Times New Roman"/>
            <w:noProof/>
          </w:rPr>
          <w:t>Bone Biology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_Toc375568259 \h </w:instrText>
        </w:r>
        <w:r w:rsidR="00132172" w:rsidRPr="00132172">
          <w:rPr>
            <w:noProof/>
            <w:webHidden/>
          </w:rPr>
        </w:r>
        <w:r w:rsidR="00132172" w:rsidRPr="00132172">
          <w:rPr>
            <w:noProof/>
            <w:webHidden/>
          </w:rPr>
          <w:fldChar w:fldCharType="separate"/>
        </w:r>
        <w:r w:rsidR="00830ACC">
          <w:rPr>
            <w:noProof/>
            <w:webHidden/>
          </w:rPr>
          <w:t>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0" w:history="1">
        <w:r w:rsidR="00132172" w:rsidRPr="00132172">
          <w:rPr>
            <w:rStyle w:val="Hyperlink"/>
            <w:noProof/>
          </w:rPr>
          <w:t>1.1.1</w:t>
        </w:r>
        <w:r w:rsidR="00132172" w:rsidRPr="00132172">
          <w:rPr>
            <w:rFonts w:eastAsiaTheme="minorEastAsia" w:cstheme="minorBidi"/>
            <w:i w:val="0"/>
            <w:iCs w:val="0"/>
            <w:noProof/>
            <w:sz w:val="22"/>
            <w:szCs w:val="22"/>
            <w:lang w:eastAsia="en-GB"/>
          </w:rPr>
          <w:tab/>
        </w:r>
        <w:r w:rsidR="00132172" w:rsidRPr="00132172">
          <w:rPr>
            <w:rStyle w:val="Hyperlink"/>
            <w:rFonts w:cs="Times New Roman"/>
            <w:noProof/>
          </w:rPr>
          <w:t>General structure and function of bone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_Toc375568260 \h </w:instrText>
        </w:r>
        <w:r w:rsidR="00132172" w:rsidRPr="00132172">
          <w:rPr>
            <w:noProof/>
            <w:webHidden/>
          </w:rPr>
        </w:r>
        <w:r w:rsidR="00132172" w:rsidRPr="00132172">
          <w:rPr>
            <w:noProof/>
            <w:webHidden/>
          </w:rPr>
          <w:fldChar w:fldCharType="separate"/>
        </w:r>
        <w:r w:rsidR="00830ACC">
          <w:rPr>
            <w:noProof/>
            <w:webHidden/>
          </w:rPr>
          <w:t>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1" w:history="1">
        <w:r w:rsidR="00132172" w:rsidRPr="00132172">
          <w:rPr>
            <w:rStyle w:val="Hyperlink"/>
            <w:noProof/>
          </w:rPr>
          <w:t>1.1.2</w:t>
        </w:r>
        <w:r w:rsidR="00132172" w:rsidRPr="00132172">
          <w:rPr>
            <w:rFonts w:eastAsiaTheme="minorEastAsia" w:cstheme="minorBidi"/>
            <w:i w:val="0"/>
            <w:iCs w:val="0"/>
            <w:noProof/>
            <w:sz w:val="22"/>
            <w:szCs w:val="22"/>
            <w:lang w:eastAsia="en-GB"/>
          </w:rPr>
          <w:tab/>
        </w:r>
        <w:r w:rsidR="00132172" w:rsidRPr="00132172">
          <w:rPr>
            <w:rStyle w:val="Hyperlink"/>
            <w:rFonts w:cs="Times New Roman"/>
            <w:noProof/>
          </w:rPr>
          <w:t>Cells of bone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_Toc375568261 \h </w:instrText>
        </w:r>
        <w:r w:rsidR="00132172" w:rsidRPr="00132172">
          <w:rPr>
            <w:noProof/>
            <w:webHidden/>
          </w:rPr>
        </w:r>
        <w:r w:rsidR="00132172" w:rsidRPr="00132172">
          <w:rPr>
            <w:noProof/>
            <w:webHidden/>
          </w:rPr>
          <w:fldChar w:fldCharType="separate"/>
        </w:r>
        <w:r w:rsidR="00830ACC">
          <w:rPr>
            <w:noProof/>
            <w:webHidden/>
          </w:rPr>
          <w:t>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2" w:history="1">
        <w:r w:rsidR="00132172" w:rsidRPr="00132172">
          <w:rPr>
            <w:rStyle w:val="Hyperlink"/>
            <w:noProof/>
          </w:rPr>
          <w:t>1.1.3</w:t>
        </w:r>
        <w:r w:rsidR="00132172" w:rsidRPr="00132172">
          <w:rPr>
            <w:rFonts w:eastAsiaTheme="minorEastAsia" w:cstheme="minorBidi"/>
            <w:i w:val="0"/>
            <w:iCs w:val="0"/>
            <w:noProof/>
            <w:sz w:val="22"/>
            <w:szCs w:val="22"/>
            <w:lang w:eastAsia="en-GB"/>
          </w:rPr>
          <w:tab/>
        </w:r>
        <w:r w:rsidR="00132172" w:rsidRPr="00132172">
          <w:rPr>
            <w:rStyle w:val="Hyperlink"/>
            <w:noProof/>
          </w:rPr>
          <w:t>Bone modeling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_Toc375568262 \h </w:instrText>
        </w:r>
        <w:r w:rsidR="00132172" w:rsidRPr="00132172">
          <w:rPr>
            <w:noProof/>
            <w:webHidden/>
          </w:rPr>
        </w:r>
        <w:r w:rsidR="00132172" w:rsidRPr="00132172">
          <w:rPr>
            <w:noProof/>
            <w:webHidden/>
          </w:rPr>
          <w:fldChar w:fldCharType="separate"/>
        </w:r>
        <w:r w:rsidR="00830ACC">
          <w:rPr>
            <w:noProof/>
            <w:webHidden/>
          </w:rPr>
          <w:t>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3" w:history="1">
        <w:r w:rsidR="00132172" w:rsidRPr="00132172">
          <w:rPr>
            <w:rStyle w:val="Hyperlink"/>
            <w:rFonts w:cs="Times New Roman"/>
            <w:noProof/>
          </w:rPr>
          <w:t>1.1.4</w:t>
        </w:r>
        <w:r w:rsidR="00132172" w:rsidRPr="00132172">
          <w:rPr>
            <w:rFonts w:eastAsiaTheme="minorEastAsia" w:cstheme="minorBidi"/>
            <w:i w:val="0"/>
            <w:iCs w:val="0"/>
            <w:noProof/>
            <w:sz w:val="22"/>
            <w:szCs w:val="22"/>
            <w:lang w:eastAsia="en-GB"/>
          </w:rPr>
          <w:tab/>
        </w:r>
        <w:r w:rsidR="00132172" w:rsidRPr="00132172">
          <w:rPr>
            <w:rStyle w:val="Hyperlink"/>
            <w:rFonts w:cs="Times New Roman"/>
            <w:noProof/>
          </w:rPr>
          <w:t>Bone remodeling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_Toc375568263 \h </w:instrText>
        </w:r>
        <w:r w:rsidR="00132172" w:rsidRPr="00132172">
          <w:rPr>
            <w:noProof/>
            <w:webHidden/>
          </w:rPr>
        </w:r>
        <w:r w:rsidR="00132172" w:rsidRPr="00132172">
          <w:rPr>
            <w:noProof/>
            <w:webHidden/>
          </w:rPr>
          <w:fldChar w:fldCharType="separate"/>
        </w:r>
        <w:r w:rsidR="00830ACC">
          <w:rPr>
            <w:noProof/>
            <w:webHidden/>
          </w:rPr>
          <w:t>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264" w:history="1">
        <w:r w:rsidR="00132172" w:rsidRPr="00132172">
          <w:rPr>
            <w:rStyle w:val="Hyperlink"/>
            <w:noProof/>
          </w:rPr>
          <w:t>1.1.4.1</w:t>
        </w:r>
        <w:r w:rsidR="00132172" w:rsidRPr="00132172">
          <w:rPr>
            <w:rFonts w:eastAsiaTheme="minorEastAsia" w:cstheme="minorBidi"/>
            <w:noProof/>
            <w:sz w:val="22"/>
            <w:szCs w:val="22"/>
            <w:lang w:eastAsia="en-GB"/>
          </w:rPr>
          <w:tab/>
        </w:r>
        <w:r w:rsidR="00132172" w:rsidRPr="00132172">
          <w:rPr>
            <w:rStyle w:val="Hyperlink"/>
            <w:noProof/>
          </w:rPr>
          <w:t>Regulation of osteoclast activity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_Toc375568264 \h </w:instrText>
        </w:r>
        <w:r w:rsidR="00132172" w:rsidRPr="00132172">
          <w:rPr>
            <w:noProof/>
            <w:webHidden/>
          </w:rPr>
        </w:r>
        <w:r w:rsidR="00132172" w:rsidRPr="00132172">
          <w:rPr>
            <w:noProof/>
            <w:webHidden/>
          </w:rPr>
          <w:fldChar w:fldCharType="separate"/>
        </w:r>
        <w:r w:rsidR="00830ACC">
          <w:rPr>
            <w:noProof/>
            <w:webHidden/>
          </w:rPr>
          <w:t>10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265" w:history="1">
        <w:r w:rsidR="00132172" w:rsidRPr="00132172">
          <w:rPr>
            <w:rStyle w:val="Hyperlink"/>
            <w:noProof/>
          </w:rPr>
          <w:t>1.1.4.2</w:t>
        </w:r>
        <w:r w:rsidR="00132172" w:rsidRPr="00132172">
          <w:rPr>
            <w:rFonts w:eastAsiaTheme="minorEastAsia" w:cstheme="minorBidi"/>
            <w:noProof/>
            <w:sz w:val="22"/>
            <w:szCs w:val="22"/>
            <w:lang w:eastAsia="en-GB"/>
          </w:rPr>
          <w:tab/>
        </w:r>
        <w:r w:rsidR="00132172" w:rsidRPr="00132172">
          <w:rPr>
            <w:rStyle w:val="Hyperlink"/>
            <w:noProof/>
          </w:rPr>
          <w:t>Regulation of osteoblast activity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_Toc375568265 \h </w:instrText>
        </w:r>
        <w:r w:rsidR="00132172" w:rsidRPr="00132172">
          <w:rPr>
            <w:noProof/>
            <w:webHidden/>
          </w:rPr>
        </w:r>
        <w:r w:rsidR="00132172" w:rsidRPr="00132172">
          <w:rPr>
            <w:noProof/>
            <w:webHidden/>
          </w:rPr>
          <w:fldChar w:fldCharType="separate"/>
        </w:r>
        <w:r w:rsidR="00830ACC">
          <w:rPr>
            <w:noProof/>
            <w:webHidden/>
          </w:rPr>
          <w:t>12</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66" w:history="1">
        <w:r w:rsidR="00132172" w:rsidRPr="00132172">
          <w:rPr>
            <w:rStyle w:val="Hyperlink"/>
            <w:noProof/>
          </w:rPr>
          <w:t>1.2</w:t>
        </w:r>
        <w:r w:rsidR="00132172" w:rsidRPr="00132172">
          <w:rPr>
            <w:rFonts w:eastAsiaTheme="minorEastAsia" w:cstheme="minorBidi"/>
            <w:smallCaps w:val="0"/>
            <w:noProof/>
            <w:sz w:val="22"/>
            <w:szCs w:val="22"/>
            <w:lang w:eastAsia="en-GB"/>
          </w:rPr>
          <w:tab/>
        </w:r>
        <w:r w:rsidR="00132172" w:rsidRPr="00132172">
          <w:rPr>
            <w:rStyle w:val="Hyperlink"/>
            <w:noProof/>
          </w:rPr>
          <w:t>Multiple myeloma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_Toc375568266 \h </w:instrText>
        </w:r>
        <w:r w:rsidR="00132172" w:rsidRPr="00132172">
          <w:rPr>
            <w:noProof/>
            <w:webHidden/>
          </w:rPr>
        </w:r>
        <w:r w:rsidR="00132172" w:rsidRPr="00132172">
          <w:rPr>
            <w:noProof/>
            <w:webHidden/>
          </w:rPr>
          <w:fldChar w:fldCharType="separate"/>
        </w:r>
        <w:r w:rsidR="00830ACC">
          <w:rPr>
            <w:noProof/>
            <w:webHidden/>
          </w:rPr>
          <w:t>15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7" w:history="1">
        <w:r w:rsidR="00132172" w:rsidRPr="00132172">
          <w:rPr>
            <w:rStyle w:val="Hyperlink"/>
            <w:noProof/>
          </w:rPr>
          <w:t>1.2.1</w:t>
        </w:r>
        <w:r w:rsidR="00132172" w:rsidRPr="00132172">
          <w:rPr>
            <w:rFonts w:eastAsiaTheme="minorEastAsia" w:cstheme="minorBidi"/>
            <w:i w:val="0"/>
            <w:iCs w:val="0"/>
            <w:noProof/>
            <w:sz w:val="22"/>
            <w:szCs w:val="22"/>
            <w:lang w:eastAsia="en-GB"/>
          </w:rPr>
          <w:tab/>
        </w:r>
        <w:r w:rsidR="00132172" w:rsidRPr="00132172">
          <w:rPr>
            <w:rStyle w:val="Hyperlink"/>
            <w:noProof/>
          </w:rPr>
          <w:t>Epidemiology of multiple myeloma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_Toc375568267 \h </w:instrText>
        </w:r>
        <w:r w:rsidR="00132172" w:rsidRPr="00132172">
          <w:rPr>
            <w:noProof/>
            <w:webHidden/>
          </w:rPr>
        </w:r>
        <w:r w:rsidR="00132172" w:rsidRPr="00132172">
          <w:rPr>
            <w:noProof/>
            <w:webHidden/>
          </w:rPr>
          <w:fldChar w:fldCharType="separate"/>
        </w:r>
        <w:r w:rsidR="00830ACC">
          <w:rPr>
            <w:noProof/>
            <w:webHidden/>
          </w:rPr>
          <w:t>15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8" w:history="1">
        <w:r w:rsidR="00132172" w:rsidRPr="00132172">
          <w:rPr>
            <w:rStyle w:val="Hyperlink"/>
            <w:noProof/>
          </w:rPr>
          <w:t>1.2.2</w:t>
        </w:r>
        <w:r w:rsidR="00132172" w:rsidRPr="00132172">
          <w:rPr>
            <w:rFonts w:eastAsiaTheme="minorEastAsia" w:cstheme="minorBidi"/>
            <w:i w:val="0"/>
            <w:iCs w:val="0"/>
            <w:noProof/>
            <w:sz w:val="22"/>
            <w:szCs w:val="22"/>
            <w:lang w:eastAsia="en-GB"/>
          </w:rPr>
          <w:tab/>
        </w:r>
        <w:r w:rsidR="00132172" w:rsidRPr="00132172">
          <w:rPr>
            <w:rStyle w:val="Hyperlink"/>
            <w:rFonts w:cs="Times New Roman"/>
            <w:noProof/>
          </w:rPr>
          <w:t>Pathophysiology</w:t>
        </w:r>
        <w:r w:rsidR="00132172" w:rsidRPr="00132172">
          <w:rPr>
            <w:rStyle w:val="Hyperlink"/>
            <w:noProof/>
          </w:rPr>
          <w:t xml:space="preserve"> of multiple myeloma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_Toc375568268 \h </w:instrText>
        </w:r>
        <w:r w:rsidR="00132172" w:rsidRPr="00132172">
          <w:rPr>
            <w:noProof/>
            <w:webHidden/>
          </w:rPr>
        </w:r>
        <w:r w:rsidR="00132172" w:rsidRPr="00132172">
          <w:rPr>
            <w:noProof/>
            <w:webHidden/>
          </w:rPr>
          <w:fldChar w:fldCharType="separate"/>
        </w:r>
        <w:r w:rsidR="00830ACC">
          <w:rPr>
            <w:noProof/>
            <w:webHidden/>
          </w:rPr>
          <w:t>15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69" w:history="1">
        <w:r w:rsidR="00132172" w:rsidRPr="00132172">
          <w:rPr>
            <w:rStyle w:val="Hyperlink"/>
            <w:noProof/>
          </w:rPr>
          <w:t>1.2.3</w:t>
        </w:r>
        <w:r w:rsidR="00132172" w:rsidRPr="00132172">
          <w:rPr>
            <w:rFonts w:eastAsiaTheme="minorEastAsia" w:cstheme="minorBidi"/>
            <w:i w:val="0"/>
            <w:iCs w:val="0"/>
            <w:noProof/>
            <w:sz w:val="22"/>
            <w:szCs w:val="22"/>
            <w:lang w:eastAsia="en-GB"/>
          </w:rPr>
          <w:tab/>
        </w:r>
        <w:r w:rsidR="00132172" w:rsidRPr="00132172">
          <w:rPr>
            <w:rStyle w:val="Hyperlink"/>
            <w:noProof/>
          </w:rPr>
          <w:t>Homing of multiple myeloma cells to bone marrow</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_Toc375568269 \h </w:instrText>
        </w:r>
        <w:r w:rsidR="00132172" w:rsidRPr="00132172">
          <w:rPr>
            <w:noProof/>
            <w:webHidden/>
          </w:rPr>
        </w:r>
        <w:r w:rsidR="00132172" w:rsidRPr="00132172">
          <w:rPr>
            <w:noProof/>
            <w:webHidden/>
          </w:rPr>
          <w:fldChar w:fldCharType="separate"/>
        </w:r>
        <w:r w:rsidR="00830ACC">
          <w:rPr>
            <w:noProof/>
            <w:webHidden/>
          </w:rPr>
          <w:t>16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70" w:history="1">
        <w:r w:rsidR="00132172" w:rsidRPr="00132172">
          <w:rPr>
            <w:rStyle w:val="Hyperlink"/>
            <w:noProof/>
          </w:rPr>
          <w:t>1.2.4</w:t>
        </w:r>
        <w:r w:rsidR="00132172" w:rsidRPr="00132172">
          <w:rPr>
            <w:rFonts w:eastAsiaTheme="minorEastAsia" w:cstheme="minorBidi"/>
            <w:i w:val="0"/>
            <w:iCs w:val="0"/>
            <w:noProof/>
            <w:sz w:val="22"/>
            <w:szCs w:val="22"/>
            <w:lang w:eastAsia="en-GB"/>
          </w:rPr>
          <w:tab/>
        </w:r>
        <w:r w:rsidR="00132172" w:rsidRPr="00132172">
          <w:rPr>
            <w:rStyle w:val="Hyperlink"/>
            <w:noProof/>
          </w:rPr>
          <w:t>Multiple myeloma bone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_Toc375568270 \h </w:instrText>
        </w:r>
        <w:r w:rsidR="00132172" w:rsidRPr="00132172">
          <w:rPr>
            <w:noProof/>
            <w:webHidden/>
          </w:rPr>
        </w:r>
        <w:r w:rsidR="00132172" w:rsidRPr="00132172">
          <w:rPr>
            <w:noProof/>
            <w:webHidden/>
          </w:rPr>
          <w:fldChar w:fldCharType="separate"/>
        </w:r>
        <w:r w:rsidR="00830ACC">
          <w:rPr>
            <w:noProof/>
            <w:webHidden/>
          </w:rPr>
          <w:t>17</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271" w:history="1">
        <w:r w:rsidR="00132172" w:rsidRPr="00132172">
          <w:rPr>
            <w:rStyle w:val="Hyperlink"/>
            <w:noProof/>
          </w:rPr>
          <w:t>1.2.4.1</w:t>
        </w:r>
        <w:r w:rsidR="00132172" w:rsidRPr="00132172">
          <w:rPr>
            <w:rFonts w:eastAsiaTheme="minorEastAsia" w:cstheme="minorBidi"/>
            <w:noProof/>
            <w:sz w:val="22"/>
            <w:szCs w:val="22"/>
            <w:lang w:eastAsia="en-GB"/>
          </w:rPr>
          <w:tab/>
        </w:r>
        <w:r w:rsidR="00132172" w:rsidRPr="00132172">
          <w:rPr>
            <w:rStyle w:val="Hyperlink"/>
            <w:rFonts w:cs="Times New Roman"/>
            <w:noProof/>
          </w:rPr>
          <w:t>Multiple myeloma induced bone resorption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_Toc375568271 \h </w:instrText>
        </w:r>
        <w:r w:rsidR="00132172" w:rsidRPr="00132172">
          <w:rPr>
            <w:noProof/>
            <w:webHidden/>
          </w:rPr>
        </w:r>
        <w:r w:rsidR="00132172" w:rsidRPr="00132172">
          <w:rPr>
            <w:noProof/>
            <w:webHidden/>
          </w:rPr>
          <w:fldChar w:fldCharType="separate"/>
        </w:r>
        <w:r w:rsidR="00830ACC">
          <w:rPr>
            <w:noProof/>
            <w:webHidden/>
          </w:rPr>
          <w:t>17</w:t>
        </w:r>
        <w:r w:rsidR="00132172" w:rsidRPr="00132172">
          <w:rPr>
            <w:noProof/>
            <w:webHidden/>
          </w:rPr>
          <w:fldChar w:fldCharType="end"/>
        </w:r>
      </w:hyperlink>
    </w:p>
    <w:p w:rsidR="00132172" w:rsidRPr="00132172" w:rsidRDefault="007C1EE7">
      <w:pPr>
        <w:pStyle w:val="TOC5"/>
        <w:tabs>
          <w:tab w:val="left" w:pos="1920"/>
          <w:tab w:val="right" w:leader="dot" w:pos="8494"/>
        </w:tabs>
        <w:rPr>
          <w:rFonts w:eastAsiaTheme="minorEastAsia" w:cstheme="minorBidi"/>
          <w:noProof/>
          <w:sz w:val="22"/>
          <w:szCs w:val="22"/>
          <w:lang w:eastAsia="en-GB"/>
        </w:rPr>
      </w:pPr>
      <w:hyperlink w:anchor="_Toc375568272" w:history="1">
        <w:r w:rsidR="00132172" w:rsidRPr="00132172">
          <w:rPr>
            <w:rStyle w:val="Hyperlink"/>
            <w:bCs/>
            <w:noProof/>
          </w:rPr>
          <w:t>1.2.4.1.1</w:t>
        </w:r>
        <w:r w:rsidR="00132172" w:rsidRPr="00132172">
          <w:rPr>
            <w:rFonts w:eastAsiaTheme="minorEastAsia" w:cstheme="minorBidi"/>
            <w:noProof/>
            <w:sz w:val="22"/>
            <w:szCs w:val="22"/>
            <w:lang w:eastAsia="en-GB"/>
          </w:rPr>
          <w:tab/>
        </w:r>
        <w:r w:rsidR="00132172" w:rsidRPr="00132172">
          <w:rPr>
            <w:rStyle w:val="Hyperlink"/>
            <w:noProof/>
          </w:rPr>
          <w:t>Targeting increased bone resorption in MM bone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_Toc375568272 \h </w:instrText>
        </w:r>
        <w:r w:rsidR="00132172" w:rsidRPr="00132172">
          <w:rPr>
            <w:noProof/>
            <w:webHidden/>
          </w:rPr>
        </w:r>
        <w:r w:rsidR="00132172" w:rsidRPr="00132172">
          <w:rPr>
            <w:noProof/>
            <w:webHidden/>
          </w:rPr>
          <w:fldChar w:fldCharType="separate"/>
        </w:r>
        <w:r w:rsidR="00830ACC">
          <w:rPr>
            <w:noProof/>
            <w:webHidden/>
          </w:rPr>
          <w:t>18</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273" w:history="1">
        <w:r w:rsidR="00132172" w:rsidRPr="00132172">
          <w:rPr>
            <w:rStyle w:val="Hyperlink"/>
            <w:noProof/>
          </w:rPr>
          <w:t>1.2.4.2</w:t>
        </w:r>
        <w:r w:rsidR="00132172" w:rsidRPr="00132172">
          <w:rPr>
            <w:rFonts w:eastAsiaTheme="minorEastAsia" w:cstheme="minorBidi"/>
            <w:noProof/>
            <w:sz w:val="22"/>
            <w:szCs w:val="22"/>
            <w:lang w:eastAsia="en-GB"/>
          </w:rPr>
          <w:tab/>
        </w:r>
        <w:r w:rsidR="00132172" w:rsidRPr="00132172">
          <w:rPr>
            <w:rStyle w:val="Hyperlink"/>
            <w:rFonts w:cs="Times New Roman"/>
            <w:noProof/>
          </w:rPr>
          <w:t>Multiple myeloma suppress bone formation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_Toc375568273 \h </w:instrText>
        </w:r>
        <w:r w:rsidR="00132172" w:rsidRPr="00132172">
          <w:rPr>
            <w:noProof/>
            <w:webHidden/>
          </w:rPr>
        </w:r>
        <w:r w:rsidR="00132172" w:rsidRPr="00132172">
          <w:rPr>
            <w:noProof/>
            <w:webHidden/>
          </w:rPr>
          <w:fldChar w:fldCharType="separate"/>
        </w:r>
        <w:r w:rsidR="00830ACC">
          <w:rPr>
            <w:noProof/>
            <w:webHidden/>
          </w:rPr>
          <w:t>20</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74" w:history="1">
        <w:r w:rsidR="00132172" w:rsidRPr="00132172">
          <w:rPr>
            <w:rStyle w:val="Hyperlink"/>
            <w:noProof/>
          </w:rPr>
          <w:t>1.3</w:t>
        </w:r>
        <w:r w:rsidR="00132172" w:rsidRPr="00132172">
          <w:rPr>
            <w:rFonts w:eastAsiaTheme="minorEastAsia" w:cstheme="minorBidi"/>
            <w:smallCaps w:val="0"/>
            <w:noProof/>
            <w:sz w:val="22"/>
            <w:szCs w:val="22"/>
            <w:lang w:eastAsia="en-GB"/>
          </w:rPr>
          <w:tab/>
        </w:r>
        <w:r w:rsidR="00132172" w:rsidRPr="00132172">
          <w:rPr>
            <w:rStyle w:val="Hyperlink"/>
            <w:noProof/>
          </w:rPr>
          <w:t>Mouse models of multiple myeloma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_Toc375568274 \h </w:instrText>
        </w:r>
        <w:r w:rsidR="00132172" w:rsidRPr="00132172">
          <w:rPr>
            <w:noProof/>
            <w:webHidden/>
          </w:rPr>
        </w:r>
        <w:r w:rsidR="00132172" w:rsidRPr="00132172">
          <w:rPr>
            <w:noProof/>
            <w:webHidden/>
          </w:rPr>
          <w:fldChar w:fldCharType="separate"/>
        </w:r>
        <w:r w:rsidR="00830ACC">
          <w:rPr>
            <w:noProof/>
            <w:webHidden/>
          </w:rPr>
          <w:t>22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75" w:history="1">
        <w:r w:rsidR="00132172" w:rsidRPr="00132172">
          <w:rPr>
            <w:rStyle w:val="Hyperlink"/>
            <w:noProof/>
          </w:rPr>
          <w:t>1.3.1</w:t>
        </w:r>
        <w:r w:rsidR="00132172" w:rsidRPr="00132172">
          <w:rPr>
            <w:rFonts w:eastAsiaTheme="minorEastAsia" w:cstheme="minorBidi"/>
            <w:i w:val="0"/>
            <w:iCs w:val="0"/>
            <w:noProof/>
            <w:sz w:val="22"/>
            <w:szCs w:val="22"/>
            <w:lang w:eastAsia="en-GB"/>
          </w:rPr>
          <w:tab/>
        </w:r>
        <w:r w:rsidR="00132172" w:rsidRPr="00132172">
          <w:rPr>
            <w:rStyle w:val="Hyperlink"/>
            <w:noProof/>
          </w:rPr>
          <w:t>History and characterisation of the 5TMM series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_Toc375568275 \h </w:instrText>
        </w:r>
        <w:r w:rsidR="00132172" w:rsidRPr="00132172">
          <w:rPr>
            <w:noProof/>
            <w:webHidden/>
          </w:rPr>
        </w:r>
        <w:r w:rsidR="00132172" w:rsidRPr="00132172">
          <w:rPr>
            <w:noProof/>
            <w:webHidden/>
          </w:rPr>
          <w:fldChar w:fldCharType="separate"/>
        </w:r>
        <w:r w:rsidR="00830ACC">
          <w:rPr>
            <w:noProof/>
            <w:webHidden/>
          </w:rPr>
          <w:t>22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76" w:history="1">
        <w:r w:rsidR="00132172" w:rsidRPr="00132172">
          <w:rPr>
            <w:rStyle w:val="Hyperlink"/>
            <w:noProof/>
          </w:rPr>
          <w:t>1.3.2</w:t>
        </w:r>
        <w:r w:rsidR="00132172" w:rsidRPr="00132172">
          <w:rPr>
            <w:rFonts w:eastAsiaTheme="minorEastAsia" w:cstheme="minorBidi"/>
            <w:i w:val="0"/>
            <w:iCs w:val="0"/>
            <w:noProof/>
            <w:sz w:val="22"/>
            <w:szCs w:val="22"/>
            <w:lang w:eastAsia="en-GB"/>
          </w:rPr>
          <w:tab/>
        </w:r>
        <w:r w:rsidR="00132172" w:rsidRPr="00132172">
          <w:rPr>
            <w:rStyle w:val="Hyperlink"/>
            <w:noProof/>
          </w:rPr>
          <w:t>5T2 multiple myeloma model</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_Toc375568276 \h </w:instrText>
        </w:r>
        <w:r w:rsidR="00132172" w:rsidRPr="00132172">
          <w:rPr>
            <w:noProof/>
            <w:webHidden/>
          </w:rPr>
        </w:r>
        <w:r w:rsidR="00132172" w:rsidRPr="00132172">
          <w:rPr>
            <w:noProof/>
            <w:webHidden/>
          </w:rPr>
          <w:fldChar w:fldCharType="separate"/>
        </w:r>
        <w:r w:rsidR="00830ACC">
          <w:rPr>
            <w:noProof/>
            <w:webHidden/>
          </w:rPr>
          <w:t>22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77" w:history="1">
        <w:r w:rsidR="00132172" w:rsidRPr="00132172">
          <w:rPr>
            <w:rStyle w:val="Hyperlink"/>
            <w:noProof/>
          </w:rPr>
          <w:t>1.3.3</w:t>
        </w:r>
        <w:r w:rsidR="00132172" w:rsidRPr="00132172">
          <w:rPr>
            <w:rFonts w:eastAsiaTheme="minorEastAsia" w:cstheme="minorBidi"/>
            <w:i w:val="0"/>
            <w:iCs w:val="0"/>
            <w:noProof/>
            <w:sz w:val="22"/>
            <w:szCs w:val="22"/>
            <w:lang w:eastAsia="en-GB"/>
          </w:rPr>
          <w:tab/>
        </w:r>
        <w:r w:rsidR="00132172" w:rsidRPr="00132172">
          <w:rPr>
            <w:rStyle w:val="Hyperlink"/>
            <w:noProof/>
          </w:rPr>
          <w:t>5T33 multiple myeloma model</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_Toc375568277 \h </w:instrText>
        </w:r>
        <w:r w:rsidR="00132172" w:rsidRPr="00132172">
          <w:rPr>
            <w:noProof/>
            <w:webHidden/>
          </w:rPr>
        </w:r>
        <w:r w:rsidR="00132172" w:rsidRPr="00132172">
          <w:rPr>
            <w:noProof/>
            <w:webHidden/>
          </w:rPr>
          <w:fldChar w:fldCharType="separate"/>
        </w:r>
        <w:r w:rsidR="00830ACC">
          <w:rPr>
            <w:noProof/>
            <w:webHidden/>
          </w:rPr>
          <w:t>23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78" w:history="1">
        <w:r w:rsidR="00132172" w:rsidRPr="00132172">
          <w:rPr>
            <w:rStyle w:val="Hyperlink"/>
            <w:noProof/>
          </w:rPr>
          <w:t>1.3.4</w:t>
        </w:r>
        <w:r w:rsidR="00132172" w:rsidRPr="00132172">
          <w:rPr>
            <w:rFonts w:eastAsiaTheme="minorEastAsia" w:cstheme="minorBidi"/>
            <w:i w:val="0"/>
            <w:iCs w:val="0"/>
            <w:noProof/>
            <w:sz w:val="22"/>
            <w:szCs w:val="22"/>
            <w:lang w:eastAsia="en-GB"/>
          </w:rPr>
          <w:tab/>
        </w:r>
        <w:r w:rsidR="00132172" w:rsidRPr="00132172">
          <w:rPr>
            <w:rStyle w:val="Hyperlink"/>
            <w:noProof/>
          </w:rPr>
          <w:t>5TGM1 multiple myeloma model</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_Toc375568278 \h </w:instrText>
        </w:r>
        <w:r w:rsidR="00132172" w:rsidRPr="00132172">
          <w:rPr>
            <w:noProof/>
            <w:webHidden/>
          </w:rPr>
        </w:r>
        <w:r w:rsidR="00132172" w:rsidRPr="00132172">
          <w:rPr>
            <w:noProof/>
            <w:webHidden/>
          </w:rPr>
          <w:fldChar w:fldCharType="separate"/>
        </w:r>
        <w:r w:rsidR="00830ACC">
          <w:rPr>
            <w:noProof/>
            <w:webHidden/>
          </w:rPr>
          <w:t>23</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79" w:history="1">
        <w:r w:rsidR="00132172" w:rsidRPr="00132172">
          <w:rPr>
            <w:rStyle w:val="Hyperlink"/>
            <w:noProof/>
          </w:rPr>
          <w:t>1.4</w:t>
        </w:r>
        <w:r w:rsidR="00132172" w:rsidRPr="00132172">
          <w:rPr>
            <w:rFonts w:eastAsiaTheme="minorEastAsia" w:cstheme="minorBidi"/>
            <w:smallCaps w:val="0"/>
            <w:noProof/>
            <w:sz w:val="22"/>
            <w:szCs w:val="22"/>
            <w:lang w:eastAsia="en-GB"/>
          </w:rPr>
          <w:tab/>
        </w:r>
        <w:r w:rsidR="00132172" w:rsidRPr="00132172">
          <w:rPr>
            <w:rStyle w:val="Hyperlink"/>
            <w:noProof/>
          </w:rPr>
          <w:t>The early stages of multiple myeloma disease and the myeloma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_Toc375568279 \h </w:instrText>
        </w:r>
        <w:r w:rsidR="00132172" w:rsidRPr="00132172">
          <w:rPr>
            <w:noProof/>
            <w:webHidden/>
          </w:rPr>
        </w:r>
        <w:r w:rsidR="00132172" w:rsidRPr="00132172">
          <w:rPr>
            <w:noProof/>
            <w:webHidden/>
          </w:rPr>
          <w:fldChar w:fldCharType="separate"/>
        </w:r>
        <w:r w:rsidR="00830ACC">
          <w:rPr>
            <w:noProof/>
            <w:webHidden/>
          </w:rPr>
          <w:t>24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0" w:history="1">
        <w:r w:rsidR="00132172" w:rsidRPr="00132172">
          <w:rPr>
            <w:rStyle w:val="Hyperlink"/>
            <w:noProof/>
          </w:rPr>
          <w:t>1.4.1</w:t>
        </w:r>
        <w:r w:rsidR="00132172" w:rsidRPr="00132172">
          <w:rPr>
            <w:rFonts w:eastAsiaTheme="minorEastAsia" w:cstheme="minorBidi"/>
            <w:i w:val="0"/>
            <w:iCs w:val="0"/>
            <w:noProof/>
            <w:sz w:val="22"/>
            <w:szCs w:val="22"/>
            <w:lang w:eastAsia="en-GB"/>
          </w:rPr>
          <w:tab/>
        </w:r>
        <w:r w:rsidR="00132172" w:rsidRPr="00132172">
          <w:rPr>
            <w:rStyle w:val="Hyperlink"/>
            <w:noProof/>
          </w:rPr>
          <w:t>The haematopoietic stem cell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_Toc375568280 \h </w:instrText>
        </w:r>
        <w:r w:rsidR="00132172" w:rsidRPr="00132172">
          <w:rPr>
            <w:noProof/>
            <w:webHidden/>
          </w:rPr>
        </w:r>
        <w:r w:rsidR="00132172" w:rsidRPr="00132172">
          <w:rPr>
            <w:noProof/>
            <w:webHidden/>
          </w:rPr>
          <w:fldChar w:fldCharType="separate"/>
        </w:r>
        <w:r w:rsidR="00830ACC">
          <w:rPr>
            <w:noProof/>
            <w:webHidden/>
          </w:rPr>
          <w:t>24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1" w:history="1">
        <w:r w:rsidR="00132172" w:rsidRPr="00132172">
          <w:rPr>
            <w:rStyle w:val="Hyperlink"/>
            <w:noProof/>
          </w:rPr>
          <w:t>1.4.2</w:t>
        </w:r>
        <w:r w:rsidR="00132172" w:rsidRPr="00132172">
          <w:rPr>
            <w:rFonts w:eastAsiaTheme="minorEastAsia" w:cstheme="minorBidi"/>
            <w:i w:val="0"/>
            <w:iCs w:val="0"/>
            <w:noProof/>
            <w:sz w:val="22"/>
            <w:szCs w:val="22"/>
            <w:lang w:eastAsia="en-GB"/>
          </w:rPr>
          <w:tab/>
        </w:r>
        <w:r w:rsidR="00132172" w:rsidRPr="00132172">
          <w:rPr>
            <w:rStyle w:val="Hyperlink"/>
            <w:noProof/>
          </w:rPr>
          <w:t>Cellular and molecular crosstalk in the HSC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_Toc375568281 \h </w:instrText>
        </w:r>
        <w:r w:rsidR="00132172" w:rsidRPr="00132172">
          <w:rPr>
            <w:noProof/>
            <w:webHidden/>
          </w:rPr>
        </w:r>
        <w:r w:rsidR="00132172" w:rsidRPr="00132172">
          <w:rPr>
            <w:noProof/>
            <w:webHidden/>
          </w:rPr>
          <w:fldChar w:fldCharType="separate"/>
        </w:r>
        <w:r w:rsidR="00830ACC">
          <w:rPr>
            <w:noProof/>
            <w:webHidden/>
          </w:rPr>
          <w:t>28</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82" w:history="1">
        <w:r w:rsidR="00132172" w:rsidRPr="00132172">
          <w:rPr>
            <w:rStyle w:val="Hyperlink"/>
            <w:noProof/>
          </w:rPr>
          <w:t>1.5</w:t>
        </w:r>
        <w:r w:rsidR="00132172" w:rsidRPr="00132172">
          <w:rPr>
            <w:rFonts w:eastAsiaTheme="minorEastAsia" w:cstheme="minorBidi"/>
            <w:smallCaps w:val="0"/>
            <w:noProof/>
            <w:sz w:val="22"/>
            <w:szCs w:val="22"/>
            <w:lang w:eastAsia="en-GB"/>
          </w:rPr>
          <w:tab/>
        </w:r>
        <w:r w:rsidR="00132172" w:rsidRPr="00132172">
          <w:rPr>
            <w:rStyle w:val="Hyperlink"/>
            <w:noProof/>
          </w:rPr>
          <w:t>N-cadherin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_Toc375568282 \h </w:instrText>
        </w:r>
        <w:r w:rsidR="00132172" w:rsidRPr="00132172">
          <w:rPr>
            <w:noProof/>
            <w:webHidden/>
          </w:rPr>
        </w:r>
        <w:r w:rsidR="00132172" w:rsidRPr="00132172">
          <w:rPr>
            <w:noProof/>
            <w:webHidden/>
          </w:rPr>
          <w:fldChar w:fldCharType="separate"/>
        </w:r>
        <w:r w:rsidR="00830ACC">
          <w:rPr>
            <w:noProof/>
            <w:webHidden/>
          </w:rPr>
          <w:t>32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3" w:history="1">
        <w:r w:rsidR="00132172" w:rsidRPr="00132172">
          <w:rPr>
            <w:rStyle w:val="Hyperlink"/>
            <w:noProof/>
          </w:rPr>
          <w:t>1.5.1</w:t>
        </w:r>
        <w:r w:rsidR="00132172" w:rsidRPr="00132172">
          <w:rPr>
            <w:rFonts w:eastAsiaTheme="minorEastAsia" w:cstheme="minorBidi"/>
            <w:i w:val="0"/>
            <w:iCs w:val="0"/>
            <w:noProof/>
            <w:sz w:val="22"/>
            <w:szCs w:val="22"/>
            <w:lang w:eastAsia="en-GB"/>
          </w:rPr>
          <w:tab/>
        </w:r>
        <w:r w:rsidR="00132172" w:rsidRPr="00132172">
          <w:rPr>
            <w:rStyle w:val="Hyperlink"/>
            <w:noProof/>
          </w:rPr>
          <w:t>Structure of N-cadherin cell-cell adhesion molecule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_Toc375568283 \h </w:instrText>
        </w:r>
        <w:r w:rsidR="00132172" w:rsidRPr="00132172">
          <w:rPr>
            <w:noProof/>
            <w:webHidden/>
          </w:rPr>
        </w:r>
        <w:r w:rsidR="00132172" w:rsidRPr="00132172">
          <w:rPr>
            <w:noProof/>
            <w:webHidden/>
          </w:rPr>
          <w:fldChar w:fldCharType="separate"/>
        </w:r>
        <w:r w:rsidR="00830ACC">
          <w:rPr>
            <w:noProof/>
            <w:webHidden/>
          </w:rPr>
          <w:t>32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4" w:history="1">
        <w:r w:rsidR="00132172" w:rsidRPr="00132172">
          <w:rPr>
            <w:rStyle w:val="Hyperlink"/>
            <w:noProof/>
          </w:rPr>
          <w:t>1.5.2</w:t>
        </w:r>
        <w:r w:rsidR="00132172" w:rsidRPr="00132172">
          <w:rPr>
            <w:rFonts w:eastAsiaTheme="minorEastAsia" w:cstheme="minorBidi"/>
            <w:i w:val="0"/>
            <w:iCs w:val="0"/>
            <w:noProof/>
            <w:sz w:val="22"/>
            <w:szCs w:val="22"/>
            <w:lang w:eastAsia="en-GB"/>
          </w:rPr>
          <w:tab/>
        </w:r>
        <w:r w:rsidR="00132172" w:rsidRPr="00132172">
          <w:rPr>
            <w:rStyle w:val="Hyperlink"/>
            <w:noProof/>
          </w:rPr>
          <w:t>N-cadherin expression in bone cells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_Toc375568284 \h </w:instrText>
        </w:r>
        <w:r w:rsidR="00132172" w:rsidRPr="00132172">
          <w:rPr>
            <w:noProof/>
            <w:webHidden/>
          </w:rPr>
        </w:r>
        <w:r w:rsidR="00132172" w:rsidRPr="00132172">
          <w:rPr>
            <w:noProof/>
            <w:webHidden/>
          </w:rPr>
          <w:fldChar w:fldCharType="separate"/>
        </w:r>
        <w:r w:rsidR="00830ACC">
          <w:rPr>
            <w:noProof/>
            <w:webHidden/>
          </w:rPr>
          <w:t>33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5" w:history="1">
        <w:r w:rsidR="00132172" w:rsidRPr="00132172">
          <w:rPr>
            <w:rStyle w:val="Hyperlink"/>
            <w:noProof/>
          </w:rPr>
          <w:t>1.5.3</w:t>
        </w:r>
        <w:r w:rsidR="00132172" w:rsidRPr="00132172">
          <w:rPr>
            <w:rFonts w:eastAsiaTheme="minorEastAsia" w:cstheme="minorBidi"/>
            <w:i w:val="0"/>
            <w:iCs w:val="0"/>
            <w:noProof/>
            <w:sz w:val="22"/>
            <w:szCs w:val="22"/>
            <w:lang w:eastAsia="en-GB"/>
          </w:rPr>
          <w:tab/>
        </w:r>
        <w:r w:rsidR="00132172" w:rsidRPr="00132172">
          <w:rPr>
            <w:rStyle w:val="Hyperlink"/>
            <w:noProof/>
          </w:rPr>
          <w:t>N-cadherin interacts with FGFR mediating signalling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_Toc375568285 \h </w:instrText>
        </w:r>
        <w:r w:rsidR="00132172" w:rsidRPr="00132172">
          <w:rPr>
            <w:noProof/>
            <w:webHidden/>
          </w:rPr>
        </w:r>
        <w:r w:rsidR="00132172" w:rsidRPr="00132172">
          <w:rPr>
            <w:noProof/>
            <w:webHidden/>
          </w:rPr>
          <w:fldChar w:fldCharType="separate"/>
        </w:r>
        <w:r w:rsidR="00830ACC">
          <w:rPr>
            <w:noProof/>
            <w:webHidden/>
          </w:rPr>
          <w:t>33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6" w:history="1">
        <w:r w:rsidR="00132172" w:rsidRPr="00132172">
          <w:rPr>
            <w:rStyle w:val="Hyperlink"/>
            <w:noProof/>
          </w:rPr>
          <w:t>1.5.4</w:t>
        </w:r>
        <w:r w:rsidR="00132172" w:rsidRPr="00132172">
          <w:rPr>
            <w:rFonts w:eastAsiaTheme="minorEastAsia" w:cstheme="minorBidi"/>
            <w:i w:val="0"/>
            <w:iCs w:val="0"/>
            <w:noProof/>
            <w:sz w:val="22"/>
            <w:szCs w:val="22"/>
            <w:lang w:eastAsia="en-GB"/>
          </w:rPr>
          <w:tab/>
        </w:r>
        <w:r w:rsidR="00132172" w:rsidRPr="00132172">
          <w:rPr>
            <w:rStyle w:val="Hyperlink"/>
            <w:noProof/>
          </w:rPr>
          <w:t>N-cadherin mediates the interaction of HSCs with osteoblasts or bone lining cells in the niche</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_Toc375568286 \h </w:instrText>
        </w:r>
        <w:r w:rsidR="00132172" w:rsidRPr="00132172">
          <w:rPr>
            <w:noProof/>
            <w:webHidden/>
          </w:rPr>
        </w:r>
        <w:r w:rsidR="00132172" w:rsidRPr="00132172">
          <w:rPr>
            <w:noProof/>
            <w:webHidden/>
          </w:rPr>
          <w:fldChar w:fldCharType="separate"/>
        </w:r>
        <w:r w:rsidR="00830ACC">
          <w:rPr>
            <w:noProof/>
            <w:webHidden/>
          </w:rPr>
          <w:t>34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7" w:history="1">
        <w:r w:rsidR="00132172" w:rsidRPr="00132172">
          <w:rPr>
            <w:rStyle w:val="Hyperlink"/>
            <w:noProof/>
          </w:rPr>
          <w:t>1.5.5</w:t>
        </w:r>
        <w:r w:rsidR="00132172" w:rsidRPr="00132172">
          <w:rPr>
            <w:rFonts w:eastAsiaTheme="minorEastAsia" w:cstheme="minorBidi"/>
            <w:i w:val="0"/>
            <w:iCs w:val="0"/>
            <w:noProof/>
            <w:sz w:val="22"/>
            <w:szCs w:val="22"/>
            <w:lang w:eastAsia="en-GB"/>
          </w:rPr>
          <w:tab/>
        </w:r>
        <w:r w:rsidR="00132172" w:rsidRPr="00132172">
          <w:rPr>
            <w:rStyle w:val="Hyperlink"/>
            <w:noProof/>
          </w:rPr>
          <w:t>N-cadherin interacts with Axin and LRP5a and negatively regulate Wnt/</w:t>
        </w:r>
        <w:r w:rsidR="00132172" w:rsidRPr="00132172">
          <w:rPr>
            <w:rStyle w:val="Hyperlink"/>
            <w:rFonts w:cs="Times New Roman"/>
            <w:noProof/>
          </w:rPr>
          <w:t>β</w:t>
        </w:r>
        <w:r w:rsidR="00132172" w:rsidRPr="00132172">
          <w:rPr>
            <w:rStyle w:val="Hyperlink"/>
            <w:noProof/>
          </w:rPr>
          <w:t>-catenin signalling and bone formation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_Toc375568287 \h </w:instrText>
        </w:r>
        <w:r w:rsidR="00132172" w:rsidRPr="00132172">
          <w:rPr>
            <w:noProof/>
            <w:webHidden/>
          </w:rPr>
        </w:r>
        <w:r w:rsidR="00132172" w:rsidRPr="00132172">
          <w:rPr>
            <w:noProof/>
            <w:webHidden/>
          </w:rPr>
          <w:fldChar w:fldCharType="separate"/>
        </w:r>
        <w:r w:rsidR="00830ACC">
          <w:rPr>
            <w:noProof/>
            <w:webHidden/>
          </w:rPr>
          <w:t>34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88" w:history="1">
        <w:r w:rsidR="00132172" w:rsidRPr="00132172">
          <w:rPr>
            <w:rStyle w:val="Hyperlink"/>
            <w:noProof/>
          </w:rPr>
          <w:t>1.5.6</w:t>
        </w:r>
        <w:r w:rsidR="00132172" w:rsidRPr="00132172">
          <w:rPr>
            <w:rFonts w:eastAsiaTheme="minorEastAsia" w:cstheme="minorBidi"/>
            <w:i w:val="0"/>
            <w:iCs w:val="0"/>
            <w:noProof/>
            <w:sz w:val="22"/>
            <w:szCs w:val="22"/>
            <w:lang w:eastAsia="en-GB"/>
          </w:rPr>
          <w:tab/>
        </w:r>
        <w:r w:rsidR="00132172" w:rsidRPr="00132172">
          <w:rPr>
            <w:rStyle w:val="Hyperlink"/>
            <w:noProof/>
          </w:rPr>
          <w:t>N-cadherin may established the colonisation of MM cell in the HSC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_Toc375568288 \h </w:instrText>
        </w:r>
        <w:r w:rsidR="00132172" w:rsidRPr="00132172">
          <w:rPr>
            <w:noProof/>
            <w:webHidden/>
          </w:rPr>
        </w:r>
        <w:r w:rsidR="00132172" w:rsidRPr="00132172">
          <w:rPr>
            <w:noProof/>
            <w:webHidden/>
          </w:rPr>
          <w:fldChar w:fldCharType="separate"/>
        </w:r>
        <w:r w:rsidR="00830ACC">
          <w:rPr>
            <w:noProof/>
            <w:webHidden/>
          </w:rPr>
          <w:t>36</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89" w:history="1">
        <w:r w:rsidR="00132172" w:rsidRPr="00132172">
          <w:rPr>
            <w:rStyle w:val="Hyperlink"/>
            <w:noProof/>
          </w:rPr>
          <w:t>1.6</w:t>
        </w:r>
        <w:r w:rsidR="00132172" w:rsidRPr="00132172">
          <w:rPr>
            <w:rFonts w:eastAsiaTheme="minorEastAsia" w:cstheme="minorBidi"/>
            <w:smallCaps w:val="0"/>
            <w:noProof/>
            <w:sz w:val="22"/>
            <w:szCs w:val="22"/>
            <w:lang w:eastAsia="en-GB"/>
          </w:rPr>
          <w:tab/>
        </w:r>
        <w:r w:rsidR="00132172" w:rsidRPr="00132172">
          <w:rPr>
            <w:rStyle w:val="Hyperlink"/>
            <w:noProof/>
          </w:rPr>
          <w:t>Aim of the study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_Toc375568289 \h </w:instrText>
        </w:r>
        <w:r w:rsidR="00132172" w:rsidRPr="00132172">
          <w:rPr>
            <w:noProof/>
            <w:webHidden/>
          </w:rPr>
        </w:r>
        <w:r w:rsidR="00132172" w:rsidRPr="00132172">
          <w:rPr>
            <w:noProof/>
            <w:webHidden/>
          </w:rPr>
          <w:fldChar w:fldCharType="separate"/>
        </w:r>
        <w:r w:rsidR="00830ACC">
          <w:rPr>
            <w:noProof/>
            <w:webHidden/>
          </w:rPr>
          <w:t>37</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290" w:history="1">
        <w:r w:rsidR="00132172" w:rsidRPr="00132172">
          <w:rPr>
            <w:rStyle w:val="Hyperlink"/>
            <w:noProof/>
          </w:rPr>
          <w:t>2</w:t>
        </w:r>
        <w:r w:rsidR="00132172" w:rsidRPr="00132172">
          <w:rPr>
            <w:rFonts w:eastAsiaTheme="minorEastAsia" w:cstheme="minorBidi"/>
            <w:b w:val="0"/>
            <w:bCs w:val="0"/>
            <w:caps w:val="0"/>
            <w:noProof/>
            <w:sz w:val="22"/>
            <w:szCs w:val="22"/>
            <w:lang w:eastAsia="en-GB"/>
          </w:rPr>
          <w:tab/>
        </w:r>
        <w:r w:rsidR="00132172" w:rsidRPr="00132172">
          <w:rPr>
            <w:rStyle w:val="Hyperlink"/>
            <w:noProof/>
          </w:rPr>
          <w:t>Chapter 2: Materials and 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_Toc375568290 \h </w:instrText>
        </w:r>
        <w:r w:rsidR="00132172" w:rsidRPr="00132172">
          <w:rPr>
            <w:noProof/>
            <w:webHidden/>
          </w:rPr>
        </w:r>
        <w:r w:rsidR="00132172" w:rsidRPr="00132172">
          <w:rPr>
            <w:noProof/>
            <w:webHidden/>
          </w:rPr>
          <w:fldChar w:fldCharType="separate"/>
        </w:r>
        <w:r w:rsidR="00830ACC">
          <w:rPr>
            <w:noProof/>
            <w:webHidden/>
          </w:rPr>
          <w:t>39</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291" w:history="1">
        <w:r w:rsidR="00132172" w:rsidRPr="00132172">
          <w:rPr>
            <w:rStyle w:val="Hyperlink"/>
            <w:noProof/>
          </w:rPr>
          <w:t>2.1</w:t>
        </w:r>
        <w:r w:rsidR="00132172" w:rsidRPr="00132172">
          <w:rPr>
            <w:rFonts w:eastAsiaTheme="minorEastAsia" w:cstheme="minorBidi"/>
            <w:smallCaps w:val="0"/>
            <w:noProof/>
            <w:sz w:val="22"/>
            <w:szCs w:val="22"/>
            <w:lang w:eastAsia="en-GB"/>
          </w:rPr>
          <w:tab/>
        </w:r>
        <w:r w:rsidR="00132172" w:rsidRPr="00132172">
          <w:rPr>
            <w:rStyle w:val="Hyperlink"/>
            <w:noProof/>
          </w:rPr>
          <w:t>Materials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_Toc375568291 \h </w:instrText>
        </w:r>
        <w:r w:rsidR="00132172" w:rsidRPr="00132172">
          <w:rPr>
            <w:noProof/>
            <w:webHidden/>
          </w:rPr>
        </w:r>
        <w:r w:rsidR="00132172" w:rsidRPr="00132172">
          <w:rPr>
            <w:noProof/>
            <w:webHidden/>
          </w:rPr>
          <w:fldChar w:fldCharType="separate"/>
        </w:r>
        <w:r w:rsidR="00830ACC">
          <w:rPr>
            <w:noProof/>
            <w:webHidden/>
          </w:rPr>
          <w:t>40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2" w:history="1">
        <w:r w:rsidR="00132172" w:rsidRPr="00132172">
          <w:rPr>
            <w:rStyle w:val="Hyperlink"/>
            <w:noProof/>
          </w:rPr>
          <w:t>2.1.1</w:t>
        </w:r>
        <w:r w:rsidR="00132172" w:rsidRPr="00132172">
          <w:rPr>
            <w:rFonts w:eastAsiaTheme="minorEastAsia" w:cstheme="minorBidi"/>
            <w:i w:val="0"/>
            <w:iCs w:val="0"/>
            <w:noProof/>
            <w:sz w:val="22"/>
            <w:szCs w:val="22"/>
            <w:lang w:eastAsia="en-GB"/>
          </w:rPr>
          <w:tab/>
        </w:r>
        <w:r w:rsidR="00132172" w:rsidRPr="00132172">
          <w:rPr>
            <w:rStyle w:val="Hyperlink"/>
            <w:noProof/>
          </w:rPr>
          <w:t>General chemicals and reagents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_Toc375568292 \h </w:instrText>
        </w:r>
        <w:r w:rsidR="00132172" w:rsidRPr="00132172">
          <w:rPr>
            <w:noProof/>
            <w:webHidden/>
          </w:rPr>
        </w:r>
        <w:r w:rsidR="00132172" w:rsidRPr="00132172">
          <w:rPr>
            <w:noProof/>
            <w:webHidden/>
          </w:rPr>
          <w:fldChar w:fldCharType="separate"/>
        </w:r>
        <w:r w:rsidR="00830ACC">
          <w:rPr>
            <w:noProof/>
            <w:webHidden/>
          </w:rPr>
          <w:t>40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3" w:history="1">
        <w:r w:rsidR="00132172" w:rsidRPr="00132172">
          <w:rPr>
            <w:rStyle w:val="Hyperlink"/>
            <w:noProof/>
          </w:rPr>
          <w:t>2.1.2</w:t>
        </w:r>
        <w:r w:rsidR="00132172" w:rsidRPr="00132172">
          <w:rPr>
            <w:rFonts w:eastAsiaTheme="minorEastAsia" w:cstheme="minorBidi"/>
            <w:i w:val="0"/>
            <w:iCs w:val="0"/>
            <w:noProof/>
            <w:sz w:val="22"/>
            <w:szCs w:val="22"/>
            <w:lang w:eastAsia="en-GB"/>
          </w:rPr>
          <w:tab/>
        </w:r>
        <w:r w:rsidR="00132172" w:rsidRPr="00132172">
          <w:rPr>
            <w:rStyle w:val="Hyperlink"/>
            <w:noProof/>
          </w:rPr>
          <w:t>Immunofluorescence</w:t>
        </w:r>
        <w:r w:rsidR="00132172" w:rsidRPr="00132172">
          <w:rPr>
            <w:rStyle w:val="Hyperlink"/>
            <w:noProof/>
            <w:lang w:val="en-US"/>
          </w:rPr>
          <w:t xml:space="preserve"> reagents and antibodies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_Toc375568293 \h </w:instrText>
        </w:r>
        <w:r w:rsidR="00132172" w:rsidRPr="00132172">
          <w:rPr>
            <w:noProof/>
            <w:webHidden/>
          </w:rPr>
        </w:r>
        <w:r w:rsidR="00132172" w:rsidRPr="00132172">
          <w:rPr>
            <w:noProof/>
            <w:webHidden/>
          </w:rPr>
          <w:fldChar w:fldCharType="separate"/>
        </w:r>
        <w:r w:rsidR="00830ACC">
          <w:rPr>
            <w:noProof/>
            <w:webHidden/>
          </w:rPr>
          <w:t>40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4" w:history="1">
        <w:r w:rsidR="00132172" w:rsidRPr="00132172">
          <w:rPr>
            <w:rStyle w:val="Hyperlink"/>
            <w:noProof/>
          </w:rPr>
          <w:t>2.1.3</w:t>
        </w:r>
        <w:r w:rsidR="00132172" w:rsidRPr="00132172">
          <w:rPr>
            <w:rFonts w:eastAsiaTheme="minorEastAsia" w:cstheme="minorBidi"/>
            <w:i w:val="0"/>
            <w:iCs w:val="0"/>
            <w:noProof/>
            <w:sz w:val="22"/>
            <w:szCs w:val="22"/>
            <w:lang w:eastAsia="en-GB"/>
          </w:rPr>
          <w:tab/>
        </w:r>
        <w:r w:rsidR="00132172" w:rsidRPr="00132172">
          <w:rPr>
            <w:rStyle w:val="Hyperlink"/>
            <w:noProof/>
          </w:rPr>
          <w:t>Immunohistochemistry reagents and antibodies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_Toc375568294 \h </w:instrText>
        </w:r>
        <w:r w:rsidR="00132172" w:rsidRPr="00132172">
          <w:rPr>
            <w:noProof/>
            <w:webHidden/>
          </w:rPr>
        </w:r>
        <w:r w:rsidR="00132172" w:rsidRPr="00132172">
          <w:rPr>
            <w:noProof/>
            <w:webHidden/>
          </w:rPr>
          <w:fldChar w:fldCharType="separate"/>
        </w:r>
        <w:r w:rsidR="00830ACC">
          <w:rPr>
            <w:noProof/>
            <w:webHidden/>
          </w:rPr>
          <w:t>41</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5" w:history="1">
        <w:r w:rsidR="00132172" w:rsidRPr="00132172">
          <w:rPr>
            <w:rStyle w:val="Hyperlink"/>
            <w:noProof/>
          </w:rPr>
          <w:t>2.1.4</w:t>
        </w:r>
        <w:r w:rsidR="00132172" w:rsidRPr="00132172">
          <w:rPr>
            <w:rFonts w:eastAsiaTheme="minorEastAsia" w:cstheme="minorBidi"/>
            <w:i w:val="0"/>
            <w:iCs w:val="0"/>
            <w:noProof/>
            <w:sz w:val="22"/>
            <w:szCs w:val="22"/>
            <w:lang w:eastAsia="en-GB"/>
          </w:rPr>
          <w:tab/>
        </w:r>
        <w:r w:rsidR="00132172" w:rsidRPr="00132172">
          <w:rPr>
            <w:rStyle w:val="Hyperlink"/>
            <w:noProof/>
          </w:rPr>
          <w:t>Flow cytometry reagents and antibodies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_Toc375568295 \h </w:instrText>
        </w:r>
        <w:r w:rsidR="00132172" w:rsidRPr="00132172">
          <w:rPr>
            <w:noProof/>
            <w:webHidden/>
          </w:rPr>
        </w:r>
        <w:r w:rsidR="00132172" w:rsidRPr="00132172">
          <w:rPr>
            <w:noProof/>
            <w:webHidden/>
          </w:rPr>
          <w:fldChar w:fldCharType="separate"/>
        </w:r>
        <w:r w:rsidR="00830ACC">
          <w:rPr>
            <w:noProof/>
            <w:webHidden/>
          </w:rPr>
          <w:t>41</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6" w:history="1">
        <w:r w:rsidR="00132172" w:rsidRPr="00132172">
          <w:rPr>
            <w:rStyle w:val="Hyperlink"/>
            <w:noProof/>
          </w:rPr>
          <w:t>2.1.5</w:t>
        </w:r>
        <w:r w:rsidR="00132172" w:rsidRPr="00132172">
          <w:rPr>
            <w:rFonts w:eastAsiaTheme="minorEastAsia" w:cstheme="minorBidi"/>
            <w:i w:val="0"/>
            <w:iCs w:val="0"/>
            <w:noProof/>
            <w:sz w:val="22"/>
            <w:szCs w:val="22"/>
            <w:lang w:eastAsia="en-GB"/>
          </w:rPr>
          <w:tab/>
        </w:r>
        <w:r w:rsidR="00132172" w:rsidRPr="00132172">
          <w:rPr>
            <w:rStyle w:val="Hyperlink"/>
            <w:noProof/>
          </w:rPr>
          <w:t>Enzymes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_Toc375568296 \h </w:instrText>
        </w:r>
        <w:r w:rsidR="00132172" w:rsidRPr="00132172">
          <w:rPr>
            <w:noProof/>
            <w:webHidden/>
          </w:rPr>
        </w:r>
        <w:r w:rsidR="00132172" w:rsidRPr="00132172">
          <w:rPr>
            <w:noProof/>
            <w:webHidden/>
          </w:rPr>
          <w:fldChar w:fldCharType="separate"/>
        </w:r>
        <w:r w:rsidR="00830ACC">
          <w:rPr>
            <w:noProof/>
            <w:webHidden/>
          </w:rPr>
          <w:t>41</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7" w:history="1">
        <w:r w:rsidR="00132172" w:rsidRPr="00132172">
          <w:rPr>
            <w:rStyle w:val="Hyperlink"/>
            <w:noProof/>
          </w:rPr>
          <w:t>2.1.6</w:t>
        </w:r>
        <w:r w:rsidR="00132172" w:rsidRPr="00132172">
          <w:rPr>
            <w:rFonts w:eastAsiaTheme="minorEastAsia" w:cstheme="minorBidi"/>
            <w:i w:val="0"/>
            <w:iCs w:val="0"/>
            <w:noProof/>
            <w:sz w:val="22"/>
            <w:szCs w:val="22"/>
            <w:lang w:eastAsia="en-GB"/>
          </w:rPr>
          <w:tab/>
        </w:r>
        <w:r w:rsidR="00132172" w:rsidRPr="00132172">
          <w:rPr>
            <w:rStyle w:val="Hyperlink"/>
            <w:noProof/>
          </w:rPr>
          <w:t>Tissue culture materials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_Toc375568297 \h </w:instrText>
        </w:r>
        <w:r w:rsidR="00132172" w:rsidRPr="00132172">
          <w:rPr>
            <w:noProof/>
            <w:webHidden/>
          </w:rPr>
        </w:r>
        <w:r w:rsidR="00132172" w:rsidRPr="00132172">
          <w:rPr>
            <w:noProof/>
            <w:webHidden/>
          </w:rPr>
          <w:fldChar w:fldCharType="separate"/>
        </w:r>
        <w:r w:rsidR="00830ACC">
          <w:rPr>
            <w:noProof/>
            <w:webHidden/>
          </w:rPr>
          <w:t>42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298" w:history="1">
        <w:r w:rsidR="00132172" w:rsidRPr="00132172">
          <w:rPr>
            <w:rStyle w:val="Hyperlink"/>
            <w:noProof/>
          </w:rPr>
          <w:t>2.1.7</w:t>
        </w:r>
        <w:r w:rsidR="00132172" w:rsidRPr="00132172">
          <w:rPr>
            <w:rFonts w:eastAsiaTheme="minorEastAsia" w:cstheme="minorBidi"/>
            <w:i w:val="0"/>
            <w:iCs w:val="0"/>
            <w:noProof/>
            <w:sz w:val="22"/>
            <w:szCs w:val="22"/>
            <w:lang w:eastAsia="en-GB"/>
          </w:rPr>
          <w:tab/>
        </w:r>
        <w:r w:rsidR="00132172" w:rsidRPr="00132172">
          <w:rPr>
            <w:rStyle w:val="Hyperlink"/>
            <w:noProof/>
          </w:rPr>
          <w:t>Cell lines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_Toc375568298 \h </w:instrText>
        </w:r>
        <w:r w:rsidR="00132172" w:rsidRPr="00132172">
          <w:rPr>
            <w:noProof/>
            <w:webHidden/>
          </w:rPr>
        </w:r>
        <w:r w:rsidR="00132172" w:rsidRPr="00132172">
          <w:rPr>
            <w:noProof/>
            <w:webHidden/>
          </w:rPr>
          <w:fldChar w:fldCharType="separate"/>
        </w:r>
        <w:r w:rsidR="00830ACC">
          <w:rPr>
            <w:noProof/>
            <w:webHidden/>
          </w:rPr>
          <w:t>42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299" w:history="1">
        <w:r w:rsidR="00132172" w:rsidRPr="00132172">
          <w:rPr>
            <w:rStyle w:val="Hyperlink"/>
            <w:noProof/>
          </w:rPr>
          <w:t>2.1.7.1</w:t>
        </w:r>
        <w:r w:rsidR="00132172" w:rsidRPr="00132172">
          <w:rPr>
            <w:rFonts w:eastAsiaTheme="minorEastAsia" w:cstheme="minorBidi"/>
            <w:noProof/>
            <w:sz w:val="22"/>
            <w:szCs w:val="22"/>
            <w:lang w:eastAsia="en-GB"/>
          </w:rPr>
          <w:tab/>
        </w:r>
        <w:r w:rsidR="00132172" w:rsidRPr="00132172">
          <w:rPr>
            <w:rStyle w:val="Hyperlink"/>
            <w:noProof/>
          </w:rPr>
          <w:t>5T33 myeloma cell line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_Toc375568299 \h </w:instrText>
        </w:r>
        <w:r w:rsidR="00132172" w:rsidRPr="00132172">
          <w:rPr>
            <w:noProof/>
            <w:webHidden/>
          </w:rPr>
        </w:r>
        <w:r w:rsidR="00132172" w:rsidRPr="00132172">
          <w:rPr>
            <w:noProof/>
            <w:webHidden/>
          </w:rPr>
          <w:fldChar w:fldCharType="separate"/>
        </w:r>
        <w:r w:rsidR="00830ACC">
          <w:rPr>
            <w:noProof/>
            <w:webHidden/>
          </w:rPr>
          <w:t>42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00" w:history="1">
        <w:r w:rsidR="00132172" w:rsidRPr="00132172">
          <w:rPr>
            <w:rStyle w:val="Hyperlink"/>
            <w:noProof/>
          </w:rPr>
          <w:t>2.1.7.2</w:t>
        </w:r>
        <w:r w:rsidR="00132172" w:rsidRPr="00132172">
          <w:rPr>
            <w:rFonts w:eastAsiaTheme="minorEastAsia" w:cstheme="minorBidi"/>
            <w:noProof/>
            <w:sz w:val="22"/>
            <w:szCs w:val="22"/>
            <w:lang w:eastAsia="en-GB"/>
          </w:rPr>
          <w:tab/>
        </w:r>
        <w:r w:rsidR="00132172" w:rsidRPr="00132172">
          <w:rPr>
            <w:rStyle w:val="Hyperlink"/>
            <w:noProof/>
          </w:rPr>
          <w:t>5TGM1 myeloma cell line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_Toc375568300 \h </w:instrText>
        </w:r>
        <w:r w:rsidR="00132172" w:rsidRPr="00132172">
          <w:rPr>
            <w:noProof/>
            <w:webHidden/>
          </w:rPr>
        </w:r>
        <w:r w:rsidR="00132172" w:rsidRPr="00132172">
          <w:rPr>
            <w:noProof/>
            <w:webHidden/>
          </w:rPr>
          <w:fldChar w:fldCharType="separate"/>
        </w:r>
        <w:r w:rsidR="00830ACC">
          <w:rPr>
            <w:noProof/>
            <w:webHidden/>
          </w:rPr>
          <w:t>43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1" w:history="1">
        <w:r w:rsidR="00132172" w:rsidRPr="00132172">
          <w:rPr>
            <w:rStyle w:val="Hyperlink"/>
            <w:noProof/>
          </w:rPr>
          <w:t>2.1.8</w:t>
        </w:r>
        <w:r w:rsidR="00132172" w:rsidRPr="00132172">
          <w:rPr>
            <w:rFonts w:eastAsiaTheme="minorEastAsia" w:cstheme="minorBidi"/>
            <w:i w:val="0"/>
            <w:iCs w:val="0"/>
            <w:noProof/>
            <w:sz w:val="22"/>
            <w:szCs w:val="22"/>
            <w:lang w:eastAsia="en-GB"/>
          </w:rPr>
          <w:tab/>
        </w:r>
        <w:r w:rsidR="00132172" w:rsidRPr="00132172">
          <w:rPr>
            <w:rStyle w:val="Hyperlink"/>
            <w:noProof/>
          </w:rPr>
          <w:t>Cell culture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_Toc375568301 \h </w:instrText>
        </w:r>
        <w:r w:rsidR="00132172" w:rsidRPr="00132172">
          <w:rPr>
            <w:noProof/>
            <w:webHidden/>
          </w:rPr>
        </w:r>
        <w:r w:rsidR="00132172" w:rsidRPr="00132172">
          <w:rPr>
            <w:noProof/>
            <w:webHidden/>
          </w:rPr>
          <w:fldChar w:fldCharType="separate"/>
        </w:r>
        <w:r w:rsidR="00830ACC">
          <w:rPr>
            <w:noProof/>
            <w:webHidden/>
          </w:rPr>
          <w:t>43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2" w:history="1">
        <w:r w:rsidR="00132172" w:rsidRPr="00132172">
          <w:rPr>
            <w:rStyle w:val="Hyperlink"/>
            <w:noProof/>
          </w:rPr>
          <w:t>2.1.9</w:t>
        </w:r>
        <w:r w:rsidR="00132172" w:rsidRPr="00132172">
          <w:rPr>
            <w:rFonts w:eastAsiaTheme="minorEastAsia" w:cstheme="minorBidi"/>
            <w:i w:val="0"/>
            <w:iCs w:val="0"/>
            <w:noProof/>
            <w:sz w:val="22"/>
            <w:szCs w:val="22"/>
            <w:lang w:eastAsia="en-GB"/>
          </w:rPr>
          <w:tab/>
        </w:r>
        <w:r w:rsidR="00132172" w:rsidRPr="00132172">
          <w:rPr>
            <w:rStyle w:val="Hyperlink"/>
            <w:noProof/>
            <w:lang w:val="en-US"/>
          </w:rPr>
          <w:t xml:space="preserve">Mouse primary </w:t>
        </w:r>
        <w:r w:rsidR="00132172" w:rsidRPr="00132172">
          <w:rPr>
            <w:rStyle w:val="Hyperlink"/>
            <w:noProof/>
          </w:rPr>
          <w:t>osteoblast</w:t>
        </w:r>
        <w:r w:rsidR="00132172" w:rsidRPr="00132172">
          <w:rPr>
            <w:rStyle w:val="Hyperlink"/>
            <w:noProof/>
            <w:lang w:val="en-US"/>
          </w:rPr>
          <w:t xml:space="preserve"> preparation and culture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_Toc375568302 \h </w:instrText>
        </w:r>
        <w:r w:rsidR="00132172" w:rsidRPr="00132172">
          <w:rPr>
            <w:noProof/>
            <w:webHidden/>
          </w:rPr>
        </w:r>
        <w:r w:rsidR="00132172" w:rsidRPr="00132172">
          <w:rPr>
            <w:noProof/>
            <w:webHidden/>
          </w:rPr>
          <w:fldChar w:fldCharType="separate"/>
        </w:r>
        <w:r w:rsidR="00830ACC">
          <w:rPr>
            <w:noProof/>
            <w:webHidden/>
          </w:rPr>
          <w:t>44</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03" w:history="1">
        <w:r w:rsidR="00132172" w:rsidRPr="00132172">
          <w:rPr>
            <w:rStyle w:val="Hyperlink"/>
            <w:noProof/>
          </w:rPr>
          <w:t>2.1.10</w:t>
        </w:r>
        <w:r w:rsidR="00132172" w:rsidRPr="00132172">
          <w:rPr>
            <w:rFonts w:eastAsiaTheme="minorEastAsia" w:cstheme="minorBidi"/>
            <w:i w:val="0"/>
            <w:iCs w:val="0"/>
            <w:noProof/>
            <w:sz w:val="22"/>
            <w:szCs w:val="22"/>
            <w:lang w:eastAsia="en-GB"/>
          </w:rPr>
          <w:tab/>
        </w:r>
        <w:r w:rsidR="00132172" w:rsidRPr="00132172">
          <w:rPr>
            <w:rStyle w:val="Hyperlink"/>
            <w:noProof/>
          </w:rPr>
          <w:t>Animals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_Toc375568303 \h </w:instrText>
        </w:r>
        <w:r w:rsidR="00132172" w:rsidRPr="00132172">
          <w:rPr>
            <w:noProof/>
            <w:webHidden/>
          </w:rPr>
        </w:r>
        <w:r w:rsidR="00132172" w:rsidRPr="00132172">
          <w:rPr>
            <w:noProof/>
            <w:webHidden/>
          </w:rPr>
          <w:fldChar w:fldCharType="separate"/>
        </w:r>
        <w:r w:rsidR="00830ACC">
          <w:rPr>
            <w:noProof/>
            <w:webHidden/>
          </w:rPr>
          <w:t>44</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304" w:history="1">
        <w:r w:rsidR="00132172" w:rsidRPr="00132172">
          <w:rPr>
            <w:rStyle w:val="Hyperlink"/>
            <w:noProof/>
          </w:rPr>
          <w:t>2.2</w:t>
        </w:r>
        <w:r w:rsidR="00132172" w:rsidRPr="00132172">
          <w:rPr>
            <w:rFonts w:eastAsiaTheme="minorEastAsia" w:cstheme="minorBidi"/>
            <w:smallCaps w:val="0"/>
            <w:noProof/>
            <w:sz w:val="22"/>
            <w:szCs w:val="22"/>
            <w:lang w:eastAsia="en-GB"/>
          </w:rPr>
          <w:tab/>
        </w:r>
        <w:r w:rsidR="00132172" w:rsidRPr="00132172">
          <w:rPr>
            <w:rStyle w:val="Hyperlink"/>
            <w:noProof/>
          </w:rPr>
          <w:t>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_Toc375568304 \h </w:instrText>
        </w:r>
        <w:r w:rsidR="00132172" w:rsidRPr="00132172">
          <w:rPr>
            <w:noProof/>
            <w:webHidden/>
          </w:rPr>
        </w:r>
        <w:r w:rsidR="00132172" w:rsidRPr="00132172">
          <w:rPr>
            <w:noProof/>
            <w:webHidden/>
          </w:rPr>
          <w:fldChar w:fldCharType="separate"/>
        </w:r>
        <w:r w:rsidR="00830ACC">
          <w:rPr>
            <w:noProof/>
            <w:webHidden/>
          </w:rPr>
          <w:t>45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5" w:history="1">
        <w:r w:rsidR="00132172" w:rsidRPr="00132172">
          <w:rPr>
            <w:rStyle w:val="Hyperlink"/>
            <w:noProof/>
          </w:rPr>
          <w:t>2.2.1</w:t>
        </w:r>
        <w:r w:rsidR="00132172" w:rsidRPr="00132172">
          <w:rPr>
            <w:rFonts w:eastAsiaTheme="minorEastAsia" w:cstheme="minorBidi"/>
            <w:i w:val="0"/>
            <w:iCs w:val="0"/>
            <w:noProof/>
            <w:sz w:val="22"/>
            <w:szCs w:val="22"/>
            <w:lang w:eastAsia="en-GB"/>
          </w:rPr>
          <w:tab/>
        </w:r>
        <w:r w:rsidR="00132172" w:rsidRPr="00132172">
          <w:rPr>
            <w:rStyle w:val="Hyperlink"/>
            <w:noProof/>
            <w:lang w:val="en-US"/>
          </w:rPr>
          <w:t xml:space="preserve">Cell </w:t>
        </w:r>
        <w:r w:rsidR="00132172" w:rsidRPr="00132172">
          <w:rPr>
            <w:rStyle w:val="Hyperlink"/>
            <w:noProof/>
          </w:rPr>
          <w:t>counting</w:t>
        </w:r>
        <w:r w:rsidR="00132172" w:rsidRPr="00132172">
          <w:rPr>
            <w:rStyle w:val="Hyperlink"/>
            <w:noProof/>
            <w:lang w:val="en-US"/>
          </w:rPr>
          <w:t xml:space="preserve"> </w:t>
        </w:r>
        <w:r w:rsidR="00132172" w:rsidRPr="00132172">
          <w:rPr>
            <w:rStyle w:val="Hyperlink"/>
            <w:noProof/>
          </w:rPr>
          <w:t>using haemocytometer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_Toc375568305 \h </w:instrText>
        </w:r>
        <w:r w:rsidR="00132172" w:rsidRPr="00132172">
          <w:rPr>
            <w:noProof/>
            <w:webHidden/>
          </w:rPr>
        </w:r>
        <w:r w:rsidR="00132172" w:rsidRPr="00132172">
          <w:rPr>
            <w:noProof/>
            <w:webHidden/>
          </w:rPr>
          <w:fldChar w:fldCharType="separate"/>
        </w:r>
        <w:r w:rsidR="00830ACC">
          <w:rPr>
            <w:noProof/>
            <w:webHidden/>
          </w:rPr>
          <w:t>45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6" w:history="1">
        <w:r w:rsidR="00132172" w:rsidRPr="00132172">
          <w:rPr>
            <w:rStyle w:val="Hyperlink"/>
            <w:noProof/>
          </w:rPr>
          <w:t>2.2.2</w:t>
        </w:r>
        <w:r w:rsidR="00132172" w:rsidRPr="00132172">
          <w:rPr>
            <w:rFonts w:eastAsiaTheme="minorEastAsia" w:cstheme="minorBidi"/>
            <w:i w:val="0"/>
            <w:iCs w:val="0"/>
            <w:noProof/>
            <w:sz w:val="22"/>
            <w:szCs w:val="22"/>
            <w:lang w:eastAsia="en-GB"/>
          </w:rPr>
          <w:tab/>
        </w:r>
        <w:r w:rsidR="00132172" w:rsidRPr="00132172">
          <w:rPr>
            <w:rStyle w:val="Hyperlink"/>
            <w:noProof/>
          </w:rPr>
          <w:t>Passaging the cells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_Toc375568306 \h </w:instrText>
        </w:r>
        <w:r w:rsidR="00132172" w:rsidRPr="00132172">
          <w:rPr>
            <w:noProof/>
            <w:webHidden/>
          </w:rPr>
        </w:r>
        <w:r w:rsidR="00132172" w:rsidRPr="00132172">
          <w:rPr>
            <w:noProof/>
            <w:webHidden/>
          </w:rPr>
          <w:fldChar w:fldCharType="separate"/>
        </w:r>
        <w:r w:rsidR="00830ACC">
          <w:rPr>
            <w:noProof/>
            <w:webHidden/>
          </w:rPr>
          <w:t>45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7" w:history="1">
        <w:r w:rsidR="00132172" w:rsidRPr="00132172">
          <w:rPr>
            <w:rStyle w:val="Hyperlink"/>
            <w:noProof/>
          </w:rPr>
          <w:t>2.2.3</w:t>
        </w:r>
        <w:r w:rsidR="00132172" w:rsidRPr="00132172">
          <w:rPr>
            <w:rFonts w:eastAsiaTheme="minorEastAsia" w:cstheme="minorBidi"/>
            <w:i w:val="0"/>
            <w:iCs w:val="0"/>
            <w:noProof/>
            <w:sz w:val="22"/>
            <w:szCs w:val="22"/>
            <w:lang w:eastAsia="en-GB"/>
          </w:rPr>
          <w:tab/>
        </w:r>
        <w:r w:rsidR="00132172" w:rsidRPr="00132172">
          <w:rPr>
            <w:rStyle w:val="Hyperlink"/>
            <w:noProof/>
          </w:rPr>
          <w:t>Cell viability tests using Trypan Blue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_Toc375568307 \h </w:instrText>
        </w:r>
        <w:r w:rsidR="00132172" w:rsidRPr="00132172">
          <w:rPr>
            <w:noProof/>
            <w:webHidden/>
          </w:rPr>
        </w:r>
        <w:r w:rsidR="00132172" w:rsidRPr="00132172">
          <w:rPr>
            <w:noProof/>
            <w:webHidden/>
          </w:rPr>
          <w:fldChar w:fldCharType="separate"/>
        </w:r>
        <w:r w:rsidR="00830ACC">
          <w:rPr>
            <w:noProof/>
            <w:webHidden/>
          </w:rPr>
          <w:t>47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08" w:history="1">
        <w:r w:rsidR="00132172" w:rsidRPr="00132172">
          <w:rPr>
            <w:rStyle w:val="Hyperlink"/>
            <w:noProof/>
          </w:rPr>
          <w:t>2.2.4</w:t>
        </w:r>
        <w:r w:rsidR="00132172" w:rsidRPr="00132172">
          <w:rPr>
            <w:rFonts w:eastAsiaTheme="minorEastAsia" w:cstheme="minorBidi"/>
            <w:i w:val="0"/>
            <w:iCs w:val="0"/>
            <w:noProof/>
            <w:sz w:val="22"/>
            <w:szCs w:val="22"/>
            <w:lang w:eastAsia="en-GB"/>
          </w:rPr>
          <w:tab/>
        </w:r>
        <w:r w:rsidR="00132172" w:rsidRPr="00132172">
          <w:rPr>
            <w:rStyle w:val="Hyperlink"/>
            <w:noProof/>
            <w:lang w:val="en-US"/>
          </w:rPr>
          <w:t xml:space="preserve">Osteoblast </w:t>
        </w:r>
        <w:r w:rsidR="00132172" w:rsidRPr="00132172">
          <w:rPr>
            <w:rStyle w:val="Hyperlink"/>
            <w:noProof/>
          </w:rPr>
          <w:t>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_Toc375568308 \h </w:instrText>
        </w:r>
        <w:r w:rsidR="00132172" w:rsidRPr="00132172">
          <w:rPr>
            <w:noProof/>
            <w:webHidden/>
          </w:rPr>
        </w:r>
        <w:r w:rsidR="00132172" w:rsidRPr="00132172">
          <w:rPr>
            <w:noProof/>
            <w:webHidden/>
          </w:rPr>
          <w:fldChar w:fldCharType="separate"/>
        </w:r>
        <w:r w:rsidR="00830ACC">
          <w:rPr>
            <w:noProof/>
            <w:webHidden/>
          </w:rPr>
          <w:t>47</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09" w:history="1">
        <w:r w:rsidR="00132172" w:rsidRPr="00132172">
          <w:rPr>
            <w:rStyle w:val="Hyperlink"/>
            <w:noProof/>
          </w:rPr>
          <w:t>2.2.4.1</w:t>
        </w:r>
        <w:r w:rsidR="00132172" w:rsidRPr="00132172">
          <w:rPr>
            <w:rFonts w:eastAsiaTheme="minorEastAsia" w:cstheme="minorBidi"/>
            <w:noProof/>
            <w:sz w:val="22"/>
            <w:szCs w:val="22"/>
            <w:lang w:eastAsia="en-GB"/>
          </w:rPr>
          <w:tab/>
        </w:r>
        <w:r w:rsidR="00132172" w:rsidRPr="00132172">
          <w:rPr>
            <w:rStyle w:val="Hyperlink"/>
            <w:noProof/>
            <w:lang w:val="en-US"/>
          </w:rPr>
          <w:t>Alkaline phosphatase activity assay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_Toc375568309 \h </w:instrText>
        </w:r>
        <w:r w:rsidR="00132172" w:rsidRPr="00132172">
          <w:rPr>
            <w:noProof/>
            <w:webHidden/>
          </w:rPr>
        </w:r>
        <w:r w:rsidR="00132172" w:rsidRPr="00132172">
          <w:rPr>
            <w:noProof/>
            <w:webHidden/>
          </w:rPr>
          <w:fldChar w:fldCharType="separate"/>
        </w:r>
        <w:r w:rsidR="00830ACC">
          <w:rPr>
            <w:noProof/>
            <w:webHidden/>
          </w:rPr>
          <w:t>47</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0" w:history="1">
        <w:r w:rsidR="00132172" w:rsidRPr="00132172">
          <w:rPr>
            <w:rStyle w:val="Hyperlink"/>
            <w:noProof/>
          </w:rPr>
          <w:t>2.2.4.2</w:t>
        </w:r>
        <w:r w:rsidR="00132172" w:rsidRPr="00132172">
          <w:rPr>
            <w:rFonts w:eastAsiaTheme="minorEastAsia" w:cstheme="minorBidi"/>
            <w:noProof/>
            <w:sz w:val="22"/>
            <w:szCs w:val="22"/>
            <w:lang w:eastAsia="en-GB"/>
          </w:rPr>
          <w:tab/>
        </w:r>
        <w:r w:rsidR="00132172" w:rsidRPr="00132172">
          <w:rPr>
            <w:rStyle w:val="Hyperlink"/>
            <w:noProof/>
          </w:rPr>
          <w:t>PicoGreen assay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_Toc375568310 \h </w:instrText>
        </w:r>
        <w:r w:rsidR="00132172" w:rsidRPr="00132172">
          <w:rPr>
            <w:noProof/>
            <w:webHidden/>
          </w:rPr>
        </w:r>
        <w:r w:rsidR="00132172" w:rsidRPr="00132172">
          <w:rPr>
            <w:noProof/>
            <w:webHidden/>
          </w:rPr>
          <w:fldChar w:fldCharType="separate"/>
        </w:r>
        <w:r w:rsidR="00830ACC">
          <w:rPr>
            <w:noProof/>
            <w:webHidden/>
          </w:rPr>
          <w:t>49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1" w:history="1">
        <w:r w:rsidR="00132172" w:rsidRPr="00132172">
          <w:rPr>
            <w:rStyle w:val="Hyperlink"/>
            <w:noProof/>
          </w:rPr>
          <w:t>2.2.4.3</w:t>
        </w:r>
        <w:r w:rsidR="00132172" w:rsidRPr="00132172">
          <w:rPr>
            <w:rFonts w:eastAsiaTheme="minorEastAsia" w:cstheme="minorBidi"/>
            <w:noProof/>
            <w:sz w:val="22"/>
            <w:szCs w:val="22"/>
            <w:lang w:eastAsia="en-GB"/>
          </w:rPr>
          <w:tab/>
        </w:r>
        <w:r w:rsidR="00132172" w:rsidRPr="00132172">
          <w:rPr>
            <w:rStyle w:val="Hyperlink"/>
            <w:noProof/>
            <w:lang w:val="en-US"/>
          </w:rPr>
          <w:t>Alizarin red staining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_Toc375568311 \h </w:instrText>
        </w:r>
        <w:r w:rsidR="00132172" w:rsidRPr="00132172">
          <w:rPr>
            <w:noProof/>
            <w:webHidden/>
          </w:rPr>
        </w:r>
        <w:r w:rsidR="00132172" w:rsidRPr="00132172">
          <w:rPr>
            <w:noProof/>
            <w:webHidden/>
          </w:rPr>
          <w:fldChar w:fldCharType="separate"/>
        </w:r>
        <w:r w:rsidR="00830ACC">
          <w:rPr>
            <w:noProof/>
            <w:webHidden/>
          </w:rPr>
          <w:t>49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12" w:history="1">
        <w:r w:rsidR="00132172" w:rsidRPr="00132172">
          <w:rPr>
            <w:rStyle w:val="Hyperlink"/>
            <w:noProof/>
          </w:rPr>
          <w:t>2.2.5</w:t>
        </w:r>
        <w:r w:rsidR="00132172" w:rsidRPr="00132172">
          <w:rPr>
            <w:rFonts w:eastAsiaTheme="minorEastAsia" w:cstheme="minorBidi"/>
            <w:i w:val="0"/>
            <w:iCs w:val="0"/>
            <w:noProof/>
            <w:sz w:val="22"/>
            <w:szCs w:val="22"/>
            <w:lang w:eastAsia="en-GB"/>
          </w:rPr>
          <w:tab/>
        </w:r>
        <w:r w:rsidR="00132172" w:rsidRPr="00132172">
          <w:rPr>
            <w:rStyle w:val="Hyperlink"/>
            <w:noProof/>
          </w:rPr>
          <w:t>Molecular biology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_Toc375568312 \h </w:instrText>
        </w:r>
        <w:r w:rsidR="00132172" w:rsidRPr="00132172">
          <w:rPr>
            <w:noProof/>
            <w:webHidden/>
          </w:rPr>
        </w:r>
        <w:r w:rsidR="00132172" w:rsidRPr="00132172">
          <w:rPr>
            <w:noProof/>
            <w:webHidden/>
          </w:rPr>
          <w:fldChar w:fldCharType="separate"/>
        </w:r>
        <w:r w:rsidR="00830ACC">
          <w:rPr>
            <w:noProof/>
            <w:webHidden/>
          </w:rPr>
          <w:t>50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3" w:history="1">
        <w:r w:rsidR="00132172" w:rsidRPr="00132172">
          <w:rPr>
            <w:rStyle w:val="Hyperlink"/>
            <w:noProof/>
          </w:rPr>
          <w:t>2.2.5.1</w:t>
        </w:r>
        <w:r w:rsidR="00132172" w:rsidRPr="00132172">
          <w:rPr>
            <w:rFonts w:eastAsiaTheme="minorEastAsia" w:cstheme="minorBidi"/>
            <w:noProof/>
            <w:sz w:val="22"/>
            <w:szCs w:val="22"/>
            <w:lang w:eastAsia="en-GB"/>
          </w:rPr>
          <w:tab/>
        </w:r>
        <w:r w:rsidR="00132172" w:rsidRPr="00132172">
          <w:rPr>
            <w:rStyle w:val="Hyperlink"/>
            <w:noProof/>
            <w:lang w:val="en-US"/>
          </w:rPr>
          <w:t>RNA extraction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_Toc375568313 \h </w:instrText>
        </w:r>
        <w:r w:rsidR="00132172" w:rsidRPr="00132172">
          <w:rPr>
            <w:noProof/>
            <w:webHidden/>
          </w:rPr>
        </w:r>
        <w:r w:rsidR="00132172" w:rsidRPr="00132172">
          <w:rPr>
            <w:noProof/>
            <w:webHidden/>
          </w:rPr>
          <w:fldChar w:fldCharType="separate"/>
        </w:r>
        <w:r w:rsidR="00830ACC">
          <w:rPr>
            <w:noProof/>
            <w:webHidden/>
          </w:rPr>
          <w:t>50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4" w:history="1">
        <w:r w:rsidR="00132172" w:rsidRPr="00132172">
          <w:rPr>
            <w:rStyle w:val="Hyperlink"/>
            <w:noProof/>
          </w:rPr>
          <w:t>2.2.5.2</w:t>
        </w:r>
        <w:r w:rsidR="00132172" w:rsidRPr="00132172">
          <w:rPr>
            <w:rFonts w:eastAsiaTheme="minorEastAsia" w:cstheme="minorBidi"/>
            <w:noProof/>
            <w:sz w:val="22"/>
            <w:szCs w:val="22"/>
            <w:lang w:eastAsia="en-GB"/>
          </w:rPr>
          <w:tab/>
        </w:r>
        <w:r w:rsidR="00132172" w:rsidRPr="00132172">
          <w:rPr>
            <w:rStyle w:val="Hyperlink"/>
            <w:noProof/>
            <w:lang w:val="en-US"/>
          </w:rPr>
          <w:t>RNA and DNA quantitation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_Toc375568314 \h </w:instrText>
        </w:r>
        <w:r w:rsidR="00132172" w:rsidRPr="00132172">
          <w:rPr>
            <w:noProof/>
            <w:webHidden/>
          </w:rPr>
        </w:r>
        <w:r w:rsidR="00132172" w:rsidRPr="00132172">
          <w:rPr>
            <w:noProof/>
            <w:webHidden/>
          </w:rPr>
          <w:fldChar w:fldCharType="separate"/>
        </w:r>
        <w:r w:rsidR="00830ACC">
          <w:rPr>
            <w:noProof/>
            <w:webHidden/>
          </w:rPr>
          <w:t>51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5" w:history="1">
        <w:r w:rsidR="00132172" w:rsidRPr="00132172">
          <w:rPr>
            <w:rStyle w:val="Hyperlink"/>
            <w:noProof/>
          </w:rPr>
          <w:t>2.2.5.3</w:t>
        </w:r>
        <w:r w:rsidR="00132172" w:rsidRPr="00132172">
          <w:rPr>
            <w:rFonts w:eastAsiaTheme="minorEastAsia" w:cstheme="minorBidi"/>
            <w:noProof/>
            <w:sz w:val="22"/>
            <w:szCs w:val="22"/>
            <w:lang w:eastAsia="en-GB"/>
          </w:rPr>
          <w:tab/>
        </w:r>
        <w:r w:rsidR="00132172" w:rsidRPr="00132172">
          <w:rPr>
            <w:rStyle w:val="Hyperlink"/>
            <w:noProof/>
          </w:rPr>
          <w:t>RNA agarose gel electrophoresis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_Toc375568315 \h </w:instrText>
        </w:r>
        <w:r w:rsidR="00132172" w:rsidRPr="00132172">
          <w:rPr>
            <w:noProof/>
            <w:webHidden/>
          </w:rPr>
        </w:r>
        <w:r w:rsidR="00132172" w:rsidRPr="00132172">
          <w:rPr>
            <w:noProof/>
            <w:webHidden/>
          </w:rPr>
          <w:fldChar w:fldCharType="separate"/>
        </w:r>
        <w:r w:rsidR="00830ACC">
          <w:rPr>
            <w:noProof/>
            <w:webHidden/>
          </w:rPr>
          <w:t>51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6" w:history="1">
        <w:r w:rsidR="00132172" w:rsidRPr="00132172">
          <w:rPr>
            <w:rStyle w:val="Hyperlink"/>
            <w:noProof/>
          </w:rPr>
          <w:t>2.2.5.4</w:t>
        </w:r>
        <w:r w:rsidR="00132172" w:rsidRPr="00132172">
          <w:rPr>
            <w:rFonts w:eastAsiaTheme="minorEastAsia" w:cstheme="minorBidi"/>
            <w:noProof/>
            <w:sz w:val="22"/>
            <w:szCs w:val="22"/>
            <w:lang w:eastAsia="en-GB"/>
          </w:rPr>
          <w:tab/>
        </w:r>
        <w:r w:rsidR="00132172" w:rsidRPr="00132172">
          <w:rPr>
            <w:rStyle w:val="Hyperlink"/>
            <w:noProof/>
            <w:lang w:val="en-US"/>
          </w:rPr>
          <w:t xml:space="preserve">cDNA </w:t>
        </w:r>
        <w:r w:rsidR="00132172" w:rsidRPr="00132172">
          <w:rPr>
            <w:rStyle w:val="Hyperlink"/>
            <w:noProof/>
          </w:rPr>
          <w:t>synthesis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_Toc375568316 \h </w:instrText>
        </w:r>
        <w:r w:rsidR="00132172" w:rsidRPr="00132172">
          <w:rPr>
            <w:noProof/>
            <w:webHidden/>
          </w:rPr>
        </w:r>
        <w:r w:rsidR="00132172" w:rsidRPr="00132172">
          <w:rPr>
            <w:noProof/>
            <w:webHidden/>
          </w:rPr>
          <w:fldChar w:fldCharType="separate"/>
        </w:r>
        <w:r w:rsidR="00830ACC">
          <w:rPr>
            <w:noProof/>
            <w:webHidden/>
          </w:rPr>
          <w:t>52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7" w:history="1">
        <w:r w:rsidR="00132172" w:rsidRPr="00132172">
          <w:rPr>
            <w:rStyle w:val="Hyperlink"/>
            <w:noProof/>
          </w:rPr>
          <w:t>2.2.5.5</w:t>
        </w:r>
        <w:r w:rsidR="00132172" w:rsidRPr="00132172">
          <w:rPr>
            <w:rFonts w:eastAsiaTheme="minorEastAsia" w:cstheme="minorBidi"/>
            <w:noProof/>
            <w:sz w:val="22"/>
            <w:szCs w:val="22"/>
            <w:lang w:eastAsia="en-GB"/>
          </w:rPr>
          <w:tab/>
        </w:r>
        <w:r w:rsidR="00132172" w:rsidRPr="00132172">
          <w:rPr>
            <w:rStyle w:val="Hyperlink"/>
            <w:noProof/>
          </w:rPr>
          <w:t>Bioinformatics and primer</w:t>
        </w:r>
        <w:r w:rsidR="00132172" w:rsidRPr="00132172">
          <w:rPr>
            <w:rStyle w:val="Hyperlink"/>
            <w:noProof/>
            <w:lang w:val="en-US"/>
          </w:rPr>
          <w:t xml:space="preserve"> design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_Toc375568317 \h </w:instrText>
        </w:r>
        <w:r w:rsidR="00132172" w:rsidRPr="00132172">
          <w:rPr>
            <w:noProof/>
            <w:webHidden/>
          </w:rPr>
        </w:r>
        <w:r w:rsidR="00132172" w:rsidRPr="00132172">
          <w:rPr>
            <w:noProof/>
            <w:webHidden/>
          </w:rPr>
          <w:fldChar w:fldCharType="separate"/>
        </w:r>
        <w:r w:rsidR="00830ACC">
          <w:rPr>
            <w:noProof/>
            <w:webHidden/>
          </w:rPr>
          <w:t>52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8" w:history="1">
        <w:r w:rsidR="00132172" w:rsidRPr="00132172">
          <w:rPr>
            <w:rStyle w:val="Hyperlink"/>
            <w:noProof/>
          </w:rPr>
          <w:t>2.2.5.6</w:t>
        </w:r>
        <w:r w:rsidR="00132172" w:rsidRPr="00132172">
          <w:rPr>
            <w:rFonts w:eastAsiaTheme="minorEastAsia" w:cstheme="minorBidi"/>
            <w:noProof/>
            <w:sz w:val="22"/>
            <w:szCs w:val="22"/>
            <w:lang w:eastAsia="en-GB"/>
          </w:rPr>
          <w:tab/>
        </w:r>
        <w:r w:rsidR="00132172" w:rsidRPr="00132172">
          <w:rPr>
            <w:rStyle w:val="Hyperlink"/>
            <w:noProof/>
          </w:rPr>
          <w:t>Polymerase chain reaction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_Toc375568318 \h </w:instrText>
        </w:r>
        <w:r w:rsidR="00132172" w:rsidRPr="00132172">
          <w:rPr>
            <w:noProof/>
            <w:webHidden/>
          </w:rPr>
        </w:r>
        <w:r w:rsidR="00132172" w:rsidRPr="00132172">
          <w:rPr>
            <w:noProof/>
            <w:webHidden/>
          </w:rPr>
          <w:fldChar w:fldCharType="separate"/>
        </w:r>
        <w:r w:rsidR="00830ACC">
          <w:rPr>
            <w:noProof/>
            <w:webHidden/>
          </w:rPr>
          <w:t>52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19" w:history="1">
        <w:r w:rsidR="00132172" w:rsidRPr="00132172">
          <w:rPr>
            <w:rStyle w:val="Hyperlink"/>
            <w:noProof/>
          </w:rPr>
          <w:t>2.2.5.7</w:t>
        </w:r>
        <w:r w:rsidR="00132172" w:rsidRPr="00132172">
          <w:rPr>
            <w:rFonts w:eastAsiaTheme="minorEastAsia" w:cstheme="minorBidi"/>
            <w:noProof/>
            <w:sz w:val="22"/>
            <w:szCs w:val="22"/>
            <w:lang w:eastAsia="en-GB"/>
          </w:rPr>
          <w:tab/>
        </w:r>
        <w:r w:rsidR="00132172" w:rsidRPr="00132172">
          <w:rPr>
            <w:rStyle w:val="Hyperlink"/>
            <w:noProof/>
            <w:lang w:val="en-US"/>
          </w:rPr>
          <w:t>cDNA agarose gel electrophoresis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_Toc375568319 \h </w:instrText>
        </w:r>
        <w:r w:rsidR="00132172" w:rsidRPr="00132172">
          <w:rPr>
            <w:noProof/>
            <w:webHidden/>
          </w:rPr>
        </w:r>
        <w:r w:rsidR="00132172" w:rsidRPr="00132172">
          <w:rPr>
            <w:noProof/>
            <w:webHidden/>
          </w:rPr>
          <w:fldChar w:fldCharType="separate"/>
        </w:r>
        <w:r w:rsidR="00830ACC">
          <w:rPr>
            <w:noProof/>
            <w:webHidden/>
          </w:rPr>
          <w:t>54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0" w:history="1">
        <w:r w:rsidR="00132172" w:rsidRPr="00132172">
          <w:rPr>
            <w:rStyle w:val="Hyperlink"/>
            <w:noProof/>
          </w:rPr>
          <w:t>2.2.5.8</w:t>
        </w:r>
        <w:r w:rsidR="00132172" w:rsidRPr="00132172">
          <w:rPr>
            <w:rFonts w:eastAsiaTheme="minorEastAsia" w:cstheme="minorBidi"/>
            <w:noProof/>
            <w:sz w:val="22"/>
            <w:szCs w:val="22"/>
            <w:lang w:eastAsia="en-GB"/>
          </w:rPr>
          <w:tab/>
        </w:r>
        <w:r w:rsidR="00132172" w:rsidRPr="00132172">
          <w:rPr>
            <w:rStyle w:val="Hyperlink"/>
            <w:noProof/>
            <w:lang w:val="en-US"/>
          </w:rPr>
          <w:t xml:space="preserve">DNA extraction from the gel </w:t>
        </w:r>
        <w:r w:rsidR="00132172" w:rsidRPr="00132172">
          <w:rPr>
            <w:rStyle w:val="Hyperlink"/>
            <w:noProof/>
          </w:rPr>
          <w:t>using Qiaquick gel extraction Kit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_Toc375568320 \h </w:instrText>
        </w:r>
        <w:r w:rsidR="00132172" w:rsidRPr="00132172">
          <w:rPr>
            <w:noProof/>
            <w:webHidden/>
          </w:rPr>
        </w:r>
        <w:r w:rsidR="00132172" w:rsidRPr="00132172">
          <w:rPr>
            <w:noProof/>
            <w:webHidden/>
          </w:rPr>
          <w:fldChar w:fldCharType="separate"/>
        </w:r>
        <w:r w:rsidR="00830ACC">
          <w:rPr>
            <w:noProof/>
            <w:webHidden/>
          </w:rPr>
          <w:t>54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1" w:history="1">
        <w:r w:rsidR="00132172" w:rsidRPr="00132172">
          <w:rPr>
            <w:rStyle w:val="Hyperlink"/>
            <w:noProof/>
          </w:rPr>
          <w:t>2.2.5.9</w:t>
        </w:r>
        <w:r w:rsidR="00132172" w:rsidRPr="00132172">
          <w:rPr>
            <w:rFonts w:eastAsiaTheme="minorEastAsia" w:cstheme="minorBidi"/>
            <w:noProof/>
            <w:sz w:val="22"/>
            <w:szCs w:val="22"/>
            <w:lang w:eastAsia="en-GB"/>
          </w:rPr>
          <w:tab/>
        </w:r>
        <w:r w:rsidR="00132172" w:rsidRPr="00132172">
          <w:rPr>
            <w:rStyle w:val="Hyperlink"/>
            <w:noProof/>
            <w:lang w:val="en-US"/>
          </w:rPr>
          <w:t>Sequencing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_Toc375568321 \h </w:instrText>
        </w:r>
        <w:r w:rsidR="00132172" w:rsidRPr="00132172">
          <w:rPr>
            <w:noProof/>
            <w:webHidden/>
          </w:rPr>
        </w:r>
        <w:r w:rsidR="00132172" w:rsidRPr="00132172">
          <w:rPr>
            <w:noProof/>
            <w:webHidden/>
          </w:rPr>
          <w:fldChar w:fldCharType="separate"/>
        </w:r>
        <w:r w:rsidR="00830ACC">
          <w:rPr>
            <w:noProof/>
            <w:webHidden/>
          </w:rPr>
          <w:t>55</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2" w:history="1">
        <w:r w:rsidR="00132172" w:rsidRPr="00132172">
          <w:rPr>
            <w:rStyle w:val="Hyperlink"/>
            <w:noProof/>
          </w:rPr>
          <w:t>2.2.5.10</w:t>
        </w:r>
        <w:r w:rsidR="00132172" w:rsidRPr="00132172">
          <w:rPr>
            <w:rFonts w:eastAsiaTheme="minorEastAsia" w:cstheme="minorBidi"/>
            <w:noProof/>
            <w:sz w:val="22"/>
            <w:szCs w:val="22"/>
            <w:lang w:eastAsia="en-GB"/>
          </w:rPr>
          <w:tab/>
        </w:r>
        <w:r w:rsidR="00132172" w:rsidRPr="00132172">
          <w:rPr>
            <w:rStyle w:val="Hyperlink"/>
            <w:noProof/>
            <w:lang w:val="en-US"/>
          </w:rPr>
          <w:t>TaqMan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_Toc375568322 \h </w:instrText>
        </w:r>
        <w:r w:rsidR="00132172" w:rsidRPr="00132172">
          <w:rPr>
            <w:noProof/>
            <w:webHidden/>
          </w:rPr>
        </w:r>
        <w:r w:rsidR="00132172" w:rsidRPr="00132172">
          <w:rPr>
            <w:noProof/>
            <w:webHidden/>
          </w:rPr>
          <w:fldChar w:fldCharType="separate"/>
        </w:r>
        <w:r w:rsidR="00830ACC">
          <w:rPr>
            <w:noProof/>
            <w:webHidden/>
          </w:rPr>
          <w:t>56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23" w:history="1">
        <w:r w:rsidR="00132172" w:rsidRPr="00132172">
          <w:rPr>
            <w:rStyle w:val="Hyperlink"/>
            <w:noProof/>
          </w:rPr>
          <w:t>2.2.6</w:t>
        </w:r>
        <w:r w:rsidR="00132172" w:rsidRPr="00132172">
          <w:rPr>
            <w:rFonts w:eastAsiaTheme="minorEastAsia" w:cstheme="minorBidi"/>
            <w:i w:val="0"/>
            <w:iCs w:val="0"/>
            <w:noProof/>
            <w:sz w:val="22"/>
            <w:szCs w:val="22"/>
            <w:lang w:eastAsia="en-GB"/>
          </w:rPr>
          <w:tab/>
        </w:r>
        <w:r w:rsidR="00132172" w:rsidRPr="00132172">
          <w:rPr>
            <w:rStyle w:val="Hyperlink"/>
            <w:noProof/>
            <w:lang w:val="en-US"/>
          </w:rPr>
          <w:t>Immuno-</w:t>
        </w:r>
        <w:r w:rsidR="00132172" w:rsidRPr="00132172">
          <w:rPr>
            <w:rStyle w:val="Hyperlink"/>
            <w:noProof/>
          </w:rPr>
          <w:t>detection</w:t>
        </w:r>
        <w:r w:rsidR="00132172" w:rsidRPr="00132172">
          <w:rPr>
            <w:rStyle w:val="Hyperlink"/>
            <w:noProof/>
            <w:lang w:val="en-US"/>
          </w:rPr>
          <w:t xml:space="preserve"> of N-cadherin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_Toc375568323 \h </w:instrText>
        </w:r>
        <w:r w:rsidR="00132172" w:rsidRPr="00132172">
          <w:rPr>
            <w:noProof/>
            <w:webHidden/>
          </w:rPr>
        </w:r>
        <w:r w:rsidR="00132172" w:rsidRPr="00132172">
          <w:rPr>
            <w:noProof/>
            <w:webHidden/>
          </w:rPr>
          <w:fldChar w:fldCharType="separate"/>
        </w:r>
        <w:r w:rsidR="00830ACC">
          <w:rPr>
            <w:noProof/>
            <w:webHidden/>
          </w:rPr>
          <w:t>56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4" w:history="1">
        <w:r w:rsidR="00132172" w:rsidRPr="00132172">
          <w:rPr>
            <w:rStyle w:val="Hyperlink"/>
            <w:noProof/>
          </w:rPr>
          <w:t>2.2.6.1</w:t>
        </w:r>
        <w:r w:rsidR="00132172" w:rsidRPr="00132172">
          <w:rPr>
            <w:rFonts w:eastAsiaTheme="minorEastAsia" w:cstheme="minorBidi"/>
            <w:noProof/>
            <w:sz w:val="22"/>
            <w:szCs w:val="22"/>
            <w:lang w:eastAsia="en-GB"/>
          </w:rPr>
          <w:tab/>
        </w:r>
        <w:r w:rsidR="00132172" w:rsidRPr="00132172">
          <w:rPr>
            <w:rStyle w:val="Hyperlink"/>
            <w:noProof/>
          </w:rPr>
          <w:t>Immunofluorescence detection of N-cadherin in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_Toc375568324 \h </w:instrText>
        </w:r>
        <w:r w:rsidR="00132172" w:rsidRPr="00132172">
          <w:rPr>
            <w:noProof/>
            <w:webHidden/>
          </w:rPr>
        </w:r>
        <w:r w:rsidR="00132172" w:rsidRPr="00132172">
          <w:rPr>
            <w:noProof/>
            <w:webHidden/>
          </w:rPr>
          <w:fldChar w:fldCharType="separate"/>
        </w:r>
        <w:r w:rsidR="00830ACC">
          <w:rPr>
            <w:noProof/>
            <w:webHidden/>
          </w:rPr>
          <w:t>56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5" w:history="1">
        <w:r w:rsidR="00132172" w:rsidRPr="00132172">
          <w:rPr>
            <w:rStyle w:val="Hyperlink"/>
            <w:noProof/>
          </w:rPr>
          <w:t>2.2.6.2</w:t>
        </w:r>
        <w:r w:rsidR="00132172" w:rsidRPr="00132172">
          <w:rPr>
            <w:rFonts w:eastAsiaTheme="minorEastAsia" w:cstheme="minorBidi"/>
            <w:noProof/>
            <w:sz w:val="22"/>
            <w:szCs w:val="22"/>
            <w:lang w:eastAsia="en-GB"/>
          </w:rPr>
          <w:tab/>
        </w:r>
        <w:r w:rsidR="00132172" w:rsidRPr="00132172">
          <w:rPr>
            <w:rStyle w:val="Hyperlink"/>
            <w:noProof/>
          </w:rPr>
          <w:t>Immunofluorescence detection of N-cadherin in 5T33MM cell line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_Toc375568325 \h </w:instrText>
        </w:r>
        <w:r w:rsidR="00132172" w:rsidRPr="00132172">
          <w:rPr>
            <w:noProof/>
            <w:webHidden/>
          </w:rPr>
        </w:r>
        <w:r w:rsidR="00132172" w:rsidRPr="00132172">
          <w:rPr>
            <w:noProof/>
            <w:webHidden/>
          </w:rPr>
          <w:fldChar w:fldCharType="separate"/>
        </w:r>
        <w:r w:rsidR="00830ACC">
          <w:rPr>
            <w:noProof/>
            <w:webHidden/>
          </w:rPr>
          <w:t>57</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6" w:history="1">
        <w:r w:rsidR="00132172" w:rsidRPr="00132172">
          <w:rPr>
            <w:rStyle w:val="Hyperlink"/>
            <w:noProof/>
          </w:rPr>
          <w:t>2.2.6.3</w:t>
        </w:r>
        <w:r w:rsidR="00132172" w:rsidRPr="00132172">
          <w:rPr>
            <w:rFonts w:eastAsiaTheme="minorEastAsia" w:cstheme="minorBidi"/>
            <w:noProof/>
            <w:sz w:val="22"/>
            <w:szCs w:val="22"/>
            <w:lang w:eastAsia="en-GB"/>
          </w:rPr>
          <w:tab/>
        </w:r>
        <w:r w:rsidR="00132172" w:rsidRPr="00132172">
          <w:rPr>
            <w:rStyle w:val="Hyperlink"/>
            <w:noProof/>
            <w:lang w:val="en-US"/>
          </w:rPr>
          <w:t>Immunocytochemistry detection of N-cadherin in 5T33MM and 5TGM1MM cell lines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_Toc375568326 \h </w:instrText>
        </w:r>
        <w:r w:rsidR="00132172" w:rsidRPr="00132172">
          <w:rPr>
            <w:noProof/>
            <w:webHidden/>
          </w:rPr>
        </w:r>
        <w:r w:rsidR="00132172" w:rsidRPr="00132172">
          <w:rPr>
            <w:noProof/>
            <w:webHidden/>
          </w:rPr>
          <w:fldChar w:fldCharType="separate"/>
        </w:r>
        <w:r w:rsidR="00830ACC">
          <w:rPr>
            <w:noProof/>
            <w:webHidden/>
          </w:rPr>
          <w:t>58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27" w:history="1">
        <w:r w:rsidR="00132172" w:rsidRPr="00132172">
          <w:rPr>
            <w:rStyle w:val="Hyperlink"/>
            <w:noProof/>
          </w:rPr>
          <w:t>2.2.7</w:t>
        </w:r>
        <w:r w:rsidR="00132172" w:rsidRPr="00132172">
          <w:rPr>
            <w:rFonts w:eastAsiaTheme="minorEastAsia" w:cstheme="minorBidi"/>
            <w:i w:val="0"/>
            <w:iCs w:val="0"/>
            <w:noProof/>
            <w:sz w:val="22"/>
            <w:szCs w:val="22"/>
            <w:lang w:eastAsia="en-GB"/>
          </w:rPr>
          <w:tab/>
        </w:r>
        <w:r w:rsidR="00132172" w:rsidRPr="00132172">
          <w:rPr>
            <w:rStyle w:val="Hyperlink"/>
            <w:noProof/>
          </w:rPr>
          <w:t>Flow cytometry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_Toc375568327 \h </w:instrText>
        </w:r>
        <w:r w:rsidR="00132172" w:rsidRPr="00132172">
          <w:rPr>
            <w:noProof/>
            <w:webHidden/>
          </w:rPr>
        </w:r>
        <w:r w:rsidR="00132172" w:rsidRPr="00132172">
          <w:rPr>
            <w:noProof/>
            <w:webHidden/>
          </w:rPr>
          <w:fldChar w:fldCharType="separate"/>
        </w:r>
        <w:r w:rsidR="00830ACC">
          <w:rPr>
            <w:noProof/>
            <w:webHidden/>
          </w:rPr>
          <w:t>59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8" w:history="1">
        <w:r w:rsidR="00132172" w:rsidRPr="00132172">
          <w:rPr>
            <w:rStyle w:val="Hyperlink"/>
            <w:noProof/>
          </w:rPr>
          <w:t>2.2.7.1</w:t>
        </w:r>
        <w:r w:rsidR="00132172" w:rsidRPr="00132172">
          <w:rPr>
            <w:rFonts w:eastAsiaTheme="minorEastAsia" w:cstheme="minorBidi"/>
            <w:noProof/>
            <w:sz w:val="22"/>
            <w:szCs w:val="22"/>
            <w:lang w:eastAsia="en-GB"/>
          </w:rPr>
          <w:tab/>
        </w:r>
        <w:r w:rsidR="00132172" w:rsidRPr="00132172">
          <w:rPr>
            <w:rStyle w:val="Hyperlink"/>
            <w:noProof/>
          </w:rPr>
          <w:t>Antibody labelling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_Toc375568328 \h </w:instrText>
        </w:r>
        <w:r w:rsidR="00132172" w:rsidRPr="00132172">
          <w:rPr>
            <w:noProof/>
            <w:webHidden/>
          </w:rPr>
        </w:r>
        <w:r w:rsidR="00132172" w:rsidRPr="00132172">
          <w:rPr>
            <w:noProof/>
            <w:webHidden/>
          </w:rPr>
          <w:fldChar w:fldCharType="separate"/>
        </w:r>
        <w:r w:rsidR="00830ACC">
          <w:rPr>
            <w:noProof/>
            <w:webHidden/>
          </w:rPr>
          <w:t>59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29" w:history="1">
        <w:r w:rsidR="00132172" w:rsidRPr="00132172">
          <w:rPr>
            <w:rStyle w:val="Hyperlink"/>
            <w:noProof/>
          </w:rPr>
          <w:t>2.2.7.2</w:t>
        </w:r>
        <w:r w:rsidR="00132172" w:rsidRPr="00132172">
          <w:rPr>
            <w:rFonts w:eastAsiaTheme="minorEastAsia" w:cstheme="minorBidi"/>
            <w:noProof/>
            <w:sz w:val="22"/>
            <w:szCs w:val="22"/>
            <w:lang w:eastAsia="en-GB"/>
          </w:rPr>
          <w:tab/>
        </w:r>
        <w:r w:rsidR="00132172" w:rsidRPr="00132172">
          <w:rPr>
            <w:rStyle w:val="Hyperlink"/>
            <w:noProof/>
          </w:rPr>
          <w:t>Cell preparation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_Toc375568329 \h </w:instrText>
        </w:r>
        <w:r w:rsidR="00132172" w:rsidRPr="00132172">
          <w:rPr>
            <w:noProof/>
            <w:webHidden/>
          </w:rPr>
        </w:r>
        <w:r w:rsidR="00132172" w:rsidRPr="00132172">
          <w:rPr>
            <w:noProof/>
            <w:webHidden/>
          </w:rPr>
          <w:fldChar w:fldCharType="separate"/>
        </w:r>
        <w:r w:rsidR="00830ACC">
          <w:rPr>
            <w:noProof/>
            <w:webHidden/>
          </w:rPr>
          <w:t>59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0" w:history="1">
        <w:r w:rsidR="00132172" w:rsidRPr="00132172">
          <w:rPr>
            <w:rStyle w:val="Hyperlink"/>
            <w:noProof/>
          </w:rPr>
          <w:t>2.2.7.3</w:t>
        </w:r>
        <w:r w:rsidR="00132172" w:rsidRPr="00132172">
          <w:rPr>
            <w:rFonts w:eastAsiaTheme="minorEastAsia" w:cstheme="minorBidi"/>
            <w:noProof/>
            <w:sz w:val="22"/>
            <w:szCs w:val="22"/>
            <w:lang w:eastAsia="en-GB"/>
          </w:rPr>
          <w:tab/>
        </w:r>
        <w:r w:rsidR="00132172" w:rsidRPr="00132172">
          <w:rPr>
            <w:rStyle w:val="Hyperlink"/>
            <w:noProof/>
          </w:rPr>
          <w:t>Detection of N-cadherin protein in osteoblasts and myeloma cell lines; 5T33MM and 5TGM1</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_Toc375568330 \h </w:instrText>
        </w:r>
        <w:r w:rsidR="00132172" w:rsidRPr="00132172">
          <w:rPr>
            <w:noProof/>
            <w:webHidden/>
          </w:rPr>
        </w:r>
        <w:r w:rsidR="00132172" w:rsidRPr="00132172">
          <w:rPr>
            <w:noProof/>
            <w:webHidden/>
          </w:rPr>
          <w:fldChar w:fldCharType="separate"/>
        </w:r>
        <w:r w:rsidR="00830ACC">
          <w:rPr>
            <w:noProof/>
            <w:webHidden/>
          </w:rPr>
          <w:t>59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31" w:history="1">
        <w:r w:rsidR="00132172" w:rsidRPr="00132172">
          <w:rPr>
            <w:rStyle w:val="Hyperlink"/>
            <w:noProof/>
          </w:rPr>
          <w:t>2.2.8</w:t>
        </w:r>
        <w:r w:rsidR="00132172" w:rsidRPr="00132172">
          <w:rPr>
            <w:rFonts w:eastAsiaTheme="minorEastAsia" w:cstheme="minorBidi"/>
            <w:i w:val="0"/>
            <w:iCs w:val="0"/>
            <w:noProof/>
            <w:sz w:val="22"/>
            <w:szCs w:val="22"/>
            <w:lang w:eastAsia="en-GB"/>
          </w:rPr>
          <w:tab/>
        </w:r>
        <w:r w:rsidR="00132172" w:rsidRPr="00132172">
          <w:rPr>
            <w:rStyle w:val="Hyperlink"/>
            <w:noProof/>
          </w:rPr>
          <w:t>Western blot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_Toc375568331 \h </w:instrText>
        </w:r>
        <w:r w:rsidR="00132172" w:rsidRPr="00132172">
          <w:rPr>
            <w:noProof/>
            <w:webHidden/>
          </w:rPr>
        </w:r>
        <w:r w:rsidR="00132172" w:rsidRPr="00132172">
          <w:rPr>
            <w:noProof/>
            <w:webHidden/>
          </w:rPr>
          <w:fldChar w:fldCharType="separate"/>
        </w:r>
        <w:r w:rsidR="00830ACC">
          <w:rPr>
            <w:noProof/>
            <w:webHidden/>
          </w:rPr>
          <w:t>60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2" w:history="1">
        <w:r w:rsidR="00132172" w:rsidRPr="00132172">
          <w:rPr>
            <w:rStyle w:val="Hyperlink"/>
            <w:noProof/>
          </w:rPr>
          <w:t>2.2.8.1</w:t>
        </w:r>
        <w:r w:rsidR="00132172" w:rsidRPr="00132172">
          <w:rPr>
            <w:rFonts w:eastAsiaTheme="minorEastAsia" w:cstheme="minorBidi"/>
            <w:noProof/>
            <w:sz w:val="22"/>
            <w:szCs w:val="22"/>
            <w:lang w:eastAsia="en-GB"/>
          </w:rPr>
          <w:tab/>
        </w:r>
        <w:r w:rsidR="00132172" w:rsidRPr="00132172">
          <w:rPr>
            <w:rStyle w:val="Hyperlink"/>
            <w:noProof/>
          </w:rPr>
          <w:t>Protein extraction using NP40 buffer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_Toc375568332 \h </w:instrText>
        </w:r>
        <w:r w:rsidR="00132172" w:rsidRPr="00132172">
          <w:rPr>
            <w:noProof/>
            <w:webHidden/>
          </w:rPr>
        </w:r>
        <w:r w:rsidR="00132172" w:rsidRPr="00132172">
          <w:rPr>
            <w:noProof/>
            <w:webHidden/>
          </w:rPr>
          <w:fldChar w:fldCharType="separate"/>
        </w:r>
        <w:r w:rsidR="00830ACC">
          <w:rPr>
            <w:noProof/>
            <w:webHidden/>
          </w:rPr>
          <w:t>60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3" w:history="1">
        <w:r w:rsidR="00132172" w:rsidRPr="00132172">
          <w:rPr>
            <w:rStyle w:val="Hyperlink"/>
            <w:noProof/>
          </w:rPr>
          <w:t>2.2.8.2</w:t>
        </w:r>
        <w:r w:rsidR="00132172" w:rsidRPr="00132172">
          <w:rPr>
            <w:rFonts w:eastAsiaTheme="minorEastAsia" w:cstheme="minorBidi"/>
            <w:noProof/>
            <w:sz w:val="22"/>
            <w:szCs w:val="22"/>
            <w:lang w:eastAsia="en-GB"/>
          </w:rPr>
          <w:tab/>
        </w:r>
        <w:r w:rsidR="00132172" w:rsidRPr="00132172">
          <w:rPr>
            <w:rStyle w:val="Hyperlink"/>
            <w:noProof/>
          </w:rPr>
          <w:t>Bicinchoninic acid (BCA) protein assay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_Toc375568333 \h </w:instrText>
        </w:r>
        <w:r w:rsidR="00132172" w:rsidRPr="00132172">
          <w:rPr>
            <w:noProof/>
            <w:webHidden/>
          </w:rPr>
        </w:r>
        <w:r w:rsidR="00132172" w:rsidRPr="00132172">
          <w:rPr>
            <w:noProof/>
            <w:webHidden/>
          </w:rPr>
          <w:fldChar w:fldCharType="separate"/>
        </w:r>
        <w:r w:rsidR="00830ACC">
          <w:rPr>
            <w:noProof/>
            <w:webHidden/>
          </w:rPr>
          <w:t>60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4" w:history="1">
        <w:r w:rsidR="00132172" w:rsidRPr="00132172">
          <w:rPr>
            <w:rStyle w:val="Hyperlink"/>
            <w:noProof/>
          </w:rPr>
          <w:t>2.2.8.3</w:t>
        </w:r>
        <w:r w:rsidR="00132172" w:rsidRPr="00132172">
          <w:rPr>
            <w:rFonts w:eastAsiaTheme="minorEastAsia" w:cstheme="minorBidi"/>
            <w:noProof/>
            <w:sz w:val="22"/>
            <w:szCs w:val="22"/>
            <w:lang w:eastAsia="en-GB"/>
          </w:rPr>
          <w:tab/>
        </w:r>
        <w:r w:rsidR="00132172" w:rsidRPr="00132172">
          <w:rPr>
            <w:rStyle w:val="Hyperlink"/>
            <w:noProof/>
          </w:rPr>
          <w:t>Sodium-Dodecyl-Sulphate Poly-Acrylamide</w:t>
        </w:r>
        <w:r w:rsidR="00132172">
          <w:rPr>
            <w:rStyle w:val="Hyperlink"/>
            <w:noProof/>
          </w:rPr>
          <w:t xml:space="preserve"> Gel Electrophoresis </w:t>
        </w:r>
        <w:r w:rsidR="00132172" w:rsidRPr="00132172">
          <w:rPr>
            <w:rStyle w:val="Hyperlink"/>
            <w:noProof/>
          </w:rPr>
          <w:t>(SDS-PAGE)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_Toc375568334 \h </w:instrText>
        </w:r>
        <w:r w:rsidR="00132172" w:rsidRPr="00132172">
          <w:rPr>
            <w:noProof/>
            <w:webHidden/>
          </w:rPr>
        </w:r>
        <w:r w:rsidR="00132172" w:rsidRPr="00132172">
          <w:rPr>
            <w:noProof/>
            <w:webHidden/>
          </w:rPr>
          <w:fldChar w:fldCharType="separate"/>
        </w:r>
        <w:r w:rsidR="00830ACC">
          <w:rPr>
            <w:noProof/>
            <w:webHidden/>
          </w:rPr>
          <w:t>61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5" w:history="1">
        <w:r w:rsidR="00132172" w:rsidRPr="00132172">
          <w:rPr>
            <w:rStyle w:val="Hyperlink"/>
            <w:noProof/>
          </w:rPr>
          <w:t>2.2.8.4</w:t>
        </w:r>
        <w:r w:rsidR="00132172" w:rsidRPr="00132172">
          <w:rPr>
            <w:rFonts w:eastAsiaTheme="minorEastAsia" w:cstheme="minorBidi"/>
            <w:noProof/>
            <w:sz w:val="22"/>
            <w:szCs w:val="22"/>
            <w:lang w:eastAsia="en-GB"/>
          </w:rPr>
          <w:tab/>
        </w:r>
        <w:r w:rsidR="00132172" w:rsidRPr="00132172">
          <w:rPr>
            <w:rStyle w:val="Hyperlink"/>
            <w:noProof/>
          </w:rPr>
          <w:t>Proteins transfer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_Toc375568335 \h </w:instrText>
        </w:r>
        <w:r w:rsidR="00132172" w:rsidRPr="00132172">
          <w:rPr>
            <w:noProof/>
            <w:webHidden/>
          </w:rPr>
        </w:r>
        <w:r w:rsidR="00132172" w:rsidRPr="00132172">
          <w:rPr>
            <w:noProof/>
            <w:webHidden/>
          </w:rPr>
          <w:fldChar w:fldCharType="separate"/>
        </w:r>
        <w:r w:rsidR="00830ACC">
          <w:rPr>
            <w:noProof/>
            <w:webHidden/>
          </w:rPr>
          <w:t>62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6" w:history="1">
        <w:r w:rsidR="00132172" w:rsidRPr="00132172">
          <w:rPr>
            <w:rStyle w:val="Hyperlink"/>
            <w:noProof/>
          </w:rPr>
          <w:t>2.2.8.5</w:t>
        </w:r>
        <w:r w:rsidR="00132172" w:rsidRPr="00132172">
          <w:rPr>
            <w:rFonts w:eastAsiaTheme="minorEastAsia" w:cstheme="minorBidi"/>
            <w:noProof/>
            <w:sz w:val="22"/>
            <w:szCs w:val="22"/>
            <w:lang w:eastAsia="en-GB"/>
          </w:rPr>
          <w:tab/>
        </w:r>
        <w:r w:rsidR="00132172" w:rsidRPr="00132172">
          <w:rPr>
            <w:rStyle w:val="Hyperlink"/>
            <w:noProof/>
          </w:rPr>
          <w:t>Immuno-detection of N-cadherin on western blot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_Toc375568336 \h </w:instrText>
        </w:r>
        <w:r w:rsidR="00132172" w:rsidRPr="00132172">
          <w:rPr>
            <w:noProof/>
            <w:webHidden/>
          </w:rPr>
        </w:r>
        <w:r w:rsidR="00132172" w:rsidRPr="00132172">
          <w:rPr>
            <w:noProof/>
            <w:webHidden/>
          </w:rPr>
          <w:fldChar w:fldCharType="separate"/>
        </w:r>
        <w:r w:rsidR="00830ACC">
          <w:rPr>
            <w:noProof/>
            <w:webHidden/>
          </w:rPr>
          <w:t>64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37" w:history="1">
        <w:r w:rsidR="00132172" w:rsidRPr="00132172">
          <w:rPr>
            <w:rStyle w:val="Hyperlink"/>
            <w:noProof/>
          </w:rPr>
          <w:t>2.2.9</w:t>
        </w:r>
        <w:r w:rsidR="00132172" w:rsidRPr="00132172">
          <w:rPr>
            <w:rFonts w:eastAsiaTheme="minorEastAsia" w:cstheme="minorBidi"/>
            <w:i w:val="0"/>
            <w:iCs w:val="0"/>
            <w:noProof/>
            <w:sz w:val="22"/>
            <w:szCs w:val="22"/>
            <w:lang w:eastAsia="en-GB"/>
          </w:rPr>
          <w:tab/>
        </w:r>
        <w:r w:rsidR="00132172" w:rsidRPr="00132172">
          <w:rPr>
            <w:rStyle w:val="Hyperlink"/>
            <w:noProof/>
          </w:rPr>
          <w:t>Cell adhesion assay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_Toc375568337 \h </w:instrText>
        </w:r>
        <w:r w:rsidR="00132172" w:rsidRPr="00132172">
          <w:rPr>
            <w:noProof/>
            <w:webHidden/>
          </w:rPr>
        </w:r>
        <w:r w:rsidR="00132172" w:rsidRPr="00132172">
          <w:rPr>
            <w:noProof/>
            <w:webHidden/>
          </w:rPr>
          <w:fldChar w:fldCharType="separate"/>
        </w:r>
        <w:r w:rsidR="00830ACC">
          <w:rPr>
            <w:noProof/>
            <w:webHidden/>
          </w:rPr>
          <w:t>64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8" w:history="1">
        <w:r w:rsidR="00132172" w:rsidRPr="00132172">
          <w:rPr>
            <w:rStyle w:val="Hyperlink"/>
            <w:noProof/>
          </w:rPr>
          <w:t>2.2.9.1</w:t>
        </w:r>
        <w:r w:rsidR="00132172" w:rsidRPr="00132172">
          <w:rPr>
            <w:rFonts w:eastAsiaTheme="minorEastAsia" w:cstheme="minorBidi"/>
            <w:noProof/>
            <w:sz w:val="22"/>
            <w:szCs w:val="22"/>
            <w:lang w:eastAsia="en-GB"/>
          </w:rPr>
          <w:tab/>
        </w:r>
        <w:r w:rsidR="00132172" w:rsidRPr="00132172">
          <w:rPr>
            <w:rStyle w:val="Hyperlink"/>
            <w:noProof/>
          </w:rPr>
          <w:t>Determining the incubation time and concentr</w:t>
        </w:r>
        <w:r w:rsidR="00132172">
          <w:rPr>
            <w:rStyle w:val="Hyperlink"/>
            <w:noProof/>
          </w:rPr>
          <w:t xml:space="preserve">ation of recombinant </w:t>
        </w:r>
        <w:r w:rsidR="00132172" w:rsidRPr="00132172">
          <w:rPr>
            <w:rStyle w:val="Hyperlink"/>
            <w:noProof/>
          </w:rPr>
          <w:t>N-cadherin for adherence of myeloma cells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_Toc375568338 \h </w:instrText>
        </w:r>
        <w:r w:rsidR="00132172" w:rsidRPr="00132172">
          <w:rPr>
            <w:noProof/>
            <w:webHidden/>
          </w:rPr>
        </w:r>
        <w:r w:rsidR="00132172" w:rsidRPr="00132172">
          <w:rPr>
            <w:noProof/>
            <w:webHidden/>
          </w:rPr>
          <w:fldChar w:fldCharType="separate"/>
        </w:r>
        <w:r w:rsidR="00830ACC">
          <w:rPr>
            <w:noProof/>
            <w:webHidden/>
          </w:rPr>
          <w:t>64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39" w:history="1">
        <w:r w:rsidR="00132172" w:rsidRPr="00132172">
          <w:rPr>
            <w:rStyle w:val="Hyperlink"/>
            <w:noProof/>
          </w:rPr>
          <w:t>2.2.9.2</w:t>
        </w:r>
        <w:r w:rsidR="00132172" w:rsidRPr="00132172">
          <w:rPr>
            <w:rFonts w:eastAsiaTheme="minorEastAsia" w:cstheme="minorBidi"/>
            <w:noProof/>
            <w:sz w:val="22"/>
            <w:szCs w:val="22"/>
            <w:lang w:eastAsia="en-GB"/>
          </w:rPr>
          <w:tab/>
        </w:r>
        <w:r w:rsidR="00132172" w:rsidRPr="00132172">
          <w:rPr>
            <w:rStyle w:val="Hyperlink"/>
            <w:noProof/>
          </w:rPr>
          <w:t>Blocking N-cadherin using anti-N-cadherin (GC-4) antibody: blocking myeloma interaction with recombinant N-cadherin/Fc chimera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_Toc375568339 \h </w:instrText>
        </w:r>
        <w:r w:rsidR="00132172" w:rsidRPr="00132172">
          <w:rPr>
            <w:noProof/>
            <w:webHidden/>
          </w:rPr>
        </w:r>
        <w:r w:rsidR="00132172" w:rsidRPr="00132172">
          <w:rPr>
            <w:noProof/>
            <w:webHidden/>
          </w:rPr>
          <w:fldChar w:fldCharType="separate"/>
        </w:r>
        <w:r w:rsidR="00830ACC">
          <w:rPr>
            <w:noProof/>
            <w:webHidden/>
          </w:rPr>
          <w:t>65</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40" w:history="1">
        <w:r w:rsidR="00132172" w:rsidRPr="00132172">
          <w:rPr>
            <w:rStyle w:val="Hyperlink"/>
            <w:noProof/>
          </w:rPr>
          <w:t>2.2.10</w:t>
        </w:r>
        <w:r w:rsidR="00132172" w:rsidRPr="00132172">
          <w:rPr>
            <w:rFonts w:eastAsiaTheme="minorEastAsia" w:cstheme="minorBidi"/>
            <w:i w:val="0"/>
            <w:iCs w:val="0"/>
            <w:noProof/>
            <w:sz w:val="22"/>
            <w:szCs w:val="22"/>
            <w:lang w:eastAsia="en-GB"/>
          </w:rPr>
          <w:tab/>
        </w:r>
        <w:r w:rsidR="00132172" w:rsidRPr="00132172">
          <w:rPr>
            <w:rStyle w:val="Hyperlink"/>
            <w:noProof/>
          </w:rPr>
          <w:t>Co-culture myeloma cells with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_Toc375568340 \h </w:instrText>
        </w:r>
        <w:r w:rsidR="00132172" w:rsidRPr="00132172">
          <w:rPr>
            <w:noProof/>
            <w:webHidden/>
          </w:rPr>
        </w:r>
        <w:r w:rsidR="00132172" w:rsidRPr="00132172">
          <w:rPr>
            <w:noProof/>
            <w:webHidden/>
          </w:rPr>
          <w:fldChar w:fldCharType="separate"/>
        </w:r>
        <w:r w:rsidR="00830ACC">
          <w:rPr>
            <w:noProof/>
            <w:webHidden/>
          </w:rPr>
          <w:t>66</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41" w:history="1">
        <w:r w:rsidR="00132172" w:rsidRPr="00132172">
          <w:rPr>
            <w:rStyle w:val="Hyperlink"/>
            <w:noProof/>
          </w:rPr>
          <w:t>2.2.11</w:t>
        </w:r>
        <w:r w:rsidR="00132172" w:rsidRPr="00132172">
          <w:rPr>
            <w:rFonts w:eastAsiaTheme="minorEastAsia" w:cstheme="minorBidi"/>
            <w:i w:val="0"/>
            <w:iCs w:val="0"/>
            <w:noProof/>
            <w:sz w:val="22"/>
            <w:szCs w:val="22"/>
            <w:lang w:eastAsia="en-GB"/>
          </w:rPr>
          <w:tab/>
        </w:r>
        <w:r w:rsidR="00132172" w:rsidRPr="00132172">
          <w:rPr>
            <w:rStyle w:val="Hyperlink"/>
            <w:noProof/>
          </w:rPr>
          <w:t>Cell labelling with DiD and blocking using anti-N-cadherin antibody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_Toc375568341 \h </w:instrText>
        </w:r>
        <w:r w:rsidR="00132172" w:rsidRPr="00132172">
          <w:rPr>
            <w:noProof/>
            <w:webHidden/>
          </w:rPr>
        </w:r>
        <w:r w:rsidR="00132172" w:rsidRPr="00132172">
          <w:rPr>
            <w:noProof/>
            <w:webHidden/>
          </w:rPr>
          <w:fldChar w:fldCharType="separate"/>
        </w:r>
        <w:r w:rsidR="00830ACC">
          <w:rPr>
            <w:noProof/>
            <w:webHidden/>
          </w:rPr>
          <w:t>68</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42" w:history="1">
        <w:r w:rsidR="00132172" w:rsidRPr="00132172">
          <w:rPr>
            <w:rStyle w:val="Hyperlink"/>
            <w:noProof/>
          </w:rPr>
          <w:t>2.2.12</w:t>
        </w:r>
        <w:r w:rsidR="00132172" w:rsidRPr="00132172">
          <w:rPr>
            <w:rFonts w:eastAsiaTheme="minorEastAsia" w:cstheme="minorBidi"/>
            <w:i w:val="0"/>
            <w:iCs w:val="0"/>
            <w:noProof/>
            <w:sz w:val="22"/>
            <w:szCs w:val="22"/>
            <w:lang w:eastAsia="en-GB"/>
          </w:rPr>
          <w:tab/>
        </w:r>
        <w:r w:rsidR="00132172" w:rsidRPr="00132172">
          <w:rPr>
            <w:rStyle w:val="Hyperlink"/>
            <w:noProof/>
          </w:rPr>
          <w:t>Inoculation of MM cells into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_Toc375568342 \h </w:instrText>
        </w:r>
        <w:r w:rsidR="00132172" w:rsidRPr="00132172">
          <w:rPr>
            <w:noProof/>
            <w:webHidden/>
          </w:rPr>
        </w:r>
        <w:r w:rsidR="00132172" w:rsidRPr="00132172">
          <w:rPr>
            <w:noProof/>
            <w:webHidden/>
          </w:rPr>
          <w:fldChar w:fldCharType="separate"/>
        </w:r>
        <w:r w:rsidR="00830ACC">
          <w:rPr>
            <w:noProof/>
            <w:webHidden/>
          </w:rPr>
          <w:t>69</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43" w:history="1">
        <w:r w:rsidR="00132172" w:rsidRPr="00132172">
          <w:rPr>
            <w:rStyle w:val="Hyperlink"/>
            <w:noProof/>
            <w:lang w:val="en-US"/>
          </w:rPr>
          <w:t>2.2.13</w:t>
        </w:r>
        <w:r w:rsidR="00132172" w:rsidRPr="00132172">
          <w:rPr>
            <w:rFonts w:eastAsiaTheme="minorEastAsia" w:cstheme="minorBidi"/>
            <w:i w:val="0"/>
            <w:iCs w:val="0"/>
            <w:noProof/>
            <w:sz w:val="22"/>
            <w:szCs w:val="22"/>
            <w:lang w:eastAsia="en-GB"/>
          </w:rPr>
          <w:tab/>
        </w:r>
        <w:r w:rsidR="00132172" w:rsidRPr="00132172">
          <w:rPr>
            <w:rStyle w:val="Hyperlink"/>
            <w:noProof/>
          </w:rPr>
          <w:t>Harvesting calvarial</w:t>
        </w:r>
        <w:r w:rsidR="00132172" w:rsidRPr="00132172">
          <w:rPr>
            <w:rStyle w:val="Hyperlink"/>
            <w:noProof/>
            <w:lang w:val="en-US"/>
          </w:rPr>
          <w:t xml:space="preserve"> tissues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_Toc375568343 \h </w:instrText>
        </w:r>
        <w:r w:rsidR="00132172" w:rsidRPr="00132172">
          <w:rPr>
            <w:noProof/>
            <w:webHidden/>
          </w:rPr>
        </w:r>
        <w:r w:rsidR="00132172" w:rsidRPr="00132172">
          <w:rPr>
            <w:noProof/>
            <w:webHidden/>
          </w:rPr>
          <w:fldChar w:fldCharType="separate"/>
        </w:r>
        <w:r w:rsidR="00830ACC">
          <w:rPr>
            <w:noProof/>
            <w:webHidden/>
          </w:rPr>
          <w:t>69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44" w:history="1">
        <w:r w:rsidR="00132172" w:rsidRPr="00132172">
          <w:rPr>
            <w:rStyle w:val="Hyperlink"/>
            <w:noProof/>
            <w:lang w:val="en-US"/>
          </w:rPr>
          <w:t>2.2.13.1</w:t>
        </w:r>
        <w:r w:rsidR="00132172" w:rsidRPr="00132172">
          <w:rPr>
            <w:rFonts w:eastAsiaTheme="minorEastAsia" w:cstheme="minorBidi"/>
            <w:noProof/>
            <w:sz w:val="22"/>
            <w:szCs w:val="22"/>
            <w:lang w:eastAsia="en-GB"/>
          </w:rPr>
          <w:tab/>
        </w:r>
        <w:r w:rsidR="00132172" w:rsidRPr="00132172">
          <w:rPr>
            <w:rStyle w:val="Hyperlink"/>
            <w:noProof/>
          </w:rPr>
          <w:t>Excise calvarial tissue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_Toc375568344 \h </w:instrText>
        </w:r>
        <w:r w:rsidR="00132172" w:rsidRPr="00132172">
          <w:rPr>
            <w:noProof/>
            <w:webHidden/>
          </w:rPr>
        </w:r>
        <w:r w:rsidR="00132172" w:rsidRPr="00132172">
          <w:rPr>
            <w:noProof/>
            <w:webHidden/>
          </w:rPr>
          <w:fldChar w:fldCharType="separate"/>
        </w:r>
        <w:r w:rsidR="00830ACC">
          <w:rPr>
            <w:noProof/>
            <w:webHidden/>
          </w:rPr>
          <w:t>69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45" w:history="1">
        <w:r w:rsidR="00132172" w:rsidRPr="00132172">
          <w:rPr>
            <w:rStyle w:val="Hyperlink"/>
            <w:noProof/>
          </w:rPr>
          <w:t>2.2.13.2</w:t>
        </w:r>
        <w:r w:rsidR="00132172" w:rsidRPr="00132172">
          <w:rPr>
            <w:rFonts w:eastAsiaTheme="minorEastAsia" w:cstheme="minorBidi"/>
            <w:noProof/>
            <w:sz w:val="22"/>
            <w:szCs w:val="22"/>
            <w:lang w:eastAsia="en-GB"/>
          </w:rPr>
          <w:tab/>
        </w:r>
        <w:r w:rsidR="00132172" w:rsidRPr="00132172">
          <w:rPr>
            <w:rStyle w:val="Hyperlink"/>
            <w:noProof/>
            <w:lang w:val="en-US"/>
          </w:rPr>
          <w:t>TRAP staining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_Toc375568345 \h </w:instrText>
        </w:r>
        <w:r w:rsidR="00132172" w:rsidRPr="00132172">
          <w:rPr>
            <w:noProof/>
            <w:webHidden/>
          </w:rPr>
        </w:r>
        <w:r w:rsidR="00132172" w:rsidRPr="00132172">
          <w:rPr>
            <w:noProof/>
            <w:webHidden/>
          </w:rPr>
          <w:fldChar w:fldCharType="separate"/>
        </w:r>
        <w:r w:rsidR="00830ACC">
          <w:rPr>
            <w:noProof/>
            <w:webHidden/>
          </w:rPr>
          <w:t>72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46" w:history="1">
        <w:r w:rsidR="00132172" w:rsidRPr="00132172">
          <w:rPr>
            <w:rStyle w:val="Hyperlink"/>
            <w:noProof/>
          </w:rPr>
          <w:t>2.2.13.3</w:t>
        </w:r>
        <w:r w:rsidR="00132172" w:rsidRPr="00132172">
          <w:rPr>
            <w:rFonts w:eastAsiaTheme="minorEastAsia" w:cstheme="minorBidi"/>
            <w:noProof/>
            <w:sz w:val="22"/>
            <w:szCs w:val="22"/>
            <w:lang w:eastAsia="en-GB"/>
          </w:rPr>
          <w:tab/>
        </w:r>
        <w:r w:rsidR="00132172" w:rsidRPr="00132172">
          <w:rPr>
            <w:rStyle w:val="Hyperlink"/>
            <w:noProof/>
            <w:lang w:val="en-US"/>
          </w:rPr>
          <w:t xml:space="preserve">Hematoxylin </w:t>
        </w:r>
        <w:r w:rsidR="00132172" w:rsidRPr="00132172">
          <w:rPr>
            <w:rStyle w:val="Hyperlink"/>
            <w:noProof/>
          </w:rPr>
          <w:t>and eosin</w:t>
        </w:r>
        <w:r w:rsidR="00132172" w:rsidRPr="00132172">
          <w:rPr>
            <w:rStyle w:val="Hyperlink"/>
            <w:noProof/>
            <w:lang w:val="en-US"/>
          </w:rPr>
          <w:t xml:space="preserve"> staining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_Toc375568346 \h </w:instrText>
        </w:r>
        <w:r w:rsidR="00132172" w:rsidRPr="00132172">
          <w:rPr>
            <w:noProof/>
            <w:webHidden/>
          </w:rPr>
        </w:r>
        <w:r w:rsidR="00132172" w:rsidRPr="00132172">
          <w:rPr>
            <w:noProof/>
            <w:webHidden/>
          </w:rPr>
          <w:fldChar w:fldCharType="separate"/>
        </w:r>
        <w:r w:rsidR="00830ACC">
          <w:rPr>
            <w:noProof/>
            <w:webHidden/>
          </w:rPr>
          <w:t>72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47" w:history="1">
        <w:r w:rsidR="00132172" w:rsidRPr="00132172">
          <w:rPr>
            <w:rStyle w:val="Hyperlink"/>
            <w:noProof/>
          </w:rPr>
          <w:t>2.2.13.4</w:t>
        </w:r>
        <w:r w:rsidR="00132172" w:rsidRPr="00132172">
          <w:rPr>
            <w:rFonts w:eastAsiaTheme="minorEastAsia" w:cstheme="minorBidi"/>
            <w:noProof/>
            <w:sz w:val="22"/>
            <w:szCs w:val="22"/>
            <w:lang w:eastAsia="en-GB"/>
          </w:rPr>
          <w:tab/>
        </w:r>
        <w:r w:rsidR="00132172" w:rsidRPr="00132172">
          <w:rPr>
            <w:rStyle w:val="Hyperlink"/>
            <w:noProof/>
          </w:rPr>
          <w:t>Immunohistochemistry detection of N-cadherin in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_Toc375568347 \h </w:instrText>
        </w:r>
        <w:r w:rsidR="00132172" w:rsidRPr="00132172">
          <w:rPr>
            <w:noProof/>
            <w:webHidden/>
          </w:rPr>
        </w:r>
        <w:r w:rsidR="00132172" w:rsidRPr="00132172">
          <w:rPr>
            <w:noProof/>
            <w:webHidden/>
          </w:rPr>
          <w:fldChar w:fldCharType="separate"/>
        </w:r>
        <w:r w:rsidR="00830ACC">
          <w:rPr>
            <w:noProof/>
            <w:webHidden/>
          </w:rPr>
          <w:t>73</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48" w:history="1">
        <w:r w:rsidR="00132172" w:rsidRPr="00132172">
          <w:rPr>
            <w:rStyle w:val="Hyperlink"/>
            <w:noProof/>
          </w:rPr>
          <w:t>2.2.14</w:t>
        </w:r>
        <w:r w:rsidR="00132172" w:rsidRPr="00132172">
          <w:rPr>
            <w:rFonts w:eastAsiaTheme="minorEastAsia" w:cstheme="minorBidi"/>
            <w:i w:val="0"/>
            <w:iCs w:val="0"/>
            <w:noProof/>
            <w:sz w:val="22"/>
            <w:szCs w:val="22"/>
            <w:lang w:eastAsia="en-GB"/>
          </w:rPr>
          <w:tab/>
        </w:r>
        <w:r w:rsidR="00132172" w:rsidRPr="00132172">
          <w:rPr>
            <w:rStyle w:val="Hyperlink"/>
            <w:noProof/>
            <w:lang w:val="en-US"/>
          </w:rPr>
          <w:t>Microscopy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_Toc375568348 \h </w:instrText>
        </w:r>
        <w:r w:rsidR="00132172" w:rsidRPr="00132172">
          <w:rPr>
            <w:noProof/>
            <w:webHidden/>
          </w:rPr>
        </w:r>
        <w:r w:rsidR="00132172" w:rsidRPr="00132172">
          <w:rPr>
            <w:noProof/>
            <w:webHidden/>
          </w:rPr>
          <w:fldChar w:fldCharType="separate"/>
        </w:r>
        <w:r w:rsidR="00830ACC">
          <w:rPr>
            <w:noProof/>
            <w:webHidden/>
          </w:rPr>
          <w:t>74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49" w:history="1">
        <w:r w:rsidR="00132172" w:rsidRPr="00132172">
          <w:rPr>
            <w:rStyle w:val="Hyperlink"/>
            <w:noProof/>
          </w:rPr>
          <w:t>2.2.14.1</w:t>
        </w:r>
        <w:r w:rsidR="00132172" w:rsidRPr="00132172">
          <w:rPr>
            <w:rFonts w:eastAsiaTheme="minorEastAsia" w:cstheme="minorBidi"/>
            <w:noProof/>
            <w:sz w:val="22"/>
            <w:szCs w:val="22"/>
            <w:lang w:eastAsia="en-GB"/>
          </w:rPr>
          <w:tab/>
        </w:r>
        <w:r w:rsidR="00132172" w:rsidRPr="00132172">
          <w:rPr>
            <w:rStyle w:val="Hyperlink"/>
            <w:noProof/>
            <w:lang w:val="en-US"/>
          </w:rPr>
          <w:t>Multiphoton microscopy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_Toc375568349 \h </w:instrText>
        </w:r>
        <w:r w:rsidR="00132172" w:rsidRPr="00132172">
          <w:rPr>
            <w:noProof/>
            <w:webHidden/>
          </w:rPr>
        </w:r>
        <w:r w:rsidR="00132172" w:rsidRPr="00132172">
          <w:rPr>
            <w:noProof/>
            <w:webHidden/>
          </w:rPr>
          <w:fldChar w:fldCharType="separate"/>
        </w:r>
        <w:r w:rsidR="00830ACC">
          <w:rPr>
            <w:noProof/>
            <w:webHidden/>
          </w:rPr>
          <w:t>74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50" w:history="1">
        <w:r w:rsidR="00132172" w:rsidRPr="00132172">
          <w:rPr>
            <w:rStyle w:val="Hyperlink"/>
            <w:noProof/>
          </w:rPr>
          <w:t>2.2.14.2</w:t>
        </w:r>
        <w:r w:rsidR="00132172" w:rsidRPr="00132172">
          <w:rPr>
            <w:rFonts w:eastAsiaTheme="minorEastAsia" w:cstheme="minorBidi"/>
            <w:noProof/>
            <w:sz w:val="22"/>
            <w:szCs w:val="22"/>
            <w:lang w:eastAsia="en-GB"/>
          </w:rPr>
          <w:tab/>
        </w:r>
        <w:r w:rsidR="00132172" w:rsidRPr="00132172">
          <w:rPr>
            <w:rStyle w:val="Hyperlink"/>
            <w:noProof/>
          </w:rPr>
          <w:t>Leitz DMRB microscopy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_Toc375568350 \h </w:instrText>
        </w:r>
        <w:r w:rsidR="00132172" w:rsidRPr="00132172">
          <w:rPr>
            <w:noProof/>
            <w:webHidden/>
          </w:rPr>
        </w:r>
        <w:r w:rsidR="00132172" w:rsidRPr="00132172">
          <w:rPr>
            <w:noProof/>
            <w:webHidden/>
          </w:rPr>
          <w:fldChar w:fldCharType="separate"/>
        </w:r>
        <w:r w:rsidR="00830ACC">
          <w:rPr>
            <w:noProof/>
            <w:webHidden/>
          </w:rPr>
          <w:t>74</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1" w:history="1">
        <w:r w:rsidR="00132172" w:rsidRPr="00132172">
          <w:rPr>
            <w:rStyle w:val="Hyperlink"/>
            <w:noProof/>
          </w:rPr>
          <w:t>2.2.15</w:t>
        </w:r>
        <w:r w:rsidR="00132172" w:rsidRPr="00132172">
          <w:rPr>
            <w:rFonts w:eastAsiaTheme="minorEastAsia" w:cstheme="minorBidi"/>
            <w:i w:val="0"/>
            <w:iCs w:val="0"/>
            <w:noProof/>
            <w:sz w:val="22"/>
            <w:szCs w:val="22"/>
            <w:lang w:eastAsia="en-GB"/>
          </w:rPr>
          <w:tab/>
        </w:r>
        <w:r w:rsidR="00132172" w:rsidRPr="00132172">
          <w:rPr>
            <w:rStyle w:val="Hyperlink"/>
            <w:noProof/>
          </w:rPr>
          <w:t>Lightools image analysis system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_Toc375568351 \h </w:instrText>
        </w:r>
        <w:r w:rsidR="00132172" w:rsidRPr="00132172">
          <w:rPr>
            <w:noProof/>
            <w:webHidden/>
          </w:rPr>
        </w:r>
        <w:r w:rsidR="00132172" w:rsidRPr="00132172">
          <w:rPr>
            <w:noProof/>
            <w:webHidden/>
          </w:rPr>
          <w:fldChar w:fldCharType="separate"/>
        </w:r>
        <w:r w:rsidR="00830ACC">
          <w:rPr>
            <w:noProof/>
            <w:webHidden/>
          </w:rPr>
          <w:t>74</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2" w:history="1">
        <w:r w:rsidR="00132172" w:rsidRPr="00132172">
          <w:rPr>
            <w:rStyle w:val="Hyperlink"/>
            <w:noProof/>
          </w:rPr>
          <w:t>2.2.16</w:t>
        </w:r>
        <w:r w:rsidR="00132172" w:rsidRPr="00132172">
          <w:rPr>
            <w:rFonts w:eastAsiaTheme="minorEastAsia" w:cstheme="minorBidi"/>
            <w:i w:val="0"/>
            <w:iCs w:val="0"/>
            <w:noProof/>
            <w:sz w:val="22"/>
            <w:szCs w:val="22"/>
            <w:lang w:eastAsia="en-GB"/>
          </w:rPr>
          <w:tab/>
        </w:r>
        <w:r w:rsidR="00132172" w:rsidRPr="00132172">
          <w:rPr>
            <w:rStyle w:val="Hyperlink"/>
            <w:noProof/>
          </w:rPr>
          <w:t>High-resolution micro–computed tomography (µCT)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_Toc375568352 \h </w:instrText>
        </w:r>
        <w:r w:rsidR="00132172" w:rsidRPr="00132172">
          <w:rPr>
            <w:noProof/>
            <w:webHidden/>
          </w:rPr>
        </w:r>
        <w:r w:rsidR="00132172" w:rsidRPr="00132172">
          <w:rPr>
            <w:noProof/>
            <w:webHidden/>
          </w:rPr>
          <w:fldChar w:fldCharType="separate"/>
        </w:r>
        <w:r w:rsidR="00830ACC">
          <w:rPr>
            <w:noProof/>
            <w:webHidden/>
          </w:rPr>
          <w:t>75</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3" w:history="1">
        <w:r w:rsidR="00132172" w:rsidRPr="00132172">
          <w:rPr>
            <w:rStyle w:val="Hyperlink"/>
            <w:noProof/>
          </w:rPr>
          <w:t>2.2.17</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distribution of osteoclasts, osteoblasts and quiescent bone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_Toc375568353 \h </w:instrText>
        </w:r>
        <w:r w:rsidR="00132172" w:rsidRPr="00132172">
          <w:rPr>
            <w:noProof/>
            <w:webHidden/>
          </w:rPr>
        </w:r>
        <w:r w:rsidR="00132172" w:rsidRPr="00132172">
          <w:rPr>
            <w:noProof/>
            <w:webHidden/>
          </w:rPr>
          <w:fldChar w:fldCharType="separate"/>
        </w:r>
        <w:r w:rsidR="00830ACC">
          <w:rPr>
            <w:noProof/>
            <w:webHidden/>
          </w:rPr>
          <w:t>75</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4" w:history="1">
        <w:r w:rsidR="00132172" w:rsidRPr="00132172">
          <w:rPr>
            <w:rStyle w:val="Hyperlink"/>
            <w:noProof/>
          </w:rPr>
          <w:t>2.2.18</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distribution of new bone formation in </w:t>
        </w:r>
        <w:r w:rsidR="00132172" w:rsidRPr="00132172">
          <w:rPr>
            <w:rStyle w:val="Hyperlink"/>
            <w:noProof/>
            <w:lang w:val="en-US"/>
          </w:rPr>
          <w:t>C57BL/KaLwRijHsd</w:t>
        </w:r>
        <w:r w:rsidR="00132172" w:rsidRPr="00132172">
          <w:rPr>
            <w:rStyle w:val="Hyperlink"/>
            <w:noProof/>
          </w:rPr>
          <w:t xml:space="preserve"> calvariae</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_Toc375568354 \h </w:instrText>
        </w:r>
        <w:r w:rsidR="00132172" w:rsidRPr="00132172">
          <w:rPr>
            <w:noProof/>
            <w:webHidden/>
          </w:rPr>
        </w:r>
        <w:r w:rsidR="00132172" w:rsidRPr="00132172">
          <w:rPr>
            <w:noProof/>
            <w:webHidden/>
          </w:rPr>
          <w:fldChar w:fldCharType="separate"/>
        </w:r>
        <w:r w:rsidR="00830ACC">
          <w:rPr>
            <w:noProof/>
            <w:webHidden/>
          </w:rPr>
          <w:t>76</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5" w:history="1">
        <w:r w:rsidR="00132172" w:rsidRPr="00132172">
          <w:rPr>
            <w:rStyle w:val="Hyperlink"/>
            <w:noProof/>
          </w:rPr>
          <w:t>2.2.19</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if myeloma tumour can grow in </w:t>
        </w:r>
        <w:r w:rsidR="00132172" w:rsidRPr="00132172">
          <w:rPr>
            <w:rStyle w:val="Hyperlink"/>
            <w:noProof/>
            <w:lang w:val="en-US"/>
          </w:rPr>
          <w:t>C57BL/KaLwRijHsd</w:t>
        </w:r>
        <w:r w:rsidR="00132172" w:rsidRPr="00132172">
          <w:rPr>
            <w:rStyle w:val="Hyperlink"/>
            <w:noProof/>
          </w:rPr>
          <w:t xml:space="preserve"> calvarial BM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_Toc375568355 \h </w:instrText>
        </w:r>
        <w:r w:rsidR="00132172" w:rsidRPr="00132172">
          <w:rPr>
            <w:noProof/>
            <w:webHidden/>
          </w:rPr>
        </w:r>
        <w:r w:rsidR="00132172" w:rsidRPr="00132172">
          <w:rPr>
            <w:noProof/>
            <w:webHidden/>
          </w:rPr>
          <w:fldChar w:fldCharType="separate"/>
        </w:r>
        <w:r w:rsidR="00830ACC">
          <w:rPr>
            <w:noProof/>
            <w:webHidden/>
          </w:rPr>
          <w:t>77</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6" w:history="1">
        <w:r w:rsidR="00132172" w:rsidRPr="00132172">
          <w:rPr>
            <w:rStyle w:val="Hyperlink"/>
            <w:noProof/>
          </w:rPr>
          <w:t>2.2.20</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single cell numbers arriving in </w:t>
        </w:r>
        <w:r w:rsidR="00132172" w:rsidRPr="00132172">
          <w:rPr>
            <w:rStyle w:val="Hyperlink"/>
            <w:noProof/>
            <w:lang w:val="en-US"/>
          </w:rPr>
          <w:t>C57BL/KaLwRijHsd</w:t>
        </w:r>
        <w:r w:rsidR="00132172" w:rsidRPr="00132172">
          <w:rPr>
            <w:rStyle w:val="Hyperlink"/>
            <w:noProof/>
          </w:rPr>
          <w:t xml:space="preserve"> calvarial BM</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_Toc375568356 \h </w:instrText>
        </w:r>
        <w:r w:rsidR="00132172" w:rsidRPr="00132172">
          <w:rPr>
            <w:noProof/>
            <w:webHidden/>
          </w:rPr>
        </w:r>
        <w:r w:rsidR="00132172" w:rsidRPr="00132172">
          <w:rPr>
            <w:noProof/>
            <w:webHidden/>
          </w:rPr>
          <w:fldChar w:fldCharType="separate"/>
        </w:r>
        <w:r w:rsidR="00830ACC">
          <w:rPr>
            <w:noProof/>
            <w:webHidden/>
          </w:rPr>
          <w:t>78</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7" w:history="1">
        <w:r w:rsidR="00132172" w:rsidRPr="00132172">
          <w:rPr>
            <w:rStyle w:val="Hyperlink"/>
            <w:noProof/>
          </w:rPr>
          <w:t>2.2.21</w:t>
        </w:r>
        <w:r w:rsidR="00132172" w:rsidRPr="00132172">
          <w:rPr>
            <w:rFonts w:eastAsiaTheme="minorEastAsia" w:cstheme="minorBidi"/>
            <w:i w:val="0"/>
            <w:iCs w:val="0"/>
            <w:noProof/>
            <w:sz w:val="22"/>
            <w:szCs w:val="22"/>
            <w:lang w:eastAsia="en-GB"/>
          </w:rPr>
          <w:tab/>
        </w:r>
        <w:r w:rsidR="00132172" w:rsidRPr="00132172">
          <w:rPr>
            <w:rStyle w:val="Hyperlink"/>
            <w:noProof/>
          </w:rPr>
          <w:t>Assessment of the cellular distribution of N-cadherin in vivo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_Toc375568357 \h </w:instrText>
        </w:r>
        <w:r w:rsidR="00132172" w:rsidRPr="00132172">
          <w:rPr>
            <w:noProof/>
            <w:webHidden/>
          </w:rPr>
        </w:r>
        <w:r w:rsidR="00132172" w:rsidRPr="00132172">
          <w:rPr>
            <w:noProof/>
            <w:webHidden/>
          </w:rPr>
          <w:fldChar w:fldCharType="separate"/>
        </w:r>
        <w:r w:rsidR="00830ACC">
          <w:rPr>
            <w:noProof/>
            <w:webHidden/>
          </w:rPr>
          <w:t>79</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8" w:history="1">
        <w:r w:rsidR="00132172" w:rsidRPr="00132172">
          <w:rPr>
            <w:rStyle w:val="Hyperlink"/>
            <w:noProof/>
          </w:rPr>
          <w:t>2.2.22</w:t>
        </w:r>
        <w:r w:rsidR="00132172" w:rsidRPr="00132172">
          <w:rPr>
            <w:rFonts w:eastAsiaTheme="minorEastAsia" w:cstheme="minorBidi"/>
            <w:i w:val="0"/>
            <w:iCs w:val="0"/>
            <w:noProof/>
            <w:sz w:val="22"/>
            <w:szCs w:val="22"/>
            <w:lang w:eastAsia="en-GB"/>
          </w:rPr>
          <w:tab/>
        </w:r>
        <w:r w:rsidR="00132172" w:rsidRPr="00132172">
          <w:rPr>
            <w:rStyle w:val="Hyperlink"/>
            <w:noProof/>
          </w:rPr>
          <w:t>Study to determine the effect of blocking N-cadherin on myeloma colonization in bone in vivo</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_Toc375568358 \h </w:instrText>
        </w:r>
        <w:r w:rsidR="00132172" w:rsidRPr="00132172">
          <w:rPr>
            <w:noProof/>
            <w:webHidden/>
          </w:rPr>
        </w:r>
        <w:r w:rsidR="00132172" w:rsidRPr="00132172">
          <w:rPr>
            <w:noProof/>
            <w:webHidden/>
          </w:rPr>
          <w:fldChar w:fldCharType="separate"/>
        </w:r>
        <w:r w:rsidR="00830ACC">
          <w:rPr>
            <w:noProof/>
            <w:webHidden/>
          </w:rPr>
          <w:t>80</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59" w:history="1">
        <w:r w:rsidR="00132172" w:rsidRPr="00132172">
          <w:rPr>
            <w:rStyle w:val="Hyperlink"/>
            <w:noProof/>
          </w:rPr>
          <w:t>2.2.23</w:t>
        </w:r>
        <w:r w:rsidR="00132172" w:rsidRPr="00132172">
          <w:rPr>
            <w:rFonts w:eastAsiaTheme="minorEastAsia" w:cstheme="minorBidi"/>
            <w:i w:val="0"/>
            <w:iCs w:val="0"/>
            <w:noProof/>
            <w:sz w:val="22"/>
            <w:szCs w:val="22"/>
            <w:lang w:eastAsia="en-GB"/>
          </w:rPr>
          <w:tab/>
        </w:r>
        <w:r w:rsidR="00132172" w:rsidRPr="00132172">
          <w:rPr>
            <w:rStyle w:val="Hyperlink"/>
            <w:noProof/>
          </w:rPr>
          <w:t>Study to determine the effect of blocking N-cadherin on myeloma bone disease in vivo</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_Toc375568359 \h </w:instrText>
        </w:r>
        <w:r w:rsidR="00132172" w:rsidRPr="00132172">
          <w:rPr>
            <w:noProof/>
            <w:webHidden/>
          </w:rPr>
        </w:r>
        <w:r w:rsidR="00132172" w:rsidRPr="00132172">
          <w:rPr>
            <w:noProof/>
            <w:webHidden/>
          </w:rPr>
          <w:fldChar w:fldCharType="separate"/>
        </w:r>
        <w:r w:rsidR="00830ACC">
          <w:rPr>
            <w:noProof/>
            <w:webHidden/>
          </w:rPr>
          <w:t>81</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60" w:history="1">
        <w:r w:rsidR="00132172" w:rsidRPr="00132172">
          <w:rPr>
            <w:rStyle w:val="Hyperlink"/>
            <w:noProof/>
          </w:rPr>
          <w:t>2.2.24</w:t>
        </w:r>
        <w:r w:rsidR="00132172" w:rsidRPr="00132172">
          <w:rPr>
            <w:rFonts w:eastAsiaTheme="minorEastAsia" w:cstheme="minorBidi"/>
            <w:i w:val="0"/>
            <w:iCs w:val="0"/>
            <w:noProof/>
            <w:sz w:val="22"/>
            <w:szCs w:val="22"/>
            <w:lang w:eastAsia="en-GB"/>
          </w:rPr>
          <w:tab/>
        </w:r>
        <w:r w:rsidR="00132172" w:rsidRPr="00132172">
          <w:rPr>
            <w:rStyle w:val="Hyperlink"/>
            <w:noProof/>
          </w:rPr>
          <w:t>Statistical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_Toc375568360 \h </w:instrText>
        </w:r>
        <w:r w:rsidR="00132172" w:rsidRPr="00132172">
          <w:rPr>
            <w:noProof/>
            <w:webHidden/>
          </w:rPr>
        </w:r>
        <w:r w:rsidR="00132172" w:rsidRPr="00132172">
          <w:rPr>
            <w:noProof/>
            <w:webHidden/>
          </w:rPr>
          <w:fldChar w:fldCharType="separate"/>
        </w:r>
        <w:r w:rsidR="00830ACC">
          <w:rPr>
            <w:noProof/>
            <w:webHidden/>
          </w:rPr>
          <w:t>83</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361" w:history="1">
        <w:r w:rsidR="00132172" w:rsidRPr="00132172">
          <w:rPr>
            <w:rStyle w:val="Hyperlink"/>
            <w:noProof/>
          </w:rPr>
          <w:t>3</w:t>
        </w:r>
        <w:r w:rsidR="00132172" w:rsidRPr="00132172">
          <w:rPr>
            <w:rFonts w:eastAsiaTheme="minorEastAsia" w:cstheme="minorBidi"/>
            <w:b w:val="0"/>
            <w:bCs w:val="0"/>
            <w:caps w:val="0"/>
            <w:noProof/>
            <w:sz w:val="22"/>
            <w:szCs w:val="22"/>
            <w:lang w:eastAsia="en-GB"/>
          </w:rPr>
          <w:tab/>
        </w:r>
        <w:r w:rsidR="00132172" w:rsidRPr="00132172">
          <w:rPr>
            <w:rStyle w:val="Hyperlink"/>
            <w:noProof/>
          </w:rPr>
          <w:t>Chapter 3: The stem cell marker N-cadherin is expressed by myeloma cells and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_Toc375568361 \h </w:instrText>
        </w:r>
        <w:r w:rsidR="00132172" w:rsidRPr="00132172">
          <w:rPr>
            <w:noProof/>
            <w:webHidden/>
          </w:rPr>
        </w:r>
        <w:r w:rsidR="00132172" w:rsidRPr="00132172">
          <w:rPr>
            <w:noProof/>
            <w:webHidden/>
          </w:rPr>
          <w:fldChar w:fldCharType="separate"/>
        </w:r>
        <w:r w:rsidR="00830ACC">
          <w:rPr>
            <w:noProof/>
            <w:webHidden/>
          </w:rPr>
          <w:t>84</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362" w:history="1">
        <w:r w:rsidR="00132172" w:rsidRPr="00132172">
          <w:rPr>
            <w:rStyle w:val="Hyperlink"/>
            <w:noProof/>
          </w:rPr>
          <w:t>3.1</w:t>
        </w:r>
        <w:r w:rsidR="00132172" w:rsidRPr="00132172">
          <w:rPr>
            <w:rFonts w:eastAsiaTheme="minorEastAsia" w:cstheme="minorBidi"/>
            <w:smallCaps w:val="0"/>
            <w:noProof/>
            <w:sz w:val="22"/>
            <w:szCs w:val="22"/>
            <w:lang w:eastAsia="en-GB"/>
          </w:rPr>
          <w:tab/>
        </w:r>
        <w:r w:rsidR="00132172" w:rsidRPr="00132172">
          <w:rPr>
            <w:rStyle w:val="Hyperlink"/>
            <w:noProof/>
          </w:rPr>
          <w:t>Introduction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_Toc375568362 \h </w:instrText>
        </w:r>
        <w:r w:rsidR="00132172" w:rsidRPr="00132172">
          <w:rPr>
            <w:noProof/>
            <w:webHidden/>
          </w:rPr>
        </w:r>
        <w:r w:rsidR="00132172" w:rsidRPr="00132172">
          <w:rPr>
            <w:noProof/>
            <w:webHidden/>
          </w:rPr>
          <w:fldChar w:fldCharType="separate"/>
        </w:r>
        <w:r w:rsidR="00830ACC">
          <w:rPr>
            <w:noProof/>
            <w:webHidden/>
          </w:rPr>
          <w:t>85</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363" w:history="1">
        <w:r w:rsidR="00132172" w:rsidRPr="00132172">
          <w:rPr>
            <w:rStyle w:val="Hyperlink"/>
            <w:noProof/>
          </w:rPr>
          <w:t>3.2</w:t>
        </w:r>
        <w:r w:rsidR="00132172" w:rsidRPr="00132172">
          <w:rPr>
            <w:rFonts w:eastAsiaTheme="minorEastAsia" w:cstheme="minorBidi"/>
            <w:smallCaps w:val="0"/>
            <w:noProof/>
            <w:sz w:val="22"/>
            <w:szCs w:val="22"/>
            <w:lang w:eastAsia="en-GB"/>
          </w:rPr>
          <w:tab/>
        </w:r>
        <w:r w:rsidR="00132172" w:rsidRPr="00132172">
          <w:rPr>
            <w:rStyle w:val="Hyperlink"/>
            <w:noProof/>
          </w:rPr>
          <w:t>Hypothesis and objectives of this chapter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_Toc375568363 \h </w:instrText>
        </w:r>
        <w:r w:rsidR="00132172" w:rsidRPr="00132172">
          <w:rPr>
            <w:noProof/>
            <w:webHidden/>
          </w:rPr>
        </w:r>
        <w:r w:rsidR="00132172" w:rsidRPr="00132172">
          <w:rPr>
            <w:noProof/>
            <w:webHidden/>
          </w:rPr>
          <w:fldChar w:fldCharType="separate"/>
        </w:r>
        <w:r w:rsidR="00830ACC">
          <w:rPr>
            <w:noProof/>
            <w:webHidden/>
          </w:rPr>
          <w:t>87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64" w:history="1">
        <w:r w:rsidR="00132172" w:rsidRPr="00132172">
          <w:rPr>
            <w:rStyle w:val="Hyperlink"/>
            <w:noProof/>
          </w:rPr>
          <w:t>3.2.1</w:t>
        </w:r>
        <w:r w:rsidR="00132172" w:rsidRPr="00132172">
          <w:rPr>
            <w:rFonts w:eastAsiaTheme="minorEastAsia" w:cstheme="minorBidi"/>
            <w:i w:val="0"/>
            <w:iCs w:val="0"/>
            <w:noProof/>
            <w:sz w:val="22"/>
            <w:szCs w:val="22"/>
            <w:lang w:eastAsia="en-GB"/>
          </w:rPr>
          <w:tab/>
        </w:r>
        <w:r w:rsidR="00132172" w:rsidRPr="00132172">
          <w:rPr>
            <w:rStyle w:val="Hyperlink"/>
            <w:noProof/>
          </w:rPr>
          <w:t>Hypothesis: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_Toc375568364 \h </w:instrText>
        </w:r>
        <w:r w:rsidR="00132172" w:rsidRPr="00132172">
          <w:rPr>
            <w:noProof/>
            <w:webHidden/>
          </w:rPr>
        </w:r>
        <w:r w:rsidR="00132172" w:rsidRPr="00132172">
          <w:rPr>
            <w:noProof/>
            <w:webHidden/>
          </w:rPr>
          <w:fldChar w:fldCharType="separate"/>
        </w:r>
        <w:r w:rsidR="00830ACC">
          <w:rPr>
            <w:noProof/>
            <w:webHidden/>
          </w:rPr>
          <w:t>87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65" w:history="1">
        <w:r w:rsidR="00132172" w:rsidRPr="00132172">
          <w:rPr>
            <w:rStyle w:val="Hyperlink"/>
            <w:noProof/>
          </w:rPr>
          <w:t>3.2.2</w:t>
        </w:r>
        <w:r w:rsidR="00132172" w:rsidRPr="00132172">
          <w:rPr>
            <w:rFonts w:eastAsiaTheme="minorEastAsia" w:cstheme="minorBidi"/>
            <w:i w:val="0"/>
            <w:iCs w:val="0"/>
            <w:noProof/>
            <w:sz w:val="22"/>
            <w:szCs w:val="22"/>
            <w:lang w:eastAsia="en-GB"/>
          </w:rPr>
          <w:tab/>
        </w:r>
        <w:r w:rsidR="00132172" w:rsidRPr="00132172">
          <w:rPr>
            <w:rStyle w:val="Hyperlink"/>
            <w:noProof/>
          </w:rPr>
          <w:t>Objectives: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_Toc375568365 \h </w:instrText>
        </w:r>
        <w:r w:rsidR="00132172" w:rsidRPr="00132172">
          <w:rPr>
            <w:noProof/>
            <w:webHidden/>
          </w:rPr>
        </w:r>
        <w:r w:rsidR="00132172" w:rsidRPr="00132172">
          <w:rPr>
            <w:noProof/>
            <w:webHidden/>
          </w:rPr>
          <w:fldChar w:fldCharType="separate"/>
        </w:r>
        <w:r w:rsidR="00830ACC">
          <w:rPr>
            <w:noProof/>
            <w:webHidden/>
          </w:rPr>
          <w:t>87</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366" w:history="1">
        <w:r w:rsidR="00132172" w:rsidRPr="00132172">
          <w:rPr>
            <w:rStyle w:val="Hyperlink"/>
            <w:noProof/>
          </w:rPr>
          <w:t>3.3</w:t>
        </w:r>
        <w:r w:rsidR="00132172" w:rsidRPr="00132172">
          <w:rPr>
            <w:rFonts w:eastAsiaTheme="minorEastAsia" w:cstheme="minorBidi"/>
            <w:smallCaps w:val="0"/>
            <w:noProof/>
            <w:sz w:val="22"/>
            <w:szCs w:val="22"/>
            <w:lang w:eastAsia="en-GB"/>
          </w:rPr>
          <w:tab/>
        </w:r>
        <w:r w:rsidR="00132172" w:rsidRPr="00132172">
          <w:rPr>
            <w:rStyle w:val="Hyperlink"/>
            <w:noProof/>
          </w:rPr>
          <w:t>Materials and 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_Toc375568366 \h </w:instrText>
        </w:r>
        <w:r w:rsidR="00132172" w:rsidRPr="00132172">
          <w:rPr>
            <w:noProof/>
            <w:webHidden/>
          </w:rPr>
        </w:r>
        <w:r w:rsidR="00132172" w:rsidRPr="00132172">
          <w:rPr>
            <w:noProof/>
            <w:webHidden/>
          </w:rPr>
          <w:fldChar w:fldCharType="separate"/>
        </w:r>
        <w:r w:rsidR="00830ACC">
          <w:rPr>
            <w:noProof/>
            <w:webHidden/>
          </w:rPr>
          <w:t>88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67" w:history="1">
        <w:r w:rsidR="00132172" w:rsidRPr="00132172">
          <w:rPr>
            <w:rStyle w:val="Hyperlink"/>
            <w:noProof/>
            <w:lang w:val="en-US"/>
          </w:rPr>
          <w:t>3.3.1</w:t>
        </w:r>
        <w:r w:rsidR="00132172" w:rsidRPr="00132172">
          <w:rPr>
            <w:rFonts w:eastAsiaTheme="minorEastAsia" w:cstheme="minorBidi"/>
            <w:i w:val="0"/>
            <w:iCs w:val="0"/>
            <w:noProof/>
            <w:sz w:val="22"/>
            <w:szCs w:val="22"/>
            <w:lang w:eastAsia="en-GB"/>
          </w:rPr>
          <w:tab/>
        </w:r>
        <w:r w:rsidR="00132172" w:rsidRPr="00132172">
          <w:rPr>
            <w:rStyle w:val="Hyperlink"/>
            <w:noProof/>
            <w:lang w:val="en-US"/>
          </w:rPr>
          <w:t>Cell culture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_Toc375568367 \h </w:instrText>
        </w:r>
        <w:r w:rsidR="00132172" w:rsidRPr="00132172">
          <w:rPr>
            <w:noProof/>
            <w:webHidden/>
          </w:rPr>
        </w:r>
        <w:r w:rsidR="00132172" w:rsidRPr="00132172">
          <w:rPr>
            <w:noProof/>
            <w:webHidden/>
          </w:rPr>
          <w:fldChar w:fldCharType="separate"/>
        </w:r>
        <w:r w:rsidR="00830ACC">
          <w:rPr>
            <w:noProof/>
            <w:webHidden/>
          </w:rPr>
          <w:t>88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68" w:history="1">
        <w:r w:rsidR="00132172" w:rsidRPr="00132172">
          <w:rPr>
            <w:rStyle w:val="Hyperlink"/>
            <w:noProof/>
          </w:rPr>
          <w:t>3.3.2</w:t>
        </w:r>
        <w:r w:rsidR="00132172" w:rsidRPr="00132172">
          <w:rPr>
            <w:rFonts w:eastAsiaTheme="minorEastAsia" w:cstheme="minorBidi"/>
            <w:i w:val="0"/>
            <w:iCs w:val="0"/>
            <w:noProof/>
            <w:sz w:val="22"/>
            <w:szCs w:val="22"/>
            <w:lang w:eastAsia="en-GB"/>
          </w:rPr>
          <w:tab/>
        </w:r>
        <w:r w:rsidR="00132172" w:rsidRPr="00132172">
          <w:rPr>
            <w:rStyle w:val="Hyperlink"/>
            <w:noProof/>
          </w:rPr>
          <w:t>An in vitro model of mouse osteoblastogenesis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_Toc375568368 \h </w:instrText>
        </w:r>
        <w:r w:rsidR="00132172" w:rsidRPr="00132172">
          <w:rPr>
            <w:noProof/>
            <w:webHidden/>
          </w:rPr>
        </w:r>
        <w:r w:rsidR="00132172" w:rsidRPr="00132172">
          <w:rPr>
            <w:noProof/>
            <w:webHidden/>
          </w:rPr>
          <w:fldChar w:fldCharType="separate"/>
        </w:r>
        <w:r w:rsidR="00830ACC">
          <w:rPr>
            <w:noProof/>
            <w:webHidden/>
          </w:rPr>
          <w:t>88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69" w:history="1">
        <w:r w:rsidR="00132172" w:rsidRPr="00132172">
          <w:rPr>
            <w:rStyle w:val="Hyperlink"/>
            <w:noProof/>
            <w:lang w:val="en-US"/>
          </w:rPr>
          <w:t>3.3.3</w:t>
        </w:r>
        <w:r w:rsidR="00132172" w:rsidRPr="00132172">
          <w:rPr>
            <w:rFonts w:eastAsiaTheme="minorEastAsia" w:cstheme="minorBidi"/>
            <w:i w:val="0"/>
            <w:iCs w:val="0"/>
            <w:noProof/>
            <w:sz w:val="22"/>
            <w:szCs w:val="22"/>
            <w:lang w:eastAsia="en-GB"/>
          </w:rPr>
          <w:tab/>
        </w:r>
        <w:r w:rsidR="00132172" w:rsidRPr="00132172">
          <w:rPr>
            <w:rStyle w:val="Hyperlink"/>
            <w:noProof/>
            <w:lang w:val="en-US"/>
          </w:rPr>
          <w:t>Osteoblasts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_Toc375568369 \h </w:instrText>
        </w:r>
        <w:r w:rsidR="00132172" w:rsidRPr="00132172">
          <w:rPr>
            <w:noProof/>
            <w:webHidden/>
          </w:rPr>
        </w:r>
        <w:r w:rsidR="00132172" w:rsidRPr="00132172">
          <w:rPr>
            <w:noProof/>
            <w:webHidden/>
          </w:rPr>
          <w:fldChar w:fldCharType="separate"/>
        </w:r>
        <w:r w:rsidR="00830ACC">
          <w:rPr>
            <w:noProof/>
            <w:webHidden/>
          </w:rPr>
          <w:t>89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0" w:history="1">
        <w:r w:rsidR="00132172" w:rsidRPr="00132172">
          <w:rPr>
            <w:rStyle w:val="Hyperlink"/>
            <w:noProof/>
          </w:rPr>
          <w:t>3.3.4</w:t>
        </w:r>
        <w:r w:rsidR="00132172" w:rsidRPr="00132172">
          <w:rPr>
            <w:rFonts w:eastAsiaTheme="minorEastAsia" w:cstheme="minorBidi"/>
            <w:i w:val="0"/>
            <w:iCs w:val="0"/>
            <w:noProof/>
            <w:sz w:val="22"/>
            <w:szCs w:val="22"/>
            <w:lang w:eastAsia="en-GB"/>
          </w:rPr>
          <w:tab/>
        </w:r>
        <w:r w:rsidR="00132172" w:rsidRPr="00132172">
          <w:rPr>
            <w:rStyle w:val="Hyperlink"/>
            <w:noProof/>
            <w:lang w:val="en-US"/>
          </w:rPr>
          <w:t>Determination of the effect of dexamethasone on osteoblastogenesis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_Toc375568370 \h </w:instrText>
        </w:r>
        <w:r w:rsidR="00132172" w:rsidRPr="00132172">
          <w:rPr>
            <w:noProof/>
            <w:webHidden/>
          </w:rPr>
        </w:r>
        <w:r w:rsidR="00132172" w:rsidRPr="00132172">
          <w:rPr>
            <w:noProof/>
            <w:webHidden/>
          </w:rPr>
          <w:fldChar w:fldCharType="separate"/>
        </w:r>
        <w:r w:rsidR="00830ACC">
          <w:rPr>
            <w:noProof/>
            <w:webHidden/>
          </w:rPr>
          <w:t>90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1" w:history="1">
        <w:r w:rsidR="00132172" w:rsidRPr="00132172">
          <w:rPr>
            <w:rStyle w:val="Hyperlink"/>
            <w:noProof/>
          </w:rPr>
          <w:t>3.3.5</w:t>
        </w:r>
        <w:r w:rsidR="00132172" w:rsidRPr="00132172">
          <w:rPr>
            <w:rFonts w:eastAsiaTheme="minorEastAsia" w:cstheme="minorBidi"/>
            <w:i w:val="0"/>
            <w:iCs w:val="0"/>
            <w:noProof/>
            <w:sz w:val="22"/>
            <w:szCs w:val="22"/>
            <w:lang w:eastAsia="en-GB"/>
          </w:rPr>
          <w:tab/>
        </w:r>
        <w:r w:rsidR="00132172" w:rsidRPr="00132172">
          <w:rPr>
            <w:rStyle w:val="Hyperlink"/>
            <w:noProof/>
          </w:rPr>
          <w:t>Molecular biology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_Toc375568371 \h </w:instrText>
        </w:r>
        <w:r w:rsidR="00132172" w:rsidRPr="00132172">
          <w:rPr>
            <w:noProof/>
            <w:webHidden/>
          </w:rPr>
        </w:r>
        <w:r w:rsidR="00132172" w:rsidRPr="00132172">
          <w:rPr>
            <w:noProof/>
            <w:webHidden/>
          </w:rPr>
          <w:fldChar w:fldCharType="separate"/>
        </w:r>
        <w:r w:rsidR="00830ACC">
          <w:rPr>
            <w:noProof/>
            <w:webHidden/>
          </w:rPr>
          <w:t>91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72" w:history="1">
        <w:r w:rsidR="00132172" w:rsidRPr="00132172">
          <w:rPr>
            <w:rStyle w:val="Hyperlink"/>
            <w:noProof/>
            <w:lang w:val="en-US"/>
          </w:rPr>
          <w:t>3.3.5.1</w:t>
        </w:r>
        <w:r w:rsidR="00132172" w:rsidRPr="00132172">
          <w:rPr>
            <w:rFonts w:eastAsiaTheme="minorEastAsia" w:cstheme="minorBidi"/>
            <w:noProof/>
            <w:sz w:val="22"/>
            <w:szCs w:val="22"/>
            <w:lang w:eastAsia="en-GB"/>
          </w:rPr>
          <w:tab/>
        </w:r>
        <w:r w:rsidR="00132172" w:rsidRPr="00132172">
          <w:rPr>
            <w:rStyle w:val="Hyperlink"/>
            <w:noProof/>
            <w:lang w:val="en-US"/>
          </w:rPr>
          <w:t>RNA isolation and quantitation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_Toc375568372 \h </w:instrText>
        </w:r>
        <w:r w:rsidR="00132172" w:rsidRPr="00132172">
          <w:rPr>
            <w:noProof/>
            <w:webHidden/>
          </w:rPr>
        </w:r>
        <w:r w:rsidR="00132172" w:rsidRPr="00132172">
          <w:rPr>
            <w:noProof/>
            <w:webHidden/>
          </w:rPr>
          <w:fldChar w:fldCharType="separate"/>
        </w:r>
        <w:r w:rsidR="00830ACC">
          <w:rPr>
            <w:noProof/>
            <w:webHidden/>
          </w:rPr>
          <w:t>91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73" w:history="1">
        <w:r w:rsidR="00132172" w:rsidRPr="00132172">
          <w:rPr>
            <w:rStyle w:val="Hyperlink"/>
            <w:noProof/>
            <w:lang w:val="en-US"/>
          </w:rPr>
          <w:t>3.3.5.2</w:t>
        </w:r>
        <w:r w:rsidR="00132172" w:rsidRPr="00132172">
          <w:rPr>
            <w:rFonts w:eastAsiaTheme="minorEastAsia" w:cstheme="minorBidi"/>
            <w:noProof/>
            <w:sz w:val="22"/>
            <w:szCs w:val="22"/>
            <w:lang w:eastAsia="en-GB"/>
          </w:rPr>
          <w:tab/>
        </w:r>
        <w:r w:rsidR="00132172" w:rsidRPr="00132172">
          <w:rPr>
            <w:rStyle w:val="Hyperlink"/>
            <w:noProof/>
            <w:lang w:val="en-US"/>
          </w:rPr>
          <w:t xml:space="preserve">cDNA </w:t>
        </w:r>
        <w:r w:rsidR="00132172" w:rsidRPr="00132172">
          <w:rPr>
            <w:rStyle w:val="Hyperlink"/>
            <w:noProof/>
          </w:rPr>
          <w:t>synthesis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_Toc375568373 \h </w:instrText>
        </w:r>
        <w:r w:rsidR="00132172" w:rsidRPr="00132172">
          <w:rPr>
            <w:noProof/>
            <w:webHidden/>
          </w:rPr>
        </w:r>
        <w:r w:rsidR="00132172" w:rsidRPr="00132172">
          <w:rPr>
            <w:noProof/>
            <w:webHidden/>
          </w:rPr>
          <w:fldChar w:fldCharType="separate"/>
        </w:r>
        <w:r w:rsidR="00830ACC">
          <w:rPr>
            <w:noProof/>
            <w:webHidden/>
          </w:rPr>
          <w:t>91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74" w:history="1">
        <w:r w:rsidR="00132172" w:rsidRPr="00132172">
          <w:rPr>
            <w:rStyle w:val="Hyperlink"/>
            <w:noProof/>
            <w:lang w:val="en-US"/>
          </w:rPr>
          <w:t>3.3.5.3</w:t>
        </w:r>
        <w:r w:rsidR="00132172" w:rsidRPr="00132172">
          <w:rPr>
            <w:rFonts w:eastAsiaTheme="minorEastAsia" w:cstheme="minorBidi"/>
            <w:noProof/>
            <w:sz w:val="22"/>
            <w:szCs w:val="22"/>
            <w:lang w:eastAsia="en-GB"/>
          </w:rPr>
          <w:tab/>
        </w:r>
        <w:r w:rsidR="00132172" w:rsidRPr="00132172">
          <w:rPr>
            <w:rStyle w:val="Hyperlink"/>
            <w:noProof/>
            <w:lang w:val="en-US"/>
          </w:rPr>
          <w:t>RT-PCR and sequencing</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_Toc375568374 \h </w:instrText>
        </w:r>
        <w:r w:rsidR="00132172" w:rsidRPr="00132172">
          <w:rPr>
            <w:noProof/>
            <w:webHidden/>
          </w:rPr>
        </w:r>
        <w:r w:rsidR="00132172" w:rsidRPr="00132172">
          <w:rPr>
            <w:noProof/>
            <w:webHidden/>
          </w:rPr>
          <w:fldChar w:fldCharType="separate"/>
        </w:r>
        <w:r w:rsidR="00830ACC">
          <w:rPr>
            <w:noProof/>
            <w:webHidden/>
          </w:rPr>
          <w:t>91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75" w:history="1">
        <w:r w:rsidR="00132172" w:rsidRPr="00132172">
          <w:rPr>
            <w:rStyle w:val="Hyperlink"/>
            <w:noProof/>
            <w:lang w:val="en-US"/>
          </w:rPr>
          <w:t>3.3.5.4</w:t>
        </w:r>
        <w:r w:rsidR="00132172" w:rsidRPr="00132172">
          <w:rPr>
            <w:rFonts w:eastAsiaTheme="minorEastAsia" w:cstheme="minorBidi"/>
            <w:noProof/>
            <w:sz w:val="22"/>
            <w:szCs w:val="22"/>
            <w:lang w:eastAsia="en-GB"/>
          </w:rPr>
          <w:tab/>
        </w:r>
        <w:r w:rsidR="00132172" w:rsidRPr="00132172">
          <w:rPr>
            <w:rStyle w:val="Hyperlink"/>
            <w:noProof/>
            <w:lang w:val="en-US"/>
          </w:rPr>
          <w:t>TaqMan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_Toc375568375 \h </w:instrText>
        </w:r>
        <w:r w:rsidR="00132172" w:rsidRPr="00132172">
          <w:rPr>
            <w:noProof/>
            <w:webHidden/>
          </w:rPr>
        </w:r>
        <w:r w:rsidR="00132172" w:rsidRPr="00132172">
          <w:rPr>
            <w:noProof/>
            <w:webHidden/>
          </w:rPr>
          <w:fldChar w:fldCharType="separate"/>
        </w:r>
        <w:r w:rsidR="00830ACC">
          <w:rPr>
            <w:noProof/>
            <w:webHidden/>
          </w:rPr>
          <w:t>92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6" w:history="1">
        <w:r w:rsidR="00132172" w:rsidRPr="00132172">
          <w:rPr>
            <w:rStyle w:val="Hyperlink"/>
            <w:rFonts w:eastAsiaTheme="minorHAnsi"/>
            <w:noProof/>
          </w:rPr>
          <w:t>3.3.6</w:t>
        </w:r>
        <w:r w:rsidR="00132172" w:rsidRPr="00132172">
          <w:rPr>
            <w:rFonts w:eastAsiaTheme="minorEastAsia" w:cstheme="minorBidi"/>
            <w:i w:val="0"/>
            <w:iCs w:val="0"/>
            <w:noProof/>
            <w:sz w:val="22"/>
            <w:szCs w:val="22"/>
            <w:lang w:eastAsia="en-GB"/>
          </w:rPr>
          <w:tab/>
        </w:r>
        <w:r w:rsidR="00132172" w:rsidRPr="00132172">
          <w:rPr>
            <w:rStyle w:val="Hyperlink"/>
            <w:noProof/>
          </w:rPr>
          <w:t>Immunofluorescence detection of N-cadherin protein in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_Toc375568376 \h </w:instrText>
        </w:r>
        <w:r w:rsidR="00132172" w:rsidRPr="00132172">
          <w:rPr>
            <w:noProof/>
            <w:webHidden/>
          </w:rPr>
        </w:r>
        <w:r w:rsidR="00132172" w:rsidRPr="00132172">
          <w:rPr>
            <w:noProof/>
            <w:webHidden/>
          </w:rPr>
          <w:fldChar w:fldCharType="separate"/>
        </w:r>
        <w:r w:rsidR="00830ACC">
          <w:rPr>
            <w:noProof/>
            <w:webHidden/>
          </w:rPr>
          <w:t>92</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7" w:history="1">
        <w:r w:rsidR="00132172" w:rsidRPr="00132172">
          <w:rPr>
            <w:rStyle w:val="Hyperlink"/>
            <w:noProof/>
            <w:lang w:val="en-US"/>
          </w:rPr>
          <w:t>3.3.7</w:t>
        </w:r>
        <w:r w:rsidR="00132172" w:rsidRPr="00132172">
          <w:rPr>
            <w:rFonts w:eastAsiaTheme="minorEastAsia" w:cstheme="minorBidi"/>
            <w:i w:val="0"/>
            <w:iCs w:val="0"/>
            <w:noProof/>
            <w:sz w:val="22"/>
            <w:szCs w:val="22"/>
            <w:lang w:eastAsia="en-GB"/>
          </w:rPr>
          <w:tab/>
        </w:r>
        <w:r w:rsidR="00132172" w:rsidRPr="00132172">
          <w:rPr>
            <w:rStyle w:val="Hyperlink"/>
            <w:noProof/>
            <w:lang w:val="en-US"/>
          </w:rPr>
          <w:t>Immunocytochemistry detection of N-cadherin protein in myeloma cells: 5T33MM and 5TGM1 cells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_Toc375568377 \h </w:instrText>
        </w:r>
        <w:r w:rsidR="00132172" w:rsidRPr="00132172">
          <w:rPr>
            <w:noProof/>
            <w:webHidden/>
          </w:rPr>
        </w:r>
        <w:r w:rsidR="00132172" w:rsidRPr="00132172">
          <w:rPr>
            <w:noProof/>
            <w:webHidden/>
          </w:rPr>
          <w:fldChar w:fldCharType="separate"/>
        </w:r>
        <w:r w:rsidR="00830ACC">
          <w:rPr>
            <w:noProof/>
            <w:webHidden/>
          </w:rPr>
          <w:t>93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8" w:history="1">
        <w:r w:rsidR="00132172" w:rsidRPr="00132172">
          <w:rPr>
            <w:rStyle w:val="Hyperlink"/>
            <w:noProof/>
            <w:lang w:val="en-US"/>
          </w:rPr>
          <w:t>3.3.8</w:t>
        </w:r>
        <w:r w:rsidR="00132172" w:rsidRPr="00132172">
          <w:rPr>
            <w:rFonts w:eastAsiaTheme="minorEastAsia" w:cstheme="minorBidi"/>
            <w:i w:val="0"/>
            <w:iCs w:val="0"/>
            <w:noProof/>
            <w:sz w:val="22"/>
            <w:szCs w:val="22"/>
            <w:lang w:eastAsia="en-GB"/>
          </w:rPr>
          <w:tab/>
        </w:r>
        <w:r w:rsidR="00132172" w:rsidRPr="00132172">
          <w:rPr>
            <w:rStyle w:val="Hyperlink"/>
            <w:noProof/>
            <w:lang w:val="en-US"/>
          </w:rPr>
          <w:t>Microscopy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_Toc375568378 \h </w:instrText>
        </w:r>
        <w:r w:rsidR="00132172" w:rsidRPr="00132172">
          <w:rPr>
            <w:noProof/>
            <w:webHidden/>
          </w:rPr>
        </w:r>
        <w:r w:rsidR="00132172" w:rsidRPr="00132172">
          <w:rPr>
            <w:noProof/>
            <w:webHidden/>
          </w:rPr>
          <w:fldChar w:fldCharType="separate"/>
        </w:r>
        <w:r w:rsidR="00830ACC">
          <w:rPr>
            <w:noProof/>
            <w:webHidden/>
          </w:rPr>
          <w:t>93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79" w:history="1">
        <w:r w:rsidR="00132172" w:rsidRPr="00132172">
          <w:rPr>
            <w:rStyle w:val="Hyperlink"/>
            <w:noProof/>
          </w:rPr>
          <w:t>3.3.9</w:t>
        </w:r>
        <w:r w:rsidR="00132172" w:rsidRPr="00132172">
          <w:rPr>
            <w:rFonts w:eastAsiaTheme="minorEastAsia" w:cstheme="minorBidi"/>
            <w:i w:val="0"/>
            <w:iCs w:val="0"/>
            <w:noProof/>
            <w:sz w:val="22"/>
            <w:szCs w:val="22"/>
            <w:lang w:eastAsia="en-GB"/>
          </w:rPr>
          <w:tab/>
        </w:r>
        <w:r w:rsidR="00132172" w:rsidRPr="00132172">
          <w:rPr>
            <w:rStyle w:val="Hyperlink"/>
            <w:noProof/>
          </w:rPr>
          <w:t>Flow cytometry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_Toc375568379 \h </w:instrText>
        </w:r>
        <w:r w:rsidR="00132172" w:rsidRPr="00132172">
          <w:rPr>
            <w:noProof/>
            <w:webHidden/>
          </w:rPr>
        </w:r>
        <w:r w:rsidR="00132172" w:rsidRPr="00132172">
          <w:rPr>
            <w:noProof/>
            <w:webHidden/>
          </w:rPr>
          <w:fldChar w:fldCharType="separate"/>
        </w:r>
        <w:r w:rsidR="00830ACC">
          <w:rPr>
            <w:noProof/>
            <w:webHidden/>
          </w:rPr>
          <w:t>93</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80" w:history="1">
        <w:r w:rsidR="00132172" w:rsidRPr="00132172">
          <w:rPr>
            <w:rStyle w:val="Hyperlink"/>
            <w:noProof/>
          </w:rPr>
          <w:t>3.3.10</w:t>
        </w:r>
        <w:r w:rsidR="00132172" w:rsidRPr="00132172">
          <w:rPr>
            <w:rFonts w:eastAsiaTheme="minorEastAsia" w:cstheme="minorBidi"/>
            <w:i w:val="0"/>
            <w:iCs w:val="0"/>
            <w:noProof/>
            <w:sz w:val="22"/>
            <w:szCs w:val="22"/>
            <w:lang w:eastAsia="en-GB"/>
          </w:rPr>
          <w:tab/>
        </w:r>
        <w:r w:rsidR="00132172" w:rsidRPr="00132172">
          <w:rPr>
            <w:rStyle w:val="Hyperlink"/>
            <w:noProof/>
          </w:rPr>
          <w:t>Western blot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_Toc375568380 \h </w:instrText>
        </w:r>
        <w:r w:rsidR="00132172" w:rsidRPr="00132172">
          <w:rPr>
            <w:noProof/>
            <w:webHidden/>
          </w:rPr>
        </w:r>
        <w:r w:rsidR="00132172" w:rsidRPr="00132172">
          <w:rPr>
            <w:noProof/>
            <w:webHidden/>
          </w:rPr>
          <w:fldChar w:fldCharType="separate"/>
        </w:r>
        <w:r w:rsidR="00830ACC">
          <w:rPr>
            <w:noProof/>
            <w:webHidden/>
          </w:rPr>
          <w:t>94</w:t>
        </w:r>
        <w:r w:rsidR="00132172" w:rsidRPr="00132172">
          <w:rPr>
            <w:noProof/>
            <w:webHidden/>
          </w:rPr>
          <w:fldChar w:fldCharType="end"/>
        </w:r>
      </w:hyperlink>
    </w:p>
    <w:p w:rsidR="00132172" w:rsidRPr="00132172" w:rsidRDefault="007C1EE7">
      <w:pPr>
        <w:pStyle w:val="TOC3"/>
        <w:tabs>
          <w:tab w:val="left" w:pos="1440"/>
          <w:tab w:val="right" w:leader="dot" w:pos="8494"/>
        </w:tabs>
        <w:rPr>
          <w:rFonts w:eastAsiaTheme="minorEastAsia" w:cstheme="minorBidi"/>
          <w:i w:val="0"/>
          <w:iCs w:val="0"/>
          <w:noProof/>
          <w:sz w:val="22"/>
          <w:szCs w:val="22"/>
          <w:lang w:eastAsia="en-GB"/>
        </w:rPr>
      </w:pPr>
      <w:hyperlink w:anchor="_Toc375568381" w:history="1">
        <w:r w:rsidR="00132172" w:rsidRPr="00132172">
          <w:rPr>
            <w:rStyle w:val="Hyperlink"/>
            <w:noProof/>
          </w:rPr>
          <w:t>3.3.11</w:t>
        </w:r>
        <w:r w:rsidR="00132172" w:rsidRPr="00132172">
          <w:rPr>
            <w:rFonts w:eastAsiaTheme="minorEastAsia" w:cstheme="minorBidi"/>
            <w:i w:val="0"/>
            <w:iCs w:val="0"/>
            <w:noProof/>
            <w:sz w:val="22"/>
            <w:szCs w:val="22"/>
            <w:lang w:eastAsia="en-GB"/>
          </w:rPr>
          <w:tab/>
        </w:r>
        <w:r w:rsidR="00132172" w:rsidRPr="00132172">
          <w:rPr>
            <w:rStyle w:val="Hyperlink"/>
            <w:noProof/>
          </w:rPr>
          <w:t>Statistical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_Toc375568381 \h </w:instrText>
        </w:r>
        <w:r w:rsidR="00132172" w:rsidRPr="00132172">
          <w:rPr>
            <w:noProof/>
            <w:webHidden/>
          </w:rPr>
        </w:r>
        <w:r w:rsidR="00132172" w:rsidRPr="00132172">
          <w:rPr>
            <w:noProof/>
            <w:webHidden/>
          </w:rPr>
          <w:fldChar w:fldCharType="separate"/>
        </w:r>
        <w:r w:rsidR="00830ACC">
          <w:rPr>
            <w:noProof/>
            <w:webHidden/>
          </w:rPr>
          <w:t>94</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382" w:history="1">
        <w:r w:rsidR="00132172" w:rsidRPr="00132172">
          <w:rPr>
            <w:rStyle w:val="Hyperlink"/>
            <w:noProof/>
          </w:rPr>
          <w:t>3.4</w:t>
        </w:r>
        <w:r w:rsidR="00132172" w:rsidRPr="00132172">
          <w:rPr>
            <w:rFonts w:eastAsiaTheme="minorEastAsia" w:cstheme="minorBidi"/>
            <w:smallCaps w:val="0"/>
            <w:noProof/>
            <w:sz w:val="22"/>
            <w:szCs w:val="22"/>
            <w:lang w:eastAsia="en-GB"/>
          </w:rPr>
          <w:tab/>
        </w:r>
        <w:r w:rsidR="00132172" w:rsidRPr="00132172">
          <w:rPr>
            <w:rStyle w:val="Hyperlink"/>
            <w:noProof/>
          </w:rPr>
          <w:t>Results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_Toc375568382 \h </w:instrText>
        </w:r>
        <w:r w:rsidR="00132172" w:rsidRPr="00132172">
          <w:rPr>
            <w:noProof/>
            <w:webHidden/>
          </w:rPr>
        </w:r>
        <w:r w:rsidR="00132172" w:rsidRPr="00132172">
          <w:rPr>
            <w:noProof/>
            <w:webHidden/>
          </w:rPr>
          <w:fldChar w:fldCharType="separate"/>
        </w:r>
        <w:r w:rsidR="00830ACC">
          <w:rPr>
            <w:noProof/>
            <w:webHidden/>
          </w:rPr>
          <w:t>95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83" w:history="1">
        <w:r w:rsidR="00132172" w:rsidRPr="00132172">
          <w:rPr>
            <w:rStyle w:val="Hyperlink"/>
            <w:noProof/>
          </w:rPr>
          <w:t>3.4.1</w:t>
        </w:r>
        <w:r w:rsidR="00132172" w:rsidRPr="00132172">
          <w:rPr>
            <w:rFonts w:eastAsiaTheme="minorEastAsia" w:cstheme="minorBidi"/>
            <w:i w:val="0"/>
            <w:iCs w:val="0"/>
            <w:noProof/>
            <w:sz w:val="22"/>
            <w:szCs w:val="22"/>
            <w:lang w:eastAsia="en-GB"/>
          </w:rPr>
          <w:tab/>
        </w:r>
        <w:r w:rsidR="00132172" w:rsidRPr="00132172">
          <w:rPr>
            <w:rStyle w:val="Hyperlink"/>
            <w:noProof/>
          </w:rPr>
          <w:t>Optimising a model of mouse osteoblastogenesis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_Toc375568383 \h </w:instrText>
        </w:r>
        <w:r w:rsidR="00132172" w:rsidRPr="00132172">
          <w:rPr>
            <w:noProof/>
            <w:webHidden/>
          </w:rPr>
        </w:r>
        <w:r w:rsidR="00132172" w:rsidRPr="00132172">
          <w:rPr>
            <w:noProof/>
            <w:webHidden/>
          </w:rPr>
          <w:fldChar w:fldCharType="separate"/>
        </w:r>
        <w:r w:rsidR="00830ACC">
          <w:rPr>
            <w:noProof/>
            <w:webHidden/>
          </w:rPr>
          <w:t>95</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84" w:history="1">
        <w:r w:rsidR="00132172" w:rsidRPr="00132172">
          <w:rPr>
            <w:rStyle w:val="Hyperlink"/>
            <w:noProof/>
            <w:lang w:val="en-US"/>
          </w:rPr>
          <w:t>3.4.1.1</w:t>
        </w:r>
        <w:r w:rsidR="00132172" w:rsidRPr="00132172">
          <w:rPr>
            <w:rFonts w:eastAsiaTheme="minorEastAsia" w:cstheme="minorBidi"/>
            <w:noProof/>
            <w:sz w:val="22"/>
            <w:szCs w:val="22"/>
            <w:lang w:eastAsia="en-GB"/>
          </w:rPr>
          <w:tab/>
        </w:r>
        <w:r w:rsidR="00132172" w:rsidRPr="00132172">
          <w:rPr>
            <w:rStyle w:val="Hyperlink"/>
            <w:noProof/>
          </w:rPr>
          <w:t>ALP activity during 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_Toc375568384 \h </w:instrText>
        </w:r>
        <w:r w:rsidR="00132172" w:rsidRPr="00132172">
          <w:rPr>
            <w:noProof/>
            <w:webHidden/>
          </w:rPr>
        </w:r>
        <w:r w:rsidR="00132172" w:rsidRPr="00132172">
          <w:rPr>
            <w:noProof/>
            <w:webHidden/>
          </w:rPr>
          <w:fldChar w:fldCharType="separate"/>
        </w:r>
        <w:r w:rsidR="00830ACC">
          <w:rPr>
            <w:noProof/>
            <w:webHidden/>
          </w:rPr>
          <w:t>95</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85" w:history="1">
        <w:r w:rsidR="00132172" w:rsidRPr="00132172">
          <w:rPr>
            <w:rStyle w:val="Hyperlink"/>
            <w:noProof/>
            <w:lang w:val="en-US"/>
          </w:rPr>
          <w:t>3.4.1.2</w:t>
        </w:r>
        <w:r w:rsidR="00132172" w:rsidRPr="00132172">
          <w:rPr>
            <w:rFonts w:eastAsiaTheme="minorEastAsia" w:cstheme="minorBidi"/>
            <w:noProof/>
            <w:sz w:val="22"/>
            <w:szCs w:val="22"/>
            <w:lang w:eastAsia="en-GB"/>
          </w:rPr>
          <w:tab/>
        </w:r>
        <w:r w:rsidR="00132172" w:rsidRPr="00132172">
          <w:rPr>
            <w:rStyle w:val="Hyperlink"/>
            <w:noProof/>
          </w:rPr>
          <w:t>Alizarin red staining during 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_Toc375568385 \h </w:instrText>
        </w:r>
        <w:r w:rsidR="00132172" w:rsidRPr="00132172">
          <w:rPr>
            <w:noProof/>
            <w:webHidden/>
          </w:rPr>
        </w:r>
        <w:r w:rsidR="00132172" w:rsidRPr="00132172">
          <w:rPr>
            <w:noProof/>
            <w:webHidden/>
          </w:rPr>
          <w:fldChar w:fldCharType="separate"/>
        </w:r>
        <w:r w:rsidR="00830ACC">
          <w:rPr>
            <w:noProof/>
            <w:webHidden/>
          </w:rPr>
          <w:t>96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86" w:history="1">
        <w:r w:rsidR="00132172" w:rsidRPr="00132172">
          <w:rPr>
            <w:rStyle w:val="Hyperlink"/>
            <w:noProof/>
            <w:lang w:val="en-US"/>
          </w:rPr>
          <w:t>3.4.2</w:t>
        </w:r>
        <w:r w:rsidR="00132172" w:rsidRPr="00132172">
          <w:rPr>
            <w:rFonts w:eastAsiaTheme="minorEastAsia" w:cstheme="minorBidi"/>
            <w:i w:val="0"/>
            <w:iCs w:val="0"/>
            <w:noProof/>
            <w:sz w:val="22"/>
            <w:szCs w:val="22"/>
            <w:lang w:eastAsia="en-GB"/>
          </w:rPr>
          <w:tab/>
        </w:r>
        <w:r w:rsidR="00132172" w:rsidRPr="00132172">
          <w:rPr>
            <w:rStyle w:val="Hyperlink"/>
            <w:noProof/>
            <w:lang w:val="en-US"/>
          </w:rPr>
          <w:t>Evaluation of the expression of osteoblast differentiation markers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_Toc375568386 \h </w:instrText>
        </w:r>
        <w:r w:rsidR="00132172" w:rsidRPr="00132172">
          <w:rPr>
            <w:noProof/>
            <w:webHidden/>
          </w:rPr>
        </w:r>
        <w:r w:rsidR="00132172" w:rsidRPr="00132172">
          <w:rPr>
            <w:noProof/>
            <w:webHidden/>
          </w:rPr>
          <w:fldChar w:fldCharType="separate"/>
        </w:r>
        <w:r w:rsidR="00830ACC">
          <w:rPr>
            <w:noProof/>
            <w:webHidden/>
          </w:rPr>
          <w:t>100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87" w:history="1">
        <w:r w:rsidR="00132172" w:rsidRPr="00132172">
          <w:rPr>
            <w:rStyle w:val="Hyperlink"/>
            <w:noProof/>
            <w:lang w:val="en-US"/>
          </w:rPr>
          <w:t>3.4.2.1</w:t>
        </w:r>
        <w:r w:rsidR="00132172" w:rsidRPr="00132172">
          <w:rPr>
            <w:rFonts w:eastAsiaTheme="minorEastAsia" w:cstheme="minorBidi"/>
            <w:noProof/>
            <w:sz w:val="22"/>
            <w:szCs w:val="22"/>
            <w:lang w:eastAsia="en-GB"/>
          </w:rPr>
          <w:tab/>
        </w:r>
        <w:r w:rsidR="00132172" w:rsidRPr="00132172">
          <w:rPr>
            <w:rStyle w:val="Hyperlink"/>
            <w:noProof/>
            <w:lang w:val="en-US"/>
          </w:rPr>
          <w:t>ALP activity increased during 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_Toc375568387 \h </w:instrText>
        </w:r>
        <w:r w:rsidR="00132172" w:rsidRPr="00132172">
          <w:rPr>
            <w:noProof/>
            <w:webHidden/>
          </w:rPr>
        </w:r>
        <w:r w:rsidR="00132172" w:rsidRPr="00132172">
          <w:rPr>
            <w:noProof/>
            <w:webHidden/>
          </w:rPr>
          <w:fldChar w:fldCharType="separate"/>
        </w:r>
        <w:r w:rsidR="00830ACC">
          <w:rPr>
            <w:noProof/>
            <w:webHidden/>
          </w:rPr>
          <w:t>100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88" w:history="1">
        <w:r w:rsidR="00132172" w:rsidRPr="00132172">
          <w:rPr>
            <w:rStyle w:val="Hyperlink"/>
            <w:noProof/>
            <w:lang w:val="en-US"/>
          </w:rPr>
          <w:t>3.4.2.2</w:t>
        </w:r>
        <w:r w:rsidR="00132172" w:rsidRPr="00132172">
          <w:rPr>
            <w:rFonts w:eastAsiaTheme="minorEastAsia" w:cstheme="minorBidi"/>
            <w:noProof/>
            <w:sz w:val="22"/>
            <w:szCs w:val="22"/>
            <w:lang w:eastAsia="en-GB"/>
          </w:rPr>
          <w:tab/>
        </w:r>
        <w:r w:rsidR="00132172" w:rsidRPr="00132172">
          <w:rPr>
            <w:rStyle w:val="Hyperlink"/>
            <w:noProof/>
            <w:lang w:val="en-US"/>
          </w:rPr>
          <w:t>Alizarin red staining increased during osteoblasts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_Toc375568388 \h </w:instrText>
        </w:r>
        <w:r w:rsidR="00132172" w:rsidRPr="00132172">
          <w:rPr>
            <w:noProof/>
            <w:webHidden/>
          </w:rPr>
        </w:r>
        <w:r w:rsidR="00132172" w:rsidRPr="00132172">
          <w:rPr>
            <w:noProof/>
            <w:webHidden/>
          </w:rPr>
          <w:fldChar w:fldCharType="separate"/>
        </w:r>
        <w:r w:rsidR="00830ACC">
          <w:rPr>
            <w:noProof/>
            <w:webHidden/>
          </w:rPr>
          <w:t>102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89" w:history="1">
        <w:r w:rsidR="00132172" w:rsidRPr="00132172">
          <w:rPr>
            <w:rStyle w:val="Hyperlink"/>
            <w:noProof/>
            <w:lang w:val="en-US"/>
          </w:rPr>
          <w:t>3.4.2.3</w:t>
        </w:r>
        <w:r w:rsidR="00132172" w:rsidRPr="00132172">
          <w:rPr>
            <w:rFonts w:eastAsiaTheme="minorEastAsia" w:cstheme="minorBidi"/>
            <w:noProof/>
            <w:sz w:val="22"/>
            <w:szCs w:val="22"/>
            <w:lang w:eastAsia="en-GB"/>
          </w:rPr>
          <w:tab/>
        </w:r>
        <w:r w:rsidR="00132172" w:rsidRPr="00132172">
          <w:rPr>
            <w:rStyle w:val="Hyperlink"/>
            <w:noProof/>
            <w:lang w:val="en-US"/>
          </w:rPr>
          <w:t>Assessment of the quality of the mouse primary osteoblast purified RNAs and synthesized cDNAs</w:t>
        </w:r>
        <w:r w:rsidR="00132172">
          <w:rPr>
            <w:rStyle w:val="Hyperlink"/>
            <w:noProof/>
            <w:lang w:val="en-US"/>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_Toc375568389 \h </w:instrText>
        </w:r>
        <w:r w:rsidR="00132172" w:rsidRPr="00132172">
          <w:rPr>
            <w:noProof/>
            <w:webHidden/>
          </w:rPr>
        </w:r>
        <w:r w:rsidR="00132172" w:rsidRPr="00132172">
          <w:rPr>
            <w:noProof/>
            <w:webHidden/>
          </w:rPr>
          <w:fldChar w:fldCharType="separate"/>
        </w:r>
        <w:r w:rsidR="00830ACC">
          <w:rPr>
            <w:noProof/>
            <w:webHidden/>
          </w:rPr>
          <w:t>102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0" w:history="1">
        <w:r w:rsidR="00132172" w:rsidRPr="00132172">
          <w:rPr>
            <w:rStyle w:val="Hyperlink"/>
            <w:noProof/>
            <w:lang w:val="en-US"/>
          </w:rPr>
          <w:t>3.4.2.4</w:t>
        </w:r>
        <w:r w:rsidR="00132172" w:rsidRPr="00132172">
          <w:rPr>
            <w:rFonts w:eastAsiaTheme="minorEastAsia" w:cstheme="minorBidi"/>
            <w:noProof/>
            <w:sz w:val="22"/>
            <w:szCs w:val="22"/>
            <w:lang w:eastAsia="en-GB"/>
          </w:rPr>
          <w:tab/>
        </w:r>
        <w:r w:rsidR="00132172" w:rsidRPr="00132172">
          <w:rPr>
            <w:rStyle w:val="Hyperlink"/>
            <w:noProof/>
            <w:lang w:val="en-US"/>
          </w:rPr>
          <w:t xml:space="preserve">Assessment of the </w:t>
        </w:r>
        <w:r w:rsidR="00132172" w:rsidRPr="00132172">
          <w:rPr>
            <w:rStyle w:val="Hyperlink"/>
            <w:noProof/>
          </w:rPr>
          <w:t>relative levels of expression of Runx2 mRNA, COL1A2 mRNA and osteocalcin mRNA</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_Toc375568390 \h </w:instrText>
        </w:r>
        <w:r w:rsidR="00132172" w:rsidRPr="00132172">
          <w:rPr>
            <w:noProof/>
            <w:webHidden/>
          </w:rPr>
        </w:r>
        <w:r w:rsidR="00132172" w:rsidRPr="00132172">
          <w:rPr>
            <w:noProof/>
            <w:webHidden/>
          </w:rPr>
          <w:fldChar w:fldCharType="separate"/>
        </w:r>
        <w:r w:rsidR="00830ACC">
          <w:rPr>
            <w:noProof/>
            <w:webHidden/>
          </w:rPr>
          <w:t>104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91" w:history="1">
        <w:r w:rsidR="00132172" w:rsidRPr="00132172">
          <w:rPr>
            <w:rStyle w:val="Hyperlink"/>
            <w:noProof/>
            <w:lang w:val="en-US"/>
          </w:rPr>
          <w:t>3.4.3</w:t>
        </w:r>
        <w:r w:rsidR="00132172" w:rsidRPr="00132172">
          <w:rPr>
            <w:rFonts w:eastAsiaTheme="minorEastAsia" w:cstheme="minorBidi"/>
            <w:i w:val="0"/>
            <w:iCs w:val="0"/>
            <w:noProof/>
            <w:sz w:val="22"/>
            <w:szCs w:val="22"/>
            <w:lang w:eastAsia="en-GB"/>
          </w:rPr>
          <w:tab/>
        </w:r>
        <w:r w:rsidR="00132172" w:rsidRPr="00132172">
          <w:rPr>
            <w:rStyle w:val="Hyperlink"/>
            <w:noProof/>
          </w:rPr>
          <w:t>Determination and quantification of the relative expression of N-cadherin mRNA during osteoblastogenesis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_Toc375568391 \h </w:instrText>
        </w:r>
        <w:r w:rsidR="00132172" w:rsidRPr="00132172">
          <w:rPr>
            <w:noProof/>
            <w:webHidden/>
          </w:rPr>
        </w:r>
        <w:r w:rsidR="00132172" w:rsidRPr="00132172">
          <w:rPr>
            <w:noProof/>
            <w:webHidden/>
          </w:rPr>
          <w:fldChar w:fldCharType="separate"/>
        </w:r>
        <w:r w:rsidR="00830ACC">
          <w:rPr>
            <w:noProof/>
            <w:webHidden/>
          </w:rPr>
          <w:t>106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2" w:history="1">
        <w:r w:rsidR="00132172" w:rsidRPr="00132172">
          <w:rPr>
            <w:rStyle w:val="Hyperlink"/>
            <w:rFonts w:eastAsiaTheme="minorHAnsi"/>
            <w:noProof/>
            <w:lang w:val="en-US"/>
          </w:rPr>
          <w:t>3.4.3.1</w:t>
        </w:r>
        <w:r w:rsidR="00132172" w:rsidRPr="00132172">
          <w:rPr>
            <w:rFonts w:eastAsiaTheme="minorEastAsia" w:cstheme="minorBidi"/>
            <w:noProof/>
            <w:sz w:val="22"/>
            <w:szCs w:val="22"/>
            <w:lang w:eastAsia="en-GB"/>
          </w:rPr>
          <w:tab/>
        </w:r>
        <w:r w:rsidR="00132172" w:rsidRPr="00132172">
          <w:rPr>
            <w:rStyle w:val="Hyperlink"/>
            <w:noProof/>
          </w:rPr>
          <w:t>N-cadherin mRNA was expressed during 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_Toc375568392 \h </w:instrText>
        </w:r>
        <w:r w:rsidR="00132172" w:rsidRPr="00132172">
          <w:rPr>
            <w:noProof/>
            <w:webHidden/>
          </w:rPr>
        </w:r>
        <w:r w:rsidR="00132172" w:rsidRPr="00132172">
          <w:rPr>
            <w:noProof/>
            <w:webHidden/>
          </w:rPr>
          <w:fldChar w:fldCharType="separate"/>
        </w:r>
        <w:r w:rsidR="00830ACC">
          <w:rPr>
            <w:noProof/>
            <w:webHidden/>
          </w:rPr>
          <w:t>106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3" w:history="1">
        <w:r w:rsidR="00132172" w:rsidRPr="00132172">
          <w:rPr>
            <w:rStyle w:val="Hyperlink"/>
            <w:noProof/>
          </w:rPr>
          <w:t>3.4.3.2</w:t>
        </w:r>
        <w:r w:rsidR="00132172" w:rsidRPr="00132172">
          <w:rPr>
            <w:rFonts w:eastAsiaTheme="minorEastAsia" w:cstheme="minorBidi"/>
            <w:noProof/>
            <w:sz w:val="22"/>
            <w:szCs w:val="22"/>
            <w:lang w:eastAsia="en-GB"/>
          </w:rPr>
          <w:tab/>
        </w:r>
        <w:r w:rsidR="00132172" w:rsidRPr="00132172">
          <w:rPr>
            <w:rStyle w:val="Hyperlink"/>
            <w:noProof/>
          </w:rPr>
          <w:t xml:space="preserve">Relative expression of N-cadherin mRNA </w:t>
        </w:r>
        <w:r w:rsidR="00132172" w:rsidRPr="00132172">
          <w:rPr>
            <w:rStyle w:val="Hyperlink"/>
            <w:noProof/>
            <w:lang w:val="en-US"/>
          </w:rPr>
          <w:t xml:space="preserve">increased during </w:t>
        </w:r>
        <w:r w:rsidR="00132172" w:rsidRPr="00132172">
          <w:rPr>
            <w:rStyle w:val="Hyperlink"/>
            <w:noProof/>
          </w:rPr>
          <w:t>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_Toc375568393 \h </w:instrText>
        </w:r>
        <w:r w:rsidR="00132172" w:rsidRPr="00132172">
          <w:rPr>
            <w:noProof/>
            <w:webHidden/>
          </w:rPr>
        </w:r>
        <w:r w:rsidR="00132172" w:rsidRPr="00132172">
          <w:rPr>
            <w:noProof/>
            <w:webHidden/>
          </w:rPr>
          <w:fldChar w:fldCharType="separate"/>
        </w:r>
        <w:r w:rsidR="00830ACC">
          <w:rPr>
            <w:noProof/>
            <w:webHidden/>
          </w:rPr>
          <w:t>108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94" w:history="1">
        <w:r w:rsidR="00132172" w:rsidRPr="00132172">
          <w:rPr>
            <w:rStyle w:val="Hyperlink"/>
            <w:rFonts w:cs="Times New Roman"/>
            <w:noProof/>
            <w:lang w:val="en-US"/>
          </w:rPr>
          <w:t>3.4.4</w:t>
        </w:r>
        <w:r w:rsidR="00132172" w:rsidRPr="00132172">
          <w:rPr>
            <w:rFonts w:eastAsiaTheme="minorEastAsia" w:cstheme="minorBidi"/>
            <w:i w:val="0"/>
            <w:iCs w:val="0"/>
            <w:noProof/>
            <w:sz w:val="22"/>
            <w:szCs w:val="22"/>
            <w:lang w:eastAsia="en-GB"/>
          </w:rPr>
          <w:tab/>
        </w:r>
        <w:r w:rsidR="00132172" w:rsidRPr="00132172">
          <w:rPr>
            <w:rStyle w:val="Hyperlink"/>
            <w:noProof/>
            <w:lang w:val="en-US"/>
          </w:rPr>
          <w:t>Immuno-localization of N-cadherin protein on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_Toc375568394 \h </w:instrText>
        </w:r>
        <w:r w:rsidR="00132172" w:rsidRPr="00132172">
          <w:rPr>
            <w:noProof/>
            <w:webHidden/>
          </w:rPr>
        </w:r>
        <w:r w:rsidR="00132172" w:rsidRPr="00132172">
          <w:rPr>
            <w:noProof/>
            <w:webHidden/>
          </w:rPr>
          <w:fldChar w:fldCharType="separate"/>
        </w:r>
        <w:r w:rsidR="00830ACC">
          <w:rPr>
            <w:noProof/>
            <w:webHidden/>
          </w:rPr>
          <w:t>109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5" w:history="1">
        <w:r w:rsidR="00132172" w:rsidRPr="00132172">
          <w:rPr>
            <w:rStyle w:val="Hyperlink"/>
            <w:noProof/>
            <w:lang w:val="en-US"/>
          </w:rPr>
          <w:t>3.4.4.1</w:t>
        </w:r>
        <w:r w:rsidR="00132172" w:rsidRPr="00132172">
          <w:rPr>
            <w:rFonts w:eastAsiaTheme="minorEastAsia" w:cstheme="minorBidi"/>
            <w:noProof/>
            <w:sz w:val="22"/>
            <w:szCs w:val="22"/>
            <w:lang w:eastAsia="en-GB"/>
          </w:rPr>
          <w:tab/>
        </w:r>
        <w:r w:rsidR="00132172" w:rsidRPr="00132172">
          <w:rPr>
            <w:rStyle w:val="Hyperlink"/>
            <w:noProof/>
            <w:lang w:val="en-US"/>
          </w:rPr>
          <w:t>Determination of the optimal concentration of primary antibody required for immunofluorescent localization of N-cadherin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_Toc375568395 \h </w:instrText>
        </w:r>
        <w:r w:rsidR="00132172" w:rsidRPr="00132172">
          <w:rPr>
            <w:noProof/>
            <w:webHidden/>
          </w:rPr>
        </w:r>
        <w:r w:rsidR="00132172" w:rsidRPr="00132172">
          <w:rPr>
            <w:noProof/>
            <w:webHidden/>
          </w:rPr>
          <w:fldChar w:fldCharType="separate"/>
        </w:r>
        <w:r w:rsidR="00830ACC">
          <w:rPr>
            <w:noProof/>
            <w:webHidden/>
          </w:rPr>
          <w:t>109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6" w:history="1">
        <w:r w:rsidR="00132172" w:rsidRPr="00132172">
          <w:rPr>
            <w:rStyle w:val="Hyperlink"/>
            <w:rFonts w:cs="Times New Roman"/>
            <w:noProof/>
            <w:lang w:val="en-US"/>
          </w:rPr>
          <w:t>3.4.4.2</w:t>
        </w:r>
        <w:r w:rsidR="00132172" w:rsidRPr="00132172">
          <w:rPr>
            <w:rFonts w:eastAsiaTheme="minorEastAsia" w:cstheme="minorBidi"/>
            <w:noProof/>
            <w:sz w:val="22"/>
            <w:szCs w:val="22"/>
            <w:lang w:eastAsia="en-GB"/>
          </w:rPr>
          <w:tab/>
        </w:r>
        <w:r w:rsidR="00132172" w:rsidRPr="00132172">
          <w:rPr>
            <w:rStyle w:val="Hyperlink"/>
            <w:noProof/>
            <w:lang w:eastAsia="en-GB"/>
          </w:rPr>
          <w:t>Contiguous expression of N-cadherin was observed on the membranes of adjacent osteoblasts</w:t>
        </w:r>
        <w:r w:rsidR="00132172">
          <w:rPr>
            <w:rStyle w:val="Hyperlink"/>
            <w:noProof/>
            <w:lang w:eastAsia="en-GB"/>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_Toc375568396 \h </w:instrText>
        </w:r>
        <w:r w:rsidR="00132172" w:rsidRPr="00132172">
          <w:rPr>
            <w:noProof/>
            <w:webHidden/>
          </w:rPr>
        </w:r>
        <w:r w:rsidR="00132172" w:rsidRPr="00132172">
          <w:rPr>
            <w:noProof/>
            <w:webHidden/>
          </w:rPr>
          <w:fldChar w:fldCharType="separate"/>
        </w:r>
        <w:r w:rsidR="00830ACC">
          <w:rPr>
            <w:noProof/>
            <w:webHidden/>
          </w:rPr>
          <w:t>109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397" w:history="1">
        <w:r w:rsidR="00132172" w:rsidRPr="00132172">
          <w:rPr>
            <w:rStyle w:val="Hyperlink"/>
            <w:noProof/>
            <w:lang w:val="en-US"/>
          </w:rPr>
          <w:t>3.4.5</w:t>
        </w:r>
        <w:r w:rsidR="00132172" w:rsidRPr="00132172">
          <w:rPr>
            <w:rFonts w:eastAsiaTheme="minorEastAsia" w:cstheme="minorBidi"/>
            <w:i w:val="0"/>
            <w:iCs w:val="0"/>
            <w:noProof/>
            <w:sz w:val="22"/>
            <w:szCs w:val="22"/>
            <w:lang w:eastAsia="en-GB"/>
          </w:rPr>
          <w:tab/>
        </w:r>
        <w:r w:rsidR="00132172" w:rsidRPr="00132172">
          <w:rPr>
            <w:rStyle w:val="Hyperlink"/>
            <w:noProof/>
            <w:lang w:val="en-US"/>
          </w:rPr>
          <w:t>Determination of the percentage and relative expression of N-cadherin protein during osteoblastogenesis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_Toc375568397 \h </w:instrText>
        </w:r>
        <w:r w:rsidR="00132172" w:rsidRPr="00132172">
          <w:rPr>
            <w:noProof/>
            <w:webHidden/>
          </w:rPr>
        </w:r>
        <w:r w:rsidR="00132172" w:rsidRPr="00132172">
          <w:rPr>
            <w:noProof/>
            <w:webHidden/>
          </w:rPr>
          <w:fldChar w:fldCharType="separate"/>
        </w:r>
        <w:r w:rsidR="00830ACC">
          <w:rPr>
            <w:noProof/>
            <w:webHidden/>
          </w:rPr>
          <w:t>112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8" w:history="1">
        <w:r w:rsidR="00132172" w:rsidRPr="00132172">
          <w:rPr>
            <w:rStyle w:val="Hyperlink"/>
            <w:noProof/>
            <w:lang w:val="en-US"/>
          </w:rPr>
          <w:t>3.4.5.1</w:t>
        </w:r>
        <w:r w:rsidR="00132172" w:rsidRPr="00132172">
          <w:rPr>
            <w:rFonts w:eastAsiaTheme="minorEastAsia" w:cstheme="minorBidi"/>
            <w:noProof/>
            <w:sz w:val="22"/>
            <w:szCs w:val="22"/>
            <w:lang w:eastAsia="en-GB"/>
          </w:rPr>
          <w:tab/>
        </w:r>
        <w:r w:rsidR="00132172" w:rsidRPr="00132172">
          <w:rPr>
            <w:rStyle w:val="Hyperlink"/>
            <w:noProof/>
            <w:lang w:val="en-US"/>
          </w:rPr>
          <w:t>Determination of the optimal procedures to harvest adherent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_Toc375568398 \h </w:instrText>
        </w:r>
        <w:r w:rsidR="00132172" w:rsidRPr="00132172">
          <w:rPr>
            <w:noProof/>
            <w:webHidden/>
          </w:rPr>
        </w:r>
        <w:r w:rsidR="00132172" w:rsidRPr="00132172">
          <w:rPr>
            <w:noProof/>
            <w:webHidden/>
          </w:rPr>
          <w:fldChar w:fldCharType="separate"/>
        </w:r>
        <w:r w:rsidR="00830ACC">
          <w:rPr>
            <w:noProof/>
            <w:webHidden/>
          </w:rPr>
          <w:t>112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399" w:history="1">
        <w:r w:rsidR="00132172" w:rsidRPr="00132172">
          <w:rPr>
            <w:rStyle w:val="Hyperlink"/>
            <w:noProof/>
            <w:lang w:val="en-US"/>
          </w:rPr>
          <w:t>3.4.5.2</w:t>
        </w:r>
        <w:r w:rsidR="00132172" w:rsidRPr="00132172">
          <w:rPr>
            <w:rFonts w:eastAsiaTheme="minorEastAsia" w:cstheme="minorBidi"/>
            <w:noProof/>
            <w:sz w:val="22"/>
            <w:szCs w:val="22"/>
            <w:lang w:eastAsia="en-GB"/>
          </w:rPr>
          <w:tab/>
        </w:r>
        <w:r w:rsidR="00132172" w:rsidRPr="00132172">
          <w:rPr>
            <w:rStyle w:val="Hyperlink"/>
            <w:noProof/>
            <w:lang w:val="en-US"/>
          </w:rPr>
          <w:t xml:space="preserve">Determination of the optimal concentration of anti-N-cadherin antibody used for </w:t>
        </w:r>
        <w:r w:rsidR="00132172" w:rsidRPr="00132172">
          <w:rPr>
            <w:rStyle w:val="Hyperlink"/>
            <w:noProof/>
          </w:rPr>
          <w:t xml:space="preserve">flow </w:t>
        </w:r>
        <w:r w:rsidR="00132172" w:rsidRPr="00132172">
          <w:rPr>
            <w:rStyle w:val="Hyperlink"/>
            <w:noProof/>
            <w:lang w:val="en-US"/>
          </w:rPr>
          <w:t>cytometry</w:t>
        </w:r>
        <w:r w:rsidR="00132172">
          <w:rPr>
            <w:rStyle w:val="Hyperlink"/>
            <w:noProof/>
            <w:lang w:val="en-US"/>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_Toc375568399 \h </w:instrText>
        </w:r>
        <w:r w:rsidR="00132172" w:rsidRPr="00132172">
          <w:rPr>
            <w:noProof/>
            <w:webHidden/>
          </w:rPr>
        </w:r>
        <w:r w:rsidR="00132172" w:rsidRPr="00132172">
          <w:rPr>
            <w:noProof/>
            <w:webHidden/>
          </w:rPr>
          <w:fldChar w:fldCharType="separate"/>
        </w:r>
        <w:r w:rsidR="00830ACC">
          <w:rPr>
            <w:noProof/>
            <w:webHidden/>
          </w:rPr>
          <w:t>114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0" w:history="1">
        <w:r w:rsidR="00132172" w:rsidRPr="00132172">
          <w:rPr>
            <w:rStyle w:val="Hyperlink"/>
            <w:noProof/>
            <w:lang w:val="en-US"/>
          </w:rPr>
          <w:t>3.4.5.3</w:t>
        </w:r>
        <w:r w:rsidR="00132172" w:rsidRPr="00132172">
          <w:rPr>
            <w:rFonts w:eastAsiaTheme="minorEastAsia" w:cstheme="minorBidi"/>
            <w:noProof/>
            <w:sz w:val="22"/>
            <w:szCs w:val="22"/>
            <w:lang w:eastAsia="en-GB"/>
          </w:rPr>
          <w:tab/>
        </w:r>
        <w:r w:rsidR="00132172" w:rsidRPr="00132172">
          <w:rPr>
            <w:rStyle w:val="Hyperlink"/>
            <w:noProof/>
          </w:rPr>
          <w:t>Percentage of N-cadherin</w:t>
        </w:r>
        <w:r w:rsidR="00132172" w:rsidRPr="00132172">
          <w:rPr>
            <w:rStyle w:val="Hyperlink"/>
            <w:noProof/>
            <w:vertAlign w:val="superscript"/>
          </w:rPr>
          <w:t>+</w:t>
        </w:r>
        <w:r w:rsidR="00132172" w:rsidRPr="00132172">
          <w:rPr>
            <w:rStyle w:val="Hyperlink"/>
            <w:noProof/>
          </w:rPr>
          <w:t xml:space="preserve"> osteoblast, as measured by FACS, did not change during </w:t>
        </w:r>
        <w:r w:rsidR="00132172" w:rsidRPr="00132172">
          <w:rPr>
            <w:rStyle w:val="Hyperlink"/>
            <w:noProof/>
            <w:lang w:val="en-US"/>
          </w:rPr>
          <w:t>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_Toc375568400 \h </w:instrText>
        </w:r>
        <w:r w:rsidR="00132172" w:rsidRPr="00132172">
          <w:rPr>
            <w:noProof/>
            <w:webHidden/>
          </w:rPr>
        </w:r>
        <w:r w:rsidR="00132172" w:rsidRPr="00132172">
          <w:rPr>
            <w:noProof/>
            <w:webHidden/>
          </w:rPr>
          <w:fldChar w:fldCharType="separate"/>
        </w:r>
        <w:r w:rsidR="00830ACC">
          <w:rPr>
            <w:noProof/>
            <w:webHidden/>
          </w:rPr>
          <w:t>114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1" w:history="1">
        <w:r w:rsidR="00132172" w:rsidRPr="00132172">
          <w:rPr>
            <w:rStyle w:val="Hyperlink"/>
            <w:noProof/>
          </w:rPr>
          <w:t>3.4.5.4</w:t>
        </w:r>
        <w:r w:rsidR="00132172" w:rsidRPr="00132172">
          <w:rPr>
            <w:rFonts w:eastAsiaTheme="minorEastAsia" w:cstheme="minorBidi"/>
            <w:noProof/>
            <w:sz w:val="22"/>
            <w:szCs w:val="22"/>
            <w:lang w:eastAsia="en-GB"/>
          </w:rPr>
          <w:tab/>
        </w:r>
        <w:r w:rsidR="00132172" w:rsidRPr="00132172">
          <w:rPr>
            <w:rStyle w:val="Hyperlink"/>
            <w:noProof/>
          </w:rPr>
          <w:t xml:space="preserve">The relative expression of N-cadherin protein </w:t>
        </w:r>
        <w:r w:rsidR="00132172" w:rsidRPr="00132172">
          <w:rPr>
            <w:rStyle w:val="Hyperlink"/>
            <w:noProof/>
            <w:lang w:val="en-US"/>
          </w:rPr>
          <w:t xml:space="preserve">increased during </w:t>
        </w:r>
        <w:r w:rsidR="00132172" w:rsidRPr="00132172">
          <w:rPr>
            <w:rStyle w:val="Hyperlink"/>
            <w:noProof/>
          </w:rPr>
          <w:t>osteoblast differentiation using immunofluorescence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_Toc375568401 \h </w:instrText>
        </w:r>
        <w:r w:rsidR="00132172" w:rsidRPr="00132172">
          <w:rPr>
            <w:noProof/>
            <w:webHidden/>
          </w:rPr>
        </w:r>
        <w:r w:rsidR="00132172" w:rsidRPr="00132172">
          <w:rPr>
            <w:noProof/>
            <w:webHidden/>
          </w:rPr>
          <w:fldChar w:fldCharType="separate"/>
        </w:r>
        <w:r w:rsidR="00830ACC">
          <w:rPr>
            <w:noProof/>
            <w:webHidden/>
          </w:rPr>
          <w:t>116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2" w:history="1">
        <w:r w:rsidR="00132172" w:rsidRPr="00132172">
          <w:rPr>
            <w:rStyle w:val="Hyperlink"/>
            <w:noProof/>
          </w:rPr>
          <w:t>3.4.5.5</w:t>
        </w:r>
        <w:r w:rsidR="00132172" w:rsidRPr="00132172">
          <w:rPr>
            <w:rFonts w:eastAsiaTheme="minorEastAsia" w:cstheme="minorBidi"/>
            <w:noProof/>
            <w:sz w:val="22"/>
            <w:szCs w:val="22"/>
            <w:lang w:eastAsia="en-GB"/>
          </w:rPr>
          <w:tab/>
        </w:r>
        <w:r w:rsidR="00132172" w:rsidRPr="00132172">
          <w:rPr>
            <w:rStyle w:val="Hyperlink"/>
            <w:noProof/>
          </w:rPr>
          <w:t xml:space="preserve">The relative expression of N-cadherin protein </w:t>
        </w:r>
        <w:r w:rsidR="00132172" w:rsidRPr="00132172">
          <w:rPr>
            <w:rStyle w:val="Hyperlink"/>
            <w:noProof/>
            <w:lang w:val="en-US"/>
          </w:rPr>
          <w:t xml:space="preserve">increased during </w:t>
        </w:r>
        <w:r w:rsidR="00132172" w:rsidRPr="00132172">
          <w:rPr>
            <w:rStyle w:val="Hyperlink"/>
            <w:noProof/>
          </w:rPr>
          <w:t>osteoblast differentiation using western blot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_Toc375568402 \h </w:instrText>
        </w:r>
        <w:r w:rsidR="00132172" w:rsidRPr="00132172">
          <w:rPr>
            <w:noProof/>
            <w:webHidden/>
          </w:rPr>
        </w:r>
        <w:r w:rsidR="00132172" w:rsidRPr="00132172">
          <w:rPr>
            <w:noProof/>
            <w:webHidden/>
          </w:rPr>
          <w:fldChar w:fldCharType="separate"/>
        </w:r>
        <w:r w:rsidR="00830ACC">
          <w:rPr>
            <w:noProof/>
            <w:webHidden/>
          </w:rPr>
          <w:t>118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03" w:history="1">
        <w:r w:rsidR="00132172" w:rsidRPr="00132172">
          <w:rPr>
            <w:rStyle w:val="Hyperlink"/>
            <w:noProof/>
          </w:rPr>
          <w:t>3.4.6</w:t>
        </w:r>
        <w:r w:rsidR="00132172" w:rsidRPr="00132172">
          <w:rPr>
            <w:rFonts w:eastAsiaTheme="minorEastAsia" w:cstheme="minorBidi"/>
            <w:i w:val="0"/>
            <w:iCs w:val="0"/>
            <w:noProof/>
            <w:sz w:val="22"/>
            <w:szCs w:val="22"/>
            <w:lang w:eastAsia="en-GB"/>
          </w:rPr>
          <w:tab/>
        </w:r>
        <w:r w:rsidR="00132172" w:rsidRPr="00132172">
          <w:rPr>
            <w:rStyle w:val="Hyperlink"/>
            <w:noProof/>
          </w:rPr>
          <w:t>Determination of the relative expression of N-cadherin mRNA in myeloma cell lines, 5T33MM and 5TGM1</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_Toc375568403 \h </w:instrText>
        </w:r>
        <w:r w:rsidR="00132172" w:rsidRPr="00132172">
          <w:rPr>
            <w:noProof/>
            <w:webHidden/>
          </w:rPr>
        </w:r>
        <w:r w:rsidR="00132172" w:rsidRPr="00132172">
          <w:rPr>
            <w:noProof/>
            <w:webHidden/>
          </w:rPr>
          <w:fldChar w:fldCharType="separate"/>
        </w:r>
        <w:r w:rsidR="00830ACC">
          <w:rPr>
            <w:noProof/>
            <w:webHidden/>
          </w:rPr>
          <w:t>120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4" w:history="1">
        <w:r w:rsidR="00132172" w:rsidRPr="00132172">
          <w:rPr>
            <w:rStyle w:val="Hyperlink"/>
            <w:noProof/>
            <w:lang w:val="en-US"/>
          </w:rPr>
          <w:t>3.4.6.1</w:t>
        </w:r>
        <w:r w:rsidR="00132172" w:rsidRPr="00132172">
          <w:rPr>
            <w:rFonts w:eastAsiaTheme="minorEastAsia" w:cstheme="minorBidi"/>
            <w:noProof/>
            <w:sz w:val="22"/>
            <w:szCs w:val="22"/>
            <w:lang w:eastAsia="en-GB"/>
          </w:rPr>
          <w:tab/>
        </w:r>
        <w:r w:rsidR="00132172" w:rsidRPr="00132172">
          <w:rPr>
            <w:rStyle w:val="Hyperlink"/>
            <w:noProof/>
            <w:lang w:val="en-US"/>
          </w:rPr>
          <w:t>Determination of the quality of the purified RNAs and synthesized cDNAs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_Toc375568404 \h </w:instrText>
        </w:r>
        <w:r w:rsidR="00132172" w:rsidRPr="00132172">
          <w:rPr>
            <w:noProof/>
            <w:webHidden/>
          </w:rPr>
        </w:r>
        <w:r w:rsidR="00132172" w:rsidRPr="00132172">
          <w:rPr>
            <w:noProof/>
            <w:webHidden/>
          </w:rPr>
          <w:fldChar w:fldCharType="separate"/>
        </w:r>
        <w:r w:rsidR="00830ACC">
          <w:rPr>
            <w:noProof/>
            <w:webHidden/>
          </w:rPr>
          <w:t>120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5" w:history="1">
        <w:r w:rsidR="00132172" w:rsidRPr="00132172">
          <w:rPr>
            <w:rStyle w:val="Hyperlink"/>
            <w:noProof/>
          </w:rPr>
          <w:t>3.4.6.2</w:t>
        </w:r>
        <w:r w:rsidR="00132172" w:rsidRPr="00132172">
          <w:rPr>
            <w:rFonts w:eastAsiaTheme="minorEastAsia" w:cstheme="minorBidi"/>
            <w:noProof/>
            <w:sz w:val="22"/>
            <w:szCs w:val="22"/>
            <w:lang w:eastAsia="en-GB"/>
          </w:rPr>
          <w:tab/>
        </w:r>
        <w:r w:rsidR="00132172" w:rsidRPr="00132172">
          <w:rPr>
            <w:rStyle w:val="Hyperlink"/>
            <w:noProof/>
          </w:rPr>
          <w:t>N-cadherin mRNA was expressed in Myeloma cell</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_Toc375568405 \h </w:instrText>
        </w:r>
        <w:r w:rsidR="00132172" w:rsidRPr="00132172">
          <w:rPr>
            <w:noProof/>
            <w:webHidden/>
          </w:rPr>
        </w:r>
        <w:r w:rsidR="00132172" w:rsidRPr="00132172">
          <w:rPr>
            <w:noProof/>
            <w:webHidden/>
          </w:rPr>
          <w:fldChar w:fldCharType="separate"/>
        </w:r>
        <w:r w:rsidR="00830ACC">
          <w:rPr>
            <w:noProof/>
            <w:webHidden/>
          </w:rPr>
          <w:t>120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6" w:history="1">
        <w:r w:rsidR="00132172" w:rsidRPr="00132172">
          <w:rPr>
            <w:rStyle w:val="Hyperlink"/>
            <w:noProof/>
            <w:lang w:val="en-US"/>
          </w:rPr>
          <w:t>3.4.6.3</w:t>
        </w:r>
        <w:r w:rsidR="00132172" w:rsidRPr="00132172">
          <w:rPr>
            <w:rFonts w:eastAsiaTheme="minorEastAsia" w:cstheme="minorBidi"/>
            <w:noProof/>
            <w:sz w:val="22"/>
            <w:szCs w:val="22"/>
            <w:lang w:eastAsia="en-GB"/>
          </w:rPr>
          <w:tab/>
        </w:r>
        <w:r w:rsidR="00132172" w:rsidRPr="00132172">
          <w:rPr>
            <w:rStyle w:val="Hyperlink"/>
            <w:noProof/>
          </w:rPr>
          <w:t xml:space="preserve">The relative expression of N-cadherin mRNA </w:t>
        </w:r>
        <w:r w:rsidR="00132172" w:rsidRPr="00132172">
          <w:rPr>
            <w:rStyle w:val="Hyperlink"/>
            <w:noProof/>
            <w:lang w:val="en-US"/>
          </w:rPr>
          <w:t>was higher in 5TGM1 cells compared to 5T33MM cells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_Toc375568406 \h </w:instrText>
        </w:r>
        <w:r w:rsidR="00132172" w:rsidRPr="00132172">
          <w:rPr>
            <w:noProof/>
            <w:webHidden/>
          </w:rPr>
        </w:r>
        <w:r w:rsidR="00132172" w:rsidRPr="00132172">
          <w:rPr>
            <w:noProof/>
            <w:webHidden/>
          </w:rPr>
          <w:fldChar w:fldCharType="separate"/>
        </w:r>
        <w:r w:rsidR="00830ACC">
          <w:rPr>
            <w:noProof/>
            <w:webHidden/>
          </w:rPr>
          <w:t>123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07" w:history="1">
        <w:r w:rsidR="00132172" w:rsidRPr="00132172">
          <w:rPr>
            <w:rStyle w:val="Hyperlink"/>
            <w:noProof/>
            <w:lang w:val="en-US"/>
          </w:rPr>
          <w:t>3.4.7</w:t>
        </w:r>
        <w:r w:rsidR="00132172" w:rsidRPr="00132172">
          <w:rPr>
            <w:rFonts w:eastAsiaTheme="minorEastAsia" w:cstheme="minorBidi"/>
            <w:i w:val="0"/>
            <w:iCs w:val="0"/>
            <w:noProof/>
            <w:sz w:val="22"/>
            <w:szCs w:val="22"/>
            <w:lang w:eastAsia="en-GB"/>
          </w:rPr>
          <w:tab/>
        </w:r>
        <w:r w:rsidR="00132172" w:rsidRPr="00132172">
          <w:rPr>
            <w:rStyle w:val="Hyperlink"/>
            <w:noProof/>
            <w:lang w:val="en-US"/>
          </w:rPr>
          <w:t>Immuno-localization of N-cadherin protein in myeloma cell lines, 5T33MM and 5TGM1</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_Toc375568407 \h </w:instrText>
        </w:r>
        <w:r w:rsidR="00132172" w:rsidRPr="00132172">
          <w:rPr>
            <w:noProof/>
            <w:webHidden/>
          </w:rPr>
        </w:r>
        <w:r w:rsidR="00132172" w:rsidRPr="00132172">
          <w:rPr>
            <w:noProof/>
            <w:webHidden/>
          </w:rPr>
          <w:fldChar w:fldCharType="separate"/>
        </w:r>
        <w:r w:rsidR="00830ACC">
          <w:rPr>
            <w:noProof/>
            <w:webHidden/>
          </w:rPr>
          <w:t>124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08" w:history="1">
        <w:r w:rsidR="00132172" w:rsidRPr="00132172">
          <w:rPr>
            <w:rStyle w:val="Hyperlink"/>
            <w:noProof/>
            <w:lang w:val="en-US"/>
          </w:rPr>
          <w:t>3.4.8</w:t>
        </w:r>
        <w:r w:rsidR="00132172" w:rsidRPr="00132172">
          <w:rPr>
            <w:rFonts w:eastAsiaTheme="minorEastAsia" w:cstheme="minorBidi"/>
            <w:i w:val="0"/>
            <w:iCs w:val="0"/>
            <w:noProof/>
            <w:sz w:val="22"/>
            <w:szCs w:val="22"/>
            <w:lang w:eastAsia="en-GB"/>
          </w:rPr>
          <w:tab/>
        </w:r>
        <w:r w:rsidR="00132172" w:rsidRPr="00132172">
          <w:rPr>
            <w:rStyle w:val="Hyperlink"/>
            <w:noProof/>
            <w:lang w:val="en-US"/>
          </w:rPr>
          <w:t>Determination of the percentage and relative expression of N-cadherin protein in myeloma cell lines, 5T33MM and 5TGM1</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_Toc375568408 \h </w:instrText>
        </w:r>
        <w:r w:rsidR="00132172" w:rsidRPr="00132172">
          <w:rPr>
            <w:noProof/>
            <w:webHidden/>
          </w:rPr>
        </w:r>
        <w:r w:rsidR="00132172" w:rsidRPr="00132172">
          <w:rPr>
            <w:noProof/>
            <w:webHidden/>
          </w:rPr>
          <w:fldChar w:fldCharType="separate"/>
        </w:r>
        <w:r w:rsidR="00830ACC">
          <w:rPr>
            <w:noProof/>
            <w:webHidden/>
          </w:rPr>
          <w:t>126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09" w:history="1">
        <w:r w:rsidR="00132172" w:rsidRPr="00132172">
          <w:rPr>
            <w:rStyle w:val="Hyperlink"/>
            <w:noProof/>
            <w:lang w:val="en-US"/>
          </w:rPr>
          <w:t>3.4.8.1</w:t>
        </w:r>
        <w:r w:rsidR="00132172" w:rsidRPr="00132172">
          <w:rPr>
            <w:rFonts w:eastAsiaTheme="minorEastAsia" w:cstheme="minorBidi"/>
            <w:noProof/>
            <w:sz w:val="22"/>
            <w:szCs w:val="22"/>
            <w:lang w:eastAsia="en-GB"/>
          </w:rPr>
          <w:tab/>
        </w:r>
        <w:r w:rsidR="00132172" w:rsidRPr="00132172">
          <w:rPr>
            <w:rStyle w:val="Hyperlink"/>
            <w:noProof/>
            <w:lang w:val="en-US"/>
          </w:rPr>
          <w:t>The frequency of N-cadherin positive cells was higher in 5TGM1 cells than in 5T33MM cells</w:t>
        </w:r>
        <w:r w:rsidR="00132172">
          <w:rPr>
            <w:rStyle w:val="Hyperlink"/>
            <w:noProof/>
            <w:lang w:val="en-US"/>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_Toc375568409 \h </w:instrText>
        </w:r>
        <w:r w:rsidR="00132172" w:rsidRPr="00132172">
          <w:rPr>
            <w:noProof/>
            <w:webHidden/>
          </w:rPr>
        </w:r>
        <w:r w:rsidR="00132172" w:rsidRPr="00132172">
          <w:rPr>
            <w:noProof/>
            <w:webHidden/>
          </w:rPr>
          <w:fldChar w:fldCharType="separate"/>
        </w:r>
        <w:r w:rsidR="00830ACC">
          <w:rPr>
            <w:noProof/>
            <w:webHidden/>
          </w:rPr>
          <w:t>126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10" w:history="1">
        <w:r w:rsidR="00132172" w:rsidRPr="00132172">
          <w:rPr>
            <w:rStyle w:val="Hyperlink"/>
            <w:noProof/>
          </w:rPr>
          <w:t>3.4.8.2</w:t>
        </w:r>
        <w:r w:rsidR="00132172" w:rsidRPr="00132172">
          <w:rPr>
            <w:rFonts w:eastAsiaTheme="minorEastAsia" w:cstheme="minorBidi"/>
            <w:noProof/>
            <w:sz w:val="22"/>
            <w:szCs w:val="22"/>
            <w:lang w:eastAsia="en-GB"/>
          </w:rPr>
          <w:tab/>
        </w:r>
        <w:r w:rsidR="00132172" w:rsidRPr="00132172">
          <w:rPr>
            <w:rStyle w:val="Hyperlink"/>
            <w:noProof/>
          </w:rPr>
          <w:t xml:space="preserve">The relative levels of N-cadherin protein </w:t>
        </w:r>
        <w:r w:rsidR="00132172" w:rsidRPr="00132172">
          <w:rPr>
            <w:rStyle w:val="Hyperlink"/>
            <w:noProof/>
            <w:lang w:val="en-US"/>
          </w:rPr>
          <w:t>was higher in 5TGM1 cells than to 5T33MM cells</w:t>
        </w:r>
        <w:r w:rsidR="00132172" w:rsidRPr="00132172">
          <w:rPr>
            <w:rStyle w:val="Hyperlink"/>
            <w:noProof/>
          </w:rPr>
          <w:t xml:space="preserve"> compared by western blot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_Toc375568410 \h </w:instrText>
        </w:r>
        <w:r w:rsidR="00132172" w:rsidRPr="00132172">
          <w:rPr>
            <w:noProof/>
            <w:webHidden/>
          </w:rPr>
        </w:r>
        <w:r w:rsidR="00132172" w:rsidRPr="00132172">
          <w:rPr>
            <w:noProof/>
            <w:webHidden/>
          </w:rPr>
          <w:fldChar w:fldCharType="separate"/>
        </w:r>
        <w:r w:rsidR="00830ACC">
          <w:rPr>
            <w:noProof/>
            <w:webHidden/>
          </w:rPr>
          <w:t>126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11" w:history="1">
        <w:r w:rsidR="00132172" w:rsidRPr="00132172">
          <w:rPr>
            <w:rStyle w:val="Hyperlink"/>
            <w:noProof/>
          </w:rPr>
          <w:t>3.4.9</w:t>
        </w:r>
        <w:r w:rsidR="00132172" w:rsidRPr="00132172">
          <w:rPr>
            <w:rFonts w:eastAsiaTheme="minorEastAsia" w:cstheme="minorBidi"/>
            <w:i w:val="0"/>
            <w:iCs w:val="0"/>
            <w:noProof/>
            <w:sz w:val="22"/>
            <w:szCs w:val="22"/>
            <w:lang w:eastAsia="en-GB"/>
          </w:rPr>
          <w:tab/>
        </w:r>
        <w:r w:rsidR="00132172" w:rsidRPr="00132172">
          <w:rPr>
            <w:rStyle w:val="Hyperlink"/>
            <w:noProof/>
          </w:rPr>
          <w:t>A comparison in the expression of N-cadherin between myeloma cells and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_Toc375568411 \h </w:instrText>
        </w:r>
        <w:r w:rsidR="00132172" w:rsidRPr="00132172">
          <w:rPr>
            <w:noProof/>
            <w:webHidden/>
          </w:rPr>
        </w:r>
        <w:r w:rsidR="00132172" w:rsidRPr="00132172">
          <w:rPr>
            <w:noProof/>
            <w:webHidden/>
          </w:rPr>
          <w:fldChar w:fldCharType="separate"/>
        </w:r>
        <w:r w:rsidR="00830ACC">
          <w:rPr>
            <w:noProof/>
            <w:webHidden/>
          </w:rPr>
          <w:t>129</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12" w:history="1">
        <w:r w:rsidR="00132172" w:rsidRPr="00132172">
          <w:rPr>
            <w:rStyle w:val="Hyperlink"/>
            <w:noProof/>
          </w:rPr>
          <w:t>3.5</w:t>
        </w:r>
        <w:r w:rsidR="00132172" w:rsidRPr="00132172">
          <w:rPr>
            <w:rFonts w:eastAsiaTheme="minorEastAsia" w:cstheme="minorBidi"/>
            <w:smallCaps w:val="0"/>
            <w:noProof/>
            <w:sz w:val="22"/>
            <w:szCs w:val="22"/>
            <w:lang w:eastAsia="en-GB"/>
          </w:rPr>
          <w:tab/>
        </w:r>
        <w:r w:rsidR="00132172" w:rsidRPr="00132172">
          <w:rPr>
            <w:rStyle w:val="Hyperlink"/>
            <w:noProof/>
          </w:rPr>
          <w:t>Discussion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_Toc375568412 \h </w:instrText>
        </w:r>
        <w:r w:rsidR="00132172" w:rsidRPr="00132172">
          <w:rPr>
            <w:noProof/>
            <w:webHidden/>
          </w:rPr>
        </w:r>
        <w:r w:rsidR="00132172" w:rsidRPr="00132172">
          <w:rPr>
            <w:noProof/>
            <w:webHidden/>
          </w:rPr>
          <w:fldChar w:fldCharType="separate"/>
        </w:r>
        <w:r w:rsidR="00830ACC">
          <w:rPr>
            <w:noProof/>
            <w:webHidden/>
          </w:rPr>
          <w:t>131</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413" w:history="1">
        <w:r w:rsidR="00132172" w:rsidRPr="00132172">
          <w:rPr>
            <w:rStyle w:val="Hyperlink"/>
            <w:noProof/>
          </w:rPr>
          <w:t>4</w:t>
        </w:r>
        <w:r w:rsidR="00132172" w:rsidRPr="00132172">
          <w:rPr>
            <w:rFonts w:eastAsiaTheme="minorEastAsia" w:cstheme="minorBidi"/>
            <w:b w:val="0"/>
            <w:bCs w:val="0"/>
            <w:caps w:val="0"/>
            <w:noProof/>
            <w:sz w:val="22"/>
            <w:szCs w:val="22"/>
            <w:lang w:eastAsia="en-GB"/>
          </w:rPr>
          <w:tab/>
        </w:r>
        <w:r w:rsidR="00132172" w:rsidRPr="00132172">
          <w:rPr>
            <w:rStyle w:val="Hyperlink"/>
            <w:noProof/>
          </w:rPr>
          <w:t xml:space="preserve">Chapter 4: N-cadherin mediates the interaction of myeloma cells with osteoblasts </w:t>
        </w:r>
        <w:r w:rsidR="00132172" w:rsidRPr="00132172">
          <w:rPr>
            <w:rStyle w:val="Hyperlink"/>
            <w:i/>
            <w:iCs/>
            <w:noProof/>
          </w:rPr>
          <w:t>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_Toc375568413 \h </w:instrText>
        </w:r>
        <w:r w:rsidR="00132172" w:rsidRPr="00132172">
          <w:rPr>
            <w:noProof/>
            <w:webHidden/>
          </w:rPr>
        </w:r>
        <w:r w:rsidR="00132172" w:rsidRPr="00132172">
          <w:rPr>
            <w:noProof/>
            <w:webHidden/>
          </w:rPr>
          <w:fldChar w:fldCharType="separate"/>
        </w:r>
        <w:r w:rsidR="00830ACC">
          <w:rPr>
            <w:noProof/>
            <w:webHidden/>
          </w:rPr>
          <w:t>138</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14" w:history="1">
        <w:r w:rsidR="00132172" w:rsidRPr="00132172">
          <w:rPr>
            <w:rStyle w:val="Hyperlink"/>
            <w:noProof/>
          </w:rPr>
          <w:t>4.1</w:t>
        </w:r>
        <w:r w:rsidR="00132172" w:rsidRPr="00132172">
          <w:rPr>
            <w:rFonts w:eastAsiaTheme="minorEastAsia" w:cstheme="minorBidi"/>
            <w:smallCaps w:val="0"/>
            <w:noProof/>
            <w:sz w:val="22"/>
            <w:szCs w:val="22"/>
            <w:lang w:eastAsia="en-GB"/>
          </w:rPr>
          <w:tab/>
        </w:r>
        <w:r w:rsidR="00132172" w:rsidRPr="00132172">
          <w:rPr>
            <w:rStyle w:val="Hyperlink"/>
            <w:noProof/>
          </w:rPr>
          <w:t>Introduction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_Toc375568414 \h </w:instrText>
        </w:r>
        <w:r w:rsidR="00132172" w:rsidRPr="00132172">
          <w:rPr>
            <w:noProof/>
            <w:webHidden/>
          </w:rPr>
        </w:r>
        <w:r w:rsidR="00132172" w:rsidRPr="00132172">
          <w:rPr>
            <w:noProof/>
            <w:webHidden/>
          </w:rPr>
          <w:fldChar w:fldCharType="separate"/>
        </w:r>
        <w:r w:rsidR="00830ACC">
          <w:rPr>
            <w:noProof/>
            <w:webHidden/>
          </w:rPr>
          <w:t>139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15" w:history="1">
        <w:r w:rsidR="00132172" w:rsidRPr="00132172">
          <w:rPr>
            <w:rStyle w:val="Hyperlink"/>
            <w:noProof/>
          </w:rPr>
          <w:t>4.1.1</w:t>
        </w:r>
        <w:r w:rsidR="00132172" w:rsidRPr="00132172">
          <w:rPr>
            <w:rFonts w:eastAsiaTheme="minorEastAsia" w:cstheme="minorBidi"/>
            <w:i w:val="0"/>
            <w:iCs w:val="0"/>
            <w:noProof/>
            <w:sz w:val="22"/>
            <w:szCs w:val="22"/>
            <w:lang w:eastAsia="en-GB"/>
          </w:rPr>
          <w:tab/>
        </w:r>
        <w:r w:rsidR="00132172" w:rsidRPr="00132172">
          <w:rPr>
            <w:rStyle w:val="Hyperlink"/>
            <w:noProof/>
          </w:rPr>
          <w:t>N-cadherin maintains the HSCs quiescent in the HSC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_Toc375568415 \h </w:instrText>
        </w:r>
        <w:r w:rsidR="00132172" w:rsidRPr="00132172">
          <w:rPr>
            <w:noProof/>
            <w:webHidden/>
          </w:rPr>
        </w:r>
        <w:r w:rsidR="00132172" w:rsidRPr="00132172">
          <w:rPr>
            <w:noProof/>
            <w:webHidden/>
          </w:rPr>
          <w:fldChar w:fldCharType="separate"/>
        </w:r>
        <w:r w:rsidR="00830ACC">
          <w:rPr>
            <w:noProof/>
            <w:webHidden/>
          </w:rPr>
          <w:t>139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16" w:history="1">
        <w:r w:rsidR="00132172" w:rsidRPr="00132172">
          <w:rPr>
            <w:rStyle w:val="Hyperlink"/>
            <w:noProof/>
          </w:rPr>
          <w:t>4.1.2</w:t>
        </w:r>
        <w:r w:rsidR="00132172" w:rsidRPr="00132172">
          <w:rPr>
            <w:rFonts w:eastAsiaTheme="minorEastAsia" w:cstheme="minorBidi"/>
            <w:i w:val="0"/>
            <w:iCs w:val="0"/>
            <w:noProof/>
            <w:sz w:val="22"/>
            <w:szCs w:val="22"/>
            <w:lang w:eastAsia="en-GB"/>
          </w:rPr>
          <w:tab/>
        </w:r>
        <w:r w:rsidR="00132172" w:rsidRPr="00132172">
          <w:rPr>
            <w:rStyle w:val="Hyperlink"/>
            <w:noProof/>
          </w:rPr>
          <w:t>N-cadherin molecular interactions may be exploited to establish multiple myeloma cell colonisation in the HSC niche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_Toc375568416 \h </w:instrText>
        </w:r>
        <w:r w:rsidR="00132172" w:rsidRPr="00132172">
          <w:rPr>
            <w:noProof/>
            <w:webHidden/>
          </w:rPr>
        </w:r>
        <w:r w:rsidR="00132172" w:rsidRPr="00132172">
          <w:rPr>
            <w:noProof/>
            <w:webHidden/>
          </w:rPr>
          <w:fldChar w:fldCharType="separate"/>
        </w:r>
        <w:r w:rsidR="00830ACC">
          <w:rPr>
            <w:noProof/>
            <w:webHidden/>
          </w:rPr>
          <w:t>140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17" w:history="1">
        <w:r w:rsidR="00132172" w:rsidRPr="00132172">
          <w:rPr>
            <w:rStyle w:val="Hyperlink"/>
            <w:noProof/>
          </w:rPr>
          <w:t>4.1.2.1</w:t>
        </w:r>
        <w:r w:rsidR="00132172" w:rsidRPr="00132172">
          <w:rPr>
            <w:rFonts w:eastAsiaTheme="minorEastAsia" w:cstheme="minorBidi"/>
            <w:noProof/>
            <w:sz w:val="22"/>
            <w:szCs w:val="22"/>
            <w:lang w:eastAsia="en-GB"/>
          </w:rPr>
          <w:tab/>
        </w:r>
        <w:r w:rsidR="00132172" w:rsidRPr="00132172">
          <w:rPr>
            <w:rStyle w:val="Hyperlink"/>
            <w:noProof/>
          </w:rPr>
          <w:t>Cadherin switching in tumours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_Toc375568417 \h </w:instrText>
        </w:r>
        <w:r w:rsidR="00132172" w:rsidRPr="00132172">
          <w:rPr>
            <w:noProof/>
            <w:webHidden/>
          </w:rPr>
        </w:r>
        <w:r w:rsidR="00132172" w:rsidRPr="00132172">
          <w:rPr>
            <w:noProof/>
            <w:webHidden/>
          </w:rPr>
          <w:fldChar w:fldCharType="separate"/>
        </w:r>
        <w:r w:rsidR="00830ACC">
          <w:rPr>
            <w:noProof/>
            <w:webHidden/>
          </w:rPr>
          <w:t>140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18" w:history="1">
        <w:r w:rsidR="00132172" w:rsidRPr="00132172">
          <w:rPr>
            <w:rStyle w:val="Hyperlink"/>
            <w:noProof/>
          </w:rPr>
          <w:t>4.1.2.2</w:t>
        </w:r>
        <w:r w:rsidR="00132172" w:rsidRPr="00132172">
          <w:rPr>
            <w:rFonts w:eastAsiaTheme="minorEastAsia" w:cstheme="minorBidi"/>
            <w:noProof/>
            <w:sz w:val="22"/>
            <w:szCs w:val="22"/>
            <w:lang w:eastAsia="en-GB"/>
          </w:rPr>
          <w:tab/>
        </w:r>
        <w:r w:rsidR="00132172" w:rsidRPr="00132172">
          <w:rPr>
            <w:rStyle w:val="Hyperlink"/>
            <w:noProof/>
          </w:rPr>
          <w:t>Role of N-cadherin in tumours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_Toc375568418 \h </w:instrText>
        </w:r>
        <w:r w:rsidR="00132172" w:rsidRPr="00132172">
          <w:rPr>
            <w:noProof/>
            <w:webHidden/>
          </w:rPr>
        </w:r>
        <w:r w:rsidR="00132172" w:rsidRPr="00132172">
          <w:rPr>
            <w:noProof/>
            <w:webHidden/>
          </w:rPr>
          <w:fldChar w:fldCharType="separate"/>
        </w:r>
        <w:r w:rsidR="00830ACC">
          <w:rPr>
            <w:noProof/>
            <w:webHidden/>
          </w:rPr>
          <w:t>140</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19" w:history="1">
        <w:r w:rsidR="00132172" w:rsidRPr="00132172">
          <w:rPr>
            <w:rStyle w:val="Hyperlink"/>
            <w:noProof/>
          </w:rPr>
          <w:t>4.2</w:t>
        </w:r>
        <w:r w:rsidR="00132172" w:rsidRPr="00132172">
          <w:rPr>
            <w:rFonts w:eastAsiaTheme="minorEastAsia" w:cstheme="minorBidi"/>
            <w:smallCaps w:val="0"/>
            <w:noProof/>
            <w:sz w:val="22"/>
            <w:szCs w:val="22"/>
            <w:lang w:eastAsia="en-GB"/>
          </w:rPr>
          <w:tab/>
        </w:r>
        <w:r w:rsidR="00132172" w:rsidRPr="00132172">
          <w:rPr>
            <w:rStyle w:val="Hyperlink"/>
            <w:noProof/>
          </w:rPr>
          <w:t>Hypothesis and objectives of this chapter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_Toc375568419 \h </w:instrText>
        </w:r>
        <w:r w:rsidR="00132172" w:rsidRPr="00132172">
          <w:rPr>
            <w:noProof/>
            <w:webHidden/>
          </w:rPr>
        </w:r>
        <w:r w:rsidR="00132172" w:rsidRPr="00132172">
          <w:rPr>
            <w:noProof/>
            <w:webHidden/>
          </w:rPr>
          <w:fldChar w:fldCharType="separate"/>
        </w:r>
        <w:r w:rsidR="00830ACC">
          <w:rPr>
            <w:noProof/>
            <w:webHidden/>
          </w:rPr>
          <w:t>143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0" w:history="1">
        <w:r w:rsidR="00132172" w:rsidRPr="00132172">
          <w:rPr>
            <w:rStyle w:val="Hyperlink"/>
            <w:noProof/>
          </w:rPr>
          <w:t>4.2.1</w:t>
        </w:r>
        <w:r w:rsidR="00132172" w:rsidRPr="00132172">
          <w:rPr>
            <w:rFonts w:eastAsiaTheme="minorEastAsia" w:cstheme="minorBidi"/>
            <w:i w:val="0"/>
            <w:iCs w:val="0"/>
            <w:noProof/>
            <w:sz w:val="22"/>
            <w:szCs w:val="22"/>
            <w:lang w:eastAsia="en-GB"/>
          </w:rPr>
          <w:tab/>
        </w:r>
        <w:r w:rsidR="00132172" w:rsidRPr="00132172">
          <w:rPr>
            <w:rStyle w:val="Hyperlink"/>
            <w:noProof/>
          </w:rPr>
          <w:t>Hypothesis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_Toc375568420 \h </w:instrText>
        </w:r>
        <w:r w:rsidR="00132172" w:rsidRPr="00132172">
          <w:rPr>
            <w:noProof/>
            <w:webHidden/>
          </w:rPr>
        </w:r>
        <w:r w:rsidR="00132172" w:rsidRPr="00132172">
          <w:rPr>
            <w:noProof/>
            <w:webHidden/>
          </w:rPr>
          <w:fldChar w:fldCharType="separate"/>
        </w:r>
        <w:r w:rsidR="00830ACC">
          <w:rPr>
            <w:noProof/>
            <w:webHidden/>
          </w:rPr>
          <w:t>143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1" w:history="1">
        <w:r w:rsidR="00132172" w:rsidRPr="00132172">
          <w:rPr>
            <w:rStyle w:val="Hyperlink"/>
            <w:noProof/>
          </w:rPr>
          <w:t>4.2.2</w:t>
        </w:r>
        <w:r w:rsidR="00132172" w:rsidRPr="00132172">
          <w:rPr>
            <w:rFonts w:eastAsiaTheme="minorEastAsia" w:cstheme="minorBidi"/>
            <w:i w:val="0"/>
            <w:iCs w:val="0"/>
            <w:noProof/>
            <w:sz w:val="22"/>
            <w:szCs w:val="22"/>
            <w:lang w:eastAsia="en-GB"/>
          </w:rPr>
          <w:tab/>
        </w:r>
        <w:r w:rsidR="00132172" w:rsidRPr="00132172">
          <w:rPr>
            <w:rStyle w:val="Hyperlink"/>
            <w:noProof/>
          </w:rPr>
          <w:t>Objectives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_Toc375568421 \h </w:instrText>
        </w:r>
        <w:r w:rsidR="00132172" w:rsidRPr="00132172">
          <w:rPr>
            <w:noProof/>
            <w:webHidden/>
          </w:rPr>
        </w:r>
        <w:r w:rsidR="00132172" w:rsidRPr="00132172">
          <w:rPr>
            <w:noProof/>
            <w:webHidden/>
          </w:rPr>
          <w:fldChar w:fldCharType="separate"/>
        </w:r>
        <w:r w:rsidR="00830ACC">
          <w:rPr>
            <w:noProof/>
            <w:webHidden/>
          </w:rPr>
          <w:t>143</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22" w:history="1">
        <w:r w:rsidR="00132172" w:rsidRPr="00132172">
          <w:rPr>
            <w:rStyle w:val="Hyperlink"/>
            <w:noProof/>
          </w:rPr>
          <w:t>4.3</w:t>
        </w:r>
        <w:r w:rsidR="00132172" w:rsidRPr="00132172">
          <w:rPr>
            <w:rFonts w:eastAsiaTheme="minorEastAsia" w:cstheme="minorBidi"/>
            <w:smallCaps w:val="0"/>
            <w:noProof/>
            <w:sz w:val="22"/>
            <w:szCs w:val="22"/>
            <w:lang w:eastAsia="en-GB"/>
          </w:rPr>
          <w:tab/>
        </w:r>
        <w:r w:rsidR="00132172" w:rsidRPr="00132172">
          <w:rPr>
            <w:rStyle w:val="Hyperlink"/>
            <w:noProof/>
          </w:rPr>
          <w:t>Materials and 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_Toc375568422 \h </w:instrText>
        </w:r>
        <w:r w:rsidR="00132172" w:rsidRPr="00132172">
          <w:rPr>
            <w:noProof/>
            <w:webHidden/>
          </w:rPr>
        </w:r>
        <w:r w:rsidR="00132172" w:rsidRPr="00132172">
          <w:rPr>
            <w:noProof/>
            <w:webHidden/>
          </w:rPr>
          <w:fldChar w:fldCharType="separate"/>
        </w:r>
        <w:r w:rsidR="00830ACC">
          <w:rPr>
            <w:noProof/>
            <w:webHidden/>
          </w:rPr>
          <w:t>144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3" w:history="1">
        <w:r w:rsidR="00132172" w:rsidRPr="00132172">
          <w:rPr>
            <w:rStyle w:val="Hyperlink"/>
            <w:noProof/>
          </w:rPr>
          <w:t>4.3.1</w:t>
        </w:r>
        <w:r w:rsidR="00132172" w:rsidRPr="00132172">
          <w:rPr>
            <w:rFonts w:eastAsiaTheme="minorEastAsia" w:cstheme="minorBidi"/>
            <w:i w:val="0"/>
            <w:iCs w:val="0"/>
            <w:noProof/>
            <w:sz w:val="22"/>
            <w:szCs w:val="22"/>
            <w:lang w:eastAsia="en-GB"/>
          </w:rPr>
          <w:tab/>
        </w:r>
        <w:r w:rsidR="00132172" w:rsidRPr="00132172">
          <w:rPr>
            <w:rStyle w:val="Hyperlink"/>
            <w:noProof/>
            <w:lang w:val="en-US"/>
          </w:rPr>
          <w:t>Cell culture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_Toc375568423 \h </w:instrText>
        </w:r>
        <w:r w:rsidR="00132172" w:rsidRPr="00132172">
          <w:rPr>
            <w:noProof/>
            <w:webHidden/>
          </w:rPr>
        </w:r>
        <w:r w:rsidR="00132172" w:rsidRPr="00132172">
          <w:rPr>
            <w:noProof/>
            <w:webHidden/>
          </w:rPr>
          <w:fldChar w:fldCharType="separate"/>
        </w:r>
        <w:r w:rsidR="00830ACC">
          <w:rPr>
            <w:noProof/>
            <w:webHidden/>
          </w:rPr>
          <w:t>144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4" w:history="1">
        <w:r w:rsidR="00132172" w:rsidRPr="00132172">
          <w:rPr>
            <w:rStyle w:val="Hyperlink"/>
            <w:noProof/>
          </w:rPr>
          <w:t>4.3.2</w:t>
        </w:r>
        <w:r w:rsidR="00132172" w:rsidRPr="00132172">
          <w:rPr>
            <w:rFonts w:eastAsiaTheme="minorEastAsia" w:cstheme="minorBidi"/>
            <w:i w:val="0"/>
            <w:iCs w:val="0"/>
            <w:noProof/>
            <w:sz w:val="22"/>
            <w:szCs w:val="22"/>
            <w:lang w:eastAsia="en-GB"/>
          </w:rPr>
          <w:tab/>
        </w:r>
        <w:r w:rsidR="00132172" w:rsidRPr="00132172">
          <w:rPr>
            <w:rStyle w:val="Hyperlink"/>
            <w:noProof/>
            <w:lang w:val="en-US"/>
          </w:rPr>
          <w:t>Osteoblast differentiation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_Toc375568424 \h </w:instrText>
        </w:r>
        <w:r w:rsidR="00132172" w:rsidRPr="00132172">
          <w:rPr>
            <w:noProof/>
            <w:webHidden/>
          </w:rPr>
        </w:r>
        <w:r w:rsidR="00132172" w:rsidRPr="00132172">
          <w:rPr>
            <w:noProof/>
            <w:webHidden/>
          </w:rPr>
          <w:fldChar w:fldCharType="separate"/>
        </w:r>
        <w:r w:rsidR="00830ACC">
          <w:rPr>
            <w:noProof/>
            <w:webHidden/>
          </w:rPr>
          <w:t>144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5" w:history="1">
        <w:r w:rsidR="00132172" w:rsidRPr="00132172">
          <w:rPr>
            <w:rStyle w:val="Hyperlink"/>
            <w:noProof/>
          </w:rPr>
          <w:t>4.3.3</w:t>
        </w:r>
        <w:r w:rsidR="00132172" w:rsidRPr="00132172">
          <w:rPr>
            <w:rFonts w:eastAsiaTheme="minorEastAsia" w:cstheme="minorBidi"/>
            <w:i w:val="0"/>
            <w:iCs w:val="0"/>
            <w:noProof/>
            <w:sz w:val="22"/>
            <w:szCs w:val="22"/>
            <w:lang w:eastAsia="en-GB"/>
          </w:rPr>
          <w:tab/>
        </w:r>
        <w:r w:rsidR="00132172" w:rsidRPr="00132172">
          <w:rPr>
            <w:rStyle w:val="Hyperlink"/>
            <w:noProof/>
          </w:rPr>
          <w:t>Cell adhesion assay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_Toc375568425 \h </w:instrText>
        </w:r>
        <w:r w:rsidR="00132172" w:rsidRPr="00132172">
          <w:rPr>
            <w:noProof/>
            <w:webHidden/>
          </w:rPr>
        </w:r>
        <w:r w:rsidR="00132172" w:rsidRPr="00132172">
          <w:rPr>
            <w:noProof/>
            <w:webHidden/>
          </w:rPr>
          <w:fldChar w:fldCharType="separate"/>
        </w:r>
        <w:r w:rsidR="00830ACC">
          <w:rPr>
            <w:noProof/>
            <w:webHidden/>
          </w:rPr>
          <w:t>144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26" w:history="1">
        <w:r w:rsidR="00132172" w:rsidRPr="00132172">
          <w:rPr>
            <w:rStyle w:val="Hyperlink"/>
            <w:noProof/>
          </w:rPr>
          <w:t>4.3.3.1</w:t>
        </w:r>
        <w:r w:rsidR="00132172" w:rsidRPr="00132172">
          <w:rPr>
            <w:rFonts w:eastAsiaTheme="minorEastAsia" w:cstheme="minorBidi"/>
            <w:noProof/>
            <w:sz w:val="22"/>
            <w:szCs w:val="22"/>
            <w:lang w:eastAsia="en-GB"/>
          </w:rPr>
          <w:tab/>
        </w:r>
        <w:r w:rsidR="00132172" w:rsidRPr="00132172">
          <w:rPr>
            <w:rStyle w:val="Hyperlink"/>
            <w:noProof/>
          </w:rPr>
          <w:t>Determining the incubation times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_Toc375568426 \h </w:instrText>
        </w:r>
        <w:r w:rsidR="00132172" w:rsidRPr="00132172">
          <w:rPr>
            <w:noProof/>
            <w:webHidden/>
          </w:rPr>
        </w:r>
        <w:r w:rsidR="00132172" w:rsidRPr="00132172">
          <w:rPr>
            <w:noProof/>
            <w:webHidden/>
          </w:rPr>
          <w:fldChar w:fldCharType="separate"/>
        </w:r>
        <w:r w:rsidR="00830ACC">
          <w:rPr>
            <w:noProof/>
            <w:webHidden/>
          </w:rPr>
          <w:t>144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27" w:history="1">
        <w:r w:rsidR="00132172" w:rsidRPr="00132172">
          <w:rPr>
            <w:rStyle w:val="Hyperlink"/>
            <w:noProof/>
          </w:rPr>
          <w:t>4.3.3.2</w:t>
        </w:r>
        <w:r w:rsidR="00132172" w:rsidRPr="00132172">
          <w:rPr>
            <w:rFonts w:eastAsiaTheme="minorEastAsia" w:cstheme="minorBidi"/>
            <w:noProof/>
            <w:sz w:val="22"/>
            <w:szCs w:val="22"/>
            <w:lang w:eastAsia="en-GB"/>
          </w:rPr>
          <w:tab/>
        </w:r>
        <w:r w:rsidR="00132172" w:rsidRPr="00132172">
          <w:rPr>
            <w:rStyle w:val="Hyperlink"/>
            <w:noProof/>
          </w:rPr>
          <w:t>Determining the concentration of recombinant N-cadherin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_Toc375568427 \h </w:instrText>
        </w:r>
        <w:r w:rsidR="00132172" w:rsidRPr="00132172">
          <w:rPr>
            <w:noProof/>
            <w:webHidden/>
          </w:rPr>
        </w:r>
        <w:r w:rsidR="00132172" w:rsidRPr="00132172">
          <w:rPr>
            <w:noProof/>
            <w:webHidden/>
          </w:rPr>
          <w:fldChar w:fldCharType="separate"/>
        </w:r>
        <w:r w:rsidR="00830ACC">
          <w:rPr>
            <w:noProof/>
            <w:webHidden/>
          </w:rPr>
          <w:t>145</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28" w:history="1">
        <w:r w:rsidR="00132172" w:rsidRPr="00132172">
          <w:rPr>
            <w:rStyle w:val="Hyperlink"/>
            <w:noProof/>
          </w:rPr>
          <w:t>4.3.3.3</w:t>
        </w:r>
        <w:r w:rsidR="00132172" w:rsidRPr="00132172">
          <w:rPr>
            <w:rFonts w:eastAsiaTheme="minorEastAsia" w:cstheme="minorBidi"/>
            <w:noProof/>
            <w:sz w:val="22"/>
            <w:szCs w:val="22"/>
            <w:lang w:eastAsia="en-GB"/>
          </w:rPr>
          <w:tab/>
        </w:r>
        <w:r w:rsidR="00132172" w:rsidRPr="00132172">
          <w:rPr>
            <w:rStyle w:val="Hyperlink"/>
            <w:noProof/>
          </w:rPr>
          <w:t>Blocking N-cadherin using anti-N-cadherin GC-4 antibody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_Toc375568428 \h </w:instrText>
        </w:r>
        <w:r w:rsidR="00132172" w:rsidRPr="00132172">
          <w:rPr>
            <w:noProof/>
            <w:webHidden/>
          </w:rPr>
        </w:r>
        <w:r w:rsidR="00132172" w:rsidRPr="00132172">
          <w:rPr>
            <w:noProof/>
            <w:webHidden/>
          </w:rPr>
          <w:fldChar w:fldCharType="separate"/>
        </w:r>
        <w:r w:rsidR="00830ACC">
          <w:rPr>
            <w:noProof/>
            <w:webHidden/>
          </w:rPr>
          <w:t>145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29" w:history="1">
        <w:r w:rsidR="00132172" w:rsidRPr="00132172">
          <w:rPr>
            <w:rStyle w:val="Hyperlink"/>
            <w:noProof/>
          </w:rPr>
          <w:t>4.3.4</w:t>
        </w:r>
        <w:r w:rsidR="00132172" w:rsidRPr="00132172">
          <w:rPr>
            <w:rFonts w:eastAsiaTheme="minorEastAsia" w:cstheme="minorBidi"/>
            <w:i w:val="0"/>
            <w:iCs w:val="0"/>
            <w:noProof/>
            <w:sz w:val="22"/>
            <w:szCs w:val="22"/>
            <w:lang w:eastAsia="en-GB"/>
          </w:rPr>
          <w:tab/>
        </w:r>
        <w:r w:rsidR="00132172" w:rsidRPr="00132172">
          <w:rPr>
            <w:rStyle w:val="Hyperlink"/>
            <w:noProof/>
          </w:rPr>
          <w:t>Co-culture of myeloma cells with 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_Toc375568429 \h </w:instrText>
        </w:r>
        <w:r w:rsidR="00132172" w:rsidRPr="00132172">
          <w:rPr>
            <w:noProof/>
            <w:webHidden/>
          </w:rPr>
        </w:r>
        <w:r w:rsidR="00132172" w:rsidRPr="00132172">
          <w:rPr>
            <w:noProof/>
            <w:webHidden/>
          </w:rPr>
          <w:fldChar w:fldCharType="separate"/>
        </w:r>
        <w:r w:rsidR="00830ACC">
          <w:rPr>
            <w:noProof/>
            <w:webHidden/>
          </w:rPr>
          <w:t>145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0" w:history="1">
        <w:r w:rsidR="00132172" w:rsidRPr="00132172">
          <w:rPr>
            <w:rStyle w:val="Hyperlink"/>
            <w:noProof/>
            <w:lang w:val="en-US"/>
          </w:rPr>
          <w:t>4.3.5</w:t>
        </w:r>
        <w:r w:rsidR="00132172" w:rsidRPr="00132172">
          <w:rPr>
            <w:rFonts w:eastAsiaTheme="minorEastAsia" w:cstheme="minorBidi"/>
            <w:i w:val="0"/>
            <w:iCs w:val="0"/>
            <w:noProof/>
            <w:sz w:val="22"/>
            <w:szCs w:val="22"/>
            <w:lang w:eastAsia="en-GB"/>
          </w:rPr>
          <w:tab/>
        </w:r>
        <w:r w:rsidR="00132172" w:rsidRPr="00132172">
          <w:rPr>
            <w:rStyle w:val="Hyperlink"/>
            <w:noProof/>
            <w:lang w:val="en-US"/>
          </w:rPr>
          <w:t>Microscopy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_Toc375568430 \h </w:instrText>
        </w:r>
        <w:r w:rsidR="00132172" w:rsidRPr="00132172">
          <w:rPr>
            <w:noProof/>
            <w:webHidden/>
          </w:rPr>
        </w:r>
        <w:r w:rsidR="00132172" w:rsidRPr="00132172">
          <w:rPr>
            <w:noProof/>
            <w:webHidden/>
          </w:rPr>
          <w:fldChar w:fldCharType="separate"/>
        </w:r>
        <w:r w:rsidR="00830ACC">
          <w:rPr>
            <w:noProof/>
            <w:webHidden/>
          </w:rPr>
          <w:t>146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1" w:history="1">
        <w:r w:rsidR="00132172" w:rsidRPr="00132172">
          <w:rPr>
            <w:rStyle w:val="Hyperlink"/>
            <w:noProof/>
          </w:rPr>
          <w:t>4.3.6</w:t>
        </w:r>
        <w:r w:rsidR="00132172" w:rsidRPr="00132172">
          <w:rPr>
            <w:rFonts w:eastAsiaTheme="minorEastAsia" w:cstheme="minorBidi"/>
            <w:i w:val="0"/>
            <w:iCs w:val="0"/>
            <w:noProof/>
            <w:sz w:val="22"/>
            <w:szCs w:val="22"/>
            <w:lang w:eastAsia="en-GB"/>
          </w:rPr>
          <w:tab/>
        </w:r>
        <w:r w:rsidR="00132172" w:rsidRPr="00132172">
          <w:rPr>
            <w:rStyle w:val="Hyperlink"/>
            <w:noProof/>
          </w:rPr>
          <w:t>Statistical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_Toc375568431 \h </w:instrText>
        </w:r>
        <w:r w:rsidR="00132172" w:rsidRPr="00132172">
          <w:rPr>
            <w:noProof/>
            <w:webHidden/>
          </w:rPr>
        </w:r>
        <w:r w:rsidR="00132172" w:rsidRPr="00132172">
          <w:rPr>
            <w:noProof/>
            <w:webHidden/>
          </w:rPr>
          <w:fldChar w:fldCharType="separate"/>
        </w:r>
        <w:r w:rsidR="00830ACC">
          <w:rPr>
            <w:noProof/>
            <w:webHidden/>
          </w:rPr>
          <w:t>146</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32" w:history="1">
        <w:r w:rsidR="00132172" w:rsidRPr="00132172">
          <w:rPr>
            <w:rStyle w:val="Hyperlink"/>
            <w:noProof/>
          </w:rPr>
          <w:t>4.4</w:t>
        </w:r>
        <w:r w:rsidR="00132172" w:rsidRPr="00132172">
          <w:rPr>
            <w:rFonts w:eastAsiaTheme="minorEastAsia" w:cstheme="minorBidi"/>
            <w:smallCaps w:val="0"/>
            <w:noProof/>
            <w:sz w:val="22"/>
            <w:szCs w:val="22"/>
            <w:lang w:eastAsia="en-GB"/>
          </w:rPr>
          <w:tab/>
        </w:r>
        <w:r w:rsidR="00132172" w:rsidRPr="00132172">
          <w:rPr>
            <w:rStyle w:val="Hyperlink"/>
            <w:noProof/>
          </w:rPr>
          <w:t>Results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_Toc375568432 \h </w:instrText>
        </w:r>
        <w:r w:rsidR="00132172" w:rsidRPr="00132172">
          <w:rPr>
            <w:noProof/>
            <w:webHidden/>
          </w:rPr>
        </w:r>
        <w:r w:rsidR="00132172" w:rsidRPr="00132172">
          <w:rPr>
            <w:noProof/>
            <w:webHidden/>
          </w:rPr>
          <w:fldChar w:fldCharType="separate"/>
        </w:r>
        <w:r w:rsidR="00830ACC">
          <w:rPr>
            <w:noProof/>
            <w:webHidden/>
          </w:rPr>
          <w:t>147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3" w:history="1">
        <w:r w:rsidR="00132172" w:rsidRPr="00132172">
          <w:rPr>
            <w:rStyle w:val="Hyperlink"/>
            <w:noProof/>
          </w:rPr>
          <w:t>4.4.1</w:t>
        </w:r>
        <w:r w:rsidR="00132172" w:rsidRPr="00132172">
          <w:rPr>
            <w:rFonts w:eastAsiaTheme="minorEastAsia" w:cstheme="minorBidi"/>
            <w:i w:val="0"/>
            <w:iCs w:val="0"/>
            <w:noProof/>
            <w:sz w:val="22"/>
            <w:szCs w:val="22"/>
            <w:lang w:eastAsia="en-GB"/>
          </w:rPr>
          <w:tab/>
        </w:r>
        <w:r w:rsidR="00132172" w:rsidRPr="00132172">
          <w:rPr>
            <w:rStyle w:val="Hyperlink"/>
            <w:noProof/>
          </w:rPr>
          <w:t>Determination of the incubation time required for myeloma cells to adhere to recombinant N-cadherin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_Toc375568433 \h </w:instrText>
        </w:r>
        <w:r w:rsidR="00132172" w:rsidRPr="00132172">
          <w:rPr>
            <w:noProof/>
            <w:webHidden/>
          </w:rPr>
        </w:r>
        <w:r w:rsidR="00132172" w:rsidRPr="00132172">
          <w:rPr>
            <w:noProof/>
            <w:webHidden/>
          </w:rPr>
          <w:fldChar w:fldCharType="separate"/>
        </w:r>
        <w:r w:rsidR="00830ACC">
          <w:rPr>
            <w:noProof/>
            <w:webHidden/>
          </w:rPr>
          <w:t>147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4" w:history="1">
        <w:r w:rsidR="00132172" w:rsidRPr="00132172">
          <w:rPr>
            <w:rStyle w:val="Hyperlink"/>
            <w:noProof/>
          </w:rPr>
          <w:t>4.4.2</w:t>
        </w:r>
        <w:r w:rsidR="00132172" w:rsidRPr="00132172">
          <w:rPr>
            <w:rFonts w:eastAsiaTheme="minorEastAsia" w:cstheme="minorBidi"/>
            <w:i w:val="0"/>
            <w:iCs w:val="0"/>
            <w:noProof/>
            <w:sz w:val="22"/>
            <w:szCs w:val="22"/>
            <w:lang w:eastAsia="en-GB"/>
          </w:rPr>
          <w:tab/>
        </w:r>
        <w:r w:rsidR="00132172" w:rsidRPr="00132172">
          <w:rPr>
            <w:rStyle w:val="Hyperlink"/>
            <w:noProof/>
          </w:rPr>
          <w:t>Determination the effect of increasing the concentration of recombinant    N-cadherin required for myeloma cell adhesion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_Toc375568434 \h </w:instrText>
        </w:r>
        <w:r w:rsidR="00132172" w:rsidRPr="00132172">
          <w:rPr>
            <w:noProof/>
            <w:webHidden/>
          </w:rPr>
        </w:r>
        <w:r w:rsidR="00132172" w:rsidRPr="00132172">
          <w:rPr>
            <w:noProof/>
            <w:webHidden/>
          </w:rPr>
          <w:fldChar w:fldCharType="separate"/>
        </w:r>
        <w:r w:rsidR="00830ACC">
          <w:rPr>
            <w:noProof/>
            <w:webHidden/>
          </w:rPr>
          <w:t>148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5" w:history="1">
        <w:r w:rsidR="00132172" w:rsidRPr="00132172">
          <w:rPr>
            <w:rStyle w:val="Hyperlink"/>
            <w:noProof/>
          </w:rPr>
          <w:t>4.4.3</w:t>
        </w:r>
        <w:r w:rsidR="00132172" w:rsidRPr="00132172">
          <w:rPr>
            <w:rFonts w:eastAsiaTheme="minorEastAsia" w:cstheme="minorBidi"/>
            <w:i w:val="0"/>
            <w:iCs w:val="0"/>
            <w:noProof/>
            <w:sz w:val="22"/>
            <w:szCs w:val="22"/>
            <w:lang w:eastAsia="en-GB"/>
          </w:rPr>
          <w:tab/>
        </w:r>
        <w:r w:rsidR="00132172" w:rsidRPr="00132172">
          <w:rPr>
            <w:rStyle w:val="Hyperlink"/>
            <w:noProof/>
          </w:rPr>
          <w:t>Myeloma cells:  5T33MM and 5TGM1 adhere to N-cadherin coated plates 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_Toc375568435 \h </w:instrText>
        </w:r>
        <w:r w:rsidR="00132172" w:rsidRPr="00132172">
          <w:rPr>
            <w:noProof/>
            <w:webHidden/>
          </w:rPr>
        </w:r>
        <w:r w:rsidR="00132172" w:rsidRPr="00132172">
          <w:rPr>
            <w:noProof/>
            <w:webHidden/>
          </w:rPr>
          <w:fldChar w:fldCharType="separate"/>
        </w:r>
        <w:r w:rsidR="00830ACC">
          <w:rPr>
            <w:noProof/>
            <w:webHidden/>
          </w:rPr>
          <w:t>149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6" w:history="1">
        <w:r w:rsidR="00132172" w:rsidRPr="00132172">
          <w:rPr>
            <w:rStyle w:val="Hyperlink"/>
            <w:noProof/>
          </w:rPr>
          <w:t>4.4.4</w:t>
        </w:r>
        <w:r w:rsidR="00132172" w:rsidRPr="00132172">
          <w:rPr>
            <w:rFonts w:eastAsiaTheme="minorEastAsia" w:cstheme="minorBidi"/>
            <w:i w:val="0"/>
            <w:iCs w:val="0"/>
            <w:noProof/>
            <w:sz w:val="22"/>
            <w:szCs w:val="22"/>
            <w:lang w:eastAsia="en-GB"/>
          </w:rPr>
          <w:tab/>
        </w:r>
        <w:r w:rsidR="00132172" w:rsidRPr="00132172">
          <w:rPr>
            <w:rStyle w:val="Hyperlink"/>
            <w:noProof/>
          </w:rPr>
          <w:t>Blocking N-cadherin significantly reduced the adhesion of myeloma cells: 5T33MM and 5TGM1 to recombinant N-cadherin 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_Toc375568436 \h </w:instrText>
        </w:r>
        <w:r w:rsidR="00132172" w:rsidRPr="00132172">
          <w:rPr>
            <w:noProof/>
            <w:webHidden/>
          </w:rPr>
        </w:r>
        <w:r w:rsidR="00132172" w:rsidRPr="00132172">
          <w:rPr>
            <w:noProof/>
            <w:webHidden/>
          </w:rPr>
          <w:fldChar w:fldCharType="separate"/>
        </w:r>
        <w:r w:rsidR="00830ACC">
          <w:rPr>
            <w:noProof/>
            <w:webHidden/>
          </w:rPr>
          <w:t>150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37" w:history="1">
        <w:r w:rsidR="00132172" w:rsidRPr="00132172">
          <w:rPr>
            <w:rStyle w:val="Hyperlink"/>
            <w:noProof/>
          </w:rPr>
          <w:t>4.4.5</w:t>
        </w:r>
        <w:r w:rsidR="00132172" w:rsidRPr="00132172">
          <w:rPr>
            <w:rFonts w:eastAsiaTheme="minorEastAsia" w:cstheme="minorBidi"/>
            <w:i w:val="0"/>
            <w:iCs w:val="0"/>
            <w:noProof/>
            <w:sz w:val="22"/>
            <w:szCs w:val="22"/>
            <w:lang w:eastAsia="en-GB"/>
          </w:rPr>
          <w:tab/>
        </w:r>
        <w:r w:rsidR="00132172" w:rsidRPr="00132172">
          <w:rPr>
            <w:rStyle w:val="Hyperlink"/>
            <w:noProof/>
          </w:rPr>
          <w:t>N-cadherin was present in the attachment of myeloma cells:  5T33MM and 5TGM1 to osteoblasts 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_Toc375568437 \h </w:instrText>
        </w:r>
        <w:r w:rsidR="00132172" w:rsidRPr="00132172">
          <w:rPr>
            <w:noProof/>
            <w:webHidden/>
          </w:rPr>
        </w:r>
        <w:r w:rsidR="00132172" w:rsidRPr="00132172">
          <w:rPr>
            <w:noProof/>
            <w:webHidden/>
          </w:rPr>
          <w:fldChar w:fldCharType="separate"/>
        </w:r>
        <w:r w:rsidR="00830ACC">
          <w:rPr>
            <w:noProof/>
            <w:webHidden/>
          </w:rPr>
          <w:t>152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38" w:history="1">
        <w:r w:rsidR="00132172" w:rsidRPr="00132172">
          <w:rPr>
            <w:rStyle w:val="Hyperlink"/>
            <w:noProof/>
          </w:rPr>
          <w:t>4.4.5.1</w:t>
        </w:r>
        <w:r w:rsidR="00132172" w:rsidRPr="00132172">
          <w:rPr>
            <w:rFonts w:eastAsiaTheme="minorEastAsia" w:cstheme="minorBidi"/>
            <w:noProof/>
            <w:sz w:val="22"/>
            <w:szCs w:val="22"/>
            <w:lang w:eastAsia="en-GB"/>
          </w:rPr>
          <w:tab/>
        </w:r>
        <w:r w:rsidR="00132172" w:rsidRPr="00132172">
          <w:rPr>
            <w:rStyle w:val="Hyperlink"/>
            <w:noProof/>
          </w:rPr>
          <w:t>N-cadherin expression was observed at the junction of adherent myeloma cells and osteoblasts using immunofluorescence 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_Toc375568438 \h </w:instrText>
        </w:r>
        <w:r w:rsidR="00132172" w:rsidRPr="00132172">
          <w:rPr>
            <w:noProof/>
            <w:webHidden/>
          </w:rPr>
        </w:r>
        <w:r w:rsidR="00132172" w:rsidRPr="00132172">
          <w:rPr>
            <w:noProof/>
            <w:webHidden/>
          </w:rPr>
          <w:fldChar w:fldCharType="separate"/>
        </w:r>
        <w:r w:rsidR="00830ACC">
          <w:rPr>
            <w:noProof/>
            <w:webHidden/>
          </w:rPr>
          <w:t>152</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39" w:history="1">
        <w:r w:rsidR="00132172" w:rsidRPr="00132172">
          <w:rPr>
            <w:rStyle w:val="Hyperlink"/>
            <w:noProof/>
          </w:rPr>
          <w:t>4.4.5.2</w:t>
        </w:r>
        <w:r w:rsidR="00132172" w:rsidRPr="00132172">
          <w:rPr>
            <w:rFonts w:eastAsiaTheme="minorEastAsia" w:cstheme="minorBidi"/>
            <w:noProof/>
            <w:sz w:val="22"/>
            <w:szCs w:val="22"/>
            <w:lang w:eastAsia="en-GB"/>
          </w:rPr>
          <w:tab/>
        </w:r>
        <w:r w:rsidR="00132172" w:rsidRPr="00132172">
          <w:rPr>
            <w:rStyle w:val="Hyperlink"/>
            <w:noProof/>
          </w:rPr>
          <w:t>Increased adhesion of myeloma cells, 5T33MM and 5TGM1, was observed with mature osteoblasts compared to pre-osteoblasts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_Toc375568439 \h </w:instrText>
        </w:r>
        <w:r w:rsidR="00132172" w:rsidRPr="00132172">
          <w:rPr>
            <w:noProof/>
            <w:webHidden/>
          </w:rPr>
        </w:r>
        <w:r w:rsidR="00132172" w:rsidRPr="00132172">
          <w:rPr>
            <w:noProof/>
            <w:webHidden/>
          </w:rPr>
          <w:fldChar w:fldCharType="separate"/>
        </w:r>
        <w:r w:rsidR="00830ACC">
          <w:rPr>
            <w:noProof/>
            <w:webHidden/>
          </w:rPr>
          <w:t>153</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40" w:history="1">
        <w:r w:rsidR="00132172" w:rsidRPr="00132172">
          <w:rPr>
            <w:rStyle w:val="Hyperlink"/>
            <w:noProof/>
          </w:rPr>
          <w:t>4.4.5.3</w:t>
        </w:r>
        <w:r w:rsidR="00132172" w:rsidRPr="00132172">
          <w:rPr>
            <w:rFonts w:eastAsiaTheme="minorEastAsia" w:cstheme="minorBidi"/>
            <w:noProof/>
            <w:sz w:val="22"/>
            <w:szCs w:val="22"/>
            <w:lang w:eastAsia="en-GB"/>
          </w:rPr>
          <w:tab/>
        </w:r>
        <w:r w:rsidR="00132172" w:rsidRPr="00132172">
          <w:rPr>
            <w:rStyle w:val="Hyperlink"/>
            <w:noProof/>
          </w:rPr>
          <w:t>Anti-N-cadherin antibody blocked the adhesion of myeloma cells: 5T33MM and 5TGM1 co-cultured with osteoblasts in vitro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_Toc375568440 \h </w:instrText>
        </w:r>
        <w:r w:rsidR="00132172" w:rsidRPr="00132172">
          <w:rPr>
            <w:noProof/>
            <w:webHidden/>
          </w:rPr>
        </w:r>
        <w:r w:rsidR="00132172" w:rsidRPr="00132172">
          <w:rPr>
            <w:noProof/>
            <w:webHidden/>
          </w:rPr>
          <w:fldChar w:fldCharType="separate"/>
        </w:r>
        <w:r w:rsidR="00830ACC">
          <w:rPr>
            <w:noProof/>
            <w:webHidden/>
          </w:rPr>
          <w:t>154</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41" w:history="1">
        <w:r w:rsidR="00132172" w:rsidRPr="00132172">
          <w:rPr>
            <w:rStyle w:val="Hyperlink"/>
            <w:noProof/>
          </w:rPr>
          <w:t>4.5</w:t>
        </w:r>
        <w:r w:rsidR="00132172" w:rsidRPr="00132172">
          <w:rPr>
            <w:rFonts w:eastAsiaTheme="minorEastAsia" w:cstheme="minorBidi"/>
            <w:smallCaps w:val="0"/>
            <w:noProof/>
            <w:sz w:val="22"/>
            <w:szCs w:val="22"/>
            <w:lang w:eastAsia="en-GB"/>
          </w:rPr>
          <w:tab/>
        </w:r>
        <w:r w:rsidR="00132172" w:rsidRPr="00132172">
          <w:rPr>
            <w:rStyle w:val="Hyperlink"/>
            <w:noProof/>
          </w:rPr>
          <w:t>Discussion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_Toc375568441 \h </w:instrText>
        </w:r>
        <w:r w:rsidR="00132172" w:rsidRPr="00132172">
          <w:rPr>
            <w:noProof/>
            <w:webHidden/>
          </w:rPr>
        </w:r>
        <w:r w:rsidR="00132172" w:rsidRPr="00132172">
          <w:rPr>
            <w:noProof/>
            <w:webHidden/>
          </w:rPr>
          <w:fldChar w:fldCharType="separate"/>
        </w:r>
        <w:r w:rsidR="00830ACC">
          <w:rPr>
            <w:noProof/>
            <w:webHidden/>
          </w:rPr>
          <w:t>157</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442" w:history="1">
        <w:r w:rsidR="00132172" w:rsidRPr="00132172">
          <w:rPr>
            <w:rStyle w:val="Hyperlink"/>
            <w:noProof/>
          </w:rPr>
          <w:t>5</w:t>
        </w:r>
        <w:r w:rsidR="00132172" w:rsidRPr="00132172">
          <w:rPr>
            <w:rFonts w:eastAsiaTheme="minorEastAsia" w:cstheme="minorBidi"/>
            <w:b w:val="0"/>
            <w:bCs w:val="0"/>
            <w:caps w:val="0"/>
            <w:noProof/>
            <w:sz w:val="22"/>
            <w:szCs w:val="22"/>
            <w:lang w:eastAsia="en-GB"/>
          </w:rPr>
          <w:tab/>
        </w:r>
        <w:r w:rsidR="00132172" w:rsidRPr="00132172">
          <w:rPr>
            <w:rStyle w:val="Hyperlink"/>
            <w:noProof/>
          </w:rPr>
          <w:t>Chapter 5: Different calvarial bones; frontal, parietal and interparietal contain different bone microenvironments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_Toc375568442 \h </w:instrText>
        </w:r>
        <w:r w:rsidR="00132172" w:rsidRPr="00132172">
          <w:rPr>
            <w:noProof/>
            <w:webHidden/>
          </w:rPr>
        </w:r>
        <w:r w:rsidR="00132172" w:rsidRPr="00132172">
          <w:rPr>
            <w:noProof/>
            <w:webHidden/>
          </w:rPr>
          <w:fldChar w:fldCharType="separate"/>
        </w:r>
        <w:r w:rsidR="00830ACC">
          <w:rPr>
            <w:noProof/>
            <w:webHidden/>
          </w:rPr>
          <w:t>162</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43" w:history="1">
        <w:r w:rsidR="00132172" w:rsidRPr="00132172">
          <w:rPr>
            <w:rStyle w:val="Hyperlink"/>
            <w:noProof/>
          </w:rPr>
          <w:t>5.1</w:t>
        </w:r>
        <w:r w:rsidR="00132172" w:rsidRPr="00132172">
          <w:rPr>
            <w:rFonts w:eastAsiaTheme="minorEastAsia" w:cstheme="minorBidi"/>
            <w:smallCaps w:val="0"/>
            <w:noProof/>
            <w:sz w:val="22"/>
            <w:szCs w:val="22"/>
            <w:lang w:eastAsia="en-GB"/>
          </w:rPr>
          <w:tab/>
        </w:r>
        <w:r w:rsidR="00132172" w:rsidRPr="00132172">
          <w:rPr>
            <w:rStyle w:val="Hyperlink"/>
            <w:noProof/>
          </w:rPr>
          <w:t>Introduction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_Toc375568443 \h </w:instrText>
        </w:r>
        <w:r w:rsidR="00132172" w:rsidRPr="00132172">
          <w:rPr>
            <w:noProof/>
            <w:webHidden/>
          </w:rPr>
        </w:r>
        <w:r w:rsidR="00132172" w:rsidRPr="00132172">
          <w:rPr>
            <w:noProof/>
            <w:webHidden/>
          </w:rPr>
          <w:fldChar w:fldCharType="separate"/>
        </w:r>
        <w:r w:rsidR="00830ACC">
          <w:rPr>
            <w:noProof/>
            <w:webHidden/>
          </w:rPr>
          <w:t>163</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44" w:history="1">
        <w:r w:rsidR="00132172" w:rsidRPr="00132172">
          <w:rPr>
            <w:rStyle w:val="Hyperlink"/>
            <w:noProof/>
          </w:rPr>
          <w:t>5.2</w:t>
        </w:r>
        <w:r w:rsidR="00132172" w:rsidRPr="00132172">
          <w:rPr>
            <w:rFonts w:eastAsiaTheme="minorEastAsia" w:cstheme="minorBidi"/>
            <w:smallCaps w:val="0"/>
            <w:noProof/>
            <w:sz w:val="22"/>
            <w:szCs w:val="22"/>
            <w:lang w:eastAsia="en-GB"/>
          </w:rPr>
          <w:tab/>
        </w:r>
        <w:r w:rsidR="00132172" w:rsidRPr="00132172">
          <w:rPr>
            <w:rStyle w:val="Hyperlink"/>
            <w:noProof/>
          </w:rPr>
          <w:t>Hypothesis and objectives of this chapter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_Toc375568444 \h </w:instrText>
        </w:r>
        <w:r w:rsidR="00132172" w:rsidRPr="00132172">
          <w:rPr>
            <w:noProof/>
            <w:webHidden/>
          </w:rPr>
        </w:r>
        <w:r w:rsidR="00132172" w:rsidRPr="00132172">
          <w:rPr>
            <w:noProof/>
            <w:webHidden/>
          </w:rPr>
          <w:fldChar w:fldCharType="separate"/>
        </w:r>
        <w:r w:rsidR="00830ACC">
          <w:rPr>
            <w:noProof/>
            <w:webHidden/>
          </w:rPr>
          <w:t>166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45" w:history="1">
        <w:r w:rsidR="00132172" w:rsidRPr="00132172">
          <w:rPr>
            <w:rStyle w:val="Hyperlink"/>
            <w:noProof/>
          </w:rPr>
          <w:t>5.2.1</w:t>
        </w:r>
        <w:r w:rsidR="00132172" w:rsidRPr="00132172">
          <w:rPr>
            <w:rFonts w:eastAsiaTheme="minorEastAsia" w:cstheme="minorBidi"/>
            <w:i w:val="0"/>
            <w:iCs w:val="0"/>
            <w:noProof/>
            <w:sz w:val="22"/>
            <w:szCs w:val="22"/>
            <w:lang w:eastAsia="en-GB"/>
          </w:rPr>
          <w:tab/>
        </w:r>
        <w:r w:rsidR="00132172" w:rsidRPr="00132172">
          <w:rPr>
            <w:rStyle w:val="Hyperlink"/>
            <w:noProof/>
          </w:rPr>
          <w:t>Hypothesis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_Toc375568445 \h </w:instrText>
        </w:r>
        <w:r w:rsidR="00132172" w:rsidRPr="00132172">
          <w:rPr>
            <w:noProof/>
            <w:webHidden/>
          </w:rPr>
        </w:r>
        <w:r w:rsidR="00132172" w:rsidRPr="00132172">
          <w:rPr>
            <w:noProof/>
            <w:webHidden/>
          </w:rPr>
          <w:fldChar w:fldCharType="separate"/>
        </w:r>
        <w:r w:rsidR="00830ACC">
          <w:rPr>
            <w:noProof/>
            <w:webHidden/>
          </w:rPr>
          <w:t>166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46" w:history="1">
        <w:r w:rsidR="00132172" w:rsidRPr="00132172">
          <w:rPr>
            <w:rStyle w:val="Hyperlink"/>
            <w:noProof/>
          </w:rPr>
          <w:t>5.2.2</w:t>
        </w:r>
        <w:r w:rsidR="00132172" w:rsidRPr="00132172">
          <w:rPr>
            <w:rFonts w:eastAsiaTheme="minorEastAsia" w:cstheme="minorBidi"/>
            <w:i w:val="0"/>
            <w:iCs w:val="0"/>
            <w:noProof/>
            <w:sz w:val="22"/>
            <w:szCs w:val="22"/>
            <w:lang w:eastAsia="en-GB"/>
          </w:rPr>
          <w:tab/>
        </w:r>
        <w:r w:rsidR="00132172" w:rsidRPr="00132172">
          <w:rPr>
            <w:rStyle w:val="Hyperlink"/>
            <w:noProof/>
          </w:rPr>
          <w:t>Objectives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_Toc375568446 \h </w:instrText>
        </w:r>
        <w:r w:rsidR="00132172" w:rsidRPr="00132172">
          <w:rPr>
            <w:noProof/>
            <w:webHidden/>
          </w:rPr>
        </w:r>
        <w:r w:rsidR="00132172" w:rsidRPr="00132172">
          <w:rPr>
            <w:noProof/>
            <w:webHidden/>
          </w:rPr>
          <w:fldChar w:fldCharType="separate"/>
        </w:r>
        <w:r w:rsidR="00830ACC">
          <w:rPr>
            <w:noProof/>
            <w:webHidden/>
          </w:rPr>
          <w:t>166</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47" w:history="1">
        <w:r w:rsidR="00132172" w:rsidRPr="00132172">
          <w:rPr>
            <w:rStyle w:val="Hyperlink"/>
            <w:noProof/>
          </w:rPr>
          <w:t>5.3</w:t>
        </w:r>
        <w:r w:rsidR="00132172" w:rsidRPr="00132172">
          <w:rPr>
            <w:rFonts w:eastAsiaTheme="minorEastAsia" w:cstheme="minorBidi"/>
            <w:smallCaps w:val="0"/>
            <w:noProof/>
            <w:sz w:val="22"/>
            <w:szCs w:val="22"/>
            <w:lang w:eastAsia="en-GB"/>
          </w:rPr>
          <w:tab/>
        </w:r>
        <w:r w:rsidR="00132172" w:rsidRPr="00132172">
          <w:rPr>
            <w:rStyle w:val="Hyperlink"/>
            <w:noProof/>
          </w:rPr>
          <w:t>Materials and 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_Toc375568447 \h </w:instrText>
        </w:r>
        <w:r w:rsidR="00132172" w:rsidRPr="00132172">
          <w:rPr>
            <w:noProof/>
            <w:webHidden/>
          </w:rPr>
        </w:r>
        <w:r w:rsidR="00132172" w:rsidRPr="00132172">
          <w:rPr>
            <w:noProof/>
            <w:webHidden/>
          </w:rPr>
          <w:fldChar w:fldCharType="separate"/>
        </w:r>
        <w:r w:rsidR="00830ACC">
          <w:rPr>
            <w:noProof/>
            <w:webHidden/>
          </w:rPr>
          <w:t>167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48" w:history="1">
        <w:r w:rsidR="00132172" w:rsidRPr="00132172">
          <w:rPr>
            <w:rStyle w:val="Hyperlink"/>
            <w:noProof/>
          </w:rPr>
          <w:t>5.3.1</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distribution of osteoclasts, osteoblasts and quiescent bone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_Toc375568448 \h </w:instrText>
        </w:r>
        <w:r w:rsidR="00132172" w:rsidRPr="00132172">
          <w:rPr>
            <w:noProof/>
            <w:webHidden/>
          </w:rPr>
        </w:r>
        <w:r w:rsidR="00132172" w:rsidRPr="00132172">
          <w:rPr>
            <w:noProof/>
            <w:webHidden/>
          </w:rPr>
          <w:fldChar w:fldCharType="separate"/>
        </w:r>
        <w:r w:rsidR="00830ACC">
          <w:rPr>
            <w:noProof/>
            <w:webHidden/>
          </w:rPr>
          <w:t>167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49" w:history="1">
        <w:r w:rsidR="00132172" w:rsidRPr="00132172">
          <w:rPr>
            <w:rStyle w:val="Hyperlink"/>
            <w:noProof/>
          </w:rPr>
          <w:t>5.3.2</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distribution of new bone formation in </w:t>
        </w:r>
        <w:r w:rsidR="00132172" w:rsidRPr="00132172">
          <w:rPr>
            <w:rStyle w:val="Hyperlink"/>
            <w:noProof/>
            <w:lang w:val="en-US"/>
          </w:rPr>
          <w:t>C57BL/KaLwRijHsd</w:t>
        </w:r>
        <w:r w:rsidR="00132172" w:rsidRPr="00132172">
          <w:rPr>
            <w:rStyle w:val="Hyperlink"/>
            <w:noProof/>
          </w:rPr>
          <w:t xml:space="preserve"> calvariae</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_Toc375568449 \h </w:instrText>
        </w:r>
        <w:r w:rsidR="00132172" w:rsidRPr="00132172">
          <w:rPr>
            <w:noProof/>
            <w:webHidden/>
          </w:rPr>
        </w:r>
        <w:r w:rsidR="00132172" w:rsidRPr="00132172">
          <w:rPr>
            <w:noProof/>
            <w:webHidden/>
          </w:rPr>
          <w:fldChar w:fldCharType="separate"/>
        </w:r>
        <w:r w:rsidR="00830ACC">
          <w:rPr>
            <w:noProof/>
            <w:webHidden/>
          </w:rPr>
          <w:t>167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0" w:history="1">
        <w:r w:rsidR="00132172" w:rsidRPr="00132172">
          <w:rPr>
            <w:rStyle w:val="Hyperlink"/>
            <w:noProof/>
          </w:rPr>
          <w:t>5.3.3</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if myeloma tumour can grow in </w:t>
        </w:r>
        <w:r w:rsidR="00132172" w:rsidRPr="00132172">
          <w:rPr>
            <w:rStyle w:val="Hyperlink"/>
            <w:noProof/>
            <w:lang w:val="en-US"/>
          </w:rPr>
          <w:t>C57BL/KaLwRijHsd</w:t>
        </w:r>
        <w:r w:rsidR="00132172" w:rsidRPr="00132172">
          <w:rPr>
            <w:rStyle w:val="Hyperlink"/>
            <w:noProof/>
          </w:rPr>
          <w:t xml:space="preserve"> calvarial BM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_Toc375568450 \h </w:instrText>
        </w:r>
        <w:r w:rsidR="00132172" w:rsidRPr="00132172">
          <w:rPr>
            <w:noProof/>
            <w:webHidden/>
          </w:rPr>
        </w:r>
        <w:r w:rsidR="00132172" w:rsidRPr="00132172">
          <w:rPr>
            <w:noProof/>
            <w:webHidden/>
          </w:rPr>
          <w:fldChar w:fldCharType="separate"/>
        </w:r>
        <w:r w:rsidR="00830ACC">
          <w:rPr>
            <w:noProof/>
            <w:webHidden/>
          </w:rPr>
          <w:t>167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1" w:history="1">
        <w:r w:rsidR="00132172" w:rsidRPr="00132172">
          <w:rPr>
            <w:rStyle w:val="Hyperlink"/>
            <w:noProof/>
          </w:rPr>
          <w:t>5.3.4</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Study to determine the single cell numbers arriving in </w:t>
        </w:r>
        <w:r w:rsidR="00132172" w:rsidRPr="00132172">
          <w:rPr>
            <w:rStyle w:val="Hyperlink"/>
            <w:noProof/>
            <w:lang w:val="en-US"/>
          </w:rPr>
          <w:t>C57BL/KaLwRijHsd</w:t>
        </w:r>
        <w:r w:rsidR="00132172" w:rsidRPr="00132172">
          <w:rPr>
            <w:rStyle w:val="Hyperlink"/>
            <w:noProof/>
          </w:rPr>
          <w:t xml:space="preserve"> calvarial BM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_Toc375568451 \h </w:instrText>
        </w:r>
        <w:r w:rsidR="00132172" w:rsidRPr="00132172">
          <w:rPr>
            <w:noProof/>
            <w:webHidden/>
          </w:rPr>
        </w:r>
        <w:r w:rsidR="00132172" w:rsidRPr="00132172">
          <w:rPr>
            <w:noProof/>
            <w:webHidden/>
          </w:rPr>
          <w:fldChar w:fldCharType="separate"/>
        </w:r>
        <w:r w:rsidR="00830ACC">
          <w:rPr>
            <w:noProof/>
            <w:webHidden/>
          </w:rPr>
          <w:t>168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2" w:history="1">
        <w:r w:rsidR="00132172" w:rsidRPr="00132172">
          <w:rPr>
            <w:rStyle w:val="Hyperlink"/>
            <w:noProof/>
          </w:rPr>
          <w:t>5.3.5</w:t>
        </w:r>
        <w:r w:rsidR="00132172" w:rsidRPr="00132172">
          <w:rPr>
            <w:rFonts w:eastAsiaTheme="minorEastAsia" w:cstheme="minorBidi"/>
            <w:i w:val="0"/>
            <w:iCs w:val="0"/>
            <w:noProof/>
            <w:sz w:val="22"/>
            <w:szCs w:val="22"/>
            <w:lang w:eastAsia="en-GB"/>
          </w:rPr>
          <w:tab/>
        </w:r>
        <w:r w:rsidR="00132172" w:rsidRPr="00132172">
          <w:rPr>
            <w:rStyle w:val="Hyperlink"/>
            <w:noProof/>
          </w:rPr>
          <w:t>Cell labelling with DiD</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_Toc375568452 \h </w:instrText>
        </w:r>
        <w:r w:rsidR="00132172" w:rsidRPr="00132172">
          <w:rPr>
            <w:noProof/>
            <w:webHidden/>
          </w:rPr>
        </w:r>
        <w:r w:rsidR="00132172" w:rsidRPr="00132172">
          <w:rPr>
            <w:noProof/>
            <w:webHidden/>
          </w:rPr>
          <w:fldChar w:fldCharType="separate"/>
        </w:r>
        <w:r w:rsidR="00830ACC">
          <w:rPr>
            <w:noProof/>
            <w:webHidden/>
          </w:rPr>
          <w:t>168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3" w:history="1">
        <w:r w:rsidR="00132172" w:rsidRPr="00132172">
          <w:rPr>
            <w:rStyle w:val="Hyperlink"/>
            <w:noProof/>
          </w:rPr>
          <w:t>5.3.6</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Inoculation of MM cells into </w:t>
        </w:r>
        <w:r w:rsidR="00132172" w:rsidRPr="00132172">
          <w:rPr>
            <w:rStyle w:val="Hyperlink"/>
            <w:noProof/>
            <w:lang w:val="en-US"/>
          </w:rPr>
          <w:t>C57BL/KaLwRijHsd</w:t>
        </w:r>
        <w:r w:rsidR="00132172" w:rsidRPr="00132172">
          <w:rPr>
            <w:rStyle w:val="Hyperlink"/>
            <w:noProof/>
          </w:rPr>
          <w:t xml:space="preserve">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_Toc375568453 \h </w:instrText>
        </w:r>
        <w:r w:rsidR="00132172" w:rsidRPr="00132172">
          <w:rPr>
            <w:noProof/>
            <w:webHidden/>
          </w:rPr>
        </w:r>
        <w:r w:rsidR="00132172" w:rsidRPr="00132172">
          <w:rPr>
            <w:noProof/>
            <w:webHidden/>
          </w:rPr>
          <w:fldChar w:fldCharType="separate"/>
        </w:r>
        <w:r w:rsidR="00830ACC">
          <w:rPr>
            <w:noProof/>
            <w:webHidden/>
          </w:rPr>
          <w:t>168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4" w:history="1">
        <w:r w:rsidR="00132172" w:rsidRPr="00132172">
          <w:rPr>
            <w:rStyle w:val="Hyperlink"/>
            <w:noProof/>
          </w:rPr>
          <w:t>5.3.7</w:t>
        </w:r>
        <w:r w:rsidR="00132172" w:rsidRPr="00132172">
          <w:rPr>
            <w:rFonts w:eastAsiaTheme="minorEastAsia" w:cstheme="minorBidi"/>
            <w:i w:val="0"/>
            <w:iCs w:val="0"/>
            <w:noProof/>
            <w:sz w:val="22"/>
            <w:szCs w:val="22"/>
            <w:lang w:eastAsia="en-GB"/>
          </w:rPr>
          <w:tab/>
        </w:r>
        <w:r w:rsidR="00132172" w:rsidRPr="00132172">
          <w:rPr>
            <w:rStyle w:val="Hyperlink"/>
            <w:noProof/>
          </w:rPr>
          <w:t>Microscopic examination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_Toc375568454 \h </w:instrText>
        </w:r>
        <w:r w:rsidR="00132172" w:rsidRPr="00132172">
          <w:rPr>
            <w:noProof/>
            <w:webHidden/>
          </w:rPr>
        </w:r>
        <w:r w:rsidR="00132172" w:rsidRPr="00132172">
          <w:rPr>
            <w:noProof/>
            <w:webHidden/>
          </w:rPr>
          <w:fldChar w:fldCharType="separate"/>
        </w:r>
        <w:r w:rsidR="00830ACC">
          <w:rPr>
            <w:noProof/>
            <w:webHidden/>
          </w:rPr>
          <w:t>168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5" w:history="1">
        <w:r w:rsidR="00132172" w:rsidRPr="00132172">
          <w:rPr>
            <w:rStyle w:val="Hyperlink"/>
            <w:noProof/>
          </w:rPr>
          <w:t>5.3.8</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Using the Lightools image analysis system to detect the tumour in </w:t>
        </w:r>
        <w:r w:rsidR="00132172" w:rsidRPr="00132172">
          <w:rPr>
            <w:rStyle w:val="Hyperlink"/>
            <w:noProof/>
            <w:lang w:val="en-US"/>
          </w:rPr>
          <w:t>C57BL/KaLwRijHsd</w:t>
        </w:r>
        <w:r w:rsidR="00132172" w:rsidRPr="00132172">
          <w:rPr>
            <w:rStyle w:val="Hyperlink"/>
            <w:noProof/>
          </w:rPr>
          <w:t xml:space="preserve"> mice</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_Toc375568455 \h </w:instrText>
        </w:r>
        <w:r w:rsidR="00132172" w:rsidRPr="00132172">
          <w:rPr>
            <w:noProof/>
            <w:webHidden/>
          </w:rPr>
        </w:r>
        <w:r w:rsidR="00132172" w:rsidRPr="00132172">
          <w:rPr>
            <w:noProof/>
            <w:webHidden/>
          </w:rPr>
          <w:fldChar w:fldCharType="separate"/>
        </w:r>
        <w:r w:rsidR="00830ACC">
          <w:rPr>
            <w:noProof/>
            <w:webHidden/>
          </w:rPr>
          <w:t>169</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6" w:history="1">
        <w:r w:rsidR="00132172" w:rsidRPr="00132172">
          <w:rPr>
            <w:rStyle w:val="Hyperlink"/>
            <w:noProof/>
          </w:rPr>
          <w:t>5.3.9</w:t>
        </w:r>
        <w:r w:rsidR="00132172" w:rsidRPr="00132172">
          <w:rPr>
            <w:rFonts w:eastAsiaTheme="minorEastAsia" w:cstheme="minorBidi"/>
            <w:i w:val="0"/>
            <w:iCs w:val="0"/>
            <w:noProof/>
            <w:sz w:val="22"/>
            <w:szCs w:val="22"/>
            <w:lang w:eastAsia="en-GB"/>
          </w:rPr>
          <w:tab/>
        </w:r>
        <w:r w:rsidR="00132172" w:rsidRPr="00132172">
          <w:rPr>
            <w:rStyle w:val="Hyperlink"/>
            <w:noProof/>
          </w:rPr>
          <w:t>Statistical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_Toc375568456 \h </w:instrText>
        </w:r>
        <w:r w:rsidR="00132172" w:rsidRPr="00132172">
          <w:rPr>
            <w:noProof/>
            <w:webHidden/>
          </w:rPr>
        </w:r>
        <w:r w:rsidR="00132172" w:rsidRPr="00132172">
          <w:rPr>
            <w:noProof/>
            <w:webHidden/>
          </w:rPr>
          <w:fldChar w:fldCharType="separate"/>
        </w:r>
        <w:r w:rsidR="00830ACC">
          <w:rPr>
            <w:noProof/>
            <w:webHidden/>
          </w:rPr>
          <w:t>169</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57" w:history="1">
        <w:r w:rsidR="00132172" w:rsidRPr="00132172">
          <w:rPr>
            <w:rStyle w:val="Hyperlink"/>
            <w:noProof/>
          </w:rPr>
          <w:t>5.4</w:t>
        </w:r>
        <w:r w:rsidR="00132172" w:rsidRPr="00132172">
          <w:rPr>
            <w:rFonts w:eastAsiaTheme="minorEastAsia" w:cstheme="minorBidi"/>
            <w:smallCaps w:val="0"/>
            <w:noProof/>
            <w:sz w:val="22"/>
            <w:szCs w:val="22"/>
            <w:lang w:eastAsia="en-GB"/>
          </w:rPr>
          <w:tab/>
        </w:r>
        <w:r w:rsidR="00132172" w:rsidRPr="00132172">
          <w:rPr>
            <w:rStyle w:val="Hyperlink"/>
            <w:noProof/>
          </w:rPr>
          <w:t>Results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_Toc375568457 \h </w:instrText>
        </w:r>
        <w:r w:rsidR="00132172" w:rsidRPr="00132172">
          <w:rPr>
            <w:noProof/>
            <w:webHidden/>
          </w:rPr>
        </w:r>
        <w:r w:rsidR="00132172" w:rsidRPr="00132172">
          <w:rPr>
            <w:noProof/>
            <w:webHidden/>
          </w:rPr>
          <w:fldChar w:fldCharType="separate"/>
        </w:r>
        <w:r w:rsidR="00830ACC">
          <w:rPr>
            <w:noProof/>
            <w:webHidden/>
          </w:rPr>
          <w:t>170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8" w:history="1">
        <w:r w:rsidR="00132172" w:rsidRPr="00132172">
          <w:rPr>
            <w:rStyle w:val="Hyperlink"/>
            <w:noProof/>
          </w:rPr>
          <w:t>5.4.1</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the bone surface area and BM area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_Toc375568458 \h </w:instrText>
        </w:r>
        <w:r w:rsidR="00132172" w:rsidRPr="00132172">
          <w:rPr>
            <w:noProof/>
            <w:webHidden/>
          </w:rPr>
        </w:r>
        <w:r w:rsidR="00132172" w:rsidRPr="00132172">
          <w:rPr>
            <w:noProof/>
            <w:webHidden/>
          </w:rPr>
          <w:fldChar w:fldCharType="separate"/>
        </w:r>
        <w:r w:rsidR="00830ACC">
          <w:rPr>
            <w:noProof/>
            <w:webHidden/>
          </w:rPr>
          <w:t>170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59" w:history="1">
        <w:r w:rsidR="00132172" w:rsidRPr="00132172">
          <w:rPr>
            <w:rStyle w:val="Hyperlink"/>
            <w:noProof/>
          </w:rPr>
          <w:t>5.4.2</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the percentage of osteoclast surfaces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_Toc375568459 \h </w:instrText>
        </w:r>
        <w:r w:rsidR="00132172" w:rsidRPr="00132172">
          <w:rPr>
            <w:noProof/>
            <w:webHidden/>
          </w:rPr>
        </w:r>
        <w:r w:rsidR="00132172" w:rsidRPr="00132172">
          <w:rPr>
            <w:noProof/>
            <w:webHidden/>
          </w:rPr>
          <w:fldChar w:fldCharType="separate"/>
        </w:r>
        <w:r w:rsidR="00830ACC">
          <w:rPr>
            <w:noProof/>
            <w:webHidden/>
          </w:rPr>
          <w:t>170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60" w:history="1">
        <w:r w:rsidR="00132172" w:rsidRPr="00132172">
          <w:rPr>
            <w:rStyle w:val="Hyperlink"/>
            <w:noProof/>
          </w:rPr>
          <w:t>5.4.3</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the percentage of osteoblast surfaces in </w:t>
        </w:r>
        <w:r w:rsidR="00132172" w:rsidRPr="00132172">
          <w:rPr>
            <w:rStyle w:val="Hyperlink"/>
            <w:noProof/>
            <w:lang w:val="en-US"/>
          </w:rPr>
          <w:t>C57BL/KaLwRijHsd</w:t>
        </w:r>
        <w:r w:rsidR="00132172" w:rsidRPr="00132172">
          <w:rPr>
            <w:rStyle w:val="Hyperlink"/>
            <w:noProof/>
          </w:rPr>
          <w:t xml:space="preserve"> calvariae</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_Toc375568460 \h </w:instrText>
        </w:r>
        <w:r w:rsidR="00132172" w:rsidRPr="00132172">
          <w:rPr>
            <w:noProof/>
            <w:webHidden/>
          </w:rPr>
        </w:r>
        <w:r w:rsidR="00132172" w:rsidRPr="00132172">
          <w:rPr>
            <w:noProof/>
            <w:webHidden/>
          </w:rPr>
          <w:fldChar w:fldCharType="separate"/>
        </w:r>
        <w:r w:rsidR="00830ACC">
          <w:rPr>
            <w:noProof/>
            <w:webHidden/>
          </w:rPr>
          <w:t>174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61" w:history="1">
        <w:r w:rsidR="00132172" w:rsidRPr="00132172">
          <w:rPr>
            <w:rStyle w:val="Hyperlink"/>
            <w:noProof/>
          </w:rPr>
          <w:t>5.4.4</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the percentage of bone lining cell surfaces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_Toc375568461 \h </w:instrText>
        </w:r>
        <w:r w:rsidR="00132172" w:rsidRPr="00132172">
          <w:rPr>
            <w:noProof/>
            <w:webHidden/>
          </w:rPr>
        </w:r>
        <w:r w:rsidR="00132172" w:rsidRPr="00132172">
          <w:rPr>
            <w:noProof/>
            <w:webHidden/>
          </w:rPr>
          <w:fldChar w:fldCharType="separate"/>
        </w:r>
        <w:r w:rsidR="00830ACC">
          <w:rPr>
            <w:noProof/>
            <w:webHidden/>
          </w:rPr>
          <w:t>174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62" w:history="1">
        <w:r w:rsidR="00132172" w:rsidRPr="00132172">
          <w:rPr>
            <w:rStyle w:val="Hyperlink"/>
            <w:noProof/>
          </w:rPr>
          <w:t>5.4.5</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the sites of new bone formation in </w:t>
        </w:r>
        <w:r w:rsidR="00132172" w:rsidRPr="00132172">
          <w:rPr>
            <w:rStyle w:val="Hyperlink"/>
            <w:noProof/>
            <w:lang w:val="en-US"/>
          </w:rPr>
          <w:t>C57BL/KaLwRijHsd</w:t>
        </w:r>
        <w:r w:rsidR="00132172" w:rsidRPr="00132172">
          <w:rPr>
            <w:rStyle w:val="Hyperlink"/>
            <w:noProof/>
          </w:rPr>
          <w:t xml:space="preserve"> calvariae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_Toc375568462 \h </w:instrText>
        </w:r>
        <w:r w:rsidR="00132172" w:rsidRPr="00132172">
          <w:rPr>
            <w:noProof/>
            <w:webHidden/>
          </w:rPr>
        </w:r>
        <w:r w:rsidR="00132172" w:rsidRPr="00132172">
          <w:rPr>
            <w:noProof/>
            <w:webHidden/>
          </w:rPr>
          <w:fldChar w:fldCharType="separate"/>
        </w:r>
        <w:r w:rsidR="00830ACC">
          <w:rPr>
            <w:noProof/>
            <w:webHidden/>
          </w:rPr>
          <w:t>177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63" w:history="1">
        <w:r w:rsidR="00132172" w:rsidRPr="00132172">
          <w:rPr>
            <w:rStyle w:val="Hyperlink"/>
            <w:noProof/>
          </w:rPr>
          <w:t>5.4.6</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the growth of tumour in </w:t>
        </w:r>
        <w:r w:rsidR="00132172" w:rsidRPr="00132172">
          <w:rPr>
            <w:rStyle w:val="Hyperlink"/>
            <w:noProof/>
            <w:lang w:val="en-US"/>
          </w:rPr>
          <w:t>C57BL/KaLwRijHsd</w:t>
        </w:r>
        <w:r w:rsidR="00132172" w:rsidRPr="00132172">
          <w:rPr>
            <w:rStyle w:val="Hyperlink"/>
            <w:noProof/>
          </w:rPr>
          <w:t xml:space="preserve"> calvarial BM using 5T33MM and 5TGM1 models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_Toc375568463 \h </w:instrText>
        </w:r>
        <w:r w:rsidR="00132172" w:rsidRPr="00132172">
          <w:rPr>
            <w:noProof/>
            <w:webHidden/>
          </w:rPr>
        </w:r>
        <w:r w:rsidR="00132172" w:rsidRPr="00132172">
          <w:rPr>
            <w:noProof/>
            <w:webHidden/>
          </w:rPr>
          <w:fldChar w:fldCharType="separate"/>
        </w:r>
        <w:r w:rsidR="00830ACC">
          <w:rPr>
            <w:noProof/>
            <w:webHidden/>
          </w:rPr>
          <w:t>178</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64" w:history="1">
        <w:r w:rsidR="00132172" w:rsidRPr="00132172">
          <w:rPr>
            <w:rStyle w:val="Hyperlink"/>
            <w:noProof/>
          </w:rPr>
          <w:t>5.4.7</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Determination of single cell numbers in </w:t>
        </w:r>
        <w:r w:rsidR="00132172" w:rsidRPr="00132172">
          <w:rPr>
            <w:rStyle w:val="Hyperlink"/>
            <w:noProof/>
            <w:lang w:val="en-US"/>
          </w:rPr>
          <w:t>C57BL/KaLwRijHsd</w:t>
        </w:r>
        <w:r w:rsidR="00132172" w:rsidRPr="00132172">
          <w:rPr>
            <w:rStyle w:val="Hyperlink"/>
            <w:noProof/>
          </w:rPr>
          <w:t xml:space="preserve"> calvarial BM using 5T33MM and 5TGM1 models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_Toc375568464 \h </w:instrText>
        </w:r>
        <w:r w:rsidR="00132172" w:rsidRPr="00132172">
          <w:rPr>
            <w:noProof/>
            <w:webHidden/>
          </w:rPr>
        </w:r>
        <w:r w:rsidR="00132172" w:rsidRPr="00132172">
          <w:rPr>
            <w:noProof/>
            <w:webHidden/>
          </w:rPr>
          <w:fldChar w:fldCharType="separate"/>
        </w:r>
        <w:r w:rsidR="00830ACC">
          <w:rPr>
            <w:noProof/>
            <w:webHidden/>
          </w:rPr>
          <w:t>179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65" w:history="1">
        <w:r w:rsidR="00132172" w:rsidRPr="00132172">
          <w:rPr>
            <w:rStyle w:val="Hyperlink"/>
            <w:noProof/>
          </w:rPr>
          <w:t>5.4.7.1</w:t>
        </w:r>
        <w:r w:rsidR="00132172" w:rsidRPr="00132172">
          <w:rPr>
            <w:rFonts w:eastAsiaTheme="minorEastAsia" w:cstheme="minorBidi"/>
            <w:noProof/>
            <w:sz w:val="22"/>
            <w:szCs w:val="22"/>
            <w:lang w:eastAsia="en-GB"/>
          </w:rPr>
          <w:tab/>
        </w:r>
        <w:r w:rsidR="00132172" w:rsidRPr="00132172">
          <w:rPr>
            <w:rStyle w:val="Hyperlink"/>
            <w:noProof/>
          </w:rPr>
          <w:t>Determination of single cell numbers in calvarial bone marrow using 5T33MM model in the early stage of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_Toc375568465 \h </w:instrText>
        </w:r>
        <w:r w:rsidR="00132172" w:rsidRPr="00132172">
          <w:rPr>
            <w:noProof/>
            <w:webHidden/>
          </w:rPr>
        </w:r>
        <w:r w:rsidR="00132172" w:rsidRPr="00132172">
          <w:rPr>
            <w:noProof/>
            <w:webHidden/>
          </w:rPr>
          <w:fldChar w:fldCharType="separate"/>
        </w:r>
        <w:r w:rsidR="00830ACC">
          <w:rPr>
            <w:noProof/>
            <w:webHidden/>
          </w:rPr>
          <w:t>179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66" w:history="1">
        <w:r w:rsidR="00132172" w:rsidRPr="00132172">
          <w:rPr>
            <w:rStyle w:val="Hyperlink"/>
            <w:noProof/>
          </w:rPr>
          <w:t>5.4.7.2</w:t>
        </w:r>
        <w:r w:rsidR="00132172" w:rsidRPr="00132172">
          <w:rPr>
            <w:rFonts w:eastAsiaTheme="minorEastAsia" w:cstheme="minorBidi"/>
            <w:noProof/>
            <w:sz w:val="22"/>
            <w:szCs w:val="22"/>
            <w:lang w:eastAsia="en-GB"/>
          </w:rPr>
          <w:tab/>
        </w:r>
        <w:r w:rsidR="00132172" w:rsidRPr="00132172">
          <w:rPr>
            <w:rStyle w:val="Hyperlink"/>
            <w:noProof/>
          </w:rPr>
          <w:t>Determination of single cell numbers in calvarial bone marrow using 5TGM1 model in the early stage of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_Toc375568466 \h </w:instrText>
        </w:r>
        <w:r w:rsidR="00132172" w:rsidRPr="00132172">
          <w:rPr>
            <w:noProof/>
            <w:webHidden/>
          </w:rPr>
        </w:r>
        <w:r w:rsidR="00132172" w:rsidRPr="00132172">
          <w:rPr>
            <w:noProof/>
            <w:webHidden/>
          </w:rPr>
          <w:fldChar w:fldCharType="separate"/>
        </w:r>
        <w:r w:rsidR="00830ACC">
          <w:rPr>
            <w:noProof/>
            <w:webHidden/>
          </w:rPr>
          <w:t>180</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67" w:history="1">
        <w:r w:rsidR="00132172" w:rsidRPr="00132172">
          <w:rPr>
            <w:rStyle w:val="Hyperlink"/>
            <w:noProof/>
          </w:rPr>
          <w:t>5.4.7.3</w:t>
        </w:r>
        <w:r w:rsidR="00132172" w:rsidRPr="00132172">
          <w:rPr>
            <w:rFonts w:eastAsiaTheme="minorEastAsia" w:cstheme="minorBidi"/>
            <w:noProof/>
            <w:sz w:val="22"/>
            <w:szCs w:val="22"/>
            <w:lang w:eastAsia="en-GB"/>
          </w:rPr>
          <w:tab/>
        </w:r>
        <w:r w:rsidR="00132172" w:rsidRPr="00132172">
          <w:rPr>
            <w:rStyle w:val="Hyperlink"/>
            <w:noProof/>
          </w:rPr>
          <w:t>Determination of quiescent cell numbers in calvarial bone marrow using 5T33MM model in the late stage of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_Toc375568467 \h </w:instrText>
        </w:r>
        <w:r w:rsidR="00132172" w:rsidRPr="00132172">
          <w:rPr>
            <w:noProof/>
            <w:webHidden/>
          </w:rPr>
        </w:r>
        <w:r w:rsidR="00132172" w:rsidRPr="00132172">
          <w:rPr>
            <w:noProof/>
            <w:webHidden/>
          </w:rPr>
          <w:fldChar w:fldCharType="separate"/>
        </w:r>
        <w:r w:rsidR="00830ACC">
          <w:rPr>
            <w:noProof/>
            <w:webHidden/>
          </w:rPr>
          <w:t>181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68" w:history="1">
        <w:r w:rsidR="00132172" w:rsidRPr="00132172">
          <w:rPr>
            <w:rStyle w:val="Hyperlink"/>
            <w:noProof/>
          </w:rPr>
          <w:t>5.4.7.4</w:t>
        </w:r>
        <w:r w:rsidR="00132172" w:rsidRPr="00132172">
          <w:rPr>
            <w:rFonts w:eastAsiaTheme="minorEastAsia" w:cstheme="minorBidi"/>
            <w:noProof/>
            <w:sz w:val="22"/>
            <w:szCs w:val="22"/>
            <w:lang w:eastAsia="en-GB"/>
          </w:rPr>
          <w:tab/>
        </w:r>
        <w:r w:rsidR="00132172" w:rsidRPr="00132172">
          <w:rPr>
            <w:rStyle w:val="Hyperlink"/>
            <w:noProof/>
          </w:rPr>
          <w:t>Determination of quiescent cell numbers in calvarial bone marrow using 5TGM1 model in the late stage of disease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_Toc375568468 \h </w:instrText>
        </w:r>
        <w:r w:rsidR="00132172" w:rsidRPr="00132172">
          <w:rPr>
            <w:noProof/>
            <w:webHidden/>
          </w:rPr>
        </w:r>
        <w:r w:rsidR="00132172" w:rsidRPr="00132172">
          <w:rPr>
            <w:noProof/>
            <w:webHidden/>
          </w:rPr>
          <w:fldChar w:fldCharType="separate"/>
        </w:r>
        <w:r w:rsidR="00830ACC">
          <w:rPr>
            <w:noProof/>
            <w:webHidden/>
          </w:rPr>
          <w:t>182</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69" w:history="1">
        <w:r w:rsidR="00132172" w:rsidRPr="00132172">
          <w:rPr>
            <w:rStyle w:val="Hyperlink"/>
            <w:noProof/>
          </w:rPr>
          <w:t>5.5</w:t>
        </w:r>
        <w:r w:rsidR="00132172" w:rsidRPr="00132172">
          <w:rPr>
            <w:rFonts w:eastAsiaTheme="minorEastAsia" w:cstheme="minorBidi"/>
            <w:smallCaps w:val="0"/>
            <w:noProof/>
            <w:sz w:val="22"/>
            <w:szCs w:val="22"/>
            <w:lang w:eastAsia="en-GB"/>
          </w:rPr>
          <w:tab/>
        </w:r>
        <w:r w:rsidR="00132172" w:rsidRPr="00132172">
          <w:rPr>
            <w:rStyle w:val="Hyperlink"/>
            <w:noProof/>
          </w:rPr>
          <w:t>Discussion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_Toc375568469 \h </w:instrText>
        </w:r>
        <w:r w:rsidR="00132172" w:rsidRPr="00132172">
          <w:rPr>
            <w:noProof/>
            <w:webHidden/>
          </w:rPr>
        </w:r>
        <w:r w:rsidR="00132172" w:rsidRPr="00132172">
          <w:rPr>
            <w:noProof/>
            <w:webHidden/>
          </w:rPr>
          <w:fldChar w:fldCharType="separate"/>
        </w:r>
        <w:r w:rsidR="00830ACC">
          <w:rPr>
            <w:noProof/>
            <w:webHidden/>
          </w:rPr>
          <w:t>183</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470" w:history="1">
        <w:r w:rsidR="00132172" w:rsidRPr="00132172">
          <w:rPr>
            <w:rStyle w:val="Hyperlink"/>
            <w:noProof/>
          </w:rPr>
          <w:t>6</w:t>
        </w:r>
        <w:r w:rsidR="00132172" w:rsidRPr="00132172">
          <w:rPr>
            <w:rFonts w:eastAsiaTheme="minorEastAsia" w:cstheme="minorBidi"/>
            <w:b w:val="0"/>
            <w:bCs w:val="0"/>
            <w:caps w:val="0"/>
            <w:noProof/>
            <w:sz w:val="22"/>
            <w:szCs w:val="22"/>
            <w:lang w:eastAsia="en-GB"/>
          </w:rPr>
          <w:tab/>
        </w:r>
        <w:r w:rsidR="00132172" w:rsidRPr="00132172">
          <w:rPr>
            <w:rStyle w:val="Hyperlink"/>
            <w:noProof/>
          </w:rPr>
          <w:t xml:space="preserve">Chapter 6: N-cadherin in the interactions of myeloma cells with osteoblasts </w:t>
        </w:r>
        <w:r w:rsidR="00132172" w:rsidRPr="00132172">
          <w:rPr>
            <w:rStyle w:val="Hyperlink"/>
            <w:i/>
            <w:iCs/>
            <w:noProof/>
          </w:rPr>
          <w:t>in vivo</w:t>
        </w:r>
        <w:r w:rsidR="00132172">
          <w:rPr>
            <w:rStyle w:val="Hyperlink"/>
            <w:i/>
            <w:iCs/>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_Toc375568470 \h </w:instrText>
        </w:r>
        <w:r w:rsidR="00132172" w:rsidRPr="00132172">
          <w:rPr>
            <w:noProof/>
            <w:webHidden/>
          </w:rPr>
        </w:r>
        <w:r w:rsidR="00132172" w:rsidRPr="00132172">
          <w:rPr>
            <w:noProof/>
            <w:webHidden/>
          </w:rPr>
          <w:fldChar w:fldCharType="separate"/>
        </w:r>
        <w:r w:rsidR="00830ACC">
          <w:rPr>
            <w:noProof/>
            <w:webHidden/>
          </w:rPr>
          <w:t>190</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71" w:history="1">
        <w:r w:rsidR="00132172" w:rsidRPr="00132172">
          <w:rPr>
            <w:rStyle w:val="Hyperlink"/>
            <w:noProof/>
          </w:rPr>
          <w:t>6.1</w:t>
        </w:r>
        <w:r w:rsidR="00132172" w:rsidRPr="00132172">
          <w:rPr>
            <w:rFonts w:eastAsiaTheme="minorEastAsia" w:cstheme="minorBidi"/>
            <w:smallCaps w:val="0"/>
            <w:noProof/>
            <w:sz w:val="22"/>
            <w:szCs w:val="22"/>
            <w:lang w:eastAsia="en-GB"/>
          </w:rPr>
          <w:tab/>
        </w:r>
        <w:r w:rsidR="00132172" w:rsidRPr="00132172">
          <w:rPr>
            <w:rStyle w:val="Hyperlink"/>
            <w:noProof/>
          </w:rPr>
          <w:t>Introduction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_Toc375568471 \h </w:instrText>
        </w:r>
        <w:r w:rsidR="00132172" w:rsidRPr="00132172">
          <w:rPr>
            <w:noProof/>
            <w:webHidden/>
          </w:rPr>
        </w:r>
        <w:r w:rsidR="00132172" w:rsidRPr="00132172">
          <w:rPr>
            <w:noProof/>
            <w:webHidden/>
          </w:rPr>
          <w:fldChar w:fldCharType="separate"/>
        </w:r>
        <w:r w:rsidR="00830ACC">
          <w:rPr>
            <w:noProof/>
            <w:webHidden/>
          </w:rPr>
          <w:t>191</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72" w:history="1">
        <w:r w:rsidR="00132172" w:rsidRPr="00132172">
          <w:rPr>
            <w:rStyle w:val="Hyperlink"/>
            <w:noProof/>
          </w:rPr>
          <w:t>6.2</w:t>
        </w:r>
        <w:r w:rsidR="00132172" w:rsidRPr="00132172">
          <w:rPr>
            <w:rFonts w:eastAsiaTheme="minorEastAsia" w:cstheme="minorBidi"/>
            <w:smallCaps w:val="0"/>
            <w:noProof/>
            <w:sz w:val="22"/>
            <w:szCs w:val="22"/>
            <w:lang w:eastAsia="en-GB"/>
          </w:rPr>
          <w:tab/>
        </w:r>
        <w:r w:rsidR="00132172" w:rsidRPr="00132172">
          <w:rPr>
            <w:rStyle w:val="Hyperlink"/>
            <w:noProof/>
          </w:rPr>
          <w:t>Hypothesis and objectives of this chapter</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_Toc375568472 \h </w:instrText>
        </w:r>
        <w:r w:rsidR="00132172" w:rsidRPr="00132172">
          <w:rPr>
            <w:noProof/>
            <w:webHidden/>
          </w:rPr>
        </w:r>
        <w:r w:rsidR="00132172" w:rsidRPr="00132172">
          <w:rPr>
            <w:noProof/>
            <w:webHidden/>
          </w:rPr>
          <w:fldChar w:fldCharType="separate"/>
        </w:r>
        <w:r w:rsidR="00830ACC">
          <w:rPr>
            <w:noProof/>
            <w:webHidden/>
          </w:rPr>
          <w:t>193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3" w:history="1">
        <w:r w:rsidR="00132172" w:rsidRPr="00132172">
          <w:rPr>
            <w:rStyle w:val="Hyperlink"/>
            <w:noProof/>
          </w:rPr>
          <w:t>6.2.1</w:t>
        </w:r>
        <w:r w:rsidR="00132172" w:rsidRPr="00132172">
          <w:rPr>
            <w:rFonts w:eastAsiaTheme="minorEastAsia" w:cstheme="minorBidi"/>
            <w:i w:val="0"/>
            <w:iCs w:val="0"/>
            <w:noProof/>
            <w:sz w:val="22"/>
            <w:szCs w:val="22"/>
            <w:lang w:eastAsia="en-GB"/>
          </w:rPr>
          <w:tab/>
        </w:r>
        <w:r w:rsidR="00132172" w:rsidRPr="00132172">
          <w:rPr>
            <w:rStyle w:val="Hyperlink"/>
            <w:noProof/>
          </w:rPr>
          <w:t>Hypothesis: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_Toc375568473 \h </w:instrText>
        </w:r>
        <w:r w:rsidR="00132172" w:rsidRPr="00132172">
          <w:rPr>
            <w:noProof/>
            <w:webHidden/>
          </w:rPr>
        </w:r>
        <w:r w:rsidR="00132172" w:rsidRPr="00132172">
          <w:rPr>
            <w:noProof/>
            <w:webHidden/>
          </w:rPr>
          <w:fldChar w:fldCharType="separate"/>
        </w:r>
        <w:r w:rsidR="00830ACC">
          <w:rPr>
            <w:noProof/>
            <w:webHidden/>
          </w:rPr>
          <w:t>193</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4" w:history="1">
        <w:r w:rsidR="00132172" w:rsidRPr="00132172">
          <w:rPr>
            <w:rStyle w:val="Hyperlink"/>
            <w:noProof/>
          </w:rPr>
          <w:t>6.2.2</w:t>
        </w:r>
        <w:r w:rsidR="00132172" w:rsidRPr="00132172">
          <w:rPr>
            <w:rFonts w:eastAsiaTheme="minorEastAsia" w:cstheme="minorBidi"/>
            <w:i w:val="0"/>
            <w:iCs w:val="0"/>
            <w:noProof/>
            <w:sz w:val="22"/>
            <w:szCs w:val="22"/>
            <w:lang w:eastAsia="en-GB"/>
          </w:rPr>
          <w:tab/>
        </w:r>
        <w:r w:rsidR="00132172" w:rsidRPr="00132172">
          <w:rPr>
            <w:rStyle w:val="Hyperlink"/>
            <w:noProof/>
          </w:rPr>
          <w:t>Objectives: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_Toc375568474 \h </w:instrText>
        </w:r>
        <w:r w:rsidR="00132172" w:rsidRPr="00132172">
          <w:rPr>
            <w:noProof/>
            <w:webHidden/>
          </w:rPr>
        </w:r>
        <w:r w:rsidR="00132172" w:rsidRPr="00132172">
          <w:rPr>
            <w:noProof/>
            <w:webHidden/>
          </w:rPr>
          <w:fldChar w:fldCharType="separate"/>
        </w:r>
        <w:r w:rsidR="00830ACC">
          <w:rPr>
            <w:noProof/>
            <w:webHidden/>
          </w:rPr>
          <w:t>193</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75" w:history="1">
        <w:r w:rsidR="00132172" w:rsidRPr="00132172">
          <w:rPr>
            <w:rStyle w:val="Hyperlink"/>
            <w:noProof/>
          </w:rPr>
          <w:t>6.3</w:t>
        </w:r>
        <w:r w:rsidR="00132172" w:rsidRPr="00132172">
          <w:rPr>
            <w:rFonts w:eastAsiaTheme="minorEastAsia" w:cstheme="minorBidi"/>
            <w:smallCaps w:val="0"/>
            <w:noProof/>
            <w:sz w:val="22"/>
            <w:szCs w:val="22"/>
            <w:lang w:eastAsia="en-GB"/>
          </w:rPr>
          <w:tab/>
        </w:r>
        <w:r w:rsidR="00132172" w:rsidRPr="00132172">
          <w:rPr>
            <w:rStyle w:val="Hyperlink"/>
            <w:noProof/>
          </w:rPr>
          <w:t>Materials and Methods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_Toc375568475 \h </w:instrText>
        </w:r>
        <w:r w:rsidR="00132172" w:rsidRPr="00132172">
          <w:rPr>
            <w:noProof/>
            <w:webHidden/>
          </w:rPr>
        </w:r>
        <w:r w:rsidR="00132172" w:rsidRPr="00132172">
          <w:rPr>
            <w:noProof/>
            <w:webHidden/>
          </w:rPr>
          <w:fldChar w:fldCharType="separate"/>
        </w:r>
        <w:r w:rsidR="00830ACC">
          <w:rPr>
            <w:noProof/>
            <w:webHidden/>
          </w:rPr>
          <w:t>194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6" w:history="1">
        <w:r w:rsidR="00132172" w:rsidRPr="00132172">
          <w:rPr>
            <w:rStyle w:val="Hyperlink"/>
            <w:noProof/>
          </w:rPr>
          <w:t>6.3.1</w:t>
        </w:r>
        <w:r w:rsidR="00132172" w:rsidRPr="00132172">
          <w:rPr>
            <w:rFonts w:eastAsiaTheme="minorEastAsia" w:cstheme="minorBidi"/>
            <w:i w:val="0"/>
            <w:iCs w:val="0"/>
            <w:noProof/>
            <w:sz w:val="22"/>
            <w:szCs w:val="22"/>
            <w:lang w:eastAsia="en-GB"/>
          </w:rPr>
          <w:tab/>
        </w:r>
        <w:r w:rsidR="00132172" w:rsidRPr="00132172">
          <w:rPr>
            <w:rStyle w:val="Hyperlink"/>
            <w:noProof/>
          </w:rPr>
          <w:t>Assessment of the cellular distribution of N-cadherin in vivo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_Toc375568476 \h </w:instrText>
        </w:r>
        <w:r w:rsidR="00132172" w:rsidRPr="00132172">
          <w:rPr>
            <w:noProof/>
            <w:webHidden/>
          </w:rPr>
        </w:r>
        <w:r w:rsidR="00132172" w:rsidRPr="00132172">
          <w:rPr>
            <w:noProof/>
            <w:webHidden/>
          </w:rPr>
          <w:fldChar w:fldCharType="separate"/>
        </w:r>
        <w:r w:rsidR="00830ACC">
          <w:rPr>
            <w:noProof/>
            <w:webHidden/>
          </w:rPr>
          <w:t>194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7" w:history="1">
        <w:r w:rsidR="00132172" w:rsidRPr="00132172">
          <w:rPr>
            <w:rStyle w:val="Hyperlink"/>
            <w:noProof/>
          </w:rPr>
          <w:t>6.3.2</w:t>
        </w:r>
        <w:r w:rsidR="00132172" w:rsidRPr="00132172">
          <w:rPr>
            <w:rFonts w:eastAsiaTheme="minorEastAsia" w:cstheme="minorBidi"/>
            <w:i w:val="0"/>
            <w:iCs w:val="0"/>
            <w:noProof/>
            <w:sz w:val="22"/>
            <w:szCs w:val="22"/>
            <w:lang w:eastAsia="en-GB"/>
          </w:rPr>
          <w:tab/>
        </w:r>
        <w:r w:rsidR="00132172" w:rsidRPr="00132172">
          <w:rPr>
            <w:rStyle w:val="Hyperlink"/>
            <w:noProof/>
          </w:rPr>
          <w:t>Study to determine the effect of blocking N-cadherin on myeloma colonization in bone in vivo</w:t>
        </w:r>
        <w:r w:rsidR="00132172">
          <w:rPr>
            <w:rStyle w:val="Hyperlink"/>
            <w:noProof/>
          </w:rPr>
          <w: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_Toc375568477 \h </w:instrText>
        </w:r>
        <w:r w:rsidR="00132172" w:rsidRPr="00132172">
          <w:rPr>
            <w:noProof/>
            <w:webHidden/>
          </w:rPr>
        </w:r>
        <w:r w:rsidR="00132172" w:rsidRPr="00132172">
          <w:rPr>
            <w:noProof/>
            <w:webHidden/>
          </w:rPr>
          <w:fldChar w:fldCharType="separate"/>
        </w:r>
        <w:r w:rsidR="00830ACC">
          <w:rPr>
            <w:noProof/>
            <w:webHidden/>
          </w:rPr>
          <w:t>194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8" w:history="1">
        <w:r w:rsidR="00132172" w:rsidRPr="00132172">
          <w:rPr>
            <w:rStyle w:val="Hyperlink"/>
            <w:noProof/>
          </w:rPr>
          <w:t>6.3.3</w:t>
        </w:r>
        <w:r w:rsidR="00132172" w:rsidRPr="00132172">
          <w:rPr>
            <w:rFonts w:eastAsiaTheme="minorEastAsia" w:cstheme="minorBidi"/>
            <w:i w:val="0"/>
            <w:iCs w:val="0"/>
            <w:noProof/>
            <w:sz w:val="22"/>
            <w:szCs w:val="22"/>
            <w:lang w:eastAsia="en-GB"/>
          </w:rPr>
          <w:tab/>
        </w:r>
        <w:r w:rsidR="00132172" w:rsidRPr="00132172">
          <w:rPr>
            <w:rStyle w:val="Hyperlink"/>
            <w:noProof/>
          </w:rPr>
          <w:t>Study to determine the effect of blocking N-cadherin on myeloma bone disease in vivo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_Toc375568478 \h </w:instrText>
        </w:r>
        <w:r w:rsidR="00132172" w:rsidRPr="00132172">
          <w:rPr>
            <w:noProof/>
            <w:webHidden/>
          </w:rPr>
        </w:r>
        <w:r w:rsidR="00132172" w:rsidRPr="00132172">
          <w:rPr>
            <w:noProof/>
            <w:webHidden/>
          </w:rPr>
          <w:fldChar w:fldCharType="separate"/>
        </w:r>
        <w:r w:rsidR="00830ACC">
          <w:rPr>
            <w:noProof/>
            <w:webHidden/>
          </w:rPr>
          <w:t>194</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79" w:history="1">
        <w:r w:rsidR="00132172" w:rsidRPr="00132172">
          <w:rPr>
            <w:rStyle w:val="Hyperlink"/>
            <w:noProof/>
          </w:rPr>
          <w:t>6.3.4</w:t>
        </w:r>
        <w:r w:rsidR="00132172" w:rsidRPr="00132172">
          <w:rPr>
            <w:rFonts w:eastAsiaTheme="minorEastAsia" w:cstheme="minorBidi"/>
            <w:i w:val="0"/>
            <w:iCs w:val="0"/>
            <w:noProof/>
            <w:sz w:val="22"/>
            <w:szCs w:val="22"/>
            <w:lang w:eastAsia="en-GB"/>
          </w:rPr>
          <w:tab/>
        </w:r>
        <w:r w:rsidR="00132172" w:rsidRPr="00132172">
          <w:rPr>
            <w:rStyle w:val="Hyperlink"/>
            <w:noProof/>
          </w:rPr>
          <w:t>Cell labelling with DiD and blocking N-cadherin using anti-N-cadherin antibody</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_Toc375568479 \h </w:instrText>
        </w:r>
        <w:r w:rsidR="00132172" w:rsidRPr="00132172">
          <w:rPr>
            <w:noProof/>
            <w:webHidden/>
          </w:rPr>
        </w:r>
        <w:r w:rsidR="00132172" w:rsidRPr="00132172">
          <w:rPr>
            <w:noProof/>
            <w:webHidden/>
          </w:rPr>
          <w:fldChar w:fldCharType="separate"/>
        </w:r>
        <w:r w:rsidR="00830ACC">
          <w:rPr>
            <w:noProof/>
            <w:webHidden/>
          </w:rPr>
          <w:t>195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0" w:history="1">
        <w:r w:rsidR="00132172" w:rsidRPr="00132172">
          <w:rPr>
            <w:rStyle w:val="Hyperlink"/>
            <w:noProof/>
          </w:rPr>
          <w:t>6.3.5</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Inoculation of MM cells into </w:t>
        </w:r>
        <w:r w:rsidR="00132172" w:rsidRPr="00132172">
          <w:rPr>
            <w:rStyle w:val="Hyperlink"/>
            <w:noProof/>
            <w:lang w:val="en-US"/>
          </w:rPr>
          <w:t>C57BL/KaLwRijHsd</w:t>
        </w:r>
        <w:r w:rsidR="00132172" w:rsidRPr="00132172">
          <w:rPr>
            <w:rStyle w:val="Hyperlink"/>
            <w:noProof/>
          </w:rPr>
          <w:t xml:space="preserve">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_Toc375568480 \h </w:instrText>
        </w:r>
        <w:r w:rsidR="00132172" w:rsidRPr="00132172">
          <w:rPr>
            <w:noProof/>
            <w:webHidden/>
          </w:rPr>
        </w:r>
        <w:r w:rsidR="00132172" w:rsidRPr="00132172">
          <w:rPr>
            <w:noProof/>
            <w:webHidden/>
          </w:rPr>
          <w:fldChar w:fldCharType="separate"/>
        </w:r>
        <w:r w:rsidR="00830ACC">
          <w:rPr>
            <w:noProof/>
            <w:webHidden/>
          </w:rPr>
          <w:t>195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1" w:history="1">
        <w:r w:rsidR="00132172" w:rsidRPr="00132172">
          <w:rPr>
            <w:rStyle w:val="Hyperlink"/>
            <w:noProof/>
          </w:rPr>
          <w:t>6.3.6</w:t>
        </w:r>
        <w:r w:rsidR="00132172" w:rsidRPr="00132172">
          <w:rPr>
            <w:rFonts w:eastAsiaTheme="minorEastAsia" w:cstheme="minorBidi"/>
            <w:i w:val="0"/>
            <w:iCs w:val="0"/>
            <w:noProof/>
            <w:sz w:val="22"/>
            <w:szCs w:val="22"/>
            <w:lang w:eastAsia="en-GB"/>
          </w:rPr>
          <w:tab/>
        </w:r>
        <w:r w:rsidR="00132172" w:rsidRPr="00132172">
          <w:rPr>
            <w:rStyle w:val="Hyperlink"/>
            <w:noProof/>
          </w:rPr>
          <w:t>Microscopic examination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_Toc375568481 \h </w:instrText>
        </w:r>
        <w:r w:rsidR="00132172" w:rsidRPr="00132172">
          <w:rPr>
            <w:noProof/>
            <w:webHidden/>
          </w:rPr>
        </w:r>
        <w:r w:rsidR="00132172" w:rsidRPr="00132172">
          <w:rPr>
            <w:noProof/>
            <w:webHidden/>
          </w:rPr>
          <w:fldChar w:fldCharType="separate"/>
        </w:r>
        <w:r w:rsidR="00830ACC">
          <w:rPr>
            <w:noProof/>
            <w:webHidden/>
          </w:rPr>
          <w:t>195</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2" w:history="1">
        <w:r w:rsidR="00132172" w:rsidRPr="00132172">
          <w:rPr>
            <w:rStyle w:val="Hyperlink"/>
            <w:noProof/>
          </w:rPr>
          <w:t>6.3.7</w:t>
        </w:r>
        <w:r w:rsidR="00132172" w:rsidRPr="00132172">
          <w:rPr>
            <w:rFonts w:eastAsiaTheme="minorEastAsia" w:cstheme="minorBidi"/>
            <w:i w:val="0"/>
            <w:iCs w:val="0"/>
            <w:noProof/>
            <w:sz w:val="22"/>
            <w:szCs w:val="22"/>
            <w:lang w:eastAsia="en-GB"/>
          </w:rPr>
          <w:tab/>
        </w:r>
        <w:r w:rsidR="00132172" w:rsidRPr="00132172">
          <w:rPr>
            <w:rStyle w:val="Hyperlink"/>
            <w:noProof/>
          </w:rPr>
          <w:t>High-resolution micro–computed tomography (µCT)</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_Toc375568482 \h </w:instrText>
        </w:r>
        <w:r w:rsidR="00132172" w:rsidRPr="00132172">
          <w:rPr>
            <w:noProof/>
            <w:webHidden/>
          </w:rPr>
        </w:r>
        <w:r w:rsidR="00132172" w:rsidRPr="00132172">
          <w:rPr>
            <w:noProof/>
            <w:webHidden/>
          </w:rPr>
          <w:fldChar w:fldCharType="separate"/>
        </w:r>
        <w:r w:rsidR="00830ACC">
          <w:rPr>
            <w:noProof/>
            <w:webHidden/>
          </w:rPr>
          <w:t>196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3" w:history="1">
        <w:r w:rsidR="00132172" w:rsidRPr="00132172">
          <w:rPr>
            <w:rStyle w:val="Hyperlink"/>
            <w:noProof/>
          </w:rPr>
          <w:t>6.3.8</w:t>
        </w:r>
        <w:r w:rsidR="00132172" w:rsidRPr="00132172">
          <w:rPr>
            <w:rFonts w:eastAsiaTheme="minorEastAsia" w:cstheme="minorBidi"/>
            <w:i w:val="0"/>
            <w:iCs w:val="0"/>
            <w:noProof/>
            <w:sz w:val="22"/>
            <w:szCs w:val="22"/>
            <w:lang w:eastAsia="en-GB"/>
          </w:rPr>
          <w:tab/>
        </w:r>
        <w:r w:rsidR="00132172" w:rsidRPr="00132172">
          <w:rPr>
            <w:rStyle w:val="Hyperlink"/>
            <w:noProof/>
          </w:rPr>
          <w:t>Statistical analysis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_Toc375568483 \h </w:instrText>
        </w:r>
        <w:r w:rsidR="00132172" w:rsidRPr="00132172">
          <w:rPr>
            <w:noProof/>
            <w:webHidden/>
          </w:rPr>
        </w:r>
        <w:r w:rsidR="00132172" w:rsidRPr="00132172">
          <w:rPr>
            <w:noProof/>
            <w:webHidden/>
          </w:rPr>
          <w:fldChar w:fldCharType="separate"/>
        </w:r>
        <w:r w:rsidR="00830ACC">
          <w:rPr>
            <w:noProof/>
            <w:webHidden/>
          </w:rPr>
          <w:t>196</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484" w:history="1">
        <w:r w:rsidR="00132172" w:rsidRPr="00132172">
          <w:rPr>
            <w:rStyle w:val="Hyperlink"/>
            <w:noProof/>
          </w:rPr>
          <w:t>6.4</w:t>
        </w:r>
        <w:r w:rsidR="00132172" w:rsidRPr="00132172">
          <w:rPr>
            <w:rFonts w:eastAsiaTheme="minorEastAsia" w:cstheme="minorBidi"/>
            <w:smallCaps w:val="0"/>
            <w:noProof/>
            <w:sz w:val="22"/>
            <w:szCs w:val="22"/>
            <w:lang w:eastAsia="en-GB"/>
          </w:rPr>
          <w:tab/>
        </w:r>
        <w:r w:rsidR="00132172" w:rsidRPr="00132172">
          <w:rPr>
            <w:rStyle w:val="Hyperlink"/>
            <w:noProof/>
          </w:rPr>
          <w:t>Results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_Toc375568484 \h </w:instrText>
        </w:r>
        <w:r w:rsidR="00132172" w:rsidRPr="00132172">
          <w:rPr>
            <w:noProof/>
            <w:webHidden/>
          </w:rPr>
        </w:r>
        <w:r w:rsidR="00132172" w:rsidRPr="00132172">
          <w:rPr>
            <w:noProof/>
            <w:webHidden/>
          </w:rPr>
          <w:fldChar w:fldCharType="separate"/>
        </w:r>
        <w:r w:rsidR="00830ACC">
          <w:rPr>
            <w:noProof/>
            <w:webHidden/>
          </w:rPr>
          <w:t>197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5" w:history="1">
        <w:r w:rsidR="00132172" w:rsidRPr="00132172">
          <w:rPr>
            <w:rStyle w:val="Hyperlink"/>
            <w:noProof/>
          </w:rPr>
          <w:t>6.4.1</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N-cadherin was expressed at the junction of myeloma cells and osteoblasts in vivo in </w:t>
        </w:r>
        <w:r w:rsidR="00132172" w:rsidRPr="00132172">
          <w:rPr>
            <w:rStyle w:val="Hyperlink"/>
            <w:noProof/>
            <w:lang w:val="en-US"/>
          </w:rPr>
          <w:t>C57BL/KaLwRijHsd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_Toc375568485 \h </w:instrText>
        </w:r>
        <w:r w:rsidR="00132172" w:rsidRPr="00132172">
          <w:rPr>
            <w:noProof/>
            <w:webHidden/>
          </w:rPr>
        </w:r>
        <w:r w:rsidR="00132172" w:rsidRPr="00132172">
          <w:rPr>
            <w:noProof/>
            <w:webHidden/>
          </w:rPr>
          <w:fldChar w:fldCharType="separate"/>
        </w:r>
        <w:r w:rsidR="00830ACC">
          <w:rPr>
            <w:noProof/>
            <w:webHidden/>
          </w:rPr>
          <w:t>197</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86" w:history="1">
        <w:r w:rsidR="00132172" w:rsidRPr="00132172">
          <w:rPr>
            <w:rStyle w:val="Hyperlink"/>
            <w:noProof/>
          </w:rPr>
          <w:t>6.4.2</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Effect of blocking N-cadherin on myeloma colonization in bone in vivo in </w:t>
        </w:r>
        <w:r w:rsidR="00132172" w:rsidRPr="00132172">
          <w:rPr>
            <w:rStyle w:val="Hyperlink"/>
            <w:noProof/>
            <w:lang w:val="en-US"/>
          </w:rPr>
          <w:t>C57BL/KaLwRijHsd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_Toc375568486 \h </w:instrText>
        </w:r>
        <w:r w:rsidR="00132172" w:rsidRPr="00132172">
          <w:rPr>
            <w:noProof/>
            <w:webHidden/>
          </w:rPr>
        </w:r>
        <w:r w:rsidR="00132172" w:rsidRPr="00132172">
          <w:rPr>
            <w:noProof/>
            <w:webHidden/>
          </w:rPr>
          <w:fldChar w:fldCharType="separate"/>
        </w:r>
        <w:r w:rsidR="00830ACC">
          <w:rPr>
            <w:noProof/>
            <w:webHidden/>
          </w:rPr>
          <w:t>199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87" w:history="1">
        <w:r w:rsidR="00132172" w:rsidRPr="00132172">
          <w:rPr>
            <w:rStyle w:val="Hyperlink"/>
            <w:noProof/>
          </w:rPr>
          <w:t>6.4.2.1</w:t>
        </w:r>
        <w:r w:rsidR="00132172" w:rsidRPr="00132172">
          <w:rPr>
            <w:rFonts w:eastAsiaTheme="minorEastAsia" w:cstheme="minorBidi"/>
            <w:noProof/>
            <w:sz w:val="22"/>
            <w:szCs w:val="22"/>
            <w:lang w:eastAsia="en-GB"/>
          </w:rPr>
          <w:tab/>
        </w:r>
        <w:r w:rsidR="00132172" w:rsidRPr="00132172">
          <w:rPr>
            <w:rStyle w:val="Hyperlink"/>
            <w:noProof/>
          </w:rPr>
          <w:t>Effect of blocking N-cadherin on 5T33MM colonization in frontal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_Toc375568487 \h </w:instrText>
        </w:r>
        <w:r w:rsidR="00132172" w:rsidRPr="00132172">
          <w:rPr>
            <w:noProof/>
            <w:webHidden/>
          </w:rPr>
        </w:r>
        <w:r w:rsidR="00132172" w:rsidRPr="00132172">
          <w:rPr>
            <w:noProof/>
            <w:webHidden/>
          </w:rPr>
          <w:fldChar w:fldCharType="separate"/>
        </w:r>
        <w:r w:rsidR="00830ACC">
          <w:rPr>
            <w:noProof/>
            <w:webHidden/>
          </w:rPr>
          <w:t>199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88" w:history="1">
        <w:r w:rsidR="00132172" w:rsidRPr="00132172">
          <w:rPr>
            <w:rStyle w:val="Hyperlink"/>
            <w:noProof/>
          </w:rPr>
          <w:t>6.4.2.2</w:t>
        </w:r>
        <w:r w:rsidR="00132172" w:rsidRPr="00132172">
          <w:rPr>
            <w:rFonts w:eastAsiaTheme="minorEastAsia" w:cstheme="minorBidi"/>
            <w:noProof/>
            <w:sz w:val="22"/>
            <w:szCs w:val="22"/>
            <w:lang w:eastAsia="en-GB"/>
          </w:rPr>
          <w:tab/>
        </w:r>
        <w:r w:rsidR="00132172" w:rsidRPr="00132172">
          <w:rPr>
            <w:rStyle w:val="Hyperlink"/>
            <w:noProof/>
          </w:rPr>
          <w:t>Effect of blocking N-cadherin on 5T33MM colonization in parietal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_Toc375568488 \h </w:instrText>
        </w:r>
        <w:r w:rsidR="00132172" w:rsidRPr="00132172">
          <w:rPr>
            <w:noProof/>
            <w:webHidden/>
          </w:rPr>
        </w:r>
        <w:r w:rsidR="00132172" w:rsidRPr="00132172">
          <w:rPr>
            <w:noProof/>
            <w:webHidden/>
          </w:rPr>
          <w:fldChar w:fldCharType="separate"/>
        </w:r>
        <w:r w:rsidR="00830ACC">
          <w:rPr>
            <w:noProof/>
            <w:webHidden/>
          </w:rPr>
          <w:t>201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89" w:history="1">
        <w:r w:rsidR="00132172" w:rsidRPr="00132172">
          <w:rPr>
            <w:rStyle w:val="Hyperlink"/>
            <w:noProof/>
          </w:rPr>
          <w:t>6.4.2.3</w:t>
        </w:r>
        <w:r w:rsidR="00132172" w:rsidRPr="00132172">
          <w:rPr>
            <w:rFonts w:eastAsiaTheme="minorEastAsia" w:cstheme="minorBidi"/>
            <w:noProof/>
            <w:sz w:val="22"/>
            <w:szCs w:val="22"/>
            <w:lang w:eastAsia="en-GB"/>
          </w:rPr>
          <w:tab/>
        </w:r>
        <w:r w:rsidR="00132172" w:rsidRPr="00132172">
          <w:rPr>
            <w:rStyle w:val="Hyperlink"/>
            <w:noProof/>
          </w:rPr>
          <w:t>Effect of blocking N-cadherin on 5T33MM colonization in IP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_Toc375568489 \h </w:instrText>
        </w:r>
        <w:r w:rsidR="00132172" w:rsidRPr="00132172">
          <w:rPr>
            <w:noProof/>
            <w:webHidden/>
          </w:rPr>
        </w:r>
        <w:r w:rsidR="00132172" w:rsidRPr="00132172">
          <w:rPr>
            <w:noProof/>
            <w:webHidden/>
          </w:rPr>
          <w:fldChar w:fldCharType="separate"/>
        </w:r>
        <w:r w:rsidR="00830ACC">
          <w:rPr>
            <w:noProof/>
            <w:webHidden/>
          </w:rPr>
          <w:t>201</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90" w:history="1">
        <w:r w:rsidR="00132172" w:rsidRPr="00132172">
          <w:rPr>
            <w:rStyle w:val="Hyperlink"/>
            <w:noProof/>
          </w:rPr>
          <w:t>6.4.3</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Effect of blocking N-cadherin on the colonization of quiescent myeloma cells in vivo in </w:t>
        </w:r>
        <w:r w:rsidR="00132172" w:rsidRPr="00132172">
          <w:rPr>
            <w:rStyle w:val="Hyperlink"/>
            <w:noProof/>
            <w:lang w:val="en-US"/>
          </w:rPr>
          <w:t>C57BL/KaLwRijHsd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_Toc375568490 \h </w:instrText>
        </w:r>
        <w:r w:rsidR="00132172" w:rsidRPr="00132172">
          <w:rPr>
            <w:noProof/>
            <w:webHidden/>
          </w:rPr>
        </w:r>
        <w:r w:rsidR="00132172" w:rsidRPr="00132172">
          <w:rPr>
            <w:noProof/>
            <w:webHidden/>
          </w:rPr>
          <w:fldChar w:fldCharType="separate"/>
        </w:r>
        <w:r w:rsidR="00830ACC">
          <w:rPr>
            <w:noProof/>
            <w:webHidden/>
          </w:rPr>
          <w:t>204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1" w:history="1">
        <w:r w:rsidR="00132172" w:rsidRPr="00132172">
          <w:rPr>
            <w:rStyle w:val="Hyperlink"/>
            <w:noProof/>
          </w:rPr>
          <w:t>6.4.3.1</w:t>
        </w:r>
        <w:r w:rsidR="00132172" w:rsidRPr="00132172">
          <w:rPr>
            <w:rFonts w:eastAsiaTheme="minorEastAsia" w:cstheme="minorBidi"/>
            <w:noProof/>
            <w:sz w:val="22"/>
            <w:szCs w:val="22"/>
            <w:lang w:eastAsia="en-GB"/>
          </w:rPr>
          <w:tab/>
        </w:r>
        <w:r w:rsidR="00132172" w:rsidRPr="00132172">
          <w:rPr>
            <w:rStyle w:val="Hyperlink"/>
            <w:noProof/>
          </w:rPr>
          <w:t>Effect of blocking N-cadherin on the colonization of 5TGM1 cells in frontal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_Toc375568491 \h </w:instrText>
        </w:r>
        <w:r w:rsidR="00132172" w:rsidRPr="00132172">
          <w:rPr>
            <w:noProof/>
            <w:webHidden/>
          </w:rPr>
        </w:r>
        <w:r w:rsidR="00132172" w:rsidRPr="00132172">
          <w:rPr>
            <w:noProof/>
            <w:webHidden/>
          </w:rPr>
          <w:fldChar w:fldCharType="separate"/>
        </w:r>
        <w:r w:rsidR="00830ACC">
          <w:rPr>
            <w:noProof/>
            <w:webHidden/>
          </w:rPr>
          <w:t>204</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2" w:history="1">
        <w:r w:rsidR="00132172" w:rsidRPr="00132172">
          <w:rPr>
            <w:rStyle w:val="Hyperlink"/>
            <w:noProof/>
          </w:rPr>
          <w:t>6.4.3.2</w:t>
        </w:r>
        <w:r w:rsidR="00132172" w:rsidRPr="00132172">
          <w:rPr>
            <w:rFonts w:eastAsiaTheme="minorEastAsia" w:cstheme="minorBidi"/>
            <w:noProof/>
            <w:sz w:val="22"/>
            <w:szCs w:val="22"/>
            <w:lang w:eastAsia="en-GB"/>
          </w:rPr>
          <w:tab/>
        </w:r>
        <w:r w:rsidR="00132172" w:rsidRPr="00132172">
          <w:rPr>
            <w:rStyle w:val="Hyperlink"/>
            <w:noProof/>
          </w:rPr>
          <w:t>Effect of blocking N-cadherin on the colonization of 5TGM1 cells in parietal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_Toc375568492 \h </w:instrText>
        </w:r>
        <w:r w:rsidR="00132172" w:rsidRPr="00132172">
          <w:rPr>
            <w:noProof/>
            <w:webHidden/>
          </w:rPr>
        </w:r>
        <w:r w:rsidR="00132172" w:rsidRPr="00132172">
          <w:rPr>
            <w:noProof/>
            <w:webHidden/>
          </w:rPr>
          <w:fldChar w:fldCharType="separate"/>
        </w:r>
        <w:r w:rsidR="00830ACC">
          <w:rPr>
            <w:noProof/>
            <w:webHidden/>
          </w:rPr>
          <w:t>206</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3" w:history="1">
        <w:r w:rsidR="00132172" w:rsidRPr="00132172">
          <w:rPr>
            <w:rStyle w:val="Hyperlink"/>
            <w:noProof/>
          </w:rPr>
          <w:t>6.4.3.3</w:t>
        </w:r>
        <w:r w:rsidR="00132172" w:rsidRPr="00132172">
          <w:rPr>
            <w:rFonts w:eastAsiaTheme="minorEastAsia" w:cstheme="minorBidi"/>
            <w:noProof/>
            <w:sz w:val="22"/>
            <w:szCs w:val="22"/>
            <w:lang w:eastAsia="en-GB"/>
          </w:rPr>
          <w:tab/>
        </w:r>
        <w:r w:rsidR="00132172" w:rsidRPr="00132172">
          <w:rPr>
            <w:rStyle w:val="Hyperlink"/>
            <w:noProof/>
          </w:rPr>
          <w:t>Effect of blocking N-cadherin on the colonization of 5TGM1 cells in interparietal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_Toc375568493 \h </w:instrText>
        </w:r>
        <w:r w:rsidR="00132172" w:rsidRPr="00132172">
          <w:rPr>
            <w:noProof/>
            <w:webHidden/>
          </w:rPr>
        </w:r>
        <w:r w:rsidR="00132172" w:rsidRPr="00132172">
          <w:rPr>
            <w:noProof/>
            <w:webHidden/>
          </w:rPr>
          <w:fldChar w:fldCharType="separate"/>
        </w:r>
        <w:r w:rsidR="00830ACC">
          <w:rPr>
            <w:noProof/>
            <w:webHidden/>
          </w:rPr>
          <w:t>206</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94" w:history="1">
        <w:r w:rsidR="00132172" w:rsidRPr="00132172">
          <w:rPr>
            <w:rStyle w:val="Hyperlink"/>
            <w:noProof/>
          </w:rPr>
          <w:t>6.4.4</w:t>
        </w:r>
        <w:r w:rsidR="00132172" w:rsidRPr="00132172">
          <w:rPr>
            <w:rFonts w:eastAsiaTheme="minorEastAsia" w:cstheme="minorBidi"/>
            <w:i w:val="0"/>
            <w:iCs w:val="0"/>
            <w:noProof/>
            <w:sz w:val="22"/>
            <w:szCs w:val="22"/>
            <w:lang w:eastAsia="en-GB"/>
          </w:rPr>
          <w:tab/>
        </w:r>
        <w:r w:rsidR="00132172" w:rsidRPr="00132172">
          <w:rPr>
            <w:rStyle w:val="Hyperlink"/>
            <w:noProof/>
          </w:rPr>
          <w:t>Effect of blocking N-cadherin on tumour burden in vivo</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_Toc375568494 \h </w:instrText>
        </w:r>
        <w:r w:rsidR="00132172" w:rsidRPr="00132172">
          <w:rPr>
            <w:noProof/>
            <w:webHidden/>
          </w:rPr>
        </w:r>
        <w:r w:rsidR="00132172" w:rsidRPr="00132172">
          <w:rPr>
            <w:noProof/>
            <w:webHidden/>
          </w:rPr>
          <w:fldChar w:fldCharType="separate"/>
        </w:r>
        <w:r w:rsidR="00830ACC">
          <w:rPr>
            <w:noProof/>
            <w:webHidden/>
          </w:rPr>
          <w:t>209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5" w:history="1">
        <w:r w:rsidR="00132172" w:rsidRPr="00132172">
          <w:rPr>
            <w:rStyle w:val="Hyperlink"/>
            <w:noProof/>
          </w:rPr>
          <w:t>6.4.4.1</w:t>
        </w:r>
        <w:r w:rsidR="00132172" w:rsidRPr="00132172">
          <w:rPr>
            <w:rFonts w:eastAsiaTheme="minorEastAsia" w:cstheme="minorBidi"/>
            <w:noProof/>
            <w:sz w:val="22"/>
            <w:szCs w:val="22"/>
            <w:lang w:eastAsia="en-GB"/>
          </w:rPr>
          <w:tab/>
        </w:r>
        <w:r w:rsidR="00132172" w:rsidRPr="00132172">
          <w:rPr>
            <w:rStyle w:val="Hyperlink"/>
            <w:noProof/>
          </w:rPr>
          <w:t>Effect of blocking N-cadherin on overall tumour burden in frontal BM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_Toc375568495 \h </w:instrText>
        </w:r>
        <w:r w:rsidR="00132172" w:rsidRPr="00132172">
          <w:rPr>
            <w:noProof/>
            <w:webHidden/>
          </w:rPr>
        </w:r>
        <w:r w:rsidR="00132172" w:rsidRPr="00132172">
          <w:rPr>
            <w:noProof/>
            <w:webHidden/>
          </w:rPr>
          <w:fldChar w:fldCharType="separate"/>
        </w:r>
        <w:r w:rsidR="00830ACC">
          <w:rPr>
            <w:noProof/>
            <w:webHidden/>
          </w:rPr>
          <w:t>209</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6" w:history="1">
        <w:r w:rsidR="00132172" w:rsidRPr="00132172">
          <w:rPr>
            <w:rStyle w:val="Hyperlink"/>
            <w:noProof/>
          </w:rPr>
          <w:t>6.4.4.2</w:t>
        </w:r>
        <w:r w:rsidR="00132172" w:rsidRPr="00132172">
          <w:rPr>
            <w:rFonts w:eastAsiaTheme="minorEastAsia" w:cstheme="minorBidi"/>
            <w:noProof/>
            <w:sz w:val="22"/>
            <w:szCs w:val="22"/>
            <w:lang w:eastAsia="en-GB"/>
          </w:rPr>
          <w:tab/>
        </w:r>
        <w:r w:rsidR="00132172" w:rsidRPr="00132172">
          <w:rPr>
            <w:rStyle w:val="Hyperlink"/>
            <w:noProof/>
          </w:rPr>
          <w:t>Effect of blocking N-cadherin on tumour burden in interparietal BM</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_Toc375568496 \h </w:instrText>
        </w:r>
        <w:r w:rsidR="00132172" w:rsidRPr="00132172">
          <w:rPr>
            <w:noProof/>
            <w:webHidden/>
          </w:rPr>
        </w:r>
        <w:r w:rsidR="00132172" w:rsidRPr="00132172">
          <w:rPr>
            <w:noProof/>
            <w:webHidden/>
          </w:rPr>
          <w:fldChar w:fldCharType="separate"/>
        </w:r>
        <w:r w:rsidR="00830ACC">
          <w:rPr>
            <w:noProof/>
            <w:webHidden/>
          </w:rPr>
          <w:t>210</w:t>
        </w:r>
        <w:r w:rsidR="00132172" w:rsidRPr="00132172">
          <w:rPr>
            <w:noProof/>
            <w:webHidden/>
          </w:rPr>
          <w:fldChar w:fldCharType="end"/>
        </w:r>
      </w:hyperlink>
    </w:p>
    <w:p w:rsidR="00132172" w:rsidRPr="00132172" w:rsidRDefault="007C1EE7">
      <w:pPr>
        <w:pStyle w:val="TOC3"/>
        <w:tabs>
          <w:tab w:val="left" w:pos="1200"/>
          <w:tab w:val="right" w:leader="dot" w:pos="8494"/>
        </w:tabs>
        <w:rPr>
          <w:rFonts w:eastAsiaTheme="minorEastAsia" w:cstheme="minorBidi"/>
          <w:i w:val="0"/>
          <w:iCs w:val="0"/>
          <w:noProof/>
          <w:sz w:val="22"/>
          <w:szCs w:val="22"/>
          <w:lang w:eastAsia="en-GB"/>
        </w:rPr>
      </w:pPr>
      <w:hyperlink w:anchor="_Toc375568497" w:history="1">
        <w:r w:rsidR="00132172" w:rsidRPr="00132172">
          <w:rPr>
            <w:rStyle w:val="Hyperlink"/>
            <w:noProof/>
          </w:rPr>
          <w:t>6.4.5</w:t>
        </w:r>
        <w:r w:rsidR="00132172" w:rsidRPr="00132172">
          <w:rPr>
            <w:rFonts w:eastAsiaTheme="minorEastAsia" w:cstheme="minorBidi"/>
            <w:i w:val="0"/>
            <w:iCs w:val="0"/>
            <w:noProof/>
            <w:sz w:val="22"/>
            <w:szCs w:val="22"/>
            <w:lang w:eastAsia="en-GB"/>
          </w:rPr>
          <w:tab/>
        </w:r>
        <w:r w:rsidR="00132172" w:rsidRPr="00132172">
          <w:rPr>
            <w:rStyle w:val="Hyperlink"/>
            <w:noProof/>
          </w:rPr>
          <w:t xml:space="preserve">Effect of blocking N-cadherin on bone disease in vivo in </w:t>
        </w:r>
        <w:r w:rsidR="00132172" w:rsidRPr="00132172">
          <w:rPr>
            <w:rStyle w:val="Hyperlink"/>
            <w:noProof/>
            <w:lang w:val="en-US"/>
          </w:rPr>
          <w:t>C57BL/KaLwRijHsd mice</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_Toc375568497 \h </w:instrText>
        </w:r>
        <w:r w:rsidR="00132172" w:rsidRPr="00132172">
          <w:rPr>
            <w:noProof/>
            <w:webHidden/>
          </w:rPr>
        </w:r>
        <w:r w:rsidR="00132172" w:rsidRPr="00132172">
          <w:rPr>
            <w:noProof/>
            <w:webHidden/>
          </w:rPr>
          <w:fldChar w:fldCharType="separate"/>
        </w:r>
        <w:r w:rsidR="00830ACC">
          <w:rPr>
            <w:noProof/>
            <w:webHidden/>
          </w:rPr>
          <w:t>211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8" w:history="1">
        <w:r w:rsidR="00132172" w:rsidRPr="00132172">
          <w:rPr>
            <w:rStyle w:val="Hyperlink"/>
            <w:noProof/>
          </w:rPr>
          <w:t>6.4.5.1</w:t>
        </w:r>
        <w:r w:rsidR="00132172" w:rsidRPr="00132172">
          <w:rPr>
            <w:rFonts w:eastAsiaTheme="minorEastAsia" w:cstheme="minorBidi"/>
            <w:noProof/>
            <w:sz w:val="22"/>
            <w:szCs w:val="22"/>
            <w:lang w:eastAsia="en-GB"/>
          </w:rPr>
          <w:tab/>
        </w:r>
        <w:r w:rsidR="00132172" w:rsidRPr="00132172">
          <w:rPr>
            <w:rStyle w:val="Hyperlink"/>
            <w:noProof/>
          </w:rPr>
          <w:t>Effect of blocking N-cadherin on the bone disease in the cortical interparietal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_Toc375568498 \h </w:instrText>
        </w:r>
        <w:r w:rsidR="00132172" w:rsidRPr="00132172">
          <w:rPr>
            <w:noProof/>
            <w:webHidden/>
          </w:rPr>
        </w:r>
        <w:r w:rsidR="00132172" w:rsidRPr="00132172">
          <w:rPr>
            <w:noProof/>
            <w:webHidden/>
          </w:rPr>
          <w:fldChar w:fldCharType="separate"/>
        </w:r>
        <w:r w:rsidR="00830ACC">
          <w:rPr>
            <w:noProof/>
            <w:webHidden/>
          </w:rPr>
          <w:t>211</w:t>
        </w:r>
        <w:r w:rsidR="00132172" w:rsidRPr="00132172">
          <w:rPr>
            <w:noProof/>
            <w:webHidden/>
          </w:rPr>
          <w:fldChar w:fldCharType="end"/>
        </w:r>
      </w:hyperlink>
    </w:p>
    <w:p w:rsidR="00132172" w:rsidRPr="00132172" w:rsidRDefault="007C1EE7">
      <w:pPr>
        <w:pStyle w:val="TOC4"/>
        <w:tabs>
          <w:tab w:val="left" w:pos="1680"/>
          <w:tab w:val="right" w:leader="dot" w:pos="8494"/>
        </w:tabs>
        <w:rPr>
          <w:rFonts w:eastAsiaTheme="minorEastAsia" w:cstheme="minorBidi"/>
          <w:noProof/>
          <w:sz w:val="22"/>
          <w:szCs w:val="22"/>
          <w:lang w:eastAsia="en-GB"/>
        </w:rPr>
      </w:pPr>
      <w:hyperlink w:anchor="_Toc375568499" w:history="1">
        <w:r w:rsidR="00132172" w:rsidRPr="00132172">
          <w:rPr>
            <w:rStyle w:val="Hyperlink"/>
            <w:noProof/>
          </w:rPr>
          <w:t>6.4.5.2</w:t>
        </w:r>
        <w:r w:rsidR="00132172" w:rsidRPr="00132172">
          <w:rPr>
            <w:rFonts w:eastAsiaTheme="minorEastAsia" w:cstheme="minorBidi"/>
            <w:noProof/>
            <w:sz w:val="22"/>
            <w:szCs w:val="22"/>
            <w:lang w:eastAsia="en-GB"/>
          </w:rPr>
          <w:tab/>
        </w:r>
        <w:r w:rsidR="00132172" w:rsidRPr="00132172">
          <w:rPr>
            <w:rStyle w:val="Hyperlink"/>
            <w:noProof/>
          </w:rPr>
          <w:t>Effect of blocking N-cadherin on the bone disease in the trabecular interparietal bones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_Toc375568499 \h </w:instrText>
        </w:r>
        <w:r w:rsidR="00132172" w:rsidRPr="00132172">
          <w:rPr>
            <w:noProof/>
            <w:webHidden/>
          </w:rPr>
        </w:r>
        <w:r w:rsidR="00132172" w:rsidRPr="00132172">
          <w:rPr>
            <w:noProof/>
            <w:webHidden/>
          </w:rPr>
          <w:fldChar w:fldCharType="separate"/>
        </w:r>
        <w:r w:rsidR="00830ACC">
          <w:rPr>
            <w:noProof/>
            <w:webHidden/>
          </w:rPr>
          <w:t>213</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500" w:history="1">
        <w:r w:rsidR="00132172" w:rsidRPr="00132172">
          <w:rPr>
            <w:rStyle w:val="Hyperlink"/>
            <w:noProof/>
          </w:rPr>
          <w:t>6.5</w:t>
        </w:r>
        <w:r w:rsidR="00132172" w:rsidRPr="00132172">
          <w:rPr>
            <w:rFonts w:eastAsiaTheme="minorEastAsia" w:cstheme="minorBidi"/>
            <w:smallCaps w:val="0"/>
            <w:noProof/>
            <w:sz w:val="22"/>
            <w:szCs w:val="22"/>
            <w:lang w:eastAsia="en-GB"/>
          </w:rPr>
          <w:tab/>
        </w:r>
        <w:r w:rsidR="00132172" w:rsidRPr="00132172">
          <w:rPr>
            <w:rStyle w:val="Hyperlink"/>
            <w:noProof/>
          </w:rPr>
          <w:t>Discussion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_Toc375568500 \h </w:instrText>
        </w:r>
        <w:r w:rsidR="00132172" w:rsidRPr="00132172">
          <w:rPr>
            <w:noProof/>
            <w:webHidden/>
          </w:rPr>
        </w:r>
        <w:r w:rsidR="00132172" w:rsidRPr="00132172">
          <w:rPr>
            <w:noProof/>
            <w:webHidden/>
          </w:rPr>
          <w:fldChar w:fldCharType="separate"/>
        </w:r>
        <w:r w:rsidR="00830ACC">
          <w:rPr>
            <w:noProof/>
            <w:webHidden/>
          </w:rPr>
          <w:t>215</w:t>
        </w:r>
        <w:r w:rsidR="00132172" w:rsidRPr="00132172">
          <w:rPr>
            <w:noProof/>
            <w:webHidden/>
          </w:rPr>
          <w:fldChar w:fldCharType="end"/>
        </w:r>
      </w:hyperlink>
    </w:p>
    <w:p w:rsidR="00132172" w:rsidRPr="00132172" w:rsidRDefault="007C1EE7">
      <w:pPr>
        <w:pStyle w:val="TOC1"/>
        <w:tabs>
          <w:tab w:val="left" w:pos="480"/>
          <w:tab w:val="right" w:leader="dot" w:pos="8494"/>
        </w:tabs>
        <w:rPr>
          <w:rFonts w:eastAsiaTheme="minorEastAsia" w:cstheme="minorBidi"/>
          <w:b w:val="0"/>
          <w:bCs w:val="0"/>
          <w:caps w:val="0"/>
          <w:noProof/>
          <w:sz w:val="22"/>
          <w:szCs w:val="22"/>
          <w:lang w:eastAsia="en-GB"/>
        </w:rPr>
      </w:pPr>
      <w:hyperlink w:anchor="_Toc375568501" w:history="1">
        <w:r w:rsidR="00132172" w:rsidRPr="00132172">
          <w:rPr>
            <w:rStyle w:val="Hyperlink"/>
            <w:noProof/>
          </w:rPr>
          <w:t>7</w:t>
        </w:r>
        <w:r w:rsidR="00132172" w:rsidRPr="00132172">
          <w:rPr>
            <w:rFonts w:eastAsiaTheme="minorEastAsia" w:cstheme="minorBidi"/>
            <w:b w:val="0"/>
            <w:bCs w:val="0"/>
            <w:caps w:val="0"/>
            <w:noProof/>
            <w:sz w:val="22"/>
            <w:szCs w:val="22"/>
            <w:lang w:eastAsia="en-GB"/>
          </w:rPr>
          <w:tab/>
        </w:r>
        <w:r w:rsidR="00132172" w:rsidRPr="00132172">
          <w:rPr>
            <w:rStyle w:val="Hyperlink"/>
            <w:noProof/>
          </w:rPr>
          <w:t>Chapter 7: General discussion and future work</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_Toc375568501 \h </w:instrText>
        </w:r>
        <w:r w:rsidR="00132172" w:rsidRPr="00132172">
          <w:rPr>
            <w:noProof/>
            <w:webHidden/>
          </w:rPr>
        </w:r>
        <w:r w:rsidR="00132172" w:rsidRPr="00132172">
          <w:rPr>
            <w:noProof/>
            <w:webHidden/>
          </w:rPr>
          <w:fldChar w:fldCharType="separate"/>
        </w:r>
        <w:r w:rsidR="00830ACC">
          <w:rPr>
            <w:noProof/>
            <w:webHidden/>
          </w:rPr>
          <w:t>221</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502" w:history="1">
        <w:r w:rsidR="00132172" w:rsidRPr="00132172">
          <w:rPr>
            <w:rStyle w:val="Hyperlink"/>
            <w:noProof/>
          </w:rPr>
          <w:t>7.1</w:t>
        </w:r>
        <w:r w:rsidR="00132172" w:rsidRPr="00132172">
          <w:rPr>
            <w:rFonts w:eastAsiaTheme="minorEastAsia" w:cstheme="minorBidi"/>
            <w:smallCaps w:val="0"/>
            <w:noProof/>
            <w:sz w:val="22"/>
            <w:szCs w:val="22"/>
            <w:lang w:eastAsia="en-GB"/>
          </w:rPr>
          <w:tab/>
        </w:r>
        <w:r w:rsidR="00132172" w:rsidRPr="00132172">
          <w:rPr>
            <w:rStyle w:val="Hyperlink"/>
            <w:noProof/>
          </w:rPr>
          <w:t>General discussion</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_Toc375568502 \h </w:instrText>
        </w:r>
        <w:r w:rsidR="00132172" w:rsidRPr="00132172">
          <w:rPr>
            <w:noProof/>
            <w:webHidden/>
          </w:rPr>
        </w:r>
        <w:r w:rsidR="00132172" w:rsidRPr="00132172">
          <w:rPr>
            <w:noProof/>
            <w:webHidden/>
          </w:rPr>
          <w:fldChar w:fldCharType="separate"/>
        </w:r>
        <w:r w:rsidR="00830ACC">
          <w:rPr>
            <w:noProof/>
            <w:webHidden/>
          </w:rPr>
          <w:t>222</w:t>
        </w:r>
        <w:r w:rsidR="00132172" w:rsidRPr="00132172">
          <w:rPr>
            <w:noProof/>
            <w:webHidden/>
          </w:rPr>
          <w:fldChar w:fldCharType="end"/>
        </w:r>
      </w:hyperlink>
    </w:p>
    <w:p w:rsidR="00132172" w:rsidRPr="00132172" w:rsidRDefault="007C1EE7">
      <w:pPr>
        <w:pStyle w:val="TOC2"/>
        <w:tabs>
          <w:tab w:val="left" w:pos="720"/>
          <w:tab w:val="right" w:leader="dot" w:pos="8494"/>
        </w:tabs>
        <w:rPr>
          <w:rFonts w:eastAsiaTheme="minorEastAsia" w:cstheme="minorBidi"/>
          <w:smallCaps w:val="0"/>
          <w:noProof/>
          <w:sz w:val="22"/>
          <w:szCs w:val="22"/>
          <w:lang w:eastAsia="en-GB"/>
        </w:rPr>
      </w:pPr>
      <w:hyperlink w:anchor="_Toc375568503" w:history="1">
        <w:r w:rsidR="00132172" w:rsidRPr="00132172">
          <w:rPr>
            <w:rStyle w:val="Hyperlink"/>
            <w:noProof/>
          </w:rPr>
          <w:t>7.2</w:t>
        </w:r>
        <w:r w:rsidR="00132172" w:rsidRPr="00132172">
          <w:rPr>
            <w:rFonts w:eastAsiaTheme="minorEastAsia" w:cstheme="minorBidi"/>
            <w:smallCaps w:val="0"/>
            <w:noProof/>
            <w:sz w:val="22"/>
            <w:szCs w:val="22"/>
            <w:lang w:eastAsia="en-GB"/>
          </w:rPr>
          <w:tab/>
        </w:r>
        <w:r w:rsidR="00132172" w:rsidRPr="00132172">
          <w:rPr>
            <w:rStyle w:val="Hyperlink"/>
            <w:noProof/>
          </w:rPr>
          <w:t>Future work</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_Toc375568503 \h </w:instrText>
        </w:r>
        <w:r w:rsidR="00132172" w:rsidRPr="00132172">
          <w:rPr>
            <w:noProof/>
            <w:webHidden/>
          </w:rPr>
        </w:r>
        <w:r w:rsidR="00132172" w:rsidRPr="00132172">
          <w:rPr>
            <w:noProof/>
            <w:webHidden/>
          </w:rPr>
          <w:fldChar w:fldCharType="separate"/>
        </w:r>
        <w:r w:rsidR="00830ACC">
          <w:rPr>
            <w:noProof/>
            <w:webHidden/>
          </w:rPr>
          <w:t>233</w:t>
        </w:r>
        <w:r w:rsidR="00132172" w:rsidRPr="00132172">
          <w:rPr>
            <w:noProof/>
            <w:webHidden/>
          </w:rPr>
          <w:fldChar w:fldCharType="end"/>
        </w:r>
      </w:hyperlink>
    </w:p>
    <w:p w:rsidR="00132172" w:rsidRDefault="007C1EE7">
      <w:pPr>
        <w:pStyle w:val="TOC1"/>
        <w:tabs>
          <w:tab w:val="right" w:leader="dot" w:pos="8494"/>
        </w:tabs>
        <w:rPr>
          <w:rFonts w:eastAsiaTheme="minorEastAsia" w:cstheme="minorBidi"/>
          <w:b w:val="0"/>
          <w:bCs w:val="0"/>
          <w:caps w:val="0"/>
          <w:noProof/>
          <w:sz w:val="22"/>
          <w:szCs w:val="22"/>
          <w:lang w:eastAsia="en-GB"/>
        </w:rPr>
      </w:pPr>
      <w:hyperlink w:anchor="_Toc375568504" w:history="1">
        <w:r w:rsidR="00132172" w:rsidRPr="00132172">
          <w:rPr>
            <w:rStyle w:val="Hyperlink"/>
            <w:noProof/>
          </w:rPr>
          <w:t>References</w:t>
        </w:r>
        <w:r w:rsidR="00132172" w:rsidRPr="00132172">
          <w:rPr>
            <w:noProof/>
            <w:webHidden/>
          </w:rPr>
          <w:tab/>
        </w:r>
        <w:r w:rsidR="00132172" w:rsidRPr="00132172">
          <w:rPr>
            <w:noProof/>
            <w:webHidden/>
          </w:rPr>
          <w:fldChar w:fldCharType="begin"/>
        </w:r>
        <w:r w:rsidR="00132172" w:rsidRPr="00132172">
          <w:rPr>
            <w:noProof/>
            <w:webHidden/>
          </w:rPr>
          <w:instrText xml:space="preserve"> PAGEREF _Toc375568504 \h </w:instrText>
        </w:r>
        <w:r w:rsidR="00132172" w:rsidRPr="00132172">
          <w:rPr>
            <w:noProof/>
            <w:webHidden/>
          </w:rPr>
        </w:r>
        <w:r w:rsidR="00132172" w:rsidRPr="00132172">
          <w:rPr>
            <w:noProof/>
            <w:webHidden/>
          </w:rPr>
          <w:fldChar w:fldCharType="separate"/>
        </w:r>
        <w:r w:rsidR="00830ACC">
          <w:rPr>
            <w:noProof/>
            <w:webHidden/>
          </w:rPr>
          <w:t>235</w:t>
        </w:r>
        <w:r w:rsidR="00132172" w:rsidRPr="00132172">
          <w:rPr>
            <w:noProof/>
            <w:webHidden/>
          </w:rPr>
          <w:fldChar w:fldCharType="end"/>
        </w:r>
      </w:hyperlink>
    </w:p>
    <w:p w:rsidR="003A05A4" w:rsidRDefault="00951CD2" w:rsidP="00534218">
      <w:pPr>
        <w:spacing w:before="240" w:after="0"/>
        <w:jc w:val="both"/>
        <w:rPr>
          <w:rFonts w:cs="Times New Roman"/>
        </w:rPr>
      </w:pPr>
      <w:r w:rsidRPr="00103BF6">
        <w:rPr>
          <w:rFonts w:cs="Times New Roman"/>
        </w:rPr>
        <w:fldChar w:fldCharType="end"/>
      </w:r>
    </w:p>
    <w:p w:rsidR="003A05A4" w:rsidRDefault="003A05A4" w:rsidP="00534218">
      <w:pPr>
        <w:spacing w:before="240" w:after="0"/>
        <w:jc w:val="both"/>
        <w:rPr>
          <w:rFonts w:cs="Times New Roman"/>
        </w:rPr>
      </w:pPr>
    </w:p>
    <w:p w:rsidR="003A05A4" w:rsidRDefault="003A05A4" w:rsidP="00534218">
      <w:pPr>
        <w:spacing w:before="240" w:after="0"/>
        <w:jc w:val="both"/>
        <w:rPr>
          <w:rFonts w:cs="Times New Roman"/>
        </w:rPr>
      </w:pPr>
    </w:p>
    <w:p w:rsidR="003A05A4" w:rsidRDefault="003A05A4" w:rsidP="00534218">
      <w:pPr>
        <w:spacing w:before="240" w:after="0"/>
        <w:jc w:val="both"/>
        <w:rPr>
          <w:rFonts w:cs="Times New Roman"/>
        </w:rPr>
      </w:pPr>
    </w:p>
    <w:p w:rsidR="003A05A4" w:rsidRDefault="003A05A4" w:rsidP="00534218">
      <w:pPr>
        <w:spacing w:before="240" w:after="0"/>
        <w:jc w:val="both"/>
        <w:rPr>
          <w:rFonts w:cs="Times New Roman"/>
        </w:rPr>
      </w:pPr>
    </w:p>
    <w:p w:rsidR="009D60F4" w:rsidRDefault="009D60F4" w:rsidP="00B84B66">
      <w:pPr>
        <w:spacing w:before="240" w:after="0"/>
        <w:jc w:val="both"/>
        <w:rPr>
          <w:rFonts w:cs="Times New Roman"/>
        </w:rPr>
      </w:pPr>
    </w:p>
    <w:p w:rsidR="001E71E9" w:rsidRDefault="001E71E9" w:rsidP="00B84B66">
      <w:pPr>
        <w:spacing w:before="240" w:after="0"/>
        <w:jc w:val="both"/>
        <w:rPr>
          <w:rFonts w:cs="Times New Roman"/>
        </w:rPr>
      </w:pPr>
    </w:p>
    <w:p w:rsidR="0054102E" w:rsidRPr="000D0E02" w:rsidRDefault="00B84B66" w:rsidP="000D0E02">
      <w:pPr>
        <w:pStyle w:val="Heading1"/>
        <w:numPr>
          <w:ilvl w:val="0"/>
          <w:numId w:val="0"/>
        </w:numPr>
        <w:spacing w:before="240"/>
        <w:ind w:left="432" w:hanging="432"/>
        <w:rPr>
          <w:sz w:val="28"/>
        </w:rPr>
      </w:pPr>
      <w:bookmarkStart w:id="5" w:name="_Toc280176898"/>
      <w:bookmarkStart w:id="6" w:name="_Toc375568256"/>
      <w:r w:rsidRPr="00B84B66">
        <w:rPr>
          <w:sz w:val="28"/>
        </w:rPr>
        <w:lastRenderedPageBreak/>
        <w:t>List of abbreviations</w:t>
      </w:r>
      <w:bookmarkEnd w:id="5"/>
      <w:bookmarkEnd w:id="6"/>
      <w:r w:rsidRPr="00B84B66">
        <w:rPr>
          <w:sz w:val="28"/>
        </w:rPr>
        <w:t xml:space="preserve"> </w:t>
      </w:r>
    </w:p>
    <w:tbl>
      <w:tblPr>
        <w:tblW w:w="0" w:type="auto"/>
        <w:tblLook w:val="00A0" w:firstRow="1" w:lastRow="0" w:firstColumn="1" w:lastColumn="0" w:noHBand="0" w:noVBand="0"/>
      </w:tblPr>
      <w:tblGrid>
        <w:gridCol w:w="5964"/>
        <w:gridCol w:w="2756"/>
      </w:tblGrid>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Adenomatous polyposis coli protein</w:t>
            </w:r>
          </w:p>
        </w:tc>
        <w:tc>
          <w:tcPr>
            <w:tcW w:w="2756" w:type="dxa"/>
          </w:tcPr>
          <w:p w:rsidR="0054102E" w:rsidRPr="004417AC" w:rsidRDefault="0054102E" w:rsidP="0054102E">
            <w:pPr>
              <w:spacing w:before="200" w:after="0"/>
              <w:jc w:val="center"/>
              <w:rPr>
                <w:rFonts w:cs="Times New Roman"/>
              </w:rPr>
            </w:pPr>
            <w:r w:rsidRPr="004417AC">
              <w:rPr>
                <w:rFonts w:cs="Times New Roman"/>
              </w:rPr>
              <w:t>APC</w:t>
            </w:r>
          </w:p>
        </w:tc>
      </w:tr>
      <w:tr w:rsidR="00FC461B" w:rsidRPr="004417AC" w:rsidTr="00A75566">
        <w:tc>
          <w:tcPr>
            <w:tcW w:w="5964" w:type="dxa"/>
          </w:tcPr>
          <w:p w:rsidR="00FC461B" w:rsidRPr="004417AC" w:rsidRDefault="00FC461B" w:rsidP="00FC461B">
            <w:pPr>
              <w:spacing w:before="200" w:after="0"/>
              <w:rPr>
                <w:rFonts w:cs="Times New Roman"/>
              </w:rPr>
            </w:pPr>
            <w:r w:rsidRPr="00FC461B">
              <w:rPr>
                <w:rFonts w:cs="Times New Roman"/>
                <w:lang w:val="en-US"/>
              </w:rPr>
              <w:t>Adenosine triphosp</w:t>
            </w:r>
            <w:r>
              <w:rPr>
                <w:rFonts w:cs="Times New Roman"/>
                <w:lang w:val="en-US"/>
              </w:rPr>
              <w:t xml:space="preserve">hatase </w:t>
            </w:r>
          </w:p>
        </w:tc>
        <w:tc>
          <w:tcPr>
            <w:tcW w:w="2756" w:type="dxa"/>
          </w:tcPr>
          <w:p w:rsidR="00FC461B" w:rsidRPr="004417AC" w:rsidRDefault="00FC461B" w:rsidP="0054102E">
            <w:pPr>
              <w:spacing w:before="200" w:after="0"/>
              <w:jc w:val="center"/>
              <w:rPr>
                <w:rFonts w:cs="Times New Roman"/>
              </w:rPr>
            </w:pPr>
            <w:r w:rsidRPr="00FC461B">
              <w:rPr>
                <w:rFonts w:cs="Times New Roman"/>
                <w:lang w:val="en-US"/>
              </w:rPr>
              <w:t>ATPase</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Angiopoietin-1</w:t>
            </w:r>
          </w:p>
        </w:tc>
        <w:tc>
          <w:tcPr>
            <w:tcW w:w="2756" w:type="dxa"/>
          </w:tcPr>
          <w:p w:rsidR="0054102E" w:rsidRPr="004417AC" w:rsidRDefault="0054102E" w:rsidP="0054102E">
            <w:pPr>
              <w:spacing w:before="200" w:after="0"/>
              <w:jc w:val="center"/>
              <w:rPr>
                <w:rFonts w:cs="Times New Roman"/>
              </w:rPr>
            </w:pPr>
            <w:r w:rsidRPr="004417AC">
              <w:rPr>
                <w:rFonts w:cs="Times New Roman"/>
              </w:rPr>
              <w:t>Ang-1</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β2-microglobulin</w:t>
            </w:r>
          </w:p>
        </w:tc>
        <w:tc>
          <w:tcPr>
            <w:tcW w:w="2756" w:type="dxa"/>
          </w:tcPr>
          <w:p w:rsidR="0054102E" w:rsidRPr="004417AC" w:rsidRDefault="0054102E" w:rsidP="0054102E">
            <w:pPr>
              <w:spacing w:before="200" w:after="0"/>
              <w:jc w:val="center"/>
              <w:rPr>
                <w:rFonts w:cs="Times New Roman"/>
              </w:rPr>
            </w:pPr>
            <w:r w:rsidRPr="004417AC">
              <w:rPr>
                <w:rFonts w:cs="Times New Roman"/>
              </w:rPr>
              <w:t>β2-M</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Bone marrow </w:t>
            </w:r>
          </w:p>
        </w:tc>
        <w:tc>
          <w:tcPr>
            <w:tcW w:w="2756" w:type="dxa"/>
          </w:tcPr>
          <w:p w:rsidR="0054102E" w:rsidRPr="004417AC" w:rsidRDefault="0054102E" w:rsidP="0054102E">
            <w:pPr>
              <w:spacing w:before="200" w:after="0"/>
              <w:jc w:val="center"/>
              <w:rPr>
                <w:rFonts w:cs="Times New Roman"/>
              </w:rPr>
            </w:pPr>
            <w:r w:rsidRPr="004417AC">
              <w:rPr>
                <w:rFonts w:cs="Times New Roman"/>
              </w:rPr>
              <w:t>BM</w:t>
            </w:r>
          </w:p>
        </w:tc>
      </w:tr>
      <w:tr w:rsidR="004435F1" w:rsidRPr="004417AC" w:rsidTr="00A75566">
        <w:tc>
          <w:tcPr>
            <w:tcW w:w="5964" w:type="dxa"/>
          </w:tcPr>
          <w:p w:rsidR="004435F1" w:rsidRPr="004417AC" w:rsidRDefault="004435F1" w:rsidP="004435F1">
            <w:pPr>
              <w:spacing w:before="200" w:after="0"/>
              <w:rPr>
                <w:rFonts w:cs="Times New Roman"/>
              </w:rPr>
            </w:pPr>
            <w:r>
              <w:rPr>
                <w:rFonts w:cs="Times New Roman"/>
                <w:bCs/>
              </w:rPr>
              <w:t>Bone mineral density</w:t>
            </w:r>
          </w:p>
        </w:tc>
        <w:tc>
          <w:tcPr>
            <w:tcW w:w="2756" w:type="dxa"/>
          </w:tcPr>
          <w:p w:rsidR="004435F1" w:rsidRPr="004417AC" w:rsidRDefault="004435F1" w:rsidP="0054102E">
            <w:pPr>
              <w:spacing w:before="200" w:after="0"/>
              <w:jc w:val="center"/>
              <w:rPr>
                <w:rFonts w:cs="Times New Roman"/>
              </w:rPr>
            </w:pPr>
            <w:r>
              <w:rPr>
                <w:rFonts w:cs="Times New Roman"/>
                <w:bCs/>
              </w:rPr>
              <w:t>BMD</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Bone morphogenic proteins</w:t>
            </w:r>
          </w:p>
        </w:tc>
        <w:tc>
          <w:tcPr>
            <w:tcW w:w="2756" w:type="dxa"/>
          </w:tcPr>
          <w:p w:rsidR="0054102E" w:rsidRPr="004417AC" w:rsidRDefault="0054102E" w:rsidP="0054102E">
            <w:pPr>
              <w:spacing w:before="200" w:after="0"/>
              <w:jc w:val="center"/>
              <w:rPr>
                <w:rFonts w:cs="Times New Roman"/>
              </w:rPr>
            </w:pPr>
            <w:r w:rsidRPr="004417AC">
              <w:rPr>
                <w:rFonts w:cs="Times New Roman"/>
              </w:rPr>
              <w:t>BMP</w:t>
            </w:r>
            <w:r w:rsidR="0027269D">
              <w:rPr>
                <w:rFonts w:cs="Times New Roman"/>
              </w:rPr>
              <w:t>s</w:t>
            </w:r>
          </w:p>
        </w:tc>
      </w:tr>
      <w:tr w:rsidR="00A75566" w:rsidRPr="004417AC" w:rsidTr="00A75566">
        <w:tc>
          <w:tcPr>
            <w:tcW w:w="5964" w:type="dxa"/>
          </w:tcPr>
          <w:p w:rsidR="00A75566" w:rsidRPr="004417AC" w:rsidRDefault="00A75566" w:rsidP="0054102E">
            <w:pPr>
              <w:spacing w:before="200" w:after="0"/>
              <w:rPr>
                <w:rFonts w:cs="Times New Roman"/>
              </w:rPr>
            </w:pPr>
            <w:r w:rsidRPr="00A75566">
              <w:rPr>
                <w:rFonts w:cs="Times New Roman"/>
              </w:rPr>
              <w:t>Connective tissue growth factor</w:t>
            </w:r>
          </w:p>
        </w:tc>
        <w:tc>
          <w:tcPr>
            <w:tcW w:w="2756" w:type="dxa"/>
          </w:tcPr>
          <w:p w:rsidR="00A75566" w:rsidRPr="004417AC" w:rsidRDefault="00A75566" w:rsidP="0054102E">
            <w:pPr>
              <w:spacing w:before="200" w:after="0"/>
              <w:jc w:val="center"/>
              <w:rPr>
                <w:rFonts w:cs="Times New Roman"/>
              </w:rPr>
            </w:pPr>
            <w:r w:rsidRPr="00A75566">
              <w:rPr>
                <w:rFonts w:cs="Times New Roman"/>
              </w:rPr>
              <w:t>CTGF</w:t>
            </w:r>
          </w:p>
        </w:tc>
      </w:tr>
      <w:tr w:rsidR="00A75566" w:rsidRPr="004417AC" w:rsidTr="00A75566">
        <w:tc>
          <w:tcPr>
            <w:tcW w:w="5964" w:type="dxa"/>
          </w:tcPr>
          <w:p w:rsidR="00A75566" w:rsidRPr="00A75566" w:rsidRDefault="00A75566" w:rsidP="00A75566">
            <w:pPr>
              <w:spacing w:before="200" w:after="0"/>
              <w:rPr>
                <w:rFonts w:cs="Times New Roman"/>
                <w:bCs/>
              </w:rPr>
            </w:pPr>
            <w:r>
              <w:rPr>
                <w:rFonts w:cs="Times New Roman"/>
                <w:bCs/>
              </w:rPr>
              <w:t>C-X-C c</w:t>
            </w:r>
            <w:r w:rsidRPr="00A75566">
              <w:rPr>
                <w:rFonts w:cs="Times New Roman"/>
                <w:bCs/>
              </w:rPr>
              <w:t>hemokine</w:t>
            </w:r>
            <w:r>
              <w:rPr>
                <w:rFonts w:cs="Times New Roman"/>
                <w:bCs/>
              </w:rPr>
              <w:t xml:space="preserve"> ligand 12</w:t>
            </w:r>
          </w:p>
        </w:tc>
        <w:tc>
          <w:tcPr>
            <w:tcW w:w="2756" w:type="dxa"/>
          </w:tcPr>
          <w:p w:rsidR="00A75566" w:rsidRDefault="00A75566" w:rsidP="0054102E">
            <w:pPr>
              <w:spacing w:before="200" w:after="0"/>
              <w:jc w:val="center"/>
              <w:rPr>
                <w:rFonts w:cs="Times New Roman"/>
              </w:rPr>
            </w:pPr>
            <w:r>
              <w:rPr>
                <w:rFonts w:cs="Times New Roman"/>
              </w:rPr>
              <w:t>CXCL12</w:t>
            </w:r>
          </w:p>
        </w:tc>
      </w:tr>
      <w:tr w:rsidR="00A75566" w:rsidRPr="004417AC" w:rsidTr="00A75566">
        <w:tc>
          <w:tcPr>
            <w:tcW w:w="5964" w:type="dxa"/>
          </w:tcPr>
          <w:p w:rsidR="00A75566" w:rsidRPr="004417AC" w:rsidRDefault="00A75566" w:rsidP="00A75566">
            <w:pPr>
              <w:spacing w:before="200" w:after="0"/>
              <w:rPr>
                <w:rFonts w:cs="Times New Roman"/>
              </w:rPr>
            </w:pPr>
            <w:r w:rsidRPr="00A75566">
              <w:rPr>
                <w:rFonts w:cs="Times New Roman"/>
                <w:bCs/>
              </w:rPr>
              <w:t>C</w:t>
            </w:r>
            <w:r>
              <w:rPr>
                <w:rFonts w:cs="Times New Roman"/>
                <w:bCs/>
              </w:rPr>
              <w:t>-X-C c</w:t>
            </w:r>
            <w:r w:rsidRPr="00A75566">
              <w:rPr>
                <w:rFonts w:cs="Times New Roman"/>
                <w:bCs/>
              </w:rPr>
              <w:t>hemokine receptor type 4</w:t>
            </w:r>
          </w:p>
        </w:tc>
        <w:tc>
          <w:tcPr>
            <w:tcW w:w="2756" w:type="dxa"/>
          </w:tcPr>
          <w:p w:rsidR="00A75566" w:rsidRPr="004417AC" w:rsidRDefault="00A75566" w:rsidP="0054102E">
            <w:pPr>
              <w:spacing w:before="200" w:after="0"/>
              <w:jc w:val="center"/>
              <w:rPr>
                <w:rFonts w:cs="Times New Roman"/>
              </w:rPr>
            </w:pPr>
            <w:r>
              <w:rPr>
                <w:rFonts w:cs="Times New Roman"/>
              </w:rPr>
              <w:t>CXCR-4</w:t>
            </w:r>
          </w:p>
        </w:tc>
      </w:tr>
      <w:tr w:rsidR="00C000A7" w:rsidRPr="004417AC" w:rsidTr="00A75566">
        <w:tc>
          <w:tcPr>
            <w:tcW w:w="5964" w:type="dxa"/>
          </w:tcPr>
          <w:p w:rsidR="00C000A7" w:rsidRPr="00A75566" w:rsidRDefault="00C000A7" w:rsidP="00C000A7">
            <w:pPr>
              <w:spacing w:before="200" w:after="0"/>
              <w:rPr>
                <w:rFonts w:cs="Times New Roman"/>
                <w:bCs/>
              </w:rPr>
            </w:pPr>
            <w:r w:rsidRPr="00C000A7">
              <w:rPr>
                <w:rFonts w:cs="Times New Roman"/>
                <w:bCs/>
              </w:rPr>
              <w:t>Deoxy</w:t>
            </w:r>
            <w:r>
              <w:rPr>
                <w:rFonts w:cs="Times New Roman"/>
                <w:bCs/>
              </w:rPr>
              <w:t>nucleoside triphosphates</w:t>
            </w:r>
          </w:p>
        </w:tc>
        <w:tc>
          <w:tcPr>
            <w:tcW w:w="2756" w:type="dxa"/>
          </w:tcPr>
          <w:p w:rsidR="00C000A7" w:rsidRDefault="00C000A7" w:rsidP="0054102E">
            <w:pPr>
              <w:spacing w:before="200" w:after="0"/>
              <w:jc w:val="center"/>
              <w:rPr>
                <w:rFonts w:cs="Times New Roman"/>
              </w:rPr>
            </w:pPr>
            <w:r>
              <w:rPr>
                <w:rFonts w:cs="Times New Roman"/>
                <w:bCs/>
              </w:rPr>
              <w:t>dNTPs</w:t>
            </w:r>
          </w:p>
        </w:tc>
      </w:tr>
      <w:tr w:rsidR="0054102E" w:rsidRPr="004417AC" w:rsidTr="00A75566">
        <w:tc>
          <w:tcPr>
            <w:tcW w:w="5964" w:type="dxa"/>
          </w:tcPr>
          <w:p w:rsidR="0054102E" w:rsidRPr="004417AC" w:rsidRDefault="0054102E" w:rsidP="00A25CCD">
            <w:pPr>
              <w:tabs>
                <w:tab w:val="left" w:pos="1494"/>
              </w:tabs>
              <w:spacing w:before="200" w:after="0"/>
              <w:rPr>
                <w:rFonts w:cs="Times New Roman"/>
              </w:rPr>
            </w:pPr>
            <w:r w:rsidRPr="004417AC">
              <w:rPr>
                <w:rFonts w:cs="Times New Roman"/>
              </w:rPr>
              <w:t>Dickkopf</w:t>
            </w:r>
            <w:r w:rsidR="00A25CCD">
              <w:rPr>
                <w:rFonts w:cs="Times New Roman"/>
              </w:rPr>
              <w:tab/>
            </w:r>
          </w:p>
        </w:tc>
        <w:tc>
          <w:tcPr>
            <w:tcW w:w="2756" w:type="dxa"/>
          </w:tcPr>
          <w:p w:rsidR="0054102E" w:rsidRPr="004417AC" w:rsidRDefault="0054102E" w:rsidP="0054102E">
            <w:pPr>
              <w:spacing w:before="200" w:after="0"/>
              <w:jc w:val="center"/>
              <w:rPr>
                <w:rFonts w:cs="Times New Roman"/>
              </w:rPr>
            </w:pPr>
            <w:r w:rsidRPr="004417AC">
              <w:rPr>
                <w:rFonts w:cs="Times New Roman"/>
              </w:rPr>
              <w:t>Dkk</w:t>
            </w:r>
          </w:p>
        </w:tc>
      </w:tr>
      <w:tr w:rsidR="00A25CCD" w:rsidRPr="004417AC" w:rsidTr="00A75566">
        <w:tc>
          <w:tcPr>
            <w:tcW w:w="5964" w:type="dxa"/>
          </w:tcPr>
          <w:p w:rsidR="00A25CCD" w:rsidRPr="004417AC" w:rsidRDefault="00C41DFC" w:rsidP="00C41DFC">
            <w:pPr>
              <w:tabs>
                <w:tab w:val="left" w:pos="1494"/>
              </w:tabs>
              <w:spacing w:before="200" w:after="0"/>
              <w:rPr>
                <w:rFonts w:cs="Times New Roman"/>
              </w:rPr>
            </w:pPr>
            <w:r w:rsidRPr="00C41DFC">
              <w:rPr>
                <w:rFonts w:cs="Times New Roman"/>
              </w:rPr>
              <w:t>Estrogen receptor α</w:t>
            </w:r>
          </w:p>
        </w:tc>
        <w:tc>
          <w:tcPr>
            <w:tcW w:w="2756" w:type="dxa"/>
          </w:tcPr>
          <w:p w:rsidR="00A25CCD" w:rsidRPr="004417AC" w:rsidRDefault="00C41DFC" w:rsidP="0054102E">
            <w:pPr>
              <w:spacing w:before="200" w:after="0"/>
              <w:jc w:val="center"/>
              <w:rPr>
                <w:rFonts w:cs="Times New Roman"/>
              </w:rPr>
            </w:pPr>
            <w:r w:rsidRPr="00C41DFC">
              <w:rPr>
                <w:rFonts w:cs="Times New Roman"/>
              </w:rPr>
              <w:t>ERα</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Extracellular matrix </w:t>
            </w:r>
          </w:p>
        </w:tc>
        <w:tc>
          <w:tcPr>
            <w:tcW w:w="2756" w:type="dxa"/>
          </w:tcPr>
          <w:p w:rsidR="0054102E" w:rsidRPr="004417AC" w:rsidRDefault="0054102E" w:rsidP="0054102E">
            <w:pPr>
              <w:spacing w:before="200" w:after="0"/>
              <w:jc w:val="center"/>
              <w:rPr>
                <w:rFonts w:cs="Times New Roman"/>
              </w:rPr>
            </w:pPr>
            <w:r w:rsidRPr="004417AC">
              <w:rPr>
                <w:rFonts w:cs="Times New Roman"/>
              </w:rPr>
              <w:t>ECM</w:t>
            </w:r>
          </w:p>
        </w:tc>
      </w:tr>
      <w:tr w:rsidR="00295594" w:rsidRPr="004417AC" w:rsidTr="00A75566">
        <w:tc>
          <w:tcPr>
            <w:tcW w:w="5964" w:type="dxa"/>
          </w:tcPr>
          <w:p w:rsidR="00295594" w:rsidRPr="004417AC" w:rsidRDefault="00295594" w:rsidP="00295594">
            <w:pPr>
              <w:spacing w:before="200" w:after="0"/>
              <w:rPr>
                <w:rFonts w:cs="Times New Roman"/>
              </w:rPr>
            </w:pPr>
            <w:r w:rsidRPr="00295594">
              <w:rPr>
                <w:rFonts w:cs="Times New Roman"/>
                <w:bCs/>
              </w:rPr>
              <w:t>Extracellular signal-regulated kinases</w:t>
            </w:r>
          </w:p>
        </w:tc>
        <w:tc>
          <w:tcPr>
            <w:tcW w:w="2756" w:type="dxa"/>
          </w:tcPr>
          <w:p w:rsidR="00295594" w:rsidRPr="004417AC" w:rsidRDefault="00295594" w:rsidP="0054102E">
            <w:pPr>
              <w:spacing w:before="200" w:after="0"/>
              <w:jc w:val="center"/>
              <w:rPr>
                <w:rFonts w:cs="Times New Roman"/>
              </w:rPr>
            </w:pPr>
            <w:r w:rsidRPr="00295594">
              <w:rPr>
                <w:rFonts w:cs="Times New Roman"/>
                <w:bCs/>
              </w:rPr>
              <w:t>ERK</w:t>
            </w:r>
          </w:p>
        </w:tc>
      </w:tr>
      <w:tr w:rsidR="00C41DFC" w:rsidRPr="004417AC" w:rsidTr="00A75566">
        <w:tc>
          <w:tcPr>
            <w:tcW w:w="5964" w:type="dxa"/>
          </w:tcPr>
          <w:p w:rsidR="00C41DFC" w:rsidRPr="004417AC" w:rsidRDefault="00C41DFC" w:rsidP="00C41DFC">
            <w:pPr>
              <w:spacing w:before="200" w:after="0"/>
              <w:rPr>
                <w:rFonts w:cs="Times New Roman"/>
              </w:rPr>
            </w:pPr>
            <w:r w:rsidRPr="00C41DFC">
              <w:rPr>
                <w:rFonts w:cs="Times New Roman"/>
              </w:rPr>
              <w:t>Fas/Fas</w:t>
            </w:r>
            <w:r>
              <w:rPr>
                <w:rFonts w:cs="Times New Roman"/>
              </w:rPr>
              <w:t xml:space="preserve"> ligand</w:t>
            </w:r>
          </w:p>
        </w:tc>
        <w:tc>
          <w:tcPr>
            <w:tcW w:w="2756" w:type="dxa"/>
          </w:tcPr>
          <w:p w:rsidR="00C41DFC" w:rsidRPr="004417AC" w:rsidRDefault="00C41DFC" w:rsidP="0054102E">
            <w:pPr>
              <w:spacing w:before="200" w:after="0"/>
              <w:jc w:val="center"/>
              <w:rPr>
                <w:rFonts w:cs="Times New Roman"/>
              </w:rPr>
            </w:pPr>
            <w:r>
              <w:rPr>
                <w:rFonts w:cs="Times New Roman"/>
              </w:rPr>
              <w:t>FasL</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Fibroblast growth factor </w:t>
            </w:r>
          </w:p>
        </w:tc>
        <w:tc>
          <w:tcPr>
            <w:tcW w:w="2756" w:type="dxa"/>
          </w:tcPr>
          <w:p w:rsidR="0054102E" w:rsidRPr="004417AC" w:rsidRDefault="0054102E" w:rsidP="0054102E">
            <w:pPr>
              <w:spacing w:before="200" w:after="0"/>
              <w:jc w:val="center"/>
              <w:rPr>
                <w:rFonts w:cs="Times New Roman"/>
              </w:rPr>
            </w:pPr>
            <w:r w:rsidRPr="004417AC">
              <w:rPr>
                <w:rFonts w:cs="Times New Roman"/>
              </w:rPr>
              <w:t>FGF</w:t>
            </w:r>
          </w:p>
        </w:tc>
      </w:tr>
      <w:tr w:rsidR="00154926" w:rsidRPr="004417AC" w:rsidTr="00A75566">
        <w:tc>
          <w:tcPr>
            <w:tcW w:w="5964" w:type="dxa"/>
          </w:tcPr>
          <w:p w:rsidR="00154926" w:rsidRPr="004417AC" w:rsidRDefault="00154926" w:rsidP="00154926">
            <w:pPr>
              <w:spacing w:before="200" w:after="0"/>
              <w:rPr>
                <w:rFonts w:cs="Times New Roman"/>
              </w:rPr>
            </w:pPr>
            <w:r w:rsidRPr="00154926">
              <w:rPr>
                <w:rFonts w:cs="Times New Roman"/>
              </w:rPr>
              <w:t>Fr</w:t>
            </w:r>
            <w:r>
              <w:rPr>
                <w:rFonts w:cs="Times New Roman"/>
              </w:rPr>
              <w:t>izzle-related protein-2</w:t>
            </w:r>
          </w:p>
        </w:tc>
        <w:tc>
          <w:tcPr>
            <w:tcW w:w="2756" w:type="dxa"/>
          </w:tcPr>
          <w:p w:rsidR="00154926" w:rsidRPr="004417AC" w:rsidRDefault="00154926" w:rsidP="0054102E">
            <w:pPr>
              <w:spacing w:before="200" w:after="0"/>
              <w:jc w:val="center"/>
              <w:rPr>
                <w:rFonts w:cs="Times New Roman"/>
              </w:rPr>
            </w:pPr>
            <w:r>
              <w:rPr>
                <w:rFonts w:cs="Times New Roman"/>
              </w:rPr>
              <w:t>sFRP-2</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Glycogen synthase kinase 3β</w:t>
            </w:r>
          </w:p>
        </w:tc>
        <w:tc>
          <w:tcPr>
            <w:tcW w:w="2756" w:type="dxa"/>
          </w:tcPr>
          <w:p w:rsidR="0054102E" w:rsidRPr="004417AC" w:rsidRDefault="0054102E" w:rsidP="0054102E">
            <w:pPr>
              <w:spacing w:before="200" w:after="0"/>
              <w:jc w:val="center"/>
              <w:rPr>
                <w:rFonts w:cs="Times New Roman"/>
              </w:rPr>
            </w:pPr>
            <w:r w:rsidRPr="004417AC">
              <w:rPr>
                <w:rFonts w:cs="Times New Roman"/>
              </w:rPr>
              <w:t>GSK3β</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Green fluorescent protein</w:t>
            </w:r>
          </w:p>
        </w:tc>
        <w:tc>
          <w:tcPr>
            <w:tcW w:w="2756" w:type="dxa"/>
          </w:tcPr>
          <w:p w:rsidR="0054102E" w:rsidRPr="004417AC" w:rsidRDefault="0054102E" w:rsidP="0054102E">
            <w:pPr>
              <w:spacing w:before="200" w:after="0"/>
              <w:jc w:val="center"/>
              <w:rPr>
                <w:rFonts w:cs="Times New Roman"/>
              </w:rPr>
            </w:pPr>
            <w:r w:rsidRPr="004417AC">
              <w:rPr>
                <w:rFonts w:cs="Times New Roman"/>
              </w:rPr>
              <w:t>GFP</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lastRenderedPageBreak/>
              <w:t>Hematopoietic progenitor cells</w:t>
            </w:r>
          </w:p>
        </w:tc>
        <w:tc>
          <w:tcPr>
            <w:tcW w:w="2756" w:type="dxa"/>
          </w:tcPr>
          <w:p w:rsidR="0054102E" w:rsidRPr="004417AC" w:rsidRDefault="0054102E" w:rsidP="0054102E">
            <w:pPr>
              <w:spacing w:before="200" w:after="0"/>
              <w:jc w:val="center"/>
              <w:rPr>
                <w:rFonts w:cs="Times New Roman"/>
              </w:rPr>
            </w:pPr>
            <w:r w:rsidRPr="004417AC">
              <w:rPr>
                <w:rFonts w:cs="Times New Roman"/>
              </w:rPr>
              <w:t>HPCs</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Hematopoietic stem cells </w:t>
            </w:r>
          </w:p>
        </w:tc>
        <w:tc>
          <w:tcPr>
            <w:tcW w:w="2756" w:type="dxa"/>
          </w:tcPr>
          <w:p w:rsidR="0054102E" w:rsidRPr="004417AC" w:rsidRDefault="0054102E" w:rsidP="0054102E">
            <w:pPr>
              <w:spacing w:before="200" w:after="0"/>
              <w:jc w:val="center"/>
              <w:rPr>
                <w:rFonts w:cs="Times New Roman"/>
              </w:rPr>
            </w:pPr>
            <w:r w:rsidRPr="004417AC">
              <w:rPr>
                <w:rFonts w:cs="Times New Roman"/>
              </w:rPr>
              <w:t>HSCs</w:t>
            </w:r>
          </w:p>
        </w:tc>
      </w:tr>
      <w:tr w:rsidR="00566796" w:rsidRPr="004417AC" w:rsidTr="00A75566">
        <w:tc>
          <w:tcPr>
            <w:tcW w:w="5964" w:type="dxa"/>
          </w:tcPr>
          <w:p w:rsidR="00566796" w:rsidRPr="00566796" w:rsidRDefault="00566796" w:rsidP="0054102E">
            <w:pPr>
              <w:spacing w:before="200" w:after="0"/>
              <w:rPr>
                <w:rFonts w:cs="Times New Roman"/>
              </w:rPr>
            </w:pPr>
            <w:r w:rsidRPr="00566796">
              <w:rPr>
                <w:rFonts w:cs="Times New Roman"/>
                <w:bCs/>
              </w:rPr>
              <w:t>Hydrogen chloride</w:t>
            </w:r>
          </w:p>
        </w:tc>
        <w:tc>
          <w:tcPr>
            <w:tcW w:w="2756" w:type="dxa"/>
          </w:tcPr>
          <w:p w:rsidR="00566796" w:rsidRPr="004417AC" w:rsidRDefault="00566796" w:rsidP="0054102E">
            <w:pPr>
              <w:spacing w:before="200" w:after="0"/>
              <w:jc w:val="center"/>
              <w:rPr>
                <w:rFonts w:cs="Times New Roman"/>
              </w:rPr>
            </w:pPr>
            <w:r>
              <w:rPr>
                <w:rFonts w:cs="Times New Roman"/>
              </w:rPr>
              <w:t>HCl</w:t>
            </w:r>
          </w:p>
        </w:tc>
      </w:tr>
      <w:tr w:rsidR="0054102E" w:rsidRPr="004417AC" w:rsidTr="00A75566">
        <w:tc>
          <w:tcPr>
            <w:tcW w:w="5964" w:type="dxa"/>
          </w:tcPr>
          <w:p w:rsidR="0054102E" w:rsidRPr="004417AC" w:rsidRDefault="00E23818" w:rsidP="0054102E">
            <w:pPr>
              <w:spacing w:before="200" w:after="0"/>
              <w:rPr>
                <w:rFonts w:cs="Times New Roman"/>
              </w:rPr>
            </w:pPr>
            <w:r>
              <w:rPr>
                <w:rFonts w:cs="Times New Roman"/>
              </w:rPr>
              <w:t>Insulin like growth factor</w:t>
            </w:r>
          </w:p>
        </w:tc>
        <w:tc>
          <w:tcPr>
            <w:tcW w:w="2756" w:type="dxa"/>
          </w:tcPr>
          <w:p w:rsidR="0054102E" w:rsidRPr="004417AC" w:rsidRDefault="00E23818" w:rsidP="0054102E">
            <w:pPr>
              <w:spacing w:before="200" w:after="0"/>
              <w:jc w:val="center"/>
              <w:rPr>
                <w:rFonts w:cs="Times New Roman"/>
              </w:rPr>
            </w:pPr>
            <w:r>
              <w:rPr>
                <w:rFonts w:cs="Times New Roman"/>
              </w:rPr>
              <w:t>IGF</w:t>
            </w:r>
          </w:p>
        </w:tc>
      </w:tr>
      <w:tr w:rsidR="00534561" w:rsidRPr="004417AC" w:rsidTr="00A75566">
        <w:tc>
          <w:tcPr>
            <w:tcW w:w="5964" w:type="dxa"/>
          </w:tcPr>
          <w:p w:rsidR="00534561" w:rsidRPr="004417AC" w:rsidRDefault="00534561" w:rsidP="0054102E">
            <w:pPr>
              <w:spacing w:before="200" w:after="0"/>
              <w:rPr>
                <w:rFonts w:cs="Times New Roman"/>
              </w:rPr>
            </w:pPr>
            <w:r w:rsidRPr="004417AC">
              <w:rPr>
                <w:rFonts w:cs="Times New Roman"/>
              </w:rPr>
              <w:t>Interleukin</w:t>
            </w:r>
            <w:r>
              <w:rPr>
                <w:rFonts w:cs="Times New Roman"/>
              </w:rPr>
              <w:t>-1</w:t>
            </w:r>
          </w:p>
        </w:tc>
        <w:tc>
          <w:tcPr>
            <w:tcW w:w="2756" w:type="dxa"/>
          </w:tcPr>
          <w:p w:rsidR="00534561" w:rsidRPr="004417AC" w:rsidRDefault="00534561" w:rsidP="0054102E">
            <w:pPr>
              <w:spacing w:before="200" w:after="0"/>
              <w:jc w:val="center"/>
              <w:rPr>
                <w:rFonts w:cs="Times New Roman"/>
              </w:rPr>
            </w:pPr>
            <w:r>
              <w:rPr>
                <w:rFonts w:cs="Times New Roman"/>
              </w:rPr>
              <w:t>IL-1</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Interleukin-3 </w:t>
            </w:r>
          </w:p>
        </w:tc>
        <w:tc>
          <w:tcPr>
            <w:tcW w:w="2756" w:type="dxa"/>
          </w:tcPr>
          <w:p w:rsidR="0054102E" w:rsidRPr="004417AC" w:rsidRDefault="0054102E" w:rsidP="0054102E">
            <w:pPr>
              <w:spacing w:before="200" w:after="0"/>
              <w:jc w:val="center"/>
              <w:rPr>
                <w:rFonts w:cs="Times New Roman"/>
              </w:rPr>
            </w:pPr>
            <w:r w:rsidRPr="004417AC">
              <w:rPr>
                <w:rFonts w:cs="Times New Roman"/>
              </w:rPr>
              <w:t>IL-3</w:t>
            </w:r>
          </w:p>
        </w:tc>
      </w:tr>
      <w:tr w:rsidR="00534561" w:rsidRPr="004417AC" w:rsidTr="00A75566">
        <w:tc>
          <w:tcPr>
            <w:tcW w:w="5964" w:type="dxa"/>
          </w:tcPr>
          <w:p w:rsidR="00534561" w:rsidRPr="004417AC" w:rsidRDefault="00534561" w:rsidP="0054102E">
            <w:pPr>
              <w:spacing w:before="200" w:after="0"/>
              <w:rPr>
                <w:rFonts w:cs="Times New Roman"/>
              </w:rPr>
            </w:pPr>
            <w:r w:rsidRPr="004417AC">
              <w:rPr>
                <w:rFonts w:cs="Times New Roman"/>
              </w:rPr>
              <w:t>Interleukin</w:t>
            </w:r>
            <w:r>
              <w:rPr>
                <w:rFonts w:cs="Times New Roman"/>
              </w:rPr>
              <w:t>-6</w:t>
            </w:r>
          </w:p>
        </w:tc>
        <w:tc>
          <w:tcPr>
            <w:tcW w:w="2756" w:type="dxa"/>
          </w:tcPr>
          <w:p w:rsidR="00534561" w:rsidRPr="004417AC" w:rsidRDefault="00534561" w:rsidP="0054102E">
            <w:pPr>
              <w:spacing w:before="200" w:after="0"/>
              <w:jc w:val="center"/>
              <w:rPr>
                <w:rFonts w:cs="Times New Roman"/>
              </w:rPr>
            </w:pPr>
            <w:r>
              <w:rPr>
                <w:rFonts w:cs="Times New Roman"/>
              </w:rPr>
              <w:t>IL-6</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Jagged 1</w:t>
            </w:r>
          </w:p>
        </w:tc>
        <w:tc>
          <w:tcPr>
            <w:tcW w:w="2756" w:type="dxa"/>
          </w:tcPr>
          <w:p w:rsidR="0054102E" w:rsidRPr="004417AC" w:rsidRDefault="0054102E" w:rsidP="0054102E">
            <w:pPr>
              <w:spacing w:before="200" w:after="0"/>
              <w:jc w:val="center"/>
              <w:rPr>
                <w:rFonts w:cs="Times New Roman"/>
              </w:rPr>
            </w:pPr>
            <w:r w:rsidRPr="004417AC">
              <w:rPr>
                <w:rFonts w:cs="Times New Roman"/>
              </w:rPr>
              <w:t>Jag 1</w:t>
            </w:r>
          </w:p>
        </w:tc>
      </w:tr>
      <w:tr w:rsidR="00A46A12" w:rsidRPr="004417AC" w:rsidTr="00A75566">
        <w:tc>
          <w:tcPr>
            <w:tcW w:w="5964" w:type="dxa"/>
          </w:tcPr>
          <w:p w:rsidR="00A46A12" w:rsidRPr="004417AC" w:rsidRDefault="00A46A12" w:rsidP="00A46A12">
            <w:pPr>
              <w:spacing w:before="200" w:after="0"/>
              <w:rPr>
                <w:rFonts w:cs="Times New Roman"/>
              </w:rPr>
            </w:pPr>
            <w:r w:rsidRPr="00A46A12">
              <w:rPr>
                <w:rFonts w:cs="Times New Roman"/>
              </w:rPr>
              <w:t>lipoprotein recept</w:t>
            </w:r>
            <w:r>
              <w:rPr>
                <w:rFonts w:cs="Times New Roman"/>
              </w:rPr>
              <w:t>or related protein-5/6</w:t>
            </w:r>
          </w:p>
        </w:tc>
        <w:tc>
          <w:tcPr>
            <w:tcW w:w="2756" w:type="dxa"/>
          </w:tcPr>
          <w:p w:rsidR="00A46A12" w:rsidRPr="004417AC" w:rsidRDefault="00A46A12" w:rsidP="0054102E">
            <w:pPr>
              <w:spacing w:before="200" w:after="0"/>
              <w:jc w:val="center"/>
              <w:rPr>
                <w:rFonts w:cs="Times New Roman"/>
              </w:rPr>
            </w:pPr>
            <w:r>
              <w:rPr>
                <w:rFonts w:cs="Times New Roman"/>
              </w:rPr>
              <w:t>LRP-5/6</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Long-term reconstituting </w:t>
            </w:r>
          </w:p>
        </w:tc>
        <w:tc>
          <w:tcPr>
            <w:tcW w:w="2756" w:type="dxa"/>
          </w:tcPr>
          <w:p w:rsidR="0054102E" w:rsidRPr="004417AC" w:rsidRDefault="0054102E" w:rsidP="0054102E">
            <w:pPr>
              <w:spacing w:before="200" w:after="0"/>
              <w:jc w:val="center"/>
              <w:rPr>
                <w:rFonts w:cs="Times New Roman"/>
              </w:rPr>
            </w:pPr>
            <w:r w:rsidRPr="004417AC">
              <w:rPr>
                <w:rFonts w:cs="Times New Roman"/>
              </w:rPr>
              <w:t>LTR</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Low-density lipoprotein receptor</w:t>
            </w:r>
          </w:p>
        </w:tc>
        <w:tc>
          <w:tcPr>
            <w:tcW w:w="2756" w:type="dxa"/>
          </w:tcPr>
          <w:p w:rsidR="0054102E" w:rsidRPr="004417AC" w:rsidRDefault="0054102E" w:rsidP="0054102E">
            <w:pPr>
              <w:spacing w:before="200" w:after="0"/>
              <w:jc w:val="center"/>
              <w:rPr>
                <w:rFonts w:cs="Times New Roman"/>
              </w:rPr>
            </w:pPr>
            <w:r w:rsidRPr="004417AC">
              <w:rPr>
                <w:rFonts w:cs="Times New Roman"/>
              </w:rPr>
              <w:t>LDLr</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Low-density lipoprotein receptor-related protein 5</w:t>
            </w:r>
          </w:p>
        </w:tc>
        <w:tc>
          <w:tcPr>
            <w:tcW w:w="2756" w:type="dxa"/>
          </w:tcPr>
          <w:p w:rsidR="0054102E" w:rsidRPr="004417AC" w:rsidRDefault="0054102E" w:rsidP="0054102E">
            <w:pPr>
              <w:spacing w:before="200" w:after="0"/>
              <w:jc w:val="center"/>
              <w:rPr>
                <w:rFonts w:cs="Times New Roman"/>
              </w:rPr>
            </w:pPr>
            <w:r w:rsidRPr="004417AC">
              <w:rPr>
                <w:rFonts w:cs="Times New Roman"/>
              </w:rPr>
              <w:t>LRP5</w:t>
            </w:r>
          </w:p>
        </w:tc>
      </w:tr>
      <w:tr w:rsidR="001447E2" w:rsidRPr="004417AC" w:rsidTr="00A75566">
        <w:tc>
          <w:tcPr>
            <w:tcW w:w="5964" w:type="dxa"/>
          </w:tcPr>
          <w:p w:rsidR="001447E2" w:rsidRPr="004417AC" w:rsidRDefault="001447E2" w:rsidP="0054102E">
            <w:pPr>
              <w:spacing w:before="200" w:after="0"/>
              <w:rPr>
                <w:rFonts w:cs="Times New Roman"/>
              </w:rPr>
            </w:pPr>
            <w:r>
              <w:rPr>
                <w:rFonts w:cs="Times New Roman"/>
              </w:rPr>
              <w:t>Macrophage colony-stimulating factor</w:t>
            </w:r>
          </w:p>
        </w:tc>
        <w:tc>
          <w:tcPr>
            <w:tcW w:w="2756" w:type="dxa"/>
          </w:tcPr>
          <w:p w:rsidR="001447E2" w:rsidRPr="004417AC" w:rsidRDefault="001447E2" w:rsidP="0054102E">
            <w:pPr>
              <w:spacing w:before="200" w:after="0"/>
              <w:jc w:val="center"/>
              <w:rPr>
                <w:rFonts w:cs="Times New Roman"/>
              </w:rPr>
            </w:pPr>
            <w:r>
              <w:rPr>
                <w:rFonts w:cs="Times New Roman"/>
              </w:rPr>
              <w:t>M-CSF</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Macrophage inflammatory protein-1</w:t>
            </w:r>
            <w:r>
              <w:rPr>
                <w:rFonts w:cs="Times New Roman"/>
              </w:rPr>
              <w:t>α</w:t>
            </w:r>
            <w:r w:rsidRPr="004417AC">
              <w:rPr>
                <w:rFonts w:cs="Times New Roman"/>
              </w:rPr>
              <w:t xml:space="preserve"> </w:t>
            </w:r>
          </w:p>
        </w:tc>
        <w:tc>
          <w:tcPr>
            <w:tcW w:w="2756" w:type="dxa"/>
          </w:tcPr>
          <w:p w:rsidR="0054102E" w:rsidRPr="004417AC" w:rsidRDefault="0054102E" w:rsidP="0054102E">
            <w:pPr>
              <w:spacing w:before="200" w:after="0"/>
              <w:jc w:val="center"/>
              <w:rPr>
                <w:rFonts w:cs="Times New Roman"/>
              </w:rPr>
            </w:pPr>
            <w:r w:rsidRPr="004417AC">
              <w:rPr>
                <w:rFonts w:cs="Times New Roman"/>
              </w:rPr>
              <w:t>MIP-1</w:t>
            </w:r>
            <w:r>
              <w:rPr>
                <w:rFonts w:cs="Times New Roman"/>
              </w:rPr>
              <w:t>α</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Mesenchymal stem cells </w:t>
            </w:r>
          </w:p>
        </w:tc>
        <w:tc>
          <w:tcPr>
            <w:tcW w:w="2756" w:type="dxa"/>
          </w:tcPr>
          <w:p w:rsidR="0054102E" w:rsidRPr="004417AC" w:rsidRDefault="0054102E" w:rsidP="0054102E">
            <w:pPr>
              <w:spacing w:before="200" w:after="0"/>
              <w:jc w:val="center"/>
              <w:rPr>
                <w:rFonts w:cs="Times New Roman"/>
              </w:rPr>
            </w:pPr>
            <w:r w:rsidRPr="004417AC">
              <w:rPr>
                <w:rFonts w:cs="Times New Roman"/>
              </w:rPr>
              <w:t>MSCs</w:t>
            </w:r>
          </w:p>
        </w:tc>
      </w:tr>
      <w:tr w:rsidR="00295594" w:rsidRPr="004417AC" w:rsidTr="00A75566">
        <w:tc>
          <w:tcPr>
            <w:tcW w:w="5964" w:type="dxa"/>
          </w:tcPr>
          <w:p w:rsidR="00295594" w:rsidRPr="004417AC" w:rsidRDefault="00295594" w:rsidP="00295594">
            <w:pPr>
              <w:spacing w:before="200" w:after="0"/>
              <w:rPr>
                <w:rFonts w:cs="Times New Roman"/>
              </w:rPr>
            </w:pPr>
            <w:r w:rsidRPr="00295594">
              <w:rPr>
                <w:rFonts w:cs="Times New Roman"/>
                <w:bCs/>
              </w:rPr>
              <w:t>Mitogen-activated protein kinases</w:t>
            </w:r>
          </w:p>
        </w:tc>
        <w:tc>
          <w:tcPr>
            <w:tcW w:w="2756" w:type="dxa"/>
          </w:tcPr>
          <w:p w:rsidR="00295594" w:rsidRPr="004417AC" w:rsidRDefault="00295594" w:rsidP="0054102E">
            <w:pPr>
              <w:spacing w:before="200" w:after="0"/>
              <w:jc w:val="center"/>
              <w:rPr>
                <w:rFonts w:cs="Times New Roman"/>
              </w:rPr>
            </w:pPr>
            <w:r w:rsidRPr="00295594">
              <w:rPr>
                <w:rFonts w:cs="Times New Roman"/>
                <w:bCs/>
              </w:rPr>
              <w:t>MAPK</w:t>
            </w:r>
          </w:p>
        </w:tc>
      </w:tr>
      <w:tr w:rsidR="00A66F88" w:rsidRPr="004417AC" w:rsidTr="00A75566">
        <w:tc>
          <w:tcPr>
            <w:tcW w:w="5964" w:type="dxa"/>
          </w:tcPr>
          <w:p w:rsidR="00A66F88" w:rsidRPr="00295594" w:rsidRDefault="00A66F88" w:rsidP="00A66F88">
            <w:pPr>
              <w:spacing w:before="200" w:after="0"/>
              <w:rPr>
                <w:rFonts w:cs="Times New Roman"/>
                <w:bCs/>
              </w:rPr>
            </w:pPr>
            <w:r w:rsidRPr="00A66F88">
              <w:rPr>
                <w:rFonts w:cs="Times New Roman"/>
                <w:bCs/>
              </w:rPr>
              <w:t xml:space="preserve">Monoclonal gammopathy of undetermined </w:t>
            </w:r>
            <w:r>
              <w:rPr>
                <w:rFonts w:cs="Times New Roman"/>
                <w:bCs/>
              </w:rPr>
              <w:t>significance</w:t>
            </w:r>
          </w:p>
        </w:tc>
        <w:tc>
          <w:tcPr>
            <w:tcW w:w="2756" w:type="dxa"/>
          </w:tcPr>
          <w:p w:rsidR="00A66F88" w:rsidRPr="00295594" w:rsidRDefault="00A66F88" w:rsidP="0054102E">
            <w:pPr>
              <w:spacing w:before="200" w:after="0"/>
              <w:jc w:val="center"/>
              <w:rPr>
                <w:rFonts w:cs="Times New Roman"/>
                <w:bCs/>
              </w:rPr>
            </w:pPr>
            <w:r>
              <w:rPr>
                <w:rFonts w:cs="Times New Roman"/>
                <w:bCs/>
              </w:rPr>
              <w:t>MGUS</w:t>
            </w:r>
          </w:p>
        </w:tc>
      </w:tr>
      <w:tr w:rsidR="0029125B" w:rsidRPr="004417AC" w:rsidTr="00A75566">
        <w:tc>
          <w:tcPr>
            <w:tcW w:w="5964" w:type="dxa"/>
          </w:tcPr>
          <w:p w:rsidR="0029125B" w:rsidRPr="004417AC" w:rsidRDefault="0029125B" w:rsidP="0054102E">
            <w:pPr>
              <w:spacing w:before="200" w:after="0"/>
              <w:rPr>
                <w:rFonts w:cs="Times New Roman"/>
              </w:rPr>
            </w:pPr>
            <w:r>
              <w:rPr>
                <w:rFonts w:cs="Times New Roman"/>
              </w:rPr>
              <w:t>Multiple myeloma</w:t>
            </w:r>
          </w:p>
        </w:tc>
        <w:tc>
          <w:tcPr>
            <w:tcW w:w="2756" w:type="dxa"/>
          </w:tcPr>
          <w:p w:rsidR="0029125B" w:rsidRPr="004417AC" w:rsidRDefault="0029125B" w:rsidP="0054102E">
            <w:pPr>
              <w:spacing w:before="200" w:after="0"/>
              <w:jc w:val="center"/>
              <w:rPr>
                <w:rFonts w:cs="Times New Roman"/>
              </w:rPr>
            </w:pPr>
            <w:r>
              <w:rPr>
                <w:rFonts w:cs="Times New Roman"/>
              </w:rPr>
              <w:t>MM</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Osteoprotegerin </w:t>
            </w:r>
          </w:p>
        </w:tc>
        <w:tc>
          <w:tcPr>
            <w:tcW w:w="2756" w:type="dxa"/>
          </w:tcPr>
          <w:p w:rsidR="0054102E" w:rsidRPr="004417AC" w:rsidRDefault="0054102E" w:rsidP="0054102E">
            <w:pPr>
              <w:spacing w:before="200" w:after="0"/>
              <w:jc w:val="center"/>
              <w:rPr>
                <w:rFonts w:cs="Times New Roman"/>
              </w:rPr>
            </w:pPr>
            <w:r w:rsidRPr="004417AC">
              <w:rPr>
                <w:rFonts w:cs="Times New Roman"/>
              </w:rPr>
              <w:t>OPG</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Osteopontin</w:t>
            </w:r>
          </w:p>
        </w:tc>
        <w:tc>
          <w:tcPr>
            <w:tcW w:w="2756" w:type="dxa"/>
          </w:tcPr>
          <w:p w:rsidR="0054102E" w:rsidRPr="004417AC" w:rsidRDefault="0054102E" w:rsidP="0054102E">
            <w:pPr>
              <w:spacing w:before="200" w:after="0"/>
              <w:jc w:val="center"/>
              <w:rPr>
                <w:rFonts w:cs="Times New Roman"/>
              </w:rPr>
            </w:pPr>
            <w:r w:rsidRPr="004417AC">
              <w:rPr>
                <w:rFonts w:cs="Times New Roman"/>
              </w:rPr>
              <w:t>OPN</w:t>
            </w:r>
          </w:p>
        </w:tc>
      </w:tr>
      <w:tr w:rsidR="00D72221" w:rsidRPr="004417AC" w:rsidTr="00A75566">
        <w:tc>
          <w:tcPr>
            <w:tcW w:w="5964" w:type="dxa"/>
          </w:tcPr>
          <w:p w:rsidR="00D72221" w:rsidRPr="00D72221" w:rsidRDefault="00D72221" w:rsidP="0054102E">
            <w:pPr>
              <w:spacing w:before="200" w:after="0"/>
              <w:rPr>
                <w:rFonts w:cs="Times New Roman"/>
              </w:rPr>
            </w:pPr>
            <w:r w:rsidRPr="00D72221">
              <w:rPr>
                <w:rFonts w:cs="Times New Roman"/>
                <w:bCs/>
              </w:rPr>
              <w:t>Parathyroid hormone</w:t>
            </w:r>
          </w:p>
        </w:tc>
        <w:tc>
          <w:tcPr>
            <w:tcW w:w="2756" w:type="dxa"/>
          </w:tcPr>
          <w:p w:rsidR="00D72221" w:rsidRPr="004417AC" w:rsidRDefault="00D72221" w:rsidP="0054102E">
            <w:pPr>
              <w:spacing w:before="200" w:after="0"/>
              <w:jc w:val="center"/>
              <w:rPr>
                <w:rFonts w:cs="Times New Roman"/>
              </w:rPr>
            </w:pPr>
            <w:r>
              <w:rPr>
                <w:rFonts w:cs="Times New Roman"/>
              </w:rPr>
              <w:t>PTH</w:t>
            </w:r>
          </w:p>
        </w:tc>
      </w:tr>
      <w:tr w:rsidR="00295594" w:rsidRPr="004417AC" w:rsidTr="00A75566">
        <w:tc>
          <w:tcPr>
            <w:tcW w:w="5964" w:type="dxa"/>
          </w:tcPr>
          <w:p w:rsidR="00295594" w:rsidRPr="00D72221" w:rsidRDefault="00295594" w:rsidP="00295594">
            <w:pPr>
              <w:spacing w:before="200" w:after="0"/>
              <w:rPr>
                <w:rFonts w:cs="Times New Roman"/>
                <w:bCs/>
              </w:rPr>
            </w:pPr>
            <w:r w:rsidRPr="00295594">
              <w:rPr>
                <w:rFonts w:cs="Times New Roman"/>
                <w:bCs/>
              </w:rPr>
              <w:lastRenderedPageBreak/>
              <w:t>phosphatidylinositide 3-kinases</w:t>
            </w:r>
          </w:p>
        </w:tc>
        <w:tc>
          <w:tcPr>
            <w:tcW w:w="2756" w:type="dxa"/>
          </w:tcPr>
          <w:p w:rsidR="00295594" w:rsidRDefault="00295594" w:rsidP="0054102E">
            <w:pPr>
              <w:spacing w:before="200" w:after="0"/>
              <w:jc w:val="center"/>
              <w:rPr>
                <w:rFonts w:cs="Times New Roman"/>
              </w:rPr>
            </w:pPr>
            <w:r w:rsidRPr="00295594">
              <w:rPr>
                <w:rFonts w:cs="Times New Roman"/>
                <w:bCs/>
              </w:rPr>
              <w:t>PI3K</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PTH/PTHrP receptors</w:t>
            </w:r>
          </w:p>
        </w:tc>
        <w:tc>
          <w:tcPr>
            <w:tcW w:w="2756" w:type="dxa"/>
          </w:tcPr>
          <w:p w:rsidR="0054102E" w:rsidRPr="004417AC" w:rsidRDefault="0054102E" w:rsidP="0054102E">
            <w:pPr>
              <w:spacing w:before="200" w:after="0"/>
              <w:jc w:val="center"/>
              <w:rPr>
                <w:rFonts w:cs="Times New Roman"/>
              </w:rPr>
            </w:pPr>
            <w:r w:rsidRPr="004417AC">
              <w:rPr>
                <w:rFonts w:cs="Times New Roman"/>
              </w:rPr>
              <w:t>PPRs</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Platelet-derived growth factor</w:t>
            </w:r>
          </w:p>
        </w:tc>
        <w:tc>
          <w:tcPr>
            <w:tcW w:w="2756" w:type="dxa"/>
          </w:tcPr>
          <w:p w:rsidR="0054102E" w:rsidRPr="004417AC" w:rsidRDefault="0054102E" w:rsidP="0054102E">
            <w:pPr>
              <w:spacing w:before="200" w:after="0"/>
              <w:jc w:val="center"/>
              <w:rPr>
                <w:rFonts w:cs="Times New Roman"/>
              </w:rPr>
            </w:pPr>
            <w:r w:rsidRPr="004417AC">
              <w:rPr>
                <w:rFonts w:cs="Times New Roman"/>
              </w:rPr>
              <w:t>P</w:t>
            </w:r>
            <w:r>
              <w:rPr>
                <w:rFonts w:cs="Times New Roman"/>
              </w:rPr>
              <w:t>D</w:t>
            </w:r>
            <w:r w:rsidRPr="004417AC">
              <w:rPr>
                <w:rFonts w:cs="Times New Roman"/>
              </w:rPr>
              <w:t>GF</w:t>
            </w:r>
          </w:p>
        </w:tc>
      </w:tr>
      <w:tr w:rsidR="004351E5" w:rsidRPr="004417AC" w:rsidTr="00A75566">
        <w:tc>
          <w:tcPr>
            <w:tcW w:w="5964" w:type="dxa"/>
          </w:tcPr>
          <w:p w:rsidR="004351E5" w:rsidRPr="004417AC" w:rsidRDefault="004351E5" w:rsidP="0054102E">
            <w:pPr>
              <w:spacing w:before="200" w:after="0"/>
              <w:rPr>
                <w:rFonts w:cs="Times New Roman"/>
              </w:rPr>
            </w:pPr>
            <w:r w:rsidRPr="004351E5">
              <w:rPr>
                <w:rFonts w:cs="Times New Roman"/>
              </w:rPr>
              <w:t xml:space="preserve">Receptor activator </w:t>
            </w:r>
            <w:r w:rsidRPr="004351E5">
              <w:rPr>
                <w:rFonts w:cs="Times New Roman"/>
                <w:bCs/>
              </w:rPr>
              <w:t>nuclear factor kappa</w:t>
            </w:r>
          </w:p>
        </w:tc>
        <w:tc>
          <w:tcPr>
            <w:tcW w:w="2756" w:type="dxa"/>
          </w:tcPr>
          <w:p w:rsidR="004351E5" w:rsidRPr="004417AC" w:rsidRDefault="004351E5" w:rsidP="0054102E">
            <w:pPr>
              <w:spacing w:before="200" w:after="0"/>
              <w:jc w:val="center"/>
              <w:rPr>
                <w:rFonts w:cs="Times New Roman"/>
              </w:rPr>
            </w:pPr>
            <w:r>
              <w:rPr>
                <w:rFonts w:cs="Times New Roman"/>
              </w:rPr>
              <w:t>RANK</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Receptor activator </w:t>
            </w:r>
            <w:r w:rsidRPr="004417AC">
              <w:rPr>
                <w:rFonts w:cs="Times New Roman"/>
                <w:bCs/>
              </w:rPr>
              <w:t>nuclear factor kappa</w:t>
            </w:r>
            <w:r w:rsidRPr="004417AC">
              <w:rPr>
                <w:rFonts w:cs="Times New Roman"/>
              </w:rPr>
              <w:t xml:space="preserve"> ligand</w:t>
            </w:r>
          </w:p>
        </w:tc>
        <w:tc>
          <w:tcPr>
            <w:tcW w:w="2756" w:type="dxa"/>
          </w:tcPr>
          <w:p w:rsidR="0054102E" w:rsidRPr="004417AC" w:rsidRDefault="0054102E" w:rsidP="0054102E">
            <w:pPr>
              <w:spacing w:before="200" w:after="0"/>
              <w:jc w:val="center"/>
              <w:rPr>
                <w:rFonts w:cs="Times New Roman"/>
              </w:rPr>
            </w:pPr>
            <w:r w:rsidRPr="004417AC">
              <w:rPr>
                <w:rFonts w:cs="Times New Roman"/>
              </w:rPr>
              <w:t>RANKL</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Runt-related transcription factor 2</w:t>
            </w:r>
          </w:p>
        </w:tc>
        <w:tc>
          <w:tcPr>
            <w:tcW w:w="2756" w:type="dxa"/>
          </w:tcPr>
          <w:p w:rsidR="0054102E" w:rsidRPr="004417AC" w:rsidRDefault="0054102E" w:rsidP="0054102E">
            <w:pPr>
              <w:spacing w:before="200" w:after="0"/>
              <w:jc w:val="center"/>
              <w:rPr>
                <w:rFonts w:cs="Times New Roman"/>
              </w:rPr>
            </w:pPr>
            <w:r w:rsidRPr="004417AC">
              <w:rPr>
                <w:rFonts w:cs="Times New Roman"/>
              </w:rPr>
              <w:t>Runx2</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Short-term reconstituting </w:t>
            </w:r>
          </w:p>
        </w:tc>
        <w:tc>
          <w:tcPr>
            <w:tcW w:w="2756" w:type="dxa"/>
          </w:tcPr>
          <w:p w:rsidR="0054102E" w:rsidRPr="004417AC" w:rsidRDefault="0054102E" w:rsidP="0054102E">
            <w:pPr>
              <w:spacing w:before="200" w:after="0"/>
              <w:jc w:val="center"/>
              <w:rPr>
                <w:rFonts w:cs="Times New Roman"/>
              </w:rPr>
            </w:pPr>
            <w:r w:rsidRPr="004417AC">
              <w:rPr>
                <w:rFonts w:cs="Times New Roman"/>
              </w:rPr>
              <w:t>STR</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Soluble frizzled-related proteins</w:t>
            </w:r>
          </w:p>
        </w:tc>
        <w:tc>
          <w:tcPr>
            <w:tcW w:w="2756" w:type="dxa"/>
          </w:tcPr>
          <w:p w:rsidR="0054102E" w:rsidRPr="004417AC" w:rsidRDefault="0054102E" w:rsidP="0054102E">
            <w:pPr>
              <w:spacing w:before="200" w:after="0"/>
              <w:jc w:val="center"/>
              <w:rPr>
                <w:rFonts w:cs="Times New Roman"/>
              </w:rPr>
            </w:pPr>
            <w:r w:rsidRPr="004417AC">
              <w:rPr>
                <w:rFonts w:cs="Times New Roman"/>
              </w:rPr>
              <w:t>SFRPs</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Spindle-shaped N-cadherin</w:t>
            </w:r>
            <w:r w:rsidRPr="004417AC">
              <w:rPr>
                <w:rFonts w:cs="Times New Roman"/>
                <w:vertAlign w:val="superscript"/>
              </w:rPr>
              <w:t>+</w:t>
            </w:r>
            <w:r w:rsidRPr="004417AC">
              <w:rPr>
                <w:rFonts w:cs="Times New Roman"/>
              </w:rPr>
              <w:t xml:space="preserve"> osteoblastic</w:t>
            </w:r>
          </w:p>
        </w:tc>
        <w:tc>
          <w:tcPr>
            <w:tcW w:w="2756" w:type="dxa"/>
          </w:tcPr>
          <w:p w:rsidR="0054102E" w:rsidRPr="004417AC" w:rsidRDefault="0054102E" w:rsidP="0054102E">
            <w:pPr>
              <w:spacing w:before="200" w:after="0"/>
              <w:jc w:val="center"/>
              <w:rPr>
                <w:rFonts w:cs="Times New Roman"/>
              </w:rPr>
            </w:pPr>
            <w:r w:rsidRPr="004417AC">
              <w:rPr>
                <w:rFonts w:cs="Times New Roman"/>
              </w:rPr>
              <w:t>SNO</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Stromal cell-derived factor 1</w:t>
            </w:r>
          </w:p>
        </w:tc>
        <w:tc>
          <w:tcPr>
            <w:tcW w:w="2756" w:type="dxa"/>
          </w:tcPr>
          <w:p w:rsidR="0054102E" w:rsidRPr="004417AC" w:rsidRDefault="0054102E" w:rsidP="0054102E">
            <w:pPr>
              <w:spacing w:before="200" w:after="0"/>
              <w:jc w:val="center"/>
              <w:rPr>
                <w:rFonts w:cs="Times New Roman"/>
              </w:rPr>
            </w:pPr>
            <w:r w:rsidRPr="004417AC">
              <w:rPr>
                <w:rFonts w:cs="Times New Roman"/>
              </w:rPr>
              <w:t>SDF-1</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 xml:space="preserve">Transforming growth factor </w:t>
            </w:r>
            <w:r w:rsidRPr="004417AC">
              <w:rPr>
                <w:rFonts w:cs="Times New Roman"/>
              </w:rPr>
              <w:sym w:font="Symbol" w:char="0062"/>
            </w:r>
          </w:p>
        </w:tc>
        <w:tc>
          <w:tcPr>
            <w:tcW w:w="2756" w:type="dxa"/>
          </w:tcPr>
          <w:p w:rsidR="0054102E" w:rsidRPr="004417AC" w:rsidRDefault="0054102E" w:rsidP="0054102E">
            <w:pPr>
              <w:spacing w:before="200" w:after="0"/>
              <w:jc w:val="center"/>
              <w:rPr>
                <w:rFonts w:cs="Times New Roman"/>
              </w:rPr>
            </w:pPr>
            <w:r w:rsidRPr="004417AC">
              <w:rPr>
                <w:rFonts w:cs="Times New Roman"/>
              </w:rPr>
              <w:t>TGFβ</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Tyrosine kinase receptor 2</w:t>
            </w:r>
          </w:p>
        </w:tc>
        <w:tc>
          <w:tcPr>
            <w:tcW w:w="2756" w:type="dxa"/>
          </w:tcPr>
          <w:p w:rsidR="0054102E" w:rsidRPr="004417AC" w:rsidRDefault="0054102E" w:rsidP="0054102E">
            <w:pPr>
              <w:spacing w:before="200" w:after="0"/>
              <w:jc w:val="center"/>
              <w:rPr>
                <w:rFonts w:cs="Times New Roman"/>
              </w:rPr>
            </w:pPr>
            <w:r w:rsidRPr="004417AC">
              <w:rPr>
                <w:rFonts w:cs="Times New Roman"/>
              </w:rPr>
              <w:t>Tie2</w:t>
            </w:r>
          </w:p>
        </w:tc>
      </w:tr>
      <w:tr w:rsidR="00FB3C16" w:rsidRPr="004417AC" w:rsidTr="00A75566">
        <w:tc>
          <w:tcPr>
            <w:tcW w:w="5964" w:type="dxa"/>
          </w:tcPr>
          <w:p w:rsidR="00FB3C16" w:rsidRPr="004417AC" w:rsidRDefault="0027269D" w:rsidP="0027269D">
            <w:pPr>
              <w:spacing w:before="200" w:after="0"/>
              <w:rPr>
                <w:rFonts w:cs="Times New Roman"/>
              </w:rPr>
            </w:pPr>
            <w:r w:rsidRPr="0027269D">
              <w:rPr>
                <w:rFonts w:cs="Times New Roman"/>
                <w:bCs/>
              </w:rPr>
              <w:t>Tumour</w:t>
            </w:r>
            <w:r>
              <w:rPr>
                <w:rFonts w:cs="Times New Roman"/>
                <w:bCs/>
              </w:rPr>
              <w:t xml:space="preserve"> necrosis factor</w:t>
            </w:r>
          </w:p>
        </w:tc>
        <w:tc>
          <w:tcPr>
            <w:tcW w:w="2756" w:type="dxa"/>
          </w:tcPr>
          <w:p w:rsidR="00FB3C16" w:rsidRPr="004417AC" w:rsidRDefault="0027269D" w:rsidP="0054102E">
            <w:pPr>
              <w:spacing w:before="200" w:after="0"/>
              <w:jc w:val="center"/>
              <w:rPr>
                <w:rFonts w:cs="Times New Roman"/>
              </w:rPr>
            </w:pPr>
            <w:r w:rsidRPr="0027269D">
              <w:rPr>
                <w:rFonts w:cs="Times New Roman"/>
                <w:bCs/>
              </w:rPr>
              <w:t>TNF</w:t>
            </w:r>
          </w:p>
        </w:tc>
      </w:tr>
      <w:tr w:rsidR="00534561" w:rsidRPr="004417AC" w:rsidTr="00A75566">
        <w:tc>
          <w:tcPr>
            <w:tcW w:w="5964" w:type="dxa"/>
          </w:tcPr>
          <w:p w:rsidR="00534561" w:rsidRPr="0027269D" w:rsidRDefault="00534561" w:rsidP="0027269D">
            <w:pPr>
              <w:spacing w:before="200" w:after="0"/>
              <w:rPr>
                <w:rFonts w:cs="Times New Roman"/>
                <w:bCs/>
              </w:rPr>
            </w:pPr>
            <w:r w:rsidRPr="00534561">
              <w:rPr>
                <w:rFonts w:cs="Times New Roman"/>
                <w:bCs/>
              </w:rPr>
              <w:t>Tumour necrosis factor</w:t>
            </w:r>
            <w:r>
              <w:rPr>
                <w:rFonts w:cs="Times New Roman"/>
                <w:bCs/>
              </w:rPr>
              <w:t>-α</w:t>
            </w:r>
          </w:p>
        </w:tc>
        <w:tc>
          <w:tcPr>
            <w:tcW w:w="2756" w:type="dxa"/>
          </w:tcPr>
          <w:p w:rsidR="00534561" w:rsidRPr="0027269D" w:rsidRDefault="00534561" w:rsidP="0054102E">
            <w:pPr>
              <w:spacing w:before="200" w:after="0"/>
              <w:jc w:val="center"/>
              <w:rPr>
                <w:rFonts w:cs="Times New Roman"/>
                <w:bCs/>
              </w:rPr>
            </w:pPr>
            <w:r>
              <w:rPr>
                <w:rFonts w:cs="Times New Roman"/>
                <w:bCs/>
              </w:rPr>
              <w:t>TNF-α</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Vascular endothelial growth factor</w:t>
            </w:r>
          </w:p>
        </w:tc>
        <w:tc>
          <w:tcPr>
            <w:tcW w:w="2756" w:type="dxa"/>
          </w:tcPr>
          <w:p w:rsidR="0054102E" w:rsidRPr="004417AC" w:rsidRDefault="0054102E" w:rsidP="0054102E">
            <w:pPr>
              <w:spacing w:before="200" w:after="0"/>
              <w:jc w:val="center"/>
              <w:rPr>
                <w:rFonts w:cs="Times New Roman"/>
              </w:rPr>
            </w:pPr>
            <w:r w:rsidRPr="004417AC">
              <w:rPr>
                <w:rFonts w:cs="Times New Roman"/>
              </w:rPr>
              <w:t>VEGF</w:t>
            </w:r>
          </w:p>
        </w:tc>
      </w:tr>
      <w:tr w:rsidR="0054102E" w:rsidRPr="004417AC" w:rsidTr="00A75566">
        <w:tc>
          <w:tcPr>
            <w:tcW w:w="5964" w:type="dxa"/>
          </w:tcPr>
          <w:p w:rsidR="0054102E" w:rsidRPr="004417AC" w:rsidRDefault="0054102E" w:rsidP="0054102E">
            <w:pPr>
              <w:spacing w:before="200" w:after="0"/>
              <w:rPr>
                <w:rFonts w:cs="Times New Roman"/>
              </w:rPr>
            </w:pPr>
            <w:r w:rsidRPr="004417AC">
              <w:rPr>
                <w:rFonts w:cs="Times New Roman"/>
              </w:rPr>
              <w:t>Wnt-inhibitory factor 1</w:t>
            </w:r>
          </w:p>
        </w:tc>
        <w:tc>
          <w:tcPr>
            <w:tcW w:w="2756" w:type="dxa"/>
          </w:tcPr>
          <w:p w:rsidR="0054102E" w:rsidRPr="004417AC" w:rsidRDefault="0054102E" w:rsidP="0054102E">
            <w:pPr>
              <w:spacing w:before="200" w:after="0"/>
              <w:jc w:val="center"/>
              <w:rPr>
                <w:rFonts w:cs="Times New Roman"/>
              </w:rPr>
            </w:pPr>
            <w:r w:rsidRPr="004417AC">
              <w:rPr>
                <w:rFonts w:cs="Times New Roman"/>
              </w:rPr>
              <w:t>WIF1</w:t>
            </w:r>
          </w:p>
        </w:tc>
      </w:tr>
    </w:tbl>
    <w:p w:rsidR="00B84B66" w:rsidRDefault="00B84B66" w:rsidP="00B84B66">
      <w:pPr>
        <w:spacing w:before="240" w:after="0"/>
        <w:jc w:val="both"/>
        <w:rPr>
          <w:rFonts w:cs="Times New Roman"/>
        </w:rPr>
      </w:pPr>
    </w:p>
    <w:p w:rsidR="000D0E02" w:rsidRDefault="000D0E02" w:rsidP="00B84B66">
      <w:pPr>
        <w:spacing w:before="240" w:after="0"/>
        <w:jc w:val="both"/>
        <w:rPr>
          <w:rFonts w:cs="Times New Roman"/>
        </w:rPr>
      </w:pPr>
    </w:p>
    <w:p w:rsidR="00FB3C16" w:rsidRDefault="00FB3C16" w:rsidP="00B84B66">
      <w:pPr>
        <w:spacing w:before="240" w:after="0"/>
        <w:jc w:val="both"/>
        <w:rPr>
          <w:rFonts w:cs="Times New Roman"/>
        </w:rPr>
      </w:pPr>
    </w:p>
    <w:p w:rsidR="000B6C1B" w:rsidRDefault="000B6C1B" w:rsidP="00B84B66">
      <w:pPr>
        <w:spacing w:before="240" w:after="0"/>
        <w:jc w:val="both"/>
        <w:rPr>
          <w:rFonts w:cs="Times New Roman"/>
        </w:rPr>
      </w:pPr>
    </w:p>
    <w:p w:rsidR="003A05A4" w:rsidRPr="00534218" w:rsidRDefault="00534218" w:rsidP="00B84B66">
      <w:pPr>
        <w:pStyle w:val="Heading1"/>
        <w:numPr>
          <w:ilvl w:val="0"/>
          <w:numId w:val="0"/>
        </w:numPr>
        <w:spacing w:before="240"/>
        <w:ind w:left="431" w:hanging="431"/>
        <w:rPr>
          <w:sz w:val="28"/>
        </w:rPr>
      </w:pPr>
      <w:bookmarkStart w:id="7" w:name="_Toc375568257"/>
      <w:r w:rsidRPr="00534218">
        <w:rPr>
          <w:sz w:val="28"/>
        </w:rPr>
        <w:lastRenderedPageBreak/>
        <w:t>Summary</w:t>
      </w:r>
      <w:bookmarkEnd w:id="7"/>
      <w:r w:rsidRPr="00534218">
        <w:rPr>
          <w:sz w:val="28"/>
        </w:rPr>
        <w:t xml:space="preserve"> </w:t>
      </w:r>
    </w:p>
    <w:p w:rsidR="00B93909" w:rsidRPr="00FA4961" w:rsidRDefault="00B93909" w:rsidP="00B84B66">
      <w:pPr>
        <w:spacing w:before="240" w:after="0"/>
        <w:jc w:val="both"/>
        <w:rPr>
          <w:rFonts w:cs="Times New Roman"/>
          <w:b/>
        </w:rPr>
      </w:pPr>
      <w:r w:rsidRPr="00B93909">
        <w:rPr>
          <w:rFonts w:cs="Times New Roman"/>
          <w:b/>
        </w:rPr>
        <w:t xml:space="preserve">Introduction: </w:t>
      </w:r>
      <w:r w:rsidRPr="00B93909">
        <w:rPr>
          <w:rFonts w:cs="Times New Roman"/>
        </w:rPr>
        <w:t xml:space="preserve">Multiple myeloma is a plasma cell malignancy that causes extensive osteolytic bone disease. Present treatments target end stage disease but understanding how bone lesions are initiated may offer new approaches to prevent/suppress colonization. It is clear that myeloma cells form specific interactions with the bone </w:t>
      </w:r>
      <w:r w:rsidRPr="00FA4961">
        <w:rPr>
          <w:rFonts w:cs="Times New Roman"/>
        </w:rPr>
        <w:t xml:space="preserve">microenvironment, where they can remain dormant and protected from current therapy to eventually proliferate and cause disease progression. N-cadherin is an adhesion molecule that </w:t>
      </w:r>
      <w:r w:rsidR="00272A73" w:rsidRPr="00FA4961">
        <w:rPr>
          <w:rFonts w:cs="Times New Roman"/>
        </w:rPr>
        <w:t xml:space="preserve">has </w:t>
      </w:r>
      <w:r w:rsidR="00593311" w:rsidRPr="00FA4961">
        <w:rPr>
          <w:rFonts w:cs="Times New Roman"/>
        </w:rPr>
        <w:t>been implicated in</w:t>
      </w:r>
      <w:r w:rsidRPr="00FA4961">
        <w:rPr>
          <w:rFonts w:cs="Times New Roman"/>
        </w:rPr>
        <w:t xml:space="preserve"> </w:t>
      </w:r>
      <w:r w:rsidR="00815C1E" w:rsidRPr="00FA4961">
        <w:rPr>
          <w:rFonts w:cs="Times New Roman"/>
        </w:rPr>
        <w:t xml:space="preserve">the localization of </w:t>
      </w:r>
      <w:r w:rsidR="00D312B5" w:rsidRPr="00FA4961">
        <w:rPr>
          <w:rFonts w:cs="Times New Roman"/>
        </w:rPr>
        <w:t>haematopoietic</w:t>
      </w:r>
      <w:r w:rsidRPr="00FA4961">
        <w:rPr>
          <w:rFonts w:cs="Times New Roman"/>
        </w:rPr>
        <w:t xml:space="preserve"> stem cells (HSCs) to ‘niches’ containing osteoblasts on endosteal bone surfaces. In this study, we have tested the hypothesis that myeloma cells utilise N-cadherin to adhere to osteoblasts </w:t>
      </w:r>
      <w:r w:rsidRPr="00FA4961">
        <w:rPr>
          <w:rFonts w:cs="Times New Roman"/>
          <w:i/>
        </w:rPr>
        <w:t>in vitro</w:t>
      </w:r>
      <w:r w:rsidRPr="00FA4961">
        <w:rPr>
          <w:rFonts w:cs="Times New Roman"/>
        </w:rPr>
        <w:t xml:space="preserve"> and </w:t>
      </w:r>
      <w:r w:rsidRPr="00FA4961">
        <w:rPr>
          <w:rFonts w:cs="Times New Roman"/>
          <w:i/>
        </w:rPr>
        <w:t>in vivo</w:t>
      </w:r>
      <w:r w:rsidRPr="00FA4961">
        <w:rPr>
          <w:rFonts w:cs="Times New Roman"/>
        </w:rPr>
        <w:t xml:space="preserve"> during </w:t>
      </w:r>
      <w:r w:rsidR="00896DF2" w:rsidRPr="00FA4961">
        <w:rPr>
          <w:rFonts w:cs="Times New Roman"/>
        </w:rPr>
        <w:t xml:space="preserve">the </w:t>
      </w:r>
      <w:r w:rsidRPr="00FA4961">
        <w:rPr>
          <w:rFonts w:cs="Times New Roman"/>
        </w:rPr>
        <w:t xml:space="preserve">colonization </w:t>
      </w:r>
      <w:r w:rsidR="00896DF2" w:rsidRPr="00FA4961">
        <w:rPr>
          <w:rFonts w:cs="Times New Roman"/>
        </w:rPr>
        <w:t>into the</w:t>
      </w:r>
      <w:r w:rsidRPr="00FA4961">
        <w:rPr>
          <w:rFonts w:cs="Times New Roman"/>
        </w:rPr>
        <w:t xml:space="preserve"> bone. </w:t>
      </w:r>
    </w:p>
    <w:p w:rsidR="00B93909" w:rsidRPr="00FA4961" w:rsidRDefault="00B93909" w:rsidP="00B93909">
      <w:pPr>
        <w:spacing w:before="240" w:after="0"/>
        <w:jc w:val="both"/>
        <w:rPr>
          <w:rFonts w:cs="Times New Roman"/>
        </w:rPr>
      </w:pPr>
    </w:p>
    <w:p w:rsidR="00B93909" w:rsidRPr="00B93909" w:rsidRDefault="00B93909" w:rsidP="00B93909">
      <w:pPr>
        <w:spacing w:before="240" w:after="0"/>
        <w:jc w:val="both"/>
        <w:rPr>
          <w:rFonts w:cs="Times New Roman"/>
        </w:rPr>
      </w:pPr>
      <w:r w:rsidRPr="00FA4961">
        <w:rPr>
          <w:rFonts w:cs="Times New Roman"/>
          <w:b/>
          <w:bCs/>
        </w:rPr>
        <w:t>Findings:</w:t>
      </w:r>
      <w:r w:rsidRPr="00FA4961">
        <w:rPr>
          <w:rFonts w:cs="Times New Roman"/>
        </w:rPr>
        <w:t xml:space="preserve"> N-cadherin mRNA and protein were expressed by osteoblasts and myeloma cells. We showed focal expression of N-cadherin in myeloma cells, whereas expression was observed contiguously on the membranes of adjacent osteoblasts. N-cadherin expression significantly increased du</w:t>
      </w:r>
      <w:r w:rsidR="00E2193C" w:rsidRPr="00FA4961">
        <w:rPr>
          <w:rFonts w:cs="Times New Roman"/>
        </w:rPr>
        <w:t>ring osteoblastogenesis</w:t>
      </w:r>
      <w:r w:rsidRPr="00FA4961">
        <w:rPr>
          <w:rFonts w:cs="Times New Roman"/>
        </w:rPr>
        <w:t xml:space="preserve">. </w:t>
      </w:r>
      <w:r w:rsidR="00C74479" w:rsidRPr="00FA4961">
        <w:rPr>
          <w:rFonts w:cs="Times New Roman"/>
        </w:rPr>
        <w:t>Immunohistochemistry</w:t>
      </w:r>
      <w:r w:rsidR="00896DF2" w:rsidRPr="00FA4961">
        <w:rPr>
          <w:rFonts w:cs="Times New Roman"/>
        </w:rPr>
        <w:t xml:space="preserve"> demonstrated staining of N-cadherin when myeloma cells were in contact with osteoblast</w:t>
      </w:r>
      <w:r w:rsidR="00272A73" w:rsidRPr="00FA4961">
        <w:rPr>
          <w:rFonts w:cs="Times New Roman"/>
        </w:rPr>
        <w:t>s</w:t>
      </w:r>
      <w:r w:rsidR="00896DF2" w:rsidRPr="00FA4961">
        <w:rPr>
          <w:rFonts w:cs="Times New Roman"/>
        </w:rPr>
        <w:t xml:space="preserve"> </w:t>
      </w:r>
      <w:r w:rsidR="00896DF2" w:rsidRPr="00FA4961">
        <w:rPr>
          <w:rFonts w:cs="Times New Roman"/>
          <w:i/>
        </w:rPr>
        <w:t>in vitro</w:t>
      </w:r>
      <w:r w:rsidR="00896DF2" w:rsidRPr="00FA4961">
        <w:rPr>
          <w:rFonts w:cs="Times New Roman"/>
        </w:rPr>
        <w:t xml:space="preserve"> and </w:t>
      </w:r>
      <w:r w:rsidR="00896DF2" w:rsidRPr="00FA4961">
        <w:rPr>
          <w:rFonts w:cs="Times New Roman"/>
          <w:i/>
        </w:rPr>
        <w:t>in vivo</w:t>
      </w:r>
      <w:r w:rsidR="00896DF2" w:rsidRPr="00FA4961">
        <w:rPr>
          <w:rFonts w:cs="Times New Roman"/>
        </w:rPr>
        <w:t xml:space="preserve">. </w:t>
      </w:r>
      <w:r w:rsidRPr="00FA4961">
        <w:rPr>
          <w:rFonts w:cs="Times New Roman"/>
        </w:rPr>
        <w:t>Blocking N-cadherin mediated interactions, using specific antibodies against N</w:t>
      </w:r>
      <w:r w:rsidRPr="00B93909">
        <w:rPr>
          <w:rFonts w:cs="Times New Roman"/>
        </w:rPr>
        <w:t xml:space="preserve">-cadherin, significantly reduced adherence of myeloma cells to osteoblasts </w:t>
      </w:r>
      <w:r w:rsidRPr="00B93909">
        <w:rPr>
          <w:rFonts w:cs="Times New Roman"/>
          <w:i/>
          <w:iCs/>
        </w:rPr>
        <w:t>in vitro</w:t>
      </w:r>
      <w:r w:rsidR="000B58BE">
        <w:rPr>
          <w:rFonts w:cs="Times New Roman"/>
          <w:iCs/>
        </w:rPr>
        <w:t>.</w:t>
      </w:r>
      <w:r w:rsidRPr="00B93909">
        <w:rPr>
          <w:rFonts w:cs="Times New Roman"/>
          <w:iCs/>
        </w:rPr>
        <w:t xml:space="preserve"> </w:t>
      </w:r>
      <w:r w:rsidR="00CF48F6">
        <w:rPr>
          <w:rFonts w:cs="Times New Roman"/>
          <w:iCs/>
        </w:rPr>
        <w:t>Attem</w:t>
      </w:r>
      <w:r w:rsidR="002D131D">
        <w:rPr>
          <w:rFonts w:cs="Times New Roman"/>
          <w:iCs/>
        </w:rPr>
        <w:t>p</w:t>
      </w:r>
      <w:r w:rsidR="00CF48F6">
        <w:rPr>
          <w:rFonts w:cs="Times New Roman"/>
          <w:iCs/>
        </w:rPr>
        <w:t xml:space="preserve">ts </w:t>
      </w:r>
      <w:r w:rsidR="0029256D">
        <w:rPr>
          <w:rFonts w:cs="Times New Roman"/>
          <w:iCs/>
        </w:rPr>
        <w:t xml:space="preserve">were made to block the adhesion of myeloma cells to bone cells in calvarial bones </w:t>
      </w:r>
      <w:r w:rsidR="0029256D" w:rsidRPr="0029256D">
        <w:rPr>
          <w:rFonts w:cs="Times New Roman"/>
          <w:i/>
          <w:iCs/>
        </w:rPr>
        <w:t>in vivo</w:t>
      </w:r>
      <w:r w:rsidR="0029256D">
        <w:rPr>
          <w:rFonts w:cs="Times New Roman"/>
          <w:iCs/>
        </w:rPr>
        <w:t xml:space="preserve">. These studies were in conclusion suggested that there may be a role of N-cadherin in these interactions. </w:t>
      </w:r>
    </w:p>
    <w:p w:rsidR="00B93909" w:rsidRPr="00B93909" w:rsidRDefault="00B93909" w:rsidP="00B93909">
      <w:pPr>
        <w:spacing w:before="240" w:after="0"/>
        <w:jc w:val="both"/>
        <w:rPr>
          <w:rFonts w:cs="Times New Roman"/>
        </w:rPr>
      </w:pPr>
    </w:p>
    <w:p w:rsidR="00EC2CED" w:rsidRPr="00EC2CED" w:rsidRDefault="00B93909" w:rsidP="00B93909">
      <w:pPr>
        <w:spacing w:before="240" w:after="0"/>
        <w:jc w:val="both"/>
        <w:rPr>
          <w:rFonts w:cs="Times New Roman"/>
          <w:lang w:val="en-US"/>
        </w:rPr>
      </w:pPr>
      <w:r w:rsidRPr="00B93909">
        <w:rPr>
          <w:rFonts w:cs="Times New Roman"/>
          <w:b/>
          <w:bCs/>
          <w:lang w:val="en-US"/>
        </w:rPr>
        <w:t>Conclusion:</w:t>
      </w:r>
      <w:r w:rsidRPr="00B93909">
        <w:rPr>
          <w:rFonts w:cs="Times New Roman"/>
          <w:lang w:val="en-US"/>
        </w:rPr>
        <w:t xml:space="preserve"> These studies provide evidence that adherence of myeloma cells to osteoblasts is mediated by N-cadherin </w:t>
      </w:r>
      <w:r w:rsidRPr="00B93909">
        <w:rPr>
          <w:rFonts w:cs="Times New Roman"/>
          <w:i/>
          <w:iCs/>
          <w:lang w:val="en-US"/>
        </w:rPr>
        <w:t>in vitro</w:t>
      </w:r>
      <w:r w:rsidRPr="00B93909">
        <w:rPr>
          <w:rFonts w:cs="Times New Roman"/>
          <w:lang w:val="en-US"/>
        </w:rPr>
        <w:t xml:space="preserve"> and </w:t>
      </w:r>
      <w:r w:rsidRPr="00B93909">
        <w:rPr>
          <w:rFonts w:cs="Times New Roman"/>
          <w:i/>
          <w:lang w:val="en-US"/>
        </w:rPr>
        <w:t>in vivo,</w:t>
      </w:r>
      <w:r w:rsidRPr="00B93909">
        <w:rPr>
          <w:rFonts w:cs="Times New Roman"/>
          <w:lang w:val="en-US"/>
        </w:rPr>
        <w:t xml:space="preserve"> suggesting that myeloma cells may occupy a niche similar to that used by HSCs in bone.</w:t>
      </w:r>
      <w:r w:rsidR="00EC2CED">
        <w:rPr>
          <w:rFonts w:cs="Times New Roman"/>
          <w:lang w:val="en-US"/>
        </w:rPr>
        <w:t xml:space="preserve"> </w:t>
      </w:r>
    </w:p>
    <w:p w:rsidR="00C861EA" w:rsidRDefault="00C861EA" w:rsidP="006C780F">
      <w:pPr>
        <w:spacing w:before="240" w:after="0"/>
        <w:jc w:val="both"/>
        <w:rPr>
          <w:rFonts w:cs="Times New Roman"/>
        </w:rPr>
        <w:sectPr w:rsidR="00C861EA" w:rsidSect="00695812">
          <w:headerReference w:type="default" r:id="rId9"/>
          <w:footerReference w:type="default" r:id="rId10"/>
          <w:pgSz w:w="11906" w:h="16838"/>
          <w:pgMar w:top="1956" w:right="1134" w:bottom="1985" w:left="2268" w:header="709" w:footer="709" w:gutter="0"/>
          <w:pgNumType w:fmt="upperRoman" w:start="0"/>
          <w:cols w:space="708"/>
          <w:titlePg/>
          <w:docGrid w:linePitch="360"/>
        </w:sectPr>
      </w:pPr>
    </w:p>
    <w:p w:rsidR="00B06969" w:rsidRDefault="00B06969" w:rsidP="006C780F">
      <w:pPr>
        <w:spacing w:before="240" w:after="0"/>
        <w:jc w:val="both"/>
        <w:rPr>
          <w:rFonts w:cs="Times New Roman"/>
        </w:rPr>
      </w:pPr>
    </w:p>
    <w:p w:rsidR="00B06969" w:rsidRDefault="00B06969" w:rsidP="006C780F">
      <w:pPr>
        <w:spacing w:before="240" w:after="0"/>
        <w:jc w:val="both"/>
        <w:rPr>
          <w:rFonts w:cs="Times New Roman"/>
        </w:rPr>
      </w:pPr>
    </w:p>
    <w:p w:rsidR="0065618C" w:rsidRDefault="0065618C" w:rsidP="006C780F">
      <w:pPr>
        <w:spacing w:before="240" w:after="0"/>
        <w:jc w:val="both"/>
        <w:rPr>
          <w:rFonts w:cs="Times New Roman"/>
        </w:rPr>
      </w:pPr>
    </w:p>
    <w:p w:rsidR="00B06969" w:rsidRDefault="00B06969" w:rsidP="006C780F">
      <w:pPr>
        <w:spacing w:before="240" w:after="0"/>
        <w:jc w:val="both"/>
        <w:rPr>
          <w:rFonts w:cs="Times New Roman"/>
        </w:rPr>
      </w:pPr>
    </w:p>
    <w:p w:rsidR="00B06969" w:rsidRDefault="00B06969" w:rsidP="006C780F">
      <w:pPr>
        <w:spacing w:before="240" w:after="0"/>
        <w:jc w:val="both"/>
        <w:rPr>
          <w:rFonts w:cs="Times New Roman"/>
        </w:rPr>
      </w:pPr>
    </w:p>
    <w:p w:rsidR="00B06969" w:rsidRDefault="00B06969" w:rsidP="006C780F">
      <w:pPr>
        <w:spacing w:before="240" w:after="0"/>
        <w:jc w:val="both"/>
        <w:rPr>
          <w:rFonts w:cs="Times New Roman"/>
        </w:rPr>
      </w:pPr>
    </w:p>
    <w:p w:rsidR="00896DF2" w:rsidRDefault="00896DF2" w:rsidP="006C780F">
      <w:pPr>
        <w:spacing w:before="240" w:after="0"/>
        <w:jc w:val="both"/>
        <w:rPr>
          <w:rFonts w:cs="Times New Roman"/>
        </w:rPr>
      </w:pPr>
    </w:p>
    <w:p w:rsidR="00B06969" w:rsidRDefault="00B06969" w:rsidP="006C780F">
      <w:pPr>
        <w:spacing w:before="240" w:after="0"/>
        <w:jc w:val="both"/>
        <w:rPr>
          <w:rFonts w:cs="Times New Roman"/>
        </w:rPr>
      </w:pPr>
    </w:p>
    <w:p w:rsidR="00B93909" w:rsidRDefault="00B93909" w:rsidP="006C780F">
      <w:pPr>
        <w:spacing w:before="240" w:after="0"/>
        <w:jc w:val="both"/>
        <w:rPr>
          <w:rFonts w:cs="Times New Roman"/>
        </w:rPr>
      </w:pPr>
    </w:p>
    <w:p w:rsidR="000B58BE" w:rsidRDefault="000B58BE" w:rsidP="006C780F">
      <w:pPr>
        <w:spacing w:before="240" w:after="0"/>
        <w:jc w:val="both"/>
        <w:rPr>
          <w:rFonts w:cs="Times New Roman"/>
        </w:rPr>
      </w:pPr>
    </w:p>
    <w:p w:rsidR="006F22D6" w:rsidRPr="006C780F" w:rsidRDefault="006F22D6" w:rsidP="006C780F">
      <w:pPr>
        <w:pStyle w:val="Heading1"/>
        <w:spacing w:before="240"/>
        <w:rPr>
          <w:rFonts w:cs="Times New Roman"/>
          <w:sz w:val="36"/>
          <w:szCs w:val="36"/>
        </w:rPr>
      </w:pPr>
      <w:bookmarkStart w:id="8" w:name="_Toc375568258"/>
      <w:r w:rsidRPr="006C780F">
        <w:rPr>
          <w:rFonts w:cs="Times New Roman"/>
          <w:sz w:val="36"/>
          <w:szCs w:val="36"/>
        </w:rPr>
        <w:t>Chapter 1: Introduction</w:t>
      </w:r>
      <w:bookmarkEnd w:id="1"/>
      <w:bookmarkEnd w:id="0"/>
      <w:r w:rsidRPr="006C780F">
        <w:rPr>
          <w:rFonts w:cs="Times New Roman"/>
          <w:sz w:val="36"/>
          <w:szCs w:val="36"/>
        </w:rPr>
        <w:t xml:space="preserve"> </w:t>
      </w:r>
      <w:r w:rsidR="00B06969" w:rsidRPr="006C780F">
        <w:rPr>
          <w:rFonts w:cs="Times New Roman"/>
          <w:sz w:val="36"/>
          <w:szCs w:val="36"/>
        </w:rPr>
        <w:t>and Background</w:t>
      </w:r>
      <w:bookmarkEnd w:id="8"/>
      <w:r w:rsidR="00B06969" w:rsidRPr="006C780F">
        <w:rPr>
          <w:rFonts w:cs="Times New Roman"/>
          <w:sz w:val="36"/>
          <w:szCs w:val="36"/>
        </w:rPr>
        <w:t xml:space="preserve"> </w:t>
      </w:r>
    </w:p>
    <w:p w:rsidR="00B06969" w:rsidRDefault="00B06969" w:rsidP="006C780F">
      <w:pPr>
        <w:spacing w:before="240" w:after="0"/>
        <w:jc w:val="both"/>
      </w:pPr>
      <w:bookmarkStart w:id="9" w:name="_Toc343612622"/>
    </w:p>
    <w:p w:rsidR="00B06969" w:rsidRDefault="00B06969" w:rsidP="006C780F">
      <w:pPr>
        <w:spacing w:before="240" w:after="0"/>
        <w:jc w:val="both"/>
      </w:pPr>
    </w:p>
    <w:p w:rsidR="00B06969" w:rsidRDefault="00B06969" w:rsidP="006C780F">
      <w:pPr>
        <w:spacing w:before="240" w:after="0"/>
        <w:jc w:val="both"/>
      </w:pPr>
    </w:p>
    <w:p w:rsidR="00B06969" w:rsidRDefault="00B06969" w:rsidP="006C780F">
      <w:pPr>
        <w:spacing w:before="240" w:after="0"/>
        <w:jc w:val="both"/>
      </w:pPr>
    </w:p>
    <w:p w:rsidR="00B06969" w:rsidRDefault="00B06969" w:rsidP="006C780F">
      <w:pPr>
        <w:spacing w:before="240" w:after="0"/>
        <w:jc w:val="both"/>
      </w:pPr>
    </w:p>
    <w:p w:rsidR="00B06969" w:rsidRDefault="00B06969" w:rsidP="006C780F">
      <w:pPr>
        <w:spacing w:before="240" w:after="0"/>
        <w:jc w:val="both"/>
      </w:pPr>
    </w:p>
    <w:p w:rsidR="00B06969" w:rsidRDefault="00B06969" w:rsidP="006C780F">
      <w:pPr>
        <w:spacing w:before="240" w:after="0"/>
        <w:jc w:val="both"/>
      </w:pPr>
    </w:p>
    <w:p w:rsidR="00B06969" w:rsidRDefault="00B06969" w:rsidP="006C780F">
      <w:pPr>
        <w:spacing w:before="240" w:after="0"/>
        <w:jc w:val="both"/>
      </w:pPr>
    </w:p>
    <w:p w:rsidR="00B06969" w:rsidRPr="00B06969" w:rsidRDefault="00B06969" w:rsidP="006C780F">
      <w:pPr>
        <w:spacing w:before="240" w:after="0"/>
        <w:jc w:val="both"/>
      </w:pPr>
    </w:p>
    <w:p w:rsidR="006F22D6" w:rsidRDefault="006D04C4" w:rsidP="00FD0CB4">
      <w:pPr>
        <w:pStyle w:val="Heading2"/>
        <w:spacing w:before="240"/>
      </w:pPr>
      <w:bookmarkStart w:id="10" w:name="_Toc375568259"/>
      <w:r>
        <w:rPr>
          <w:rFonts w:cs="Times New Roman"/>
        </w:rPr>
        <w:lastRenderedPageBreak/>
        <w:t>Bone Biology</w:t>
      </w:r>
      <w:bookmarkEnd w:id="9"/>
      <w:bookmarkEnd w:id="10"/>
      <w:r>
        <w:rPr>
          <w:rFonts w:cs="Times New Roman"/>
        </w:rPr>
        <w:t xml:space="preserve"> </w:t>
      </w:r>
    </w:p>
    <w:p w:rsidR="006D04C4" w:rsidRPr="00C3189F" w:rsidRDefault="006D04C4" w:rsidP="00FD0CB4">
      <w:pPr>
        <w:pStyle w:val="Heading3"/>
        <w:spacing w:before="240"/>
      </w:pPr>
      <w:bookmarkStart w:id="11" w:name="_Toc343612623"/>
      <w:bookmarkStart w:id="12" w:name="_Toc375568260"/>
      <w:r w:rsidRPr="00C3189F">
        <w:rPr>
          <w:rFonts w:cs="Times New Roman"/>
        </w:rPr>
        <w:t>General structure and function of bone</w:t>
      </w:r>
      <w:bookmarkEnd w:id="11"/>
      <w:bookmarkEnd w:id="12"/>
      <w:r w:rsidRPr="00C3189F">
        <w:rPr>
          <w:rFonts w:cs="Times New Roman"/>
        </w:rPr>
        <w:t xml:space="preserve"> </w:t>
      </w:r>
    </w:p>
    <w:p w:rsidR="00DF23F8" w:rsidRPr="00B82CD9" w:rsidRDefault="00324D93" w:rsidP="00347A47">
      <w:pPr>
        <w:spacing w:before="240" w:after="0"/>
        <w:jc w:val="both"/>
        <w:rPr>
          <w:rFonts w:cs="Times New Roman"/>
        </w:rPr>
      </w:pPr>
      <w:r w:rsidRPr="00B82CD9">
        <w:rPr>
          <w:rFonts w:cs="Times New Roman"/>
          <w:lang w:val="en-US"/>
        </w:rPr>
        <w:t>The mammalian s</w:t>
      </w:r>
      <w:r w:rsidR="007A4C83" w:rsidRPr="00B82CD9">
        <w:rPr>
          <w:rFonts w:cs="Times New Roman"/>
          <w:lang w:val="en-US"/>
        </w:rPr>
        <w:t>keleton is formed by two different tissue</w:t>
      </w:r>
      <w:r w:rsidR="00C9563F" w:rsidRPr="00B82CD9">
        <w:rPr>
          <w:rFonts w:cs="Times New Roman"/>
          <w:lang w:val="en-US"/>
        </w:rPr>
        <w:t>s</w:t>
      </w:r>
      <w:r w:rsidR="007A4C83" w:rsidRPr="00B82CD9">
        <w:rPr>
          <w:rFonts w:cs="Times New Roman"/>
          <w:lang w:val="en-US"/>
        </w:rPr>
        <w:t xml:space="preserve">, bone and cartilage. </w:t>
      </w:r>
      <w:r w:rsidR="009D6175" w:rsidRPr="00B82CD9">
        <w:rPr>
          <w:rFonts w:cs="Times New Roman"/>
          <w:lang w:val="en-US"/>
        </w:rPr>
        <w:t>Bone</w:t>
      </w:r>
      <w:r w:rsidR="00836CA7" w:rsidRPr="00B82CD9">
        <w:rPr>
          <w:rFonts w:cs="Times New Roman"/>
          <w:lang w:val="en-US"/>
        </w:rPr>
        <w:t xml:space="preserve"> i</w:t>
      </w:r>
      <w:r w:rsidR="009D6175" w:rsidRPr="00B82CD9">
        <w:rPr>
          <w:rFonts w:cs="Times New Roman"/>
          <w:lang w:val="en-US"/>
        </w:rPr>
        <w:t xml:space="preserve">s a dynamic </w:t>
      </w:r>
      <w:r w:rsidR="00C2612A" w:rsidRPr="00B82CD9">
        <w:rPr>
          <w:rFonts w:cs="Times New Roman"/>
        </w:rPr>
        <w:t>connective tissue</w:t>
      </w:r>
      <w:r w:rsidR="009D6175" w:rsidRPr="00B82CD9">
        <w:rPr>
          <w:rFonts w:cs="Times New Roman"/>
          <w:lang w:val="en-US"/>
        </w:rPr>
        <w:t xml:space="preserve"> </w:t>
      </w:r>
      <w:r w:rsidR="00C9563F" w:rsidRPr="00B82CD9">
        <w:rPr>
          <w:rFonts w:cs="Times New Roman"/>
          <w:lang w:val="en-US"/>
        </w:rPr>
        <w:t>composed of an organized matrix</w:t>
      </w:r>
      <w:r w:rsidR="00836CA7" w:rsidRPr="00B82CD9">
        <w:rPr>
          <w:rFonts w:cs="Times New Roman"/>
          <w:lang w:val="en-US"/>
        </w:rPr>
        <w:t xml:space="preserve"> of collagen proteoglycan</w:t>
      </w:r>
      <w:r w:rsidR="00C40F48" w:rsidRPr="00B82CD9">
        <w:rPr>
          <w:rFonts w:cs="Times New Roman"/>
          <w:lang w:val="en-US"/>
        </w:rPr>
        <w:t xml:space="preserve"> </w:t>
      </w:r>
      <w:r w:rsidR="00836CA7" w:rsidRPr="00B82CD9">
        <w:rPr>
          <w:rFonts w:cs="Times New Roman"/>
          <w:lang w:val="en-US"/>
        </w:rPr>
        <w:t xml:space="preserve">that </w:t>
      </w:r>
      <w:r w:rsidR="00FF124B" w:rsidRPr="00B82CD9">
        <w:rPr>
          <w:lang w:val="en"/>
        </w:rPr>
        <w:t>support</w:t>
      </w:r>
      <w:r w:rsidR="00836CA7" w:rsidRPr="00B82CD9">
        <w:rPr>
          <w:lang w:val="en"/>
        </w:rPr>
        <w:t>s</w:t>
      </w:r>
      <w:r w:rsidR="00FF124B" w:rsidRPr="00B82CD9">
        <w:rPr>
          <w:lang w:val="en"/>
        </w:rPr>
        <w:t xml:space="preserve"> and protect</w:t>
      </w:r>
      <w:r w:rsidR="00836CA7" w:rsidRPr="00B82CD9">
        <w:rPr>
          <w:lang w:val="en"/>
        </w:rPr>
        <w:t>s the various organs of the body</w:t>
      </w:r>
      <w:r w:rsidR="00C9563F" w:rsidRPr="00B82CD9">
        <w:rPr>
          <w:lang w:val="en"/>
        </w:rPr>
        <w:t>,</w:t>
      </w:r>
      <w:r w:rsidR="00FF124B" w:rsidRPr="00B82CD9">
        <w:rPr>
          <w:rFonts w:cs="Times New Roman"/>
          <w:lang w:val="en-US"/>
        </w:rPr>
        <w:t xml:space="preserve"> </w:t>
      </w:r>
      <w:r w:rsidR="00C40F48" w:rsidRPr="00B82CD9">
        <w:rPr>
          <w:rFonts w:cs="Times New Roman"/>
          <w:lang w:val="en-US"/>
        </w:rPr>
        <w:t xml:space="preserve">hardened by </w:t>
      </w:r>
      <w:r w:rsidR="00D22D16" w:rsidRPr="00B82CD9">
        <w:rPr>
          <w:rFonts w:cs="Times New Roman"/>
          <w:lang w:val="en-US"/>
        </w:rPr>
        <w:t>mineralization</w:t>
      </w:r>
      <w:r w:rsidR="00C40F48" w:rsidRPr="00B82CD9">
        <w:rPr>
          <w:rFonts w:cs="Times New Roman"/>
          <w:lang w:val="en-US"/>
        </w:rPr>
        <w:t xml:space="preserve"> </w:t>
      </w:r>
      <w:r w:rsidR="007A166E" w:rsidRPr="00B82CD9">
        <w:rPr>
          <w:rFonts w:cs="Times New Roman"/>
        </w:rPr>
        <w:t xml:space="preserve">with calcium phosphate in the form </w:t>
      </w:r>
      <w:r w:rsidR="002A28F1" w:rsidRPr="00B82CD9">
        <w:rPr>
          <w:rFonts w:cs="Times New Roman"/>
        </w:rPr>
        <w:t xml:space="preserve">of </w:t>
      </w:r>
      <w:r w:rsidR="007A166E" w:rsidRPr="00B82CD9">
        <w:rPr>
          <w:rFonts w:cs="Times New Roman"/>
        </w:rPr>
        <w:t>hydroxyapatite</w:t>
      </w:r>
      <w:r w:rsidR="00C40F48" w:rsidRPr="00B82CD9">
        <w:rPr>
          <w:rFonts w:cs="Times New Roman"/>
          <w:lang w:val="en-US"/>
        </w:rPr>
        <w:t xml:space="preserve"> ([Ca3(PO4)2]Ca(OH)2)</w:t>
      </w:r>
      <w:r w:rsidR="005C35D1" w:rsidRPr="00B82CD9">
        <w:rPr>
          <w:rFonts w:cs="Times New Roman"/>
          <w:lang w:val="en-US"/>
        </w:rPr>
        <w:t xml:space="preserve">. Bone structure is </w:t>
      </w:r>
      <w:r w:rsidR="00AD619F" w:rsidRPr="00B82CD9">
        <w:rPr>
          <w:rFonts w:cs="Times New Roman"/>
          <w:lang w:val="en"/>
        </w:rPr>
        <w:t xml:space="preserve">not a uniformly solid material, but </w:t>
      </w:r>
      <w:r w:rsidR="005C35D1" w:rsidRPr="00B82CD9">
        <w:rPr>
          <w:rFonts w:cs="Times New Roman"/>
          <w:lang w:val="en-US"/>
        </w:rPr>
        <w:t xml:space="preserve">composed of </w:t>
      </w:r>
      <w:r w:rsidR="00AD619F" w:rsidRPr="00B82CD9">
        <w:rPr>
          <w:rFonts w:cs="Times New Roman"/>
          <w:lang w:val="en-US"/>
        </w:rPr>
        <w:t xml:space="preserve">outside solid bone, </w:t>
      </w:r>
      <w:r w:rsidR="005C35D1" w:rsidRPr="00B82CD9">
        <w:rPr>
          <w:rFonts w:cs="Times New Roman"/>
          <w:lang w:val="en-US"/>
        </w:rPr>
        <w:t>cortical</w:t>
      </w:r>
      <w:r w:rsidR="00AD619F" w:rsidRPr="00B82CD9">
        <w:rPr>
          <w:rFonts w:cs="Times New Roman"/>
          <w:lang w:val="en-US"/>
        </w:rPr>
        <w:t xml:space="preserve"> or </w:t>
      </w:r>
      <w:r w:rsidR="00AD619F" w:rsidRPr="00B82CD9">
        <w:rPr>
          <w:rFonts w:cs="Times New Roman"/>
          <w:lang w:val="en"/>
        </w:rPr>
        <w:t>compact</w:t>
      </w:r>
      <w:r w:rsidR="00AD619F" w:rsidRPr="00B82CD9">
        <w:rPr>
          <w:rFonts w:cs="Times New Roman"/>
          <w:lang w:val="en-US"/>
        </w:rPr>
        <w:t>,</w:t>
      </w:r>
      <w:r w:rsidR="005C35D1" w:rsidRPr="00B82CD9">
        <w:rPr>
          <w:rFonts w:cs="Times New Roman"/>
          <w:lang w:val="en-US"/>
        </w:rPr>
        <w:t xml:space="preserve"> and </w:t>
      </w:r>
      <w:r w:rsidR="00AD619F" w:rsidRPr="00B82CD9">
        <w:rPr>
          <w:rFonts w:cs="Times New Roman"/>
        </w:rPr>
        <w:t>inside spongy bones,</w:t>
      </w:r>
      <w:r w:rsidR="00AD619F" w:rsidRPr="00B82CD9">
        <w:rPr>
          <w:rFonts w:cs="Times New Roman"/>
          <w:lang w:val="en-US"/>
        </w:rPr>
        <w:t xml:space="preserve"> trabecular</w:t>
      </w:r>
      <w:r w:rsidR="005235DA" w:rsidRPr="00B82CD9">
        <w:rPr>
          <w:rFonts w:cs="Times New Roman"/>
          <w:lang w:val="en-US"/>
        </w:rPr>
        <w:t xml:space="preserve"> (Figure 1.1)</w:t>
      </w:r>
      <w:r w:rsidR="005C35D1" w:rsidRPr="00B82CD9">
        <w:rPr>
          <w:rFonts w:cs="Times New Roman"/>
          <w:lang w:val="en-US"/>
        </w:rPr>
        <w:t xml:space="preserve">. Cortical bone is an </w:t>
      </w:r>
      <w:r w:rsidR="005C35D1" w:rsidRPr="00B82CD9">
        <w:rPr>
          <w:rFonts w:cs="Times New Roman"/>
        </w:rPr>
        <w:t>outside</w:t>
      </w:r>
      <w:r w:rsidR="009B4311" w:rsidRPr="00B82CD9">
        <w:rPr>
          <w:rFonts w:cs="Times New Roman"/>
        </w:rPr>
        <w:t xml:space="preserve"> solid</w:t>
      </w:r>
      <w:r w:rsidR="005C35D1" w:rsidRPr="00B82CD9">
        <w:rPr>
          <w:rFonts w:cs="Times New Roman"/>
        </w:rPr>
        <w:t xml:space="preserve"> bone</w:t>
      </w:r>
      <w:r w:rsidR="009B4311" w:rsidRPr="00B82CD9">
        <w:rPr>
          <w:rFonts w:cs="Times New Roman"/>
        </w:rPr>
        <w:t>,</w:t>
      </w:r>
      <w:r w:rsidR="005C35D1" w:rsidRPr="00B82CD9">
        <w:rPr>
          <w:rFonts w:cs="Times New Roman"/>
        </w:rPr>
        <w:t xml:space="preserve"> which is dense, ordered structure</w:t>
      </w:r>
      <w:r w:rsidR="005C35D1" w:rsidRPr="00B82CD9">
        <w:rPr>
          <w:rFonts w:cs="Times New Roman"/>
          <w:lang w:val="en-US"/>
        </w:rPr>
        <w:t xml:space="preserve"> and </w:t>
      </w:r>
      <w:r w:rsidR="005C35D1" w:rsidRPr="00B82CD9">
        <w:rPr>
          <w:rFonts w:cs="Times New Roman"/>
        </w:rPr>
        <w:t xml:space="preserve">found mainly in the shaft of long bones and the surfaces of flat bones. </w:t>
      </w:r>
      <w:r w:rsidR="005C35D1" w:rsidRPr="00B82CD9">
        <w:rPr>
          <w:rFonts w:cs="Times New Roman"/>
          <w:lang w:val="en-US"/>
        </w:rPr>
        <w:t xml:space="preserve">Trabecular bone is an </w:t>
      </w:r>
      <w:r w:rsidR="005C35D1" w:rsidRPr="00B82CD9">
        <w:rPr>
          <w:rFonts w:cs="Times New Roman"/>
        </w:rPr>
        <w:t xml:space="preserve">inside </w:t>
      </w:r>
      <w:r w:rsidR="009B4311" w:rsidRPr="00B82CD9">
        <w:rPr>
          <w:rFonts w:cs="Times New Roman"/>
        </w:rPr>
        <w:t xml:space="preserve">spongy </w:t>
      </w:r>
      <w:r w:rsidR="005C35D1" w:rsidRPr="00B82CD9">
        <w:rPr>
          <w:rFonts w:cs="Times New Roman"/>
        </w:rPr>
        <w:t>bones, which is</w:t>
      </w:r>
      <w:r w:rsidR="00C2612A" w:rsidRPr="00B82CD9">
        <w:rPr>
          <w:rFonts w:cs="Times New Roman"/>
        </w:rPr>
        <w:t xml:space="preserve"> </w:t>
      </w:r>
      <w:r w:rsidR="005C35D1" w:rsidRPr="00B82CD9">
        <w:rPr>
          <w:rFonts w:cs="Times New Roman"/>
        </w:rPr>
        <w:t>lighter, less compact and has an irregular structure</w:t>
      </w:r>
      <w:r w:rsidR="00DF23F8" w:rsidRPr="00B82CD9">
        <w:rPr>
          <w:rFonts w:cs="Times New Roman"/>
          <w:lang w:val="en-US"/>
        </w:rPr>
        <w:t xml:space="preserve"> </w:t>
      </w:r>
      <w:r w:rsidR="00DF23F8" w:rsidRPr="00B82CD9">
        <w:rPr>
          <w:rFonts w:cs="Times New Roman"/>
          <w:lang w:val="en-US"/>
        </w:rPr>
        <w:fldChar w:fldCharType="begin"/>
      </w:r>
      <w:r w:rsidR="00DF23F8" w:rsidRPr="00B82CD9">
        <w:rPr>
          <w:rFonts w:cs="Times New Roman"/>
          <w:lang w:val="en-US"/>
        </w:rPr>
        <w:instrText xml:space="preserve"> ADDIN EN.CITE &lt;EndNote&gt;&lt;Cite&gt;&lt;Author&gt;Datta&lt;/Author&gt;&lt;Year&gt;2008&lt;/Year&gt;&lt;RecNum&gt;1&lt;/RecNum&gt;&lt;DisplayText&gt;(Datta et al., 2008)&lt;/DisplayText&gt;&lt;record&gt;&lt;rec-number&gt;1&lt;/rec-number&gt;&lt;foreign-keys&gt;&lt;key app="EN" db-id="pz252wpvrzv02heezd6xvefg50avdt5f0ptp"&gt;1&lt;/key&gt;&lt;/foreign-keys&gt;&lt;ref-type name="Journal Article"&gt;17&lt;/ref-type&gt;&lt;contributors&gt;&lt;authors&gt;&lt;author&gt;Datta, H. K.&lt;/author&gt;&lt;author&gt;Ng, W. F.&lt;/author&gt;&lt;author&gt;Walker, J. A.&lt;/author&gt;&lt;author&gt;Tuck, S. P.&lt;/author&gt;&lt;author&gt;Varanasi, S. S.&lt;/author&gt;&lt;/authors&gt;&lt;/contributors&gt;&lt;auth-address&gt;Institute of Cellular Medicine, Musculoskeletal Research Group, The Medical School, University of Newcastle, Newcastle upon Tyne, UK. h.k.datta@ncl.ac.uk&lt;/auth-address&gt;&lt;titles&gt;&lt;title&gt;The cell biology of bone metabolism&lt;/title&gt;&lt;secondary-title&gt;J Clin Pathol&lt;/secondary-title&gt;&lt;/titles&gt;&lt;periodical&gt;&lt;full-title&gt;J Clin Pathol&lt;/full-title&gt;&lt;/periodical&gt;&lt;pages&gt;577-87&lt;/pages&gt;&lt;volume&gt;61&lt;/volume&gt;&lt;number&gt;5&lt;/number&gt;&lt;edition&gt;2008/04/29&lt;/edition&gt;&lt;keywords&gt;&lt;keyword&gt;Bone Remodeling/*physiology&lt;/keyword&gt;&lt;keyword&gt;Bone and Bones/*cytology/immunology/*metabolism&lt;/keyword&gt;&lt;keyword&gt;Cell Differentiation/physiology&lt;/keyword&gt;&lt;keyword&gt;Energy Metabolism&lt;/keyword&gt;&lt;keyword&gt;Humans&lt;/keyword&gt;&lt;keyword&gt;Osteoblasts/physiology&lt;/keyword&gt;&lt;keyword&gt;Osteoclasts/physiology&lt;/keyword&gt;&lt;keyword&gt;Osteocytes/physiology&lt;/keyword&gt;&lt;keyword&gt;Signal Transduction/physiology&lt;/keyword&gt;&lt;/keywords&gt;&lt;dates&gt;&lt;year&gt;2008&lt;/year&gt;&lt;pub-dates&gt;&lt;date&gt;May&lt;/date&gt;&lt;/pub-dates&gt;&lt;/dates&gt;&lt;isbn&gt;1472-4146 (Electronic)&amp;#xD;0021-9746 (Linking)&lt;/isbn&gt;&lt;accession-num&gt;18441154&lt;/accession-num&gt;&lt;urls&gt;&lt;related-urls&gt;&lt;url&gt;http://www.ncbi.nlm.nih.gov/entrez/query.fcgi?cmd=Retrieve&amp;amp;db=PubMed&amp;amp;dopt=Citation&amp;amp;list_uids=18441154&lt;/url&gt;&lt;/related-urls&gt;&lt;/urls&gt;&lt;electronic-resource-num&gt;61/5/577 [pii]&amp;#xD;10.1136/jcp.2007.048868&lt;/electronic-resource-num&gt;&lt;language&gt;eng&lt;/language&gt;&lt;/record&gt;&lt;/Cite&gt;&lt;/EndNote&gt;</w:instrText>
      </w:r>
      <w:r w:rsidR="00DF23F8" w:rsidRPr="00B82CD9">
        <w:rPr>
          <w:rFonts w:cs="Times New Roman"/>
          <w:lang w:val="en-US"/>
        </w:rPr>
        <w:fldChar w:fldCharType="separate"/>
      </w:r>
      <w:r w:rsidR="00DF23F8" w:rsidRPr="00B82CD9">
        <w:rPr>
          <w:rFonts w:cs="Times New Roman"/>
          <w:noProof/>
          <w:lang w:val="en-US"/>
        </w:rPr>
        <w:t>(</w:t>
      </w:r>
      <w:hyperlink w:anchor="_ENREF_39" w:tooltip="Datta, 2008 #1" w:history="1">
        <w:r w:rsidR="00D77A0B" w:rsidRPr="00B82CD9">
          <w:rPr>
            <w:rFonts w:cs="Times New Roman"/>
            <w:noProof/>
            <w:lang w:val="en-US"/>
          </w:rPr>
          <w:t>Datta et al., 2008</w:t>
        </w:r>
      </w:hyperlink>
      <w:r w:rsidR="00DF23F8" w:rsidRPr="00B82CD9">
        <w:rPr>
          <w:rFonts w:cs="Times New Roman"/>
          <w:noProof/>
          <w:lang w:val="en-US"/>
        </w:rPr>
        <w:t>)</w:t>
      </w:r>
      <w:r w:rsidR="00DF23F8" w:rsidRPr="00B82CD9">
        <w:rPr>
          <w:rFonts w:cs="Times New Roman"/>
          <w:lang w:val="en-US"/>
        </w:rPr>
        <w:fldChar w:fldCharType="end"/>
      </w:r>
      <w:r w:rsidR="00C40F48" w:rsidRPr="00B82CD9">
        <w:rPr>
          <w:rFonts w:cs="Times New Roman"/>
          <w:lang w:val="en-US"/>
        </w:rPr>
        <w:t>.</w:t>
      </w:r>
      <w:r w:rsidR="009D6175" w:rsidRPr="00B82CD9">
        <w:rPr>
          <w:rFonts w:cs="Times New Roman"/>
          <w:lang w:val="en-US"/>
        </w:rPr>
        <w:t xml:space="preserve"> </w:t>
      </w:r>
      <w:r w:rsidR="007A4C83" w:rsidRPr="00B82CD9">
        <w:rPr>
          <w:rFonts w:cs="Times New Roman"/>
          <w:lang w:val="en-US"/>
        </w:rPr>
        <w:t xml:space="preserve">Bone </w:t>
      </w:r>
      <w:r w:rsidR="00B855C4" w:rsidRPr="00B82CD9">
        <w:rPr>
          <w:rFonts w:cs="Times New Roman"/>
          <w:lang w:val="en-US"/>
        </w:rPr>
        <w:t>type</w:t>
      </w:r>
      <w:r w:rsidR="00C9563F" w:rsidRPr="00B82CD9">
        <w:rPr>
          <w:rFonts w:cs="Times New Roman"/>
          <w:lang w:val="en-US"/>
        </w:rPr>
        <w:t>s</w:t>
      </w:r>
      <w:r w:rsidR="007C515C" w:rsidRPr="00B82CD9">
        <w:rPr>
          <w:rFonts w:cs="Times New Roman"/>
          <w:lang w:val="en-US"/>
        </w:rPr>
        <w:t xml:space="preserve"> include</w:t>
      </w:r>
      <w:r w:rsidR="00EE257F" w:rsidRPr="00B82CD9">
        <w:rPr>
          <w:rFonts w:cs="Times New Roman"/>
          <w:lang w:val="en-US"/>
        </w:rPr>
        <w:t xml:space="preserve"> </w:t>
      </w:r>
      <w:r w:rsidR="00A9630B" w:rsidRPr="00B82CD9">
        <w:rPr>
          <w:rFonts w:cs="Times New Roman"/>
          <w:lang w:val="en-US"/>
        </w:rPr>
        <w:t>long bones</w:t>
      </w:r>
      <w:r w:rsidR="00EE257F" w:rsidRPr="00B82CD9">
        <w:rPr>
          <w:rFonts w:cs="Times New Roman"/>
          <w:lang w:val="en-US"/>
        </w:rPr>
        <w:t xml:space="preserve"> </w:t>
      </w:r>
      <w:r w:rsidR="00A9630B" w:rsidRPr="00B82CD9">
        <w:rPr>
          <w:rFonts w:cs="Times New Roman"/>
          <w:lang w:val="en-US"/>
        </w:rPr>
        <w:t xml:space="preserve">such as those in limbs, </w:t>
      </w:r>
      <w:r w:rsidR="00C05F92" w:rsidRPr="00B82CD9">
        <w:rPr>
          <w:rFonts w:cs="Times New Roman"/>
          <w:lang w:val="en-US"/>
        </w:rPr>
        <w:t>short bone</w:t>
      </w:r>
      <w:r w:rsidR="00845CD8" w:rsidRPr="00B82CD9">
        <w:rPr>
          <w:rFonts w:cs="Times New Roman"/>
          <w:lang w:val="en-US"/>
        </w:rPr>
        <w:t>s</w:t>
      </w:r>
      <w:r w:rsidR="00C05F92" w:rsidRPr="00B82CD9">
        <w:rPr>
          <w:rFonts w:cs="Times New Roman"/>
          <w:lang w:val="en-US"/>
        </w:rPr>
        <w:t xml:space="preserve"> such as wrist and ankle, </w:t>
      </w:r>
      <w:r w:rsidR="00EE257F" w:rsidRPr="00B82CD9">
        <w:rPr>
          <w:rFonts w:cs="Times New Roman"/>
          <w:lang w:val="en-US"/>
        </w:rPr>
        <w:t>flat bones</w:t>
      </w:r>
      <w:r w:rsidR="00A9630B" w:rsidRPr="00B82CD9">
        <w:rPr>
          <w:rFonts w:cs="Times New Roman"/>
          <w:lang w:val="en-US"/>
        </w:rPr>
        <w:t xml:space="preserve"> such as skull</w:t>
      </w:r>
      <w:r w:rsidR="00845CD8" w:rsidRPr="00B82CD9">
        <w:rPr>
          <w:rFonts w:cs="Times New Roman"/>
          <w:lang w:val="en-US"/>
        </w:rPr>
        <w:t xml:space="preserve"> </w:t>
      </w:r>
      <w:r w:rsidR="00EE257F" w:rsidRPr="00B82CD9">
        <w:rPr>
          <w:rFonts w:cs="Times New Roman"/>
          <w:lang w:val="en-US"/>
        </w:rPr>
        <w:t xml:space="preserve">and </w:t>
      </w:r>
      <w:r w:rsidR="00845CD8" w:rsidRPr="00B82CD9">
        <w:rPr>
          <w:rFonts w:cs="Times New Roman"/>
          <w:lang w:val="en-US"/>
        </w:rPr>
        <w:t>irregular bones such as spine and hips</w:t>
      </w:r>
      <w:r w:rsidR="00EE257F" w:rsidRPr="00B82CD9">
        <w:rPr>
          <w:rFonts w:cs="Times New Roman"/>
          <w:lang w:val="en-US"/>
        </w:rPr>
        <w:t xml:space="preserve">. </w:t>
      </w:r>
      <w:r w:rsidR="004B76F2" w:rsidRPr="00B82CD9">
        <w:rPr>
          <w:rFonts w:cs="Times New Roman"/>
          <w:lang w:val="en-US"/>
        </w:rPr>
        <w:t>O</w:t>
      </w:r>
      <w:r w:rsidR="00EE257F" w:rsidRPr="00B82CD9">
        <w:rPr>
          <w:rFonts w:cs="Times New Roman"/>
          <w:lang w:val="en-US"/>
        </w:rPr>
        <w:t>steoclasts, osteoblast, bone lining cells and osteocytes</w:t>
      </w:r>
      <w:r w:rsidR="00C40F48" w:rsidRPr="00B82CD9">
        <w:rPr>
          <w:rFonts w:cs="Times New Roman"/>
          <w:lang w:val="en-US"/>
        </w:rPr>
        <w:t xml:space="preserve"> </w:t>
      </w:r>
      <w:r w:rsidR="004B76F2" w:rsidRPr="00B82CD9">
        <w:rPr>
          <w:rFonts w:cs="Times New Roman"/>
          <w:lang w:val="en-US"/>
        </w:rPr>
        <w:t xml:space="preserve">are </w:t>
      </w:r>
      <w:r w:rsidR="0017246F" w:rsidRPr="00B82CD9">
        <w:rPr>
          <w:rFonts w:cs="Times New Roman"/>
          <w:lang w:val="en-US"/>
        </w:rPr>
        <w:t>the cell types responsible for bone turnover and maintenance</w:t>
      </w:r>
      <w:r w:rsidR="004B76F2" w:rsidRPr="00B82CD9">
        <w:rPr>
          <w:rFonts w:cs="Times New Roman"/>
          <w:lang w:val="en-US"/>
        </w:rPr>
        <w:t xml:space="preserve"> </w:t>
      </w:r>
      <w:r w:rsidR="0017246F" w:rsidRPr="00B82CD9">
        <w:rPr>
          <w:rFonts w:cs="Times New Roman"/>
          <w:lang w:val="en-US"/>
        </w:rPr>
        <w:t xml:space="preserve">of bone cells </w:t>
      </w:r>
      <w:r w:rsidR="00C40F48" w:rsidRPr="00B82CD9">
        <w:rPr>
          <w:rFonts w:cs="Times New Roman"/>
          <w:lang w:val="en-US"/>
        </w:rPr>
        <w:fldChar w:fldCharType="begin">
          <w:fldData xml:space="preserve">PEVuZE5vdGU+PENpdGU+PEF1dGhvcj5LYXJzZW50eTwvQXV0aG9yPjxZZWFyPjE5OTk8L1llYXI+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==
</w:fldData>
        </w:fldChar>
      </w:r>
      <w:r w:rsidR="00DF23F8" w:rsidRPr="00B82CD9">
        <w:rPr>
          <w:rFonts w:cs="Times New Roman"/>
          <w:lang w:val="en-US"/>
        </w:rPr>
        <w:instrText xml:space="preserve"> ADDIN EN.CITE </w:instrText>
      </w:r>
      <w:r w:rsidR="00DF23F8" w:rsidRPr="00B82CD9">
        <w:rPr>
          <w:rFonts w:cs="Times New Roman"/>
          <w:lang w:val="en-US"/>
        </w:rPr>
        <w:fldChar w:fldCharType="begin">
          <w:fldData xml:space="preserve">PEVuZE5vdGU+PENpdGU+PEF1dGhvcj5LYXJzZW50eTwvQXV0aG9yPjxZZWFyPjE5OTk8L1llYXI+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==
</w:fldData>
        </w:fldChar>
      </w:r>
      <w:r w:rsidR="00DF23F8" w:rsidRPr="00B82CD9">
        <w:rPr>
          <w:rFonts w:cs="Times New Roman"/>
          <w:lang w:val="en-US"/>
        </w:rPr>
        <w:instrText xml:space="preserve"> ADDIN EN.CITE.DATA </w:instrText>
      </w:r>
      <w:r w:rsidR="00DF23F8" w:rsidRPr="00B82CD9">
        <w:rPr>
          <w:rFonts w:cs="Times New Roman"/>
          <w:lang w:val="en-US"/>
        </w:rPr>
      </w:r>
      <w:r w:rsidR="00DF23F8" w:rsidRPr="00B82CD9">
        <w:rPr>
          <w:rFonts w:cs="Times New Roman"/>
          <w:lang w:val="en-US"/>
        </w:rPr>
        <w:fldChar w:fldCharType="end"/>
      </w:r>
      <w:r w:rsidR="00C40F48" w:rsidRPr="00B82CD9">
        <w:rPr>
          <w:rFonts w:cs="Times New Roman"/>
          <w:lang w:val="en-US"/>
        </w:rPr>
      </w:r>
      <w:r w:rsidR="00C40F48" w:rsidRPr="00B82CD9">
        <w:rPr>
          <w:rFonts w:cs="Times New Roman"/>
          <w:lang w:val="en-US"/>
        </w:rPr>
        <w:fldChar w:fldCharType="separate"/>
      </w:r>
      <w:r w:rsidR="00DF23F8" w:rsidRPr="00B82CD9">
        <w:rPr>
          <w:rFonts w:cs="Times New Roman"/>
          <w:noProof/>
          <w:lang w:val="en-US"/>
        </w:rPr>
        <w:t>(</w:t>
      </w:r>
      <w:hyperlink w:anchor="_ENREF_85" w:tooltip="Karsenty, 1999 #205" w:history="1">
        <w:r w:rsidR="00D77A0B" w:rsidRPr="00B82CD9">
          <w:rPr>
            <w:rFonts w:cs="Times New Roman"/>
            <w:noProof/>
            <w:lang w:val="en-US"/>
          </w:rPr>
          <w:t>Karsenty, 1999</w:t>
        </w:r>
      </w:hyperlink>
      <w:r w:rsidR="00DF23F8" w:rsidRPr="00B82CD9">
        <w:rPr>
          <w:rFonts w:cs="Times New Roman"/>
          <w:noProof/>
          <w:lang w:val="en-US"/>
        </w:rPr>
        <w:t xml:space="preserve">, </w:t>
      </w:r>
      <w:hyperlink w:anchor="_ENREF_178" w:tooltip="Watkins, 2001 #206" w:history="1">
        <w:r w:rsidR="00D77A0B" w:rsidRPr="00B82CD9">
          <w:rPr>
            <w:rFonts w:cs="Times New Roman"/>
            <w:noProof/>
            <w:lang w:val="en-US"/>
          </w:rPr>
          <w:t>Watkins et al., 2001</w:t>
        </w:r>
      </w:hyperlink>
      <w:r w:rsidR="00DF23F8" w:rsidRPr="00B82CD9">
        <w:rPr>
          <w:rFonts w:cs="Times New Roman"/>
          <w:noProof/>
          <w:lang w:val="en-US"/>
        </w:rPr>
        <w:t>)</w:t>
      </w:r>
      <w:r w:rsidR="00C40F48" w:rsidRPr="00B82CD9">
        <w:rPr>
          <w:rFonts w:cs="Times New Roman"/>
        </w:rPr>
        <w:fldChar w:fldCharType="end"/>
      </w:r>
      <w:r w:rsidR="00C40F48" w:rsidRPr="00B82CD9">
        <w:rPr>
          <w:rFonts w:cs="Times New Roman"/>
          <w:lang w:val="en-US"/>
        </w:rPr>
        <w:t>.</w:t>
      </w:r>
      <w:r w:rsidR="007A4C83" w:rsidRPr="00B82CD9">
        <w:rPr>
          <w:rFonts w:cs="Times New Roman"/>
        </w:rPr>
        <w:t xml:space="preserve"> </w:t>
      </w:r>
      <w:r w:rsidR="00DF23F8" w:rsidRPr="00B82CD9">
        <w:rPr>
          <w:rFonts w:cs="Times New Roman"/>
          <w:lang w:val="en-US"/>
        </w:rPr>
        <w:t xml:space="preserve">The essential role </w:t>
      </w:r>
      <w:r w:rsidR="001F0186" w:rsidRPr="00B82CD9">
        <w:rPr>
          <w:rFonts w:cs="Times New Roman"/>
          <w:lang w:val="en-US"/>
        </w:rPr>
        <w:t xml:space="preserve">of bone is </w:t>
      </w:r>
      <w:r w:rsidR="00945E1A" w:rsidRPr="00B82CD9">
        <w:rPr>
          <w:rFonts w:cs="Times New Roman"/>
          <w:lang w:val="en-US"/>
        </w:rPr>
        <w:t>to provide</w:t>
      </w:r>
      <w:r w:rsidR="001F0186" w:rsidRPr="00B82CD9">
        <w:rPr>
          <w:rFonts w:cs="Times New Roman"/>
          <w:lang w:val="en-US"/>
        </w:rPr>
        <w:t xml:space="preserve"> structural anchorage between</w:t>
      </w:r>
      <w:r w:rsidR="00DF23F8" w:rsidRPr="00B82CD9">
        <w:rPr>
          <w:rFonts w:cs="Times New Roman"/>
          <w:lang w:val="en-US"/>
        </w:rPr>
        <w:t xml:space="preserve"> </w:t>
      </w:r>
      <w:r w:rsidR="001F0186" w:rsidRPr="00B82CD9">
        <w:rPr>
          <w:rFonts w:cs="Times New Roman"/>
          <w:lang w:val="en-US"/>
        </w:rPr>
        <w:t xml:space="preserve">muscles, </w:t>
      </w:r>
      <w:r w:rsidR="00DF23F8" w:rsidRPr="00B82CD9">
        <w:rPr>
          <w:rFonts w:cs="Times New Roman"/>
          <w:lang w:val="en-US"/>
        </w:rPr>
        <w:t xml:space="preserve">movement of the body, providing mineral, </w:t>
      </w:r>
      <w:r w:rsidR="00DF23F8" w:rsidRPr="00B82CD9">
        <w:rPr>
          <w:rFonts w:cs="Times New Roman"/>
        </w:rPr>
        <w:t xml:space="preserve">chiefly calcium and </w:t>
      </w:r>
      <w:r w:rsidR="00DF23F8" w:rsidRPr="00B82CD9">
        <w:rPr>
          <w:rFonts w:cs="Times New Roman"/>
          <w:lang w:val="en-US"/>
        </w:rPr>
        <w:t>phosphate</w:t>
      </w:r>
      <w:r w:rsidR="00DF23F8" w:rsidRPr="00B82CD9">
        <w:rPr>
          <w:rFonts w:cs="Times New Roman"/>
        </w:rPr>
        <w:t>,</w:t>
      </w:r>
      <w:r w:rsidR="00DF23F8" w:rsidRPr="00B82CD9">
        <w:rPr>
          <w:rFonts w:cs="Times New Roman"/>
          <w:lang w:val="en-US"/>
        </w:rPr>
        <w:t xml:space="preserve"> balance for the body</w:t>
      </w:r>
      <w:r w:rsidR="00945E1A" w:rsidRPr="00B82CD9">
        <w:rPr>
          <w:rFonts w:cs="Times New Roman"/>
          <w:lang w:val="en-US"/>
        </w:rPr>
        <w:t>,</w:t>
      </w:r>
      <w:r w:rsidR="00DF23F8" w:rsidRPr="00B82CD9">
        <w:rPr>
          <w:rFonts w:cs="Times New Roman"/>
          <w:lang w:val="en-US"/>
        </w:rPr>
        <w:t xml:space="preserve"> in addition to protection</w:t>
      </w:r>
      <w:r w:rsidR="00DF23F8" w:rsidRPr="00B82CD9">
        <w:rPr>
          <w:rFonts w:cs="Times New Roman"/>
        </w:rPr>
        <w:t xml:space="preserve"> of the brain, spinal cord, heart and lungs</w:t>
      </w:r>
      <w:r w:rsidR="00D17223" w:rsidRPr="00B82CD9">
        <w:rPr>
          <w:rFonts w:cs="Times New Roman"/>
        </w:rPr>
        <w:t xml:space="preserve"> </w:t>
      </w:r>
      <w:r w:rsidR="00D17223" w:rsidRPr="00B82CD9">
        <w:rPr>
          <w:rFonts w:cs="Times New Roman"/>
        </w:rPr>
        <w:fldChar w:fldCharType="begin"/>
      </w:r>
      <w:r w:rsidR="00D17223" w:rsidRPr="00B82CD9">
        <w:rPr>
          <w:rFonts w:cs="Times New Roman"/>
        </w:rPr>
        <w:instrText xml:space="preserve"> ADDIN EN.CITE &lt;EndNote&gt;&lt;Cite&gt;&lt;Author&gt;Cohen&lt;/Author&gt;&lt;Year&gt;2006&lt;/Year&gt;&lt;RecNum&gt;304&lt;/RecNum&gt;&lt;DisplayText&gt;(Cohen, 2006)&lt;/DisplayText&gt;&lt;record&gt;&lt;rec-number&gt;304&lt;/rec-number&gt;&lt;foreign-keys&gt;&lt;key app="EN" db-id="pz252wpvrzv02heezd6xvefg50avdt5f0ptp"&gt;304&lt;/key&gt;&lt;/foreign-keys&gt;&lt;ref-type name="Journal Article"&gt;17&lt;/ref-type&gt;&lt;contributors&gt;&lt;authors&gt;&lt;author&gt;Cohen, M. M., Jr.&lt;/author&gt;&lt;/authors&gt;&lt;/contributors&gt;&lt;auth-address&gt;Department of Pediatrics, Dalhousie University, Halifax, Nova Scotia, Canada. michael.cohen@dal.ca&lt;/auth-address&gt;&lt;titles&gt;&lt;title&gt;The new bone biology: pathologic, molecular, and clinical correlates&lt;/title&gt;&lt;secondary-title&gt;Am J Med Genet A&lt;/secondary-title&gt;&lt;alt-title&gt;American journal of medical genetics. Part A&lt;/alt-title&gt;&lt;/titles&gt;&lt;periodical&gt;&lt;full-title&gt;Am J Med Genet A&lt;/full-title&gt;&lt;abbr-1&gt;American journal of medical genetics. Part A&lt;/abbr-1&gt;&lt;/periodical&gt;&lt;alt-periodical&gt;&lt;full-title&gt;Am J Med Genet A&lt;/full-title&gt;&lt;abbr-1&gt;American journal of medical genetics. Part A&lt;/abbr-1&gt;&lt;/alt-periodical&gt;&lt;pages&gt;2646-706&lt;/pages&gt;&lt;volume&gt;140&lt;/volume&gt;&lt;number&gt;23&lt;/number&gt;&lt;edition&gt;2006/11/15&lt;/edition&gt;&lt;keywords&gt;&lt;keyword&gt;Animals&lt;/keyword&gt;&lt;keyword&gt;*Bone Development&lt;/keyword&gt;&lt;keyword&gt;Bone Diseases/*genetics/metabolism/*pathology&lt;/keyword&gt;&lt;keyword&gt;Bone Morphogenetic Proteins/metabolism&lt;/keyword&gt;&lt;keyword&gt;*Bone Remodeling&lt;/keyword&gt;&lt;keyword&gt;Cartilage/metabolism&lt;/keyword&gt;&lt;keyword&gt;Humans&lt;/keyword&gt;&lt;keyword&gt;Models, Biological&lt;/keyword&gt;&lt;keyword&gt;*Mutation&lt;/keyword&gt;&lt;keyword&gt;Osteoblasts/metabolism&lt;/keyword&gt;&lt;keyword&gt;Osteoclasts/metabolism&lt;/keyword&gt;&lt;keyword&gt;Signal Transduction&lt;/keyword&gt;&lt;/keywords&gt;&lt;dates&gt;&lt;year&gt;2006&lt;/year&gt;&lt;pub-dates&gt;&lt;date&gt;Dec 1&lt;/date&gt;&lt;/pub-dates&gt;&lt;/dates&gt;&lt;isbn&gt;1552-4825 (Print)&amp;#xD;1552-4825 (Linking)&lt;/isbn&gt;&lt;accession-num&gt;17103447&lt;/accession-num&gt;&lt;work-type&gt;Review&lt;/work-type&gt;&lt;urls&gt;&lt;related-urls&gt;&lt;url&gt;http://www.ncbi.nlm.nih.gov/pubmed/17103447&lt;/url&gt;&lt;/related-urls&gt;&lt;/urls&gt;&lt;electronic-resource-num&gt;10.1002/ajmg.a.31368&lt;/electronic-resource-num&gt;&lt;language&gt;eng&lt;/language&gt;&lt;/record&gt;&lt;/Cite&gt;&lt;/EndNote&gt;</w:instrText>
      </w:r>
      <w:r w:rsidR="00D17223" w:rsidRPr="00B82CD9">
        <w:rPr>
          <w:rFonts w:cs="Times New Roman"/>
        </w:rPr>
        <w:fldChar w:fldCharType="separate"/>
      </w:r>
      <w:r w:rsidR="00D17223" w:rsidRPr="00B82CD9">
        <w:rPr>
          <w:rFonts w:cs="Times New Roman"/>
          <w:noProof/>
        </w:rPr>
        <w:t>(</w:t>
      </w:r>
      <w:hyperlink w:anchor="_ENREF_31" w:tooltip="Cohen, 2006 #304" w:history="1">
        <w:r w:rsidR="00D77A0B" w:rsidRPr="00B82CD9">
          <w:rPr>
            <w:rFonts w:cs="Times New Roman"/>
            <w:noProof/>
          </w:rPr>
          <w:t>Cohen, 2006</w:t>
        </w:r>
      </w:hyperlink>
      <w:r w:rsidR="00D17223" w:rsidRPr="00B82CD9">
        <w:rPr>
          <w:rFonts w:cs="Times New Roman"/>
          <w:noProof/>
        </w:rPr>
        <w:t>)</w:t>
      </w:r>
      <w:r w:rsidR="00D17223" w:rsidRPr="00B82CD9">
        <w:rPr>
          <w:rFonts w:cs="Times New Roman"/>
        </w:rPr>
        <w:fldChar w:fldCharType="end"/>
      </w:r>
      <w:r w:rsidR="00C2612A" w:rsidRPr="00B82CD9">
        <w:rPr>
          <w:rFonts w:cs="Times New Roman"/>
        </w:rPr>
        <w:t xml:space="preserve">. </w:t>
      </w:r>
    </w:p>
    <w:p w:rsidR="00273DD4" w:rsidRPr="00B82CD9" w:rsidRDefault="00273DD4" w:rsidP="00CB6131">
      <w:pPr>
        <w:spacing w:before="240" w:after="0"/>
        <w:jc w:val="both"/>
        <w:rPr>
          <w:rFonts w:cs="Times New Roman"/>
        </w:rPr>
      </w:pPr>
    </w:p>
    <w:p w:rsidR="002D1281" w:rsidRDefault="00273DD4" w:rsidP="00347A47">
      <w:pPr>
        <w:spacing w:before="240" w:after="0"/>
        <w:jc w:val="both"/>
        <w:rPr>
          <w:rFonts w:cs="Times New Roman"/>
          <w:lang w:val="en-US"/>
        </w:rPr>
      </w:pPr>
      <w:r w:rsidRPr="00B82CD9">
        <w:rPr>
          <w:rFonts w:cs="Times New Roman"/>
        </w:rPr>
        <w:t xml:space="preserve">The marrow cavity within bone is the main site of hematopoiesis in </w:t>
      </w:r>
      <w:r w:rsidR="004710DF" w:rsidRPr="00B82CD9">
        <w:rPr>
          <w:rFonts w:cs="Times New Roman"/>
        </w:rPr>
        <w:t xml:space="preserve">the </w:t>
      </w:r>
      <w:r w:rsidRPr="00B82CD9">
        <w:rPr>
          <w:rFonts w:cs="Times New Roman"/>
        </w:rPr>
        <w:t xml:space="preserve">adult human </w:t>
      </w:r>
      <w:r w:rsidR="004D7988" w:rsidRPr="00B82CD9">
        <w:rPr>
          <w:rFonts w:cs="Times New Roman"/>
        </w:rPr>
        <w:t xml:space="preserve">and </w:t>
      </w:r>
      <w:r w:rsidRPr="00B82CD9">
        <w:rPr>
          <w:rFonts w:cs="Times New Roman"/>
        </w:rPr>
        <w:t xml:space="preserve">comprises of extracellular matrix (ECM), </w:t>
      </w:r>
      <w:r w:rsidR="00C62F78" w:rsidRPr="00B82CD9">
        <w:rPr>
          <w:rFonts w:cs="Times New Roman"/>
        </w:rPr>
        <w:t>Hematopoietic stem cells (</w:t>
      </w:r>
      <w:r w:rsidRPr="00B82CD9">
        <w:rPr>
          <w:rFonts w:cs="Times New Roman"/>
        </w:rPr>
        <w:t>HSCs</w:t>
      </w:r>
      <w:r w:rsidR="00C62F78" w:rsidRPr="00B82CD9">
        <w:rPr>
          <w:rFonts w:cs="Times New Roman"/>
        </w:rPr>
        <w:t>)</w:t>
      </w:r>
      <w:r w:rsidRPr="00B82CD9">
        <w:rPr>
          <w:rFonts w:cs="Times New Roman"/>
        </w:rPr>
        <w:t xml:space="preserve">, </w:t>
      </w:r>
      <w:r w:rsidR="002D1281" w:rsidRPr="00B82CD9">
        <w:rPr>
          <w:rFonts w:cs="Times New Roman"/>
        </w:rPr>
        <w:t>Mesenchymal stem cells (</w:t>
      </w:r>
      <w:r w:rsidRPr="00B82CD9">
        <w:rPr>
          <w:rFonts w:cs="Times New Roman"/>
        </w:rPr>
        <w:t>MSCs</w:t>
      </w:r>
      <w:r w:rsidR="002D1281" w:rsidRPr="00B82CD9">
        <w:rPr>
          <w:rFonts w:cs="Times New Roman"/>
        </w:rPr>
        <w:t>)</w:t>
      </w:r>
      <w:r w:rsidRPr="00B82CD9">
        <w:rPr>
          <w:rFonts w:cs="Times New Roman"/>
        </w:rPr>
        <w:t>, blood cells, osteoblasts, osteoclasts, fibroblasts, endothelial cells and adipocytes.</w:t>
      </w:r>
      <w:r w:rsidR="00C912F4" w:rsidRPr="00B82CD9">
        <w:rPr>
          <w:rFonts w:cs="Times New Roman"/>
        </w:rPr>
        <w:t xml:space="preserve"> The ECM is composed of </w:t>
      </w:r>
      <w:r w:rsidR="004710DF" w:rsidRPr="00B82CD9">
        <w:rPr>
          <w:rFonts w:cs="Times New Roman"/>
        </w:rPr>
        <w:t xml:space="preserve">an </w:t>
      </w:r>
      <w:r w:rsidR="00C912F4" w:rsidRPr="00B82CD9">
        <w:rPr>
          <w:rFonts w:cs="Times New Roman"/>
        </w:rPr>
        <w:t xml:space="preserve">organic component and </w:t>
      </w:r>
      <w:r w:rsidR="004710DF" w:rsidRPr="00B82CD9">
        <w:rPr>
          <w:rFonts w:cs="Times New Roman"/>
        </w:rPr>
        <w:t xml:space="preserve">an </w:t>
      </w:r>
      <w:r w:rsidR="00C912F4" w:rsidRPr="00B82CD9">
        <w:rPr>
          <w:rFonts w:cs="Times New Roman"/>
        </w:rPr>
        <w:t>inorganic component, in which organic matrix represent</w:t>
      </w:r>
      <w:r w:rsidR="004710DF" w:rsidRPr="00B82CD9">
        <w:rPr>
          <w:rFonts w:cs="Times New Roman"/>
        </w:rPr>
        <w:t>s</w:t>
      </w:r>
      <w:r w:rsidR="00C912F4" w:rsidRPr="00B82CD9">
        <w:rPr>
          <w:rFonts w:cs="Times New Roman"/>
        </w:rPr>
        <w:t xml:space="preserve"> approximately 35% of the total weight of bone compared with inorganic matrix which represent</w:t>
      </w:r>
      <w:r w:rsidR="004710DF" w:rsidRPr="00B82CD9">
        <w:rPr>
          <w:rFonts w:cs="Times New Roman"/>
        </w:rPr>
        <w:t>s</w:t>
      </w:r>
      <w:r w:rsidR="00C912F4" w:rsidRPr="00B82CD9">
        <w:rPr>
          <w:rFonts w:cs="Times New Roman"/>
        </w:rPr>
        <w:t xml:space="preserve"> 65% </w:t>
      </w:r>
      <w:r w:rsidR="001D5689" w:rsidRPr="00B82CD9">
        <w:rPr>
          <w:rFonts w:cs="Times New Roman"/>
        </w:rPr>
        <w:fldChar w:fldCharType="begin"/>
      </w:r>
      <w:r w:rsidR="001D5689" w:rsidRPr="00B82CD9">
        <w:rPr>
          <w:rFonts w:cs="Times New Roman"/>
        </w:rPr>
        <w:instrText xml:space="preserve"> ADDIN EN.CITE &lt;EndNote&gt;&lt;Cite&gt;&lt;Author&gt;Downey&lt;/Author&gt;&lt;Year&gt;2006&lt;/Year&gt;&lt;RecNum&gt;305&lt;/RecNum&gt;&lt;DisplayText&gt;(Downey and Siegel, 2006)&lt;/DisplayText&gt;&lt;record&gt;&lt;rec-number&gt;305&lt;/rec-number&gt;&lt;foreign-keys&gt;&lt;key app="EN" db-id="pz252wpvrzv02heezd6xvefg50avdt5f0ptp"&gt;305&lt;/key&gt;&lt;/foreign-keys&gt;&lt;ref-type name="Journal Article"&gt;17&lt;/ref-type&gt;&lt;contributors&gt;&lt;authors&gt;&lt;author&gt;Downey, P. A.&lt;/author&gt;&lt;author&gt;Siegel, M. I.&lt;/author&gt;&lt;/authors&gt;&lt;/contributors&gt;&lt;auth-address&gt;Physical Therapy Program, Chatham College, Woodland Road, Pittsburgh, PA 15232, USA. downey@chatham.edu&lt;/auth-address&gt;&lt;titles&gt;&lt;title&gt;Bone biology and the clinical implications for osteoporosis&lt;/title&gt;&lt;secondary-title&gt;Phys Ther&lt;/secondary-title&gt;&lt;alt-title&gt;Physical therapy&lt;/alt-title&gt;&lt;/titles&gt;&lt;periodical&gt;&lt;full-title&gt;Phys Ther&lt;/full-title&gt;&lt;abbr-1&gt;Physical therapy&lt;/abbr-1&gt;&lt;/periodical&gt;&lt;alt-periodical&gt;&lt;full-title&gt;Phys Ther&lt;/full-title&gt;&lt;abbr-1&gt;Physical therapy&lt;/abbr-1&gt;&lt;/alt-periodical&gt;&lt;pages&gt;77-91&lt;/pages&gt;&lt;volume&gt;86&lt;/volume&gt;&lt;number&gt;1&lt;/number&gt;&lt;edition&gt;2006/01/03&lt;/edition&gt;&lt;keywords&gt;&lt;keyword&gt;Biomechanics&lt;/keyword&gt;&lt;keyword&gt;Bone Development/genetics/physiology&lt;/keyword&gt;&lt;keyword&gt;Bone Remodeling/genetics/physiology&lt;/keyword&gt;&lt;keyword&gt;Bone and Bones/*cytology/*physiology&lt;/keyword&gt;&lt;keyword&gt;Exercise&lt;/keyword&gt;&lt;keyword&gt;Humans&lt;/keyword&gt;&lt;keyword&gt;Osteoporosis/pathology/*physiopathology/*prevention &amp;amp; control&lt;/keyword&gt;&lt;keyword&gt;Weight Lifting&lt;/keyword&gt;&lt;/keywords&gt;&lt;dates&gt;&lt;year&gt;2006&lt;/year&gt;&lt;pub-dates&gt;&lt;date&gt;Jan&lt;/date&gt;&lt;/pub-dates&gt;&lt;/dates&gt;&lt;isbn&gt;0031-9023 (Print)&amp;#xD;0031-9023 (Linking)&lt;/isbn&gt;&lt;accession-num&gt;16386064&lt;/accession-num&gt;&lt;work-type&gt;Review&lt;/work-type&gt;&lt;urls&gt;&lt;related-urls&gt;&lt;url&gt;http://www.ncbi.nlm.nih.gov/pubmed/16386064&lt;/url&gt;&lt;/related-urls&gt;&lt;/urls&gt;&lt;language&gt;eng&lt;/language&gt;&lt;/record&gt;&lt;/Cite&gt;&lt;/EndNote&gt;</w:instrText>
      </w:r>
      <w:r w:rsidR="001D5689" w:rsidRPr="00B82CD9">
        <w:rPr>
          <w:rFonts w:cs="Times New Roman"/>
        </w:rPr>
        <w:fldChar w:fldCharType="separate"/>
      </w:r>
      <w:r w:rsidR="001D5689" w:rsidRPr="00B82CD9">
        <w:rPr>
          <w:rFonts w:cs="Times New Roman"/>
          <w:noProof/>
        </w:rPr>
        <w:t>(</w:t>
      </w:r>
      <w:hyperlink w:anchor="_ENREF_44" w:tooltip="Downey, 2006 #305" w:history="1">
        <w:r w:rsidR="00D77A0B" w:rsidRPr="00B82CD9">
          <w:rPr>
            <w:rFonts w:cs="Times New Roman"/>
            <w:noProof/>
          </w:rPr>
          <w:t>Downey and Siegel, 2006</w:t>
        </w:r>
      </w:hyperlink>
      <w:r w:rsidR="001D5689" w:rsidRPr="00B82CD9">
        <w:rPr>
          <w:rFonts w:cs="Times New Roman"/>
          <w:noProof/>
        </w:rPr>
        <w:t>)</w:t>
      </w:r>
      <w:r w:rsidR="001D5689" w:rsidRPr="00B82CD9">
        <w:rPr>
          <w:rFonts w:cs="Times New Roman"/>
        </w:rPr>
        <w:fldChar w:fldCharType="end"/>
      </w:r>
      <w:r w:rsidR="00C912F4" w:rsidRPr="00B82CD9">
        <w:rPr>
          <w:rFonts w:cs="Times New Roman"/>
        </w:rPr>
        <w:t xml:space="preserve">. </w:t>
      </w:r>
      <w:r w:rsidRPr="00B82CD9">
        <w:rPr>
          <w:rFonts w:cs="Times New Roman"/>
        </w:rPr>
        <w:t>Bone growth, metabolism and remodeling are regulated by two interacting</w:t>
      </w:r>
      <w:r w:rsidR="00A96D92" w:rsidRPr="00B82CD9">
        <w:rPr>
          <w:rFonts w:cs="Times New Roman"/>
        </w:rPr>
        <w:t>,</w:t>
      </w:r>
      <w:r w:rsidRPr="00B82CD9">
        <w:rPr>
          <w:rFonts w:cs="Times New Roman"/>
        </w:rPr>
        <w:t xml:space="preserve"> coupled processes; bone resorption and bone formation. Bone remodeling regulates calcium homeostasis and repair</w:t>
      </w:r>
      <w:r w:rsidR="004710DF" w:rsidRPr="00B82CD9">
        <w:rPr>
          <w:rFonts w:cs="Times New Roman"/>
        </w:rPr>
        <w:t>s</w:t>
      </w:r>
      <w:r w:rsidRPr="00B82CD9">
        <w:rPr>
          <w:rFonts w:cs="Times New Roman"/>
        </w:rPr>
        <w:t xml:space="preserve"> micro-damaged bones in addition to </w:t>
      </w:r>
      <w:r w:rsidR="004710DF" w:rsidRPr="00B82CD9">
        <w:rPr>
          <w:rFonts w:cs="Times New Roman"/>
        </w:rPr>
        <w:t xml:space="preserve">maintaining </w:t>
      </w:r>
      <w:r w:rsidR="004D7988" w:rsidRPr="00B82CD9">
        <w:rPr>
          <w:rFonts w:cs="Times New Roman"/>
        </w:rPr>
        <w:t xml:space="preserve">the </w:t>
      </w:r>
      <w:r w:rsidRPr="00B82CD9">
        <w:rPr>
          <w:rFonts w:cs="Times New Roman"/>
        </w:rPr>
        <w:t xml:space="preserve">shape and sculpture </w:t>
      </w:r>
      <w:r w:rsidR="004D7988" w:rsidRPr="00B82CD9">
        <w:rPr>
          <w:rFonts w:cs="Times New Roman"/>
        </w:rPr>
        <w:t xml:space="preserve">of </w:t>
      </w:r>
      <w:r w:rsidRPr="00B82CD9">
        <w:rPr>
          <w:rFonts w:cs="Times New Roman"/>
        </w:rPr>
        <w:t>the skeleton during</w:t>
      </w:r>
      <w:r w:rsidRPr="00273DD4">
        <w:rPr>
          <w:rFonts w:cs="Times New Roman"/>
        </w:rPr>
        <w:t xml:space="preserve"> growth. Osteoclasts resorb </w:t>
      </w:r>
      <w:r w:rsidRPr="00273DD4">
        <w:rPr>
          <w:rFonts w:cs="Times New Roman"/>
        </w:rPr>
        <w:lastRenderedPageBreak/>
        <w:t xml:space="preserve">bone while osteoblasts produce bone matrix and facilitate mineralization. The cooperative activities of osteoclasts and osteoblasts results in a healthy bone and maintain normal skeletal development. </w:t>
      </w:r>
      <w:r w:rsidR="00CE2576" w:rsidRPr="00CE2576">
        <w:rPr>
          <w:rFonts w:cs="Times New Roman"/>
        </w:rPr>
        <w:fldChar w:fldCharType="begin">
          <w:fldData xml:space="preserve">PEVuZE5vdGU+PENpdGU+PEF1dGhvcj5GbGllZG5lcjwvQXV0aG9yPjxZZWFyPjE5OTg8L1llYXI+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</w:fldData>
        </w:fldChar>
      </w:r>
      <w:r w:rsidR="00CE2576" w:rsidRPr="00CE2576">
        <w:rPr>
          <w:rFonts w:cs="Times New Roman"/>
        </w:rPr>
        <w:instrText xml:space="preserve"> ADDIN EN.CITE </w:instrText>
      </w:r>
      <w:r w:rsidR="00CE2576" w:rsidRPr="00CE2576">
        <w:rPr>
          <w:rFonts w:cs="Times New Roman"/>
        </w:rPr>
        <w:fldChar w:fldCharType="begin">
          <w:fldData xml:space="preserve">PEVuZE5vdGU+PENpdGU+PEF1dGhvcj5GbGllZG5lcjwvQXV0aG9yPjxZZWFyPjE5OTg8L1llYXI+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</w:fldData>
        </w:fldChar>
      </w:r>
      <w:r w:rsidR="00CE2576" w:rsidRPr="00CE2576">
        <w:rPr>
          <w:rFonts w:cs="Times New Roman"/>
        </w:rPr>
        <w:instrText xml:space="preserve"> ADDIN EN.CITE.DATA </w:instrText>
      </w:r>
      <w:r w:rsidR="00CE2576" w:rsidRPr="00CE2576">
        <w:rPr>
          <w:rFonts w:cs="Times New Roman"/>
          <w:lang w:val="en-US"/>
        </w:rPr>
      </w:r>
      <w:r w:rsidR="00CE2576" w:rsidRPr="00CE2576">
        <w:rPr>
          <w:rFonts w:cs="Times New Roman"/>
          <w:lang w:val="en-US"/>
        </w:rPr>
        <w:fldChar w:fldCharType="end"/>
      </w:r>
      <w:r w:rsidR="00CE2576" w:rsidRPr="00CE2576">
        <w:rPr>
          <w:rFonts w:cs="Times New Roman"/>
        </w:rPr>
      </w:r>
      <w:r w:rsidR="00CE2576" w:rsidRPr="00CE2576">
        <w:rPr>
          <w:rFonts w:cs="Times New Roman"/>
        </w:rPr>
        <w:fldChar w:fldCharType="separate"/>
      </w:r>
      <w:r w:rsidR="00CE2576" w:rsidRPr="00CE2576">
        <w:rPr>
          <w:rFonts w:cs="Times New Roman"/>
        </w:rPr>
        <w:t>(</w:t>
      </w:r>
      <w:hyperlink w:anchor="_ENREF_60" w:tooltip="Fliedner, 1998 #66" w:history="1">
        <w:r w:rsidR="00D77A0B" w:rsidRPr="00CE2576">
          <w:rPr>
            <w:rFonts w:cs="Times New Roman"/>
          </w:rPr>
          <w:t>Fliedner, 1998</w:t>
        </w:r>
      </w:hyperlink>
      <w:r w:rsidR="00CE2576" w:rsidRPr="00CE2576">
        <w:rPr>
          <w:rFonts w:cs="Times New Roman"/>
        </w:rPr>
        <w:t xml:space="preserve">, </w:t>
      </w:r>
      <w:hyperlink w:anchor="_ENREF_177" w:tooltip="Wang, 2006 #67" w:history="1">
        <w:r w:rsidR="00D77A0B" w:rsidRPr="00CE2576">
          <w:rPr>
            <w:rFonts w:cs="Times New Roman"/>
          </w:rPr>
          <w:t>Wang et al., 2006</w:t>
        </w:r>
      </w:hyperlink>
      <w:r w:rsidR="00CE2576" w:rsidRPr="00CE2576">
        <w:rPr>
          <w:rFonts w:cs="Times New Roman"/>
        </w:rPr>
        <w:t xml:space="preserve">, </w:t>
      </w:r>
      <w:hyperlink w:anchor="_ENREF_119" w:tooltip="Muguruma, 2006 #68" w:history="1">
        <w:r w:rsidR="00D77A0B" w:rsidRPr="00CE2576">
          <w:rPr>
            <w:rFonts w:cs="Times New Roman"/>
          </w:rPr>
          <w:t>Muguruma et al., 2006</w:t>
        </w:r>
      </w:hyperlink>
      <w:r w:rsidR="00CE2576" w:rsidRPr="00CE2576">
        <w:rPr>
          <w:rFonts w:cs="Times New Roman"/>
        </w:rPr>
        <w:t>)</w:t>
      </w:r>
      <w:r w:rsidR="00CE2576" w:rsidRPr="00CE2576">
        <w:rPr>
          <w:rFonts w:cs="Times New Roman"/>
          <w:lang w:val="en-US"/>
        </w:rPr>
        <w:fldChar w:fldCharType="end"/>
      </w:r>
      <w:r>
        <w:rPr>
          <w:rFonts w:cs="Times New Roman"/>
          <w:lang w:val="en-US"/>
        </w:rPr>
        <w:t xml:space="preserve">. </w:t>
      </w:r>
    </w:p>
    <w:p w:rsidR="00C2612A" w:rsidRDefault="0053429B" w:rsidP="00FD0CB4">
      <w:pPr>
        <w:spacing w:before="240" w:after="0"/>
        <w:jc w:val="both"/>
        <w:rPr>
          <w:rFonts w:cs="Times New Roman"/>
          <w:lang w:val="en-US"/>
        </w:rPr>
      </w:pPr>
      <w:r w:rsidRPr="005F6B8F">
        <w:rPr>
          <w:rFonts w:eastAsiaTheme="minorHAnsi" w:cs="Times New Roman"/>
          <w:iCs/>
          <w:noProof/>
          <w:lang w:eastAsia="en-GB"/>
        </w:rPr>
        <mc:AlternateContent>
          <mc:Choice Requires="wps">
            <w:drawing>
              <wp:anchor distT="91440" distB="91440" distL="114300" distR="114300" simplePos="0" relativeHeight="251939840" behindDoc="0" locked="0" layoutInCell="0" allowOverlap="1" wp14:anchorId="69ED5F14" wp14:editId="52656133">
                <wp:simplePos x="0" y="0"/>
                <wp:positionH relativeFrom="page">
                  <wp:posOffset>4916805</wp:posOffset>
                </wp:positionH>
                <wp:positionV relativeFrom="margin">
                  <wp:posOffset>1255024</wp:posOffset>
                </wp:positionV>
                <wp:extent cx="1925955" cy="4283710"/>
                <wp:effectExtent l="38100" t="38100" r="93345" b="97790"/>
                <wp:wrapNone/>
                <wp:docPr id="4617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925955" cy="428371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BB4903" w:rsidRDefault="007C1EE7" w:rsidP="00FF1DA5">
                            <w:pPr>
                              <w:spacing w:line="276" w:lineRule="auto"/>
                              <w:jc w:val="both"/>
                              <w:rPr>
                                <w:rFonts w:cs="Times New Roman"/>
                                <w:sz w:val="22"/>
                                <w:szCs w:val="22"/>
                              </w:rPr>
                            </w:pPr>
                            <w:r w:rsidRPr="00B82CD9">
                              <w:rPr>
                                <w:rFonts w:cs="Times New Roman"/>
                                <w:b/>
                                <w:bCs/>
                                <w:iCs/>
                                <w:sz w:val="22"/>
                                <w:szCs w:val="22"/>
                              </w:rPr>
                              <w:t xml:space="preserve">Figure 1.1: Structure of the long bone (tibia) of C57BL/KalwRij male mice. </w:t>
                            </w:r>
                            <w:r w:rsidRPr="00B82CD9">
                              <w:rPr>
                                <w:rFonts w:cs="Times New Roman"/>
                                <w:bCs/>
                                <w:iCs/>
                                <w:sz w:val="22"/>
                                <w:szCs w:val="22"/>
                                <w:lang w:val="en-US"/>
                              </w:rPr>
                              <w:t xml:space="preserve">Bone is a dynamic </w:t>
                            </w:r>
                            <w:r w:rsidRPr="00B82CD9">
                              <w:rPr>
                                <w:rFonts w:cs="Times New Roman"/>
                                <w:bCs/>
                                <w:iCs/>
                                <w:sz w:val="22"/>
                                <w:szCs w:val="22"/>
                              </w:rPr>
                              <w:t xml:space="preserve">connective tissue </w:t>
                            </w:r>
                            <w:r w:rsidRPr="00B82CD9">
                              <w:rPr>
                                <w:rFonts w:cs="Times New Roman"/>
                                <w:bCs/>
                                <w:iCs/>
                                <w:sz w:val="22"/>
                                <w:szCs w:val="22"/>
                                <w:lang w:val="en-US"/>
                              </w:rPr>
                              <w:t xml:space="preserve">is composed of cortical and trabecular bones. Cortical bone is composed of </w:t>
                            </w:r>
                            <w:r w:rsidRPr="00B82CD9">
                              <w:rPr>
                                <w:rFonts w:cs="Times New Roman"/>
                                <w:bCs/>
                                <w:iCs/>
                                <w:sz w:val="22"/>
                                <w:szCs w:val="22"/>
                              </w:rPr>
                              <w:t>the hard outer layer of bones. Trabecular bone is composed of spongy bones, which is lighter, less compact and has an irregular structure. Images were captured at 2.5x resolution using osteomeasure software with a Leitz DMRB microscope.</w:t>
                            </w:r>
                            <w:r>
                              <w:rPr>
                                <w:rFonts w:cs="Times New Roman"/>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397" o:spid="_x0000_s1026" style="position:absolute;left:0;text-align:left;margin-left:387.15pt;margin-top:98.8pt;width:151.65pt;height:337.3pt;flip:x;z-index:25193984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BB4903" w:rsidRDefault="007C1EE7" w:rsidP="00FF1DA5">
                      <w:pPr>
                        <w:spacing w:line="276" w:lineRule="auto"/>
                        <w:jc w:val="both"/>
                        <w:rPr>
                          <w:rFonts w:cs="Times New Roman"/>
                          <w:sz w:val="22"/>
                          <w:szCs w:val="22"/>
                        </w:rPr>
                      </w:pPr>
                      <w:r w:rsidRPr="00B82CD9">
                        <w:rPr>
                          <w:rFonts w:cs="Times New Roman"/>
                          <w:b/>
                          <w:bCs/>
                          <w:iCs/>
                          <w:sz w:val="22"/>
                          <w:szCs w:val="22"/>
                        </w:rPr>
                        <w:t xml:space="preserve">Figure 1.1: Structure of the long bone (tibia) of C57BL/KalwRij male mice. </w:t>
                      </w:r>
                      <w:r w:rsidRPr="00B82CD9">
                        <w:rPr>
                          <w:rFonts w:cs="Times New Roman"/>
                          <w:bCs/>
                          <w:iCs/>
                          <w:sz w:val="22"/>
                          <w:szCs w:val="22"/>
                          <w:lang w:val="en-US"/>
                        </w:rPr>
                        <w:t xml:space="preserve">Bone is a dynamic </w:t>
                      </w:r>
                      <w:r w:rsidRPr="00B82CD9">
                        <w:rPr>
                          <w:rFonts w:cs="Times New Roman"/>
                          <w:bCs/>
                          <w:iCs/>
                          <w:sz w:val="22"/>
                          <w:szCs w:val="22"/>
                        </w:rPr>
                        <w:t xml:space="preserve">connective tissue </w:t>
                      </w:r>
                      <w:r w:rsidRPr="00B82CD9">
                        <w:rPr>
                          <w:rFonts w:cs="Times New Roman"/>
                          <w:bCs/>
                          <w:iCs/>
                          <w:sz w:val="22"/>
                          <w:szCs w:val="22"/>
                          <w:lang w:val="en-US"/>
                        </w:rPr>
                        <w:t xml:space="preserve">is composed of cortical and trabecular bones. Cortical bone is composed of </w:t>
                      </w:r>
                      <w:r w:rsidRPr="00B82CD9">
                        <w:rPr>
                          <w:rFonts w:cs="Times New Roman"/>
                          <w:bCs/>
                          <w:iCs/>
                          <w:sz w:val="22"/>
                          <w:szCs w:val="22"/>
                        </w:rPr>
                        <w:t>the hard outer layer of bones. Trabecular bone is composed of spongy bones, which is lighter, less compact and has an irregular structure. Images were captured at 2.5x resolution using osteomeasure software with a Leitz DMRB microscope.</w:t>
                      </w:r>
                      <w:r>
                        <w:rPr>
                          <w:rFonts w:cs="Times New Roman"/>
                          <w:bCs/>
                          <w:iCs/>
                          <w:sz w:val="22"/>
                          <w:szCs w:val="22"/>
                        </w:rPr>
                        <w:t xml:space="preserve"> </w:t>
                      </w:r>
                    </w:p>
                  </w:txbxContent>
                </v:textbox>
                <w10:wrap anchorx="page" anchory="margin"/>
              </v:rect>
            </w:pict>
          </mc:Fallback>
        </mc:AlternateContent>
      </w:r>
      <w:r>
        <w:rPr>
          <w:rFonts w:cs="Times New Roman"/>
          <w:noProof/>
          <w:lang w:eastAsia="en-GB"/>
        </w:rPr>
        <w:drawing>
          <wp:anchor distT="0" distB="0" distL="114300" distR="114300" simplePos="0" relativeHeight="251937792" behindDoc="0" locked="0" layoutInCell="1" allowOverlap="1" wp14:anchorId="65838492" wp14:editId="0181C19D">
            <wp:simplePos x="0" y="0"/>
            <wp:positionH relativeFrom="column">
              <wp:posOffset>8890</wp:posOffset>
            </wp:positionH>
            <wp:positionV relativeFrom="paragraph">
              <wp:posOffset>211084</wp:posOffset>
            </wp:positionV>
            <wp:extent cx="3407410" cy="4274820"/>
            <wp:effectExtent l="19050" t="19050" r="21590" b="11430"/>
            <wp:wrapNone/>
            <wp:docPr id="46173" name="Picture 4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7410" cy="42748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BD5179" w:rsidRDefault="00BD5179" w:rsidP="00FD0CB4">
      <w:pPr>
        <w:spacing w:before="240" w:after="0"/>
        <w:jc w:val="both"/>
        <w:rPr>
          <w:rFonts w:cs="Times New Roman"/>
          <w:lang w:val="en-US"/>
        </w:rPr>
      </w:pPr>
    </w:p>
    <w:p w:rsidR="000337F2" w:rsidRPr="0017246F" w:rsidRDefault="000337F2" w:rsidP="00FD0CB4">
      <w:pPr>
        <w:spacing w:before="240" w:after="0"/>
        <w:jc w:val="both"/>
        <w:rPr>
          <w:rFonts w:cs="Times New Roman"/>
          <w:lang w:val="en-US"/>
        </w:rPr>
      </w:pPr>
    </w:p>
    <w:p w:rsidR="006D04C4" w:rsidRDefault="006D04C4" w:rsidP="00AB0CF9">
      <w:pPr>
        <w:pStyle w:val="Heading3"/>
      </w:pPr>
      <w:bookmarkStart w:id="13" w:name="_Toc343612624"/>
      <w:bookmarkStart w:id="14" w:name="_Toc375568261"/>
      <w:r w:rsidRPr="00C3189F">
        <w:rPr>
          <w:rFonts w:cs="Times New Roman"/>
        </w:rPr>
        <w:t>Cells of bone</w:t>
      </w:r>
      <w:bookmarkEnd w:id="13"/>
      <w:bookmarkEnd w:id="14"/>
      <w:r w:rsidRPr="00C3189F">
        <w:rPr>
          <w:rFonts w:cs="Times New Roman"/>
        </w:rPr>
        <w:t xml:space="preserve"> </w:t>
      </w:r>
    </w:p>
    <w:p w:rsidR="004B76F2" w:rsidRDefault="004B76F2" w:rsidP="00347A47">
      <w:pPr>
        <w:spacing w:before="240" w:after="0"/>
        <w:jc w:val="both"/>
      </w:pPr>
      <w:r w:rsidRPr="00B82CD9">
        <w:rPr>
          <w:rFonts w:cs="Times New Roman"/>
          <w:lang w:val="en-US"/>
        </w:rPr>
        <w:t xml:space="preserve">Within the </w:t>
      </w:r>
      <w:r w:rsidR="00A9406B" w:rsidRPr="00B82CD9">
        <w:rPr>
          <w:rFonts w:cs="Times New Roman"/>
          <w:lang w:val="en-US"/>
        </w:rPr>
        <w:t>skeleton</w:t>
      </w:r>
      <w:r w:rsidRPr="00B82CD9">
        <w:rPr>
          <w:rFonts w:cs="Times New Roman"/>
          <w:lang w:val="en-US"/>
        </w:rPr>
        <w:t xml:space="preserve"> there are 4 </w:t>
      </w:r>
      <w:r w:rsidR="00A9406B" w:rsidRPr="00B82CD9">
        <w:rPr>
          <w:rFonts w:cs="Times New Roman"/>
          <w:lang w:val="en-US"/>
        </w:rPr>
        <w:t>basic</w:t>
      </w:r>
      <w:r w:rsidRPr="00B82CD9">
        <w:rPr>
          <w:rFonts w:cs="Times New Roman"/>
          <w:lang w:val="en-US"/>
        </w:rPr>
        <w:t xml:space="preserve"> types of </w:t>
      </w:r>
      <w:r w:rsidR="00A9406B" w:rsidRPr="00B82CD9">
        <w:rPr>
          <w:rFonts w:cs="Times New Roman"/>
          <w:lang w:val="en-US"/>
        </w:rPr>
        <w:t xml:space="preserve">bone </w:t>
      </w:r>
      <w:r w:rsidRPr="00B82CD9">
        <w:rPr>
          <w:rFonts w:cs="Times New Roman"/>
          <w:lang w:val="en-US"/>
        </w:rPr>
        <w:t xml:space="preserve">cells; osteoclasts, osteoblast, bone lining cells and osteocytes. </w:t>
      </w:r>
      <w:r w:rsidR="001401E4" w:rsidRPr="00B82CD9">
        <w:rPr>
          <w:rFonts w:cs="Times New Roman"/>
        </w:rPr>
        <w:t xml:space="preserve">Osteoclasts </w:t>
      </w:r>
      <w:r w:rsidR="00A9406B" w:rsidRPr="00B82CD9">
        <w:rPr>
          <w:rFonts w:cs="Times New Roman"/>
          <w:lang w:val="en"/>
        </w:rPr>
        <w:t>(Figure 1.</w:t>
      </w:r>
      <w:r w:rsidR="0063213F" w:rsidRPr="00B82CD9">
        <w:rPr>
          <w:rFonts w:cs="Times New Roman"/>
          <w:lang w:val="en"/>
        </w:rPr>
        <w:t>2</w:t>
      </w:r>
      <w:r w:rsidR="00A9406B" w:rsidRPr="00B82CD9">
        <w:rPr>
          <w:rFonts w:cs="Times New Roman"/>
          <w:lang w:val="en"/>
        </w:rPr>
        <w:t xml:space="preserve">A) </w:t>
      </w:r>
      <w:r w:rsidR="001401E4" w:rsidRPr="00B82CD9">
        <w:rPr>
          <w:rFonts w:cs="Times New Roman"/>
        </w:rPr>
        <w:t>are</w:t>
      </w:r>
      <w:r w:rsidR="005B2AE1" w:rsidRPr="00B82CD9">
        <w:rPr>
          <w:rFonts w:cs="Times New Roman"/>
        </w:rPr>
        <w:t xml:space="preserve"> multinucleated cells </w:t>
      </w:r>
      <w:r w:rsidR="00655C2D" w:rsidRPr="00B82CD9">
        <w:rPr>
          <w:rFonts w:cs="Times New Roman"/>
        </w:rPr>
        <w:t xml:space="preserve">derived from </w:t>
      </w:r>
      <w:r w:rsidR="00A9406B" w:rsidRPr="00B82CD9">
        <w:rPr>
          <w:rFonts w:cs="Times New Roman"/>
        </w:rPr>
        <w:t xml:space="preserve">monocytes that </w:t>
      </w:r>
      <w:r w:rsidR="00180B4C" w:rsidRPr="00B82CD9">
        <w:rPr>
          <w:rFonts w:cs="Times New Roman"/>
        </w:rPr>
        <w:t xml:space="preserve">are </w:t>
      </w:r>
      <w:r w:rsidR="00A9406B" w:rsidRPr="00B82CD9">
        <w:rPr>
          <w:rFonts w:cs="Times New Roman"/>
        </w:rPr>
        <w:t xml:space="preserve">ultimately from </w:t>
      </w:r>
      <w:r w:rsidR="00761C3E" w:rsidRPr="00B82CD9">
        <w:rPr>
          <w:rFonts w:cs="Times New Roman"/>
        </w:rPr>
        <w:t>HSCs</w:t>
      </w:r>
      <w:r w:rsidR="00655C2D" w:rsidRPr="00B82CD9">
        <w:rPr>
          <w:rFonts w:cs="Times New Roman"/>
        </w:rPr>
        <w:t xml:space="preserve"> </w:t>
      </w:r>
      <w:r w:rsidR="00AB0CF9" w:rsidRPr="00B82CD9">
        <w:rPr>
          <w:lang w:val="en"/>
        </w:rPr>
        <w:t>first</w:t>
      </w:r>
      <w:r w:rsidR="00C70765" w:rsidRPr="00B82CD9">
        <w:rPr>
          <w:lang w:val="en"/>
        </w:rPr>
        <w:t xml:space="preserve"> discovered in 1873 by Kolliker. </w:t>
      </w:r>
      <w:r w:rsidR="007D113D" w:rsidRPr="00B82CD9">
        <w:rPr>
          <w:lang w:val="en"/>
        </w:rPr>
        <w:t xml:space="preserve">Osteoclast maturation requires the presence of receptor activator of nuclear factor κβ ligand (RANKL) and Macrophage colony-stimulating factor (M-CSF) </w:t>
      </w:r>
      <w:r w:rsidR="007D113D" w:rsidRPr="00B82CD9">
        <w:rPr>
          <w:lang w:val="en"/>
        </w:rPr>
        <w:fldChar w:fldCharType="begin">
          <w:fldData xml:space="preserve">PEVuZE5vdGU+PENpdGU+PEF1dGhvcj5OaWp3ZWlkZTwvQXV0aG9yPjxZZWFyPjE5ODY8L1llYXI+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</w:fldData>
        </w:fldChar>
      </w:r>
      <w:r w:rsidR="007D113D" w:rsidRPr="00B82CD9">
        <w:rPr>
          <w:lang w:val="en"/>
        </w:rPr>
        <w:instrText xml:space="preserve"> ADDIN EN.CITE </w:instrText>
      </w:r>
      <w:r w:rsidR="007D113D" w:rsidRPr="00B82CD9">
        <w:rPr>
          <w:lang w:val="en"/>
        </w:rPr>
        <w:fldChar w:fldCharType="begin">
          <w:fldData xml:space="preserve">PEVuZE5vdGU+PENpdGU+PEF1dGhvcj5OaWp3ZWlkZTwvQXV0aG9yPjxZZWFyPjE5ODY8L1llYXI+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</w:fldData>
        </w:fldChar>
      </w:r>
      <w:r w:rsidR="007D113D" w:rsidRPr="00B82CD9">
        <w:rPr>
          <w:lang w:val="en"/>
        </w:rPr>
        <w:instrText xml:space="preserve"> ADDIN EN.CITE.DATA </w:instrText>
      </w:r>
      <w:r w:rsidR="007D113D" w:rsidRPr="00B82CD9">
        <w:rPr>
          <w:lang w:val="en"/>
        </w:rPr>
      </w:r>
      <w:r w:rsidR="007D113D" w:rsidRPr="00B82CD9">
        <w:rPr>
          <w:lang w:val="en"/>
        </w:rPr>
        <w:fldChar w:fldCharType="end"/>
      </w:r>
      <w:r w:rsidR="007D113D" w:rsidRPr="00B82CD9">
        <w:rPr>
          <w:lang w:val="en"/>
        </w:rPr>
      </w:r>
      <w:r w:rsidR="007D113D" w:rsidRPr="00B82CD9">
        <w:rPr>
          <w:lang w:val="en"/>
        </w:rPr>
        <w:fldChar w:fldCharType="separate"/>
      </w:r>
      <w:r w:rsidR="007D113D" w:rsidRPr="00B82CD9">
        <w:rPr>
          <w:noProof/>
          <w:lang w:val="en"/>
        </w:rPr>
        <w:t>(</w:t>
      </w:r>
      <w:hyperlink w:anchor="_ENREF_127" w:tooltip="Nijweide, 1986 #207" w:history="1">
        <w:r w:rsidR="00D77A0B" w:rsidRPr="00B82CD9">
          <w:rPr>
            <w:noProof/>
            <w:lang w:val="en"/>
          </w:rPr>
          <w:t>Nijweide et al., 1986</w:t>
        </w:r>
      </w:hyperlink>
      <w:proofErr w:type="gramStart"/>
      <w:r w:rsidR="007D113D" w:rsidRPr="00B82CD9">
        <w:rPr>
          <w:noProof/>
          <w:lang w:val="en"/>
        </w:rPr>
        <w:t xml:space="preserve">, </w:t>
      </w:r>
      <w:hyperlink w:anchor="_ENREF_164" w:tooltip="Teitelbaum, 2000 #208" w:history="1">
        <w:r w:rsidR="00D77A0B" w:rsidRPr="00B82CD9">
          <w:rPr>
            <w:noProof/>
            <w:lang w:val="en"/>
          </w:rPr>
          <w:t>Teitelbaum, 2000</w:t>
        </w:r>
      </w:hyperlink>
      <w:r w:rsidR="007D113D" w:rsidRPr="00B82CD9">
        <w:rPr>
          <w:noProof/>
          <w:lang w:val="en"/>
        </w:rPr>
        <w:t>,</w:t>
      </w:r>
      <w:proofErr w:type="gramEnd"/>
      <w:r w:rsidR="007D113D" w:rsidRPr="00B82CD9">
        <w:rPr>
          <w:noProof/>
          <w:lang w:val="en"/>
        </w:rPr>
        <w:t xml:space="preserve"> </w:t>
      </w:r>
      <w:hyperlink w:anchor="_ENREF_178" w:tooltip="Watkins, 2001 #206" w:history="1">
        <w:r w:rsidR="00D77A0B" w:rsidRPr="00B82CD9">
          <w:rPr>
            <w:noProof/>
            <w:lang w:val="en"/>
          </w:rPr>
          <w:t>Watkins et al., 2001</w:t>
        </w:r>
      </w:hyperlink>
      <w:r w:rsidR="007D113D" w:rsidRPr="00B82CD9">
        <w:rPr>
          <w:noProof/>
          <w:lang w:val="en"/>
        </w:rPr>
        <w:t>)</w:t>
      </w:r>
      <w:r w:rsidR="007D113D" w:rsidRPr="00B82CD9">
        <w:rPr>
          <w:lang w:val="en"/>
        </w:rPr>
        <w:fldChar w:fldCharType="end"/>
      </w:r>
      <w:r w:rsidR="007D113D" w:rsidRPr="00B82CD9">
        <w:rPr>
          <w:lang w:val="en"/>
        </w:rPr>
        <w:t xml:space="preserve">. </w:t>
      </w:r>
      <w:r w:rsidR="001A1C16" w:rsidRPr="00B82CD9">
        <w:t>O</w:t>
      </w:r>
      <w:r w:rsidR="007D113D" w:rsidRPr="00B82CD9">
        <w:t>verexpression</w:t>
      </w:r>
      <w:r w:rsidR="007D113D">
        <w:t xml:space="preserve"> </w:t>
      </w:r>
      <w:r w:rsidR="007D113D" w:rsidRPr="00CB7A82">
        <w:t>of osteoprotegerin</w:t>
      </w:r>
      <w:r w:rsidR="007D113D">
        <w:t xml:space="preserve"> </w:t>
      </w:r>
      <w:r w:rsidR="007D113D" w:rsidRPr="00CB7A82">
        <w:lastRenderedPageBreak/>
        <w:t>(OPG),</w:t>
      </w:r>
      <w:r w:rsidR="007D113D">
        <w:t xml:space="preserve"> </w:t>
      </w:r>
      <w:r w:rsidR="007D113D" w:rsidRPr="00CB7A82">
        <w:t>soluble</w:t>
      </w:r>
      <w:r w:rsidR="007D113D">
        <w:t xml:space="preserve"> receptor that competes </w:t>
      </w:r>
      <w:r w:rsidR="007D113D" w:rsidRPr="00CB7A82">
        <w:t>with RANK for RANKL</w:t>
      </w:r>
      <w:r w:rsidR="007D113D">
        <w:t xml:space="preserve">, </w:t>
      </w:r>
      <w:r w:rsidR="007D113D" w:rsidRPr="00CB7A82">
        <w:t>reduces osteoclastogenesis in</w:t>
      </w:r>
      <w:r w:rsidR="007D113D">
        <w:t xml:space="preserve"> </w:t>
      </w:r>
      <w:r w:rsidR="007D113D" w:rsidRPr="00CB7A82">
        <w:t xml:space="preserve">mice. </w:t>
      </w:r>
      <w:r w:rsidR="007D113D">
        <w:t>On the other hand</w:t>
      </w:r>
      <w:r w:rsidR="007D113D" w:rsidRPr="00CB7A82">
        <w:t xml:space="preserve">, </w:t>
      </w:r>
      <w:r w:rsidR="007D113D">
        <w:t xml:space="preserve">lack of OPG </w:t>
      </w:r>
      <w:r w:rsidR="001A1C16">
        <w:t>has</w:t>
      </w:r>
      <w:r w:rsidR="007D113D">
        <w:t xml:space="preserve"> </w:t>
      </w:r>
      <w:r w:rsidR="00AB0CF9">
        <w:t xml:space="preserve">been shown </w:t>
      </w:r>
      <w:r w:rsidR="00A9406B">
        <w:t xml:space="preserve">to </w:t>
      </w:r>
      <w:r w:rsidR="00AB0CF9">
        <w:t>accelerate</w:t>
      </w:r>
      <w:r w:rsidR="007D113D">
        <w:t xml:space="preserve"> osteoclastogenesis and </w:t>
      </w:r>
      <w:r w:rsidR="00AB0CF9">
        <w:t xml:space="preserve">OPG </w:t>
      </w:r>
      <w:r w:rsidR="00A566D1">
        <w:t>K</w:t>
      </w:r>
      <w:r w:rsidR="00AB0CF9">
        <w:t xml:space="preserve">o mice </w:t>
      </w:r>
      <w:r w:rsidR="00E01357">
        <w:t>(</w:t>
      </w:r>
      <w:r w:rsidR="00E01357" w:rsidRPr="00E01357">
        <w:rPr>
          <w:bCs/>
          <w:i/>
          <w:iCs/>
        </w:rPr>
        <w:t>OPG</w:t>
      </w:r>
      <w:r w:rsidR="00E01357" w:rsidRPr="00E01357">
        <w:rPr>
          <w:bCs/>
          <w:vertAlign w:val="superscript"/>
        </w:rPr>
        <w:t>−/−</w:t>
      </w:r>
      <w:r w:rsidR="00E01357" w:rsidRPr="00E01357">
        <w:rPr>
          <w:bCs/>
        </w:rPr>
        <w:t xml:space="preserve"> mice</w:t>
      </w:r>
      <w:r w:rsidR="00E01357">
        <w:rPr>
          <w:bCs/>
        </w:rPr>
        <w:t>)</w:t>
      </w:r>
      <w:r w:rsidR="00E01357">
        <w:rPr>
          <w:b/>
          <w:bCs/>
        </w:rPr>
        <w:t xml:space="preserve"> </w:t>
      </w:r>
      <w:r w:rsidR="00AB0CF9">
        <w:t>develop</w:t>
      </w:r>
      <w:r w:rsidR="007D113D">
        <w:t xml:space="preserve"> </w:t>
      </w:r>
      <w:r w:rsidR="007D113D" w:rsidRPr="00CB7A82">
        <w:t>severe osteoporosis</w:t>
      </w:r>
      <w:r w:rsidR="007D113D">
        <w:t xml:space="preserve"> </w:t>
      </w:r>
      <w:r w:rsidR="00E01357">
        <w:fldChar w:fldCharType="begin">
          <w:fldData xml:space="preserve">PEVuZE5vdGU+PENpdGU+PEF1dGhvcj5CdWNheTwvQXV0aG9yPjxZZWFyPjE5OTg8L1llYXI+PFJl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</w:fldData>
        </w:fldChar>
      </w:r>
      <w:r w:rsidR="00E01357">
        <w:instrText xml:space="preserve"> ADDIN EN.CITE </w:instrText>
      </w:r>
      <w:r w:rsidR="00E01357">
        <w:fldChar w:fldCharType="begin">
          <w:fldData xml:space="preserve">PEVuZE5vdGU+PENpdGU+PEF1dGhvcj5CdWNheTwvQXV0aG9yPjxZZWFyPjE5OTg8L1llYXI+PFJl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</w:fldData>
        </w:fldChar>
      </w:r>
      <w:r w:rsidR="00E01357">
        <w:instrText xml:space="preserve"> ADDIN EN.CITE.DATA </w:instrText>
      </w:r>
      <w:r w:rsidR="00E01357">
        <w:fldChar w:fldCharType="end"/>
      </w:r>
      <w:r w:rsidR="00E01357">
        <w:fldChar w:fldCharType="separate"/>
      </w:r>
      <w:r w:rsidR="00E01357">
        <w:rPr>
          <w:noProof/>
        </w:rPr>
        <w:t>(</w:t>
      </w:r>
      <w:hyperlink w:anchor="_ENREF_23" w:tooltip="Bucay, 1998 #298" w:history="1">
        <w:r w:rsidR="00D77A0B">
          <w:rPr>
            <w:noProof/>
          </w:rPr>
          <w:t>Bucay et al., 1998</w:t>
        </w:r>
      </w:hyperlink>
      <w:r w:rsidR="00E01357">
        <w:rPr>
          <w:noProof/>
        </w:rPr>
        <w:t>)</w:t>
      </w:r>
      <w:r w:rsidR="00E01357">
        <w:fldChar w:fldCharType="end"/>
      </w:r>
      <w:r w:rsidR="007D113D">
        <w:t xml:space="preserve">. </w:t>
      </w:r>
    </w:p>
    <w:p w:rsidR="00BD5179" w:rsidRDefault="00BD5179" w:rsidP="00FD0CB4">
      <w:pPr>
        <w:spacing w:before="240" w:after="0"/>
        <w:jc w:val="both"/>
        <w:rPr>
          <w:lang w:val="en"/>
        </w:rPr>
      </w:pPr>
    </w:p>
    <w:p w:rsidR="006D04C4" w:rsidRPr="004B76F2" w:rsidRDefault="00C70765" w:rsidP="00347A47">
      <w:pPr>
        <w:spacing w:before="240" w:after="0"/>
        <w:jc w:val="both"/>
        <w:rPr>
          <w:rFonts w:cs="Times New Roman"/>
        </w:rPr>
      </w:pPr>
      <w:r w:rsidRPr="005B2AE1">
        <w:rPr>
          <w:lang w:val="en"/>
        </w:rPr>
        <w:t xml:space="preserve">Osteoclasts </w:t>
      </w:r>
      <w:r w:rsidR="004D7253">
        <w:rPr>
          <w:lang w:val="en"/>
        </w:rPr>
        <w:t xml:space="preserve">form at skeletal sites, in which </w:t>
      </w:r>
      <w:r w:rsidR="00A861A9">
        <w:t>s</w:t>
      </w:r>
      <w:r w:rsidR="004D7253" w:rsidRPr="004D7253">
        <w:t>tromal cells and</w:t>
      </w:r>
      <w:r w:rsidR="000E4CB4">
        <w:t xml:space="preserve"> </w:t>
      </w:r>
      <w:r w:rsidR="004D7253" w:rsidRPr="004D7253">
        <w:t>oste</w:t>
      </w:r>
      <w:r w:rsidR="004D7253">
        <w:t xml:space="preserve">oblasts express RANKL and M-CSF </w:t>
      </w:r>
      <w:r w:rsidR="00A861A9">
        <w:t>and it is the</w:t>
      </w:r>
      <w:r w:rsidR="004D7253">
        <w:t xml:space="preserve"> </w:t>
      </w:r>
      <w:r w:rsidR="00A861A9" w:rsidRPr="004D7253">
        <w:t>inte</w:t>
      </w:r>
      <w:r w:rsidR="00A861A9">
        <w:t>raction</w:t>
      </w:r>
      <w:r w:rsidR="004D7253">
        <w:t xml:space="preserve"> </w:t>
      </w:r>
      <w:r w:rsidR="00A861A9">
        <w:t xml:space="preserve">of these ligands </w:t>
      </w:r>
      <w:r w:rsidR="004D7253">
        <w:t xml:space="preserve">with their receptors on </w:t>
      </w:r>
      <w:r w:rsidR="00E25CEA">
        <w:t>monocyte/macrophage cells</w:t>
      </w:r>
      <w:r w:rsidR="004D7253" w:rsidRPr="004D7253">
        <w:t xml:space="preserve"> </w:t>
      </w:r>
      <w:r w:rsidR="00A861A9">
        <w:t xml:space="preserve">that induce </w:t>
      </w:r>
      <w:r w:rsidR="004D7253" w:rsidRPr="004D7253">
        <w:t>commitment to the osteoclast phenotype</w:t>
      </w:r>
      <w:r w:rsidR="00EB4808">
        <w:t>.</w:t>
      </w:r>
      <w:r w:rsidR="00E25CEA">
        <w:t xml:space="preserve"> </w:t>
      </w:r>
      <w:r w:rsidR="00EB4808">
        <w:rPr>
          <w:lang w:val="en"/>
        </w:rPr>
        <w:t>Osteoclasts have a critical role in</w:t>
      </w:r>
      <w:r w:rsidR="00EB4808">
        <w:t xml:space="preserve"> </w:t>
      </w:r>
      <w:r w:rsidR="00A9406B">
        <w:t xml:space="preserve">the </w:t>
      </w:r>
      <w:r w:rsidR="00EB4808">
        <w:t xml:space="preserve">regulation of bone formation </w:t>
      </w:r>
      <w:r w:rsidR="00EB4808" w:rsidRPr="00CA3BB3">
        <w:t xml:space="preserve">and regulation of </w:t>
      </w:r>
      <w:r w:rsidR="00A9406B">
        <w:t>bone</w:t>
      </w:r>
      <w:r w:rsidR="00EB4808" w:rsidRPr="00CA3BB3">
        <w:t xml:space="preserve"> mass</w:t>
      </w:r>
      <w:r w:rsidR="00EB4808">
        <w:t xml:space="preserve">, in which </w:t>
      </w:r>
      <w:r w:rsidR="00E25CEA">
        <w:t xml:space="preserve">mature and active osteoclasts </w:t>
      </w:r>
      <w:r w:rsidR="00A861A9">
        <w:t xml:space="preserve">are </w:t>
      </w:r>
      <w:r>
        <w:rPr>
          <w:rFonts w:cs="Times New Roman"/>
        </w:rPr>
        <w:t xml:space="preserve">responsible for </w:t>
      </w:r>
      <w:r w:rsidR="002429AB">
        <w:rPr>
          <w:lang w:val="en"/>
        </w:rPr>
        <w:t>resorbing</w:t>
      </w:r>
      <w:r w:rsidR="005B2AE1">
        <w:rPr>
          <w:lang w:val="en"/>
        </w:rPr>
        <w:t xml:space="preserve"> mineralized </w:t>
      </w:r>
      <w:r w:rsidR="002429AB">
        <w:rPr>
          <w:lang w:val="en"/>
        </w:rPr>
        <w:t xml:space="preserve">bone </w:t>
      </w:r>
      <w:r w:rsidR="005B2AE1">
        <w:rPr>
          <w:lang w:val="en"/>
        </w:rPr>
        <w:t xml:space="preserve">matrix and breaking up the organic bone (90% </w:t>
      </w:r>
      <w:r w:rsidR="005B2AE1" w:rsidRPr="005B2AE1">
        <w:rPr>
          <w:lang w:val="en"/>
        </w:rPr>
        <w:t>collagen</w:t>
      </w:r>
      <w:r w:rsidR="00EB4808">
        <w:rPr>
          <w:lang w:val="en"/>
        </w:rPr>
        <w:t>)</w:t>
      </w:r>
      <w:r w:rsidR="002B77F9">
        <w:rPr>
          <w:lang w:val="en"/>
        </w:rPr>
        <w:t xml:space="preserve">. </w:t>
      </w:r>
      <w:r w:rsidR="002B77F9">
        <w:t xml:space="preserve">Differentiated osteoclasts </w:t>
      </w:r>
      <w:r w:rsidR="00496269">
        <w:t xml:space="preserve">express </w:t>
      </w:r>
      <w:r w:rsidR="00496269" w:rsidRPr="00496269">
        <w:t>αvβ3 integrin</w:t>
      </w:r>
      <w:r w:rsidR="00496269">
        <w:t xml:space="preserve">, </w:t>
      </w:r>
      <w:r w:rsidR="00496269" w:rsidRPr="00496269">
        <w:t>which binds to</w:t>
      </w:r>
      <w:r w:rsidR="002B77F9">
        <w:t xml:space="preserve"> bone </w:t>
      </w:r>
      <w:r w:rsidR="00E41EE9" w:rsidRPr="00E41EE9">
        <w:t xml:space="preserve">matrix </w:t>
      </w:r>
      <w:r w:rsidR="002B77F9">
        <w:t>via RGD-containing protein</w:t>
      </w:r>
      <w:r w:rsidR="00180B4C">
        <w:t>s</w:t>
      </w:r>
      <w:r w:rsidR="002B77F9">
        <w:t xml:space="preserve"> leading to </w:t>
      </w:r>
      <w:r w:rsidR="00A9406B">
        <w:t>the formation of s</w:t>
      </w:r>
      <w:r w:rsidR="000851D9">
        <w:t>e</w:t>
      </w:r>
      <w:r w:rsidR="00A9406B">
        <w:t xml:space="preserve">aled pocket for the </w:t>
      </w:r>
      <w:r w:rsidR="00923C20">
        <w:t>secretion</w:t>
      </w:r>
      <w:r w:rsidR="00496269">
        <w:t xml:space="preserve"> of</w:t>
      </w:r>
      <w:r w:rsidR="002B77F9">
        <w:rPr>
          <w:lang w:val="en-US"/>
        </w:rPr>
        <w:t xml:space="preserve"> </w:t>
      </w:r>
      <w:r w:rsidR="002B77F9" w:rsidRPr="00A9406B">
        <w:rPr>
          <w:rFonts w:cs="Times New Roman"/>
          <w:lang w:val="en-US"/>
        </w:rPr>
        <w:t>cathepsin K</w:t>
      </w:r>
      <w:r w:rsidR="00496269" w:rsidRPr="00A9406B">
        <w:rPr>
          <w:rFonts w:cs="Times New Roman"/>
          <w:lang w:val="en-US"/>
        </w:rPr>
        <w:t>,</w:t>
      </w:r>
      <w:r w:rsidR="00496269" w:rsidRPr="00A9406B">
        <w:rPr>
          <w:rFonts w:cs="Times New Roman"/>
          <w:color w:val="000000"/>
          <w:shd w:val="clear" w:color="auto" w:fill="FFFFFF"/>
        </w:rPr>
        <w:t xml:space="preserve"> </w:t>
      </w:r>
      <w:r w:rsidR="00A9406B" w:rsidRPr="00A9406B">
        <w:rPr>
          <w:rFonts w:cs="Times New Roman"/>
          <w:color w:val="000000"/>
          <w:shd w:val="clear" w:color="auto" w:fill="FFFFFF"/>
        </w:rPr>
        <w:t xml:space="preserve">the </w:t>
      </w:r>
      <w:r w:rsidR="00496269" w:rsidRPr="00A9406B">
        <w:rPr>
          <w:rFonts w:cs="Times New Roman"/>
        </w:rPr>
        <w:t>major protease</w:t>
      </w:r>
      <w:r w:rsidR="00496269" w:rsidRPr="00496269">
        <w:t> involved in the degradation of type I collagen</w:t>
      </w:r>
      <w:r w:rsidR="00496269">
        <w:rPr>
          <w:lang w:val="en-US"/>
        </w:rPr>
        <w:t xml:space="preserve"> </w:t>
      </w:r>
      <w:r w:rsidR="007F71DB">
        <w:rPr>
          <w:lang w:val="en-US"/>
        </w:rPr>
        <w:fldChar w:fldCharType="begin">
          <w:fldData xml:space="preserve">PEVuZE5vdGU+PENpdGU+PEF1dGhvcj5OYWthbXVyYTwvQXV0aG9yPjxZZWFyPjE5OTY8L1llYXI+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</w:fldData>
        </w:fldChar>
      </w:r>
      <w:r w:rsidR="006124EF">
        <w:rPr>
          <w:lang w:val="en-US"/>
        </w:rPr>
        <w:instrText xml:space="preserve"> ADDIN EN.CITE </w:instrText>
      </w:r>
      <w:r w:rsidR="006124EF">
        <w:rPr>
          <w:lang w:val="en-US"/>
        </w:rPr>
        <w:fldChar w:fldCharType="begin">
          <w:fldData xml:space="preserve">PEVuZE5vdGU+PENpdGU+PEF1dGhvcj5OYWthbXVyYTwvQXV0aG9yPjxZZWFyPjE5OTY8L1llYXI+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</w:fldData>
        </w:fldChar>
      </w:r>
      <w:r w:rsidR="006124EF">
        <w:rPr>
          <w:lang w:val="en-US"/>
        </w:rPr>
        <w:instrText xml:space="preserve"> ADDIN EN.CITE.DATA </w:instrText>
      </w:r>
      <w:r w:rsidR="006124EF">
        <w:rPr>
          <w:lang w:val="en-US"/>
        </w:rPr>
      </w:r>
      <w:r w:rsidR="006124EF">
        <w:rPr>
          <w:lang w:val="en-US"/>
        </w:rPr>
        <w:fldChar w:fldCharType="end"/>
      </w:r>
      <w:r w:rsidR="007F71DB">
        <w:rPr>
          <w:lang w:val="en-US"/>
        </w:rPr>
      </w:r>
      <w:r w:rsidR="007F71DB">
        <w:rPr>
          <w:lang w:val="en-US"/>
        </w:rPr>
        <w:fldChar w:fldCharType="separate"/>
      </w:r>
      <w:r w:rsidR="006124EF">
        <w:rPr>
          <w:noProof/>
          <w:lang w:val="en-US"/>
        </w:rPr>
        <w:t>(</w:t>
      </w:r>
      <w:hyperlink w:anchor="_ENREF_122" w:tooltip="Nakamura, 1996 #301" w:history="1">
        <w:r w:rsidR="00D77A0B">
          <w:rPr>
            <w:noProof/>
            <w:lang w:val="en-US"/>
          </w:rPr>
          <w:t>Nakamura et al., 1996</w:t>
        </w:r>
      </w:hyperlink>
      <w:r w:rsidR="006124EF">
        <w:rPr>
          <w:noProof/>
          <w:lang w:val="en-US"/>
        </w:rPr>
        <w:t xml:space="preserve">, </w:t>
      </w:r>
      <w:hyperlink w:anchor="_ENREF_121" w:tooltip="Nakamura, 2007 #299" w:history="1">
        <w:r w:rsidR="00D77A0B">
          <w:rPr>
            <w:noProof/>
            <w:lang w:val="en-US"/>
          </w:rPr>
          <w:t>Nakamura et al., 2007a</w:t>
        </w:r>
      </w:hyperlink>
      <w:r w:rsidR="006124EF">
        <w:rPr>
          <w:noProof/>
          <w:lang w:val="en-US"/>
        </w:rPr>
        <w:t>)</w:t>
      </w:r>
      <w:r w:rsidR="007F71DB">
        <w:rPr>
          <w:lang w:val="en-US"/>
        </w:rPr>
        <w:fldChar w:fldCharType="end"/>
      </w:r>
      <w:r w:rsidR="002B77F9">
        <w:t>.</w:t>
      </w:r>
      <w:r w:rsidR="002B77F9">
        <w:rPr>
          <w:lang w:val="en-US"/>
        </w:rPr>
        <w:t xml:space="preserve"> </w:t>
      </w:r>
      <w:r w:rsidR="00183135">
        <w:rPr>
          <w:lang w:val="en-US"/>
        </w:rPr>
        <w:t xml:space="preserve">After attachment, osteoclasts </w:t>
      </w:r>
      <w:r w:rsidR="00183135" w:rsidRPr="00183135">
        <w:rPr>
          <w:lang w:val="en-US"/>
        </w:rPr>
        <w:t>exhibit a highly polarized cytoplasmic organization</w:t>
      </w:r>
      <w:r w:rsidR="00183135">
        <w:rPr>
          <w:lang w:val="en-US"/>
        </w:rPr>
        <w:t xml:space="preserve">. </w:t>
      </w:r>
      <w:r w:rsidR="002B77F9">
        <w:rPr>
          <w:lang w:val="en-US"/>
        </w:rPr>
        <w:t>The intracellular pH of osteoclasts is maintained by HCO</w:t>
      </w:r>
      <w:r w:rsidR="002B77F9" w:rsidRPr="002A65A3">
        <w:rPr>
          <w:vertAlign w:val="subscript"/>
          <w:lang w:val="en-US"/>
        </w:rPr>
        <w:t>3</w:t>
      </w:r>
      <w:r w:rsidR="002B77F9" w:rsidRPr="002A65A3">
        <w:rPr>
          <w:vertAlign w:val="superscript"/>
          <w:lang w:val="en-US"/>
        </w:rPr>
        <w:t>-</w:t>
      </w:r>
      <w:r w:rsidR="002B77F9">
        <w:rPr>
          <w:lang w:val="en-US"/>
        </w:rPr>
        <w:t>/Cl</w:t>
      </w:r>
      <w:r w:rsidR="002B77F9" w:rsidRPr="002A65A3">
        <w:rPr>
          <w:vertAlign w:val="superscript"/>
          <w:lang w:val="en-US"/>
        </w:rPr>
        <w:t>-</w:t>
      </w:r>
      <w:r w:rsidR="002B77F9">
        <w:rPr>
          <w:lang w:val="en-US"/>
        </w:rPr>
        <w:t xml:space="preserve"> exchanger at the antiresorptive surfaces. </w:t>
      </w:r>
      <w:r w:rsidR="00183135">
        <w:rPr>
          <w:lang w:val="en-US"/>
        </w:rPr>
        <w:t>Activated o</w:t>
      </w:r>
      <w:r w:rsidR="002B77F9">
        <w:rPr>
          <w:lang w:val="en-US"/>
        </w:rPr>
        <w:t xml:space="preserve">steoclasts generate </w:t>
      </w:r>
      <w:r w:rsidR="002B77F9" w:rsidRPr="00C97A91">
        <w:rPr>
          <w:lang w:val="en-US"/>
        </w:rPr>
        <w:t>ruf</w:t>
      </w:r>
      <w:r w:rsidR="002B77F9">
        <w:rPr>
          <w:lang w:val="en-US"/>
        </w:rPr>
        <w:t>fled membrane</w:t>
      </w:r>
      <w:r w:rsidR="00A861A9">
        <w:rPr>
          <w:lang w:val="en-US"/>
        </w:rPr>
        <w:t>s</w:t>
      </w:r>
      <w:r w:rsidR="002B77F9">
        <w:rPr>
          <w:lang w:val="en-US"/>
        </w:rPr>
        <w:t xml:space="preserve"> in which Cl</w:t>
      </w:r>
      <w:r w:rsidR="002B77F9" w:rsidRPr="00173F61">
        <w:rPr>
          <w:vertAlign w:val="superscript"/>
          <w:lang w:val="en-US"/>
        </w:rPr>
        <w:t>-</w:t>
      </w:r>
      <w:r w:rsidR="002B77F9">
        <w:rPr>
          <w:lang w:val="en-US"/>
        </w:rPr>
        <w:t xml:space="preserve"> ions pass through </w:t>
      </w:r>
      <w:r w:rsidR="00A861A9">
        <w:t>the</w:t>
      </w:r>
      <w:r w:rsidR="002B77F9">
        <w:rPr>
          <w:lang w:val="en-US"/>
        </w:rPr>
        <w:t xml:space="preserve"> membrane increasing the acidity </w:t>
      </w:r>
      <w:r w:rsidR="002B77F9" w:rsidRPr="00240CAE">
        <w:rPr>
          <w:lang w:val="en-US"/>
        </w:rPr>
        <w:t>charge-coupled to the</w:t>
      </w:r>
      <w:r w:rsidR="002B77F9">
        <w:rPr>
          <w:lang w:val="en-US"/>
        </w:rPr>
        <w:t xml:space="preserve"> vacuolar </w:t>
      </w:r>
      <w:r w:rsidR="002B77F9" w:rsidRPr="00240CAE">
        <w:rPr>
          <w:lang w:val="en-US"/>
        </w:rPr>
        <w:t>H</w:t>
      </w:r>
      <w:r w:rsidR="002B77F9" w:rsidRPr="00240CAE">
        <w:rPr>
          <w:vertAlign w:val="superscript"/>
          <w:lang w:val="en-US"/>
        </w:rPr>
        <w:t>+</w:t>
      </w:r>
      <w:r w:rsidR="002B77F9" w:rsidRPr="00240CAE">
        <w:rPr>
          <w:lang w:val="en-US"/>
        </w:rPr>
        <w:t>–</w:t>
      </w:r>
      <w:r w:rsidR="008A0811">
        <w:rPr>
          <w:lang w:val="en-US"/>
        </w:rPr>
        <w:t xml:space="preserve"> </w:t>
      </w:r>
      <w:r w:rsidR="002B77F9" w:rsidRPr="00240CAE">
        <w:rPr>
          <w:lang w:val="en-US"/>
        </w:rPr>
        <w:t>adenosine triphosp</w:t>
      </w:r>
      <w:r w:rsidR="008A0811">
        <w:rPr>
          <w:lang w:val="en-US"/>
        </w:rPr>
        <w:t>hatase (</w:t>
      </w:r>
      <w:r w:rsidR="002B77F9" w:rsidRPr="00240CAE">
        <w:rPr>
          <w:lang w:val="en-US"/>
        </w:rPr>
        <w:t>ATPase</w:t>
      </w:r>
      <w:r w:rsidR="008A0811" w:rsidRPr="00240CAE">
        <w:rPr>
          <w:lang w:val="en-US"/>
        </w:rPr>
        <w:t>)</w:t>
      </w:r>
      <w:r w:rsidR="008A0811">
        <w:rPr>
          <w:lang w:val="en-US"/>
        </w:rPr>
        <w:t xml:space="preserve"> results</w:t>
      </w:r>
      <w:r w:rsidR="002B77F9">
        <w:rPr>
          <w:lang w:val="en-US"/>
        </w:rPr>
        <w:t xml:space="preserve"> in secretion of </w:t>
      </w:r>
      <w:r w:rsidR="008A0811" w:rsidRPr="008A0811">
        <w:rPr>
          <w:bCs/>
        </w:rPr>
        <w:t>hydrogen chloride</w:t>
      </w:r>
      <w:r w:rsidR="008A0811">
        <w:rPr>
          <w:lang w:val="en-US"/>
        </w:rPr>
        <w:t xml:space="preserve"> (</w:t>
      </w:r>
      <w:r w:rsidR="002B77F9" w:rsidRPr="009A69F0">
        <w:rPr>
          <w:lang w:val="en-US"/>
        </w:rPr>
        <w:t>HCl</w:t>
      </w:r>
      <w:r w:rsidR="008A0811">
        <w:rPr>
          <w:lang w:val="en-US"/>
        </w:rPr>
        <w:t>)</w:t>
      </w:r>
      <w:r w:rsidR="002B77F9" w:rsidRPr="009A69F0">
        <w:rPr>
          <w:lang w:val="en-US"/>
        </w:rPr>
        <w:t xml:space="preserve"> into</w:t>
      </w:r>
      <w:r w:rsidR="002B77F9">
        <w:rPr>
          <w:lang w:val="en-US"/>
        </w:rPr>
        <w:t xml:space="preserve"> </w:t>
      </w:r>
      <w:r w:rsidR="002B77F9" w:rsidRPr="009A69F0">
        <w:rPr>
          <w:lang w:val="en-US"/>
        </w:rPr>
        <w:t>the resorptive microenvironment</w:t>
      </w:r>
      <w:r w:rsidR="002B77F9">
        <w:rPr>
          <w:lang w:val="en-US"/>
        </w:rPr>
        <w:t xml:space="preserve"> and increase the pH to </w:t>
      </w:r>
      <w:r w:rsidR="002B77F9">
        <w:rPr>
          <w:rFonts w:ascii="Arial" w:hAnsi="Arial"/>
          <w:lang w:val="en-US"/>
        </w:rPr>
        <w:t>~</w:t>
      </w:r>
      <w:r w:rsidR="002B77F9">
        <w:rPr>
          <w:lang w:val="en-US"/>
        </w:rPr>
        <w:t xml:space="preserve">4.5. </w:t>
      </w:r>
      <w:r w:rsidR="002B77F9">
        <w:t xml:space="preserve">These </w:t>
      </w:r>
      <w:r w:rsidR="002B77F9">
        <w:rPr>
          <w:lang w:val="en-US"/>
        </w:rPr>
        <w:t>acidify</w:t>
      </w:r>
      <w:r w:rsidR="002B77F9" w:rsidRPr="00C97A91">
        <w:rPr>
          <w:lang w:val="en-US"/>
        </w:rPr>
        <w:t xml:space="preserve"> an extra</w:t>
      </w:r>
      <w:r w:rsidR="002B77F9">
        <w:rPr>
          <w:lang w:val="en-US"/>
        </w:rPr>
        <w:t xml:space="preserve">cellular microenvironment resulting in </w:t>
      </w:r>
      <w:r w:rsidR="00AA2F61">
        <w:rPr>
          <w:lang w:val="en-US"/>
        </w:rPr>
        <w:t>demineralization</w:t>
      </w:r>
      <w:r w:rsidR="002B77F9" w:rsidRPr="009A69F0">
        <w:rPr>
          <w:lang w:val="en-US"/>
        </w:rPr>
        <w:t xml:space="preserve"> </w:t>
      </w:r>
      <w:r w:rsidR="00AA2F61">
        <w:rPr>
          <w:lang w:val="en-US"/>
        </w:rPr>
        <w:t xml:space="preserve">of the </w:t>
      </w:r>
      <w:r w:rsidR="002B77F9" w:rsidRPr="009A69F0">
        <w:rPr>
          <w:lang w:val="en-US"/>
        </w:rPr>
        <w:t>organic component of bone</w:t>
      </w:r>
      <w:r w:rsidR="005B2AE1">
        <w:rPr>
          <w:lang w:val="en"/>
        </w:rPr>
        <w:t xml:space="preserve"> </w:t>
      </w:r>
      <w:r w:rsidR="00D85BE5">
        <w:fldChar w:fldCharType="begin">
          <w:fldData xml:space="preserve">PEVuZE5vdGU+PENpdGU+PEF1dGhvcj5LYXJzZW50eTwvQXV0aG9yPjxZZWFyPjE5OTk8L1llYXI+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</w:fldData>
        </w:fldChar>
      </w:r>
      <w:r w:rsidR="00AE4940">
        <w:instrText xml:space="preserve"> ADDIN EN.CITE </w:instrText>
      </w:r>
      <w:r w:rsidR="00AE4940">
        <w:fldChar w:fldCharType="begin">
          <w:fldData xml:space="preserve">PEVuZE5vdGU+PENpdGU+PEF1dGhvcj5LYXJzZW50eTwvQXV0aG9yPjxZZWFyPjE5OTk8L1llYXI+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</w:fldData>
        </w:fldChar>
      </w:r>
      <w:r w:rsidR="00AE4940">
        <w:instrText xml:space="preserve"> ADDIN EN.CITE.DATA </w:instrText>
      </w:r>
      <w:r w:rsidR="00AE4940">
        <w:fldChar w:fldCharType="end"/>
      </w:r>
      <w:r w:rsidR="00D85BE5">
        <w:fldChar w:fldCharType="separate"/>
      </w:r>
      <w:r w:rsidR="00AE4940">
        <w:rPr>
          <w:noProof/>
        </w:rPr>
        <w:t>(</w:t>
      </w:r>
      <w:hyperlink w:anchor="_ENREF_85" w:tooltip="Karsenty, 1999 #205" w:history="1">
        <w:r w:rsidR="00D77A0B">
          <w:rPr>
            <w:noProof/>
          </w:rPr>
          <w:t>Karsenty, 1999</w:t>
        </w:r>
      </w:hyperlink>
      <w:r w:rsidR="00AE4940">
        <w:rPr>
          <w:noProof/>
        </w:rPr>
        <w:t xml:space="preserve">, </w:t>
      </w:r>
      <w:hyperlink w:anchor="_ENREF_164" w:tooltip="Teitelbaum, 2000 #208" w:history="1">
        <w:r w:rsidR="00D77A0B">
          <w:rPr>
            <w:noProof/>
          </w:rPr>
          <w:t>Teitelbaum, 2000</w:t>
        </w:r>
      </w:hyperlink>
      <w:r w:rsidR="00AE4940">
        <w:rPr>
          <w:noProof/>
        </w:rPr>
        <w:t>)</w:t>
      </w:r>
      <w:r w:rsidR="00D85BE5">
        <w:fldChar w:fldCharType="end"/>
      </w:r>
      <w:r w:rsidR="002B77F9">
        <w:t xml:space="preserve">. </w:t>
      </w:r>
    </w:p>
    <w:p w:rsidR="00EA6F53" w:rsidRDefault="00EA6F53" w:rsidP="006C161A">
      <w:pPr>
        <w:spacing w:before="240" w:after="0"/>
        <w:jc w:val="both"/>
        <w:rPr>
          <w:rFonts w:cs="Times New Roman"/>
        </w:rPr>
      </w:pPr>
    </w:p>
    <w:p w:rsidR="006D04C4" w:rsidRPr="00F21BEB" w:rsidRDefault="00AE1AA3" w:rsidP="00347A47">
      <w:pPr>
        <w:spacing w:before="240" w:after="0"/>
        <w:jc w:val="both"/>
      </w:pPr>
      <w:r w:rsidRPr="00B82CD9">
        <w:rPr>
          <w:rFonts w:cs="Times New Roman"/>
        </w:rPr>
        <w:t>Osteoblasts (Figure 1.</w:t>
      </w:r>
      <w:r w:rsidR="0063213F" w:rsidRPr="00B82CD9">
        <w:rPr>
          <w:rFonts w:cs="Times New Roman"/>
        </w:rPr>
        <w:t>2</w:t>
      </w:r>
      <w:r w:rsidRPr="00B82CD9">
        <w:rPr>
          <w:rFonts w:cs="Times New Roman"/>
        </w:rPr>
        <w:t>B) are</w:t>
      </w:r>
      <w:r w:rsidR="00084B9F" w:rsidRPr="00B82CD9">
        <w:rPr>
          <w:rFonts w:cs="Times New Roman"/>
        </w:rPr>
        <w:t xml:space="preserve"> mononucleate cells derived from </w:t>
      </w:r>
      <w:r w:rsidR="00694BBE" w:rsidRPr="00B82CD9">
        <w:rPr>
          <w:rFonts w:cs="Times New Roman"/>
        </w:rPr>
        <w:t xml:space="preserve">putative </w:t>
      </w:r>
      <w:r w:rsidR="00084B9F" w:rsidRPr="00B82CD9">
        <w:rPr>
          <w:rFonts w:cs="Times New Roman"/>
        </w:rPr>
        <w:t>M</w:t>
      </w:r>
      <w:r w:rsidR="00A80DC4" w:rsidRPr="00B82CD9">
        <w:rPr>
          <w:rFonts w:cs="Times New Roman"/>
        </w:rPr>
        <w:t>SCs</w:t>
      </w:r>
      <w:r w:rsidR="00084B9F" w:rsidRPr="00B82CD9">
        <w:rPr>
          <w:rFonts w:cs="Times New Roman"/>
        </w:rPr>
        <w:t xml:space="preserve"> </w:t>
      </w:r>
      <w:r w:rsidR="00296093" w:rsidRPr="00B82CD9">
        <w:rPr>
          <w:rFonts w:cs="Times New Roman"/>
        </w:rPr>
        <w:t xml:space="preserve">that are </w:t>
      </w:r>
      <w:r w:rsidR="00084B9F" w:rsidRPr="00B82CD9">
        <w:rPr>
          <w:rFonts w:cs="Times New Roman"/>
        </w:rPr>
        <w:t>responsible for bone formation</w:t>
      </w:r>
      <w:r w:rsidR="00906031" w:rsidRPr="00B82CD9">
        <w:rPr>
          <w:rFonts w:cs="Times New Roman"/>
        </w:rPr>
        <w:t xml:space="preserve"> and</w:t>
      </w:r>
      <w:r w:rsidR="00906031" w:rsidRPr="00906031">
        <w:rPr>
          <w:rFonts w:cs="Times New Roman"/>
        </w:rPr>
        <w:t xml:space="preserve"> for </w:t>
      </w:r>
      <w:r w:rsidR="00296093">
        <w:rPr>
          <w:rFonts w:cs="Times New Roman"/>
        </w:rPr>
        <w:t xml:space="preserve">a </w:t>
      </w:r>
      <w:r w:rsidR="00296093" w:rsidRPr="00906031">
        <w:rPr>
          <w:rFonts w:cs="Times New Roman"/>
        </w:rPr>
        <w:t>regulation</w:t>
      </w:r>
      <w:r w:rsidR="00296093">
        <w:rPr>
          <w:rFonts w:cs="Times New Roman"/>
        </w:rPr>
        <w:t xml:space="preserve"> of osteoclast</w:t>
      </w:r>
      <w:r w:rsidR="00906031" w:rsidRPr="00906031">
        <w:rPr>
          <w:rFonts w:cs="Times New Roman"/>
        </w:rPr>
        <w:t xml:space="preserve"> </w:t>
      </w:r>
      <w:r w:rsidR="00296093">
        <w:rPr>
          <w:rFonts w:cs="Times New Roman"/>
        </w:rPr>
        <w:t>differentiation</w:t>
      </w:r>
      <w:r w:rsidR="00084B9F">
        <w:rPr>
          <w:rFonts w:cs="Times New Roman"/>
        </w:rPr>
        <w:t xml:space="preserve">. </w:t>
      </w:r>
      <w:r w:rsidR="00B80E1F">
        <w:rPr>
          <w:rFonts w:cs="Times New Roman"/>
        </w:rPr>
        <w:t>Bone morphogenic proteins (BMPs), Wnt/β-</w:t>
      </w:r>
      <w:r w:rsidR="001F1999">
        <w:rPr>
          <w:rFonts w:cs="Times New Roman"/>
        </w:rPr>
        <w:t>catenin and Notch signalling</w:t>
      </w:r>
      <w:r w:rsidR="00B80E1F">
        <w:rPr>
          <w:rFonts w:cs="Times New Roman"/>
        </w:rPr>
        <w:t xml:space="preserve"> </w:t>
      </w:r>
      <w:r w:rsidR="00296093">
        <w:rPr>
          <w:rFonts w:cs="Times New Roman"/>
        </w:rPr>
        <w:t>all</w:t>
      </w:r>
      <w:r w:rsidR="00A648B1">
        <w:rPr>
          <w:rFonts w:cs="Times New Roman"/>
        </w:rPr>
        <w:t xml:space="preserve"> </w:t>
      </w:r>
      <w:r w:rsidR="00B80E1F">
        <w:rPr>
          <w:rFonts w:cs="Times New Roman"/>
        </w:rPr>
        <w:t xml:space="preserve">play </w:t>
      </w:r>
      <w:r w:rsidR="00A648B1">
        <w:rPr>
          <w:rFonts w:cs="Times New Roman"/>
        </w:rPr>
        <w:t xml:space="preserve">a </w:t>
      </w:r>
      <w:r w:rsidR="00B80E1F">
        <w:rPr>
          <w:rFonts w:cs="Times New Roman"/>
        </w:rPr>
        <w:t xml:space="preserve">major role in osteoblastogenesis </w:t>
      </w:r>
      <w:r w:rsidR="000901CE">
        <w:rPr>
          <w:rFonts w:cs="Times New Roman"/>
        </w:rPr>
        <w:fldChar w:fldCharType="begin">
          <w:fldData xml:space="preserve">PEVuZE5vdGU+PENpdGU+PEF1dGhvcj5DaGVuPC9BdXRob3I+PFllYXI+MjAwNDwvWWVhcj48UmVj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=
</w:fldData>
        </w:fldChar>
      </w:r>
      <w:r w:rsidR="000901CE">
        <w:rPr>
          <w:rFonts w:cs="Times New Roman"/>
        </w:rPr>
        <w:instrText xml:space="preserve"> ADDIN EN.CITE </w:instrText>
      </w:r>
      <w:r w:rsidR="000901CE">
        <w:rPr>
          <w:rFonts w:cs="Times New Roman"/>
        </w:rPr>
        <w:fldChar w:fldCharType="begin">
          <w:fldData xml:space="preserve">PEVuZE5vdGU+PENpdGU+PEF1dGhvcj5DaGVuPC9BdXRob3I+PFllYXI+MjAwNDwvWWVhcj48UmVj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=
</w:fldData>
        </w:fldChar>
      </w:r>
      <w:r w:rsidR="000901CE">
        <w:rPr>
          <w:rFonts w:cs="Times New Roman"/>
        </w:rPr>
        <w:instrText xml:space="preserve"> ADDIN EN.CITE.DATA </w:instrText>
      </w:r>
      <w:r w:rsidR="000901CE">
        <w:rPr>
          <w:rFonts w:cs="Times New Roman"/>
        </w:rPr>
      </w:r>
      <w:r w:rsidR="000901CE">
        <w:rPr>
          <w:rFonts w:cs="Times New Roman"/>
        </w:rPr>
        <w:fldChar w:fldCharType="end"/>
      </w:r>
      <w:r w:rsidR="000901CE">
        <w:rPr>
          <w:rFonts w:cs="Times New Roman"/>
        </w:rPr>
      </w:r>
      <w:r w:rsidR="000901CE">
        <w:rPr>
          <w:rFonts w:cs="Times New Roman"/>
        </w:rPr>
        <w:fldChar w:fldCharType="separate"/>
      </w:r>
      <w:r w:rsidR="000901CE">
        <w:rPr>
          <w:rFonts w:cs="Times New Roman"/>
          <w:noProof/>
        </w:rPr>
        <w:t>(</w:t>
      </w:r>
      <w:hyperlink w:anchor="_ENREF_27" w:tooltip="Chen, 2004 #231" w:history="1">
        <w:r w:rsidR="00D77A0B">
          <w:rPr>
            <w:rFonts w:cs="Times New Roman"/>
            <w:noProof/>
          </w:rPr>
          <w:t>Chen et al., 2004</w:t>
        </w:r>
      </w:hyperlink>
      <w:proofErr w:type="gramStart"/>
      <w:r w:rsidR="000901CE">
        <w:rPr>
          <w:rFonts w:cs="Times New Roman"/>
          <w:noProof/>
        </w:rPr>
        <w:t xml:space="preserve">, </w:t>
      </w:r>
      <w:hyperlink w:anchor="_ENREF_116" w:tooltip="Milat, 2009 #228" w:history="1">
        <w:r w:rsidR="00D77A0B">
          <w:rPr>
            <w:rFonts w:cs="Times New Roman"/>
            <w:noProof/>
          </w:rPr>
          <w:t>Milat and Ng, 2009</w:t>
        </w:r>
      </w:hyperlink>
      <w:r w:rsidR="000901CE">
        <w:rPr>
          <w:rFonts w:cs="Times New Roman"/>
          <w:noProof/>
        </w:rPr>
        <w:t>,</w:t>
      </w:r>
      <w:proofErr w:type="gramEnd"/>
      <w:r w:rsidR="000901CE">
        <w:rPr>
          <w:rFonts w:cs="Times New Roman"/>
          <w:noProof/>
        </w:rPr>
        <w:t xml:space="preserve"> </w:t>
      </w:r>
      <w:hyperlink w:anchor="_ENREF_53" w:tooltip="Engin, 2010 #229" w:history="1">
        <w:r w:rsidR="00D77A0B">
          <w:rPr>
            <w:rFonts w:cs="Times New Roman"/>
            <w:noProof/>
          </w:rPr>
          <w:t>Engin and Lee, 2010</w:t>
        </w:r>
      </w:hyperlink>
      <w:r w:rsidR="000901CE">
        <w:rPr>
          <w:rFonts w:cs="Times New Roman"/>
          <w:noProof/>
        </w:rPr>
        <w:t>)</w:t>
      </w:r>
      <w:r w:rsidR="000901CE">
        <w:rPr>
          <w:rFonts w:cs="Times New Roman"/>
        </w:rPr>
        <w:fldChar w:fldCharType="end"/>
      </w:r>
      <w:r w:rsidR="00B80E1F">
        <w:rPr>
          <w:lang w:val="en"/>
        </w:rPr>
        <w:t xml:space="preserve">. </w:t>
      </w:r>
      <w:r w:rsidR="000901CE">
        <w:rPr>
          <w:rFonts w:cs="Times New Roman"/>
        </w:rPr>
        <w:t xml:space="preserve">In addition, </w:t>
      </w:r>
      <w:r w:rsidR="000901CE" w:rsidRPr="00B80E1F">
        <w:rPr>
          <w:rFonts w:cs="Times New Roman"/>
          <w:bCs/>
          <w:lang w:val="en"/>
        </w:rPr>
        <w:t>Runt-related transcription factor 2</w:t>
      </w:r>
      <w:r w:rsidR="000901CE" w:rsidRPr="00B80E1F">
        <w:rPr>
          <w:rFonts w:cs="Times New Roman"/>
          <w:lang w:val="en"/>
        </w:rPr>
        <w:t xml:space="preserve"> (RUNX2)</w:t>
      </w:r>
      <w:r w:rsidR="000901CE">
        <w:rPr>
          <w:rFonts w:cs="Times New Roman"/>
          <w:lang w:val="en"/>
        </w:rPr>
        <w:t xml:space="preserve"> </w:t>
      </w:r>
      <w:r w:rsidR="00296093">
        <w:rPr>
          <w:lang w:val="en"/>
        </w:rPr>
        <w:t>has been shown to be an</w:t>
      </w:r>
      <w:r w:rsidR="000901CE">
        <w:rPr>
          <w:lang w:val="en"/>
        </w:rPr>
        <w:t xml:space="preserve"> essential </w:t>
      </w:r>
      <w:r w:rsidR="001F1999" w:rsidRPr="001F1999">
        <w:t>transcription factor</w:t>
      </w:r>
      <w:r w:rsidR="001F1999" w:rsidRPr="001F1999">
        <w:rPr>
          <w:lang w:val="en"/>
        </w:rPr>
        <w:t xml:space="preserve"> </w:t>
      </w:r>
      <w:r w:rsidR="000901CE">
        <w:rPr>
          <w:lang w:val="en"/>
        </w:rPr>
        <w:t xml:space="preserve">for </w:t>
      </w:r>
      <w:r w:rsidR="000901CE">
        <w:rPr>
          <w:rFonts w:cs="Times New Roman"/>
        </w:rPr>
        <w:t>osteoblastogenesis. It was found that Runx2-/- mice failed to</w:t>
      </w:r>
      <w:r w:rsidR="001F1999">
        <w:rPr>
          <w:rFonts w:cs="Times New Roman"/>
        </w:rPr>
        <w:t xml:space="preserve"> </w:t>
      </w:r>
      <w:r w:rsidR="001F1999">
        <w:rPr>
          <w:rFonts w:cs="Times New Roman"/>
        </w:rPr>
        <w:lastRenderedPageBreak/>
        <w:t>develop calvarial bones and</w:t>
      </w:r>
      <w:r w:rsidR="000901CE">
        <w:rPr>
          <w:rFonts w:cs="Times New Roman"/>
        </w:rPr>
        <w:t xml:space="preserve"> mice die</w:t>
      </w:r>
      <w:r w:rsidR="001F1999">
        <w:rPr>
          <w:rFonts w:cs="Times New Roman"/>
        </w:rPr>
        <w:t>d</w:t>
      </w:r>
      <w:r w:rsidR="000901CE">
        <w:rPr>
          <w:rFonts w:cs="Times New Roman"/>
        </w:rPr>
        <w:t xml:space="preserve"> at birth. Runx2 also regulate</w:t>
      </w:r>
      <w:r w:rsidR="00655874">
        <w:rPr>
          <w:rFonts w:cs="Times New Roman"/>
        </w:rPr>
        <w:t>s</w:t>
      </w:r>
      <w:r w:rsidR="000901CE">
        <w:rPr>
          <w:rFonts w:cs="Times New Roman"/>
        </w:rPr>
        <w:t xml:space="preserve"> another transcription factor necessary for osteoblastogenesis, osterix</w:t>
      </w:r>
      <w:r w:rsidR="00694BBE">
        <w:rPr>
          <w:rFonts w:cs="Times New Roman"/>
        </w:rPr>
        <w:t xml:space="preserve"> </w:t>
      </w:r>
      <w:r w:rsidR="000901CE">
        <w:rPr>
          <w:rFonts w:cs="Times New Roman"/>
        </w:rPr>
        <w:fldChar w:fldCharType="begin"/>
      </w:r>
      <w:r w:rsidR="000901CE">
        <w:rPr>
          <w:rFonts w:cs="Times New Roman"/>
        </w:rPr>
        <w:instrText xml:space="preserve"> ADDIN EN.CITE &lt;EndNote&gt;&lt;Cite&gt;&lt;Author&gt;Lian&lt;/Author&gt;&lt;Year&gt;2003&lt;/Year&gt;&lt;RecNum&gt;218&lt;/RecNum&gt;&lt;DisplayText&gt;(Lian and Stein, 2003)&lt;/DisplayText&gt;&lt;record&gt;&lt;rec-number&gt;218&lt;/rec-number&gt;&lt;foreign-keys&gt;&lt;key app="EN" db-id="pz252wpvrzv02heezd6xvefg50avdt5f0ptp"&gt;218&lt;/key&gt;&lt;/foreign-keys&gt;&lt;ref-type name="Journal Article"&gt;17&lt;/ref-type&gt;&lt;contributors&gt;&lt;authors&gt;&lt;author&gt;Lian, J. B.&lt;/author&gt;&lt;author&gt;Stein, G. S.&lt;/author&gt;&lt;/authors&gt;&lt;/contributors&gt;&lt;auth-address&gt;Department of Cell Biology and Cancer Center, University of Massachusetts Medical School, 55 Lake Avenue North, Worcester, MA 01655, USA. jane.lian@umassmed.edu&lt;/auth-address&gt;&lt;titles&gt;&lt;title&gt;Runx2/Cbfa1: a multifunctional regulator of bone formation&lt;/title&gt;&lt;secondary-title&gt;Curr Pharm Des&lt;/secondary-title&gt;&lt;alt-title&gt;Current pharmaceutical design&lt;/alt-title&gt;&lt;/titles&gt;&lt;periodical&gt;&lt;full-title&gt;Curr Pharm Des&lt;/full-title&gt;&lt;abbr-1&gt;Current pharmaceutical design&lt;/abbr-1&gt;&lt;/periodical&gt;&lt;alt-periodical&gt;&lt;full-title&gt;Curr Pharm Des&lt;/full-title&gt;&lt;abbr-1&gt;Current pharmaceutical design&lt;/abbr-1&gt;&lt;/alt-periodical&gt;&lt;pages&gt;2677-85&lt;/pages&gt;&lt;volume&gt;9&lt;/volume&gt;&lt;number&gt;32&lt;/number&gt;&lt;edition&gt;2003/10/08&lt;/edition&gt;&lt;keywords&gt;&lt;keyword&gt;Animals&lt;/keyword&gt;&lt;keyword&gt;Core Binding Factor Alpha 1 Subunit&lt;/keyword&gt;&lt;keyword&gt;Core Binding Factor alpha Subunits&lt;/keyword&gt;&lt;keyword&gt;Humans&lt;/keyword&gt;&lt;keyword&gt;*Neoplasm Proteins&lt;/keyword&gt;&lt;keyword&gt;Osteoblasts/cytology/*physiology&lt;/keyword&gt;&lt;keyword&gt;Osteogenesis/*physiology&lt;/keyword&gt;&lt;keyword&gt;Transcription Factors/*physiology&lt;/keyword&gt;&lt;/keywords&gt;&lt;dates&gt;&lt;year&gt;2003&lt;/year&gt;&lt;/dates&gt;&lt;isbn&gt;1381-6128 (Print)&amp;#xD;1381-6128 (Linking)&lt;/isbn&gt;&lt;accession-num&gt;14529540&lt;/accession-num&gt;&lt;work-type&gt;Research Support, U.S. Gov&amp;apos;t, P.H.S.&amp;#xD;Review&lt;/work-type&gt;&lt;urls&gt;&lt;related-urls&gt;&lt;url&gt;http://www.ncbi.nlm.nih.gov/pubmed/14529540&lt;/url&gt;&lt;/related-urls&gt;&lt;/urls&gt;&lt;language&gt;eng&lt;/language&gt;&lt;/record&gt;&lt;/Cite&gt;&lt;/EndNote&gt;</w:instrText>
      </w:r>
      <w:r w:rsidR="000901CE">
        <w:rPr>
          <w:rFonts w:cs="Times New Roman"/>
        </w:rPr>
        <w:fldChar w:fldCharType="separate"/>
      </w:r>
      <w:r w:rsidR="000901CE">
        <w:rPr>
          <w:rFonts w:cs="Times New Roman"/>
          <w:noProof/>
        </w:rPr>
        <w:t>(</w:t>
      </w:r>
      <w:hyperlink w:anchor="_ENREF_102" w:tooltip="Lian, 2003 #218" w:history="1">
        <w:r w:rsidR="00D77A0B">
          <w:rPr>
            <w:rFonts w:cs="Times New Roman"/>
            <w:noProof/>
          </w:rPr>
          <w:t>Lian and Stein, 2003</w:t>
        </w:r>
      </w:hyperlink>
      <w:r w:rsidR="000901CE">
        <w:rPr>
          <w:rFonts w:cs="Times New Roman"/>
          <w:noProof/>
        </w:rPr>
        <w:t>)</w:t>
      </w:r>
      <w:r w:rsidR="000901CE">
        <w:rPr>
          <w:rFonts w:cs="Times New Roman"/>
        </w:rPr>
        <w:fldChar w:fldCharType="end"/>
      </w:r>
      <w:r w:rsidR="000901CE">
        <w:rPr>
          <w:rFonts w:cs="Times New Roman"/>
        </w:rPr>
        <w:t xml:space="preserve">. </w:t>
      </w:r>
      <w:r w:rsidR="00077588">
        <w:rPr>
          <w:rFonts w:cs="Times New Roman"/>
        </w:rPr>
        <w:t xml:space="preserve">Osteoblast </w:t>
      </w:r>
      <w:r w:rsidR="00296093">
        <w:rPr>
          <w:rFonts w:cs="Times New Roman"/>
        </w:rPr>
        <w:t xml:space="preserve">differentiation from MSCs </w:t>
      </w:r>
      <w:r w:rsidR="00077588">
        <w:rPr>
          <w:rFonts w:cs="Times New Roman"/>
        </w:rPr>
        <w:t xml:space="preserve">can be </w:t>
      </w:r>
      <w:r w:rsidR="00D6179E" w:rsidRPr="00D6179E">
        <w:rPr>
          <w:rFonts w:cs="Times New Roman"/>
        </w:rPr>
        <w:t>characterized</w:t>
      </w:r>
      <w:r w:rsidR="00D6179E">
        <w:rPr>
          <w:rFonts w:cs="Times New Roman"/>
        </w:rPr>
        <w:t xml:space="preserve"> in </w:t>
      </w:r>
      <w:r w:rsidR="00A46345" w:rsidRPr="00A46345">
        <w:rPr>
          <w:rFonts w:cs="Times New Roman"/>
        </w:rPr>
        <w:t>multiple</w:t>
      </w:r>
      <w:r w:rsidR="00D6179E">
        <w:rPr>
          <w:rFonts w:cs="Times New Roman"/>
        </w:rPr>
        <w:t xml:space="preserve"> commonly accepted stages, pre-osteoblasts, </w:t>
      </w:r>
      <w:r w:rsidR="00323F7A">
        <w:rPr>
          <w:rFonts w:cs="Times New Roman"/>
        </w:rPr>
        <w:t>osteoblasts, b</w:t>
      </w:r>
      <w:r w:rsidR="00F115E8">
        <w:rPr>
          <w:rFonts w:cs="Times New Roman"/>
        </w:rPr>
        <w:t>one lining cells and osteocytes</w:t>
      </w:r>
      <w:r w:rsidR="00323F7A">
        <w:rPr>
          <w:rFonts w:cs="Times New Roman"/>
        </w:rPr>
        <w:t xml:space="preserve"> </w:t>
      </w:r>
      <w:r w:rsidR="00453A30">
        <w:rPr>
          <w:rFonts w:cs="Times New Roman"/>
        </w:rPr>
        <w:fldChar w:fldCharType="begin">
          <w:fldData xml:space="preserve">PEVuZE5vdGU+PENpdGU+PEF1dGhvcj5ZaW48L0F1dGhvcj48WWVhcj4yMDA2PC9ZZWFyPjxSZWNO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</w:fldData>
        </w:fldChar>
      </w:r>
      <w:r w:rsidR="00453A30">
        <w:rPr>
          <w:rFonts w:cs="Times New Roman"/>
        </w:rPr>
        <w:instrText xml:space="preserve"> ADDIN EN.CITE </w:instrText>
      </w:r>
      <w:r w:rsidR="00453A30">
        <w:rPr>
          <w:rFonts w:cs="Times New Roman"/>
        </w:rPr>
        <w:fldChar w:fldCharType="begin">
          <w:fldData xml:space="preserve">PEVuZE5vdGU+PENpdGU+PEF1dGhvcj5ZaW48L0F1dGhvcj48WWVhcj4yMDA2PC9ZZWFyPjxSZWNO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</w:fldData>
        </w:fldChar>
      </w:r>
      <w:r w:rsidR="00453A30">
        <w:rPr>
          <w:rFonts w:cs="Times New Roman"/>
        </w:rPr>
        <w:instrText xml:space="preserve"> ADDIN EN.CITE.DATA </w:instrText>
      </w:r>
      <w:r w:rsidR="00453A30">
        <w:rPr>
          <w:rFonts w:cs="Times New Roman"/>
        </w:rPr>
      </w:r>
      <w:r w:rsidR="00453A30">
        <w:rPr>
          <w:rFonts w:cs="Times New Roman"/>
        </w:rPr>
        <w:fldChar w:fldCharType="end"/>
      </w:r>
      <w:r w:rsidR="00453A30">
        <w:rPr>
          <w:rFonts w:cs="Times New Roman"/>
        </w:rPr>
      </w:r>
      <w:r w:rsidR="00453A30">
        <w:rPr>
          <w:rFonts w:cs="Times New Roman"/>
        </w:rPr>
        <w:fldChar w:fldCharType="separate"/>
      </w:r>
      <w:r w:rsidR="00453A30">
        <w:rPr>
          <w:rFonts w:cs="Times New Roman"/>
          <w:noProof/>
        </w:rPr>
        <w:t>(</w:t>
      </w:r>
      <w:hyperlink w:anchor="_ENREF_193" w:tooltip="Yin, 2006 #13" w:history="1">
        <w:r w:rsidR="00D77A0B">
          <w:rPr>
            <w:rFonts w:cs="Times New Roman"/>
            <w:noProof/>
          </w:rPr>
          <w:t>Yin and Li, 2006</w:t>
        </w:r>
      </w:hyperlink>
      <w:r w:rsidR="00453A30">
        <w:rPr>
          <w:rFonts w:cs="Times New Roman"/>
          <w:noProof/>
        </w:rPr>
        <w:t xml:space="preserve">, </w:t>
      </w:r>
      <w:hyperlink w:anchor="_ENREF_187" w:tooltip="Wu, 2009 #18" w:history="1">
        <w:r w:rsidR="00D77A0B">
          <w:rPr>
            <w:rFonts w:cs="Times New Roman"/>
            <w:noProof/>
          </w:rPr>
          <w:t>Wu et al., 2009</w:t>
        </w:r>
      </w:hyperlink>
      <w:r w:rsidR="00453A30">
        <w:rPr>
          <w:rFonts w:cs="Times New Roman"/>
          <w:noProof/>
        </w:rPr>
        <w:t>)</w:t>
      </w:r>
      <w:r w:rsidR="00453A30">
        <w:rPr>
          <w:rFonts w:cs="Times New Roman"/>
        </w:rPr>
        <w:fldChar w:fldCharType="end"/>
      </w:r>
      <w:r w:rsidR="00323F7A">
        <w:rPr>
          <w:rFonts w:cs="Times New Roman"/>
        </w:rPr>
        <w:t xml:space="preserve">. </w:t>
      </w:r>
      <w:r w:rsidR="001F1999" w:rsidRPr="001F1999">
        <w:rPr>
          <w:rFonts w:cs="Times New Roman"/>
        </w:rPr>
        <w:t>Mature oste</w:t>
      </w:r>
      <w:r w:rsidR="001F1999">
        <w:rPr>
          <w:rFonts w:cs="Times New Roman"/>
        </w:rPr>
        <w:t xml:space="preserve">oblasts are identified by their </w:t>
      </w:r>
      <w:r w:rsidR="001F1999" w:rsidRPr="001F1999">
        <w:rPr>
          <w:rFonts w:cs="Times New Roman"/>
        </w:rPr>
        <w:t xml:space="preserve">cuboidal </w:t>
      </w:r>
      <w:r w:rsidR="009E59F5">
        <w:rPr>
          <w:rFonts w:cs="Times New Roman"/>
        </w:rPr>
        <w:t>structure</w:t>
      </w:r>
      <w:r w:rsidR="001F1999" w:rsidRPr="001F1999">
        <w:rPr>
          <w:rFonts w:cs="Times New Roman"/>
        </w:rPr>
        <w:t xml:space="preserve"> and </w:t>
      </w:r>
      <w:r w:rsidR="009E59F5">
        <w:rPr>
          <w:rFonts w:cs="Times New Roman"/>
        </w:rPr>
        <w:t xml:space="preserve">their location </w:t>
      </w:r>
      <w:r w:rsidR="00655874">
        <w:rPr>
          <w:rFonts w:cs="Times New Roman"/>
        </w:rPr>
        <w:t>o</w:t>
      </w:r>
      <w:r w:rsidR="009E59F5">
        <w:rPr>
          <w:rFonts w:cs="Times New Roman"/>
        </w:rPr>
        <w:t>n the endosteal surface</w:t>
      </w:r>
      <w:r w:rsidR="00F115E8">
        <w:rPr>
          <w:lang w:val="en"/>
        </w:rPr>
        <w:t>.</w:t>
      </w:r>
      <w:r w:rsidR="00930D76">
        <w:rPr>
          <w:lang w:val="en"/>
        </w:rPr>
        <w:t xml:space="preserve"> </w:t>
      </w:r>
      <w:r w:rsidR="0081253E">
        <w:t xml:space="preserve">Type I </w:t>
      </w:r>
      <w:r w:rsidR="0081253E" w:rsidRPr="0081253E">
        <w:t>collagen</w:t>
      </w:r>
      <w:r w:rsidR="0081253E">
        <w:t xml:space="preserve"> is the </w:t>
      </w:r>
      <w:r w:rsidR="0081253E" w:rsidRPr="0081253E">
        <w:t>major product of the bo</w:t>
      </w:r>
      <w:r w:rsidR="0081253E">
        <w:t xml:space="preserve">ne-forming osteoblast, in addition to </w:t>
      </w:r>
      <w:r w:rsidR="0081253E" w:rsidRPr="0081253E">
        <w:t>ost</w:t>
      </w:r>
      <w:r w:rsidR="0081253E">
        <w:t>eocalcin and osteonectin</w:t>
      </w:r>
      <w:r w:rsidR="001E3A93">
        <w:t xml:space="preserve"> </w:t>
      </w:r>
      <w:r w:rsidR="001E3A93">
        <w:fldChar w:fldCharType="begin"/>
      </w:r>
      <w:r w:rsidR="001E3A93">
        <w:instrText xml:space="preserve"> ADDIN EN.CITE &lt;EndNote&gt;&lt;Cite&gt;&lt;Author&gt;Di Lullo&lt;/Author&gt;&lt;Year&gt;2002&lt;/Year&gt;&lt;RecNum&gt;302&lt;/RecNum&gt;&lt;DisplayText&gt;(Di Lullo et al., 2002)&lt;/DisplayText&gt;&lt;record&gt;&lt;rec-number&gt;302&lt;/rec-number&gt;&lt;foreign-keys&gt;&lt;key app="EN" db-id="pz252wpvrzv02heezd6xvefg50avdt5f0ptp"&gt;302&lt;/key&gt;&lt;/foreign-keys&gt;&lt;ref-type name="Journal Article"&gt;17&lt;/ref-type&gt;&lt;contributors&gt;&lt;authors&gt;&lt;author&gt;Di Lullo, G. A.&lt;/author&gt;&lt;author&gt;Sweeney, S. M.&lt;/author&gt;&lt;author&gt;Korkko, J.&lt;/author&gt;&lt;author&gt;Ala-Kokko, L.&lt;/author&gt;&lt;author&gt;San Antonio, J. D.&lt;/author&gt;&lt;/authors&gt;&lt;/contributors&gt;&lt;auth-address&gt;Department of Medicine and the Cardeza Foundation for Hematologic Research, Thomas Jefferson University, Philadelphia, Pennsylvania 19107, USA.&lt;/auth-address&gt;&lt;titles&gt;&lt;title&gt;Mapping the ligand-binding sites and disease-associated mutations on the most abundant protein in the human, type I collagen&lt;/title&gt;&lt;secondary-title&gt;J Biol Chem&lt;/secondary-title&gt;&lt;alt-title&gt;The Journal of biological chemistry&lt;/alt-title&gt;&lt;/titles&gt;&lt;periodical&gt;&lt;full-title&gt;J Biol Chem&lt;/full-title&gt;&lt;/periodical&gt;&lt;pages&gt;4223-31&lt;/pages&gt;&lt;volume&gt;277&lt;/volume&gt;&lt;number&gt;6&lt;/number&gt;&lt;edition&gt;2001/11/13&lt;/edition&gt;&lt;keywords&gt;&lt;keyword&gt;Amino Acid Sequence&lt;/keyword&gt;&lt;keyword&gt;Binding Sites&lt;/keyword&gt;&lt;keyword&gt;Collagen/chemistry/genetics/*metabolism&lt;/keyword&gt;&lt;keyword&gt;Humans&lt;/keyword&gt;&lt;keyword&gt;Ligands&lt;/keyword&gt;&lt;keyword&gt;Molecular Sequence Data&lt;/keyword&gt;&lt;keyword&gt;*Mutation&lt;/keyword&gt;&lt;keyword&gt;Osteogenesis Imperfecta/genetics&lt;/keyword&gt;&lt;/keywords&gt;&lt;dates&gt;&lt;year&gt;2002&lt;/year&gt;&lt;pub-dates&gt;&lt;date&gt;Feb 8&lt;/date&gt;&lt;/pub-dates&gt;&lt;/dates&gt;&lt;isbn&gt;0021-9258 (Print)&amp;#xD;0021-9258 (Linking)&lt;/isbn&gt;&lt;accession-num&gt;11704682&lt;/accession-num&gt;&lt;work-type&gt;Research Support, Non-U.S. Gov&amp;apos;t&amp;#xD;Research Support, U.S. Gov&amp;apos;t, P.H.S.&lt;/work-type&gt;&lt;urls&gt;&lt;related-urls&gt;&lt;url&gt;http://www.ncbi.nlm.nih.gov/pubmed/11704682&lt;/url&gt;&lt;/related-urls&gt;&lt;/urls&gt;&lt;electronic-resource-num&gt;10.1074/jbc.M110709200&lt;/electronic-resource-num&gt;&lt;language&gt;eng&lt;/language&gt;&lt;/record&gt;&lt;/Cite&gt;&lt;/EndNote&gt;</w:instrText>
      </w:r>
      <w:r w:rsidR="001E3A93">
        <w:fldChar w:fldCharType="separate"/>
      </w:r>
      <w:r w:rsidR="001E3A93">
        <w:rPr>
          <w:noProof/>
        </w:rPr>
        <w:t>(</w:t>
      </w:r>
      <w:hyperlink w:anchor="_ENREF_41" w:tooltip="Di Lullo, 2002 #302" w:history="1">
        <w:r w:rsidR="00D77A0B">
          <w:rPr>
            <w:noProof/>
          </w:rPr>
          <w:t>Di Lullo et al., 2002</w:t>
        </w:r>
      </w:hyperlink>
      <w:r w:rsidR="001E3A93">
        <w:rPr>
          <w:noProof/>
        </w:rPr>
        <w:t>)</w:t>
      </w:r>
      <w:r w:rsidR="001E3A93">
        <w:fldChar w:fldCharType="end"/>
      </w:r>
      <w:r w:rsidR="0081253E">
        <w:rPr>
          <w:lang w:val="en"/>
        </w:rPr>
        <w:t xml:space="preserve">. </w:t>
      </w:r>
      <w:r w:rsidR="00A648B1">
        <w:rPr>
          <w:lang w:val="en"/>
        </w:rPr>
        <w:t>In addition, osteoblasts</w:t>
      </w:r>
      <w:r w:rsidR="00A648B1" w:rsidRPr="00A648B1">
        <w:t xml:space="preserve"> exp</w:t>
      </w:r>
      <w:r w:rsidR="00A648B1">
        <w:t xml:space="preserve">ress relatively high amounts of </w:t>
      </w:r>
      <w:r w:rsidR="00A648B1" w:rsidRPr="00A648B1">
        <w:t>alkaline phosphatase</w:t>
      </w:r>
      <w:r w:rsidR="00A648B1">
        <w:t xml:space="preserve"> </w:t>
      </w:r>
      <w:r w:rsidR="00A648B1" w:rsidRPr="00F21BEB">
        <w:fldChar w:fldCharType="begin">
          <w:fldData xml:space="preserve">PEVuZE5vdGU+PENpdGU+PEF1dGhvcj5EdWN5PC9BdXRob3I+PFllYXI+MTk5NjwvWWVhcj48UmVj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</w:fldData>
        </w:fldChar>
      </w:r>
      <w:r w:rsidR="00A648B1" w:rsidRPr="00F21BEB">
        <w:instrText xml:space="preserve"> ADDIN EN.CITE </w:instrText>
      </w:r>
      <w:r w:rsidR="00A648B1" w:rsidRPr="00F21BEB">
        <w:fldChar w:fldCharType="begin">
          <w:fldData xml:space="preserve">PEVuZE5vdGU+PENpdGU+PEF1dGhvcj5EdWN5PC9BdXRob3I+PFllYXI+MTk5NjwvWWVhcj48UmVj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</w:fldData>
        </w:fldChar>
      </w:r>
      <w:r w:rsidR="00A648B1" w:rsidRPr="00F21BEB">
        <w:instrText xml:space="preserve"> ADDIN EN.CITE.DATA </w:instrText>
      </w:r>
      <w:r w:rsidR="00A648B1" w:rsidRPr="00F21BEB">
        <w:fldChar w:fldCharType="end"/>
      </w:r>
      <w:r w:rsidR="00A648B1" w:rsidRPr="00F21BEB">
        <w:fldChar w:fldCharType="separate"/>
      </w:r>
      <w:r w:rsidR="00A648B1" w:rsidRPr="00F21BEB">
        <w:rPr>
          <w:noProof/>
        </w:rPr>
        <w:t>(</w:t>
      </w:r>
      <w:hyperlink w:anchor="_ENREF_47" w:tooltip="Ducy, 1996 #236" w:history="1">
        <w:r w:rsidR="00D77A0B" w:rsidRPr="00F21BEB">
          <w:rPr>
            <w:noProof/>
          </w:rPr>
          <w:t>Ducy et al., 1996</w:t>
        </w:r>
      </w:hyperlink>
      <w:r w:rsidR="00A648B1" w:rsidRPr="00F21BEB">
        <w:rPr>
          <w:noProof/>
        </w:rPr>
        <w:t>)</w:t>
      </w:r>
      <w:r w:rsidR="00A648B1" w:rsidRPr="00F21BEB">
        <w:fldChar w:fldCharType="end"/>
      </w:r>
      <w:r w:rsidR="00A648B1" w:rsidRPr="00F21BEB">
        <w:t xml:space="preserve">. </w:t>
      </w:r>
      <w:r w:rsidR="00D80165" w:rsidRPr="00F21BEB">
        <w:t xml:space="preserve">Terminally differentiated osteoblasts either become </w:t>
      </w:r>
      <w:r w:rsidR="00694BBE" w:rsidRPr="00F21BEB">
        <w:t xml:space="preserve">bone </w:t>
      </w:r>
      <w:r w:rsidR="00D80165" w:rsidRPr="00F21BEB">
        <w:t>lining cells or</w:t>
      </w:r>
      <w:r w:rsidR="00927E84" w:rsidRPr="00F21BEB">
        <w:t xml:space="preserve"> differentiate</w:t>
      </w:r>
      <w:r w:rsidR="00D80165" w:rsidRPr="00F21BEB">
        <w:t xml:space="preserve"> into osteocytes surrounded by mineral matrix or </w:t>
      </w:r>
      <w:r w:rsidR="001E3A93" w:rsidRPr="00F21BEB">
        <w:t>undergo apoptosis</w:t>
      </w:r>
      <w:r w:rsidR="00694BBE" w:rsidRPr="00F21BEB">
        <w:t xml:space="preserve"> </w:t>
      </w:r>
      <w:r w:rsidR="006C161A" w:rsidRPr="00F21BEB">
        <w:t xml:space="preserve">by activation </w:t>
      </w:r>
      <w:r w:rsidR="00D94EB5" w:rsidRPr="00F21BEB">
        <w:t xml:space="preserve">of </w:t>
      </w:r>
      <w:r w:rsidR="00B6168B" w:rsidRPr="00F21BEB">
        <w:t>intrinsic (</w:t>
      </w:r>
      <w:r w:rsidR="00D94EB5" w:rsidRPr="00F21BEB">
        <w:t>mitochondria</w:t>
      </w:r>
      <w:r w:rsidR="00B6168B" w:rsidRPr="00F21BEB">
        <w:t>)</w:t>
      </w:r>
      <w:r w:rsidR="00D94EB5" w:rsidRPr="00F21BEB">
        <w:t xml:space="preserve"> </w:t>
      </w:r>
      <w:r w:rsidR="00B6168B" w:rsidRPr="00F21BEB">
        <w:t>death signals</w:t>
      </w:r>
      <w:r w:rsidR="00F21BEB" w:rsidRPr="00F21BEB">
        <w:t>.</w:t>
      </w:r>
      <w:r w:rsidR="00B6168B" w:rsidRPr="00F21BEB">
        <w:t xml:space="preserve"> </w:t>
      </w:r>
      <w:r w:rsidR="00F21BEB" w:rsidRPr="00F21BEB">
        <w:t>A</w:t>
      </w:r>
      <w:r w:rsidR="007E0E6A" w:rsidRPr="00F21BEB">
        <w:t>poptosis</w:t>
      </w:r>
      <w:r w:rsidR="00234E5E" w:rsidRPr="00F21BEB">
        <w:t xml:space="preserve"> can mediated by </w:t>
      </w:r>
      <w:r w:rsidR="006C161A" w:rsidRPr="00F21BEB">
        <w:t xml:space="preserve">cell surface death receptors </w:t>
      </w:r>
      <w:r w:rsidR="00F21BEB" w:rsidRPr="00F21BEB">
        <w:t>of</w:t>
      </w:r>
      <w:r w:rsidR="006C161A" w:rsidRPr="00F21BEB">
        <w:t xml:space="preserve"> the tumour necrosis factor (TNF) receptor superfamily such as osteoprotegerin (OPG)</w:t>
      </w:r>
      <w:r w:rsidR="00F21BEB" w:rsidRPr="00F21BEB">
        <w:t>, which subsequently</w:t>
      </w:r>
      <w:r w:rsidR="00D94EB5" w:rsidRPr="00F21BEB">
        <w:t xml:space="preserve"> acti</w:t>
      </w:r>
      <w:r w:rsidR="00D1454E" w:rsidRPr="00F21BEB">
        <w:t>vate</w:t>
      </w:r>
      <w:r w:rsidR="00F21BEB" w:rsidRPr="00F21BEB">
        <w:t>s</w:t>
      </w:r>
      <w:r w:rsidR="00D94EB5" w:rsidRPr="00F21BEB">
        <w:t xml:space="preserve"> caspases </w:t>
      </w:r>
      <w:r w:rsidR="007E0E6A" w:rsidRPr="00F21BEB">
        <w:t xml:space="preserve">inducing cell death </w:t>
      </w:r>
      <w:r w:rsidR="00A648B1" w:rsidRPr="00F21BEB">
        <w:fldChar w:fldCharType="begin">
          <w:fldData xml:space="preserve">PEVuZE5vdGU+PENpdGU+PEF1dGhvcj5NYW5vbGFnYXM8L0F1dGhvcj48WWVhcj4yMDAwPC9ZZWFy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SiBCb25lIE1pbmVyIFJlczwvZnVsbC10aXRsZT48L3BlcmlvZGljYWw+PHBhZ2VzPjk3NS04NDwv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</w:fldData>
        </w:fldChar>
      </w:r>
      <w:r w:rsidR="00525FCC" w:rsidRPr="00F21BEB">
        <w:instrText xml:space="preserve"> ADDIN EN.CITE </w:instrText>
      </w:r>
      <w:r w:rsidR="00525FCC" w:rsidRPr="00F21BEB">
        <w:fldChar w:fldCharType="begin">
          <w:fldData xml:space="preserve">PEVuZE5vdGU+PENpdGU+PEF1dGhvcj5NYW5vbGFnYXM8L0F1dGhvcj48WWVhcj4yMDAwPC9ZZWFy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SiBCb25lIE1pbmVyIFJlczwvZnVsbC10aXRsZT48L3BlcmlvZGljYWw+PHBhZ2VzPjk3NS04NDwv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</w:fldData>
        </w:fldChar>
      </w:r>
      <w:r w:rsidR="00525FCC" w:rsidRPr="00F21BEB">
        <w:instrText xml:space="preserve"> ADDIN EN.CITE.DATA </w:instrText>
      </w:r>
      <w:r w:rsidR="00525FCC" w:rsidRPr="00F21BEB">
        <w:fldChar w:fldCharType="end"/>
      </w:r>
      <w:r w:rsidR="00A648B1" w:rsidRPr="00F21BEB">
        <w:fldChar w:fldCharType="separate"/>
      </w:r>
      <w:r w:rsidR="00525FCC" w:rsidRPr="00F21BEB">
        <w:rPr>
          <w:noProof/>
        </w:rPr>
        <w:t>(</w:t>
      </w:r>
      <w:hyperlink w:anchor="_ENREF_107" w:tooltip="Manolagas, 2000 #235" w:history="1">
        <w:r w:rsidR="00D77A0B" w:rsidRPr="00F21BEB">
          <w:rPr>
            <w:noProof/>
          </w:rPr>
          <w:t>Manolagas, 2000</w:t>
        </w:r>
      </w:hyperlink>
      <w:r w:rsidR="00525FCC" w:rsidRPr="00F21BEB">
        <w:rPr>
          <w:noProof/>
        </w:rPr>
        <w:t xml:space="preserve">, </w:t>
      </w:r>
      <w:hyperlink w:anchor="_ENREF_79" w:tooltip="Hock, 2001 #339" w:history="1">
        <w:r w:rsidR="00D77A0B" w:rsidRPr="00F21BEB">
          <w:rPr>
            <w:noProof/>
          </w:rPr>
          <w:t>Hock et al., 2001</w:t>
        </w:r>
      </w:hyperlink>
      <w:r w:rsidR="00525FCC" w:rsidRPr="00F21BEB">
        <w:rPr>
          <w:noProof/>
        </w:rPr>
        <w:t>)</w:t>
      </w:r>
      <w:r w:rsidR="00A648B1" w:rsidRPr="00F21BEB">
        <w:fldChar w:fldCharType="end"/>
      </w:r>
      <w:r w:rsidR="00D80165" w:rsidRPr="00F21BEB">
        <w:t xml:space="preserve">. </w:t>
      </w:r>
    </w:p>
    <w:p w:rsidR="00877203" w:rsidRDefault="00877203" w:rsidP="00DD7559">
      <w:pPr>
        <w:spacing w:before="240" w:after="0"/>
        <w:jc w:val="both"/>
        <w:rPr>
          <w:rFonts w:cs="Times New Roman"/>
        </w:rPr>
      </w:pPr>
    </w:p>
    <w:p w:rsidR="00533446" w:rsidRDefault="00E421C3" w:rsidP="00347A47">
      <w:pPr>
        <w:spacing w:before="240" w:after="0"/>
        <w:jc w:val="both"/>
        <w:rPr>
          <w:rFonts w:cs="Times New Roman"/>
        </w:rPr>
      </w:pPr>
      <w:r w:rsidRPr="00DC74FC">
        <w:rPr>
          <w:rFonts w:cs="Times New Roman"/>
        </w:rPr>
        <w:t xml:space="preserve">Bone lining cells </w:t>
      </w:r>
      <w:r w:rsidR="00AE1AA3" w:rsidRPr="00DC74FC">
        <w:rPr>
          <w:rFonts w:cs="Times New Roman"/>
        </w:rPr>
        <w:t>(Figure 1.</w:t>
      </w:r>
      <w:r w:rsidR="0034701B" w:rsidRPr="00DC74FC">
        <w:rPr>
          <w:rFonts w:cs="Times New Roman"/>
        </w:rPr>
        <w:t>2</w:t>
      </w:r>
      <w:r w:rsidR="00AE1AA3" w:rsidRPr="00DC74FC">
        <w:rPr>
          <w:rFonts w:cs="Times New Roman"/>
        </w:rPr>
        <w:t xml:space="preserve">C) </w:t>
      </w:r>
      <w:r w:rsidRPr="00DC74FC">
        <w:rPr>
          <w:rFonts w:cs="Times New Roman"/>
        </w:rPr>
        <w:t>are elongated cells with slight</w:t>
      </w:r>
      <w:r w:rsidR="00C80873" w:rsidRPr="00DC74FC">
        <w:rPr>
          <w:rFonts w:cs="Times New Roman"/>
        </w:rPr>
        <w:t>ly ovoid nuclei. The non-remodelling</w:t>
      </w:r>
      <w:r w:rsidRPr="00DC74FC">
        <w:rPr>
          <w:rFonts w:cs="Times New Roman"/>
        </w:rPr>
        <w:t xml:space="preserve"> bone surface is covered by a thin layer of bone lining cells </w:t>
      </w:r>
      <w:r w:rsidRPr="00DC74FC">
        <w:rPr>
          <w:rFonts w:cs="Times New Roman"/>
        </w:rPr>
        <w:fldChar w:fldCharType="begin">
          <w:fldData xml:space="preserve">PEVuZE5vdGU+PENpdGU+PEF1dGhvcj5FdmVydHM8L0F1dGhvcj48WWVhcj4yMDAyPC9ZZWFyPjxS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</w:fldData>
        </w:fldChar>
      </w:r>
      <w:r w:rsidRPr="00DC74FC">
        <w:rPr>
          <w:rFonts w:cs="Times New Roman"/>
        </w:rPr>
        <w:instrText xml:space="preserve"> ADDIN EN.CITE </w:instrText>
      </w:r>
      <w:r w:rsidRPr="00DC74FC">
        <w:rPr>
          <w:rFonts w:cs="Times New Roman"/>
        </w:rPr>
        <w:fldChar w:fldCharType="begin">
          <w:fldData xml:space="preserve">PEVuZE5vdGU+PENpdGU+PEF1dGhvcj5FdmVydHM8L0F1dGhvcj48WWVhcj4yMDAyPC9ZZWFyPjxS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</w:fldData>
        </w:fldChar>
      </w:r>
      <w:r w:rsidRPr="00DC74FC">
        <w:rPr>
          <w:rFonts w:cs="Times New Roman"/>
        </w:rPr>
        <w:instrText xml:space="preserve"> ADDIN EN.CITE.DATA </w:instrText>
      </w:r>
      <w:r w:rsidRPr="00DC74FC">
        <w:rPr>
          <w:rFonts w:cs="Times New Roman"/>
        </w:rPr>
      </w:r>
      <w:r w:rsidRPr="00DC74FC">
        <w:rPr>
          <w:rFonts w:cs="Times New Roman"/>
        </w:rPr>
        <w:fldChar w:fldCharType="end"/>
      </w:r>
      <w:r w:rsidRPr="00DC74FC">
        <w:rPr>
          <w:rFonts w:cs="Times New Roman"/>
        </w:rPr>
      </w:r>
      <w:r w:rsidRPr="00DC74FC">
        <w:rPr>
          <w:rFonts w:cs="Times New Roman"/>
        </w:rPr>
        <w:fldChar w:fldCharType="separate"/>
      </w:r>
      <w:r w:rsidRPr="00DC74FC">
        <w:rPr>
          <w:rFonts w:cs="Times New Roman"/>
        </w:rPr>
        <w:t>(</w:t>
      </w:r>
      <w:hyperlink w:anchor="_ENREF_55" w:tooltip="Everts, 2002 #237" w:history="1">
        <w:r w:rsidR="00D77A0B" w:rsidRPr="00DC74FC">
          <w:rPr>
            <w:rFonts w:cs="Times New Roman"/>
          </w:rPr>
          <w:t>Everts et al., 2002</w:t>
        </w:r>
      </w:hyperlink>
      <w:r w:rsidRPr="00DC74FC">
        <w:rPr>
          <w:rFonts w:cs="Times New Roman"/>
        </w:rPr>
        <w:t>)</w:t>
      </w:r>
      <w:r w:rsidRPr="00DC74FC">
        <w:rPr>
          <w:rFonts w:cs="Times New Roman"/>
        </w:rPr>
        <w:fldChar w:fldCharType="end"/>
      </w:r>
      <w:r w:rsidRPr="00DC74FC">
        <w:rPr>
          <w:rFonts w:cs="Times New Roman"/>
        </w:rPr>
        <w:t xml:space="preserve">. Mineralized collagen matrix synthesis stops once bone formation is inactivated </w:t>
      </w:r>
      <w:r w:rsidR="00DD7559" w:rsidRPr="00DC74FC">
        <w:rPr>
          <w:rFonts w:cs="Times New Roman"/>
        </w:rPr>
        <w:t xml:space="preserve">by </w:t>
      </w:r>
      <w:r w:rsidR="00DC74FC" w:rsidRPr="00DC74FC">
        <w:rPr>
          <w:rFonts w:cs="Times New Roman"/>
        </w:rPr>
        <w:t xml:space="preserve">the </w:t>
      </w:r>
      <w:r w:rsidR="00DD7559" w:rsidRPr="00DC74FC">
        <w:rPr>
          <w:rFonts w:cs="Times New Roman"/>
        </w:rPr>
        <w:t>conversion</w:t>
      </w:r>
      <w:r w:rsidRPr="00DC74FC">
        <w:rPr>
          <w:rFonts w:cs="Times New Roman"/>
        </w:rPr>
        <w:t xml:space="preserve"> </w:t>
      </w:r>
      <w:r w:rsidR="00DD7559" w:rsidRPr="00DC74FC">
        <w:rPr>
          <w:rFonts w:cs="Times New Roman"/>
        </w:rPr>
        <w:t xml:space="preserve">of </w:t>
      </w:r>
      <w:r w:rsidRPr="00DC74FC">
        <w:rPr>
          <w:rFonts w:cs="Times New Roman"/>
        </w:rPr>
        <w:t xml:space="preserve">osteoblasts </w:t>
      </w:r>
      <w:r w:rsidR="00DD7559" w:rsidRPr="00DC74FC">
        <w:rPr>
          <w:rFonts w:cs="Times New Roman"/>
        </w:rPr>
        <w:t>into</w:t>
      </w:r>
      <w:r w:rsidRPr="00DC74FC">
        <w:rPr>
          <w:rFonts w:cs="Times New Roman"/>
        </w:rPr>
        <w:t xml:space="preserve"> bone lining cells in a reversible process</w:t>
      </w:r>
      <w:r w:rsidR="00DD7559" w:rsidRPr="00DC74FC">
        <w:rPr>
          <w:rFonts w:cs="Times New Roman"/>
        </w:rPr>
        <w:t xml:space="preserve"> which represents one of the fates of osteoblasts that have completed their bone forming function</w:t>
      </w:r>
      <w:r w:rsidRPr="00DC74FC">
        <w:rPr>
          <w:rFonts w:cs="Times New Roman"/>
        </w:rPr>
        <w:t xml:space="preserve">. It is suggested that bone lining cells have a little involvement in the bone formation mechanism </w:t>
      </w:r>
      <w:r w:rsidRPr="00DC74FC">
        <w:rPr>
          <w:rFonts w:cs="Times New Roman"/>
        </w:rPr>
        <w:fldChar w:fldCharType="begin"/>
      </w:r>
      <w:r w:rsidRPr="00DC74FC">
        <w:rPr>
          <w:rFonts w:cs="Times New Roman"/>
        </w:rPr>
        <w:instrText xml:space="preserve"> ADDIN EN.CITE &lt;EndNote&gt;&lt;Cite&gt;&lt;Author&gt;Manolagas&lt;/Author&gt;&lt;Year&gt;2000&lt;/Year&gt;&lt;RecNum&gt;235&lt;/RecNum&gt;&lt;DisplayText&gt;(Manolagas, 2000)&lt;/DisplayText&gt;&lt;record&gt;&lt;rec-number&gt;235&lt;/rec-number&gt;&lt;foreign-keys&gt;&lt;key app="EN" db-id="pz252wpvrzv02heezd6xvefg50avdt5f0ptp"&gt;235&lt;/key&gt;&lt;/foreign-keys&gt;&lt;ref-type name="Journal Article"&gt;17&lt;/ref-type&gt;&lt;contributors&gt;&lt;authors&gt;&lt;author&gt;Manolagas, S. C.&lt;/author&gt;&lt;/authors&gt;&lt;/contributors&gt;&lt;auth-address&gt;Division of Endocrinology &amp;amp; Metabolism, University of Arkansas for Medical Sciences, Little Rock 72205, USA. manolagasstavros@exchange.uams.edu&lt;/auth-address&gt;&lt;titles&gt;&lt;title&gt;Birth and death of bone cells: basic regulatory mechanisms and implications for the pathogenesis and treatment of osteoporosis&lt;/title&gt;&lt;secondary-title&gt;Endocr Rev&lt;/secondary-title&gt;&lt;alt-title&gt;Endocrine reviews&lt;/alt-title&gt;&lt;/titles&gt;&lt;periodical&gt;&lt;full-title&gt;Endocr Rev&lt;/full-title&gt;&lt;/periodical&gt;&lt;pages&gt;115-37&lt;/pages&gt;&lt;volume&gt;21&lt;/volume&gt;&lt;number&gt;2&lt;/number&gt;&lt;edition&gt;2000/04/27&lt;/edition&gt;&lt;keywords&gt;&lt;keyword&gt;Animals&lt;/keyword&gt;&lt;keyword&gt;*Apoptosis&lt;/keyword&gt;&lt;keyword&gt;Bone and Bones/*pathology&lt;/keyword&gt;&lt;keyword&gt;Cytokines/physiology&lt;/keyword&gt;&lt;keyword&gt;Hormones/physiology&lt;/keyword&gt;&lt;keyword&gt;Humans&lt;/keyword&gt;&lt;keyword&gt;Osteoblasts/pathology/physiology&lt;/keyword&gt;&lt;keyword&gt;Osteoclasts/pathology/physiology&lt;/keyword&gt;&lt;keyword&gt;*Osteogenesis&lt;/keyword&gt;&lt;keyword&gt;Osteoporosis/*etiology/*therapy&lt;/keyword&gt;&lt;/keywords&gt;&lt;dates&gt;&lt;year&gt;2000&lt;/year&gt;&lt;pub-dates&gt;&lt;date&gt;Apr&lt;/date&gt;&lt;/pub-dates&gt;&lt;/dates&gt;&lt;isbn&gt;0163-769X (Print)&amp;#xD;0163-769X (Linking)&lt;/isbn&gt;&lt;accession-num&gt;10782361&lt;/accession-num&gt;&lt;work-type&gt;Research Support, Non-U.S. Gov&amp;apos;t&amp;#xD;Research Support, U.S. Gov&amp;apos;t, Non-P.H.S.&amp;#xD;Research Support, U.S. Gov&amp;apos;t, P.H.S.&amp;#xD;Review&lt;/work-type&gt;&lt;urls&gt;&lt;related-urls&gt;&lt;url&gt;http://www.ncbi.nlm.nih.gov/pubmed/10782361&lt;/url&gt;&lt;/related-urls&gt;&lt;/urls&gt;&lt;language&gt;eng&lt;/language&gt;&lt;/record&gt;&lt;/Cite&gt;&lt;/EndNote&gt;</w:instrText>
      </w:r>
      <w:r w:rsidRPr="00DC74FC">
        <w:rPr>
          <w:rFonts w:cs="Times New Roman"/>
        </w:rPr>
        <w:fldChar w:fldCharType="separate"/>
      </w:r>
      <w:r w:rsidRPr="00DC74FC">
        <w:rPr>
          <w:rFonts w:cs="Times New Roman"/>
        </w:rPr>
        <w:t>(</w:t>
      </w:r>
      <w:hyperlink w:anchor="_ENREF_107" w:tooltip="Manolagas, 2000 #235" w:history="1">
        <w:r w:rsidR="00D77A0B" w:rsidRPr="00DC74FC">
          <w:rPr>
            <w:rFonts w:cs="Times New Roman"/>
          </w:rPr>
          <w:t>Manolagas, 2000</w:t>
        </w:r>
      </w:hyperlink>
      <w:r w:rsidRPr="00DC74FC">
        <w:rPr>
          <w:rFonts w:cs="Times New Roman"/>
        </w:rPr>
        <w:t>)</w:t>
      </w:r>
      <w:r w:rsidRPr="00DC74FC">
        <w:rPr>
          <w:rFonts w:cs="Times New Roman"/>
        </w:rPr>
        <w:fldChar w:fldCharType="end"/>
      </w:r>
      <w:r w:rsidRPr="00DC74FC">
        <w:rPr>
          <w:rFonts w:cs="Times New Roman"/>
        </w:rPr>
        <w:t>.</w:t>
      </w:r>
      <w:r w:rsidR="00533446">
        <w:rPr>
          <w:rFonts w:cs="Times New Roman"/>
        </w:rPr>
        <w:t xml:space="preserve"> </w:t>
      </w:r>
    </w:p>
    <w:p w:rsidR="00533446" w:rsidRDefault="00533446" w:rsidP="00347A47">
      <w:pPr>
        <w:spacing w:before="240" w:after="0"/>
        <w:jc w:val="both"/>
        <w:rPr>
          <w:rFonts w:cs="Times New Roman"/>
        </w:rPr>
      </w:pPr>
    </w:p>
    <w:p w:rsidR="00EA6F53" w:rsidRPr="0073590C" w:rsidRDefault="00927E84" w:rsidP="00347A47">
      <w:pPr>
        <w:spacing w:before="240" w:after="0"/>
        <w:jc w:val="both"/>
        <w:rPr>
          <w:rFonts w:cs="Times New Roman"/>
          <w:lang w:val="en"/>
        </w:rPr>
      </w:pPr>
      <w:r w:rsidRPr="00DC74FC">
        <w:rPr>
          <w:rFonts w:cs="Times New Roman"/>
        </w:rPr>
        <w:t xml:space="preserve">Following active bone formation some osteoblasts are eventually embedded within the matrix. </w:t>
      </w:r>
      <w:r w:rsidR="00A12879" w:rsidRPr="00DC74FC">
        <w:rPr>
          <w:rFonts w:cs="Times New Roman"/>
        </w:rPr>
        <w:t xml:space="preserve">Matrix-producing osteoblasts express </w:t>
      </w:r>
      <w:r w:rsidR="00797E6E" w:rsidRPr="00DC74FC">
        <w:rPr>
          <w:rFonts w:cs="Times New Roman"/>
        </w:rPr>
        <w:t>alkaline phosphase and collagen</w:t>
      </w:r>
      <w:r w:rsidR="00A12879" w:rsidRPr="00DC74FC">
        <w:rPr>
          <w:rFonts w:cs="Times New Roman"/>
        </w:rPr>
        <w:t>,</w:t>
      </w:r>
      <w:r w:rsidR="00797E6E" w:rsidRPr="00DC74FC">
        <w:rPr>
          <w:rFonts w:cs="Times New Roman"/>
        </w:rPr>
        <w:t xml:space="preserve"> </w:t>
      </w:r>
      <w:r w:rsidR="00A12879" w:rsidRPr="00DC74FC">
        <w:rPr>
          <w:rFonts w:cs="Times New Roman"/>
        </w:rPr>
        <w:t>which are</w:t>
      </w:r>
      <w:r w:rsidR="00797E6E" w:rsidRPr="00DC74FC">
        <w:rPr>
          <w:rFonts w:cs="Times New Roman"/>
        </w:rPr>
        <w:t xml:space="preserve"> necessary for the production of osteoid, </w:t>
      </w:r>
      <w:r w:rsidR="00797E6E" w:rsidRPr="00DC74FC">
        <w:rPr>
          <w:rFonts w:cs="Times New Roman"/>
          <w:lang w:val="en"/>
        </w:rPr>
        <w:t>unmineralized bone matrix</w:t>
      </w:r>
      <w:r w:rsidR="00797E6E" w:rsidRPr="00DC74FC">
        <w:rPr>
          <w:rFonts w:cs="Times New Roman"/>
        </w:rPr>
        <w:t xml:space="preserve">. </w:t>
      </w:r>
      <w:r w:rsidR="00DC74FC" w:rsidRPr="00DC74FC">
        <w:rPr>
          <w:rFonts w:cs="Times New Roman"/>
        </w:rPr>
        <w:t>A s</w:t>
      </w:r>
      <w:r w:rsidR="00A12879" w:rsidRPr="00DC74FC">
        <w:rPr>
          <w:rFonts w:cs="Times New Roman"/>
        </w:rPr>
        <w:t>ubpopulation of osteoblasts becomes encased in osteoid</w:t>
      </w:r>
      <w:r w:rsidR="00630B85" w:rsidRPr="00DC74FC">
        <w:rPr>
          <w:rFonts w:cs="Times New Roman"/>
        </w:rPr>
        <w:t xml:space="preserve"> as osteoid osteocytes, which regulate mineralization</w:t>
      </w:r>
      <w:r w:rsidR="0059568E" w:rsidRPr="00DC74FC">
        <w:rPr>
          <w:rFonts w:cs="Times New Roman"/>
        </w:rPr>
        <w:t>, then into mineralizing osteocytes and mature osteocytes</w:t>
      </w:r>
      <w:r w:rsidR="00630B85" w:rsidRPr="00DC74FC">
        <w:rPr>
          <w:rFonts w:cs="Times New Roman"/>
        </w:rPr>
        <w:t xml:space="preserve">. </w:t>
      </w:r>
      <w:r w:rsidR="001126E5" w:rsidRPr="00DC74FC">
        <w:rPr>
          <w:rFonts w:cs="Times New Roman"/>
        </w:rPr>
        <w:t>When</w:t>
      </w:r>
      <w:r w:rsidR="00A65594" w:rsidRPr="00DC74FC">
        <w:rPr>
          <w:rFonts w:cs="Times New Roman"/>
        </w:rPr>
        <w:t xml:space="preserve"> osteoblast</w:t>
      </w:r>
      <w:r w:rsidR="001126E5" w:rsidRPr="00DC74FC">
        <w:rPr>
          <w:rFonts w:cs="Times New Roman"/>
        </w:rPr>
        <w:t>s</w:t>
      </w:r>
      <w:r w:rsidR="00A65594" w:rsidRPr="00DC74FC">
        <w:rPr>
          <w:rFonts w:cs="Times New Roman"/>
        </w:rPr>
        <w:t xml:space="preserve"> </w:t>
      </w:r>
      <w:r w:rsidR="001126E5" w:rsidRPr="00DC74FC">
        <w:rPr>
          <w:rFonts w:cs="Times New Roman"/>
        </w:rPr>
        <w:t>are differentiated</w:t>
      </w:r>
      <w:r w:rsidR="00A65594" w:rsidRPr="00DC74FC">
        <w:rPr>
          <w:rFonts w:cs="Times New Roman"/>
        </w:rPr>
        <w:t xml:space="preserve"> </w:t>
      </w:r>
      <w:r w:rsidR="001126E5" w:rsidRPr="00DC74FC">
        <w:rPr>
          <w:rFonts w:cs="Times New Roman"/>
        </w:rPr>
        <w:t>in</w:t>
      </w:r>
      <w:r w:rsidR="00A65594" w:rsidRPr="00DC74FC">
        <w:rPr>
          <w:rFonts w:cs="Times New Roman"/>
        </w:rPr>
        <w:t>to osteocyte</w:t>
      </w:r>
      <w:r w:rsidR="001126E5" w:rsidRPr="00DC74FC">
        <w:rPr>
          <w:rFonts w:cs="Times New Roman"/>
        </w:rPr>
        <w:t>s</w:t>
      </w:r>
      <w:r w:rsidR="00A65594" w:rsidRPr="00DC74FC">
        <w:rPr>
          <w:rFonts w:cs="Times New Roman"/>
        </w:rPr>
        <w:t xml:space="preserve">, alkaline phosphatase is reduced and casein </w:t>
      </w:r>
      <w:r w:rsidR="00A65594" w:rsidRPr="00DC74FC">
        <w:rPr>
          <w:rFonts w:cs="Times New Roman"/>
        </w:rPr>
        <w:lastRenderedPageBreak/>
        <w:t xml:space="preserve">kinase II is </w:t>
      </w:r>
      <w:r w:rsidR="00EC56DF" w:rsidRPr="00DC74FC">
        <w:rPr>
          <w:rFonts w:cs="Times New Roman"/>
        </w:rPr>
        <w:t xml:space="preserve">increased </w:t>
      </w:r>
      <w:r w:rsidR="00EC56DF" w:rsidRPr="00DC74FC">
        <w:rPr>
          <w:rFonts w:cs="Times New Roman"/>
        </w:rPr>
        <w:fldChar w:fldCharType="begin">
          <w:fldData xml:space="preserve">PEVuZE5vdGU+PENpdGU+PEF1dGhvcj5NaWt1bmktVGFrYWdha2k8L0F1dGhvcj48WWVhcj4xOTk1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L2Z1bGwtdGl0bGU+PC9wZXJpb2RpY2FsPjxwYWdlcz4yMzEtNDI8L3BhZ2VzPjx2b2x1bWU+MTA8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bGU+PC9wZXJpb2RpY2FsPjxwYWdlcz4yMjktMzg8L3BhZ2VzPjx2b2x1bWU+MjY8L3ZvbHVtZT48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</w:fldData>
        </w:fldChar>
      </w:r>
      <w:r w:rsidR="001126E5" w:rsidRPr="00DC74FC">
        <w:rPr>
          <w:rFonts w:cs="Times New Roman"/>
        </w:rPr>
        <w:instrText xml:space="preserve"> ADDIN EN.CITE </w:instrText>
      </w:r>
      <w:r w:rsidR="001126E5" w:rsidRPr="00DC74FC">
        <w:rPr>
          <w:rFonts w:cs="Times New Roman"/>
        </w:rPr>
        <w:fldChar w:fldCharType="begin">
          <w:fldData xml:space="preserve">PEVuZE5vdGU+PENpdGU+PEF1dGhvcj5NaWt1bmktVGFrYWdha2k8L0F1dGhvcj48WWVhcj4xOTk1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L2Z1bGwtdGl0bGU+PC9wZXJpb2RpY2FsPjxwYWdlcz4yMzEtNDI8L3BhZ2VzPjx2b2x1bWU+MTA8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bGU+PC9wZXJpb2RpY2FsPjxwYWdlcz4yMjktMzg8L3BhZ2VzPjx2b2x1bWU+MjY8L3ZvbHVtZT48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</w:fldData>
        </w:fldChar>
      </w:r>
      <w:r w:rsidR="001126E5" w:rsidRPr="00DC74FC">
        <w:rPr>
          <w:rFonts w:cs="Times New Roman"/>
        </w:rPr>
        <w:instrText xml:space="preserve"> ADDIN EN.CITE.DATA </w:instrText>
      </w:r>
      <w:r w:rsidR="001126E5" w:rsidRPr="00DC74FC">
        <w:rPr>
          <w:rFonts w:cs="Times New Roman"/>
        </w:rPr>
      </w:r>
      <w:r w:rsidR="001126E5" w:rsidRPr="00DC74FC">
        <w:rPr>
          <w:rFonts w:cs="Times New Roman"/>
        </w:rPr>
        <w:fldChar w:fldCharType="end"/>
      </w:r>
      <w:r w:rsidR="00EC56DF" w:rsidRPr="00DC74FC">
        <w:rPr>
          <w:rFonts w:cs="Times New Roman"/>
        </w:rPr>
      </w:r>
      <w:r w:rsidR="00EC56DF" w:rsidRPr="00DC74FC">
        <w:rPr>
          <w:rFonts w:cs="Times New Roman"/>
        </w:rPr>
        <w:fldChar w:fldCharType="separate"/>
      </w:r>
      <w:r w:rsidR="001126E5" w:rsidRPr="00DC74FC">
        <w:rPr>
          <w:rFonts w:cs="Times New Roman"/>
          <w:noProof/>
        </w:rPr>
        <w:t>(</w:t>
      </w:r>
      <w:hyperlink w:anchor="_ENREF_115" w:tooltip="Mikuni-Takagaki, 1995 #411" w:history="1">
        <w:r w:rsidR="00D77A0B" w:rsidRPr="00DC74FC">
          <w:rPr>
            <w:rFonts w:cs="Times New Roman"/>
            <w:noProof/>
          </w:rPr>
          <w:t>Mikuni-Takagaki et al., 1995</w:t>
        </w:r>
      </w:hyperlink>
      <w:r w:rsidR="001126E5" w:rsidRPr="00DC74FC">
        <w:rPr>
          <w:rFonts w:cs="Times New Roman"/>
          <w:noProof/>
        </w:rPr>
        <w:t xml:space="preserve">, </w:t>
      </w:r>
      <w:hyperlink w:anchor="_ENREF_19" w:tooltip="Bonewald, 2011 #240" w:history="1">
        <w:r w:rsidR="00D77A0B" w:rsidRPr="00DC74FC">
          <w:rPr>
            <w:rFonts w:cs="Times New Roman"/>
            <w:noProof/>
          </w:rPr>
          <w:t>Bonewald, 2011</w:t>
        </w:r>
      </w:hyperlink>
      <w:r w:rsidR="001126E5" w:rsidRPr="00DC74FC">
        <w:rPr>
          <w:rFonts w:cs="Times New Roman"/>
          <w:noProof/>
        </w:rPr>
        <w:t>)</w:t>
      </w:r>
      <w:r w:rsidR="00EC56DF" w:rsidRPr="00DC74FC">
        <w:rPr>
          <w:rFonts w:cs="Times New Roman"/>
        </w:rPr>
        <w:fldChar w:fldCharType="end"/>
      </w:r>
      <w:r w:rsidR="00EC56DF" w:rsidRPr="00DC74FC">
        <w:rPr>
          <w:rFonts w:cs="Times New Roman"/>
        </w:rPr>
        <w:t>. Osteocytes</w:t>
      </w:r>
      <w:r w:rsidRPr="00DC74FC">
        <w:rPr>
          <w:rFonts w:cs="Times New Roman"/>
        </w:rPr>
        <w:t xml:space="preserve"> </w:t>
      </w:r>
      <w:r w:rsidR="00AE1AA3" w:rsidRPr="00DC74FC">
        <w:rPr>
          <w:rFonts w:cs="Times New Roman"/>
        </w:rPr>
        <w:t>(Figure 1.</w:t>
      </w:r>
      <w:r w:rsidR="0034701B" w:rsidRPr="00DC74FC">
        <w:rPr>
          <w:rFonts w:cs="Times New Roman"/>
        </w:rPr>
        <w:t>2</w:t>
      </w:r>
      <w:r w:rsidR="00AE1AA3" w:rsidRPr="00DC74FC">
        <w:rPr>
          <w:rFonts w:cs="Times New Roman"/>
        </w:rPr>
        <w:t xml:space="preserve">D) </w:t>
      </w:r>
      <w:r w:rsidRPr="00DC74FC">
        <w:rPr>
          <w:rFonts w:cs="Times New Roman"/>
        </w:rPr>
        <w:t xml:space="preserve">are </w:t>
      </w:r>
      <w:r w:rsidRPr="00DC74FC">
        <w:rPr>
          <w:rFonts w:cs="Times New Roman"/>
          <w:lang w:val="en"/>
        </w:rPr>
        <w:t xml:space="preserve">the most numerous </w:t>
      </w:r>
      <w:r w:rsidR="004821F9" w:rsidRPr="00DC74FC">
        <w:rPr>
          <w:rFonts w:cs="Times New Roman"/>
          <w:lang w:val="en"/>
        </w:rPr>
        <w:t>cells</w:t>
      </w:r>
      <w:r w:rsidRPr="00DC74FC">
        <w:rPr>
          <w:rFonts w:cs="Times New Roman"/>
          <w:lang w:val="en"/>
        </w:rPr>
        <w:t xml:space="preserve"> found in mature bone</w:t>
      </w:r>
      <w:r w:rsidRPr="00DC74FC">
        <w:rPr>
          <w:rFonts w:cs="Times New Roman"/>
        </w:rPr>
        <w:t xml:space="preserve"> </w:t>
      </w:r>
      <w:r w:rsidR="00FA632F" w:rsidRPr="00DC74FC">
        <w:rPr>
          <w:rFonts w:cs="Times New Roman"/>
        </w:rPr>
        <w:t>and</w:t>
      </w:r>
      <w:r w:rsidR="00FA632F">
        <w:rPr>
          <w:rFonts w:cs="Times New Roman"/>
        </w:rPr>
        <w:t xml:space="preserve"> </w:t>
      </w:r>
      <w:r w:rsidRPr="00927E84">
        <w:rPr>
          <w:rFonts w:cs="Times New Roman"/>
        </w:rPr>
        <w:t>are characterized by a stellate morphology with a dendritic network similar to that of the nervous system. These cells</w:t>
      </w:r>
      <w:r w:rsidR="00AE1AA3">
        <w:rPr>
          <w:rFonts w:cs="Times New Roman"/>
        </w:rPr>
        <w:t>,</w:t>
      </w:r>
      <w:r w:rsidRPr="00927E84">
        <w:rPr>
          <w:rFonts w:cs="Times New Roman"/>
        </w:rPr>
        <w:t xml:space="preserve"> embedded in mineralized matrix</w:t>
      </w:r>
      <w:r w:rsidR="00AE1AA3">
        <w:rPr>
          <w:rFonts w:cs="Times New Roman"/>
        </w:rPr>
        <w:t>,</w:t>
      </w:r>
      <w:r w:rsidRPr="00927E84">
        <w:rPr>
          <w:rFonts w:cs="Times New Roman"/>
        </w:rPr>
        <w:t xml:space="preserve"> directly contact with each other or </w:t>
      </w:r>
      <w:r w:rsidR="00AE1AA3">
        <w:rPr>
          <w:rFonts w:cs="Times New Roman"/>
        </w:rPr>
        <w:t xml:space="preserve">with </w:t>
      </w:r>
      <w:r w:rsidRPr="00927E84">
        <w:rPr>
          <w:rFonts w:cs="Times New Roman"/>
        </w:rPr>
        <w:t xml:space="preserve">osteoblasts </w:t>
      </w:r>
      <w:r w:rsidRPr="00927E84">
        <w:rPr>
          <w:rFonts w:cs="Times New Roman"/>
          <w:lang w:val="en"/>
        </w:rPr>
        <w:t xml:space="preserve">via long cytoplasmic extensions </w:t>
      </w:r>
      <w:r w:rsidR="00AE1AA3">
        <w:rPr>
          <w:rFonts w:cs="Times New Roman"/>
          <w:lang w:val="en"/>
        </w:rPr>
        <w:t xml:space="preserve">passing through bone in canals </w:t>
      </w:r>
      <w:r w:rsidRPr="00927E84">
        <w:rPr>
          <w:rFonts w:cs="Times New Roman"/>
          <w:lang w:val="en"/>
        </w:rPr>
        <w:t>called canaliculi</w:t>
      </w:r>
      <w:r w:rsidR="0045042D">
        <w:rPr>
          <w:rFonts w:cs="Times New Roman"/>
          <w:lang w:val="en"/>
        </w:rPr>
        <w:t xml:space="preserve"> </w:t>
      </w:r>
      <w:r w:rsidR="0045042D" w:rsidRPr="00EB71E5">
        <w:rPr>
          <w:rFonts w:cs="Times New Roman"/>
          <w:lang w:val="en"/>
        </w:rPr>
        <w:fldChar w:fldCharType="begin">
          <w:fldData xml:space="preserve">PEVuZE5vdGU+PENpdGU+PEF1dGhvcj5BYXJkZW48L0F1dGhvcj48WWVhcj4xOTk0PC9ZZWFyPjxS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==
</w:fldData>
        </w:fldChar>
      </w:r>
      <w:r w:rsidR="00E53B61" w:rsidRPr="00EB71E5">
        <w:rPr>
          <w:rFonts w:cs="Times New Roman"/>
          <w:lang w:val="en"/>
        </w:rPr>
        <w:instrText xml:space="preserve"> ADDIN EN.CITE </w:instrText>
      </w:r>
      <w:r w:rsidR="00E53B61" w:rsidRPr="00EB71E5">
        <w:rPr>
          <w:rFonts w:cs="Times New Roman"/>
          <w:lang w:val="en"/>
        </w:rPr>
        <w:fldChar w:fldCharType="begin">
          <w:fldData xml:space="preserve">PEVuZE5vdGU+PENpdGU+PEF1dGhvcj5BYXJkZW48L0F1dGhvcj48WWVhcj4xOTk0PC9ZZWFyPjxS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==
</w:fldData>
        </w:fldChar>
      </w:r>
      <w:r w:rsidR="00E53B61" w:rsidRPr="00EB71E5">
        <w:rPr>
          <w:rFonts w:cs="Times New Roman"/>
          <w:lang w:val="en"/>
        </w:rPr>
        <w:instrText xml:space="preserve"> ADDIN EN.CITE.DATA </w:instrText>
      </w:r>
      <w:r w:rsidR="00E53B61" w:rsidRPr="00EB71E5">
        <w:rPr>
          <w:rFonts w:cs="Times New Roman"/>
          <w:lang w:val="en"/>
        </w:rPr>
      </w:r>
      <w:r w:rsidR="00E53B61" w:rsidRPr="00EB71E5">
        <w:rPr>
          <w:rFonts w:cs="Times New Roman"/>
          <w:lang w:val="en"/>
        </w:rPr>
        <w:fldChar w:fldCharType="end"/>
      </w:r>
      <w:r w:rsidR="0045042D" w:rsidRPr="00EB71E5">
        <w:rPr>
          <w:rFonts w:cs="Times New Roman"/>
          <w:lang w:val="en"/>
        </w:rPr>
      </w:r>
      <w:r w:rsidR="0045042D" w:rsidRPr="00EB71E5">
        <w:rPr>
          <w:rFonts w:cs="Times New Roman"/>
          <w:lang w:val="en"/>
        </w:rPr>
        <w:fldChar w:fldCharType="separate"/>
      </w:r>
      <w:r w:rsidR="00E53B61" w:rsidRPr="00EB71E5">
        <w:rPr>
          <w:rFonts w:cs="Times New Roman"/>
          <w:noProof/>
          <w:lang w:val="en"/>
        </w:rPr>
        <w:t>(</w:t>
      </w:r>
      <w:hyperlink w:anchor="_ENREF_1" w:tooltip="Aarden, 1994 #238" w:history="1">
        <w:r w:rsidR="00D77A0B" w:rsidRPr="00EB71E5">
          <w:rPr>
            <w:rFonts w:cs="Times New Roman"/>
            <w:noProof/>
            <w:lang w:val="en"/>
          </w:rPr>
          <w:t>Aarden et al., 1994</w:t>
        </w:r>
      </w:hyperlink>
      <w:r w:rsidR="00E53B61" w:rsidRPr="00EB71E5">
        <w:rPr>
          <w:rFonts w:cs="Times New Roman"/>
          <w:noProof/>
          <w:lang w:val="en"/>
        </w:rPr>
        <w:t xml:space="preserve">, </w:t>
      </w:r>
      <w:hyperlink w:anchor="_ENREF_19" w:tooltip="Bonewald, 2011 #240" w:history="1">
        <w:r w:rsidR="00D77A0B" w:rsidRPr="00EB71E5">
          <w:rPr>
            <w:rFonts w:cs="Times New Roman"/>
            <w:noProof/>
            <w:lang w:val="en"/>
          </w:rPr>
          <w:t>Bonewald, 2011</w:t>
        </w:r>
      </w:hyperlink>
      <w:r w:rsidR="00E53B61" w:rsidRPr="00EB71E5">
        <w:rPr>
          <w:rFonts w:cs="Times New Roman"/>
          <w:noProof/>
          <w:lang w:val="en"/>
        </w:rPr>
        <w:t>)</w:t>
      </w:r>
      <w:r w:rsidR="0045042D" w:rsidRPr="00EB71E5">
        <w:rPr>
          <w:rFonts w:cs="Times New Roman"/>
          <w:lang w:val="en"/>
        </w:rPr>
        <w:fldChar w:fldCharType="end"/>
      </w:r>
      <w:r w:rsidRPr="00EB71E5">
        <w:rPr>
          <w:rFonts w:cs="Times New Roman"/>
          <w:lang w:val="en"/>
        </w:rPr>
        <w:t>.</w:t>
      </w:r>
      <w:r w:rsidR="00824F22" w:rsidRPr="00EB71E5">
        <w:rPr>
          <w:rFonts w:cs="Times New Roman"/>
          <w:lang w:val="en"/>
        </w:rPr>
        <w:t xml:space="preserve"> </w:t>
      </w:r>
      <w:r w:rsidRPr="00EB71E5">
        <w:rPr>
          <w:rFonts w:cs="Times New Roman"/>
          <w:lang w:val="en"/>
        </w:rPr>
        <w:t xml:space="preserve">Although osteocytes are relatively inert cells, they have an important function. </w:t>
      </w:r>
      <w:r w:rsidR="00A57A30" w:rsidRPr="00EB71E5">
        <w:rPr>
          <w:rFonts w:cs="Times New Roman"/>
          <w:lang w:val="en-US"/>
        </w:rPr>
        <w:t xml:space="preserve">Osteocytes act as mechanosensor cells, in which they are sensitive to applied stress </w:t>
      </w:r>
      <w:r w:rsidR="003816A6" w:rsidRPr="00EB71E5">
        <w:rPr>
          <w:rFonts w:cs="Times New Roman"/>
          <w:lang w:val="en-US"/>
        </w:rPr>
        <w:t>of</w:t>
      </w:r>
      <w:r w:rsidR="00A57A30" w:rsidRPr="00EB71E5">
        <w:rPr>
          <w:rFonts w:cs="Times New Roman"/>
          <w:lang w:val="en-US"/>
        </w:rPr>
        <w:t xml:space="preserve"> bone </w:t>
      </w:r>
      <w:r w:rsidR="003816A6" w:rsidRPr="00EB71E5">
        <w:rPr>
          <w:rFonts w:cs="Times New Roman"/>
          <w:lang w:val="en"/>
        </w:rPr>
        <w:t xml:space="preserve">loading </w:t>
      </w:r>
      <w:r w:rsidR="00A57A30" w:rsidRPr="00EB71E5">
        <w:rPr>
          <w:rFonts w:cs="Times New Roman"/>
          <w:lang w:val="en"/>
        </w:rPr>
        <w:t>to</w:t>
      </w:r>
      <w:r w:rsidR="00824F22" w:rsidRPr="00EB71E5">
        <w:rPr>
          <w:rFonts w:cs="Times New Roman"/>
        </w:rPr>
        <w:t xml:space="preserve"> maintaining bone structure. </w:t>
      </w:r>
      <w:r w:rsidR="00824F22" w:rsidRPr="00EB71E5">
        <w:rPr>
          <w:rFonts w:cs="Times New Roman"/>
          <w:lang w:val="en"/>
        </w:rPr>
        <w:t xml:space="preserve">The </w:t>
      </w:r>
      <w:r w:rsidR="00824F22" w:rsidRPr="00EB71E5">
        <w:rPr>
          <w:rFonts w:cs="Times New Roman"/>
        </w:rPr>
        <w:t xml:space="preserve">need for bone increase or </w:t>
      </w:r>
      <w:r w:rsidR="00A57A30" w:rsidRPr="00EB71E5">
        <w:rPr>
          <w:rFonts w:cs="Times New Roman"/>
        </w:rPr>
        <w:t xml:space="preserve">bone </w:t>
      </w:r>
      <w:r w:rsidR="00824F22" w:rsidRPr="00EB71E5">
        <w:rPr>
          <w:rFonts w:cs="Times New Roman"/>
        </w:rPr>
        <w:t>reduction during functional adaptation of the skeleton</w:t>
      </w:r>
      <w:r w:rsidR="00824F22" w:rsidRPr="00EB71E5">
        <w:rPr>
          <w:rFonts w:cs="Times New Roman"/>
          <w:lang w:val="en"/>
        </w:rPr>
        <w:t xml:space="preserve"> in addition to </w:t>
      </w:r>
      <w:r w:rsidR="00824F22" w:rsidRPr="00EB71E5">
        <w:rPr>
          <w:rFonts w:cs="Times New Roman"/>
        </w:rPr>
        <w:t>repair of micro-damage</w:t>
      </w:r>
      <w:r w:rsidR="00824F22" w:rsidRPr="00EB71E5">
        <w:rPr>
          <w:rFonts w:cs="Times New Roman"/>
          <w:lang w:val="en"/>
        </w:rPr>
        <w:t xml:space="preserve"> can be detected by osteocytes. Osteocytes </w:t>
      </w:r>
      <w:r w:rsidR="0032701A" w:rsidRPr="00EB71E5">
        <w:rPr>
          <w:rFonts w:cs="Times New Roman"/>
          <w:lang w:val="en"/>
        </w:rPr>
        <w:t>express</w:t>
      </w:r>
      <w:r w:rsidR="00DA3AE8" w:rsidRPr="00EB71E5">
        <w:rPr>
          <w:rFonts w:cs="Times New Roman"/>
          <w:lang w:val="en"/>
        </w:rPr>
        <w:t xml:space="preserve"> </w:t>
      </w:r>
      <w:r w:rsidR="0032701A" w:rsidRPr="00EB71E5">
        <w:rPr>
          <w:rFonts w:cs="Times New Roman"/>
          <w:lang w:val="en"/>
        </w:rPr>
        <w:t xml:space="preserve">some </w:t>
      </w:r>
      <w:r w:rsidR="00DA3AE8" w:rsidRPr="00EB71E5">
        <w:rPr>
          <w:rFonts w:cs="Times New Roman"/>
          <w:lang w:val="en"/>
        </w:rPr>
        <w:t xml:space="preserve">molecules such as, </w:t>
      </w:r>
      <w:r w:rsidR="00E15604" w:rsidRPr="00EB71E5">
        <w:rPr>
          <w:rFonts w:cs="Times New Roman"/>
          <w:lang w:val="en"/>
        </w:rPr>
        <w:t>phosphate-regulating neutral endopeptidase, X-linked (</w:t>
      </w:r>
      <w:r w:rsidR="00DA3AE8" w:rsidRPr="00EB71E5">
        <w:rPr>
          <w:rFonts w:cs="Times New Roman"/>
          <w:lang w:val="en"/>
        </w:rPr>
        <w:t>PHEX</w:t>
      </w:r>
      <w:r w:rsidR="00E15604" w:rsidRPr="00EB71E5">
        <w:rPr>
          <w:rFonts w:cs="Times New Roman"/>
          <w:lang w:val="en"/>
        </w:rPr>
        <w:t>)</w:t>
      </w:r>
      <w:r w:rsidR="00DA3AE8" w:rsidRPr="00EB71E5">
        <w:rPr>
          <w:rFonts w:cs="Times New Roman"/>
          <w:lang w:val="en"/>
        </w:rPr>
        <w:t xml:space="preserve">, </w:t>
      </w:r>
      <w:r w:rsidR="00E15604" w:rsidRPr="00EB71E5">
        <w:rPr>
          <w:rFonts w:cs="Times New Roman"/>
          <w:lang w:val="en"/>
        </w:rPr>
        <w:t>dentin matrix acidic phosphoprotein-1 (</w:t>
      </w:r>
      <w:r w:rsidR="00DA3AE8" w:rsidRPr="00EB71E5">
        <w:rPr>
          <w:rFonts w:cs="Times New Roman"/>
          <w:lang w:val="en"/>
        </w:rPr>
        <w:t>DMP-1</w:t>
      </w:r>
      <w:r w:rsidR="00E15604" w:rsidRPr="00EB71E5">
        <w:rPr>
          <w:rFonts w:cs="Times New Roman"/>
          <w:lang w:val="en"/>
        </w:rPr>
        <w:t>)</w:t>
      </w:r>
      <w:r w:rsidR="00DA3AE8" w:rsidRPr="00EB71E5">
        <w:rPr>
          <w:rFonts w:cs="Times New Roman"/>
          <w:lang w:val="en"/>
        </w:rPr>
        <w:t xml:space="preserve">, </w:t>
      </w:r>
      <w:r w:rsidR="00E15604" w:rsidRPr="00EB71E5">
        <w:rPr>
          <w:rFonts w:cs="Times New Roman"/>
          <w:lang w:val="en"/>
        </w:rPr>
        <w:t>matrix extracellular phosphoglycoprotein (</w:t>
      </w:r>
      <w:r w:rsidR="00DA3AE8" w:rsidRPr="00EB71E5">
        <w:rPr>
          <w:rFonts w:cs="Times New Roman"/>
          <w:lang w:val="en"/>
        </w:rPr>
        <w:t>MEPE</w:t>
      </w:r>
      <w:r w:rsidR="00E15604" w:rsidRPr="00EB71E5">
        <w:rPr>
          <w:rFonts w:cs="Times New Roman"/>
          <w:lang w:val="en"/>
        </w:rPr>
        <w:t>)</w:t>
      </w:r>
      <w:r w:rsidR="00DA3AE8" w:rsidRPr="00EB71E5">
        <w:rPr>
          <w:rFonts w:cs="Times New Roman"/>
          <w:lang w:val="en"/>
        </w:rPr>
        <w:t xml:space="preserve"> and </w:t>
      </w:r>
      <w:r w:rsidR="00E15604" w:rsidRPr="00EB71E5">
        <w:rPr>
          <w:rFonts w:cs="Times New Roman"/>
          <w:lang w:val="en"/>
        </w:rPr>
        <w:t>fibroblast growth factor 23 (</w:t>
      </w:r>
      <w:r w:rsidR="00DA3AE8" w:rsidRPr="00EB71E5">
        <w:rPr>
          <w:rFonts w:cs="Times New Roman"/>
          <w:lang w:val="en"/>
        </w:rPr>
        <w:t>FGF-23</w:t>
      </w:r>
      <w:r w:rsidR="00E15604" w:rsidRPr="00EB71E5">
        <w:rPr>
          <w:rFonts w:cs="Times New Roman"/>
          <w:lang w:val="en"/>
        </w:rPr>
        <w:t>)</w:t>
      </w:r>
      <w:r w:rsidR="00DA3AE8" w:rsidRPr="00EB71E5">
        <w:rPr>
          <w:rFonts w:cs="Times New Roman"/>
          <w:lang w:val="en"/>
        </w:rPr>
        <w:t xml:space="preserve"> that play an important role in phosphate homeostasis</w:t>
      </w:r>
      <w:r w:rsidR="00B3524D" w:rsidRPr="00EB71E5">
        <w:rPr>
          <w:rFonts w:cs="Times New Roman"/>
          <w:lang w:val="en"/>
        </w:rPr>
        <w:t xml:space="preserve"> </w:t>
      </w:r>
      <w:r w:rsidR="00F55990" w:rsidRPr="00EB71E5">
        <w:rPr>
          <w:rFonts w:cs="Times New Roman"/>
          <w:lang w:val="en"/>
        </w:rPr>
        <w:fldChar w:fldCharType="begin">
          <w:fldData xml:space="preserve">PEVuZE5vdGU+PENpdGU+PEF1dGhvcj5LbGVpbi1OdWxlbmQ8L0F1dGhvcj48WWVhcj4yMDAzPC9Z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ZSBNaW5lciBSZXM8L2Z1bGwtdGl0bGU+PC9wZXJpb2RpY2FsPjxwYWdlcz4yMjktMzg8L3BhZ2Vz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</w:fldData>
        </w:fldChar>
      </w:r>
      <w:r w:rsidR="00333FDB" w:rsidRPr="00EB71E5">
        <w:rPr>
          <w:rFonts w:cs="Times New Roman"/>
          <w:lang w:val="en"/>
        </w:rPr>
        <w:instrText xml:space="preserve"> ADDIN EN.CITE </w:instrText>
      </w:r>
      <w:r w:rsidR="00333FDB" w:rsidRPr="00EB71E5">
        <w:rPr>
          <w:rFonts w:cs="Times New Roman"/>
          <w:lang w:val="en"/>
        </w:rPr>
        <w:fldChar w:fldCharType="begin">
          <w:fldData xml:space="preserve">PEVuZE5vdGU+PENpdGU+PEF1dGhvcj5LbGVpbi1OdWxlbmQ8L0F1dGhvcj48WWVhcj4yMDAzPC9Z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</w:fldData>
        </w:fldChar>
      </w:r>
      <w:r w:rsidR="00333FDB" w:rsidRPr="00EB71E5">
        <w:rPr>
          <w:rFonts w:cs="Times New Roman"/>
          <w:lang w:val="en"/>
        </w:rPr>
        <w:instrText xml:space="preserve"> ADDIN EN.CITE.DATA </w:instrText>
      </w:r>
      <w:r w:rsidR="00333FDB" w:rsidRPr="00EB71E5">
        <w:rPr>
          <w:rFonts w:cs="Times New Roman"/>
          <w:lang w:val="en"/>
        </w:rPr>
      </w:r>
      <w:r w:rsidR="00333FDB" w:rsidRPr="00EB71E5">
        <w:rPr>
          <w:rFonts w:cs="Times New Roman"/>
          <w:lang w:val="en"/>
        </w:rPr>
        <w:fldChar w:fldCharType="end"/>
      </w:r>
      <w:r w:rsidR="00F55990" w:rsidRPr="00EB71E5">
        <w:rPr>
          <w:rFonts w:cs="Times New Roman"/>
          <w:lang w:val="en"/>
        </w:rPr>
      </w:r>
      <w:r w:rsidR="00F55990" w:rsidRPr="00EB71E5">
        <w:rPr>
          <w:rFonts w:cs="Times New Roman"/>
          <w:lang w:val="en"/>
        </w:rPr>
        <w:fldChar w:fldCharType="separate"/>
      </w:r>
      <w:r w:rsidR="00333FDB" w:rsidRPr="00EB71E5">
        <w:rPr>
          <w:rFonts w:cs="Times New Roman"/>
          <w:noProof/>
          <w:lang w:val="en"/>
        </w:rPr>
        <w:t>(</w:t>
      </w:r>
      <w:hyperlink w:anchor="_ENREF_91" w:tooltip="Klein-Nulend, 2003 #400" w:history="1">
        <w:r w:rsidR="00D77A0B" w:rsidRPr="00EB71E5">
          <w:rPr>
            <w:rFonts w:cs="Times New Roman"/>
            <w:noProof/>
            <w:lang w:val="en"/>
          </w:rPr>
          <w:t>Klein-Nulend et al., 2003</w:t>
        </w:r>
      </w:hyperlink>
      <w:r w:rsidR="00333FDB" w:rsidRPr="00EB71E5">
        <w:rPr>
          <w:rFonts w:cs="Times New Roman"/>
          <w:noProof/>
          <w:lang w:val="en"/>
        </w:rPr>
        <w:t xml:space="preserve">, </w:t>
      </w:r>
      <w:hyperlink w:anchor="_ENREF_19" w:tooltip="Bonewald, 2011 #240" w:history="1">
        <w:r w:rsidR="00D77A0B" w:rsidRPr="00EB71E5">
          <w:rPr>
            <w:rFonts w:cs="Times New Roman"/>
            <w:noProof/>
            <w:lang w:val="en"/>
          </w:rPr>
          <w:t>Bonewald, 2011</w:t>
        </w:r>
      </w:hyperlink>
      <w:r w:rsidR="00333FDB" w:rsidRPr="00EB71E5">
        <w:rPr>
          <w:rFonts w:cs="Times New Roman"/>
          <w:noProof/>
          <w:lang w:val="en"/>
        </w:rPr>
        <w:t>)</w:t>
      </w:r>
      <w:r w:rsidR="00F55990" w:rsidRPr="00EB71E5">
        <w:rPr>
          <w:rFonts w:cs="Times New Roman"/>
          <w:lang w:val="en"/>
        </w:rPr>
        <w:fldChar w:fldCharType="end"/>
      </w:r>
      <w:r w:rsidR="003816A6" w:rsidRPr="00EB71E5">
        <w:rPr>
          <w:rFonts w:cs="Times New Roman"/>
          <w:lang w:val="en"/>
        </w:rPr>
        <w:t xml:space="preserve">. </w:t>
      </w:r>
      <w:r w:rsidR="00EB71E5" w:rsidRPr="00EB71E5">
        <w:rPr>
          <w:rFonts w:cs="Times New Roman"/>
          <w:lang w:val="en"/>
        </w:rPr>
        <w:t>O</w:t>
      </w:r>
      <w:r w:rsidR="00606808" w:rsidRPr="00EB71E5">
        <w:rPr>
          <w:rFonts w:cs="Times New Roman"/>
          <w:lang w:val="en"/>
        </w:rPr>
        <w:t>steocytes</w:t>
      </w:r>
      <w:r w:rsidR="00DA3AE8" w:rsidRPr="00EB71E5">
        <w:rPr>
          <w:rFonts w:cs="Times New Roman"/>
          <w:lang w:val="en"/>
        </w:rPr>
        <w:t xml:space="preserve"> can </w:t>
      </w:r>
      <w:r w:rsidR="00EB71E5" w:rsidRPr="00EB71E5">
        <w:rPr>
          <w:rFonts w:cs="Times New Roman"/>
          <w:lang w:val="en"/>
        </w:rPr>
        <w:t xml:space="preserve">also </w:t>
      </w:r>
      <w:r w:rsidR="00824F22" w:rsidRPr="00EB71E5">
        <w:rPr>
          <w:rFonts w:cs="Times New Roman"/>
        </w:rPr>
        <w:t>detect changes in the levels of hormones, such as estrogen and glucocorticoids</w:t>
      </w:r>
      <w:r w:rsidR="00824F22" w:rsidRPr="00EB71E5">
        <w:rPr>
          <w:rFonts w:cs="Times New Roman"/>
          <w:lang w:val="en"/>
        </w:rPr>
        <w:t xml:space="preserve"> </w:t>
      </w:r>
      <w:r w:rsidR="00824F22" w:rsidRPr="00EB71E5">
        <w:rPr>
          <w:rFonts w:cs="Times New Roman"/>
          <w:lang w:val="en"/>
        </w:rPr>
        <w:fldChar w:fldCharType="begin"/>
      </w:r>
      <w:r w:rsidR="00824F22" w:rsidRPr="00EB71E5">
        <w:rPr>
          <w:rFonts w:cs="Times New Roman"/>
          <w:lang w:val="en"/>
        </w:rPr>
        <w:instrText xml:space="preserve"> ADDIN EN.CITE &lt;EndNote&gt;&lt;Cite&gt;&lt;Author&gt;Manolagas&lt;/Author&gt;&lt;Year&gt;2000&lt;/Year&gt;&lt;RecNum&gt;235&lt;/RecNum&gt;&lt;DisplayText&gt;(Manolagas, 2000)&lt;/DisplayText&gt;&lt;record&gt;&lt;rec-number&gt;235&lt;/rec-number&gt;&lt;foreign-keys&gt;&lt;key app="EN" db-id="pz252wpvrzv02heezd6xvefg50avdt5f0ptp"&gt;235&lt;/key&gt;&lt;/foreign-keys&gt;&lt;ref-type name="Journal Article"&gt;17&lt;/ref-type&gt;&lt;contributors&gt;&lt;authors&gt;&lt;author&gt;Manolagas, S. C.&lt;/author&gt;&lt;/authors&gt;&lt;/contributors&gt;&lt;auth-address&gt;Division of Endocrinology &amp;amp; Metabolism, University of Arkansas for Medical Sciences, Little Rock 72205, USA. manolagasstavros@exchange.uams.edu&lt;/auth-address&gt;&lt;titles&gt;&lt;title&gt;Birth and death of bone cells: basic regulatory mechanisms and implications for the pathogenesis and treatment of osteoporosis&lt;/title&gt;&lt;secondary-title&gt;Endocr Rev&lt;/secondary-title&gt;&lt;alt-title&gt;Endocrine reviews&lt;/alt-title&gt;&lt;/titles&gt;&lt;periodical&gt;&lt;full-title&gt;Endocr Rev&lt;/full-title&gt;&lt;/periodical&gt;&lt;pages&gt;115-37&lt;/pages&gt;&lt;volume&gt;21&lt;/volume&gt;&lt;number&gt;2&lt;/number&gt;&lt;edition&gt;2000/04/27&lt;/edition&gt;&lt;keywords&gt;&lt;keyword&gt;Animals&lt;/keyword&gt;&lt;keyword&gt;*Apoptosis&lt;/keyword&gt;&lt;keyword&gt;Bone and Bones/*pathology&lt;/keyword&gt;&lt;keyword&gt;Cytokines/physiology&lt;/keyword&gt;&lt;keyword&gt;Hormones/physiology&lt;/keyword&gt;&lt;keyword&gt;Humans&lt;/keyword&gt;&lt;keyword&gt;Osteoblasts/pathology/physiology&lt;/keyword&gt;&lt;keyword&gt;Osteoclasts/pathology/physiology&lt;/keyword&gt;&lt;keyword&gt;*Osteogenesis&lt;/keyword&gt;&lt;keyword&gt;Osteoporosis/*etiology/*therapy&lt;/keyword&gt;&lt;/keywords&gt;&lt;dates&gt;&lt;year&gt;2000&lt;/year&gt;&lt;pub-dates&gt;&lt;date&gt;Apr&lt;/date&gt;&lt;/pub-dates&gt;&lt;/dates&gt;&lt;isbn&gt;0163-769X (Print)&amp;#xD;0163-769X (Linking)&lt;/isbn&gt;&lt;accession-num&gt;10782361&lt;/accession-num&gt;&lt;work-type&gt;Research Support, Non-U.S. Gov&amp;apos;t&amp;#xD;Research Support, U.S. Gov&amp;apos;t, Non-P.H.S.&amp;#xD;Research Support, U.S. Gov&amp;apos;t, P.H.S.&amp;#xD;Review&lt;/work-type&gt;&lt;urls&gt;&lt;related-urls&gt;&lt;url&gt;http://www.ncbi.nlm.nih.gov/pubmed/10782361&lt;/url&gt;&lt;/related-urls&gt;&lt;/urls&gt;&lt;language&gt;eng&lt;/language&gt;&lt;/record&gt;&lt;/Cite&gt;&lt;/EndNote&gt;</w:instrText>
      </w:r>
      <w:r w:rsidR="00824F22" w:rsidRPr="00EB71E5">
        <w:rPr>
          <w:rFonts w:cs="Times New Roman"/>
          <w:lang w:val="en"/>
        </w:rPr>
        <w:fldChar w:fldCharType="separate"/>
      </w:r>
      <w:r w:rsidR="00824F22" w:rsidRPr="00EB71E5">
        <w:rPr>
          <w:rFonts w:cs="Times New Roman"/>
          <w:lang w:val="en"/>
        </w:rPr>
        <w:t>(</w:t>
      </w:r>
      <w:hyperlink w:anchor="_ENREF_107" w:tooltip="Manolagas, 2000 #235" w:history="1">
        <w:r w:rsidR="00D77A0B" w:rsidRPr="00EB71E5">
          <w:rPr>
            <w:rFonts w:cs="Times New Roman"/>
            <w:lang w:val="en"/>
          </w:rPr>
          <w:t>Manolagas, 2000</w:t>
        </w:r>
      </w:hyperlink>
      <w:r w:rsidR="00824F22" w:rsidRPr="00EB71E5">
        <w:rPr>
          <w:rFonts w:cs="Times New Roman"/>
          <w:lang w:val="en"/>
        </w:rPr>
        <w:t>)</w:t>
      </w:r>
      <w:r w:rsidR="00824F22" w:rsidRPr="00EB71E5">
        <w:rPr>
          <w:rFonts w:cs="Times New Roman"/>
        </w:rPr>
        <w:fldChar w:fldCharType="end"/>
      </w:r>
      <w:r w:rsidR="00824F22" w:rsidRPr="00EB71E5">
        <w:rPr>
          <w:rFonts w:cs="Times New Roman"/>
          <w:lang w:val="en"/>
        </w:rPr>
        <w:t xml:space="preserve">. </w:t>
      </w:r>
      <w:r w:rsidR="000337F2" w:rsidRPr="00EB71E5">
        <w:rPr>
          <w:rFonts w:cs="Times New Roman"/>
          <w:lang w:val="en"/>
        </w:rPr>
        <w:t>In</w:t>
      </w:r>
      <w:r w:rsidR="000337F2">
        <w:rPr>
          <w:rFonts w:cs="Times New Roman"/>
          <w:lang w:val="en"/>
        </w:rPr>
        <w:t xml:space="preserve"> addition, </w:t>
      </w:r>
      <w:r w:rsidR="000337F2" w:rsidRPr="00824F22">
        <w:rPr>
          <w:rFonts w:cs="Times New Roman"/>
          <w:lang w:val="en"/>
        </w:rPr>
        <w:t>they</w:t>
      </w:r>
      <w:r w:rsidR="00824F22" w:rsidRPr="00824F22">
        <w:rPr>
          <w:rFonts w:cs="Times New Roman"/>
          <w:lang w:val="en"/>
        </w:rPr>
        <w:t xml:space="preserve"> control the </w:t>
      </w:r>
      <w:r w:rsidR="00824F22" w:rsidRPr="00824F22">
        <w:rPr>
          <w:rFonts w:cs="Times New Roman"/>
        </w:rPr>
        <w:t xml:space="preserve">bone formation via sclerostin, </w:t>
      </w:r>
      <w:r w:rsidR="00824F22" w:rsidRPr="00824F22">
        <w:rPr>
          <w:rFonts w:cs="Times New Roman"/>
          <w:lang w:val="en-US"/>
        </w:rPr>
        <w:t>SOST</w:t>
      </w:r>
      <w:r w:rsidR="00824F22" w:rsidRPr="00824F22">
        <w:rPr>
          <w:rFonts w:cs="Times New Roman"/>
        </w:rPr>
        <w:t xml:space="preserve"> gene, a BMP antagonist.</w:t>
      </w:r>
      <w:r w:rsidR="004E7F37">
        <w:rPr>
          <w:rFonts w:cs="Times New Roman"/>
          <w:lang w:val="en-US"/>
        </w:rPr>
        <w:t xml:space="preserve">Winkler et al (2003) demonstrated that </w:t>
      </w:r>
      <w:r w:rsidR="0052453F" w:rsidRPr="0052453F">
        <w:rPr>
          <w:rFonts w:cs="Times New Roman"/>
          <w:lang w:val="en-US"/>
        </w:rPr>
        <w:t>sclerostin released</w:t>
      </w:r>
      <w:r w:rsidR="0052453F">
        <w:rPr>
          <w:rFonts w:cs="Times New Roman"/>
          <w:lang w:val="en-US"/>
        </w:rPr>
        <w:t xml:space="preserve"> </w:t>
      </w:r>
      <w:r w:rsidR="0052453F" w:rsidRPr="0052453F">
        <w:rPr>
          <w:rFonts w:cs="Times New Roman"/>
          <w:lang w:val="en-US"/>
        </w:rPr>
        <w:t>from osteocytes</w:t>
      </w:r>
      <w:r w:rsidR="0052453F">
        <w:rPr>
          <w:rFonts w:cs="Times New Roman"/>
          <w:lang w:val="en-US"/>
        </w:rPr>
        <w:t xml:space="preserve"> </w:t>
      </w:r>
      <w:r w:rsidR="0052453F" w:rsidRPr="0052453F">
        <w:rPr>
          <w:rFonts w:cs="Times New Roman"/>
          <w:lang w:val="en-US"/>
        </w:rPr>
        <w:t>mediates</w:t>
      </w:r>
      <w:r w:rsidR="0052453F">
        <w:rPr>
          <w:rFonts w:cs="Times New Roman"/>
          <w:lang w:val="en-US"/>
        </w:rPr>
        <w:t xml:space="preserve"> bone homeostasis </w:t>
      </w:r>
      <w:r w:rsidRPr="00927E84">
        <w:rPr>
          <w:rFonts w:cs="Times New Roman"/>
        </w:rPr>
        <w:fldChar w:fldCharType="begin">
          <w:fldData xml:space="preserve">PEVuZE5vdGU+PENpdGU+PEF1dGhvcj5XaW5rbGVyPC9BdXRob3I+PFllYXI+MjAwMzwvWWVhcj48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</w:fldData>
        </w:fldChar>
      </w:r>
      <w:r w:rsidR="00E53B61">
        <w:rPr>
          <w:rFonts w:cs="Times New Roman"/>
        </w:rPr>
        <w:instrText xml:space="preserve"> ADDIN EN.CITE </w:instrText>
      </w:r>
      <w:r w:rsidR="00E53B61">
        <w:rPr>
          <w:rFonts w:cs="Times New Roman"/>
        </w:rPr>
        <w:fldChar w:fldCharType="begin">
          <w:fldData xml:space="preserve">PEVuZE5vdGU+PENpdGU+PEF1dGhvcj5XaW5rbGVyPC9BdXRob3I+PFllYXI+MjAwMzwvWWVhcj48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</w:fldData>
        </w:fldChar>
      </w:r>
      <w:r w:rsidR="00E53B61">
        <w:rPr>
          <w:rFonts w:cs="Times New Roman"/>
        </w:rPr>
        <w:instrText xml:space="preserve"> ADDIN EN.CITE.DATA </w:instrText>
      </w:r>
      <w:r w:rsidR="00E53B61">
        <w:rPr>
          <w:rFonts w:cs="Times New Roman"/>
        </w:rPr>
      </w:r>
      <w:r w:rsidR="00E53B61">
        <w:rPr>
          <w:rFonts w:cs="Times New Roman"/>
        </w:rPr>
        <w:fldChar w:fldCharType="end"/>
      </w:r>
      <w:r w:rsidRPr="00927E84">
        <w:rPr>
          <w:rFonts w:cs="Times New Roman"/>
        </w:rPr>
      </w:r>
      <w:r w:rsidRPr="00927E84">
        <w:rPr>
          <w:rFonts w:cs="Times New Roman"/>
        </w:rPr>
        <w:fldChar w:fldCharType="separate"/>
      </w:r>
      <w:r w:rsidR="00E53B61">
        <w:rPr>
          <w:rFonts w:cs="Times New Roman"/>
          <w:noProof/>
        </w:rPr>
        <w:t>(</w:t>
      </w:r>
      <w:hyperlink w:anchor="_ENREF_186" w:tooltip="Winkler, 2003 #239" w:history="1">
        <w:r w:rsidR="00D77A0B">
          <w:rPr>
            <w:rFonts w:cs="Times New Roman"/>
            <w:noProof/>
          </w:rPr>
          <w:t>Winkler et al., 2003</w:t>
        </w:r>
      </w:hyperlink>
      <w:r w:rsidR="00E53B61">
        <w:rPr>
          <w:rFonts w:cs="Times New Roman"/>
          <w:noProof/>
        </w:rPr>
        <w:t>)</w:t>
      </w:r>
      <w:r w:rsidRPr="00927E84">
        <w:rPr>
          <w:rFonts w:cs="Times New Roman"/>
        </w:rPr>
        <w:fldChar w:fldCharType="end"/>
      </w:r>
      <w:r w:rsidRPr="00927E84">
        <w:rPr>
          <w:rFonts w:cs="Times New Roman"/>
        </w:rPr>
        <w:t>.</w:t>
      </w:r>
      <w:r>
        <w:rPr>
          <w:rFonts w:cs="Times New Roman"/>
        </w:rPr>
        <w:t xml:space="preserve"> </w:t>
      </w:r>
      <w:r w:rsidR="00996F58">
        <w:rPr>
          <w:rFonts w:cs="Times New Roman"/>
        </w:rPr>
        <w:t>O</w:t>
      </w:r>
      <w:r w:rsidR="0052453F">
        <w:rPr>
          <w:rFonts w:cs="Times New Roman"/>
        </w:rPr>
        <w:t xml:space="preserve">steocytes </w:t>
      </w:r>
      <w:r w:rsidR="00996F58">
        <w:rPr>
          <w:rFonts w:cs="Times New Roman"/>
        </w:rPr>
        <w:t xml:space="preserve">also </w:t>
      </w:r>
      <w:r w:rsidR="0052453F" w:rsidRPr="00927E84">
        <w:rPr>
          <w:rFonts w:cs="Times New Roman"/>
        </w:rPr>
        <w:t>act as inducers of osteoclast activation</w:t>
      </w:r>
      <w:r w:rsidR="00BF40E5">
        <w:rPr>
          <w:rFonts w:cs="Times New Roman"/>
          <w:lang w:val="en-US"/>
        </w:rPr>
        <w:t xml:space="preserve">. </w:t>
      </w:r>
      <w:r w:rsidR="00B14726">
        <w:rPr>
          <w:rFonts w:cs="Times New Roman"/>
        </w:rPr>
        <w:t xml:space="preserve">Zhao et al (2002) demonstrated that osteocyte-like </w:t>
      </w:r>
      <w:r w:rsidR="00B14726">
        <w:rPr>
          <w:rFonts w:cs="Times New Roman"/>
          <w:lang w:val="en-US"/>
        </w:rPr>
        <w:t>cells, MLO-Y4,</w:t>
      </w:r>
      <w:r w:rsidR="00B14726" w:rsidRPr="00B14726">
        <w:rPr>
          <w:rFonts w:cs="Times New Roman"/>
          <w:lang w:val="en-US"/>
        </w:rPr>
        <w:t xml:space="preserve"> support osteoclast formation</w:t>
      </w:r>
      <w:r w:rsidR="00B14726">
        <w:rPr>
          <w:rFonts w:cs="Times New Roman"/>
          <w:lang w:val="en-US"/>
        </w:rPr>
        <w:t xml:space="preserve"> </w:t>
      </w:r>
      <w:r w:rsidR="009012FF">
        <w:rPr>
          <w:rFonts w:cs="Times New Roman"/>
          <w:lang w:val="en-US"/>
        </w:rPr>
        <w:t xml:space="preserve">and activation </w:t>
      </w:r>
      <w:r w:rsidR="00B14726">
        <w:rPr>
          <w:rFonts w:cs="Times New Roman"/>
        </w:rPr>
        <w:t xml:space="preserve">by expressing </w:t>
      </w:r>
      <w:r w:rsidR="00B14726" w:rsidRPr="00B14726">
        <w:rPr>
          <w:rFonts w:cs="Times New Roman"/>
          <w:lang w:val="en-US"/>
        </w:rPr>
        <w:t xml:space="preserve">RANKL </w:t>
      </w:r>
      <w:r w:rsidR="009012FF">
        <w:rPr>
          <w:rFonts w:cs="Times New Roman"/>
          <w:lang w:val="en-US"/>
        </w:rPr>
        <w:t xml:space="preserve">on their surface </w:t>
      </w:r>
      <w:r w:rsidR="00AE1AA3">
        <w:rPr>
          <w:rFonts w:cs="Times New Roman"/>
          <w:lang w:val="en-US"/>
        </w:rPr>
        <w:t>and by</w:t>
      </w:r>
      <w:r w:rsidR="00B14726">
        <w:rPr>
          <w:rFonts w:cs="Times New Roman"/>
          <w:lang w:val="en-US"/>
        </w:rPr>
        <w:t xml:space="preserve"> </w:t>
      </w:r>
      <w:r w:rsidR="009012FF">
        <w:rPr>
          <w:rFonts w:cs="Times New Roman"/>
          <w:lang w:val="en-US"/>
        </w:rPr>
        <w:t xml:space="preserve">expression and secretion large amounts of </w:t>
      </w:r>
      <w:r w:rsidR="00B14726" w:rsidRPr="00B14726">
        <w:rPr>
          <w:rFonts w:cs="Times New Roman"/>
          <w:lang w:val="en"/>
        </w:rPr>
        <w:t>M-CSF</w:t>
      </w:r>
      <w:r w:rsidR="00B14726">
        <w:rPr>
          <w:rFonts w:cs="Times New Roman"/>
          <w:lang w:val="en"/>
        </w:rPr>
        <w:t xml:space="preserve"> </w:t>
      </w:r>
      <w:r w:rsidR="0011429A">
        <w:rPr>
          <w:rFonts w:cs="Times New Roman"/>
          <w:lang w:val="en"/>
        </w:rPr>
        <w:fldChar w:fldCharType="begin">
          <w:fldData xml:space="preserve">PEVuZE5vdGU+PENpdGU+PEF1dGhvcj5aaGFvPC9BdXRob3I+PFllYXI+MjAwMjwvWWVhcj48UmVj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</w:fldData>
        </w:fldChar>
      </w:r>
      <w:r w:rsidR="0011429A">
        <w:rPr>
          <w:rFonts w:cs="Times New Roman"/>
          <w:lang w:val="en"/>
        </w:rPr>
        <w:instrText xml:space="preserve"> ADDIN EN.CITE </w:instrText>
      </w:r>
      <w:r w:rsidR="0011429A">
        <w:rPr>
          <w:rFonts w:cs="Times New Roman"/>
          <w:lang w:val="en"/>
        </w:rPr>
        <w:fldChar w:fldCharType="begin">
          <w:fldData xml:space="preserve">PEVuZE5vdGU+PENpdGU+PEF1dGhvcj5aaGFvPC9BdXRob3I+PFllYXI+MjAwMjwvWWVhcj48UmVj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</w:fldData>
        </w:fldChar>
      </w:r>
      <w:r w:rsidR="0011429A">
        <w:rPr>
          <w:rFonts w:cs="Times New Roman"/>
          <w:lang w:val="en"/>
        </w:rPr>
        <w:instrText xml:space="preserve"> ADDIN EN.CITE.DATA </w:instrText>
      </w:r>
      <w:r w:rsidR="0011429A">
        <w:rPr>
          <w:rFonts w:cs="Times New Roman"/>
          <w:lang w:val="en"/>
        </w:rPr>
      </w:r>
      <w:r w:rsidR="0011429A">
        <w:rPr>
          <w:rFonts w:cs="Times New Roman"/>
          <w:lang w:val="en"/>
        </w:rPr>
        <w:fldChar w:fldCharType="end"/>
      </w:r>
      <w:r w:rsidR="0011429A">
        <w:rPr>
          <w:rFonts w:cs="Times New Roman"/>
          <w:lang w:val="en"/>
        </w:rPr>
      </w:r>
      <w:r w:rsidR="0011429A">
        <w:rPr>
          <w:rFonts w:cs="Times New Roman"/>
          <w:lang w:val="en"/>
        </w:rPr>
        <w:fldChar w:fldCharType="separate"/>
      </w:r>
      <w:r w:rsidR="0011429A">
        <w:rPr>
          <w:rFonts w:cs="Times New Roman"/>
          <w:noProof/>
          <w:lang w:val="en"/>
        </w:rPr>
        <w:t>(</w:t>
      </w:r>
      <w:hyperlink w:anchor="_ENREF_198" w:tooltip="Zhao, 2002 #303" w:history="1">
        <w:r w:rsidR="00D77A0B">
          <w:rPr>
            <w:rFonts w:cs="Times New Roman"/>
            <w:noProof/>
            <w:lang w:val="en"/>
          </w:rPr>
          <w:t>Zhao et al., 2002</w:t>
        </w:r>
      </w:hyperlink>
      <w:r w:rsidR="0011429A">
        <w:rPr>
          <w:rFonts w:cs="Times New Roman"/>
          <w:noProof/>
          <w:lang w:val="en"/>
        </w:rPr>
        <w:t>)</w:t>
      </w:r>
      <w:r w:rsidR="0011429A">
        <w:rPr>
          <w:rFonts w:cs="Times New Roman"/>
          <w:lang w:val="en"/>
        </w:rPr>
        <w:fldChar w:fldCharType="end"/>
      </w:r>
      <w:r w:rsidR="00F55990">
        <w:rPr>
          <w:rFonts w:cs="Times New Roman"/>
          <w:lang w:val="en"/>
        </w:rPr>
        <w:t xml:space="preserve">. </w:t>
      </w:r>
    </w:p>
    <w:p w:rsidR="00327BC7" w:rsidRPr="00824F22" w:rsidRDefault="00327BC7" w:rsidP="00824F22">
      <w:pPr>
        <w:spacing w:before="240" w:after="0"/>
        <w:jc w:val="both"/>
        <w:rPr>
          <w:rFonts w:cs="Times New Roman"/>
        </w:rPr>
      </w:pPr>
    </w:p>
    <w:p w:rsidR="00EA6F53" w:rsidRPr="00BD5179" w:rsidRDefault="00EA6F53" w:rsidP="00722D8E">
      <w:pPr>
        <w:spacing w:before="240" w:after="0"/>
        <w:jc w:val="both"/>
        <w:rPr>
          <w:rFonts w:cs="Times New Roman"/>
          <w:lang w:val="en"/>
        </w:rPr>
      </w:pPr>
    </w:p>
    <w:p w:rsidR="006D04C4" w:rsidRPr="00EC5C7B" w:rsidRDefault="006D04C4" w:rsidP="00F9488F">
      <w:pPr>
        <w:spacing w:before="240" w:after="0"/>
        <w:jc w:val="both"/>
      </w:pPr>
    </w:p>
    <w:p w:rsidR="00D71536" w:rsidRDefault="00D71536" w:rsidP="00722D8E">
      <w:pPr>
        <w:spacing w:before="240" w:after="0"/>
        <w:jc w:val="both"/>
      </w:pPr>
    </w:p>
    <w:p w:rsidR="00D71536" w:rsidRDefault="00D71536" w:rsidP="00722D8E">
      <w:pPr>
        <w:spacing w:before="240" w:after="0"/>
        <w:jc w:val="both"/>
      </w:pPr>
    </w:p>
    <w:p w:rsidR="00D71536" w:rsidRDefault="00D71536" w:rsidP="00722D8E">
      <w:pPr>
        <w:spacing w:before="240" w:after="0"/>
        <w:jc w:val="both"/>
      </w:pPr>
    </w:p>
    <w:p w:rsidR="00D71536" w:rsidRDefault="007B5525" w:rsidP="00722D8E">
      <w:pPr>
        <w:spacing w:before="240" w:after="0"/>
        <w:jc w:val="both"/>
      </w:pPr>
      <w:r>
        <w:rPr>
          <w:noProof/>
          <w:lang w:eastAsia="en-GB"/>
        </w:rPr>
        <w:lastRenderedPageBreak/>
        <w:drawing>
          <wp:anchor distT="0" distB="0" distL="114300" distR="114300" simplePos="0" relativeHeight="252049408" behindDoc="1" locked="0" layoutInCell="1" allowOverlap="1">
            <wp:simplePos x="0" y="0"/>
            <wp:positionH relativeFrom="column">
              <wp:posOffset>-8195</wp:posOffset>
            </wp:positionH>
            <wp:positionV relativeFrom="paragraph">
              <wp:posOffset>143</wp:posOffset>
            </wp:positionV>
            <wp:extent cx="5400136" cy="2976113"/>
            <wp:effectExtent l="0" t="0" r="0" b="0"/>
            <wp:wrapNone/>
            <wp:docPr id="46157" name="Picture 4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6832" cy="298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1536" w:rsidRDefault="00D71536" w:rsidP="00722D8E">
      <w:pPr>
        <w:spacing w:before="240" w:after="0"/>
        <w:jc w:val="both"/>
      </w:pPr>
    </w:p>
    <w:p w:rsidR="00D71536" w:rsidRDefault="00D71536" w:rsidP="00722D8E">
      <w:pPr>
        <w:spacing w:before="240" w:after="0"/>
        <w:jc w:val="both"/>
      </w:pPr>
    </w:p>
    <w:p w:rsidR="00327BC7" w:rsidRDefault="00327BC7"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59568E" w:rsidP="00722D8E">
      <w:pPr>
        <w:spacing w:before="240" w:after="0"/>
        <w:jc w:val="both"/>
      </w:pPr>
      <w:r w:rsidRPr="005F6B8F">
        <w:rPr>
          <w:rFonts w:eastAsiaTheme="minorHAnsi" w:cs="Times New Roman"/>
          <w:iCs/>
          <w:noProof/>
          <w:lang w:eastAsia="en-GB"/>
        </w:rPr>
        <mc:AlternateContent>
          <mc:Choice Requires="wps">
            <w:drawing>
              <wp:anchor distT="91440" distB="91440" distL="114300" distR="114300" simplePos="0" relativeHeight="252048384" behindDoc="0" locked="0" layoutInCell="0" allowOverlap="1" wp14:anchorId="3CA90858" wp14:editId="3BB1DE54">
                <wp:simplePos x="0" y="0"/>
                <wp:positionH relativeFrom="margin">
                  <wp:posOffset>-6350</wp:posOffset>
                </wp:positionH>
                <wp:positionV relativeFrom="margin">
                  <wp:posOffset>3025404</wp:posOffset>
                </wp:positionV>
                <wp:extent cx="5400040" cy="2009775"/>
                <wp:effectExtent l="38100" t="38100" r="86360" b="104775"/>
                <wp:wrapNone/>
                <wp:docPr id="1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200977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360E9A" w:rsidRDefault="007C1EE7" w:rsidP="00993046">
                            <w:pPr>
                              <w:spacing w:line="276" w:lineRule="auto"/>
                              <w:jc w:val="both"/>
                              <w:rPr>
                                <w:rFonts w:cs="Times New Roman"/>
                                <w:sz w:val="22"/>
                                <w:szCs w:val="22"/>
                              </w:rPr>
                            </w:pPr>
                            <w:r w:rsidRPr="00D03114">
                              <w:rPr>
                                <w:rFonts w:cs="Times New Roman"/>
                                <w:b/>
                                <w:bCs/>
                                <w:iCs/>
                                <w:sz w:val="22"/>
                                <w:szCs w:val="22"/>
                              </w:rPr>
                              <w:t>Figure 1.2: Cells</w:t>
                            </w:r>
                            <w:r w:rsidRPr="00360E9A">
                              <w:rPr>
                                <w:rFonts w:cs="Times New Roman"/>
                                <w:b/>
                                <w:bCs/>
                                <w:iCs/>
                                <w:sz w:val="22"/>
                                <w:szCs w:val="22"/>
                              </w:rPr>
                              <w:t xml:space="preserve"> of bone on the cortical surfaces of the calvarial bones in male</w:t>
                            </w:r>
                            <w:r>
                              <w:rPr>
                                <w:rFonts w:cs="Times New Roman"/>
                                <w:b/>
                                <w:bCs/>
                                <w:iCs/>
                                <w:sz w:val="22"/>
                                <w:szCs w:val="22"/>
                              </w:rPr>
                              <w:t xml:space="preserve"> </w:t>
                            </w:r>
                            <w:r w:rsidRPr="00360E9A">
                              <w:rPr>
                                <w:rFonts w:cs="Times New Roman"/>
                                <w:b/>
                                <w:bCs/>
                                <w:iCs/>
                                <w:sz w:val="22"/>
                                <w:szCs w:val="22"/>
                              </w:rPr>
                              <w:t xml:space="preserve">C57BL/KalwRij mice aged 6 weeks. </w:t>
                            </w:r>
                            <w:r w:rsidRPr="00360E9A">
                              <w:rPr>
                                <w:rFonts w:cs="Times New Roman"/>
                                <w:iCs/>
                                <w:sz w:val="22"/>
                                <w:szCs w:val="22"/>
                              </w:rPr>
                              <w:t xml:space="preserve">Panel </w:t>
                            </w:r>
                            <w:proofErr w:type="gramStart"/>
                            <w:r w:rsidRPr="00360E9A">
                              <w:rPr>
                                <w:rFonts w:cs="Times New Roman"/>
                                <w:iCs/>
                                <w:sz w:val="22"/>
                                <w:szCs w:val="22"/>
                              </w:rPr>
                              <w:t>A</w:t>
                            </w:r>
                            <w:proofErr w:type="gramEnd"/>
                            <w:r w:rsidRPr="00360E9A">
                              <w:rPr>
                                <w:rFonts w:cs="Times New Roman"/>
                                <w:iCs/>
                                <w:sz w:val="22"/>
                                <w:szCs w:val="22"/>
                              </w:rPr>
                              <w:t xml:space="preserve"> shows positive tartrate resistant acid phosphatase (TRAP) stain for osteoclast (denoted by black arrow) on the endosteal surfaces of calvarial bones. Panel B shows osteoblasts (denoted by black arrows) cover the cortical bone surface of calvarial bones. Panel C shows the bone lining cells (denoted by black arrows) cover the cortical bone surface of calvarial bones. Panel D shows the osteocytes (denoted by black arrows) embedded within the mineralized matrix. Bar size equal 50 μm. CB is cortical bone.</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27" style="position:absolute;left:0;text-align:left;margin-left:-.5pt;margin-top:238.2pt;width:425.2pt;height:158.25pt;flip:x;z-index:2520483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360E9A" w:rsidRDefault="007C1EE7" w:rsidP="00993046">
                      <w:pPr>
                        <w:spacing w:line="276" w:lineRule="auto"/>
                        <w:jc w:val="both"/>
                        <w:rPr>
                          <w:rFonts w:cs="Times New Roman"/>
                          <w:sz w:val="22"/>
                          <w:szCs w:val="22"/>
                        </w:rPr>
                      </w:pPr>
                      <w:r w:rsidRPr="00D03114">
                        <w:rPr>
                          <w:rFonts w:cs="Times New Roman"/>
                          <w:b/>
                          <w:bCs/>
                          <w:iCs/>
                          <w:sz w:val="22"/>
                          <w:szCs w:val="22"/>
                        </w:rPr>
                        <w:t>Figure 1.2: Cells</w:t>
                      </w:r>
                      <w:r w:rsidRPr="00360E9A">
                        <w:rPr>
                          <w:rFonts w:cs="Times New Roman"/>
                          <w:b/>
                          <w:bCs/>
                          <w:iCs/>
                          <w:sz w:val="22"/>
                          <w:szCs w:val="22"/>
                        </w:rPr>
                        <w:t xml:space="preserve"> of bone on the cortical surfaces of the calvarial bones in male</w:t>
                      </w:r>
                      <w:r>
                        <w:rPr>
                          <w:rFonts w:cs="Times New Roman"/>
                          <w:b/>
                          <w:bCs/>
                          <w:iCs/>
                          <w:sz w:val="22"/>
                          <w:szCs w:val="22"/>
                        </w:rPr>
                        <w:t xml:space="preserve"> </w:t>
                      </w:r>
                      <w:r w:rsidRPr="00360E9A">
                        <w:rPr>
                          <w:rFonts w:cs="Times New Roman"/>
                          <w:b/>
                          <w:bCs/>
                          <w:iCs/>
                          <w:sz w:val="22"/>
                          <w:szCs w:val="22"/>
                        </w:rPr>
                        <w:t xml:space="preserve">C57BL/KalwRij mice aged 6 weeks. </w:t>
                      </w:r>
                      <w:r w:rsidRPr="00360E9A">
                        <w:rPr>
                          <w:rFonts w:cs="Times New Roman"/>
                          <w:iCs/>
                          <w:sz w:val="22"/>
                          <w:szCs w:val="22"/>
                        </w:rPr>
                        <w:t xml:space="preserve">Panel </w:t>
                      </w:r>
                      <w:proofErr w:type="gramStart"/>
                      <w:r w:rsidRPr="00360E9A">
                        <w:rPr>
                          <w:rFonts w:cs="Times New Roman"/>
                          <w:iCs/>
                          <w:sz w:val="22"/>
                          <w:szCs w:val="22"/>
                        </w:rPr>
                        <w:t>A</w:t>
                      </w:r>
                      <w:proofErr w:type="gramEnd"/>
                      <w:r w:rsidRPr="00360E9A">
                        <w:rPr>
                          <w:rFonts w:cs="Times New Roman"/>
                          <w:iCs/>
                          <w:sz w:val="22"/>
                          <w:szCs w:val="22"/>
                        </w:rPr>
                        <w:t xml:space="preserve"> shows positive tartrate resistant acid phosphatase (TRAP) stain for osteoclast (denoted by black arrow) on the endosteal surfaces of calvarial bones. Panel B shows osteoblasts (denoted by black arrows) cover the cortical bone surface of calvarial bones. Panel C shows the bone lining cells (denoted by black arrows) cover the cortical bone surface of calvarial bones. Panel D shows the osteocytes (denoted by black arrows) embedded within the mineralized matrix. Bar size equal 50 μm. CB is cortical bone.</w:t>
                      </w:r>
                    </w:p>
                  </w:txbxContent>
                </v:textbox>
                <w10:wrap anchorx="margin" anchory="margin"/>
              </v:rect>
            </w:pict>
          </mc:Fallback>
        </mc:AlternateContent>
      </w: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993046" w:rsidRDefault="00993046" w:rsidP="00722D8E">
      <w:pPr>
        <w:spacing w:before="240" w:after="0"/>
        <w:jc w:val="both"/>
      </w:pPr>
    </w:p>
    <w:p w:rsidR="0059568E" w:rsidRPr="008D10AF" w:rsidRDefault="0059568E" w:rsidP="00722D8E">
      <w:pPr>
        <w:spacing w:before="240" w:after="0"/>
        <w:jc w:val="both"/>
      </w:pPr>
    </w:p>
    <w:p w:rsidR="008D2E92" w:rsidRDefault="00461D02" w:rsidP="007D6D12">
      <w:pPr>
        <w:pStyle w:val="Heading3"/>
        <w:spacing w:before="240"/>
      </w:pPr>
      <w:bookmarkStart w:id="15" w:name="_Toc343612625"/>
      <w:bookmarkStart w:id="16" w:name="_Toc375568262"/>
      <w:r>
        <w:lastRenderedPageBreak/>
        <w:t>Bone mode</w:t>
      </w:r>
      <w:r w:rsidR="008D2E92">
        <w:t>ling</w:t>
      </w:r>
      <w:bookmarkEnd w:id="15"/>
      <w:bookmarkEnd w:id="16"/>
      <w:r w:rsidR="008D2E92">
        <w:t xml:space="preserve"> </w:t>
      </w:r>
    </w:p>
    <w:p w:rsidR="008D2E92" w:rsidRPr="00D03114" w:rsidRDefault="002B67DE" w:rsidP="00347A47">
      <w:pPr>
        <w:spacing w:before="240" w:after="0"/>
        <w:jc w:val="both"/>
      </w:pPr>
      <w:r w:rsidRPr="00D03114">
        <w:t xml:space="preserve">In order to maintain its functions </w:t>
      </w:r>
      <w:r w:rsidR="00DA248B" w:rsidRPr="00D03114">
        <w:t>and maintain</w:t>
      </w:r>
      <w:r w:rsidR="00A95E31" w:rsidRPr="00D03114">
        <w:t xml:space="preserve"> serum </w:t>
      </w:r>
      <w:r w:rsidR="00DA248B" w:rsidRPr="00D03114">
        <w:t xml:space="preserve">calcium </w:t>
      </w:r>
      <w:r w:rsidR="00943B1E" w:rsidRPr="00D03114">
        <w:t>level</w:t>
      </w:r>
      <w:r w:rsidR="00322AA0" w:rsidRPr="00D03114">
        <w:t>s</w:t>
      </w:r>
      <w:r w:rsidR="00A95E31" w:rsidRPr="00D03114">
        <w:t xml:space="preserve"> </w:t>
      </w:r>
      <w:r w:rsidRPr="00D03114">
        <w:t xml:space="preserve">during vertebrate life, bone is regulated by two processes; modeling and remodeling. </w:t>
      </w:r>
      <w:r w:rsidR="00461D02" w:rsidRPr="00D03114">
        <w:rPr>
          <w:rFonts w:cs="Times New Roman"/>
        </w:rPr>
        <w:t xml:space="preserve">Bone modeling is an adaptive process of generalized and continuous growth in bone shape, length and width until the adult bone structure is attained. This </w:t>
      </w:r>
      <w:r w:rsidR="00322AA0" w:rsidRPr="00D03114">
        <w:rPr>
          <w:rFonts w:cs="Times New Roman"/>
        </w:rPr>
        <w:t>growth requires</w:t>
      </w:r>
      <w:r w:rsidR="007F376E" w:rsidRPr="00D03114">
        <w:rPr>
          <w:rFonts w:cs="Times New Roman"/>
        </w:rPr>
        <w:t xml:space="preserve"> normal activity of bone cells; osteoblasts and osteoclasts. The modeling </w:t>
      </w:r>
      <w:r w:rsidRPr="00D03114">
        <w:rPr>
          <w:rFonts w:cs="Times New Roman"/>
        </w:rPr>
        <w:t>process differs</w:t>
      </w:r>
      <w:r w:rsidR="007F376E" w:rsidRPr="00D03114">
        <w:rPr>
          <w:rFonts w:cs="Times New Roman"/>
        </w:rPr>
        <w:t xml:space="preserve"> from remodeling which </w:t>
      </w:r>
      <w:r w:rsidR="00611C38" w:rsidRPr="00D03114">
        <w:rPr>
          <w:rFonts w:cs="Times New Roman"/>
        </w:rPr>
        <w:t xml:space="preserve">is a </w:t>
      </w:r>
      <w:r w:rsidR="007F376E" w:rsidRPr="00D03114">
        <w:rPr>
          <w:rFonts w:cs="Times New Roman"/>
        </w:rPr>
        <w:t>local</w:t>
      </w:r>
      <w:r w:rsidR="00611C38" w:rsidRPr="00D03114">
        <w:rPr>
          <w:rFonts w:cs="Times New Roman"/>
        </w:rPr>
        <w:t>ly</w:t>
      </w:r>
      <w:r w:rsidR="007F376E" w:rsidRPr="00D03114">
        <w:rPr>
          <w:rFonts w:cs="Times New Roman"/>
        </w:rPr>
        <w:t xml:space="preserve"> coupled process of bone resorption and formation maintaining skeletal mass and morphology. </w:t>
      </w:r>
      <w:r w:rsidR="00611C38" w:rsidRPr="00D03114">
        <w:rPr>
          <w:rFonts w:cs="Times New Roman"/>
        </w:rPr>
        <w:t>During development a</w:t>
      </w:r>
      <w:r w:rsidR="0090264A" w:rsidRPr="00D03114">
        <w:rPr>
          <w:rFonts w:cs="Times New Roman"/>
        </w:rPr>
        <w:t>pproximately</w:t>
      </w:r>
      <w:r w:rsidR="008D305B" w:rsidRPr="00D03114">
        <w:rPr>
          <w:rFonts w:cs="Times New Roman"/>
        </w:rPr>
        <w:t xml:space="preserve"> 100% of bone surfaces are active during </w:t>
      </w:r>
      <w:r w:rsidR="0090264A" w:rsidRPr="00D03114">
        <w:rPr>
          <w:rFonts w:cs="Times New Roman"/>
        </w:rPr>
        <w:t xml:space="preserve">the </w:t>
      </w:r>
      <w:r w:rsidR="008D305B" w:rsidRPr="00D03114">
        <w:rPr>
          <w:rFonts w:cs="Times New Roman"/>
        </w:rPr>
        <w:t xml:space="preserve">modeling process until proper bone size and shape is achieved. In contrast, </w:t>
      </w:r>
      <w:r w:rsidR="00EF7469" w:rsidRPr="00D03114">
        <w:rPr>
          <w:rFonts w:cs="Times New Roman"/>
        </w:rPr>
        <w:t xml:space="preserve">only 20% of bone surfaces are active in remodeling </w:t>
      </w:r>
      <w:r w:rsidRPr="00D03114">
        <w:rPr>
          <w:rFonts w:cs="Times New Roman"/>
        </w:rPr>
        <w:t>process</w:t>
      </w:r>
      <w:r w:rsidR="0090264A" w:rsidRPr="00D03114">
        <w:rPr>
          <w:rFonts w:cs="Times New Roman"/>
        </w:rPr>
        <w:t>es</w:t>
      </w:r>
      <w:r w:rsidR="00EF7469" w:rsidRPr="00D03114">
        <w:rPr>
          <w:rFonts w:cs="Times New Roman"/>
        </w:rPr>
        <w:t xml:space="preserve"> at any given time</w:t>
      </w:r>
      <w:r w:rsidR="009D6281" w:rsidRPr="00D03114">
        <w:rPr>
          <w:rFonts w:cs="Times New Roman"/>
        </w:rPr>
        <w:t xml:space="preserve"> </w:t>
      </w:r>
      <w:r w:rsidR="00CD3DB1" w:rsidRPr="00D03114">
        <w:rPr>
          <w:rFonts w:cs="Times New Roman"/>
        </w:rPr>
        <w:fldChar w:fldCharType="begin">
          <w:fldData xml:space="preserve">PEVuZE5vdGU+PENpdGU+PEF1dGhvcj5XYXRraW5zPC9BdXRob3I+PFllYXI+MjAwMTwvWWVhcj48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</w:fldData>
        </w:fldChar>
      </w:r>
      <w:r w:rsidR="00CD3DB1" w:rsidRPr="00D03114">
        <w:rPr>
          <w:rFonts w:cs="Times New Roman"/>
        </w:rPr>
        <w:instrText xml:space="preserve"> ADDIN EN.CITE </w:instrText>
      </w:r>
      <w:r w:rsidR="00CD3DB1" w:rsidRPr="00D03114">
        <w:rPr>
          <w:rFonts w:cs="Times New Roman"/>
        </w:rPr>
        <w:fldChar w:fldCharType="begin">
          <w:fldData xml:space="preserve">PEVuZE5vdGU+PENpdGU+PEF1dGhvcj5XYXRraW5zPC9BdXRob3I+PFllYXI+MjAwMTwvWWVhcj48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</w:fldData>
        </w:fldChar>
      </w:r>
      <w:r w:rsidR="00CD3DB1" w:rsidRPr="00D03114">
        <w:rPr>
          <w:rFonts w:cs="Times New Roman"/>
        </w:rPr>
        <w:instrText xml:space="preserve"> ADDIN EN.CITE.DATA </w:instrText>
      </w:r>
      <w:r w:rsidR="00CD3DB1" w:rsidRPr="00D03114">
        <w:rPr>
          <w:rFonts w:cs="Times New Roman"/>
        </w:rPr>
      </w:r>
      <w:r w:rsidR="00CD3DB1" w:rsidRPr="00D03114">
        <w:rPr>
          <w:rFonts w:cs="Times New Roman"/>
        </w:rPr>
        <w:fldChar w:fldCharType="end"/>
      </w:r>
      <w:r w:rsidR="00CD3DB1" w:rsidRPr="00D03114">
        <w:rPr>
          <w:rFonts w:cs="Times New Roman"/>
        </w:rPr>
      </w:r>
      <w:r w:rsidR="00CD3DB1" w:rsidRPr="00D03114">
        <w:rPr>
          <w:rFonts w:cs="Times New Roman"/>
        </w:rPr>
        <w:fldChar w:fldCharType="separate"/>
      </w:r>
      <w:r w:rsidR="00CD3DB1" w:rsidRPr="00D03114">
        <w:rPr>
          <w:rFonts w:cs="Times New Roman"/>
          <w:noProof/>
        </w:rPr>
        <w:t>(</w:t>
      </w:r>
      <w:hyperlink w:anchor="_ENREF_178" w:tooltip="Watkins, 2001 #206" w:history="1">
        <w:r w:rsidR="00D77A0B" w:rsidRPr="00D03114">
          <w:rPr>
            <w:rFonts w:cs="Times New Roman"/>
            <w:noProof/>
          </w:rPr>
          <w:t>Watkins et al., 2001</w:t>
        </w:r>
      </w:hyperlink>
      <w:r w:rsidR="00CD3DB1" w:rsidRPr="00D03114">
        <w:rPr>
          <w:rFonts w:cs="Times New Roman"/>
          <w:noProof/>
        </w:rPr>
        <w:t>)</w:t>
      </w:r>
      <w:r w:rsidR="00CD3DB1" w:rsidRPr="00D03114">
        <w:rPr>
          <w:rFonts w:cs="Times New Roman"/>
        </w:rPr>
        <w:fldChar w:fldCharType="end"/>
      </w:r>
      <w:r w:rsidR="00EF7469" w:rsidRPr="00D03114">
        <w:rPr>
          <w:rFonts w:cs="Times New Roman"/>
        </w:rPr>
        <w:t xml:space="preserve">. </w:t>
      </w:r>
    </w:p>
    <w:p w:rsidR="001B6102" w:rsidRPr="00D03114" w:rsidRDefault="001B6102" w:rsidP="007D6D12">
      <w:pPr>
        <w:spacing w:before="240" w:after="0"/>
        <w:jc w:val="both"/>
        <w:rPr>
          <w:rFonts w:cs="Times New Roman"/>
        </w:rPr>
      </w:pPr>
    </w:p>
    <w:p w:rsidR="00CF06DD" w:rsidRDefault="00882A93" w:rsidP="00347A47">
      <w:pPr>
        <w:spacing w:before="240" w:after="0"/>
        <w:jc w:val="both"/>
      </w:pPr>
      <w:r w:rsidRPr="00D03114">
        <w:rPr>
          <w:rFonts w:cs="Times New Roman"/>
        </w:rPr>
        <w:t xml:space="preserve">During foetal development, bone formation </w:t>
      </w:r>
      <w:r w:rsidRPr="00D03114">
        <w:t xml:space="preserve">is regulated through two unique mechanisms: intramembranous ossification and endochondral ossification. In intramembranous ossification, some bones such as </w:t>
      </w:r>
      <w:r w:rsidR="00DB215F" w:rsidRPr="00D03114">
        <w:t xml:space="preserve">the </w:t>
      </w:r>
      <w:r w:rsidR="00EA67D5" w:rsidRPr="00D03114">
        <w:t xml:space="preserve">prefiguring part of the skull and the clavicles are developed through differentiation of MSCs into osteoblasts directly, which subsequently form woven bone with characteristic irregular calcification and an assembly of collagen fibres. </w:t>
      </w:r>
      <w:r w:rsidR="00AB1401" w:rsidRPr="00D03114">
        <w:t xml:space="preserve">In endochondral ossification, the rest of </w:t>
      </w:r>
      <w:r w:rsidR="00DB215F" w:rsidRPr="00D03114">
        <w:t xml:space="preserve">the </w:t>
      </w:r>
      <w:r w:rsidR="00AB1401" w:rsidRPr="00D03114">
        <w:t>bone</w:t>
      </w:r>
      <w:r w:rsidR="00DB215F" w:rsidRPr="00D03114">
        <w:t>s</w:t>
      </w:r>
      <w:r w:rsidR="00AB1401" w:rsidRPr="00D03114">
        <w:t>, long bones, are developed through differentiation of MSCs into chondrocytes forming the cartilage anlagen. Cells from the perichondrium of cartilage anlagen differentiate</w:t>
      </w:r>
      <w:r w:rsidR="00AB1401">
        <w:t xml:space="preserve"> into osteoblasts, and</w:t>
      </w:r>
      <w:r w:rsidR="00AB1401" w:rsidRPr="00AB1401">
        <w:t xml:space="preserve"> the periphery of the</w:t>
      </w:r>
      <w:r w:rsidR="00AB1401">
        <w:t xml:space="preserve"> cartilage</w:t>
      </w:r>
      <w:r w:rsidR="00AB1401" w:rsidRPr="00AB1401">
        <w:t xml:space="preserve"> anlage become hypertrophic</w:t>
      </w:r>
      <w:r w:rsidR="00AB1401">
        <w:t xml:space="preserve">. Finally, the matrix surrounding </w:t>
      </w:r>
      <w:r w:rsidR="00AB1401" w:rsidRPr="00AB1401">
        <w:t xml:space="preserve">these hypertrophic chondrocytes calcifies </w:t>
      </w:r>
      <w:r w:rsidR="00AB1401">
        <w:t>and l</w:t>
      </w:r>
      <w:r w:rsidR="00AB1401" w:rsidRPr="000B7BC1">
        <w:t xml:space="preserve">ongitudinal growth is stimulated </w:t>
      </w:r>
      <w:r w:rsidR="00AB1401">
        <w:t xml:space="preserve">as </w:t>
      </w:r>
      <w:r w:rsidR="00AB1401" w:rsidRPr="000B7BC1">
        <w:t>cartilaginous matrix</w:t>
      </w:r>
      <w:r w:rsidR="001A050D">
        <w:t xml:space="preserve">. </w:t>
      </w:r>
      <w:r w:rsidR="001A050D" w:rsidRPr="000B7BC1">
        <w:t>Once bone becomes mature,</w:t>
      </w:r>
      <w:r w:rsidR="001A050D">
        <w:t xml:space="preserve"> the remodelling process starts to </w:t>
      </w:r>
      <w:r w:rsidR="001A050D">
        <w:rPr>
          <w:lang w:val="en"/>
        </w:rPr>
        <w:t>control the reshaping, replacement of bone following injuries</w:t>
      </w:r>
      <w:r w:rsidR="001A050D">
        <w:t xml:space="preserve"> and maintains</w:t>
      </w:r>
      <w:r w:rsidR="001A050D" w:rsidRPr="000B7BC1">
        <w:t xml:space="preserve"> calcium homeostasis</w:t>
      </w:r>
      <w:r w:rsidR="00E921BF">
        <w:t xml:space="preserve"> </w:t>
      </w:r>
      <w:r w:rsidR="00E921BF">
        <w:fldChar w:fldCharType="begin">
          <w:fldData xml:space="preserve">PEVuZE5vdGU+PENpdGU+PEF1dGhvcj5LYXJzZW50eTwvQXV0aG9yPjxZZWFyPjE5OTk8L1llYXI+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</w:fldData>
        </w:fldChar>
      </w:r>
      <w:r w:rsidR="001A050D">
        <w:instrText xml:space="preserve"> ADDIN EN.CITE </w:instrText>
      </w:r>
      <w:r w:rsidR="001A050D">
        <w:fldChar w:fldCharType="begin">
          <w:fldData xml:space="preserve">PEVuZE5vdGU+PENpdGU+PEF1dGhvcj5LYXJzZW50eTwvQXV0aG9yPjxZZWFyPjE5OTk8L1llYXI+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</w:fldData>
        </w:fldChar>
      </w:r>
      <w:r w:rsidR="001A050D">
        <w:instrText xml:space="preserve"> ADDIN EN.CITE.DATA </w:instrText>
      </w:r>
      <w:r w:rsidR="001A050D">
        <w:fldChar w:fldCharType="end"/>
      </w:r>
      <w:r w:rsidR="00E921BF">
        <w:fldChar w:fldCharType="separate"/>
      </w:r>
      <w:r w:rsidR="001A050D">
        <w:rPr>
          <w:noProof/>
        </w:rPr>
        <w:t>(</w:t>
      </w:r>
      <w:hyperlink w:anchor="_ENREF_85" w:tooltip="Karsenty, 1999 #205" w:history="1">
        <w:r w:rsidR="00D77A0B">
          <w:rPr>
            <w:noProof/>
          </w:rPr>
          <w:t>Karsenty, 1999</w:t>
        </w:r>
      </w:hyperlink>
      <w:proofErr w:type="gramStart"/>
      <w:r w:rsidR="001A050D">
        <w:rPr>
          <w:noProof/>
        </w:rPr>
        <w:t xml:space="preserve">, </w:t>
      </w:r>
      <w:hyperlink w:anchor="_ENREF_57" w:tooltip="Ferretti, 2002 #242" w:history="1">
        <w:r w:rsidR="00D77A0B">
          <w:rPr>
            <w:noProof/>
          </w:rPr>
          <w:t>Ferretti et al., 2002</w:t>
        </w:r>
      </w:hyperlink>
      <w:r w:rsidR="001A050D">
        <w:rPr>
          <w:noProof/>
        </w:rPr>
        <w:t>,</w:t>
      </w:r>
      <w:proofErr w:type="gramEnd"/>
      <w:r w:rsidR="001A050D">
        <w:rPr>
          <w:noProof/>
        </w:rPr>
        <w:t xml:space="preserve"> </w:t>
      </w:r>
      <w:hyperlink w:anchor="_ENREF_146" w:tooltip="Robling, 2006 #243" w:history="1">
        <w:r w:rsidR="00D77A0B">
          <w:rPr>
            <w:noProof/>
          </w:rPr>
          <w:t>Robling et al., 2006</w:t>
        </w:r>
      </w:hyperlink>
      <w:r w:rsidR="001A050D">
        <w:rPr>
          <w:noProof/>
        </w:rPr>
        <w:t>)</w:t>
      </w:r>
      <w:r w:rsidR="00E921BF">
        <w:fldChar w:fldCharType="end"/>
      </w:r>
      <w:r w:rsidR="00E921BF">
        <w:t xml:space="preserve">. </w:t>
      </w:r>
    </w:p>
    <w:p w:rsidR="00606808" w:rsidRPr="00606808" w:rsidRDefault="00606808" w:rsidP="00606808">
      <w:pPr>
        <w:spacing w:before="240" w:after="0"/>
        <w:jc w:val="both"/>
      </w:pPr>
    </w:p>
    <w:p w:rsidR="006D04C4" w:rsidRDefault="00535293" w:rsidP="0051293D">
      <w:pPr>
        <w:pStyle w:val="Heading3"/>
        <w:spacing w:before="240"/>
        <w:rPr>
          <w:rFonts w:cs="Times New Roman"/>
        </w:rPr>
      </w:pPr>
      <w:bookmarkStart w:id="17" w:name="_Toc343612626"/>
      <w:bookmarkStart w:id="18" w:name="_Toc375568263"/>
      <w:r>
        <w:rPr>
          <w:rFonts w:cs="Times New Roman"/>
        </w:rPr>
        <w:lastRenderedPageBreak/>
        <w:t>Bone remode</w:t>
      </w:r>
      <w:r w:rsidR="00C3189F" w:rsidRPr="00C3189F">
        <w:rPr>
          <w:rFonts w:cs="Times New Roman"/>
        </w:rPr>
        <w:t>ling</w:t>
      </w:r>
      <w:bookmarkEnd w:id="17"/>
      <w:bookmarkEnd w:id="18"/>
      <w:r w:rsidR="00C3189F" w:rsidRPr="00C3189F">
        <w:rPr>
          <w:rFonts w:cs="Times New Roman"/>
        </w:rPr>
        <w:t xml:space="preserve"> </w:t>
      </w:r>
    </w:p>
    <w:p w:rsidR="007D6D12" w:rsidRPr="00B31782" w:rsidRDefault="00E903CF" w:rsidP="00347A47">
      <w:pPr>
        <w:spacing w:before="240" w:after="0"/>
        <w:jc w:val="both"/>
        <w:rPr>
          <w:lang w:val="en"/>
        </w:rPr>
      </w:pPr>
      <w:r w:rsidRPr="00D03114">
        <w:t xml:space="preserve">In order to maintain </w:t>
      </w:r>
      <w:r w:rsidR="0051293D" w:rsidRPr="00D03114">
        <w:t xml:space="preserve">stability and integrity of bone in addition to calcium homeostasis, bones </w:t>
      </w:r>
      <w:r w:rsidR="005E6F32" w:rsidRPr="00D03114">
        <w:t xml:space="preserve">are </w:t>
      </w:r>
      <w:r w:rsidR="0051293D" w:rsidRPr="00D03114">
        <w:t xml:space="preserve">continuously undergoing remodeling </w:t>
      </w:r>
      <w:r w:rsidR="00D3736E" w:rsidRPr="00D03114">
        <w:t>(</w:t>
      </w:r>
      <w:r w:rsidR="00316692" w:rsidRPr="00D03114">
        <w:t>Figure 1.</w:t>
      </w:r>
      <w:r w:rsidR="00572C24" w:rsidRPr="00D03114">
        <w:t>3</w:t>
      </w:r>
      <w:r w:rsidR="00D3736E" w:rsidRPr="00D03114">
        <w:t>)</w:t>
      </w:r>
      <w:r w:rsidR="0051293D" w:rsidRPr="00D03114">
        <w:t xml:space="preserve">. Bone remodelling is a complex process, in which </w:t>
      </w:r>
      <w:r w:rsidR="0051293D" w:rsidRPr="00D03114">
        <w:rPr>
          <w:lang w:val="en"/>
        </w:rPr>
        <w:t xml:space="preserve">mature bone tissue is removed by a process called </w:t>
      </w:r>
      <w:r w:rsidR="0051293D" w:rsidRPr="00D03114">
        <w:rPr>
          <w:iCs/>
          <w:lang w:val="en"/>
        </w:rPr>
        <w:t>bone resorption</w:t>
      </w:r>
      <w:r w:rsidR="0051293D" w:rsidRPr="00D03114">
        <w:rPr>
          <w:lang w:val="en"/>
        </w:rPr>
        <w:t xml:space="preserve"> and new bone tissue is formed by a process called bone formation. </w:t>
      </w:r>
      <w:r w:rsidR="00C51DCF" w:rsidRPr="00D03114">
        <w:t xml:space="preserve">In this process, </w:t>
      </w:r>
      <w:r w:rsidR="004A68AA" w:rsidRPr="00D03114">
        <w:t>cellular activity and molecular mechanism</w:t>
      </w:r>
      <w:r w:rsidR="007543D2" w:rsidRPr="00D03114">
        <w:t>s</w:t>
      </w:r>
      <w:r w:rsidR="004A68AA" w:rsidRPr="00D03114">
        <w:t xml:space="preserve"> are</w:t>
      </w:r>
      <w:r w:rsidR="00C51DCF" w:rsidRPr="00D03114">
        <w:t xml:space="preserve"> closely coordinated</w:t>
      </w:r>
      <w:r w:rsidR="004A68AA" w:rsidRPr="00D03114">
        <w:t xml:space="preserve"> to ensure the bone resorption-formation sequence is carried out at a mutual location thus sustaining bone mass</w:t>
      </w:r>
      <w:r w:rsidR="00C51DCF" w:rsidRPr="00D03114">
        <w:t xml:space="preserve">. </w:t>
      </w:r>
      <w:r w:rsidR="00B31782" w:rsidRPr="00D03114">
        <w:rPr>
          <w:lang w:val="en"/>
        </w:rPr>
        <w:t xml:space="preserve">Cells responsible for </w:t>
      </w:r>
      <w:r w:rsidR="00B31782" w:rsidRPr="00D03114">
        <w:rPr>
          <w:iCs/>
          <w:lang w:val="en"/>
        </w:rPr>
        <w:t>bone resorption</w:t>
      </w:r>
      <w:r w:rsidR="00B31782">
        <w:rPr>
          <w:lang w:val="en"/>
        </w:rPr>
        <w:t xml:space="preserve"> are osteoclasts, and cells responsible for </w:t>
      </w:r>
      <w:r w:rsidR="00B31782" w:rsidRPr="0051293D">
        <w:rPr>
          <w:iCs/>
          <w:lang w:val="en"/>
        </w:rPr>
        <w:t>bone</w:t>
      </w:r>
      <w:r w:rsidR="00B31782">
        <w:rPr>
          <w:iCs/>
          <w:lang w:val="en"/>
        </w:rPr>
        <w:t xml:space="preserve"> formation are osteoblasts. </w:t>
      </w:r>
      <w:r w:rsidR="004A68AA">
        <w:t xml:space="preserve">The remodeling cycle is divided </w:t>
      </w:r>
      <w:r w:rsidR="00507625">
        <w:t xml:space="preserve">into </w:t>
      </w:r>
      <w:r w:rsidR="00717F60">
        <w:t>four</w:t>
      </w:r>
      <w:r w:rsidR="00507625" w:rsidRPr="00507625">
        <w:t xml:space="preserve"> consecutiv</w:t>
      </w:r>
      <w:r w:rsidR="00507625">
        <w:t xml:space="preserve">e phases: </w:t>
      </w:r>
      <w:r w:rsidR="00717F60">
        <w:t xml:space="preserve">activation, </w:t>
      </w:r>
      <w:r w:rsidR="00507625">
        <w:t xml:space="preserve">resorption, reversal, </w:t>
      </w:r>
      <w:r w:rsidR="00507625" w:rsidRPr="00507625">
        <w:t>and formation</w:t>
      </w:r>
      <w:r w:rsidR="00B31782">
        <w:rPr>
          <w:iCs/>
          <w:lang w:val="en"/>
        </w:rPr>
        <w:t xml:space="preserve">, </w:t>
      </w:r>
      <w:r w:rsidR="00B31782">
        <w:rPr>
          <w:lang w:val="en-US"/>
        </w:rPr>
        <w:t xml:space="preserve">which is </w:t>
      </w:r>
      <w:r w:rsidR="00B31782" w:rsidRPr="000B7BC1">
        <w:t>regulated both systemically and l</w:t>
      </w:r>
      <w:r w:rsidR="00B31782">
        <w:t xml:space="preserve">ocally by cytokines, hormones and growth factors, </w:t>
      </w:r>
      <w:r w:rsidR="00B31782" w:rsidRPr="000B7BC1">
        <w:t>affect</w:t>
      </w:r>
      <w:r w:rsidR="00B31782">
        <w:t>ing</w:t>
      </w:r>
      <w:r w:rsidR="00B31782" w:rsidRPr="000B7BC1">
        <w:t xml:space="preserve"> tissue quality and mass</w:t>
      </w:r>
      <w:r w:rsidR="00507625" w:rsidRPr="00507625">
        <w:t>.</w:t>
      </w:r>
      <w:r w:rsidR="00AD2913">
        <w:t xml:space="preserve"> </w:t>
      </w:r>
      <w:r w:rsidR="00AD2913" w:rsidRPr="000B7BC1">
        <w:t>Disruptions in the interaction</w:t>
      </w:r>
      <w:r w:rsidR="00AD2913">
        <w:t xml:space="preserve"> of osteoclasts or osteoblasts and </w:t>
      </w:r>
      <w:r w:rsidR="00AD2913">
        <w:rPr>
          <w:lang w:val="en"/>
        </w:rPr>
        <w:t xml:space="preserve">imbalance in the regulation of bone remodeling </w:t>
      </w:r>
      <w:r w:rsidR="00AD2913" w:rsidRPr="000B7BC1">
        <w:t>can result in irregular bone turnover cycles</w:t>
      </w:r>
      <w:r w:rsidR="00AD2913">
        <w:t xml:space="preserve"> and subsequently </w:t>
      </w:r>
      <w:r w:rsidR="00AD2913" w:rsidRPr="00AD2913">
        <w:rPr>
          <w:lang w:val="en"/>
        </w:rPr>
        <w:t>results in many metabolic bone diseases</w:t>
      </w:r>
      <w:r w:rsidR="00AD2913">
        <w:rPr>
          <w:lang w:val="en"/>
        </w:rPr>
        <w:t xml:space="preserve"> such as </w:t>
      </w:r>
      <w:r w:rsidR="00AD2913">
        <w:t>Multiple Myeloma (MM) bone disease</w:t>
      </w:r>
      <w:r w:rsidR="004A75EE">
        <w:t xml:space="preserve"> </w:t>
      </w:r>
      <w:r w:rsidR="009A2D6F">
        <w:fldChar w:fldCharType="begin">
          <w:fldData xml:space="preserve">PEVuZE5vdGU+PENpdGU+PEF1dGhvcj5IYWRqaWRha2lzPC9BdXRob3I+PFllYXI+MjAwNjwvWWVh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</w:fldData>
        </w:fldChar>
      </w:r>
      <w:r w:rsidR="009A2D6F">
        <w:instrText xml:space="preserve"> ADDIN EN.CITE </w:instrText>
      </w:r>
      <w:r w:rsidR="009A2D6F">
        <w:fldChar w:fldCharType="begin">
          <w:fldData xml:space="preserve">PEVuZE5vdGU+PENpdGU+PEF1dGhvcj5IYWRqaWRha2lzPC9BdXRob3I+PFllYXI+MjAwNjwvWWVh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</w:fldData>
        </w:fldChar>
      </w:r>
      <w:r w:rsidR="009A2D6F">
        <w:instrText xml:space="preserve"> ADDIN EN.CITE.DATA </w:instrText>
      </w:r>
      <w:r w:rsidR="009A2D6F">
        <w:fldChar w:fldCharType="end"/>
      </w:r>
      <w:r w:rsidR="009A2D6F">
        <w:fldChar w:fldCharType="separate"/>
      </w:r>
      <w:r w:rsidR="009A2D6F">
        <w:rPr>
          <w:noProof/>
        </w:rPr>
        <w:t>(</w:t>
      </w:r>
      <w:hyperlink w:anchor="_ENREF_71" w:tooltip="Hadjidakis, 2006 #244" w:history="1">
        <w:r w:rsidR="00D77A0B">
          <w:rPr>
            <w:noProof/>
          </w:rPr>
          <w:t>Hadjidakis and Androulakis, 2006</w:t>
        </w:r>
      </w:hyperlink>
      <w:r w:rsidR="009A2D6F">
        <w:rPr>
          <w:noProof/>
        </w:rPr>
        <w:t xml:space="preserve">, </w:t>
      </w:r>
      <w:hyperlink w:anchor="_ENREF_136" w:tooltip="Proff, 2009 #246" w:history="1">
        <w:r w:rsidR="00D77A0B">
          <w:rPr>
            <w:noProof/>
          </w:rPr>
          <w:t>Proff and Romer, 2009</w:t>
        </w:r>
      </w:hyperlink>
      <w:r w:rsidR="009A2D6F">
        <w:rPr>
          <w:noProof/>
        </w:rPr>
        <w:t xml:space="preserve">, </w:t>
      </w:r>
      <w:hyperlink w:anchor="_ENREF_144" w:tooltip="Raggatt, 2010 #245" w:history="1">
        <w:r w:rsidR="00D77A0B">
          <w:rPr>
            <w:noProof/>
          </w:rPr>
          <w:t>Raggatt and Partridge, 2010</w:t>
        </w:r>
      </w:hyperlink>
      <w:r w:rsidR="009A2D6F">
        <w:rPr>
          <w:noProof/>
        </w:rPr>
        <w:t>)</w:t>
      </w:r>
      <w:r w:rsidR="009A2D6F">
        <w:fldChar w:fldCharType="end"/>
      </w:r>
      <w:r w:rsidR="00AD2913">
        <w:t xml:space="preserve">. </w:t>
      </w:r>
    </w:p>
    <w:p w:rsidR="006A4CBA" w:rsidRDefault="006A4CBA" w:rsidP="00507625">
      <w:pPr>
        <w:spacing w:before="240" w:after="0"/>
        <w:jc w:val="both"/>
      </w:pPr>
    </w:p>
    <w:p w:rsidR="00FD3FFE" w:rsidRDefault="00043889" w:rsidP="00347A47">
      <w:pPr>
        <w:spacing w:before="240" w:after="0"/>
        <w:jc w:val="both"/>
      </w:pPr>
      <w:r>
        <w:t xml:space="preserve">During </w:t>
      </w:r>
      <w:r w:rsidR="005E6F32">
        <w:t xml:space="preserve">the </w:t>
      </w:r>
      <w:r>
        <w:t>bone remodeling process, old bone is resorbed and replaced with new bone by osteoclasts and</w:t>
      </w:r>
      <w:r w:rsidR="00E50FD2">
        <w:t xml:space="preserve"> osteoblasts, respectively. The</w:t>
      </w:r>
      <w:r>
        <w:t xml:space="preserve"> </w:t>
      </w:r>
      <w:r w:rsidR="00E50FD2">
        <w:t xml:space="preserve">cellular mechanism of </w:t>
      </w:r>
      <w:r>
        <w:t xml:space="preserve">bone remodeling </w:t>
      </w:r>
      <w:r w:rsidR="00E50FD2">
        <w:t xml:space="preserve">process </w:t>
      </w:r>
      <w:r>
        <w:t xml:space="preserve">starts with </w:t>
      </w:r>
      <w:r w:rsidR="009005A4">
        <w:t xml:space="preserve">an </w:t>
      </w:r>
      <w:r w:rsidR="00E50FD2">
        <w:t xml:space="preserve">activation phase, in which </w:t>
      </w:r>
      <w:r w:rsidR="00734ADF">
        <w:t>osteoclasts precursors are recruited and differentiated into pre-osteoclasts then into mature osteoclasts</w:t>
      </w:r>
      <w:r>
        <w:t>. After osteocl</w:t>
      </w:r>
      <w:r w:rsidR="009005A4">
        <w:t>ast</w:t>
      </w:r>
      <w:r>
        <w:t xml:space="preserve"> activation</w:t>
      </w:r>
      <w:r w:rsidR="00E50FD2">
        <w:t>,</w:t>
      </w:r>
      <w:r>
        <w:t xml:space="preserve"> </w:t>
      </w:r>
      <w:r w:rsidR="005E6F32">
        <w:t xml:space="preserve">the </w:t>
      </w:r>
      <w:r>
        <w:t xml:space="preserve">resorption </w:t>
      </w:r>
      <w:r w:rsidR="00E50FD2">
        <w:t xml:space="preserve">phase takes place in which </w:t>
      </w:r>
      <w:r w:rsidR="00734ADF">
        <w:t>mature osteoclasts resorb bone</w:t>
      </w:r>
      <w:r w:rsidR="009005A4">
        <w:t xml:space="preserve"> surfaces</w:t>
      </w:r>
      <w:r w:rsidR="00E50FD2">
        <w:t xml:space="preserve">. </w:t>
      </w:r>
      <w:r w:rsidR="00734ADF" w:rsidRPr="00D03114">
        <w:t xml:space="preserve">Following resorption, the reversal phase, in which mature osteoclasts go </w:t>
      </w:r>
      <w:r w:rsidR="001D4350" w:rsidRPr="00D03114">
        <w:t>in</w:t>
      </w:r>
      <w:r w:rsidR="007543D2" w:rsidRPr="00D03114">
        <w:t>to apoptosis and osteoblast</w:t>
      </w:r>
      <w:r w:rsidR="00734ADF" w:rsidRPr="00D03114">
        <w:t xml:space="preserve"> precursors are recruited and differentiated into pre-osteoblasts then into mature osteoblasts at resorbed bone</w:t>
      </w:r>
      <w:r w:rsidR="001D4350" w:rsidRPr="00D03114">
        <w:t xml:space="preserve"> surfaces</w:t>
      </w:r>
      <w:r w:rsidR="00734ADF" w:rsidRPr="00D03114">
        <w:t xml:space="preserve">. </w:t>
      </w:r>
      <w:r w:rsidR="00DD58E5" w:rsidRPr="00D03114">
        <w:t xml:space="preserve">Ultimately, </w:t>
      </w:r>
      <w:r w:rsidR="007543D2" w:rsidRPr="00D03114">
        <w:t xml:space="preserve">the </w:t>
      </w:r>
      <w:r w:rsidR="00DD58E5" w:rsidRPr="00D03114">
        <w:t xml:space="preserve">formation </w:t>
      </w:r>
      <w:r w:rsidR="002A7264" w:rsidRPr="00D03114">
        <w:t>phase takes place in which mature osteoblasts secrete new bone</w:t>
      </w:r>
      <w:r w:rsidR="002A7264">
        <w:t xml:space="preserve"> matrix which mineralized to generate new bone</w:t>
      </w:r>
      <w:r w:rsidR="00DF46E1">
        <w:t xml:space="preserve"> </w:t>
      </w:r>
      <w:r w:rsidR="00DF46E1">
        <w:fldChar w:fldCharType="begin"/>
      </w:r>
      <w:r w:rsidR="00DF46E1">
        <w:instrText xml:space="preserve"> ADDIN EN.CITE &lt;EndNote&gt;&lt;Cite&gt;&lt;Author&gt;Raggatt&lt;/Author&gt;&lt;Year&gt;2010&lt;/Year&gt;&lt;RecNum&gt;245&lt;/RecNum&gt;&lt;DisplayText&gt;(Raggatt and Partridge, 2010)&lt;/DisplayText&gt;&lt;record&gt;&lt;rec-number&gt;245&lt;/rec-number&gt;&lt;foreign-keys&gt;&lt;key app="EN" db-id="pz252wpvrzv02heezd6xvefg50avdt5f0ptp"&gt;245&lt;/key&gt;&lt;/foreign-keys&gt;&lt;ref-type name="Journal Article"&gt;17&lt;/ref-type&gt;&lt;contributors&gt;&lt;authors&gt;&lt;author&gt;Raggatt, L. J.&lt;/author&gt;&lt;author&gt;Partridge, N. C.&lt;/author&gt;&lt;/authors&gt;&lt;/contributors&gt;&lt;auth-address&gt;Faculty of Health Sciences, The University of Queensland Centre for Clinical Research, Royal Brisbane Hospital, Herston 4029, Australia.&lt;/auth-address&gt;&lt;titles&gt;&lt;title&gt;Cellular and molecular mechanisms of bone remodeling&lt;/title&gt;&lt;secondary-title&gt;J Biol Chem&lt;/secondary-title&gt;&lt;alt-title&gt;The Journal of biological chemistry&lt;/alt-title&gt;&lt;/titles&gt;&lt;periodical&gt;&lt;full-title&gt;J Biol Chem&lt;/full-title&gt;&lt;/periodical&gt;&lt;pages&gt;25103-8&lt;/pages&gt;&lt;volume&gt;285&lt;/volume&gt;&lt;number&gt;33&lt;/number&gt;&lt;edition&gt;2010/05/27&lt;/edition&gt;&lt;keywords&gt;&lt;keyword&gt;Animals&lt;/keyword&gt;&lt;keyword&gt;Bone Remodeling/*physiology&lt;/keyword&gt;&lt;keyword&gt;Bone Resorption/metabolism/physiopathology&lt;/keyword&gt;&lt;keyword&gt;Humans&lt;/keyword&gt;&lt;keyword&gt;Osteoblasts/cytology/metabolism&lt;/keyword&gt;&lt;keyword&gt;Osteoclasts/cytology/metabolism&lt;/keyword&gt;&lt;keyword&gt;Osteocytes/cytology/metabolism&lt;/keyword&gt;&lt;keyword&gt;Osteogenesis/physiology&lt;/keyword&gt;&lt;/keywords&gt;&lt;dates&gt;&lt;year&gt;2010&lt;/year&gt;&lt;pub-dates&gt;&lt;date&gt;Aug 13&lt;/date&gt;&lt;/pub-dates&gt;&lt;/dates&gt;&lt;isbn&gt;1083-351X (Electronic)&amp;#xD;0021-9258 (Linking)&lt;/isbn&gt;&lt;accession-num&gt;20501658&lt;/accession-num&gt;&lt;work-type&gt;Research Support, N.I.H., Extramural&amp;#xD;Research Support, Non-U.S. Gov&amp;apos;t&amp;#xD;Review&lt;/work-type&gt;&lt;urls&gt;&lt;related-urls&gt;&lt;url&gt;http://www.ncbi.nlm.nih.gov/pubmed/20501658&lt;/url&gt;&lt;/related-urls&gt;&lt;/urls&gt;&lt;custom2&gt;2919071&lt;/custom2&gt;&lt;electronic-resource-num&gt;10.1074/jbc.R109.041087&lt;/electronic-resource-num&gt;&lt;language&gt;eng&lt;/language&gt;&lt;/record&gt;&lt;/Cite&gt;&lt;/EndNote&gt;</w:instrText>
      </w:r>
      <w:r w:rsidR="00DF46E1">
        <w:fldChar w:fldCharType="separate"/>
      </w:r>
      <w:r w:rsidR="00DF46E1">
        <w:rPr>
          <w:noProof/>
        </w:rPr>
        <w:t>(</w:t>
      </w:r>
      <w:hyperlink w:anchor="_ENREF_144" w:tooltip="Raggatt, 2010 #245" w:history="1">
        <w:r w:rsidR="00D77A0B">
          <w:rPr>
            <w:noProof/>
          </w:rPr>
          <w:t>Raggatt and Partridge, 2010</w:t>
        </w:r>
      </w:hyperlink>
      <w:r w:rsidR="00DF46E1">
        <w:rPr>
          <w:noProof/>
        </w:rPr>
        <w:t>)</w:t>
      </w:r>
      <w:r w:rsidR="00DF46E1">
        <w:fldChar w:fldCharType="end"/>
      </w:r>
      <w:r w:rsidR="002A7264">
        <w:t xml:space="preserve">. </w:t>
      </w:r>
    </w:p>
    <w:p w:rsidR="006124EF" w:rsidRDefault="006124EF" w:rsidP="006124EF">
      <w:pPr>
        <w:spacing w:before="240" w:after="0"/>
        <w:jc w:val="both"/>
        <w:rPr>
          <w:bCs/>
        </w:rPr>
      </w:pPr>
    </w:p>
    <w:p w:rsidR="000B66BC" w:rsidRDefault="002F5010" w:rsidP="000B66BC">
      <w:pPr>
        <w:pStyle w:val="Heading4"/>
      </w:pPr>
      <w:bookmarkStart w:id="19" w:name="_Toc343612627"/>
      <w:bookmarkStart w:id="20" w:name="_Toc375568264"/>
      <w:r>
        <w:lastRenderedPageBreak/>
        <w:t>Regulation of osteoclast</w:t>
      </w:r>
      <w:r w:rsidR="000B66BC">
        <w:t xml:space="preserve"> activity</w:t>
      </w:r>
      <w:bookmarkEnd w:id="19"/>
      <w:bookmarkEnd w:id="20"/>
      <w:r w:rsidR="000B66BC">
        <w:t xml:space="preserve"> </w:t>
      </w:r>
    </w:p>
    <w:p w:rsidR="00AD0D9A" w:rsidRPr="007128CC" w:rsidRDefault="006124EF" w:rsidP="00347A47">
      <w:pPr>
        <w:spacing w:before="240" w:after="0"/>
        <w:jc w:val="both"/>
        <w:rPr>
          <w:rFonts w:eastAsiaTheme="minorHAnsi" w:cs="Times New Roman"/>
          <w:lang w:val="en-US"/>
        </w:rPr>
      </w:pPr>
      <w:r w:rsidRPr="006124EF">
        <w:rPr>
          <w:bCs/>
        </w:rPr>
        <w:t>Osteoclastic bone resor</w:t>
      </w:r>
      <w:r w:rsidR="00BA06A5">
        <w:rPr>
          <w:bCs/>
        </w:rPr>
        <w:t xml:space="preserve">ption is controlled by </w:t>
      </w:r>
      <w:r w:rsidR="00E62795">
        <w:rPr>
          <w:bCs/>
        </w:rPr>
        <w:t>r</w:t>
      </w:r>
      <w:r w:rsidR="00AD0D9A" w:rsidRPr="00AD0D9A">
        <w:rPr>
          <w:bCs/>
        </w:rPr>
        <w:t>eceptor activator of nuclear factor kappa-B ligand</w:t>
      </w:r>
      <w:r w:rsidR="00AD0D9A">
        <w:rPr>
          <w:bCs/>
        </w:rPr>
        <w:t xml:space="preserve"> (RANKL)</w:t>
      </w:r>
      <w:r w:rsidR="00E62795">
        <w:rPr>
          <w:bCs/>
        </w:rPr>
        <w:t>,</w:t>
      </w:r>
      <w:r w:rsidR="00AD0D9A">
        <w:rPr>
          <w:bCs/>
        </w:rPr>
        <w:t xml:space="preserve"> growth factors, cytokines</w:t>
      </w:r>
      <w:r w:rsidR="00BA06A5">
        <w:rPr>
          <w:bCs/>
        </w:rPr>
        <w:t xml:space="preserve"> and hormones.</w:t>
      </w:r>
      <w:r w:rsidR="00BA06A5">
        <w:t xml:space="preserve"> </w:t>
      </w:r>
      <w:r w:rsidR="00AD0D9A">
        <w:rPr>
          <w:bCs/>
        </w:rPr>
        <w:t>RANKL</w:t>
      </w:r>
      <w:r w:rsidR="00AD0D9A" w:rsidRPr="00AD0D9A">
        <w:rPr>
          <w:bCs/>
        </w:rPr>
        <w:t xml:space="preserve"> is </w:t>
      </w:r>
      <w:r w:rsidR="00E62795" w:rsidRPr="00AD0D9A">
        <w:rPr>
          <w:bCs/>
        </w:rPr>
        <w:t>a tumour necrosis factor (TNF)-related cyto</w:t>
      </w:r>
      <w:r w:rsidR="002F5010">
        <w:rPr>
          <w:bCs/>
        </w:rPr>
        <w:t>kine</w:t>
      </w:r>
      <w:r w:rsidR="00AD0D9A" w:rsidRPr="00AD0D9A">
        <w:rPr>
          <w:bCs/>
        </w:rPr>
        <w:t xml:space="preserve"> </w:t>
      </w:r>
      <w:r w:rsidR="008116C5">
        <w:rPr>
          <w:bCs/>
        </w:rPr>
        <w:t xml:space="preserve">expressed by osteoblasts and </w:t>
      </w:r>
      <w:r w:rsidR="008116C5" w:rsidRPr="008116C5">
        <w:rPr>
          <w:bCs/>
          <w:lang w:val="en"/>
        </w:rPr>
        <w:t>stromal cells</w:t>
      </w:r>
      <w:r w:rsidR="008116C5">
        <w:rPr>
          <w:bCs/>
          <w:lang w:val="en"/>
        </w:rPr>
        <w:t>.</w:t>
      </w:r>
      <w:r w:rsidR="00A97FB0">
        <w:rPr>
          <w:bCs/>
        </w:rPr>
        <w:t xml:space="preserve"> RANKL </w:t>
      </w:r>
      <w:r w:rsidR="00E62795">
        <w:rPr>
          <w:bCs/>
        </w:rPr>
        <w:t>has</w:t>
      </w:r>
      <w:r w:rsidR="00E62795" w:rsidRPr="008116C5">
        <w:rPr>
          <w:bCs/>
          <w:lang w:val="en"/>
        </w:rPr>
        <w:t xml:space="preserve"> </w:t>
      </w:r>
      <w:r w:rsidR="002F5010">
        <w:rPr>
          <w:bCs/>
          <w:lang w:val="en"/>
        </w:rPr>
        <w:t>an important role in osteoclast</w:t>
      </w:r>
      <w:r w:rsidR="00E62795" w:rsidRPr="008116C5">
        <w:rPr>
          <w:bCs/>
          <w:lang w:val="en"/>
        </w:rPr>
        <w:t xml:space="preserve"> </w:t>
      </w:r>
      <w:r w:rsidR="00E62795">
        <w:rPr>
          <w:bCs/>
          <w:lang w:val="en"/>
        </w:rPr>
        <w:t>differentiation</w:t>
      </w:r>
      <w:r w:rsidR="00E62795">
        <w:rPr>
          <w:bCs/>
        </w:rPr>
        <w:t xml:space="preserve">, in which it </w:t>
      </w:r>
      <w:r w:rsidR="008116C5" w:rsidRPr="008116C5">
        <w:rPr>
          <w:bCs/>
        </w:rPr>
        <w:t>bind</w:t>
      </w:r>
      <w:r w:rsidR="00E62795">
        <w:rPr>
          <w:bCs/>
        </w:rPr>
        <w:t>s</w:t>
      </w:r>
      <w:r w:rsidR="008116C5" w:rsidRPr="008116C5">
        <w:rPr>
          <w:bCs/>
        </w:rPr>
        <w:t xml:space="preserve"> to its receptor</w:t>
      </w:r>
      <w:r w:rsidR="00E62795">
        <w:rPr>
          <w:bCs/>
        </w:rPr>
        <w:t>,</w:t>
      </w:r>
      <w:r w:rsidR="008116C5" w:rsidRPr="008116C5">
        <w:rPr>
          <w:bCs/>
        </w:rPr>
        <w:t xml:space="preserve"> </w:t>
      </w:r>
      <w:r w:rsidR="00E62795">
        <w:rPr>
          <w:bCs/>
        </w:rPr>
        <w:t xml:space="preserve">receptor </w:t>
      </w:r>
      <w:r w:rsidR="008116C5" w:rsidRPr="008116C5">
        <w:rPr>
          <w:bCs/>
        </w:rPr>
        <w:t xml:space="preserve">activator of nuclear factor kappa-B (RANK) </w:t>
      </w:r>
      <w:r w:rsidR="008116C5">
        <w:rPr>
          <w:bCs/>
        </w:rPr>
        <w:t xml:space="preserve">on the surface of </w:t>
      </w:r>
      <w:r w:rsidR="002F5010">
        <w:rPr>
          <w:bCs/>
        </w:rPr>
        <w:t>osteoclast</w:t>
      </w:r>
      <w:r w:rsidR="008116C5" w:rsidRPr="008116C5">
        <w:rPr>
          <w:bCs/>
        </w:rPr>
        <w:t xml:space="preserve"> precursor</w:t>
      </w:r>
      <w:r w:rsidR="00A97FB0">
        <w:rPr>
          <w:bCs/>
        </w:rPr>
        <w:t>s</w:t>
      </w:r>
      <w:r w:rsidR="008116C5" w:rsidRPr="008116C5">
        <w:rPr>
          <w:bCs/>
        </w:rPr>
        <w:t>.</w:t>
      </w:r>
      <w:r w:rsidR="008116C5">
        <w:rPr>
          <w:bCs/>
        </w:rPr>
        <w:t xml:space="preserve"> </w:t>
      </w:r>
      <w:r w:rsidR="00F9488F">
        <w:rPr>
          <w:bCs/>
        </w:rPr>
        <w:t>Binding of RANKL to RANK start</w:t>
      </w:r>
      <w:r w:rsidR="002F5010">
        <w:rPr>
          <w:bCs/>
        </w:rPr>
        <w:t>s</w:t>
      </w:r>
      <w:r w:rsidR="00AD0D9A" w:rsidRPr="00AD0D9A">
        <w:rPr>
          <w:bCs/>
        </w:rPr>
        <w:t xml:space="preserve"> the oste</w:t>
      </w:r>
      <w:r w:rsidR="00E62795">
        <w:rPr>
          <w:bCs/>
        </w:rPr>
        <w:t>oclastogenesis process</w:t>
      </w:r>
      <w:r w:rsidR="00AD0D9A" w:rsidRPr="00AD0D9A">
        <w:rPr>
          <w:bCs/>
        </w:rPr>
        <w:t xml:space="preserve"> and stimulate</w:t>
      </w:r>
      <w:r w:rsidR="002F5010">
        <w:rPr>
          <w:bCs/>
        </w:rPr>
        <w:t>s</w:t>
      </w:r>
      <w:r w:rsidR="00AD0D9A" w:rsidRPr="00AD0D9A">
        <w:rPr>
          <w:bCs/>
        </w:rPr>
        <w:t xml:space="preserve"> osteoclast activity</w:t>
      </w:r>
      <w:r w:rsidR="00E62795">
        <w:rPr>
          <w:bCs/>
        </w:rPr>
        <w:t xml:space="preserve"> and bone resorption </w:t>
      </w:r>
      <w:r w:rsidR="00E62795">
        <w:rPr>
          <w:bCs/>
        </w:rPr>
        <w:fldChar w:fldCharType="begin"/>
      </w:r>
      <w:r w:rsidR="00E62795">
        <w:rPr>
          <w:bCs/>
        </w:rPr>
        <w:instrText xml:space="preserve"> ADDIN EN.CITE &lt;EndNote&gt;&lt;Cite&gt;&lt;Author&gt;Boyle&lt;/Author&gt;&lt;Year&gt;2003&lt;/Year&gt;&lt;RecNum&gt;255&lt;/RecNum&gt;&lt;DisplayText&gt;(Boyle et al., 2003)&lt;/DisplayText&gt;&lt;record&gt;&lt;rec-number&gt;255&lt;/rec-number&gt;&lt;foreign-keys&gt;&lt;key app="EN" db-id="pz252wpvrzv02heezd6xvefg50avdt5f0ptp"&gt;255&lt;/key&gt;&lt;/foreign-keys&gt;&lt;ref-type name="Journal Article"&gt;17&lt;/ref-type&gt;&lt;contributors&gt;&lt;authors&gt;&lt;author&gt;Boyle, W. J.&lt;/author&gt;&lt;author&gt;Simonet, W. S.&lt;/author&gt;&lt;author&gt;Lacey, D. L.&lt;/author&gt;&lt;/authors&gt;&lt;/contributors&gt;&lt;auth-address&gt;Protein Pathways, Inc., Woodland Hills, California 91367, USA. bboyle@proteinpathways.com&lt;/auth-address&gt;&lt;titles&gt;&lt;title&gt;Osteoclast differentiation and activation&lt;/title&gt;&lt;secondary-title&gt;Nature&lt;/secondary-title&gt;&lt;alt-title&gt;Nature&lt;/alt-title&gt;&lt;/titles&gt;&lt;periodical&gt;&lt;full-title&gt;Nature&lt;/full-title&gt;&lt;/periodical&gt;&lt;alt-periodical&gt;&lt;full-title&gt;Nature&lt;/full-title&gt;&lt;/alt-periodical&gt;&lt;pages&gt;337-42&lt;/pages&gt;&lt;volume&gt;423&lt;/volume&gt;&lt;number&gt;6937&lt;/number&gt;&lt;edition&gt;2003/05/16&lt;/edition&gt;&lt;keywords&gt;&lt;keyword&gt;Animals&lt;/keyword&gt;&lt;keyword&gt;Bone Resorption&lt;/keyword&gt;&lt;keyword&gt;Carrier Proteins/metabolism&lt;/keyword&gt;&lt;keyword&gt;*Cell Differentiation&lt;/keyword&gt;&lt;keyword&gt;Glycoproteins/metabolism&lt;/keyword&gt;&lt;keyword&gt;Humans&lt;/keyword&gt;&lt;keyword&gt;Membrane Glycoproteins/metabolism&lt;/keyword&gt;&lt;keyword&gt;Osteoclasts/*cytology/*metabolism&lt;/keyword&gt;&lt;keyword&gt;Osteoporosis/drug therapy/metabolism&lt;/keyword&gt;&lt;keyword&gt;Osteoprotegerin&lt;/keyword&gt;&lt;keyword&gt;RANK Ligand&lt;/keyword&gt;&lt;keyword&gt;Receptor Activator of Nuclear Factor-kappa B&lt;/keyword&gt;&lt;keyword&gt;Receptors, Cytoplasmic and Nuclear/metabolism&lt;/keyword&gt;&lt;keyword&gt;Receptors, Tumor Necrosis Factor&lt;/keyword&gt;&lt;keyword&gt;Signal Transduction&lt;/keyword&gt;&lt;/keywords&gt;&lt;dates&gt;&lt;year&gt;2003&lt;/year&gt;&lt;pub-dates&gt;&lt;date&gt;May 15&lt;/date&gt;&lt;/pub-dates&gt;&lt;/dates&gt;&lt;isbn&gt;0028-0836 (Print)&amp;#xD;0028-0836 (Linking)&lt;/isbn&gt;&lt;accession-num&gt;12748652&lt;/accession-num&gt;&lt;work-type&gt;Review&lt;/work-type&gt;&lt;urls&gt;&lt;related-urls&gt;&lt;url&gt;http://www.ncbi.nlm.nih.gov/pubmed/12748652&lt;/url&gt;&lt;/related-urls&gt;&lt;/urls&gt;&lt;electronic-resource-num&gt;10.1038/nature01658&lt;/electronic-resource-num&gt;&lt;language&gt;eng&lt;/language&gt;&lt;/record&gt;&lt;/Cite&gt;&lt;/EndNote&gt;</w:instrText>
      </w:r>
      <w:r w:rsidR="00E62795">
        <w:rPr>
          <w:bCs/>
        </w:rPr>
        <w:fldChar w:fldCharType="separate"/>
      </w:r>
      <w:r w:rsidR="00E62795">
        <w:rPr>
          <w:bCs/>
          <w:noProof/>
        </w:rPr>
        <w:t>(</w:t>
      </w:r>
      <w:hyperlink w:anchor="_ENREF_20" w:tooltip="Boyle, 2003 #255" w:history="1">
        <w:r w:rsidR="00D77A0B">
          <w:rPr>
            <w:bCs/>
            <w:noProof/>
          </w:rPr>
          <w:t>Boyle et al., 2003</w:t>
        </w:r>
      </w:hyperlink>
      <w:r w:rsidR="00E62795">
        <w:rPr>
          <w:bCs/>
          <w:noProof/>
        </w:rPr>
        <w:t>)</w:t>
      </w:r>
      <w:r w:rsidR="00E62795">
        <w:rPr>
          <w:bCs/>
        </w:rPr>
        <w:fldChar w:fldCharType="end"/>
      </w:r>
      <w:r w:rsidR="00AD0D9A" w:rsidRPr="00AD0D9A">
        <w:rPr>
          <w:bCs/>
        </w:rPr>
        <w:t xml:space="preserve">. </w:t>
      </w:r>
      <w:r w:rsidR="00E03364" w:rsidRPr="00E03364">
        <w:rPr>
          <w:lang w:val="en-US"/>
        </w:rPr>
        <w:t>Simonet</w:t>
      </w:r>
      <w:r w:rsidR="00E03364">
        <w:rPr>
          <w:lang w:val="en-US"/>
        </w:rPr>
        <w:t xml:space="preserve"> et al (1997) demonstrated that </w:t>
      </w:r>
      <w:r w:rsidR="00E03364" w:rsidRPr="00E03364">
        <w:rPr>
          <w:lang w:val="en-US"/>
        </w:rPr>
        <w:t xml:space="preserve">using recombinant </w:t>
      </w:r>
      <w:r w:rsidR="00E03364">
        <w:rPr>
          <w:lang w:val="en"/>
        </w:rPr>
        <w:t>o</w:t>
      </w:r>
      <w:r w:rsidR="00E03364" w:rsidRPr="00E03364">
        <w:rPr>
          <w:lang w:val="en"/>
        </w:rPr>
        <w:t xml:space="preserve">steoprotegerin </w:t>
      </w:r>
      <w:r w:rsidR="00E03364">
        <w:rPr>
          <w:lang w:val="en"/>
        </w:rPr>
        <w:t>(</w:t>
      </w:r>
      <w:r w:rsidR="00E03364" w:rsidRPr="00E03364">
        <w:rPr>
          <w:lang w:val="en-US"/>
        </w:rPr>
        <w:t>OPG</w:t>
      </w:r>
      <w:r w:rsidR="00E03364">
        <w:rPr>
          <w:lang w:val="en-US"/>
        </w:rPr>
        <w:t>)</w:t>
      </w:r>
      <w:r w:rsidR="007128CC">
        <w:rPr>
          <w:lang w:val="en-US"/>
        </w:rPr>
        <w:t xml:space="preserve">, </w:t>
      </w:r>
      <w:r w:rsidR="00F9488F">
        <w:rPr>
          <w:lang w:val="en"/>
        </w:rPr>
        <w:t xml:space="preserve">an </w:t>
      </w:r>
      <w:r w:rsidR="007128CC" w:rsidRPr="007128CC">
        <w:rPr>
          <w:lang w:val="en"/>
        </w:rPr>
        <w:t>osteoclastogenesis inhibitory factor</w:t>
      </w:r>
      <w:r w:rsidR="007128CC" w:rsidRPr="007128CC">
        <w:rPr>
          <w:lang w:val="en-US"/>
        </w:rPr>
        <w:t xml:space="preserve"> </w:t>
      </w:r>
      <w:r w:rsidR="00E03364">
        <w:rPr>
          <w:lang w:val="en-US"/>
        </w:rPr>
        <w:t>blocked the differentiation of osteoclasts</w:t>
      </w:r>
      <w:r w:rsidR="00F9488F">
        <w:rPr>
          <w:lang w:val="en-US"/>
        </w:rPr>
        <w:t xml:space="preserve"> </w:t>
      </w:r>
      <w:r w:rsidR="00F9488F" w:rsidRPr="00F9488F">
        <w:rPr>
          <w:lang w:val="en-US"/>
        </w:rPr>
        <w:t>from precursor cells</w:t>
      </w:r>
      <w:r w:rsidR="00E03364" w:rsidRPr="00F9488F">
        <w:rPr>
          <w:lang w:val="en-US"/>
        </w:rPr>
        <w:t xml:space="preserve"> </w:t>
      </w:r>
      <w:r w:rsidR="00E03364" w:rsidRPr="00E03364">
        <w:rPr>
          <w:i/>
          <w:iCs/>
          <w:lang w:val="en-US"/>
        </w:rPr>
        <w:t>in vitro</w:t>
      </w:r>
      <w:r w:rsidR="00E03364">
        <w:rPr>
          <w:lang w:val="en-US"/>
        </w:rPr>
        <w:t xml:space="preserve">. </w:t>
      </w:r>
      <w:r w:rsidR="00E03364" w:rsidRPr="005B4D31">
        <w:rPr>
          <w:i/>
          <w:iCs/>
          <w:lang w:val="en-US"/>
        </w:rPr>
        <w:t>In vivo</w:t>
      </w:r>
      <w:r w:rsidR="00E03364">
        <w:rPr>
          <w:lang w:val="en-US"/>
        </w:rPr>
        <w:t>, over</w:t>
      </w:r>
      <w:r w:rsidR="00E03364" w:rsidRPr="00E03364">
        <w:rPr>
          <w:lang w:val="en-US"/>
        </w:rPr>
        <w:t>expression of OPG</w:t>
      </w:r>
      <w:r w:rsidR="005B4D31">
        <w:rPr>
          <w:lang w:val="en-US"/>
        </w:rPr>
        <w:t xml:space="preserve"> in transgenic mice induced a reduction in</w:t>
      </w:r>
      <w:r w:rsidR="005B4D31" w:rsidRPr="005B4D31">
        <w:rPr>
          <w:lang w:val="en-US"/>
        </w:rPr>
        <w:t xml:space="preserve"> </w:t>
      </w:r>
      <w:r w:rsidR="005B4D31">
        <w:rPr>
          <w:lang w:val="en-US"/>
        </w:rPr>
        <w:t xml:space="preserve">the </w:t>
      </w:r>
      <w:r w:rsidR="005B4D31" w:rsidRPr="005B4D31">
        <w:rPr>
          <w:lang w:val="en-US"/>
        </w:rPr>
        <w:t>later stages of osteoclast differentiation</w:t>
      </w:r>
      <w:r w:rsidR="005B4D31">
        <w:rPr>
          <w:lang w:val="en-US"/>
        </w:rPr>
        <w:t xml:space="preserve"> resulting in non-</w:t>
      </w:r>
      <w:r w:rsidR="005B4D31" w:rsidRPr="005B4D31">
        <w:rPr>
          <w:lang w:val="en-US"/>
        </w:rPr>
        <w:t>lethal</w:t>
      </w:r>
      <w:r w:rsidR="005B4D31">
        <w:rPr>
          <w:lang w:val="en-US"/>
        </w:rPr>
        <w:t xml:space="preserve"> osteopetrosis</w:t>
      </w:r>
      <w:r w:rsidR="007128CC">
        <w:rPr>
          <w:rFonts w:cs="Times New Roman"/>
          <w:lang w:val="en-US"/>
        </w:rPr>
        <w:t xml:space="preserve"> </w:t>
      </w:r>
      <w:r w:rsidR="00F9488F">
        <w:rPr>
          <w:rFonts w:cs="Times New Roman"/>
          <w:lang w:val="en-US"/>
        </w:rPr>
        <w:fldChar w:fldCharType="begin">
          <w:fldData xml:space="preserve">PEVuZE5vdGU+PENpdGU+PEF1dGhvcj5TaW1vbmV0PC9BdXRob3I+PFllYXI+MTk5NzwvWWVhcj48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==
</w:fldData>
        </w:fldChar>
      </w:r>
      <w:r w:rsidR="00F9488F">
        <w:rPr>
          <w:rFonts w:cs="Times New Roman"/>
          <w:lang w:val="en-US"/>
        </w:rPr>
        <w:instrText xml:space="preserve"> ADDIN EN.CITE </w:instrText>
      </w:r>
      <w:r w:rsidR="00F9488F">
        <w:rPr>
          <w:rFonts w:cs="Times New Roman"/>
          <w:lang w:val="en-US"/>
        </w:rPr>
        <w:fldChar w:fldCharType="begin">
          <w:fldData xml:space="preserve">PEVuZE5vdGU+PENpdGU+PEF1dGhvcj5TaW1vbmV0PC9BdXRob3I+PFllYXI+MTk5NzwvWWVhcj48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==
</w:fldData>
        </w:fldChar>
      </w:r>
      <w:r w:rsidR="00F9488F">
        <w:rPr>
          <w:rFonts w:cs="Times New Roman"/>
          <w:lang w:val="en-US"/>
        </w:rPr>
        <w:instrText xml:space="preserve"> ADDIN EN.CITE.DATA </w:instrText>
      </w:r>
      <w:r w:rsidR="00F9488F">
        <w:rPr>
          <w:rFonts w:cs="Times New Roman"/>
          <w:lang w:val="en-US"/>
        </w:rPr>
      </w:r>
      <w:r w:rsidR="00F9488F">
        <w:rPr>
          <w:rFonts w:cs="Times New Roman"/>
          <w:lang w:val="en-US"/>
        </w:rPr>
        <w:fldChar w:fldCharType="end"/>
      </w:r>
      <w:r w:rsidR="00F9488F">
        <w:rPr>
          <w:rFonts w:cs="Times New Roman"/>
          <w:lang w:val="en-US"/>
        </w:rPr>
      </w:r>
      <w:r w:rsidR="00F9488F">
        <w:rPr>
          <w:rFonts w:cs="Times New Roman"/>
          <w:lang w:val="en-US"/>
        </w:rPr>
        <w:fldChar w:fldCharType="separate"/>
      </w:r>
      <w:r w:rsidR="00F9488F">
        <w:rPr>
          <w:rFonts w:cs="Times New Roman"/>
          <w:noProof/>
          <w:lang w:val="en-US"/>
        </w:rPr>
        <w:t>(</w:t>
      </w:r>
      <w:hyperlink w:anchor="_ENREF_155" w:tooltip="Simonet, 1997 #253" w:history="1">
        <w:r w:rsidR="00D77A0B">
          <w:rPr>
            <w:rFonts w:cs="Times New Roman"/>
            <w:noProof/>
            <w:lang w:val="en-US"/>
          </w:rPr>
          <w:t>Simonet et al., 1997</w:t>
        </w:r>
      </w:hyperlink>
      <w:r w:rsidR="00F9488F">
        <w:rPr>
          <w:rFonts w:cs="Times New Roman"/>
          <w:noProof/>
          <w:lang w:val="en-US"/>
        </w:rPr>
        <w:t>)</w:t>
      </w:r>
      <w:r w:rsidR="00F9488F">
        <w:rPr>
          <w:rFonts w:cs="Times New Roman"/>
          <w:lang w:val="en-US"/>
        </w:rPr>
        <w:fldChar w:fldCharType="end"/>
      </w:r>
      <w:r w:rsidR="00672019" w:rsidRPr="00672019">
        <w:rPr>
          <w:rFonts w:cs="Times New Roman"/>
          <w:lang w:val="en-US"/>
        </w:rPr>
        <w:t xml:space="preserve">. </w:t>
      </w:r>
    </w:p>
    <w:p w:rsidR="00AD0D9A" w:rsidRDefault="00AD0D9A" w:rsidP="004B7114">
      <w:pPr>
        <w:spacing w:before="240" w:after="0"/>
        <w:jc w:val="both"/>
      </w:pPr>
    </w:p>
    <w:p w:rsidR="006124EF" w:rsidRDefault="00A965A6" w:rsidP="00347A47">
      <w:pPr>
        <w:spacing w:before="240" w:after="0"/>
        <w:jc w:val="both"/>
      </w:pPr>
      <w:r>
        <w:t>Transforming</w:t>
      </w:r>
      <w:r w:rsidR="006124EF" w:rsidRPr="006124EF">
        <w:t xml:space="preserve"> growth factor β (TGF-β),</w:t>
      </w:r>
      <w:r w:rsidR="006124EF" w:rsidRPr="006124EF">
        <w:rPr>
          <w:b/>
          <w:bCs/>
          <w:lang w:val="en"/>
        </w:rPr>
        <w:t xml:space="preserve"> </w:t>
      </w:r>
      <w:r w:rsidR="006124EF" w:rsidRPr="006124EF">
        <w:rPr>
          <w:bCs/>
          <w:lang w:val="en"/>
        </w:rPr>
        <w:t>Bone morphogenetic proteins</w:t>
      </w:r>
      <w:r w:rsidR="006124EF" w:rsidRPr="006124EF">
        <w:rPr>
          <w:lang w:val="en"/>
        </w:rPr>
        <w:t xml:space="preserve"> (</w:t>
      </w:r>
      <w:r w:rsidR="006124EF" w:rsidRPr="006124EF">
        <w:rPr>
          <w:bCs/>
          <w:lang w:val="en"/>
        </w:rPr>
        <w:t>BMPs</w:t>
      </w:r>
      <w:r w:rsidR="006124EF" w:rsidRPr="006124EF">
        <w:rPr>
          <w:lang w:val="en"/>
        </w:rPr>
        <w:t>)</w:t>
      </w:r>
      <w:r w:rsidR="006124EF" w:rsidRPr="006124EF">
        <w:t xml:space="preserve"> and fibroblast growth factor (FGF)</w:t>
      </w:r>
      <w:r w:rsidR="00461B4A">
        <w:t xml:space="preserve"> </w:t>
      </w:r>
      <w:r>
        <w:t xml:space="preserve">all </w:t>
      </w:r>
      <w:r w:rsidR="00461B4A">
        <w:t>have important roles in the regulation of osteoclast activity</w:t>
      </w:r>
      <w:r w:rsidR="006124EF" w:rsidRPr="006124EF">
        <w:t xml:space="preserve">. TGF-β is a factor released during bone resorption. </w:t>
      </w:r>
      <w:r w:rsidR="004B7114">
        <w:t>Quinn et al (2001) demonstrated</w:t>
      </w:r>
      <w:r w:rsidR="006124EF" w:rsidRPr="006124EF">
        <w:t xml:space="preserve"> that TGF-β </w:t>
      </w:r>
      <w:r w:rsidR="00902DA3">
        <w:t>regulated</w:t>
      </w:r>
      <w:r w:rsidR="006124EF" w:rsidRPr="006124EF">
        <w:t xml:space="preserve"> osteoclast differentiation</w:t>
      </w:r>
      <w:r w:rsidR="00444204">
        <w:t>.</w:t>
      </w:r>
      <w:r w:rsidR="004B7114">
        <w:t xml:space="preserve"> </w:t>
      </w:r>
      <w:r w:rsidR="00D13EFC">
        <w:t xml:space="preserve">In culture </w:t>
      </w:r>
      <w:r w:rsidR="00D13EFC" w:rsidRPr="006124EF">
        <w:t>TGF-β</w:t>
      </w:r>
      <w:r w:rsidR="00D13EFC" w:rsidRPr="00D13EFC">
        <w:rPr>
          <w:b/>
          <w:bCs/>
          <w:lang w:val="en-US"/>
        </w:rPr>
        <w:t xml:space="preserve"> </w:t>
      </w:r>
      <w:r w:rsidR="00D13EFC" w:rsidRPr="00D13EFC">
        <w:rPr>
          <w:lang w:val="en-US"/>
        </w:rPr>
        <w:t>inhibited osteoclast formation</w:t>
      </w:r>
      <w:r w:rsidR="00D62040">
        <w:t>,</w:t>
      </w:r>
      <w:r w:rsidR="00D62040" w:rsidRPr="00D62040">
        <w:rPr>
          <w:lang w:val="en-US"/>
        </w:rPr>
        <w:t xml:space="preserve"> osteoclastogenesis</w:t>
      </w:r>
      <w:r w:rsidR="00D62040" w:rsidRPr="00D62040">
        <w:t xml:space="preserve"> </w:t>
      </w:r>
      <w:r w:rsidR="00DA06DD">
        <w:t>in addition to</w:t>
      </w:r>
      <w:r w:rsidR="00DA06DD" w:rsidRPr="00DA06DD">
        <w:rPr>
          <w:lang w:val="en-US"/>
        </w:rPr>
        <w:t xml:space="preserve"> decreased RANKL</w:t>
      </w:r>
      <w:r w:rsidR="006124EF" w:rsidRPr="006124EF">
        <w:t xml:space="preserve"> </w:t>
      </w:r>
      <w:r w:rsidR="006124EF" w:rsidRPr="006124EF">
        <w:fldChar w:fldCharType="begin">
          <w:fldData xml:space="preserve">PEVuZE5vdGU+PENpdGU+PEF1dGhvcj5RdWlubjwvQXV0aG9yPjxZZWFyPjIwMDE8L1llYXI+PFJl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</w:fldData>
        </w:fldChar>
      </w:r>
      <w:r w:rsidR="006124EF" w:rsidRPr="006124EF">
        <w:instrText xml:space="preserve"> ADDIN EN.CITE </w:instrText>
      </w:r>
      <w:r w:rsidR="006124EF" w:rsidRPr="006124EF">
        <w:fldChar w:fldCharType="begin">
          <w:fldData xml:space="preserve">PEVuZE5vdGU+PENpdGU+PEF1dGhvcj5RdWlubjwvQXV0aG9yPjxZZWFyPjIwMDE8L1llYXI+PFJl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</w:fldData>
        </w:fldChar>
      </w:r>
      <w:r w:rsidR="006124EF" w:rsidRPr="006124EF">
        <w:instrText xml:space="preserve"> ADDIN EN.CITE.DATA </w:instrText>
      </w:r>
      <w:r w:rsidR="006124EF" w:rsidRPr="006124EF">
        <w:fldChar w:fldCharType="end"/>
      </w:r>
      <w:r w:rsidR="006124EF" w:rsidRPr="006124EF">
        <w:fldChar w:fldCharType="separate"/>
      </w:r>
      <w:r w:rsidR="006124EF" w:rsidRPr="006124EF">
        <w:t>(</w:t>
      </w:r>
      <w:hyperlink w:anchor="_ENREF_139" w:tooltip="Quinn, 2001 #256" w:history="1">
        <w:r w:rsidR="00D77A0B" w:rsidRPr="006124EF">
          <w:t>Quinn et al., 2001</w:t>
        </w:r>
      </w:hyperlink>
      <w:r w:rsidR="006124EF" w:rsidRPr="006124EF">
        <w:t>)</w:t>
      </w:r>
      <w:r w:rsidR="006124EF" w:rsidRPr="006124EF">
        <w:fldChar w:fldCharType="end"/>
      </w:r>
      <w:r w:rsidR="006124EF" w:rsidRPr="006124EF">
        <w:t xml:space="preserve">. </w:t>
      </w:r>
      <w:r w:rsidR="006124EF" w:rsidRPr="006124EF">
        <w:rPr>
          <w:bCs/>
          <w:lang w:val="en"/>
        </w:rPr>
        <w:t>BMPs</w:t>
      </w:r>
      <w:r w:rsidR="006124EF" w:rsidRPr="006124EF">
        <w:rPr>
          <w:lang w:val="en"/>
        </w:rPr>
        <w:t xml:space="preserve"> are a group of growth </w:t>
      </w:r>
      <w:r w:rsidR="006124EF" w:rsidRPr="00D03114">
        <w:rPr>
          <w:lang w:val="en"/>
        </w:rPr>
        <w:t xml:space="preserve">factors </w:t>
      </w:r>
      <w:r w:rsidR="00F2032A" w:rsidRPr="00D03114">
        <w:rPr>
          <w:lang w:val="en"/>
        </w:rPr>
        <w:t xml:space="preserve">that </w:t>
      </w:r>
      <w:r w:rsidR="006124EF" w:rsidRPr="00D03114">
        <w:rPr>
          <w:lang w:val="en"/>
        </w:rPr>
        <w:t>induce</w:t>
      </w:r>
      <w:r w:rsidR="006124EF" w:rsidRPr="006124EF">
        <w:rPr>
          <w:lang w:val="en"/>
        </w:rPr>
        <w:t xml:space="preserve"> formation of bone and cartilage. It was found that </w:t>
      </w:r>
      <w:r w:rsidR="006124EF" w:rsidRPr="006124EF">
        <w:rPr>
          <w:bCs/>
          <w:lang w:val="en"/>
        </w:rPr>
        <w:t>BMPs stimulate the differentiation of osteoclasts and osteoblasts during bone development</w:t>
      </w:r>
      <w:r w:rsidR="006E62AE">
        <w:rPr>
          <w:bCs/>
          <w:lang w:val="en"/>
        </w:rPr>
        <w:t>.</w:t>
      </w:r>
      <w:r w:rsidR="006124EF" w:rsidRPr="006124EF">
        <w:rPr>
          <w:bCs/>
          <w:lang w:val="en"/>
        </w:rPr>
        <w:t xml:space="preserve"> </w:t>
      </w:r>
      <w:r w:rsidR="006E62AE" w:rsidRPr="006E62AE">
        <w:rPr>
          <w:bCs/>
          <w:lang w:val="en-US"/>
        </w:rPr>
        <w:t>Okamoto</w:t>
      </w:r>
      <w:r w:rsidR="006E62AE">
        <w:rPr>
          <w:bCs/>
          <w:lang w:val="en"/>
        </w:rPr>
        <w:t xml:space="preserve"> et al (200</w:t>
      </w:r>
      <w:r w:rsidR="00902DA3">
        <w:rPr>
          <w:bCs/>
          <w:lang w:val="en"/>
        </w:rPr>
        <w:t>6</w:t>
      </w:r>
      <w:r w:rsidR="006E62AE">
        <w:rPr>
          <w:bCs/>
          <w:lang w:val="en"/>
        </w:rPr>
        <w:t xml:space="preserve">) demonstrated that </w:t>
      </w:r>
      <w:r w:rsidR="006E62AE">
        <w:rPr>
          <w:bCs/>
          <w:lang w:val="en-US"/>
        </w:rPr>
        <w:t>m</w:t>
      </w:r>
      <w:r w:rsidR="006E62AE" w:rsidRPr="006E62AE">
        <w:rPr>
          <w:bCs/>
          <w:lang w:val="en-US"/>
        </w:rPr>
        <w:t xml:space="preserve">ice overexpressing </w:t>
      </w:r>
      <w:r w:rsidR="00902DA3">
        <w:rPr>
          <w:bCs/>
          <w:lang w:val="en-US"/>
        </w:rPr>
        <w:t xml:space="preserve">  </w:t>
      </w:r>
      <w:r w:rsidR="006E62AE" w:rsidRPr="006E62AE">
        <w:rPr>
          <w:bCs/>
          <w:lang w:val="en-US"/>
        </w:rPr>
        <w:t>BMP</w:t>
      </w:r>
      <w:r w:rsidR="00651268">
        <w:rPr>
          <w:bCs/>
          <w:lang w:val="en-US"/>
        </w:rPr>
        <w:t>-</w:t>
      </w:r>
      <w:r w:rsidR="006E62AE" w:rsidRPr="006E62AE">
        <w:rPr>
          <w:bCs/>
          <w:lang w:val="en-US"/>
        </w:rPr>
        <w:t>4 in bone developed severe osteopenia</w:t>
      </w:r>
      <w:r w:rsidR="006E62AE">
        <w:rPr>
          <w:bCs/>
          <w:lang w:val="en-US"/>
        </w:rPr>
        <w:t xml:space="preserve"> in addition to </w:t>
      </w:r>
      <w:r w:rsidR="006E62AE" w:rsidRPr="006E62AE">
        <w:rPr>
          <w:bCs/>
          <w:lang w:val="en-US"/>
        </w:rPr>
        <w:t>increased osteoclast number</w:t>
      </w:r>
      <w:r w:rsidR="00902DA3">
        <w:rPr>
          <w:bCs/>
          <w:lang w:val="en-US"/>
        </w:rPr>
        <w:t>s</w:t>
      </w:r>
      <w:r w:rsidR="006E62AE">
        <w:rPr>
          <w:bCs/>
          <w:lang w:val="en-US"/>
        </w:rPr>
        <w:t xml:space="preserve">. In contrast, </w:t>
      </w:r>
      <w:r w:rsidR="00902DA3">
        <w:rPr>
          <w:bCs/>
          <w:lang w:val="en-US"/>
        </w:rPr>
        <w:t>mice overexpressing noggin (a BMP antagonist) had increased bone volume and decreased osteoclast numbers</w:t>
      </w:r>
      <w:r w:rsidR="00FE6F6C">
        <w:rPr>
          <w:bCs/>
          <w:lang w:val="en-US"/>
        </w:rPr>
        <w:t xml:space="preserve"> </w:t>
      </w:r>
      <w:r w:rsidR="006124EF" w:rsidRPr="006124EF">
        <w:rPr>
          <w:bCs/>
          <w:lang w:val="en"/>
        </w:rPr>
        <w:fldChar w:fldCharType="begin">
          <w:fldData xml:space="preserve">PEVuZE5vdGU+PENpdGU+PEF1dGhvcj5Pa2Ftb3RvPC9BdXRob3I+PFllYXI+MjAwNjwvWWVhcj48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b2RpY2FsPjxwYWdlcz4xMDIyLTMzPC9wYWdlcz48dm9sdW1lPjIxPC92b2x1bWU+PG51bWJlcj43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</w:fldData>
        </w:fldChar>
      </w:r>
      <w:r w:rsidR="006124EF" w:rsidRPr="006124EF">
        <w:rPr>
          <w:bCs/>
          <w:lang w:val="en"/>
        </w:rPr>
        <w:instrText xml:space="preserve"> ADDIN EN.CITE </w:instrText>
      </w:r>
      <w:r w:rsidR="006124EF" w:rsidRPr="006124EF">
        <w:rPr>
          <w:bCs/>
          <w:lang w:val="en"/>
        </w:rPr>
        <w:fldChar w:fldCharType="begin">
          <w:fldData xml:space="preserve">PEVuZE5vdGU+PENpdGU+PEF1dGhvcj5Pa2Ftb3RvPC9BdXRob3I+PFllYXI+MjAwNjwvWWVhcj48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b2RpY2FsPjxwYWdlcz4xMDIyLTMzPC9wYWdlcz48dm9sdW1lPjIxPC92b2x1bWU+PG51bWJlcj43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</w:fldData>
        </w:fldChar>
      </w:r>
      <w:r w:rsidR="006124EF" w:rsidRPr="006124EF">
        <w:rPr>
          <w:bCs/>
          <w:lang w:val="en"/>
        </w:rPr>
        <w:instrText xml:space="preserve"> ADDIN EN.CITE.DATA </w:instrText>
      </w:r>
      <w:r w:rsidR="006124EF" w:rsidRPr="006124EF">
        <w:fldChar w:fldCharType="end"/>
      </w:r>
      <w:r w:rsidR="006124EF" w:rsidRPr="006124EF">
        <w:rPr>
          <w:bCs/>
          <w:lang w:val="en"/>
        </w:rPr>
      </w:r>
      <w:r w:rsidR="006124EF" w:rsidRPr="006124EF">
        <w:rPr>
          <w:bCs/>
          <w:lang w:val="en"/>
        </w:rPr>
        <w:fldChar w:fldCharType="separate"/>
      </w:r>
      <w:r w:rsidR="006124EF" w:rsidRPr="006124EF">
        <w:rPr>
          <w:bCs/>
          <w:lang w:val="en"/>
        </w:rPr>
        <w:t>(</w:t>
      </w:r>
      <w:hyperlink w:anchor="_ENREF_129" w:tooltip="Okamoto, 2006 #268" w:history="1">
        <w:r w:rsidR="00D77A0B" w:rsidRPr="006124EF">
          <w:rPr>
            <w:bCs/>
            <w:lang w:val="en"/>
          </w:rPr>
          <w:t>Okamoto et al., 2006</w:t>
        </w:r>
      </w:hyperlink>
      <w:r w:rsidR="006124EF" w:rsidRPr="006124EF">
        <w:rPr>
          <w:bCs/>
          <w:lang w:val="en"/>
        </w:rPr>
        <w:t>)</w:t>
      </w:r>
      <w:r w:rsidR="006124EF" w:rsidRPr="006124EF">
        <w:fldChar w:fldCharType="end"/>
      </w:r>
      <w:r w:rsidR="006124EF" w:rsidRPr="006124EF">
        <w:rPr>
          <w:bCs/>
          <w:lang w:val="en"/>
        </w:rPr>
        <w:t xml:space="preserve">. </w:t>
      </w:r>
      <w:r w:rsidR="00461B4A">
        <w:rPr>
          <w:bCs/>
          <w:lang w:val="en"/>
        </w:rPr>
        <w:t xml:space="preserve">The </w:t>
      </w:r>
      <w:r w:rsidR="006124EF" w:rsidRPr="006124EF">
        <w:rPr>
          <w:bCs/>
          <w:lang w:val="en"/>
        </w:rPr>
        <w:t xml:space="preserve">FGF </w:t>
      </w:r>
      <w:r>
        <w:rPr>
          <w:bCs/>
          <w:lang w:val="en"/>
        </w:rPr>
        <w:t xml:space="preserve">has been shown to </w:t>
      </w:r>
      <w:r w:rsidR="006124EF" w:rsidRPr="006124EF">
        <w:rPr>
          <w:lang w:val="en"/>
        </w:rPr>
        <w:t xml:space="preserve">family of growth factors </w:t>
      </w:r>
      <w:r w:rsidR="00461B4A">
        <w:rPr>
          <w:lang w:val="en"/>
        </w:rPr>
        <w:t>also</w:t>
      </w:r>
      <w:r w:rsidR="006124EF" w:rsidRPr="006124EF">
        <w:rPr>
          <w:lang w:val="en"/>
        </w:rPr>
        <w:t xml:space="preserve"> </w:t>
      </w:r>
      <w:r w:rsidR="00461B4A">
        <w:rPr>
          <w:lang w:val="en"/>
        </w:rPr>
        <w:t>has been shown to be</w:t>
      </w:r>
      <w:r w:rsidR="006124EF" w:rsidRPr="006124EF">
        <w:rPr>
          <w:lang w:val="en"/>
        </w:rPr>
        <w:t xml:space="preserve"> involved in t</w:t>
      </w:r>
      <w:r w:rsidR="00461B4A">
        <w:rPr>
          <w:lang w:val="en"/>
        </w:rPr>
        <w:t>he regulation of bone formation:</w:t>
      </w:r>
      <w:r w:rsidR="006124EF" w:rsidRPr="006124EF">
        <w:rPr>
          <w:lang w:val="en"/>
        </w:rPr>
        <w:t xml:space="preserve"> FGF </w:t>
      </w:r>
      <w:r w:rsidR="00461B4A">
        <w:t>stimulate</w:t>
      </w:r>
      <w:r w:rsidR="006124EF" w:rsidRPr="006124EF">
        <w:t xml:space="preserve"> osteoclast recruitment, osteoclast differentiation and bone resorption </w:t>
      </w:r>
      <w:r w:rsidR="006124EF" w:rsidRPr="006124EF">
        <w:fldChar w:fldCharType="begin">
          <w:fldData xml:space="preserve">PEVuZE5vdGU+PENpdGU+PEF1dGhvcj5IdXJsZXk8L0F1dGhvcj48WWVhcj4xOTk4PC9ZZWFyPjxS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dGl0bGU+SiBCb25lIE1pbmVyIFJlczwvZnVsbC10aXRsZT48L3BlcmlvZGljYWw+PHBhZ2VzPjE4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</w:fldData>
        </w:fldChar>
      </w:r>
      <w:r w:rsidR="006124EF" w:rsidRPr="006124EF">
        <w:instrText xml:space="preserve"> ADDIN EN.CITE </w:instrText>
      </w:r>
      <w:r w:rsidR="006124EF" w:rsidRPr="006124EF">
        <w:fldChar w:fldCharType="begin">
          <w:fldData xml:space="preserve">PEVuZE5vdGU+PENpdGU+PEF1dGhvcj5IdXJsZXk8L0F1dGhvcj48WWVhcj4xOTk4PC9ZZWFyPjxS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dGl0bGU+SiBCb25lIE1pbmVyIFJlczwvZnVsbC10aXRsZT48L3BlcmlvZGljYWw+PHBhZ2VzPjE4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</w:fldData>
        </w:fldChar>
      </w:r>
      <w:r w:rsidR="006124EF" w:rsidRPr="006124EF">
        <w:instrText xml:space="preserve"> ADDIN EN.CITE.DATA </w:instrText>
      </w:r>
      <w:r w:rsidR="006124EF" w:rsidRPr="006124EF">
        <w:fldChar w:fldCharType="end"/>
      </w:r>
      <w:r w:rsidR="006124EF" w:rsidRPr="006124EF">
        <w:fldChar w:fldCharType="separate"/>
      </w:r>
      <w:r w:rsidR="006124EF" w:rsidRPr="006124EF">
        <w:t>(</w:t>
      </w:r>
      <w:hyperlink w:anchor="_ENREF_83" w:tooltip="Hurley, 1998 #258" w:history="1">
        <w:r w:rsidR="00D77A0B" w:rsidRPr="006124EF">
          <w:t>Hurley et al., 1998</w:t>
        </w:r>
      </w:hyperlink>
      <w:proofErr w:type="gramStart"/>
      <w:r w:rsidR="006124EF" w:rsidRPr="006124EF">
        <w:t xml:space="preserve">, </w:t>
      </w:r>
      <w:proofErr w:type="gramEnd"/>
      <w:r w:rsidR="007C1EE7">
        <w:fldChar w:fldCharType="begin"/>
      </w:r>
      <w:r w:rsidR="007C1EE7">
        <w:instrText xml:space="preserve"> HYPERLINK \l "_ENREF_32" \o "Collin-Osdoby, 2002 #259" </w:instrText>
      </w:r>
      <w:r w:rsidR="007C1EE7">
        <w:fldChar w:fldCharType="separate"/>
      </w:r>
      <w:r w:rsidR="00D77A0B" w:rsidRPr="006124EF">
        <w:t>Collin-Osdoby et al., 2002</w:t>
      </w:r>
      <w:r w:rsidR="007C1EE7">
        <w:fldChar w:fldCharType="end"/>
      </w:r>
      <w:r w:rsidR="006124EF" w:rsidRPr="006124EF">
        <w:t>)</w:t>
      </w:r>
      <w:r w:rsidR="006124EF" w:rsidRPr="006124EF">
        <w:fldChar w:fldCharType="end"/>
      </w:r>
      <w:r w:rsidR="00F9488F">
        <w:t xml:space="preserve">. </w:t>
      </w:r>
    </w:p>
    <w:p w:rsidR="006124EF" w:rsidRPr="00667ACE" w:rsidRDefault="00FA7329" w:rsidP="00347A47">
      <w:pPr>
        <w:spacing w:before="240" w:after="0"/>
        <w:jc w:val="both"/>
        <w:rPr>
          <w:bCs/>
        </w:rPr>
      </w:pPr>
      <w:r>
        <w:lastRenderedPageBreak/>
        <w:t xml:space="preserve">In addition to RANKL and growth </w:t>
      </w:r>
      <w:r w:rsidR="009C2F69">
        <w:t>factor</w:t>
      </w:r>
      <w:r>
        <w:t xml:space="preserve">s discussed upon, cytokines have been shown to </w:t>
      </w:r>
      <w:r w:rsidR="006124EF" w:rsidRPr="006124EF">
        <w:t xml:space="preserve">play an important role during </w:t>
      </w:r>
      <w:r w:rsidR="006124EF" w:rsidRPr="00D03114">
        <w:t xml:space="preserve">bone remodeling. Interleukin-1 (IL-1), interleukin-6 (IL-6) and Tumour Necrosis Factor-α (TNF-α) </w:t>
      </w:r>
      <w:r w:rsidR="008A48B6" w:rsidRPr="00D03114">
        <w:t>all</w:t>
      </w:r>
      <w:r w:rsidR="003820A6" w:rsidRPr="00D03114">
        <w:t xml:space="preserve"> </w:t>
      </w:r>
      <w:r w:rsidR="006124EF" w:rsidRPr="00D03114">
        <w:t xml:space="preserve">play a major role in </w:t>
      </w:r>
      <w:r w:rsidR="00DC6DF9" w:rsidRPr="00D03114">
        <w:t>induction of</w:t>
      </w:r>
      <w:r w:rsidR="006124EF" w:rsidRPr="00D03114">
        <w:t xml:space="preserve"> osteoclast differentiation</w:t>
      </w:r>
      <w:r w:rsidR="00DC6DF9" w:rsidRPr="00D03114">
        <w:t xml:space="preserve"> and mediation</w:t>
      </w:r>
      <w:r w:rsidR="006124EF" w:rsidRPr="00D03114">
        <w:t xml:space="preserve"> </w:t>
      </w:r>
      <w:r w:rsidR="00DC6DF9" w:rsidRPr="00D03114">
        <w:t xml:space="preserve">of </w:t>
      </w:r>
      <w:r w:rsidR="006124EF" w:rsidRPr="00D03114">
        <w:t>bone resorption. Thomson et al (1986) demonstrated that oste</w:t>
      </w:r>
      <w:r w:rsidR="006B218B" w:rsidRPr="00D03114">
        <w:t>oblasts mediate IL-1 stimulated</w:t>
      </w:r>
      <w:r w:rsidR="006124EF" w:rsidRPr="00D03114">
        <w:t xml:space="preserve"> osteoclast activity and </w:t>
      </w:r>
      <w:r w:rsidR="006B218B" w:rsidRPr="00D03114">
        <w:t>increase osteoclastic bone resorption</w:t>
      </w:r>
      <w:r w:rsidR="00507D46" w:rsidRPr="00D03114">
        <w:t xml:space="preserve"> </w:t>
      </w:r>
      <w:r w:rsidR="00507D46" w:rsidRPr="00D03114">
        <w:fldChar w:fldCharType="begin"/>
      </w:r>
      <w:r w:rsidR="00507D46" w:rsidRPr="00D03114">
        <w:instrText xml:space="preserve"> ADDIN EN.CITE &lt;EndNote&gt;&lt;Cite&gt;&lt;Author&gt;Thomson&lt;/Author&gt;&lt;Year&gt;1986&lt;/Year&gt;&lt;RecNum&gt;260&lt;/RecNum&gt;&lt;DisplayText&gt;(Thomson et al., 1986)&lt;/DisplayText&gt;&lt;record&gt;&lt;rec-number&gt;260&lt;/rec-number&gt;&lt;foreign-keys&gt;&lt;key app="EN" db-id="pz252wpvrzv02heezd6xvefg50avdt5f0ptp"&gt;260&lt;/key&gt;&lt;/foreign-keys&gt;&lt;ref-type name="Journal Article"&gt;17&lt;/ref-type&gt;&lt;contributors&gt;&lt;authors&gt;&lt;author&gt;Thomson, B. M.&lt;/author&gt;&lt;author&gt;Saklatvala, J.&lt;/author&gt;&lt;author&gt;Chambers, T. J.&lt;/author&gt;&lt;/authors&gt;&lt;/contributors&gt;&lt;titles&gt;&lt;title&gt;Osteoblasts mediate interleukin 1 stimulation of bone resorption by rat osteoclasts&lt;/title&gt;&lt;secondary-title&gt;J Exp Med&lt;/secondary-title&gt;&lt;alt-title&gt;The Journal of experimental medicine&lt;/alt-title&gt;&lt;/titles&gt;&lt;periodical&gt;&lt;full-title&gt;J Exp Med&lt;/full-title&gt;&lt;/periodical&gt;&lt;pages&gt;104-12&lt;/pages&gt;&lt;volume&gt;164&lt;/volume&gt;&lt;number&gt;1&lt;/number&gt;&lt;edition&gt;1986/07/01&lt;/edition&gt;&lt;keywords&gt;&lt;keyword&gt;Animals&lt;/keyword&gt;&lt;keyword&gt;*Bone Resorption&lt;/keyword&gt;&lt;keyword&gt;Cell Aggregation&lt;/keyword&gt;&lt;keyword&gt;Cells, Cultured&lt;/keyword&gt;&lt;keyword&gt;Female&lt;/keyword&gt;&lt;keyword&gt;Fibroblasts/physiology&lt;/keyword&gt;&lt;keyword&gt;Interleukin-1/*physiology&lt;/keyword&gt;&lt;keyword&gt;Osteoblasts/*physiology&lt;/keyword&gt;&lt;keyword&gt;Osteoclasts/*physiology&lt;/keyword&gt;&lt;keyword&gt;Rats&lt;/keyword&gt;&lt;keyword&gt;Rats, Inbred Strains&lt;/keyword&gt;&lt;keyword&gt;Skull&lt;/keyword&gt;&lt;/keywords&gt;&lt;dates&gt;&lt;year&gt;1986&lt;/year&gt;&lt;pub-dates&gt;&lt;date&gt;Jul 1&lt;/date&gt;&lt;/pub-dates&gt;&lt;/dates&gt;&lt;isbn&gt;0022-1007 (Print)&amp;#xD;0022-1007 (Linking)&lt;/isbn&gt;&lt;accession-num&gt;3487611&lt;/accession-num&gt;&lt;work-type&gt;Research Support, Non-U.S. Gov&amp;apos;t&lt;/work-type&gt;&lt;urls&gt;&lt;related-urls&gt;&lt;url&gt;http://www.ncbi.nlm.nih.gov/pubmed/3487611&lt;/url&gt;&lt;/related-urls&gt;&lt;/urls&gt;&lt;custom2&gt;2188199&lt;/custom2&gt;&lt;language&gt;eng&lt;/language&gt;&lt;/record&gt;&lt;/Cite&gt;&lt;/EndNote&gt;</w:instrText>
      </w:r>
      <w:r w:rsidR="00507D46" w:rsidRPr="00D03114">
        <w:fldChar w:fldCharType="separate"/>
      </w:r>
      <w:r w:rsidR="00507D46" w:rsidRPr="00D03114">
        <w:rPr>
          <w:noProof/>
        </w:rPr>
        <w:t>(</w:t>
      </w:r>
      <w:hyperlink w:anchor="_ENREF_165" w:tooltip="Thomson, 1986 #260" w:history="1">
        <w:r w:rsidR="00D77A0B" w:rsidRPr="00D03114">
          <w:rPr>
            <w:noProof/>
          </w:rPr>
          <w:t>Thomson et al., 1986</w:t>
        </w:r>
      </w:hyperlink>
      <w:r w:rsidR="00507D46" w:rsidRPr="00D03114">
        <w:rPr>
          <w:noProof/>
        </w:rPr>
        <w:t>)</w:t>
      </w:r>
      <w:r w:rsidR="00507D46" w:rsidRPr="00D03114">
        <w:fldChar w:fldCharType="end"/>
      </w:r>
      <w:r w:rsidR="006124EF" w:rsidRPr="00D03114">
        <w:t>. Kurihara et al (1990) d</w:t>
      </w:r>
      <w:r w:rsidR="00DF7D7D" w:rsidRPr="00D03114">
        <w:t xml:space="preserve">emonstrated that </w:t>
      </w:r>
      <w:r w:rsidR="00D172E9" w:rsidRPr="00D03114">
        <w:t xml:space="preserve">adding </w:t>
      </w:r>
      <w:r w:rsidR="00D172E9" w:rsidRPr="00D03114">
        <w:rPr>
          <w:bCs/>
        </w:rPr>
        <w:t>10 to 100 pg/ml</w:t>
      </w:r>
      <w:r w:rsidR="00D172E9" w:rsidRPr="00D03114">
        <w:t xml:space="preserve"> of </w:t>
      </w:r>
      <w:r w:rsidR="00DF7D7D" w:rsidRPr="00D03114">
        <w:t xml:space="preserve">IL-6 </w:t>
      </w:r>
      <w:r w:rsidR="00D172E9" w:rsidRPr="00D03114">
        <w:rPr>
          <w:bCs/>
        </w:rPr>
        <w:t xml:space="preserve">significantly increased the formation of multinucleate osteoclasts in cultures. </w:t>
      </w:r>
      <w:r w:rsidR="008A48B6" w:rsidRPr="00D03114">
        <w:rPr>
          <w:bCs/>
        </w:rPr>
        <w:t>Use</w:t>
      </w:r>
      <w:r w:rsidR="00D172E9" w:rsidRPr="00D03114">
        <w:rPr>
          <w:bCs/>
        </w:rPr>
        <w:t xml:space="preserve"> anti-human IL-1 inhibited the increase of multinucleate osteoclasts stimulated by IL-6. Furthermore, adding </w:t>
      </w:r>
      <w:r w:rsidR="00D172E9" w:rsidRPr="00D03114">
        <w:t xml:space="preserve">IL-6 in culture increased the </w:t>
      </w:r>
      <w:r w:rsidR="00D172E9" w:rsidRPr="00D03114">
        <w:rPr>
          <w:bCs/>
        </w:rPr>
        <w:t>elevated level</w:t>
      </w:r>
      <w:r w:rsidR="003820A6" w:rsidRPr="00D03114">
        <w:rPr>
          <w:bCs/>
        </w:rPr>
        <w:t xml:space="preserve"> o</w:t>
      </w:r>
      <w:r w:rsidR="00D172E9" w:rsidRPr="00D03114">
        <w:rPr>
          <w:bCs/>
        </w:rPr>
        <w:t>f IL-l</w:t>
      </w:r>
      <w:r w:rsidR="00D172E9" w:rsidRPr="00D03114">
        <w:rPr>
          <w:rFonts w:cs="Times New Roman"/>
          <w:bCs/>
        </w:rPr>
        <w:t>β</w:t>
      </w:r>
      <w:r w:rsidR="00667ACE" w:rsidRPr="00D03114">
        <w:rPr>
          <w:bCs/>
        </w:rPr>
        <w:t>. These results suggested that IL-6 stimulate</w:t>
      </w:r>
      <w:r w:rsidR="008A48B6" w:rsidRPr="00D03114">
        <w:rPr>
          <w:bCs/>
        </w:rPr>
        <w:t>d</w:t>
      </w:r>
      <w:r w:rsidR="00667ACE" w:rsidRPr="00D03114">
        <w:rPr>
          <w:bCs/>
        </w:rPr>
        <w:t xml:space="preserve"> the formation of multinucleate osteoclasts is mediated by induction of release of IL-1</w:t>
      </w:r>
      <w:r w:rsidR="00667ACE" w:rsidRPr="00D03114">
        <w:rPr>
          <w:rFonts w:cs="Times New Roman"/>
          <w:bCs/>
        </w:rPr>
        <w:t>β</w:t>
      </w:r>
      <w:r w:rsidR="00745C74" w:rsidRPr="00D03114">
        <w:rPr>
          <w:rFonts w:cs="Times New Roman"/>
          <w:bCs/>
        </w:rPr>
        <w:t xml:space="preserve"> </w:t>
      </w:r>
      <w:r w:rsidR="00745C74" w:rsidRPr="00D03114">
        <w:rPr>
          <w:rFonts w:cs="Times New Roman"/>
          <w:bCs/>
        </w:rPr>
        <w:fldChar w:fldCharType="begin"/>
      </w:r>
      <w:r w:rsidR="00745C74" w:rsidRPr="00D03114">
        <w:rPr>
          <w:rFonts w:cs="Times New Roman"/>
          <w:bCs/>
        </w:rPr>
        <w:instrText xml:space="preserve"> ADDIN EN.CITE &lt;EndNote&gt;&lt;Cite&gt;&lt;Author&gt;Kurihara&lt;/Author&gt;&lt;Year&gt;1990&lt;/Year&gt;&lt;RecNum&gt;261&lt;/RecNum&gt;&lt;DisplayText&gt;(Kurihara et al., 1990)&lt;/DisplayText&gt;&lt;record&gt;&lt;rec-number&gt;261&lt;/rec-number&gt;&lt;foreign-keys&gt;&lt;key app="EN" db-id="pz252wpvrzv02heezd6xvefg50avdt5f0ptp"&gt;261&lt;/key&gt;&lt;/foreign-keys&gt;&lt;ref-type name="Journal Article"&gt;17&lt;/ref-type&gt;&lt;contributors&gt;&lt;authors&gt;&lt;author&gt;Kurihara, N.&lt;/author&gt;&lt;author&gt;Bertolini, D.&lt;/author&gt;&lt;author&gt;Suda, T.&lt;/author&gt;&lt;author&gt;Akiyama, Y.&lt;/author&gt;&lt;author&gt;Roodman, G. D.&lt;/author&gt;&lt;/authors&gt;&lt;/contributors&gt;&lt;auth-address&gt;Research Service, Audie Murphy VA Hospital, San Antonio, TX 78284.&lt;/auth-address&gt;&lt;titles&gt;&lt;title&gt;IL-6 stimulates osteoclast-like multinucleated cell formation in long term human marrow cultures by inducing IL-1 release&lt;/title&gt;&lt;secondary-title&gt;J Immunol&lt;/secondary-title&gt;&lt;/titles&gt;&lt;periodical&gt;&lt;full-title&gt;J Immunol&lt;/full-title&gt;&lt;/periodical&gt;&lt;pages&gt;4226-30&lt;/pages&gt;&lt;volume&gt;144&lt;/volume&gt;&lt;number&gt;11&lt;/number&gt;&lt;edition&gt;1990/06/01&lt;/edition&gt;&lt;keywords&gt;&lt;keyword&gt;Antibodies, Monoclonal&lt;/keyword&gt;&lt;keyword&gt;*Bone Marrow Cells&lt;/keyword&gt;&lt;keyword&gt;Calcitonin/pharmacology&lt;/keyword&gt;&lt;keyword&gt;Cell Differentiation&lt;/keyword&gt;&lt;keyword&gt;Cells, Cultured&lt;/keyword&gt;&lt;keyword&gt;Humans&lt;/keyword&gt;&lt;keyword&gt;Interleukin-1/physiology/*secretion&lt;/keyword&gt;&lt;keyword&gt;Interleukin-6/*pharmacology&lt;/keyword&gt;&lt;keyword&gt;Osteoclasts/*cytology&lt;/keyword&gt;&lt;keyword&gt;Recombinant Proteins&lt;/keyword&gt;&lt;keyword&gt;Time Factors&lt;/keyword&gt;&lt;/keywords&gt;&lt;dates&gt;&lt;year&gt;1990&lt;/year&gt;&lt;pub-dates&gt;&lt;date&gt;Jun 1&lt;/date&gt;&lt;/pub-dates&gt;&lt;/dates&gt;&lt;isbn&gt;0022-1767 (Print)&amp;#xD;0022-1767 (Linking)&lt;/isbn&gt;&lt;accession-num&gt;2341718&lt;/accession-num&gt;&lt;work-type&gt;In Vitro&amp;#xD;Research Support, Non-U.S. Gov&amp;apos;t&amp;#xD;Research Support, U.S. Gov&amp;apos;t, P.H.S.&lt;/work-type&gt;&lt;urls&gt;&lt;related-urls&gt;&lt;url&gt;http://www.ncbi.nlm.nih.gov/pubmed/2341718&lt;/url&gt;&lt;/related-urls&gt;&lt;/urls&gt;&lt;language&gt;eng&lt;/language&gt;&lt;/record&gt;&lt;/Cite&gt;&lt;/EndNote&gt;</w:instrText>
      </w:r>
      <w:r w:rsidR="00745C74" w:rsidRPr="00D03114">
        <w:rPr>
          <w:rFonts w:cs="Times New Roman"/>
          <w:bCs/>
        </w:rPr>
        <w:fldChar w:fldCharType="separate"/>
      </w:r>
      <w:r w:rsidR="00745C74" w:rsidRPr="00D03114">
        <w:rPr>
          <w:rFonts w:cs="Times New Roman"/>
          <w:bCs/>
          <w:noProof/>
        </w:rPr>
        <w:t>(</w:t>
      </w:r>
      <w:hyperlink w:anchor="_ENREF_96" w:tooltip="Kurihara, 1990 #261" w:history="1">
        <w:r w:rsidR="00D77A0B" w:rsidRPr="00D03114">
          <w:rPr>
            <w:rFonts w:cs="Times New Roman"/>
            <w:bCs/>
            <w:noProof/>
          </w:rPr>
          <w:t>Kurihara et al., 1990</w:t>
        </w:r>
      </w:hyperlink>
      <w:r w:rsidR="00745C74" w:rsidRPr="00D03114">
        <w:rPr>
          <w:rFonts w:cs="Times New Roman"/>
          <w:bCs/>
          <w:noProof/>
        </w:rPr>
        <w:t>)</w:t>
      </w:r>
      <w:r w:rsidR="00745C74" w:rsidRPr="00D03114">
        <w:rPr>
          <w:rFonts w:cs="Times New Roman"/>
          <w:bCs/>
        </w:rPr>
        <w:fldChar w:fldCharType="end"/>
      </w:r>
      <w:r w:rsidR="006124EF" w:rsidRPr="00D03114">
        <w:t>. TNF-α is a multifunctional cytokine produced by</w:t>
      </w:r>
      <w:r w:rsidR="006124EF" w:rsidRPr="006124EF">
        <w:t xml:space="preserve"> activated macrophages. It was found that TNF-α together with IL-1 induce</w:t>
      </w:r>
      <w:r w:rsidR="00331D51">
        <w:t>d</w:t>
      </w:r>
      <w:r w:rsidR="006124EF" w:rsidRPr="006124EF">
        <w:t xml:space="preserve"> osteoclast differentiation and mediate</w:t>
      </w:r>
      <w:r w:rsidR="00331D51">
        <w:t>d</w:t>
      </w:r>
      <w:r w:rsidR="006124EF" w:rsidRPr="006124EF">
        <w:t xml:space="preserve"> bone </w:t>
      </w:r>
      <w:r w:rsidR="00AD0D9A">
        <w:t>resorption</w:t>
      </w:r>
      <w:r w:rsidR="00745C74">
        <w:t xml:space="preserve"> </w:t>
      </w:r>
      <w:r w:rsidR="00745C74">
        <w:fldChar w:fldCharType="begin">
          <w:fldData xml:space="preserve">PEVuZE5vdGU+PENpdGU+PEF1dGhvcj5XZWk8L0F1dGhvcj48WWVhcj4yMDA1PC9ZZWFyPjxSZWNO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</w:fldData>
        </w:fldChar>
      </w:r>
      <w:r w:rsidR="00745C74">
        <w:instrText xml:space="preserve"> ADDIN EN.CITE </w:instrText>
      </w:r>
      <w:r w:rsidR="00745C74">
        <w:fldChar w:fldCharType="begin">
          <w:fldData xml:space="preserve">PEVuZE5vdGU+PENpdGU+PEF1dGhvcj5XZWk8L0F1dGhvcj48WWVhcj4yMDA1PC9ZZWFyPjxSZWNO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</w:fldData>
        </w:fldChar>
      </w:r>
      <w:r w:rsidR="00745C74">
        <w:instrText xml:space="preserve"> ADDIN EN.CITE.DATA </w:instrText>
      </w:r>
      <w:r w:rsidR="00745C74">
        <w:fldChar w:fldCharType="end"/>
      </w:r>
      <w:r w:rsidR="00745C74">
        <w:fldChar w:fldCharType="separate"/>
      </w:r>
      <w:r w:rsidR="00745C74">
        <w:rPr>
          <w:noProof/>
        </w:rPr>
        <w:t>(</w:t>
      </w:r>
      <w:hyperlink w:anchor="_ENREF_179" w:tooltip="Wei, 2005 #262" w:history="1">
        <w:r w:rsidR="00D77A0B">
          <w:rPr>
            <w:noProof/>
          </w:rPr>
          <w:t>Wei et al., 2005</w:t>
        </w:r>
      </w:hyperlink>
      <w:r w:rsidR="00745C74">
        <w:rPr>
          <w:noProof/>
        </w:rPr>
        <w:t>)</w:t>
      </w:r>
      <w:r w:rsidR="00745C74">
        <w:fldChar w:fldCharType="end"/>
      </w:r>
      <w:r w:rsidR="00AD0D9A">
        <w:t xml:space="preserve">. </w:t>
      </w:r>
    </w:p>
    <w:p w:rsidR="00AD0D9A" w:rsidRPr="00AD0D9A" w:rsidRDefault="00AD0D9A" w:rsidP="00AD0D9A">
      <w:pPr>
        <w:spacing w:before="240" w:after="0"/>
        <w:jc w:val="both"/>
      </w:pPr>
    </w:p>
    <w:p w:rsidR="006124EF" w:rsidRPr="00E826A9" w:rsidRDefault="004C7021" w:rsidP="00347A47">
      <w:pPr>
        <w:spacing w:before="240" w:after="0"/>
        <w:jc w:val="both"/>
        <w:rPr>
          <w:rFonts w:cs="Times New Roman"/>
          <w:bCs/>
        </w:rPr>
      </w:pPr>
      <w:r>
        <w:rPr>
          <w:bCs/>
        </w:rPr>
        <w:t>O</w:t>
      </w:r>
      <w:r w:rsidR="006124EF" w:rsidRPr="006124EF">
        <w:rPr>
          <w:bCs/>
        </w:rPr>
        <w:t xml:space="preserve">steoclastic bone resorption is controlled systemically by four main hormones: </w:t>
      </w:r>
      <w:r w:rsidR="00275982">
        <w:rPr>
          <w:bCs/>
        </w:rPr>
        <w:t>p</w:t>
      </w:r>
      <w:r w:rsidR="00275982" w:rsidRPr="00275982">
        <w:rPr>
          <w:bCs/>
        </w:rPr>
        <w:t xml:space="preserve">arathyroid hormone </w:t>
      </w:r>
      <w:r w:rsidR="00275982">
        <w:rPr>
          <w:bCs/>
        </w:rPr>
        <w:t>(</w:t>
      </w:r>
      <w:r w:rsidR="006124EF" w:rsidRPr="006124EF">
        <w:rPr>
          <w:bCs/>
        </w:rPr>
        <w:t>PTH</w:t>
      </w:r>
      <w:r w:rsidR="00275982">
        <w:rPr>
          <w:bCs/>
        </w:rPr>
        <w:t>)</w:t>
      </w:r>
      <w:r w:rsidR="006124EF" w:rsidRPr="006124EF">
        <w:rPr>
          <w:bCs/>
        </w:rPr>
        <w:t>, 1</w:t>
      </w:r>
      <w:proofErr w:type="gramStart"/>
      <w:r w:rsidR="006124EF" w:rsidRPr="006124EF">
        <w:rPr>
          <w:bCs/>
        </w:rPr>
        <w:t>,25</w:t>
      </w:r>
      <w:proofErr w:type="gramEnd"/>
      <w:r w:rsidR="006124EF" w:rsidRPr="006124EF">
        <w:rPr>
          <w:bCs/>
        </w:rPr>
        <w:t>-Dihydroxycholecalciferol (1,25(OH)</w:t>
      </w:r>
      <w:r w:rsidR="006124EF" w:rsidRPr="006124EF">
        <w:rPr>
          <w:bCs/>
          <w:vertAlign w:val="subscript"/>
        </w:rPr>
        <w:t>2</w:t>
      </w:r>
      <w:r w:rsidR="006124EF" w:rsidRPr="006124EF">
        <w:rPr>
          <w:bCs/>
        </w:rPr>
        <w:t>D</w:t>
      </w:r>
      <w:r w:rsidR="006124EF" w:rsidRPr="006124EF">
        <w:rPr>
          <w:bCs/>
          <w:vertAlign w:val="subscript"/>
        </w:rPr>
        <w:t>3</w:t>
      </w:r>
      <w:r w:rsidR="006124EF" w:rsidRPr="006124EF">
        <w:rPr>
          <w:bCs/>
        </w:rPr>
        <w:t xml:space="preserve">), calcitonin and oestrogen. </w:t>
      </w:r>
      <w:r w:rsidR="006124EF" w:rsidRPr="006124EF">
        <w:rPr>
          <w:bCs/>
          <w:lang w:val="en"/>
        </w:rPr>
        <w:t xml:space="preserve">PTH is a potent stimulator of osteoclast function by </w:t>
      </w:r>
      <w:r w:rsidR="006124EF" w:rsidRPr="006124EF">
        <w:t>binding to its receptors on osteoblasts and b</w:t>
      </w:r>
      <w:r w:rsidR="00233198">
        <w:t>one marrow stromal cells</w:t>
      </w:r>
      <w:r w:rsidR="006124EF" w:rsidRPr="006124EF">
        <w:t xml:space="preserve">. This activates expression of MCSF and RANKL, thereby indirectly stimulating osteoclastic bone resorption </w:t>
      </w:r>
      <w:r w:rsidR="006124EF" w:rsidRPr="006124EF">
        <w:fldChar w:fldCharType="begin">
          <w:fldData xml:space="preserve">PEVuZE5vdGU+PENpdGU+PEF1dGhvcj5NY1NoZWVoeTwvQXV0aG9yPjxZZWFyPjE5ODY8L1llYXI+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</w:fldData>
        </w:fldChar>
      </w:r>
      <w:r w:rsidR="006124EF" w:rsidRPr="006124EF">
        <w:instrText xml:space="preserve"> ADDIN EN.CITE </w:instrText>
      </w:r>
      <w:r w:rsidR="006124EF" w:rsidRPr="006124EF">
        <w:fldChar w:fldCharType="begin">
          <w:fldData xml:space="preserve">PEVuZE5vdGU+PENpdGU+PEF1dGhvcj5NY1NoZWVoeTwvQXV0aG9yPjxZZWFyPjE5ODY8L1llYXI+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</w:fldData>
        </w:fldChar>
      </w:r>
      <w:r w:rsidR="006124EF" w:rsidRPr="006124EF">
        <w:instrText xml:space="preserve"> ADDIN EN.CITE.DATA </w:instrText>
      </w:r>
      <w:r w:rsidR="006124EF" w:rsidRPr="006124EF">
        <w:fldChar w:fldCharType="end"/>
      </w:r>
      <w:r w:rsidR="006124EF" w:rsidRPr="006124EF">
        <w:fldChar w:fldCharType="separate"/>
      </w:r>
      <w:r w:rsidR="006124EF" w:rsidRPr="006124EF">
        <w:t>(</w:t>
      </w:r>
      <w:hyperlink w:anchor="_ENREF_112" w:tooltip="McSheehy, 1986 #247" w:history="1">
        <w:r w:rsidR="00D77A0B" w:rsidRPr="006124EF">
          <w:t>McSheehy and Chambers, 1986a</w:t>
        </w:r>
      </w:hyperlink>
      <w:proofErr w:type="gramStart"/>
      <w:r w:rsidR="006124EF" w:rsidRPr="006124EF">
        <w:t xml:space="preserve">, </w:t>
      </w:r>
      <w:proofErr w:type="gramEnd"/>
      <w:r w:rsidR="007C1EE7">
        <w:fldChar w:fldCharType="begin"/>
      </w:r>
      <w:r w:rsidR="007C1EE7">
        <w:instrText xml:space="preserve"> HYPERLINK \l "_ENREF_113" \o "McSheehy, 1986 #248" </w:instrText>
      </w:r>
      <w:r w:rsidR="007C1EE7">
        <w:fldChar w:fldCharType="separate"/>
      </w:r>
      <w:r w:rsidR="00D77A0B" w:rsidRPr="006124EF">
        <w:t>McSheehy and Chambers, 1986b</w:t>
      </w:r>
      <w:r w:rsidR="007C1EE7">
        <w:fldChar w:fldCharType="end"/>
      </w:r>
      <w:r w:rsidR="006124EF" w:rsidRPr="006124EF">
        <w:t>)</w:t>
      </w:r>
      <w:r w:rsidR="006124EF" w:rsidRPr="006124EF">
        <w:fldChar w:fldCharType="end"/>
      </w:r>
      <w:r w:rsidR="006124EF" w:rsidRPr="006124EF">
        <w:rPr>
          <w:lang w:val="en"/>
        </w:rPr>
        <w:t xml:space="preserve">. On the other hand, there </w:t>
      </w:r>
      <w:r w:rsidRPr="006124EF">
        <w:rPr>
          <w:lang w:val="en"/>
        </w:rPr>
        <w:t>ha</w:t>
      </w:r>
      <w:r>
        <w:rPr>
          <w:lang w:val="en"/>
        </w:rPr>
        <w:t>s</w:t>
      </w:r>
      <w:r w:rsidR="006124EF" w:rsidRPr="006124EF">
        <w:rPr>
          <w:lang w:val="en"/>
        </w:rPr>
        <w:t xml:space="preserve"> been evidence that P</w:t>
      </w:r>
      <w:r w:rsidR="00181815">
        <w:rPr>
          <w:lang w:val="en"/>
        </w:rPr>
        <w:t xml:space="preserve">TH could be directly </w:t>
      </w:r>
      <w:r w:rsidR="00950F75">
        <w:rPr>
          <w:lang w:val="en"/>
        </w:rPr>
        <w:t>stimulating</w:t>
      </w:r>
      <w:r w:rsidR="006124EF" w:rsidRPr="006124EF">
        <w:rPr>
          <w:lang w:val="en"/>
        </w:rPr>
        <w:t xml:space="preserve"> osteoclast-like cell formation from hemopoietic blast cells</w:t>
      </w:r>
      <w:r w:rsidR="008D3921">
        <w:rPr>
          <w:lang w:val="en"/>
        </w:rPr>
        <w:t xml:space="preserve"> (HSCs)</w:t>
      </w:r>
      <w:r w:rsidR="006124EF" w:rsidRPr="006124EF">
        <w:rPr>
          <w:lang w:val="en"/>
        </w:rPr>
        <w:t xml:space="preserve"> </w:t>
      </w:r>
      <w:r w:rsidR="006124EF" w:rsidRPr="006124EF">
        <w:rPr>
          <w:lang w:val="en"/>
        </w:rPr>
        <w:fldChar w:fldCharType="begin">
          <w:fldData xml:space="preserve">PEVuZE5vdGU+PENpdGU+PEF1dGhvcj5TdWdpbW90bzwvQXV0aG9yPjxZZWFyPjE5OTM8L1llYXI+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</w:fldData>
        </w:fldChar>
      </w:r>
      <w:r w:rsidR="006124EF" w:rsidRPr="006124EF">
        <w:rPr>
          <w:lang w:val="en"/>
        </w:rPr>
        <w:instrText xml:space="preserve"> ADDIN EN.CITE </w:instrText>
      </w:r>
      <w:r w:rsidR="006124EF" w:rsidRPr="006124EF">
        <w:rPr>
          <w:lang w:val="en"/>
        </w:rPr>
        <w:fldChar w:fldCharType="begin">
          <w:fldData xml:space="preserve">PEVuZE5vdGU+PENpdGU+PEF1dGhvcj5TdWdpbW90bzwvQXV0aG9yPjxZZWFyPjE5OTM8L1llYXI+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</w:fldData>
        </w:fldChar>
      </w:r>
      <w:r w:rsidR="006124EF" w:rsidRPr="006124EF">
        <w:rPr>
          <w:lang w:val="en"/>
        </w:rPr>
        <w:instrText xml:space="preserve"> ADDIN EN.CITE.DATA </w:instrText>
      </w:r>
      <w:r w:rsidR="006124EF" w:rsidRPr="006124EF">
        <w:fldChar w:fldCharType="end"/>
      </w:r>
      <w:r w:rsidR="006124EF" w:rsidRPr="006124EF">
        <w:rPr>
          <w:lang w:val="en"/>
        </w:rPr>
      </w:r>
      <w:r w:rsidR="006124EF" w:rsidRPr="006124EF">
        <w:rPr>
          <w:lang w:val="en"/>
        </w:rPr>
        <w:fldChar w:fldCharType="separate"/>
      </w:r>
      <w:r w:rsidR="006124EF" w:rsidRPr="006124EF">
        <w:rPr>
          <w:lang w:val="en"/>
        </w:rPr>
        <w:t>(</w:t>
      </w:r>
      <w:hyperlink w:anchor="_ENREF_159" w:tooltip="Sugimoto, 1993 #249" w:history="1">
        <w:r w:rsidR="00D77A0B" w:rsidRPr="006124EF">
          <w:rPr>
            <w:lang w:val="en"/>
          </w:rPr>
          <w:t>Sugimoto et al., 1993</w:t>
        </w:r>
      </w:hyperlink>
      <w:r w:rsidR="006124EF" w:rsidRPr="006124EF">
        <w:rPr>
          <w:lang w:val="en"/>
        </w:rPr>
        <w:t>)</w:t>
      </w:r>
      <w:r w:rsidR="006124EF" w:rsidRPr="006124EF">
        <w:fldChar w:fldCharType="end"/>
      </w:r>
      <w:r w:rsidR="006124EF" w:rsidRPr="006124EF">
        <w:rPr>
          <w:lang w:val="en"/>
        </w:rPr>
        <w:t xml:space="preserve">. It has been postulated that </w:t>
      </w:r>
      <w:r w:rsidR="006124EF" w:rsidRPr="006124EF">
        <w:t xml:space="preserve">PTH also stimulates the production of </w:t>
      </w:r>
      <w:r w:rsidR="006124EF" w:rsidRPr="006124EF">
        <w:rPr>
          <w:bCs/>
        </w:rPr>
        <w:t>1</w:t>
      </w:r>
      <w:proofErr w:type="gramStart"/>
      <w:r w:rsidR="006124EF" w:rsidRPr="006124EF">
        <w:rPr>
          <w:bCs/>
        </w:rPr>
        <w:t>,25</w:t>
      </w:r>
      <w:proofErr w:type="gramEnd"/>
      <w:r w:rsidR="006124EF" w:rsidRPr="006124EF">
        <w:rPr>
          <w:bCs/>
        </w:rPr>
        <w:t>-Dihydroxycholecalciferol (1,25(OH)</w:t>
      </w:r>
      <w:r w:rsidR="006124EF" w:rsidRPr="006124EF">
        <w:rPr>
          <w:bCs/>
          <w:vertAlign w:val="subscript"/>
        </w:rPr>
        <w:t>2</w:t>
      </w:r>
      <w:r w:rsidR="006124EF" w:rsidRPr="006124EF">
        <w:rPr>
          <w:bCs/>
        </w:rPr>
        <w:t>D</w:t>
      </w:r>
      <w:r w:rsidR="006124EF" w:rsidRPr="006124EF">
        <w:rPr>
          <w:bCs/>
          <w:vertAlign w:val="subscript"/>
        </w:rPr>
        <w:t>3</w:t>
      </w:r>
      <w:r w:rsidR="006124EF" w:rsidRPr="006124EF">
        <w:rPr>
          <w:bCs/>
        </w:rPr>
        <w:t>)</w:t>
      </w:r>
      <w:r w:rsidR="006124EF" w:rsidRPr="006124EF">
        <w:t xml:space="preserve"> from a circulating inactive precursor.</w:t>
      </w:r>
      <w:r w:rsidR="006124EF" w:rsidRPr="006124EF">
        <w:rPr>
          <w:lang w:val="en"/>
        </w:rPr>
        <w:t xml:space="preserve"> </w:t>
      </w:r>
      <w:r w:rsidR="006124EF" w:rsidRPr="006124EF">
        <w:rPr>
          <w:bCs/>
        </w:rPr>
        <w:t>1,25-Dihydroxycholecalciferol (1,25(OH)</w:t>
      </w:r>
      <w:r w:rsidR="006124EF" w:rsidRPr="006124EF">
        <w:rPr>
          <w:bCs/>
          <w:vertAlign w:val="subscript"/>
        </w:rPr>
        <w:t>2</w:t>
      </w:r>
      <w:r w:rsidR="006124EF" w:rsidRPr="006124EF">
        <w:rPr>
          <w:bCs/>
        </w:rPr>
        <w:t>D</w:t>
      </w:r>
      <w:r w:rsidR="006124EF" w:rsidRPr="006124EF">
        <w:rPr>
          <w:bCs/>
          <w:vertAlign w:val="subscript"/>
        </w:rPr>
        <w:t>3</w:t>
      </w:r>
      <w:r w:rsidR="006124EF" w:rsidRPr="006124EF">
        <w:rPr>
          <w:bCs/>
        </w:rPr>
        <w:t xml:space="preserve">) </w:t>
      </w:r>
      <w:r w:rsidR="006124EF" w:rsidRPr="006124EF">
        <w:t>positively regulates bone resorption indirectly, which increases RANKL and M</w:t>
      </w:r>
      <w:r w:rsidR="00104C13">
        <w:t>-</w:t>
      </w:r>
      <w:r w:rsidR="006124EF" w:rsidRPr="006124EF">
        <w:t>CSF expression</w:t>
      </w:r>
      <w:r w:rsidR="00D568BF">
        <w:t xml:space="preserve"> </w:t>
      </w:r>
      <w:r w:rsidR="00D568BF">
        <w:fldChar w:fldCharType="begin"/>
      </w:r>
      <w:r w:rsidR="00D568BF">
        <w:instrText xml:space="preserve"> ADDIN EN.CITE &lt;EndNote&gt;&lt;Cite&gt;&lt;Author&gt;McSheehy&lt;/Author&gt;&lt;Year&gt;1987&lt;/Year&gt;&lt;RecNum&gt;319&lt;/RecNum&gt;&lt;DisplayText&gt;(McSheehy and Chambers, 1987)&lt;/DisplayText&gt;&lt;record&gt;&lt;rec-number&gt;319&lt;/rec-number&gt;&lt;foreign-keys&gt;&lt;key app="EN" db-id="pz252wpvrzv02heezd6xvefg50avdt5f0ptp"&gt;319&lt;/key&gt;&lt;/foreign-keys&gt;&lt;ref-type name="Journal Article"&gt;17&lt;/ref-type&gt;&lt;contributors&gt;&lt;authors&gt;&lt;author&gt;McSheehy, P. M.&lt;/author&gt;&lt;author&gt;Chambers, T. J.&lt;/author&gt;&lt;/authors&gt;&lt;/contributors&gt;&lt;titles&gt;&lt;title&gt;1,25-Dihydroxyvitamin D3 stimulates rat osteoblastic cells to release a soluble factor that increases osteoclastic bone resorption&lt;/title&gt;&lt;secondary-title&gt;J Clin Invest&lt;/secondary-title&gt;&lt;alt-title&gt;The Journal of clinical investigation&lt;/alt-title&gt;&lt;/titles&gt;&lt;periodical&gt;&lt;full-title&gt;J Clin Invest&lt;/full-title&gt;&lt;/periodical&gt;&lt;pages&gt;425-9&lt;/pages&gt;&lt;volume&gt;80&lt;/volume&gt;&lt;number&gt;2&lt;/number&gt;&lt;edition&gt;1987/08/01&lt;/edition&gt;&lt;keywords&gt;&lt;keyword&gt;Animals&lt;/keyword&gt;&lt;keyword&gt;*Bone Resorption&lt;/keyword&gt;&lt;keyword&gt;Bone and Bones/*cytology/physiology&lt;/keyword&gt;&lt;keyword&gt;Calcitriol/*pharmacology&lt;/keyword&gt;&lt;keyword&gt;Cattle&lt;/keyword&gt;&lt;keyword&gt;Cycloheximide/pharmacology&lt;/keyword&gt;&lt;keyword&gt;Dactinomycin/pharmacology&lt;/keyword&gt;&lt;keyword&gt;Osteoblasts/*physiology&lt;/keyword&gt;&lt;keyword&gt;Osteoclasts/*physiology&lt;/keyword&gt;&lt;keyword&gt;Rats&lt;/keyword&gt;&lt;/keywords&gt;&lt;dates&gt;&lt;year&gt;1987&lt;/year&gt;&lt;pub-dates&gt;&lt;date&gt;Aug&lt;/date&gt;&lt;/pub-dates&gt;&lt;/dates&gt;&lt;isbn&gt;0021-9738 (Print)&amp;#xD;0021-9738 (Linking)&lt;/isbn&gt;&lt;accession-num&gt;3611354&lt;/accession-num&gt;&lt;work-type&gt;In Vitro&amp;#xD;Research Support, Non-U.S. Gov&amp;apos;t&lt;/work-type&gt;&lt;urls&gt;&lt;related-urls&gt;&lt;url&gt;http://www.ncbi.nlm.nih.gov/pubmed/3611354&lt;/url&gt;&lt;/related-urls&gt;&lt;/urls&gt;&lt;custom2&gt;442254&lt;/custom2&gt;&lt;electronic-resource-num&gt;10.1172/JCI113089&lt;/electronic-resource-num&gt;&lt;language&gt;eng&lt;/language&gt;&lt;/record&gt;&lt;/Cite&gt;&lt;/EndNote&gt;</w:instrText>
      </w:r>
      <w:r w:rsidR="00D568BF">
        <w:fldChar w:fldCharType="separate"/>
      </w:r>
      <w:r w:rsidR="00D568BF">
        <w:rPr>
          <w:noProof/>
        </w:rPr>
        <w:t>(</w:t>
      </w:r>
      <w:hyperlink w:anchor="_ENREF_114" w:tooltip="McSheehy, 1987 #319" w:history="1">
        <w:r w:rsidR="00D77A0B">
          <w:rPr>
            <w:noProof/>
          </w:rPr>
          <w:t>McSheehy and Chambers, 1987</w:t>
        </w:r>
      </w:hyperlink>
      <w:r w:rsidR="00D568BF">
        <w:rPr>
          <w:noProof/>
        </w:rPr>
        <w:t>)</w:t>
      </w:r>
      <w:r w:rsidR="00D568BF">
        <w:fldChar w:fldCharType="end"/>
      </w:r>
      <w:r w:rsidR="006124EF" w:rsidRPr="006124EF">
        <w:t xml:space="preserve">. Calcitonin hormone binds to its receptors that </w:t>
      </w:r>
      <w:r w:rsidR="00D55D95">
        <w:t xml:space="preserve">are </w:t>
      </w:r>
      <w:r w:rsidR="006124EF" w:rsidRPr="006124EF">
        <w:t xml:space="preserve">expressed on osteoclasts and inhibits osteoclastic resorption directly </w:t>
      </w:r>
      <w:r w:rsidR="006124EF" w:rsidRPr="006124EF">
        <w:fldChar w:fldCharType="begin"/>
      </w:r>
      <w:r w:rsidR="006124EF" w:rsidRPr="006124EF">
        <w:instrText xml:space="preserve"> ADDIN EN.CITE &lt;EndNote&gt;&lt;Cite&gt;&lt;Author&gt;Zaidi&lt;/Author&gt;&lt;Year&gt;2002&lt;/Year&gt;&lt;RecNum&gt;250&lt;/RecNum&gt;&lt;DisplayText&gt;(Zaidi et al., 2002)&lt;/DisplayText&gt;&lt;record&gt;&lt;rec-number&gt;250&lt;/rec-number&gt;&lt;foreign-keys&gt;&lt;key app="EN" db-id="pz252wpvrzv02heezd6xvefg50avdt5f0ptp"&gt;250&lt;/key&gt;&lt;/foreign-keys&gt;&lt;ref-type name="Journal Article"&gt;17&lt;/ref-type&gt;&lt;contributors&gt;&lt;authors&gt;&lt;author&gt;Zaidi, M.&lt;/author&gt;&lt;author&gt;Inzerillo, A. M.&lt;/author&gt;&lt;author&gt;Moonga, B. S.&lt;/author&gt;&lt;author&gt;Bevis, P. J.&lt;/author&gt;&lt;author&gt;Huang, C. L.&lt;/author&gt;&lt;/authors&gt;&lt;/contributors&gt;&lt;auth-address&gt;Departments of Medicine and Geriatrics, Mount Sinai Bone Program, Mount Sinai School of Medicine, One Gustave Levy Place, Box 1055, New York, NY 10029, USA. mone.zaidi@mssm.edu&lt;/auth-address&gt;&lt;titles&gt;&lt;title&gt;Forty years of calcitonin--where are we now? A tribute to the work of Iain Macintyre, FRS&lt;/title&gt;&lt;secondary-title&gt;Bone&lt;/secondary-title&gt;&lt;alt-title&gt;Bone&lt;/alt-title&gt;&lt;/titles&gt;&lt;periodical&gt;&lt;full-title&gt;Bone&lt;/full-title&gt;&lt;/periodical&gt;&lt;alt-periodical&gt;&lt;full-title&gt;Bone&lt;/full-title&gt;&lt;/alt-periodical&gt;&lt;pages&gt;655-63&lt;/pages&gt;&lt;volume&gt;30&lt;/volume&gt;&lt;number&gt;5&lt;/number&gt;&lt;edition&gt;2002/05/09&lt;/edition&gt;&lt;keywords&gt;&lt;keyword&gt;Bone Diseases/drug therapy/physiopathology&lt;/keyword&gt;&lt;keyword&gt;Bone Remodeling/*physiology&lt;/keyword&gt;&lt;keyword&gt;Bone and Bones/*physiology&lt;/keyword&gt;&lt;keyword&gt;Calcitonin/*physiology/therapeutic use&lt;/keyword&gt;&lt;keyword&gt;Calcium/physiology&lt;/keyword&gt;&lt;keyword&gt;Humans&lt;/keyword&gt;&lt;/keywords&gt;&lt;dates&gt;&lt;year&gt;2002&lt;/year&gt;&lt;pub-dates&gt;&lt;date&gt;May&lt;/date&gt;&lt;/pub-dates&gt;&lt;/dates&gt;&lt;isbn&gt;8756-3282 (Print)&amp;#xD;1873-2763 (Linking)&lt;/isbn&gt;&lt;accession-num&gt;11996901&lt;/accession-num&gt;&lt;work-type&gt;Research Support, Non-U.S. Gov&amp;apos;t&amp;#xD;Research Support, U.S. Gov&amp;apos;t, Non-P.H.S.&amp;#xD;Research Support, U.S. Gov&amp;apos;t, P.H.S.&amp;#xD;Review&lt;/work-type&gt;&lt;urls&gt;&lt;related-urls&gt;&lt;url&gt;http://www.ncbi.nlm.nih.gov/pubmed/11996901&lt;/url&gt;&lt;/related-urls&gt;&lt;/urls&gt;&lt;language&gt;eng&lt;/language&gt;&lt;/record&gt;&lt;/Cite&gt;&lt;/EndNote&gt;</w:instrText>
      </w:r>
      <w:r w:rsidR="006124EF" w:rsidRPr="006124EF">
        <w:fldChar w:fldCharType="separate"/>
      </w:r>
      <w:r w:rsidR="006124EF" w:rsidRPr="006124EF">
        <w:t>(</w:t>
      </w:r>
      <w:hyperlink w:anchor="_ENREF_194" w:tooltip="Zaidi, 2002 #250" w:history="1">
        <w:r w:rsidR="00D77A0B" w:rsidRPr="006124EF">
          <w:t>Zaidi et al., 2002</w:t>
        </w:r>
      </w:hyperlink>
      <w:r w:rsidR="006124EF" w:rsidRPr="006124EF">
        <w:t>)</w:t>
      </w:r>
      <w:r w:rsidR="006124EF" w:rsidRPr="006124EF">
        <w:fldChar w:fldCharType="end"/>
      </w:r>
      <w:r w:rsidR="006124EF" w:rsidRPr="006124EF">
        <w:t xml:space="preserve">. </w:t>
      </w:r>
      <w:r w:rsidR="00A25CCD">
        <w:rPr>
          <w:bCs/>
        </w:rPr>
        <w:t>Estrogen</w:t>
      </w:r>
      <w:r w:rsidR="00A25CCD" w:rsidRPr="00A25CCD">
        <w:rPr>
          <w:bCs/>
        </w:rPr>
        <w:t>s</w:t>
      </w:r>
      <w:r w:rsidR="006124EF" w:rsidRPr="006124EF">
        <w:t xml:space="preserve"> ha</w:t>
      </w:r>
      <w:r w:rsidR="00D55D95">
        <w:t>ve</w:t>
      </w:r>
      <w:r w:rsidR="006124EF" w:rsidRPr="006124EF">
        <w:t xml:space="preserve"> an important function in the skeletal system</w:t>
      </w:r>
      <w:r w:rsidR="00F95A63">
        <w:t xml:space="preserve"> in </w:t>
      </w:r>
      <w:proofErr w:type="gramStart"/>
      <w:r w:rsidR="00F95A63">
        <w:t>female,</w:t>
      </w:r>
      <w:proofErr w:type="gramEnd"/>
      <w:r w:rsidR="006124EF" w:rsidRPr="006124EF">
        <w:t xml:space="preserve"> in with </w:t>
      </w:r>
      <w:r w:rsidR="00D55D95">
        <w:t>they</w:t>
      </w:r>
      <w:r w:rsidR="006124EF" w:rsidRPr="006124EF">
        <w:t xml:space="preserve"> act as a bone-sparing hormone. </w:t>
      </w:r>
      <w:r w:rsidR="00A25CCD" w:rsidRPr="006124EF">
        <w:rPr>
          <w:bCs/>
        </w:rPr>
        <w:t>E</w:t>
      </w:r>
      <w:r w:rsidR="006124EF" w:rsidRPr="006124EF">
        <w:rPr>
          <w:bCs/>
        </w:rPr>
        <w:t>strogen</w:t>
      </w:r>
      <w:r w:rsidR="00A25CCD">
        <w:rPr>
          <w:bCs/>
        </w:rPr>
        <w:t>s</w:t>
      </w:r>
      <w:r w:rsidR="00A25CCD">
        <w:t xml:space="preserve"> bind</w:t>
      </w:r>
      <w:r w:rsidR="006124EF" w:rsidRPr="006124EF">
        <w:t xml:space="preserve"> to receptors </w:t>
      </w:r>
      <w:r w:rsidR="006124EF" w:rsidRPr="006124EF">
        <w:lastRenderedPageBreak/>
        <w:t xml:space="preserve">expressed on both osteoclasts and osteoblasts causing osteoclast apoptosis </w:t>
      </w:r>
      <w:r w:rsidR="006124EF" w:rsidRPr="006124EF">
        <w:fldChar w:fldCharType="begin">
          <w:fldData xml:space="preserve">PEVuZE5vdGU+PENpdGU+PEF1dGhvcj5OYWthbXVyYTwvQXV0aG9yPjxZZWFyPjIwMDc8L1llYXI+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</w:fldData>
        </w:fldChar>
      </w:r>
      <w:r w:rsidR="006124EF" w:rsidRPr="006124EF">
        <w:instrText xml:space="preserve"> ADDIN EN.CITE </w:instrText>
      </w:r>
      <w:r w:rsidR="006124EF" w:rsidRPr="006124EF">
        <w:fldChar w:fldCharType="begin">
          <w:fldData xml:space="preserve">PEVuZE5vdGU+PENpdGU+PEF1dGhvcj5OYWthbXVyYTwvQXV0aG9yPjxZZWFyPjIwMDc8L1llYXI+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</w:fldData>
        </w:fldChar>
      </w:r>
      <w:r w:rsidR="006124EF" w:rsidRPr="006124EF">
        <w:instrText xml:space="preserve"> ADDIN EN.CITE.DATA </w:instrText>
      </w:r>
      <w:r w:rsidR="006124EF" w:rsidRPr="006124EF">
        <w:fldChar w:fldCharType="end"/>
      </w:r>
      <w:r w:rsidR="006124EF" w:rsidRPr="006124EF">
        <w:fldChar w:fldCharType="separate"/>
      </w:r>
      <w:r w:rsidR="006124EF" w:rsidRPr="006124EF">
        <w:t>(</w:t>
      </w:r>
      <w:hyperlink w:anchor="_ENREF_123" w:tooltip="Nakamura, 2007 #251" w:history="1">
        <w:r w:rsidR="00D77A0B" w:rsidRPr="006124EF">
          <w:t>Nakamura et al., 2007b</w:t>
        </w:r>
      </w:hyperlink>
      <w:proofErr w:type="gramStart"/>
      <w:r w:rsidR="006124EF" w:rsidRPr="006124EF">
        <w:t xml:space="preserve">, </w:t>
      </w:r>
      <w:proofErr w:type="gramEnd"/>
      <w:r w:rsidR="007C1EE7">
        <w:fldChar w:fldCharType="begin"/>
      </w:r>
      <w:r w:rsidR="007C1EE7">
        <w:instrText xml:space="preserve"> HYPERLINK \l "_ENREF_94" \o "Krum, 2008 #252" </w:instrText>
      </w:r>
      <w:r w:rsidR="007C1EE7">
        <w:fldChar w:fldCharType="separate"/>
      </w:r>
      <w:r w:rsidR="00D77A0B" w:rsidRPr="006124EF">
        <w:t>Krum et al., 2008</w:t>
      </w:r>
      <w:r w:rsidR="007C1EE7">
        <w:fldChar w:fldCharType="end"/>
      </w:r>
      <w:r w:rsidR="006124EF" w:rsidRPr="006124EF">
        <w:t>)</w:t>
      </w:r>
      <w:r w:rsidR="006124EF" w:rsidRPr="006124EF">
        <w:fldChar w:fldCharType="end"/>
      </w:r>
      <w:r w:rsidR="006124EF" w:rsidRPr="006124EF">
        <w:t xml:space="preserve">. </w:t>
      </w:r>
      <w:r w:rsidR="00F95A63" w:rsidRPr="00F95A63">
        <w:t>Nakamura</w:t>
      </w:r>
      <w:r w:rsidR="00F95A63">
        <w:t xml:space="preserve"> et al (2007) demonstrated that a</w:t>
      </w:r>
      <w:r w:rsidR="00F95A63" w:rsidRPr="00F95A63">
        <w:t xml:space="preserve">ctivated osteoclastic </w:t>
      </w:r>
      <w:r w:rsidR="00F95A63">
        <w:t xml:space="preserve">estrogen </w:t>
      </w:r>
      <w:r w:rsidR="00F95A63" w:rsidRPr="00F95A63">
        <w:t xml:space="preserve">receptor </w:t>
      </w:r>
      <w:r w:rsidR="00F95A63">
        <w:rPr>
          <w:rFonts w:cs="Times New Roman"/>
        </w:rPr>
        <w:t>α</w:t>
      </w:r>
      <w:r w:rsidR="00F95A63">
        <w:t xml:space="preserve"> (</w:t>
      </w:r>
      <w:r w:rsidR="00F95A63" w:rsidRPr="00F95A63">
        <w:t>ER</w:t>
      </w:r>
      <w:r w:rsidR="00F95A63">
        <w:rPr>
          <w:rFonts w:cs="Times New Roman"/>
        </w:rPr>
        <w:t>α</w:t>
      </w:r>
      <w:r w:rsidR="00F95A63">
        <w:t>)</w:t>
      </w:r>
      <w:r w:rsidR="00F95A63" w:rsidRPr="00F95A63">
        <w:t xml:space="preserve"> by estrogen</w:t>
      </w:r>
      <w:r w:rsidR="00F95A63">
        <w:t xml:space="preserve"> induced </w:t>
      </w:r>
      <w:r w:rsidR="00F95A63" w:rsidRPr="00F95A63">
        <w:t xml:space="preserve">apoptosis </w:t>
      </w:r>
      <w:r w:rsidR="00F95A63">
        <w:t xml:space="preserve">for osteoclasts </w:t>
      </w:r>
      <w:r w:rsidR="00F95A63" w:rsidRPr="00F95A63">
        <w:t>through activation of the Fas/Fas</w:t>
      </w:r>
      <w:r w:rsidR="00F56019">
        <w:t xml:space="preserve"> ligand (FasL)</w:t>
      </w:r>
      <w:r w:rsidR="00F95A63" w:rsidRPr="00F95A63">
        <w:t xml:space="preserve"> system</w:t>
      </w:r>
      <w:r w:rsidR="00E76C58">
        <w:t xml:space="preserve">, in which </w:t>
      </w:r>
      <w:r w:rsidR="00F56019" w:rsidRPr="00F56019">
        <w:t xml:space="preserve">oestrogen </w:t>
      </w:r>
      <w:r w:rsidR="00E76C58" w:rsidRPr="00E76C58">
        <w:t>up</w:t>
      </w:r>
      <w:r w:rsidR="00956E57">
        <w:t>-</w:t>
      </w:r>
      <w:r w:rsidR="00F56019">
        <w:t>regulated</w:t>
      </w:r>
      <w:r w:rsidR="00E76C58">
        <w:t xml:space="preserve"> </w:t>
      </w:r>
      <w:r w:rsidR="00F56019">
        <w:t>FasL expression</w:t>
      </w:r>
      <w:r w:rsidR="00E76C58" w:rsidRPr="00E76C58">
        <w:t xml:space="preserve"> in osteoclasts</w:t>
      </w:r>
      <w:r w:rsidR="00F95A63">
        <w:t xml:space="preserve">. In vivo, </w:t>
      </w:r>
      <w:r w:rsidR="00F95A63" w:rsidRPr="00F95A63">
        <w:t>ER</w:t>
      </w:r>
      <w:r w:rsidR="00F95A63">
        <w:rPr>
          <w:rFonts w:cs="Times New Roman"/>
        </w:rPr>
        <w:t xml:space="preserve">α </w:t>
      </w:r>
      <w:r w:rsidR="005378B3">
        <w:rPr>
          <w:rFonts w:cs="Times New Roman"/>
        </w:rPr>
        <w:t xml:space="preserve">ablation in </w:t>
      </w:r>
      <w:r w:rsidR="00F95A63">
        <w:rPr>
          <w:rFonts w:cs="Times New Roman"/>
        </w:rPr>
        <w:t xml:space="preserve">transgenic mice induced </w:t>
      </w:r>
      <w:r w:rsidR="00F95A63" w:rsidRPr="00F95A63">
        <w:rPr>
          <w:rFonts w:cs="Times New Roman"/>
        </w:rPr>
        <w:t>trabecular bone loss</w:t>
      </w:r>
      <w:r w:rsidR="00F95A63">
        <w:rPr>
          <w:rFonts w:cs="Times New Roman"/>
        </w:rPr>
        <w:t xml:space="preserve"> in </w:t>
      </w:r>
      <w:r w:rsidR="00F95A63" w:rsidRPr="00F95A63">
        <w:rPr>
          <w:rFonts w:cs="Times New Roman"/>
        </w:rPr>
        <w:t>females, but not males</w:t>
      </w:r>
      <w:r w:rsidR="00F56019">
        <w:rPr>
          <w:rFonts w:cs="Times New Roman"/>
        </w:rPr>
        <w:t xml:space="preserve"> </w:t>
      </w:r>
      <w:r w:rsidR="000659D1">
        <w:rPr>
          <w:rFonts w:cs="Times New Roman"/>
        </w:rPr>
        <w:fldChar w:fldCharType="begin">
          <w:fldData xml:space="preserve">PEVuZE5vdGU+PENpdGU+PEF1dGhvcj5OYWthbXVyYTwvQXV0aG9yPjxZZWFyPjIwMDc8L1llYXI+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</w:fldData>
        </w:fldChar>
      </w:r>
      <w:r w:rsidR="000659D1">
        <w:rPr>
          <w:rFonts w:cs="Times New Roman"/>
        </w:rPr>
        <w:instrText xml:space="preserve"> ADDIN EN.CITE </w:instrText>
      </w:r>
      <w:r w:rsidR="000659D1">
        <w:rPr>
          <w:rFonts w:cs="Times New Roman"/>
        </w:rPr>
        <w:fldChar w:fldCharType="begin">
          <w:fldData xml:space="preserve">PEVuZE5vdGU+PENpdGU+PEF1dGhvcj5OYWthbXVyYTwvQXV0aG9yPjxZZWFyPjIwMDc8L1llYXI+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</w:fldData>
        </w:fldChar>
      </w:r>
      <w:r w:rsidR="000659D1">
        <w:rPr>
          <w:rFonts w:cs="Times New Roman"/>
        </w:rPr>
        <w:instrText xml:space="preserve"> ADDIN EN.CITE.DATA </w:instrText>
      </w:r>
      <w:r w:rsidR="000659D1">
        <w:rPr>
          <w:rFonts w:cs="Times New Roman"/>
        </w:rPr>
      </w:r>
      <w:r w:rsidR="000659D1">
        <w:rPr>
          <w:rFonts w:cs="Times New Roman"/>
        </w:rPr>
        <w:fldChar w:fldCharType="end"/>
      </w:r>
      <w:r w:rsidR="000659D1">
        <w:rPr>
          <w:rFonts w:cs="Times New Roman"/>
        </w:rPr>
      </w:r>
      <w:r w:rsidR="000659D1">
        <w:rPr>
          <w:rFonts w:cs="Times New Roman"/>
        </w:rPr>
        <w:fldChar w:fldCharType="separate"/>
      </w:r>
      <w:r w:rsidR="000659D1">
        <w:rPr>
          <w:rFonts w:cs="Times New Roman"/>
          <w:noProof/>
        </w:rPr>
        <w:t>(</w:t>
      </w:r>
      <w:hyperlink w:anchor="_ENREF_123" w:tooltip="Nakamura, 2007 #251" w:history="1">
        <w:r w:rsidR="00D77A0B">
          <w:rPr>
            <w:rFonts w:cs="Times New Roman"/>
            <w:noProof/>
          </w:rPr>
          <w:t>Nakamura et al., 2007b</w:t>
        </w:r>
      </w:hyperlink>
      <w:r w:rsidR="000659D1">
        <w:rPr>
          <w:rFonts w:cs="Times New Roman"/>
          <w:noProof/>
        </w:rPr>
        <w:t>)</w:t>
      </w:r>
      <w:r w:rsidR="000659D1">
        <w:rPr>
          <w:rFonts w:cs="Times New Roman"/>
        </w:rPr>
        <w:fldChar w:fldCharType="end"/>
      </w:r>
      <w:r w:rsidR="00F95A63">
        <w:rPr>
          <w:rFonts w:cs="Times New Roman"/>
        </w:rPr>
        <w:t xml:space="preserve">. </w:t>
      </w:r>
      <w:r w:rsidR="00153ED1" w:rsidRPr="00153ED1">
        <w:rPr>
          <w:rFonts w:cs="Times New Roman"/>
          <w:bCs/>
        </w:rPr>
        <w:t>Krum</w:t>
      </w:r>
      <w:r w:rsidR="00153ED1">
        <w:rPr>
          <w:rFonts w:cs="Times New Roman"/>
          <w:bCs/>
        </w:rPr>
        <w:t xml:space="preserve"> et al (2008) demonstrated</w:t>
      </w:r>
      <w:r w:rsidR="005378B3">
        <w:rPr>
          <w:rFonts w:cs="Times New Roman"/>
          <w:bCs/>
        </w:rPr>
        <w:t xml:space="preserve"> that oestrogen induced</w:t>
      </w:r>
      <w:r w:rsidR="00F70DA8">
        <w:rPr>
          <w:rFonts w:cs="Times New Roman"/>
          <w:bCs/>
        </w:rPr>
        <w:t xml:space="preserve"> </w:t>
      </w:r>
      <w:r w:rsidR="00F70DA8" w:rsidRPr="00F70DA8">
        <w:rPr>
          <w:rFonts w:cs="Times New Roman"/>
          <w:bCs/>
        </w:rPr>
        <w:t>FasL expression in osteoblasts and not in osteoclasts</w:t>
      </w:r>
      <w:r w:rsidR="00F70DA8">
        <w:rPr>
          <w:rFonts w:cs="Times New Roman"/>
          <w:bCs/>
        </w:rPr>
        <w:t xml:space="preserve"> </w:t>
      </w:r>
      <w:r w:rsidR="00F70DA8" w:rsidRPr="00F70DA8">
        <w:rPr>
          <w:rFonts w:cs="Times New Roman"/>
          <w:bCs/>
          <w:i/>
        </w:rPr>
        <w:t>in vitro</w:t>
      </w:r>
      <w:r w:rsidR="00F70DA8">
        <w:rPr>
          <w:rFonts w:cs="Times New Roman"/>
          <w:bCs/>
        </w:rPr>
        <w:t xml:space="preserve"> and </w:t>
      </w:r>
      <w:r w:rsidR="00F70DA8" w:rsidRPr="00F70DA8">
        <w:rPr>
          <w:rFonts w:cs="Times New Roman"/>
          <w:bCs/>
          <w:i/>
        </w:rPr>
        <w:t>in vivo</w:t>
      </w:r>
      <w:r w:rsidR="00F70DA8">
        <w:rPr>
          <w:rFonts w:cs="Times New Roman"/>
          <w:bCs/>
        </w:rPr>
        <w:t xml:space="preserve">. </w:t>
      </w:r>
      <w:r w:rsidR="005863C4">
        <w:rPr>
          <w:rFonts w:cs="Times New Roman"/>
          <w:bCs/>
        </w:rPr>
        <w:t>Osteoclasts</w:t>
      </w:r>
      <w:r w:rsidR="00E826A9">
        <w:rPr>
          <w:rFonts w:cs="Times New Roman"/>
          <w:bCs/>
        </w:rPr>
        <w:t xml:space="preserve"> do not undergo </w:t>
      </w:r>
      <w:r w:rsidR="00E826A9" w:rsidRPr="00E826A9">
        <w:rPr>
          <w:rFonts w:cs="Times New Roman"/>
          <w:bCs/>
        </w:rPr>
        <w:t xml:space="preserve">oestrogen-induced </w:t>
      </w:r>
      <w:r w:rsidR="005863C4">
        <w:rPr>
          <w:rFonts w:cs="Times New Roman"/>
          <w:bCs/>
        </w:rPr>
        <w:t>apoptosis unless osteoblasts were</w:t>
      </w:r>
      <w:r w:rsidR="00E826A9" w:rsidRPr="00E826A9">
        <w:rPr>
          <w:rFonts w:cs="Times New Roman"/>
          <w:bCs/>
        </w:rPr>
        <w:t xml:space="preserve"> added</w:t>
      </w:r>
      <w:r w:rsidR="00E826A9">
        <w:rPr>
          <w:rFonts w:cs="Times New Roman"/>
          <w:bCs/>
        </w:rPr>
        <w:t xml:space="preserve">. </w:t>
      </w:r>
      <w:r w:rsidR="00F70DA8">
        <w:rPr>
          <w:rFonts w:cs="Times New Roman"/>
          <w:bCs/>
        </w:rPr>
        <w:t xml:space="preserve">Co-cultures of osteoblasts </w:t>
      </w:r>
      <w:r w:rsidR="00F70DA8" w:rsidRPr="00F70DA8">
        <w:rPr>
          <w:rFonts w:cs="Times New Roman"/>
          <w:bCs/>
        </w:rPr>
        <w:t>and ER</w:t>
      </w:r>
      <w:r w:rsidR="00F70DA8">
        <w:rPr>
          <w:rFonts w:cs="Times New Roman"/>
          <w:bCs/>
        </w:rPr>
        <w:t>α</w:t>
      </w:r>
      <w:r w:rsidR="00F70DA8" w:rsidRPr="00F70DA8">
        <w:rPr>
          <w:rFonts w:cs="Times New Roman"/>
          <w:bCs/>
        </w:rPr>
        <w:t>KO bone marrow-derived osteoclasts</w:t>
      </w:r>
      <w:r w:rsidR="00F70DA8">
        <w:rPr>
          <w:rFonts w:cs="Times New Roman"/>
          <w:bCs/>
        </w:rPr>
        <w:t xml:space="preserve"> </w:t>
      </w:r>
      <w:r w:rsidR="00F70DA8" w:rsidRPr="00F70DA8">
        <w:rPr>
          <w:rFonts w:cs="Times New Roman"/>
          <w:bCs/>
        </w:rPr>
        <w:t>mediated osteoclast apoptosis</w:t>
      </w:r>
      <w:r w:rsidR="00E826A9">
        <w:rPr>
          <w:rFonts w:cs="Times New Roman"/>
          <w:bCs/>
        </w:rPr>
        <w:t xml:space="preserve"> suggesting </w:t>
      </w:r>
      <w:r w:rsidR="00E826A9" w:rsidRPr="00E826A9">
        <w:rPr>
          <w:rFonts w:cs="Times New Roman"/>
          <w:bCs/>
        </w:rPr>
        <w:t>oestrogen prote</w:t>
      </w:r>
      <w:r w:rsidR="00E826A9">
        <w:rPr>
          <w:rFonts w:cs="Times New Roman"/>
          <w:bCs/>
        </w:rPr>
        <w:t xml:space="preserve">cts bone by inducing FasL </w:t>
      </w:r>
      <w:r w:rsidR="00E826A9" w:rsidRPr="00E826A9">
        <w:rPr>
          <w:rFonts w:cs="Times New Roman"/>
          <w:bCs/>
        </w:rPr>
        <w:t>in osteoblasts to regulate osteoclast survival</w:t>
      </w:r>
      <w:r w:rsidR="00E826A9">
        <w:rPr>
          <w:rFonts w:cs="Times New Roman"/>
          <w:bCs/>
        </w:rPr>
        <w:t xml:space="preserve"> </w:t>
      </w:r>
      <w:r w:rsidR="00E826A9">
        <w:rPr>
          <w:rFonts w:cs="Times New Roman"/>
          <w:bCs/>
        </w:rPr>
        <w:fldChar w:fldCharType="begin">
          <w:fldData xml:space="preserve">PEVuZE5vdGU+PENpdGU+PEF1dGhvcj5LcnVtPC9BdXRob3I+PFllYXI+MjAwODwvWWVhcj48UmVj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</w:fldData>
        </w:fldChar>
      </w:r>
      <w:r w:rsidR="00E826A9">
        <w:rPr>
          <w:rFonts w:cs="Times New Roman"/>
          <w:bCs/>
        </w:rPr>
        <w:instrText xml:space="preserve"> ADDIN EN.CITE </w:instrText>
      </w:r>
      <w:r w:rsidR="00E826A9">
        <w:rPr>
          <w:rFonts w:cs="Times New Roman"/>
          <w:bCs/>
        </w:rPr>
        <w:fldChar w:fldCharType="begin">
          <w:fldData xml:space="preserve">PEVuZE5vdGU+PENpdGU+PEF1dGhvcj5LcnVtPC9BdXRob3I+PFllYXI+MjAwODwvWWVhcj48UmVj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</w:fldData>
        </w:fldChar>
      </w:r>
      <w:r w:rsidR="00E826A9">
        <w:rPr>
          <w:rFonts w:cs="Times New Roman"/>
          <w:bCs/>
        </w:rPr>
        <w:instrText xml:space="preserve"> ADDIN EN.CITE.DATA </w:instrText>
      </w:r>
      <w:r w:rsidR="00E826A9">
        <w:rPr>
          <w:rFonts w:cs="Times New Roman"/>
          <w:bCs/>
        </w:rPr>
      </w:r>
      <w:r w:rsidR="00E826A9">
        <w:rPr>
          <w:rFonts w:cs="Times New Roman"/>
          <w:bCs/>
        </w:rPr>
        <w:fldChar w:fldCharType="end"/>
      </w:r>
      <w:r w:rsidR="00E826A9">
        <w:rPr>
          <w:rFonts w:cs="Times New Roman"/>
          <w:bCs/>
        </w:rPr>
      </w:r>
      <w:r w:rsidR="00E826A9">
        <w:rPr>
          <w:rFonts w:cs="Times New Roman"/>
          <w:bCs/>
        </w:rPr>
        <w:fldChar w:fldCharType="separate"/>
      </w:r>
      <w:r w:rsidR="00E826A9">
        <w:rPr>
          <w:rFonts w:cs="Times New Roman"/>
          <w:bCs/>
          <w:noProof/>
        </w:rPr>
        <w:t>(</w:t>
      </w:r>
      <w:hyperlink w:anchor="_ENREF_94" w:tooltip="Krum, 2008 #252" w:history="1">
        <w:r w:rsidR="00D77A0B">
          <w:rPr>
            <w:rFonts w:cs="Times New Roman"/>
            <w:bCs/>
            <w:noProof/>
          </w:rPr>
          <w:t>Krum et al., 2008</w:t>
        </w:r>
      </w:hyperlink>
      <w:r w:rsidR="00E826A9">
        <w:rPr>
          <w:rFonts w:cs="Times New Roman"/>
          <w:bCs/>
          <w:noProof/>
        </w:rPr>
        <w:t>)</w:t>
      </w:r>
      <w:r w:rsidR="00E826A9">
        <w:rPr>
          <w:rFonts w:cs="Times New Roman"/>
          <w:bCs/>
        </w:rPr>
        <w:fldChar w:fldCharType="end"/>
      </w:r>
      <w:r w:rsidR="00F70DA8" w:rsidRPr="00E826A9">
        <w:rPr>
          <w:rFonts w:cs="Times New Roman"/>
          <w:bCs/>
        </w:rPr>
        <w:t xml:space="preserve">. </w:t>
      </w:r>
    </w:p>
    <w:p w:rsidR="00FA7329" w:rsidRPr="006124EF" w:rsidRDefault="00FA7329" w:rsidP="006124EF">
      <w:pPr>
        <w:spacing w:before="240" w:after="0"/>
        <w:jc w:val="both"/>
      </w:pPr>
    </w:p>
    <w:p w:rsidR="006124EF" w:rsidRPr="00B554FC" w:rsidRDefault="00DC4EE2" w:rsidP="000B2E64">
      <w:pPr>
        <w:pStyle w:val="Heading4"/>
        <w:spacing w:before="240"/>
      </w:pPr>
      <w:bookmarkStart w:id="21" w:name="_Toc343612628"/>
      <w:bookmarkStart w:id="22" w:name="_Toc375568265"/>
      <w:r>
        <w:t>Regulation of osteoblast</w:t>
      </w:r>
      <w:r w:rsidR="006124EF" w:rsidRPr="006124EF">
        <w:t xml:space="preserve"> activity</w:t>
      </w:r>
      <w:bookmarkEnd w:id="21"/>
      <w:bookmarkEnd w:id="22"/>
      <w:r w:rsidR="006124EF" w:rsidRPr="006124EF">
        <w:t xml:space="preserve">  </w:t>
      </w:r>
    </w:p>
    <w:p w:rsidR="00E26F79" w:rsidRPr="00F61115" w:rsidRDefault="00B450A2" w:rsidP="00347A47">
      <w:pPr>
        <w:spacing w:before="240" w:after="0"/>
        <w:jc w:val="both"/>
        <w:rPr>
          <w:iCs/>
        </w:rPr>
      </w:pPr>
      <w:r>
        <w:rPr>
          <w:lang w:val="en"/>
        </w:rPr>
        <w:t>T</w:t>
      </w:r>
      <w:r w:rsidR="005E1B0D">
        <w:rPr>
          <w:lang w:val="en"/>
        </w:rPr>
        <w:t xml:space="preserve">he differentiation of osteoblasts is controlled by key signaling systems Wnt, </w:t>
      </w:r>
      <w:r w:rsidR="00C610AA" w:rsidRPr="00C610AA">
        <w:t>Dickkopf</w:t>
      </w:r>
      <w:r w:rsidR="00C610AA" w:rsidRPr="00C610AA">
        <w:rPr>
          <w:lang w:val="en"/>
        </w:rPr>
        <w:t xml:space="preserve"> </w:t>
      </w:r>
      <w:r w:rsidR="00C610AA">
        <w:rPr>
          <w:lang w:val="en"/>
        </w:rPr>
        <w:t xml:space="preserve">(DKK), </w:t>
      </w:r>
      <w:r w:rsidR="005E1B0D">
        <w:rPr>
          <w:lang w:val="en"/>
        </w:rPr>
        <w:t xml:space="preserve">BMPs and </w:t>
      </w:r>
      <w:r w:rsidR="005E1B0D" w:rsidRPr="005E1B0D">
        <w:t>Insulin-like growth factors (IGFs)</w:t>
      </w:r>
      <w:r w:rsidR="005E1B0D">
        <w:t xml:space="preserve">. </w:t>
      </w:r>
      <w:r w:rsidR="006124EF" w:rsidRPr="006124EF">
        <w:rPr>
          <w:lang w:val="en"/>
        </w:rPr>
        <w:t xml:space="preserve">The </w:t>
      </w:r>
      <w:r w:rsidR="006124EF" w:rsidRPr="006124EF">
        <w:rPr>
          <w:bCs/>
          <w:iCs/>
          <w:lang w:val="en"/>
        </w:rPr>
        <w:t>Wnt</w:t>
      </w:r>
      <w:r w:rsidR="006124EF" w:rsidRPr="006124EF">
        <w:rPr>
          <w:lang w:val="en"/>
        </w:rPr>
        <w:t xml:space="preserve"> </w:t>
      </w:r>
      <w:r w:rsidR="006124EF" w:rsidRPr="006124EF">
        <w:rPr>
          <w:bCs/>
          <w:lang w:val="en"/>
        </w:rPr>
        <w:t>signaling pathway</w:t>
      </w:r>
      <w:r w:rsidR="006124EF" w:rsidRPr="006124EF">
        <w:rPr>
          <w:lang w:val="en"/>
        </w:rPr>
        <w:t xml:space="preserve"> is a network of proteins </w:t>
      </w:r>
      <w:r w:rsidR="00D277ED">
        <w:rPr>
          <w:lang w:val="en"/>
        </w:rPr>
        <w:t xml:space="preserve">that </w:t>
      </w:r>
      <w:r w:rsidR="006124EF" w:rsidRPr="006124EF">
        <w:rPr>
          <w:lang w:val="en"/>
        </w:rPr>
        <w:t xml:space="preserve">has </w:t>
      </w:r>
      <w:r w:rsidR="006124EF" w:rsidRPr="006124EF">
        <w:t xml:space="preserve">an important role in postnatal bone formation and bone turnover. Wnt stimulates osteoblast proliferation, function and survival though binding to Frizzled </w:t>
      </w:r>
      <w:r w:rsidR="00D277ED" w:rsidRPr="00D03114">
        <w:t>that</w:t>
      </w:r>
      <w:r w:rsidR="006124EF" w:rsidRPr="00D03114">
        <w:t xml:space="preserve"> subsequently bind</w:t>
      </w:r>
      <w:r w:rsidR="00D277ED" w:rsidRPr="00D03114">
        <w:t>s</w:t>
      </w:r>
      <w:r w:rsidR="006124EF" w:rsidRPr="00D03114">
        <w:t xml:space="preserve"> to lipoprotein receptor related protein-5/6 (LRP-5/6)</w:t>
      </w:r>
      <w:r w:rsidR="00F5044D" w:rsidRPr="00D03114">
        <w:t xml:space="preserve"> </w:t>
      </w:r>
      <w:r w:rsidR="00F5044D" w:rsidRPr="00D03114">
        <w:fldChar w:fldCharType="begin"/>
      </w:r>
      <w:r w:rsidR="00F5044D" w:rsidRPr="00D03114">
        <w:instrText xml:space="preserve"> ADDIN EN.CITE &lt;EndNote&gt;&lt;Cite&gt;&lt;Author&gt;Westendorf&lt;/Author&gt;&lt;Year&gt;2004&lt;/Year&gt;&lt;RecNum&gt;263&lt;/RecNum&gt;&lt;DisplayText&gt;(Westendorf et al., 2004)&lt;/DisplayText&gt;&lt;record&gt;&lt;rec-number&gt;263&lt;/rec-number&gt;&lt;foreign-keys&gt;&lt;key app="EN" db-id="pz252wpvrzv02heezd6xvefg50avdt5f0ptp"&gt;263&lt;/key&gt;&lt;/foreign-keys&gt;&lt;ref-type name="Journal Article"&gt;17&lt;/ref-type&gt;&lt;contributors&gt;&lt;authors&gt;&lt;author&gt;Westendorf, J. J.&lt;/author&gt;&lt;author&gt;Kahler, R. A.&lt;/author&gt;&lt;author&gt;Schroeder, T. M.&lt;/author&gt;&lt;/authors&gt;&lt;/contributors&gt;&lt;auth-address&gt;The Cancer Center and Department of Orthopaedic Surgery, University of Minnesota, MMC 806, 420 Delaware St. SE, Minneapolis, MN 55455, USA. weste047@umn.edu&lt;/auth-address&gt;&lt;titles&gt;&lt;title&gt;Wnt signaling in osteoblasts and bone diseases&lt;/title&gt;&lt;secondary-title&gt;Gene&lt;/secondary-title&gt;&lt;alt-title&gt;Gene&lt;/alt-title&gt;&lt;/titles&gt;&lt;periodical&gt;&lt;full-title&gt;Gene&lt;/full-title&gt;&lt;/periodical&gt;&lt;alt-periodical&gt;&lt;full-title&gt;Gene&lt;/full-title&gt;&lt;/alt-periodical&gt;&lt;pages&gt;19-39&lt;/pages&gt;&lt;volume&gt;341&lt;/volume&gt;&lt;edition&gt;2004/10/12&lt;/edition&gt;&lt;keywords&gt;&lt;keyword&gt;Animals&lt;/keyword&gt;&lt;keyword&gt;Bone Diseases/pathology/*physiopathology&lt;/keyword&gt;&lt;keyword&gt;Cell Division/physiology&lt;/keyword&gt;&lt;keyword&gt;Cell Survival/physiology&lt;/keyword&gt;&lt;keyword&gt;Humans&lt;/keyword&gt;&lt;keyword&gt;Models, Biological&lt;/keyword&gt;&lt;keyword&gt;Osteoblasts/cytology/*physiology&lt;/keyword&gt;&lt;keyword&gt;Proto-Oncogene Proteins/genetics/*physiology&lt;/keyword&gt;&lt;keyword&gt;*Signal Transduction&lt;/keyword&gt;&lt;keyword&gt;Wnt Proteins&lt;/keyword&gt;&lt;/keywords&gt;&lt;dates&gt;&lt;year&gt;2004&lt;/year&gt;&lt;pub-dates&gt;&lt;date&gt;Oct 27&lt;/date&gt;&lt;/pub-dates&gt;&lt;/dates&gt;&lt;isbn&gt;0378-1119 (Print)&amp;#xD;0378-1119 (Linking)&lt;/isbn&gt;&lt;accession-num&gt;15474285&lt;/accession-num&gt;&lt;work-type&gt;Review&lt;/work-type&gt;&lt;urls&gt;&lt;related-urls&gt;&lt;url&gt;http://www.ncbi.nlm.nih.gov/pubmed/15474285&lt;/url&gt;&lt;/related-urls&gt;&lt;/urls&gt;&lt;electronic-resource-num&gt;10.1016/j.gene.2004.06.044&lt;/electronic-resource-num&gt;&lt;language&gt;eng&lt;/language&gt;&lt;/record&gt;&lt;/Cite&gt;&lt;/EndNote&gt;</w:instrText>
      </w:r>
      <w:r w:rsidR="00F5044D" w:rsidRPr="00D03114">
        <w:fldChar w:fldCharType="separate"/>
      </w:r>
      <w:r w:rsidR="00F5044D" w:rsidRPr="00D03114">
        <w:rPr>
          <w:noProof/>
        </w:rPr>
        <w:t>(</w:t>
      </w:r>
      <w:hyperlink w:anchor="_ENREF_183" w:tooltip="Westendorf, 2004 #263" w:history="1">
        <w:r w:rsidR="00D77A0B" w:rsidRPr="00D03114">
          <w:rPr>
            <w:noProof/>
          </w:rPr>
          <w:t>Westendorf et al., 2004</w:t>
        </w:r>
      </w:hyperlink>
      <w:r w:rsidR="00F5044D" w:rsidRPr="00D03114">
        <w:rPr>
          <w:noProof/>
        </w:rPr>
        <w:t>)</w:t>
      </w:r>
      <w:r w:rsidR="00F5044D" w:rsidRPr="00D03114">
        <w:fldChar w:fldCharType="end"/>
      </w:r>
      <w:r w:rsidR="006124EF" w:rsidRPr="00D03114">
        <w:t xml:space="preserve">. </w:t>
      </w:r>
      <w:r w:rsidR="000A179B" w:rsidRPr="00D03114">
        <w:t xml:space="preserve">Gong et al (2001) demonstrated that </w:t>
      </w:r>
      <w:r w:rsidR="00307616" w:rsidRPr="00D03114">
        <w:t xml:space="preserve">expression of LRP-5 by osteoblasts </w:t>
      </w:r>
      <w:r w:rsidR="00307616" w:rsidRPr="00D03114">
        <w:rPr>
          <w:i/>
        </w:rPr>
        <w:t>in situ</w:t>
      </w:r>
      <w:r w:rsidR="00307616" w:rsidRPr="00D03114">
        <w:t xml:space="preserve"> can transduce Wnt signalling </w:t>
      </w:r>
      <w:r w:rsidR="00307616" w:rsidRPr="00D03114">
        <w:rPr>
          <w:i/>
        </w:rPr>
        <w:t>in vitro</w:t>
      </w:r>
      <w:r w:rsidR="00307616" w:rsidRPr="00D03114">
        <w:t xml:space="preserve">. </w:t>
      </w:r>
      <w:r w:rsidR="00F602B3" w:rsidRPr="00D03114">
        <w:t xml:space="preserve">In addition, </w:t>
      </w:r>
      <w:r w:rsidR="004F4C3A" w:rsidRPr="00D03114">
        <w:t xml:space="preserve">a </w:t>
      </w:r>
      <w:r w:rsidRPr="00D03114">
        <w:rPr>
          <w:bCs/>
        </w:rPr>
        <w:t>mutant-secreted form of</w:t>
      </w:r>
      <w:r w:rsidRPr="00D03114">
        <w:t xml:space="preserve"> </w:t>
      </w:r>
      <w:r w:rsidR="00F602B3" w:rsidRPr="00D03114">
        <w:t xml:space="preserve">LRP-5 can reduce bone thickness in mouse </w:t>
      </w:r>
      <w:r w:rsidR="00F602B3" w:rsidRPr="00D03114">
        <w:rPr>
          <w:i/>
        </w:rPr>
        <w:t>in vivo</w:t>
      </w:r>
      <w:r w:rsidR="00F602B3" w:rsidRPr="00D03114">
        <w:t xml:space="preserve"> </w:t>
      </w:r>
      <w:r w:rsidR="00F602B3" w:rsidRPr="00D03114">
        <w:fldChar w:fldCharType="begin">
          <w:fldData xml:space="preserve">PEVuZE5vdGU+PENpdGU+PEF1dGhvcj5Hb25nPC9BdXRob3I+PFllYXI+MjAwMTwvWWVhcj48UmVj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</w:fldData>
        </w:fldChar>
      </w:r>
      <w:r w:rsidR="00F602B3" w:rsidRPr="00D03114">
        <w:instrText xml:space="preserve"> ADDIN EN.CITE </w:instrText>
      </w:r>
      <w:r w:rsidR="00F602B3" w:rsidRPr="00D03114">
        <w:fldChar w:fldCharType="begin">
          <w:fldData xml:space="preserve">PEVuZE5vdGU+PENpdGU+PEF1dGhvcj5Hb25nPC9BdXRob3I+PFllYXI+MjAwMTwvWWVhcj48UmVj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</w:fldData>
        </w:fldChar>
      </w:r>
      <w:r w:rsidR="00F602B3" w:rsidRPr="00D03114">
        <w:instrText xml:space="preserve"> ADDIN EN.CITE.DATA </w:instrText>
      </w:r>
      <w:r w:rsidR="00F602B3" w:rsidRPr="00D03114">
        <w:fldChar w:fldCharType="end"/>
      </w:r>
      <w:r w:rsidR="00F602B3" w:rsidRPr="00D03114">
        <w:fldChar w:fldCharType="separate"/>
      </w:r>
      <w:r w:rsidR="00F602B3" w:rsidRPr="00D03114">
        <w:rPr>
          <w:noProof/>
        </w:rPr>
        <w:t>(</w:t>
      </w:r>
      <w:hyperlink w:anchor="_ENREF_66" w:tooltip="Gong, 2001 #306" w:history="1">
        <w:r w:rsidR="00D77A0B" w:rsidRPr="00D03114">
          <w:rPr>
            <w:noProof/>
          </w:rPr>
          <w:t>Gong et al., 2001</w:t>
        </w:r>
      </w:hyperlink>
      <w:r w:rsidR="00F602B3" w:rsidRPr="00D03114">
        <w:rPr>
          <w:noProof/>
        </w:rPr>
        <w:t>)</w:t>
      </w:r>
      <w:r w:rsidR="00F602B3" w:rsidRPr="00D03114">
        <w:fldChar w:fldCharType="end"/>
      </w:r>
      <w:r w:rsidR="00F602B3" w:rsidRPr="00D03114">
        <w:t xml:space="preserve">. </w:t>
      </w:r>
      <w:r w:rsidR="00E7482B" w:rsidRPr="00D03114">
        <w:t>Tamai et al (2000) demonstrated that LRP-6 bind</w:t>
      </w:r>
      <w:r w:rsidR="008918AF" w:rsidRPr="00D03114">
        <w:t>s</w:t>
      </w:r>
      <w:r w:rsidR="00E7482B" w:rsidRPr="00D03114">
        <w:t xml:space="preserve"> to Wnt-1 </w:t>
      </w:r>
      <w:r w:rsidR="008918AF" w:rsidRPr="00D03114">
        <w:t xml:space="preserve">to </w:t>
      </w:r>
      <w:r w:rsidR="00E7482B" w:rsidRPr="00D03114">
        <w:t xml:space="preserve">activate Wnt signalling in Xenopus embryos. Furthermore, </w:t>
      </w:r>
      <w:r w:rsidR="002271A2" w:rsidRPr="00D03114">
        <w:t>LRP6 mutant lacking the carboxyl intracellular domain</w:t>
      </w:r>
      <w:r w:rsidR="00E7482B" w:rsidRPr="00D03114">
        <w:t xml:space="preserve"> blocked Wnt signalling indicat</w:t>
      </w:r>
      <w:r w:rsidR="002271A2" w:rsidRPr="00D03114">
        <w:t>ing</w:t>
      </w:r>
      <w:r w:rsidR="00E7482B" w:rsidRPr="00D03114">
        <w:t xml:space="preserve"> that LRP-6 may be a component of the Wnt receptor complex </w:t>
      </w:r>
      <w:r w:rsidR="004207F7" w:rsidRPr="00D03114">
        <w:fldChar w:fldCharType="begin">
          <w:fldData xml:space="preserve">PEVuZE5vdGU+PENpdGU+PEF1dGhvcj5UYW1haTwvQXV0aG9yPjxZZWFyPjIwMDA8L1llYXI+PFJl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ZWQvMTEwMjkwMDc8L3VybD48L3JlbGF0ZWQtdXJscz48L3VybHM+PGVsZWN0cm9uaWMtcmVzb3Vy
Y2UtbnVtPjEwLjEwMzgvMzUwMzUxMTc8L2VsZWN0cm9uaWMtcmVzb3VyY2UtbnVtPjxsYW5ndWFn
ZT5lbmc8L2xhbmd1YWdlPjwvcmVjb3JkPjwvQ2l0ZT48L0VuZE5vdGU+
</w:fldData>
        </w:fldChar>
      </w:r>
      <w:r w:rsidR="004207F7" w:rsidRPr="00D03114">
        <w:instrText xml:space="preserve"> ADDIN EN.CITE </w:instrText>
      </w:r>
      <w:r w:rsidR="004207F7" w:rsidRPr="00D03114">
        <w:fldChar w:fldCharType="begin">
          <w:fldData xml:space="preserve">PEVuZE5vdGU+PENpdGU+PEF1dGhvcj5UYW1haTwvQXV0aG9yPjxZZWFyPjIwMDA8L1llYXI+PFJl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</w:fldData>
        </w:fldChar>
      </w:r>
      <w:r w:rsidR="004207F7" w:rsidRPr="00D03114">
        <w:instrText xml:space="preserve"> ADDIN EN.CITE.DATA </w:instrText>
      </w:r>
      <w:r w:rsidR="004207F7" w:rsidRPr="00D03114">
        <w:fldChar w:fldCharType="end"/>
      </w:r>
      <w:r w:rsidR="004207F7" w:rsidRPr="00D03114">
        <w:fldChar w:fldCharType="separate"/>
      </w:r>
      <w:r w:rsidR="004207F7" w:rsidRPr="00D03114">
        <w:rPr>
          <w:noProof/>
        </w:rPr>
        <w:t>(</w:t>
      </w:r>
      <w:hyperlink w:anchor="_ENREF_162" w:tooltip="Tamai, 2000 #307" w:history="1">
        <w:r w:rsidR="00D77A0B" w:rsidRPr="00D03114">
          <w:rPr>
            <w:noProof/>
          </w:rPr>
          <w:t>Tamai et al., 2000</w:t>
        </w:r>
      </w:hyperlink>
      <w:r w:rsidR="004207F7" w:rsidRPr="00D03114">
        <w:rPr>
          <w:noProof/>
        </w:rPr>
        <w:t>)</w:t>
      </w:r>
      <w:r w:rsidR="004207F7" w:rsidRPr="00D03114">
        <w:fldChar w:fldCharType="end"/>
      </w:r>
      <w:r w:rsidR="00E7482B" w:rsidRPr="00D03114">
        <w:t xml:space="preserve">. </w:t>
      </w:r>
      <w:r w:rsidR="00054EF6" w:rsidRPr="00D03114">
        <w:rPr>
          <w:iCs/>
        </w:rPr>
        <w:t xml:space="preserve">Day et al (2005) demonstrated that </w:t>
      </w:r>
      <w:r w:rsidR="00217217" w:rsidRPr="00D03114">
        <w:rPr>
          <w:iCs/>
        </w:rPr>
        <w:t xml:space="preserve">controlling </w:t>
      </w:r>
      <w:r w:rsidR="00217217" w:rsidRPr="00D03114">
        <w:rPr>
          <w:bCs/>
          <w:iCs/>
        </w:rPr>
        <w:t>Wnt/</w:t>
      </w:r>
      <w:r w:rsidR="00217217" w:rsidRPr="00D03114">
        <w:rPr>
          <w:rFonts w:cs="Times New Roman"/>
          <w:iCs/>
        </w:rPr>
        <w:t>β</w:t>
      </w:r>
      <w:r w:rsidR="00217217" w:rsidRPr="00D03114">
        <w:rPr>
          <w:bCs/>
          <w:iCs/>
        </w:rPr>
        <w:t>-catenin signalling is essential to c</w:t>
      </w:r>
      <w:r w:rsidR="008918AF" w:rsidRPr="00D03114">
        <w:rPr>
          <w:bCs/>
          <w:iCs/>
        </w:rPr>
        <w:t>ontrol</w:t>
      </w:r>
      <w:r w:rsidR="00217217" w:rsidRPr="00D03114">
        <w:rPr>
          <w:bCs/>
          <w:iCs/>
        </w:rPr>
        <w:t xml:space="preserve"> osteoblast and chondrocyte </w:t>
      </w:r>
      <w:r w:rsidR="004F4C3A" w:rsidRPr="00D03114">
        <w:rPr>
          <w:bCs/>
          <w:iCs/>
        </w:rPr>
        <w:t>(</w:t>
      </w:r>
      <w:r w:rsidR="000C2524" w:rsidRPr="00D03114">
        <w:rPr>
          <w:bCs/>
          <w:iCs/>
        </w:rPr>
        <w:t>cells found in healthy cartilage</w:t>
      </w:r>
      <w:r w:rsidR="004F4C3A" w:rsidRPr="00D03114">
        <w:rPr>
          <w:bCs/>
          <w:iCs/>
        </w:rPr>
        <w:t xml:space="preserve">) </w:t>
      </w:r>
      <w:r w:rsidR="00217217" w:rsidRPr="00D03114">
        <w:rPr>
          <w:bCs/>
          <w:iCs/>
        </w:rPr>
        <w:t xml:space="preserve">differentiation. </w:t>
      </w:r>
      <w:r w:rsidR="00054EF6" w:rsidRPr="00D03114">
        <w:rPr>
          <w:bCs/>
          <w:iCs/>
        </w:rPr>
        <w:t>Wnt</w:t>
      </w:r>
      <w:r w:rsidR="00217217" w:rsidRPr="00D03114">
        <w:rPr>
          <w:bCs/>
          <w:iCs/>
        </w:rPr>
        <w:t>/β-catenin</w:t>
      </w:r>
      <w:r w:rsidR="00054EF6" w:rsidRPr="00D03114">
        <w:rPr>
          <w:bCs/>
          <w:iCs/>
        </w:rPr>
        <w:t xml:space="preserve"> signalling enhanced </w:t>
      </w:r>
      <w:r w:rsidR="00217217" w:rsidRPr="00D03114">
        <w:rPr>
          <w:bCs/>
          <w:iCs/>
        </w:rPr>
        <w:t xml:space="preserve">osteoblast differentiation, </w:t>
      </w:r>
      <w:r w:rsidR="00054EF6" w:rsidRPr="00D03114">
        <w:rPr>
          <w:bCs/>
          <w:iCs/>
        </w:rPr>
        <w:t>ossification and suppressed chondrocyte formation. In</w:t>
      </w:r>
      <w:r w:rsidR="00054EF6">
        <w:rPr>
          <w:bCs/>
          <w:iCs/>
        </w:rPr>
        <w:t xml:space="preserve"> contrast, i</w:t>
      </w:r>
      <w:r w:rsidR="00054EF6" w:rsidRPr="00054EF6">
        <w:rPr>
          <w:bCs/>
          <w:iCs/>
        </w:rPr>
        <w:t xml:space="preserve">nactivation of </w:t>
      </w:r>
      <w:r w:rsidR="00054EF6">
        <w:rPr>
          <w:rFonts w:cs="Times New Roman"/>
          <w:bCs/>
          <w:iCs/>
        </w:rPr>
        <w:t>β</w:t>
      </w:r>
      <w:r w:rsidR="00054EF6" w:rsidRPr="00054EF6">
        <w:rPr>
          <w:bCs/>
          <w:iCs/>
        </w:rPr>
        <w:t>-catenin</w:t>
      </w:r>
      <w:r w:rsidR="00054EF6">
        <w:rPr>
          <w:bCs/>
          <w:iCs/>
        </w:rPr>
        <w:t xml:space="preserve"> caused</w:t>
      </w:r>
      <w:r w:rsidR="00054EF6" w:rsidRPr="00054EF6">
        <w:rPr>
          <w:bCs/>
          <w:iCs/>
        </w:rPr>
        <w:t xml:space="preserve"> chondrocyte differentiation</w:t>
      </w:r>
      <w:r w:rsidR="000B6242">
        <w:rPr>
          <w:bCs/>
          <w:iCs/>
        </w:rPr>
        <w:t xml:space="preserve"> </w:t>
      </w:r>
      <w:r w:rsidR="000B6242" w:rsidRPr="000B6242">
        <w:rPr>
          <w:bCs/>
          <w:i/>
          <w:iCs/>
        </w:rPr>
        <w:t>in vitro</w:t>
      </w:r>
      <w:r w:rsidR="000B6242">
        <w:rPr>
          <w:bCs/>
          <w:iCs/>
        </w:rPr>
        <w:t xml:space="preserve"> </w:t>
      </w:r>
      <w:r w:rsidR="006124EF" w:rsidRPr="006124EF">
        <w:rPr>
          <w:iCs/>
        </w:rPr>
        <w:fldChar w:fldCharType="begin">
          <w:fldData xml:space="preserve">PEVuZE5vdGU+PENpdGU+PEF1dGhvcj5EYXk8L0F1dGhvcj48WWVhcj4yMDA1PC9ZZWFyPjxSZWNO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</w:fldData>
        </w:fldChar>
      </w:r>
      <w:r w:rsidR="007831AB">
        <w:rPr>
          <w:iCs/>
        </w:rPr>
        <w:instrText xml:space="preserve"> ADDIN EN.CITE </w:instrText>
      </w:r>
      <w:r w:rsidR="007831AB">
        <w:rPr>
          <w:iCs/>
        </w:rPr>
        <w:fldChar w:fldCharType="begin">
          <w:fldData xml:space="preserve">PEVuZE5vdGU+PENpdGU+PEF1dGhvcj5EYXk8L0F1dGhvcj48WWVhcj4yMDA1PC9ZZWFyPjxSZWNO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</w:fldData>
        </w:fldChar>
      </w:r>
      <w:r w:rsidR="007831AB">
        <w:rPr>
          <w:iCs/>
        </w:rPr>
        <w:instrText xml:space="preserve"> ADDIN EN.CITE.DATA </w:instrText>
      </w:r>
      <w:r w:rsidR="007831AB">
        <w:rPr>
          <w:iCs/>
        </w:rPr>
      </w:r>
      <w:r w:rsidR="007831AB">
        <w:rPr>
          <w:iCs/>
        </w:rPr>
        <w:fldChar w:fldCharType="end"/>
      </w:r>
      <w:r w:rsidR="006124EF" w:rsidRPr="006124EF">
        <w:rPr>
          <w:iCs/>
        </w:rPr>
      </w:r>
      <w:r w:rsidR="006124EF" w:rsidRPr="006124EF">
        <w:rPr>
          <w:iCs/>
        </w:rPr>
        <w:fldChar w:fldCharType="separate"/>
      </w:r>
      <w:r w:rsidR="007831AB">
        <w:rPr>
          <w:iCs/>
          <w:noProof/>
        </w:rPr>
        <w:t>(</w:t>
      </w:r>
      <w:hyperlink w:anchor="_ENREF_40" w:tooltip="Day, 2005 #264" w:history="1">
        <w:r w:rsidR="00D77A0B">
          <w:rPr>
            <w:iCs/>
            <w:noProof/>
          </w:rPr>
          <w:t>Day et al., 2005</w:t>
        </w:r>
      </w:hyperlink>
      <w:r w:rsidR="007831AB">
        <w:rPr>
          <w:iCs/>
          <w:noProof/>
        </w:rPr>
        <w:t>)</w:t>
      </w:r>
      <w:r w:rsidR="006124EF" w:rsidRPr="006124EF">
        <w:fldChar w:fldCharType="end"/>
      </w:r>
      <w:r w:rsidR="006124EF" w:rsidRPr="006124EF">
        <w:t xml:space="preserve">. </w:t>
      </w:r>
    </w:p>
    <w:p w:rsidR="006124EF" w:rsidRPr="006A1EB9" w:rsidRDefault="00C610AA" w:rsidP="00347A47">
      <w:pPr>
        <w:spacing w:before="240" w:after="0"/>
        <w:jc w:val="both"/>
        <w:rPr>
          <w:bCs/>
          <w:lang w:val="en"/>
        </w:rPr>
      </w:pPr>
      <w:r w:rsidRPr="00C610AA">
        <w:lastRenderedPageBreak/>
        <w:t>Wnt antagonist</w:t>
      </w:r>
      <w:r>
        <w:t xml:space="preserve">, (DKK), </w:t>
      </w:r>
      <w:r w:rsidRPr="00C610AA">
        <w:t>plays an important role</w:t>
      </w:r>
      <w:r>
        <w:t xml:space="preserve"> in regulation of osteoblast activity. </w:t>
      </w:r>
      <w:r w:rsidR="00BC1746" w:rsidRPr="00BC1746">
        <w:t xml:space="preserve">Four members of </w:t>
      </w:r>
      <w:r w:rsidR="0035477F">
        <w:t xml:space="preserve">the </w:t>
      </w:r>
      <w:r w:rsidR="00BC1746" w:rsidRPr="00BC1746">
        <w:t>DKK</w:t>
      </w:r>
      <w:r w:rsidR="0035477F">
        <w:t xml:space="preserve"> family</w:t>
      </w:r>
      <w:r w:rsidR="00BC1746">
        <w:t>; DKK</w:t>
      </w:r>
      <w:r w:rsidR="00B529CC">
        <w:t>-</w:t>
      </w:r>
      <w:r w:rsidR="00BC1746">
        <w:t>1, DKK</w:t>
      </w:r>
      <w:r w:rsidR="00B529CC">
        <w:t>-</w:t>
      </w:r>
      <w:r w:rsidR="00BC1746">
        <w:t>2, DKK</w:t>
      </w:r>
      <w:r w:rsidR="00B529CC">
        <w:t>-</w:t>
      </w:r>
      <w:r w:rsidR="00BC1746">
        <w:t>3 and DKK</w:t>
      </w:r>
      <w:r w:rsidR="00B529CC">
        <w:t>-</w:t>
      </w:r>
      <w:r w:rsidR="00BC1746">
        <w:t>4</w:t>
      </w:r>
      <w:r w:rsidR="00BC1746" w:rsidRPr="00BC1746">
        <w:t xml:space="preserve"> have been identified</w:t>
      </w:r>
      <w:r w:rsidR="00BC1746">
        <w:t xml:space="preserve">. </w:t>
      </w:r>
      <w:r w:rsidR="006124EF" w:rsidRPr="006124EF">
        <w:t>Wnt</w:t>
      </w:r>
      <w:r w:rsidR="00B529CC">
        <w:t>/</w:t>
      </w:r>
      <w:r w:rsidR="00B529CC">
        <w:rPr>
          <w:rFonts w:cs="Times New Roman"/>
        </w:rPr>
        <w:t>β</w:t>
      </w:r>
      <w:r w:rsidR="00B529CC">
        <w:t>-</w:t>
      </w:r>
      <w:r w:rsidR="00B529CC" w:rsidRPr="00B529CC">
        <w:t>catenin</w:t>
      </w:r>
      <w:r w:rsidR="006124EF" w:rsidRPr="006124EF">
        <w:t xml:space="preserve"> pathway can be inhibited by </w:t>
      </w:r>
      <w:r w:rsidR="00B529CC">
        <w:rPr>
          <w:bCs/>
          <w:lang w:val="en"/>
        </w:rPr>
        <w:t>DKK-1 and DKK-2</w:t>
      </w:r>
      <w:r w:rsidR="006124EF" w:rsidRPr="006124EF">
        <w:rPr>
          <w:bCs/>
          <w:lang w:val="en"/>
        </w:rPr>
        <w:t xml:space="preserve"> </w:t>
      </w:r>
      <w:r w:rsidR="00B529CC">
        <w:rPr>
          <w:bCs/>
          <w:lang w:val="en"/>
        </w:rPr>
        <w:t>by binding</w:t>
      </w:r>
      <w:r w:rsidR="006124EF" w:rsidRPr="006124EF">
        <w:rPr>
          <w:bCs/>
          <w:lang w:val="en"/>
        </w:rPr>
        <w:t xml:space="preserve"> to LRP-5/6 and </w:t>
      </w:r>
      <w:r w:rsidR="00B529CC">
        <w:rPr>
          <w:bCs/>
          <w:lang w:val="en"/>
        </w:rPr>
        <w:t>single</w:t>
      </w:r>
      <w:r w:rsidR="00B529CC">
        <w:rPr>
          <w:bCs/>
        </w:rPr>
        <w:t xml:space="preserve"> transmembrane protein, </w:t>
      </w:r>
      <w:r w:rsidR="006124EF" w:rsidRPr="006124EF">
        <w:rPr>
          <w:bCs/>
          <w:lang w:val="en"/>
        </w:rPr>
        <w:t>Kremen</w:t>
      </w:r>
      <w:r w:rsidR="00132EB7">
        <w:rPr>
          <w:bCs/>
          <w:lang w:val="en"/>
        </w:rPr>
        <w:t>,</w:t>
      </w:r>
      <w:r w:rsidR="006124EF" w:rsidRPr="006124EF">
        <w:rPr>
          <w:bCs/>
          <w:lang w:val="en"/>
        </w:rPr>
        <w:t xml:space="preserve"> preventing their interaction with Wnt, which is essential for osteoblast activation </w:t>
      </w:r>
      <w:r w:rsidR="006124EF" w:rsidRPr="006124EF">
        <w:rPr>
          <w:bCs/>
          <w:lang w:val="en"/>
        </w:rPr>
        <w:fldChar w:fldCharType="begin">
          <w:fldData xml:space="preserve">PEVuZE5vdGU+PENpdGU+PEF1dGhvcj5OaWVocnM8L0F1dGhvcj48WWVhcj4yMDA2PC9ZZWFyPjxS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==
</w:fldData>
        </w:fldChar>
      </w:r>
      <w:r w:rsidR="006124EF" w:rsidRPr="006124EF">
        <w:rPr>
          <w:bCs/>
          <w:lang w:val="en"/>
        </w:rPr>
        <w:instrText xml:space="preserve"> ADDIN EN.CITE </w:instrText>
      </w:r>
      <w:r w:rsidR="006124EF" w:rsidRPr="006124EF">
        <w:rPr>
          <w:bCs/>
          <w:lang w:val="en"/>
        </w:rPr>
        <w:fldChar w:fldCharType="begin">
          <w:fldData xml:space="preserve">PEVuZE5vdGU+PENpdGU+PEF1dGhvcj5OaWVocnM8L0F1dGhvcj48WWVhcj4yMDA2PC9ZZWFyPjxS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==
</w:fldData>
        </w:fldChar>
      </w:r>
      <w:r w:rsidR="006124EF" w:rsidRPr="006124EF">
        <w:rPr>
          <w:bCs/>
          <w:lang w:val="en"/>
        </w:rPr>
        <w:instrText xml:space="preserve"> ADDIN EN.CITE.DATA </w:instrText>
      </w:r>
      <w:r w:rsidR="006124EF" w:rsidRPr="006124EF">
        <w:fldChar w:fldCharType="end"/>
      </w:r>
      <w:r w:rsidR="006124EF" w:rsidRPr="006124EF">
        <w:rPr>
          <w:bCs/>
          <w:lang w:val="en"/>
        </w:rPr>
      </w:r>
      <w:r w:rsidR="006124EF" w:rsidRPr="006124EF">
        <w:rPr>
          <w:bCs/>
          <w:lang w:val="en"/>
        </w:rPr>
        <w:fldChar w:fldCharType="separate"/>
      </w:r>
      <w:r w:rsidR="006124EF" w:rsidRPr="006124EF">
        <w:rPr>
          <w:bCs/>
          <w:lang w:val="en"/>
        </w:rPr>
        <w:t>(</w:t>
      </w:r>
      <w:hyperlink w:anchor="_ENREF_126" w:tooltip="Niehrs, 2006 #265" w:history="1">
        <w:r w:rsidR="00D77A0B" w:rsidRPr="006124EF">
          <w:rPr>
            <w:bCs/>
            <w:lang w:val="en"/>
          </w:rPr>
          <w:t>Niehrs, 2006</w:t>
        </w:r>
      </w:hyperlink>
      <w:r w:rsidR="006124EF" w:rsidRPr="006124EF">
        <w:rPr>
          <w:bCs/>
          <w:lang w:val="en"/>
        </w:rPr>
        <w:t>)</w:t>
      </w:r>
      <w:r w:rsidR="006124EF" w:rsidRPr="006124EF">
        <w:fldChar w:fldCharType="end"/>
      </w:r>
      <w:r w:rsidR="006124EF" w:rsidRPr="006124EF">
        <w:rPr>
          <w:bCs/>
          <w:lang w:val="en"/>
        </w:rPr>
        <w:t xml:space="preserve">. </w:t>
      </w:r>
      <w:r w:rsidR="00B61861">
        <w:rPr>
          <w:bCs/>
          <w:lang w:val="en"/>
        </w:rPr>
        <w:t xml:space="preserve">Mao et al (2001) demonstrated that </w:t>
      </w:r>
      <w:r w:rsidR="006A1EB9">
        <w:rPr>
          <w:bCs/>
          <w:lang w:val="en"/>
        </w:rPr>
        <w:t>LRP</w:t>
      </w:r>
      <w:r w:rsidR="00BF6D6D">
        <w:rPr>
          <w:bCs/>
          <w:lang w:val="en"/>
        </w:rPr>
        <w:t>-</w:t>
      </w:r>
      <w:r w:rsidR="006A1EB9">
        <w:rPr>
          <w:bCs/>
          <w:lang w:val="en"/>
        </w:rPr>
        <w:t>6</w:t>
      </w:r>
      <w:r w:rsidR="006A1EB9" w:rsidRPr="006A1EB9">
        <w:rPr>
          <w:bCs/>
          <w:lang w:val="en"/>
        </w:rPr>
        <w:t xml:space="preserve"> is required</w:t>
      </w:r>
      <w:r w:rsidR="006A1EB9">
        <w:rPr>
          <w:bCs/>
          <w:lang w:val="en"/>
        </w:rPr>
        <w:t xml:space="preserve"> for</w:t>
      </w:r>
      <w:r w:rsidR="006A1EB9" w:rsidRPr="006A1EB9">
        <w:rPr>
          <w:bCs/>
          <w:lang w:val="en"/>
        </w:rPr>
        <w:t xml:space="preserve"> Wnt/</w:t>
      </w:r>
      <w:r w:rsidR="006A1EB9">
        <w:rPr>
          <w:rFonts w:cs="Times New Roman"/>
          <w:bCs/>
          <w:lang w:val="en"/>
        </w:rPr>
        <w:t>β</w:t>
      </w:r>
      <w:r w:rsidR="006A1EB9" w:rsidRPr="006A1EB9">
        <w:rPr>
          <w:bCs/>
          <w:lang w:val="en"/>
        </w:rPr>
        <w:t xml:space="preserve">-catenin </w:t>
      </w:r>
      <w:r w:rsidR="00BF6D6D" w:rsidRPr="006A1EB9">
        <w:rPr>
          <w:bCs/>
          <w:lang w:val="en"/>
        </w:rPr>
        <w:t>signal</w:t>
      </w:r>
      <w:r w:rsidR="00BF6D6D">
        <w:rPr>
          <w:bCs/>
          <w:lang w:val="en"/>
        </w:rPr>
        <w:t>ing</w:t>
      </w:r>
      <w:r w:rsidR="006A1EB9">
        <w:rPr>
          <w:bCs/>
          <w:lang w:val="en"/>
        </w:rPr>
        <w:t xml:space="preserve"> in </w:t>
      </w:r>
      <w:r w:rsidR="00BF6D6D">
        <w:rPr>
          <w:bCs/>
          <w:lang w:val="en"/>
        </w:rPr>
        <w:t>d</w:t>
      </w:r>
      <w:r w:rsidR="006A1EB9">
        <w:rPr>
          <w:bCs/>
          <w:lang w:val="en"/>
        </w:rPr>
        <w:t xml:space="preserve">rosophila, </w:t>
      </w:r>
      <w:r w:rsidR="00BF6D6D">
        <w:rPr>
          <w:bCs/>
          <w:lang w:val="en"/>
        </w:rPr>
        <w:t>x</w:t>
      </w:r>
      <w:r w:rsidR="006A1EB9">
        <w:rPr>
          <w:bCs/>
          <w:lang w:val="en"/>
        </w:rPr>
        <w:t xml:space="preserve">enopus and </w:t>
      </w:r>
      <w:r w:rsidR="006A1EB9" w:rsidRPr="006A1EB9">
        <w:rPr>
          <w:bCs/>
          <w:lang w:val="en"/>
        </w:rPr>
        <w:t>mouse</w:t>
      </w:r>
      <w:r w:rsidR="006A1EB9">
        <w:rPr>
          <w:bCs/>
          <w:lang w:val="en"/>
        </w:rPr>
        <w:t xml:space="preserve">. </w:t>
      </w:r>
      <w:r w:rsidR="000C3FE2" w:rsidRPr="000C3FE2">
        <w:rPr>
          <w:bCs/>
          <w:lang w:val="en"/>
        </w:rPr>
        <w:t>Dkk-1 and Dkk-2</w:t>
      </w:r>
      <w:r w:rsidR="000C3FE2">
        <w:rPr>
          <w:bCs/>
          <w:lang w:val="en"/>
        </w:rPr>
        <w:t xml:space="preserve"> interact </w:t>
      </w:r>
      <w:r w:rsidR="000C3FE2" w:rsidRPr="000C3FE2">
        <w:rPr>
          <w:bCs/>
          <w:lang w:val="en"/>
        </w:rPr>
        <w:t>with domains</w:t>
      </w:r>
      <w:r w:rsidR="000C3FE2">
        <w:rPr>
          <w:bCs/>
          <w:lang w:val="en"/>
        </w:rPr>
        <w:t xml:space="preserve"> of </w:t>
      </w:r>
      <w:r w:rsidR="000C3FE2" w:rsidRPr="000C3FE2">
        <w:rPr>
          <w:bCs/>
          <w:lang w:val="en"/>
        </w:rPr>
        <w:t>LRP-6</w:t>
      </w:r>
      <w:r w:rsidR="000C3FE2">
        <w:rPr>
          <w:bCs/>
          <w:lang w:val="en"/>
        </w:rPr>
        <w:t xml:space="preserve"> that </w:t>
      </w:r>
      <w:r w:rsidR="00FE321B">
        <w:rPr>
          <w:bCs/>
          <w:lang w:val="en"/>
        </w:rPr>
        <w:t xml:space="preserve">are </w:t>
      </w:r>
      <w:r w:rsidR="000C3FE2" w:rsidRPr="000C3FE2">
        <w:rPr>
          <w:bCs/>
          <w:lang w:val="en"/>
        </w:rPr>
        <w:t>required for Wnt/Frizzled interaction</w:t>
      </w:r>
      <w:r w:rsidR="000C3FE2">
        <w:rPr>
          <w:bCs/>
          <w:lang w:val="en"/>
        </w:rPr>
        <w:t xml:space="preserve"> and blocks Wnt/</w:t>
      </w:r>
      <w:r w:rsidR="000C3FE2">
        <w:rPr>
          <w:rFonts w:cs="Times New Roman"/>
          <w:bCs/>
          <w:lang w:val="en"/>
        </w:rPr>
        <w:t>β</w:t>
      </w:r>
      <w:r w:rsidR="000C3FE2">
        <w:rPr>
          <w:bCs/>
          <w:lang w:val="en"/>
        </w:rPr>
        <w:t xml:space="preserve">-catenin </w:t>
      </w:r>
      <w:r w:rsidR="000C3FE2" w:rsidRPr="000C3FE2">
        <w:rPr>
          <w:bCs/>
          <w:lang w:val="en"/>
        </w:rPr>
        <w:t>signaling</w:t>
      </w:r>
      <w:r w:rsidR="000C3FE2">
        <w:rPr>
          <w:bCs/>
          <w:lang w:val="en"/>
        </w:rPr>
        <w:t xml:space="preserve"> </w:t>
      </w:r>
      <w:r w:rsidR="000C3FE2">
        <w:rPr>
          <w:bCs/>
          <w:lang w:val="en"/>
        </w:rPr>
        <w:fldChar w:fldCharType="begin">
          <w:fldData xml:space="preserve">PEVuZE5vdGU+PENpdGU+PEF1dGhvcj5NYW88L0F1dGhvcj48WWVhcj4yMDAxPC9ZZWFyPjxSZWNO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</w:fldData>
        </w:fldChar>
      </w:r>
      <w:r w:rsidR="000C3FE2">
        <w:rPr>
          <w:bCs/>
          <w:lang w:val="en"/>
        </w:rPr>
        <w:instrText xml:space="preserve"> ADDIN EN.CITE </w:instrText>
      </w:r>
      <w:r w:rsidR="000C3FE2">
        <w:rPr>
          <w:bCs/>
          <w:lang w:val="en"/>
        </w:rPr>
        <w:fldChar w:fldCharType="begin">
          <w:fldData xml:space="preserve">PEVuZE5vdGU+PENpdGU+PEF1dGhvcj5NYW88L0F1dGhvcj48WWVhcj4yMDAxPC9ZZWFyPjxSZWNO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</w:fldData>
        </w:fldChar>
      </w:r>
      <w:r w:rsidR="000C3FE2">
        <w:rPr>
          <w:bCs/>
          <w:lang w:val="en"/>
        </w:rPr>
        <w:instrText xml:space="preserve"> ADDIN EN.CITE.DATA </w:instrText>
      </w:r>
      <w:r w:rsidR="000C3FE2">
        <w:rPr>
          <w:bCs/>
          <w:lang w:val="en"/>
        </w:rPr>
      </w:r>
      <w:r w:rsidR="000C3FE2">
        <w:rPr>
          <w:bCs/>
          <w:lang w:val="en"/>
        </w:rPr>
        <w:fldChar w:fldCharType="end"/>
      </w:r>
      <w:r w:rsidR="000C3FE2">
        <w:rPr>
          <w:bCs/>
          <w:lang w:val="en"/>
        </w:rPr>
      </w:r>
      <w:r w:rsidR="000C3FE2">
        <w:rPr>
          <w:bCs/>
          <w:lang w:val="en"/>
        </w:rPr>
        <w:fldChar w:fldCharType="separate"/>
      </w:r>
      <w:r w:rsidR="000C3FE2">
        <w:rPr>
          <w:bCs/>
          <w:noProof/>
          <w:lang w:val="en"/>
        </w:rPr>
        <w:t>(</w:t>
      </w:r>
      <w:hyperlink w:anchor="_ENREF_109" w:tooltip="Mao, 2001 #308" w:history="1">
        <w:r w:rsidR="00D77A0B">
          <w:rPr>
            <w:bCs/>
            <w:noProof/>
            <w:lang w:val="en"/>
          </w:rPr>
          <w:t>Mao et al., 2001</w:t>
        </w:r>
      </w:hyperlink>
      <w:r w:rsidR="000C3FE2">
        <w:rPr>
          <w:bCs/>
          <w:noProof/>
          <w:lang w:val="en"/>
        </w:rPr>
        <w:t>)</w:t>
      </w:r>
      <w:r w:rsidR="000C3FE2">
        <w:rPr>
          <w:bCs/>
          <w:lang w:val="en"/>
        </w:rPr>
        <w:fldChar w:fldCharType="end"/>
      </w:r>
      <w:r w:rsidR="000C3FE2">
        <w:rPr>
          <w:bCs/>
          <w:lang w:val="en"/>
        </w:rPr>
        <w:t xml:space="preserve">. Furthermore, </w:t>
      </w:r>
      <w:r w:rsidR="000C3FE2" w:rsidRPr="000C3FE2">
        <w:rPr>
          <w:bCs/>
          <w:lang w:val="en"/>
        </w:rPr>
        <w:t>Mao et al (200</w:t>
      </w:r>
      <w:r w:rsidR="000C3FE2">
        <w:rPr>
          <w:bCs/>
          <w:lang w:val="en"/>
        </w:rPr>
        <w:t>2</w:t>
      </w:r>
      <w:r w:rsidR="000C3FE2" w:rsidRPr="000C3FE2">
        <w:rPr>
          <w:bCs/>
          <w:lang w:val="en"/>
        </w:rPr>
        <w:t>) demonstrated that</w:t>
      </w:r>
      <w:r w:rsidR="000C3FE2">
        <w:rPr>
          <w:bCs/>
          <w:lang w:val="en"/>
        </w:rPr>
        <w:t xml:space="preserve"> </w:t>
      </w:r>
      <w:r w:rsidR="00402544" w:rsidRPr="00402544">
        <w:rPr>
          <w:bCs/>
          <w:lang w:val="en"/>
        </w:rPr>
        <w:t>transmembrane proteins Kr</w:t>
      </w:r>
      <w:r w:rsidR="00402544">
        <w:rPr>
          <w:bCs/>
          <w:lang w:val="en"/>
        </w:rPr>
        <w:t>emen</w:t>
      </w:r>
      <w:r w:rsidR="003E0599">
        <w:rPr>
          <w:bCs/>
          <w:lang w:val="en"/>
        </w:rPr>
        <w:t>-</w:t>
      </w:r>
      <w:r w:rsidR="00402544">
        <w:rPr>
          <w:bCs/>
          <w:lang w:val="en"/>
        </w:rPr>
        <w:t>1 and Kremen</w:t>
      </w:r>
      <w:r w:rsidR="003E0599">
        <w:rPr>
          <w:bCs/>
          <w:lang w:val="en"/>
        </w:rPr>
        <w:t>-</w:t>
      </w:r>
      <w:r w:rsidR="00402544">
        <w:rPr>
          <w:bCs/>
          <w:lang w:val="en"/>
        </w:rPr>
        <w:t>2 are high-afﬁ</w:t>
      </w:r>
      <w:r w:rsidR="00402544" w:rsidRPr="00402544">
        <w:rPr>
          <w:bCs/>
          <w:lang w:val="en"/>
        </w:rPr>
        <w:t>nity Dkk</w:t>
      </w:r>
      <w:r w:rsidR="00BF6D6D">
        <w:rPr>
          <w:bCs/>
          <w:lang w:val="en"/>
        </w:rPr>
        <w:t>-</w:t>
      </w:r>
      <w:r w:rsidR="00402544" w:rsidRPr="00402544">
        <w:rPr>
          <w:bCs/>
          <w:lang w:val="en"/>
        </w:rPr>
        <w:t xml:space="preserve">1 </w:t>
      </w:r>
      <w:r w:rsidR="00402544" w:rsidRPr="00D03114">
        <w:rPr>
          <w:bCs/>
          <w:lang w:val="en"/>
        </w:rPr>
        <w:t>receptors</w:t>
      </w:r>
      <w:r w:rsidR="00BF6D6D" w:rsidRPr="00D03114">
        <w:rPr>
          <w:bCs/>
          <w:lang w:val="en"/>
        </w:rPr>
        <w:t xml:space="preserve"> induc</w:t>
      </w:r>
      <w:r w:rsidR="00132EB7" w:rsidRPr="00D03114">
        <w:rPr>
          <w:bCs/>
          <w:lang w:val="en"/>
        </w:rPr>
        <w:t>ing</w:t>
      </w:r>
      <w:r w:rsidR="00BF6D6D" w:rsidRPr="00D03114">
        <w:rPr>
          <w:bCs/>
          <w:lang w:val="en"/>
        </w:rPr>
        <w:t xml:space="preserve"> rapid</w:t>
      </w:r>
      <w:r w:rsidR="00BF6D6D">
        <w:rPr>
          <w:bCs/>
          <w:lang w:val="en"/>
        </w:rPr>
        <w:t xml:space="preserve"> endocytosis and </w:t>
      </w:r>
      <w:r w:rsidR="00BF6D6D" w:rsidRPr="00BF6D6D">
        <w:rPr>
          <w:bCs/>
          <w:lang w:val="en"/>
        </w:rPr>
        <w:t>removal of the Wnt receptor LRP</w:t>
      </w:r>
      <w:r w:rsidR="00BF6D6D">
        <w:rPr>
          <w:bCs/>
          <w:lang w:val="en"/>
        </w:rPr>
        <w:t>-</w:t>
      </w:r>
      <w:r w:rsidR="00BF6D6D" w:rsidRPr="00BF6D6D">
        <w:rPr>
          <w:bCs/>
          <w:lang w:val="en"/>
        </w:rPr>
        <w:t>6 from the plasma membrane</w:t>
      </w:r>
      <w:r w:rsidR="00402544">
        <w:rPr>
          <w:bCs/>
          <w:lang w:val="en"/>
        </w:rPr>
        <w:t>.</w:t>
      </w:r>
      <w:r w:rsidR="00BF6D6D">
        <w:rPr>
          <w:bCs/>
          <w:lang w:val="en"/>
        </w:rPr>
        <w:t xml:space="preserve"> This result suggested </w:t>
      </w:r>
      <w:r w:rsidR="00BF6D6D" w:rsidRPr="00BF6D6D">
        <w:rPr>
          <w:bCs/>
          <w:lang w:val="en"/>
        </w:rPr>
        <w:t>Kremen</w:t>
      </w:r>
      <w:r w:rsidR="00BF6D6D">
        <w:rPr>
          <w:bCs/>
          <w:lang w:val="en"/>
        </w:rPr>
        <w:t>-</w:t>
      </w:r>
      <w:r w:rsidR="00BF6D6D" w:rsidRPr="00BF6D6D">
        <w:rPr>
          <w:bCs/>
          <w:lang w:val="en"/>
        </w:rPr>
        <w:t>1 and Kremen</w:t>
      </w:r>
      <w:r w:rsidR="00BF6D6D">
        <w:rPr>
          <w:bCs/>
          <w:lang w:val="en"/>
        </w:rPr>
        <w:t>-</w:t>
      </w:r>
      <w:r w:rsidR="00BF6D6D" w:rsidRPr="00BF6D6D">
        <w:rPr>
          <w:bCs/>
          <w:lang w:val="en"/>
        </w:rPr>
        <w:t>2 are</w:t>
      </w:r>
      <w:r w:rsidR="00BF6D6D">
        <w:rPr>
          <w:bCs/>
          <w:lang w:val="en"/>
        </w:rPr>
        <w:t xml:space="preserve"> </w:t>
      </w:r>
      <w:r w:rsidR="00BF6D6D" w:rsidRPr="00BF6D6D">
        <w:rPr>
          <w:bCs/>
          <w:lang w:val="en"/>
        </w:rPr>
        <w:t>modu</w:t>
      </w:r>
      <w:r w:rsidR="00BF6D6D">
        <w:rPr>
          <w:bCs/>
          <w:lang w:val="en"/>
        </w:rPr>
        <w:t xml:space="preserve">lating canonical Wnt signaling </w:t>
      </w:r>
      <w:r w:rsidR="00BF6D6D" w:rsidRPr="00BF6D6D">
        <w:rPr>
          <w:bCs/>
          <w:lang w:val="en"/>
        </w:rPr>
        <w:t>through LRP</w:t>
      </w:r>
      <w:r w:rsidR="00BF6D6D">
        <w:rPr>
          <w:bCs/>
          <w:lang w:val="en"/>
        </w:rPr>
        <w:t>-</w:t>
      </w:r>
      <w:r w:rsidR="00BF6D6D" w:rsidRPr="00BF6D6D">
        <w:rPr>
          <w:bCs/>
          <w:lang w:val="en"/>
        </w:rPr>
        <w:t>6 in vertebrates</w:t>
      </w:r>
      <w:r w:rsidR="00BF6D6D">
        <w:rPr>
          <w:bCs/>
          <w:lang w:val="en"/>
        </w:rPr>
        <w:t xml:space="preserve"> </w:t>
      </w:r>
      <w:r w:rsidR="00F2392C">
        <w:rPr>
          <w:bCs/>
          <w:lang w:val="en"/>
        </w:rPr>
        <w:fldChar w:fldCharType="begin">
          <w:fldData xml:space="preserve">PEVuZE5vdGU+PENpdGU+PEF1dGhvcj5NYW88L0F1dGhvcj48WWVhcj4yMDAyPC9ZZWFyPjxSZWNO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</w:fldData>
        </w:fldChar>
      </w:r>
      <w:r w:rsidR="00F2392C">
        <w:rPr>
          <w:bCs/>
          <w:lang w:val="en"/>
        </w:rPr>
        <w:instrText xml:space="preserve"> ADDIN EN.CITE </w:instrText>
      </w:r>
      <w:r w:rsidR="00F2392C">
        <w:rPr>
          <w:bCs/>
          <w:lang w:val="en"/>
        </w:rPr>
        <w:fldChar w:fldCharType="begin">
          <w:fldData xml:space="preserve">PEVuZE5vdGU+PENpdGU+PEF1dGhvcj5NYW88L0F1dGhvcj48WWVhcj4yMDAyPC9ZZWFyPjxSZWNO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</w:fldData>
        </w:fldChar>
      </w:r>
      <w:r w:rsidR="00F2392C">
        <w:rPr>
          <w:bCs/>
          <w:lang w:val="en"/>
        </w:rPr>
        <w:instrText xml:space="preserve"> ADDIN EN.CITE.DATA </w:instrText>
      </w:r>
      <w:r w:rsidR="00F2392C">
        <w:rPr>
          <w:bCs/>
          <w:lang w:val="en"/>
        </w:rPr>
      </w:r>
      <w:r w:rsidR="00F2392C">
        <w:rPr>
          <w:bCs/>
          <w:lang w:val="en"/>
        </w:rPr>
        <w:fldChar w:fldCharType="end"/>
      </w:r>
      <w:r w:rsidR="00F2392C">
        <w:rPr>
          <w:bCs/>
          <w:lang w:val="en"/>
        </w:rPr>
      </w:r>
      <w:r w:rsidR="00F2392C">
        <w:rPr>
          <w:bCs/>
          <w:lang w:val="en"/>
        </w:rPr>
        <w:fldChar w:fldCharType="separate"/>
      </w:r>
      <w:r w:rsidR="00F2392C">
        <w:rPr>
          <w:bCs/>
          <w:noProof/>
          <w:lang w:val="en"/>
        </w:rPr>
        <w:t>(</w:t>
      </w:r>
      <w:hyperlink w:anchor="_ENREF_108" w:tooltip="Mao, 2002 #309" w:history="1">
        <w:r w:rsidR="00D77A0B">
          <w:rPr>
            <w:bCs/>
            <w:noProof/>
            <w:lang w:val="en"/>
          </w:rPr>
          <w:t>Mao et al., 2002</w:t>
        </w:r>
      </w:hyperlink>
      <w:r w:rsidR="00F2392C">
        <w:rPr>
          <w:bCs/>
          <w:noProof/>
          <w:lang w:val="en"/>
        </w:rPr>
        <w:t>)</w:t>
      </w:r>
      <w:r w:rsidR="00F2392C">
        <w:rPr>
          <w:bCs/>
          <w:lang w:val="en"/>
        </w:rPr>
        <w:fldChar w:fldCharType="end"/>
      </w:r>
      <w:r w:rsidR="00F2392C">
        <w:rPr>
          <w:bCs/>
          <w:lang w:val="en"/>
        </w:rPr>
        <w:t xml:space="preserve">. </w:t>
      </w:r>
    </w:p>
    <w:p w:rsidR="00652F6C" w:rsidRPr="00652F6C" w:rsidRDefault="00652F6C" w:rsidP="004E0D72">
      <w:pPr>
        <w:spacing w:before="240" w:after="0"/>
        <w:jc w:val="both"/>
        <w:rPr>
          <w:iCs/>
        </w:rPr>
      </w:pPr>
    </w:p>
    <w:p w:rsidR="00DE738F" w:rsidRDefault="006124EF" w:rsidP="00347A47">
      <w:pPr>
        <w:spacing w:before="240" w:after="0"/>
        <w:jc w:val="both"/>
        <w:rPr>
          <w:iCs/>
        </w:rPr>
      </w:pPr>
      <w:r w:rsidRPr="006124EF">
        <w:rPr>
          <w:bCs/>
          <w:lang w:val="en"/>
        </w:rPr>
        <w:t>BMPs</w:t>
      </w:r>
      <w:r w:rsidRPr="006124EF">
        <w:rPr>
          <w:lang w:val="en"/>
        </w:rPr>
        <w:t xml:space="preserve"> are a group of growth factors </w:t>
      </w:r>
      <w:r w:rsidR="00221F7E">
        <w:rPr>
          <w:lang w:val="en"/>
        </w:rPr>
        <w:t xml:space="preserve">that </w:t>
      </w:r>
      <w:r w:rsidRPr="006124EF">
        <w:t>belong to TGF-β superfamily</w:t>
      </w:r>
      <w:r w:rsidRPr="006124EF">
        <w:rPr>
          <w:lang w:val="en"/>
        </w:rPr>
        <w:t xml:space="preserve"> initially identified by their ability to induce bone development. BMPs are stored in the bone matrix and released during bone resorption</w:t>
      </w:r>
      <w:r w:rsidR="00221F7E">
        <w:rPr>
          <w:lang w:val="en"/>
        </w:rPr>
        <w:t>, stimulating osteoblast</w:t>
      </w:r>
      <w:r w:rsidRPr="006124EF">
        <w:rPr>
          <w:lang w:val="en"/>
        </w:rPr>
        <w:t xml:space="preserve"> proliferation </w:t>
      </w:r>
      <w:r w:rsidR="00006391">
        <w:rPr>
          <w:lang w:val="en"/>
        </w:rPr>
        <w:t xml:space="preserve">and </w:t>
      </w:r>
      <w:r w:rsidR="00006391" w:rsidRPr="00006391">
        <w:t>skeletogenesis</w:t>
      </w:r>
      <w:r w:rsidR="00006391">
        <w:t xml:space="preserve"> </w:t>
      </w:r>
      <w:r w:rsidRPr="006124EF">
        <w:rPr>
          <w:lang w:val="en"/>
        </w:rPr>
        <w:t xml:space="preserve">by binding to </w:t>
      </w:r>
      <w:r w:rsidR="00CF23BA">
        <w:t>two diff</w:t>
      </w:r>
      <w:r w:rsidR="00CF23BA" w:rsidRPr="00CF23BA">
        <w:t>erent types of serine</w:t>
      </w:r>
      <w:r w:rsidR="00CF23BA">
        <w:t>-</w:t>
      </w:r>
      <w:r w:rsidR="00CF23BA" w:rsidRPr="00CF23BA">
        <w:t>threonine kinase receptors</w:t>
      </w:r>
      <w:r w:rsidR="00CF23BA">
        <w:t xml:space="preserve">, </w:t>
      </w:r>
      <w:r w:rsidR="00CF23BA" w:rsidRPr="00CF23BA">
        <w:t>termed type I and type II receptors</w:t>
      </w:r>
      <w:r w:rsidR="00711563">
        <w:rPr>
          <w:lang w:val="en"/>
        </w:rPr>
        <w:t xml:space="preserve">. </w:t>
      </w:r>
      <w:r w:rsidR="00711563" w:rsidRPr="00711563">
        <w:t>Activities of BMPs</w:t>
      </w:r>
      <w:r w:rsidR="00711563">
        <w:t xml:space="preserve"> are regulated by BMP-binding proteins;</w:t>
      </w:r>
      <w:r w:rsidR="00711563" w:rsidRPr="00711563">
        <w:t xml:space="preserve"> Noggin and Chordin</w:t>
      </w:r>
      <w:r w:rsidRPr="006124EF">
        <w:rPr>
          <w:lang w:val="en"/>
        </w:rPr>
        <w:t xml:space="preserve"> </w:t>
      </w:r>
      <w:r w:rsidRPr="006124EF">
        <w:rPr>
          <w:lang w:val="en"/>
        </w:rPr>
        <w:fldChar w:fldCharType="begin">
          <w:fldData xml:space="preserve">PEVuZE5vdGU+PENpdGU+PEF1dGhvcj5LYXdhYmF0YTwvQXV0aG9yPjxZZWFyPjE5OTg8L1llYXI+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</w:fldData>
        </w:fldChar>
      </w:r>
      <w:r w:rsidR="004D4A38">
        <w:rPr>
          <w:lang w:val="en"/>
        </w:rPr>
        <w:instrText xml:space="preserve"> ADDIN EN.CITE </w:instrText>
      </w:r>
      <w:r w:rsidR="004D4A38">
        <w:rPr>
          <w:lang w:val="en"/>
        </w:rPr>
        <w:fldChar w:fldCharType="begin">
          <w:fldData xml:space="preserve">PEVuZE5vdGU+PENpdGU+PEF1dGhvcj5LYXdhYmF0YTwvQXV0aG9yPjxZZWFyPjE5OTg8L1llYXI+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</w:fldData>
        </w:fldChar>
      </w:r>
      <w:r w:rsidR="004D4A38">
        <w:rPr>
          <w:lang w:val="en"/>
        </w:rPr>
        <w:instrText xml:space="preserve"> ADDIN EN.CITE.DATA </w:instrText>
      </w:r>
      <w:r w:rsidR="004D4A38">
        <w:rPr>
          <w:lang w:val="en"/>
        </w:rPr>
      </w:r>
      <w:r w:rsidR="004D4A38">
        <w:rPr>
          <w:lang w:val="en"/>
        </w:rPr>
        <w:fldChar w:fldCharType="end"/>
      </w:r>
      <w:r w:rsidRPr="006124EF">
        <w:rPr>
          <w:lang w:val="en"/>
        </w:rPr>
      </w:r>
      <w:r w:rsidRPr="006124EF">
        <w:rPr>
          <w:lang w:val="en"/>
        </w:rPr>
        <w:fldChar w:fldCharType="separate"/>
      </w:r>
      <w:r w:rsidR="004D4A38">
        <w:rPr>
          <w:noProof/>
          <w:lang w:val="en"/>
        </w:rPr>
        <w:t>(</w:t>
      </w:r>
      <w:hyperlink w:anchor="_ENREF_86" w:tooltip="Kawabata, 1998 #310" w:history="1">
        <w:r w:rsidR="00D77A0B">
          <w:rPr>
            <w:noProof/>
            <w:lang w:val="en"/>
          </w:rPr>
          <w:t>Kawabata et al., 1998</w:t>
        </w:r>
      </w:hyperlink>
      <w:r w:rsidR="004D4A38">
        <w:rPr>
          <w:noProof/>
          <w:lang w:val="en"/>
        </w:rPr>
        <w:t xml:space="preserve">, </w:t>
      </w:r>
      <w:hyperlink w:anchor="_ENREF_191" w:tooltip="Yamaguchi, 2000 #267" w:history="1">
        <w:r w:rsidR="00D77A0B">
          <w:rPr>
            <w:noProof/>
            <w:lang w:val="en"/>
          </w:rPr>
          <w:t>Yamaguchi et al., 2000</w:t>
        </w:r>
      </w:hyperlink>
      <w:r w:rsidR="004D4A38">
        <w:rPr>
          <w:noProof/>
          <w:lang w:val="en"/>
        </w:rPr>
        <w:t>)</w:t>
      </w:r>
      <w:r w:rsidRPr="006124EF">
        <w:fldChar w:fldCharType="end"/>
      </w:r>
      <w:r w:rsidR="00DC480E">
        <w:rPr>
          <w:lang w:val="en"/>
        </w:rPr>
        <w:t xml:space="preserve">. </w:t>
      </w:r>
      <w:r w:rsidR="006B7EE6">
        <w:t xml:space="preserve">King et al (1994) demonstrated that BMP-5 </w:t>
      </w:r>
      <w:r w:rsidR="00633119">
        <w:t>was</w:t>
      </w:r>
      <w:r w:rsidR="00221F7E">
        <w:t xml:space="preserve"> expressed in</w:t>
      </w:r>
      <w:r w:rsidR="006B7EE6">
        <w:t xml:space="preserve"> the early stage of skeletal development</w:t>
      </w:r>
      <w:r w:rsidR="005E6547">
        <w:t xml:space="preserve"> and that</w:t>
      </w:r>
      <w:r w:rsidR="006B7EE6">
        <w:t xml:space="preserve"> it </w:t>
      </w:r>
      <w:r w:rsidR="00633119">
        <w:t>was</w:t>
      </w:r>
      <w:r w:rsidR="006B7EE6">
        <w:t xml:space="preserve"> expressed in some soft tissue</w:t>
      </w:r>
      <w:r w:rsidR="005E6547">
        <w:t>s</w:t>
      </w:r>
      <w:r w:rsidR="006B7EE6">
        <w:t xml:space="preserve"> </w:t>
      </w:r>
      <w:r w:rsidR="005E6547">
        <w:t>suggesting</w:t>
      </w:r>
      <w:r w:rsidR="006B7EE6">
        <w:t xml:space="preserve"> that BMP-5 is a signal for </w:t>
      </w:r>
      <w:r w:rsidR="005E6547">
        <w:t xml:space="preserve">both </w:t>
      </w:r>
      <w:r w:rsidR="006B7EE6">
        <w:t xml:space="preserve">skeletal and soft tissue development </w:t>
      </w:r>
      <w:r w:rsidR="006B7EE6">
        <w:fldChar w:fldCharType="begin">
          <w:fldData xml:space="preserve">PEVuZE5vdGU+PENpdGU+PEF1dGhvcj5LaW5nPC9BdXRob3I+PFllYXI+MTk5NDwvWWVhcj48UmVj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</w:fldData>
        </w:fldChar>
      </w:r>
      <w:r w:rsidR="006B7EE6">
        <w:instrText xml:space="preserve"> ADDIN EN.CITE </w:instrText>
      </w:r>
      <w:r w:rsidR="006B7EE6">
        <w:fldChar w:fldCharType="begin">
          <w:fldData xml:space="preserve">PEVuZE5vdGU+PENpdGU+PEF1dGhvcj5LaW5nPC9BdXRob3I+PFllYXI+MTk5NDwvWWVhcj48UmVj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</w:fldData>
        </w:fldChar>
      </w:r>
      <w:r w:rsidR="006B7EE6">
        <w:instrText xml:space="preserve"> ADDIN EN.CITE.DATA </w:instrText>
      </w:r>
      <w:r w:rsidR="006B7EE6">
        <w:fldChar w:fldCharType="end"/>
      </w:r>
      <w:r w:rsidR="006B7EE6">
        <w:fldChar w:fldCharType="separate"/>
      </w:r>
      <w:r w:rsidR="006B7EE6">
        <w:rPr>
          <w:noProof/>
        </w:rPr>
        <w:t>(</w:t>
      </w:r>
      <w:hyperlink w:anchor="_ENREF_90" w:tooltip="King, 1994 #311" w:history="1">
        <w:r w:rsidR="00D77A0B">
          <w:rPr>
            <w:noProof/>
          </w:rPr>
          <w:t>King et al., 1994</w:t>
        </w:r>
      </w:hyperlink>
      <w:r w:rsidR="006B7EE6">
        <w:rPr>
          <w:noProof/>
        </w:rPr>
        <w:t>)</w:t>
      </w:r>
      <w:r w:rsidR="006B7EE6">
        <w:fldChar w:fldCharType="end"/>
      </w:r>
      <w:r w:rsidR="006B7EE6">
        <w:t xml:space="preserve">. </w:t>
      </w:r>
      <w:r w:rsidR="00F22AB4">
        <w:t xml:space="preserve">Lyons et al (1995) demonstrated that </w:t>
      </w:r>
      <w:r w:rsidR="00633119" w:rsidRPr="00633119">
        <w:rPr>
          <w:iCs/>
        </w:rPr>
        <w:t>BMP-2</w:t>
      </w:r>
      <w:r w:rsidR="00633119" w:rsidRPr="00633119">
        <w:t xml:space="preserve"> and </w:t>
      </w:r>
      <w:r w:rsidR="00633119" w:rsidRPr="00633119">
        <w:rPr>
          <w:iCs/>
        </w:rPr>
        <w:t>BMP-7</w:t>
      </w:r>
      <w:r w:rsidR="00633119">
        <w:rPr>
          <w:iCs/>
        </w:rPr>
        <w:t xml:space="preserve"> were </w:t>
      </w:r>
      <w:r w:rsidR="00D1181D">
        <w:rPr>
          <w:iCs/>
        </w:rPr>
        <w:t>expressed</w:t>
      </w:r>
      <w:r w:rsidR="00D1181D" w:rsidRPr="00D1181D">
        <w:rPr>
          <w:iCs/>
        </w:rPr>
        <w:t xml:space="preserve"> in midgestation embryos</w:t>
      </w:r>
      <w:r w:rsidR="00D1181D">
        <w:rPr>
          <w:iCs/>
        </w:rPr>
        <w:t xml:space="preserve"> suggesting their roles during skeletal development </w:t>
      </w:r>
      <w:r w:rsidR="00D1181D">
        <w:rPr>
          <w:iCs/>
        </w:rPr>
        <w:fldChar w:fldCharType="begin">
          <w:fldData xml:space="preserve">PEVuZE5vdGU+PENpdGU+PEF1dGhvcj5MeW9uczwvQXV0aG9yPjxZZWFyPjE5OTU8L1llYXI+PFJl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</w:fldData>
        </w:fldChar>
      </w:r>
      <w:r w:rsidR="00D1181D">
        <w:rPr>
          <w:iCs/>
        </w:rPr>
        <w:instrText xml:space="preserve"> ADDIN EN.CITE </w:instrText>
      </w:r>
      <w:r w:rsidR="00D1181D">
        <w:rPr>
          <w:iCs/>
        </w:rPr>
        <w:fldChar w:fldCharType="begin">
          <w:fldData xml:space="preserve">PEVuZE5vdGU+PENpdGU+PEF1dGhvcj5MeW9uczwvQXV0aG9yPjxZZWFyPjE5OTU8L1llYXI+PFJl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</w:fldData>
        </w:fldChar>
      </w:r>
      <w:r w:rsidR="00D1181D">
        <w:rPr>
          <w:iCs/>
        </w:rPr>
        <w:instrText xml:space="preserve"> ADDIN EN.CITE.DATA </w:instrText>
      </w:r>
      <w:r w:rsidR="00D1181D">
        <w:rPr>
          <w:iCs/>
        </w:rPr>
      </w:r>
      <w:r w:rsidR="00D1181D">
        <w:rPr>
          <w:iCs/>
        </w:rPr>
        <w:fldChar w:fldCharType="end"/>
      </w:r>
      <w:r w:rsidR="00D1181D">
        <w:rPr>
          <w:iCs/>
        </w:rPr>
      </w:r>
      <w:r w:rsidR="00D1181D">
        <w:rPr>
          <w:iCs/>
        </w:rPr>
        <w:fldChar w:fldCharType="separate"/>
      </w:r>
      <w:r w:rsidR="00D1181D">
        <w:rPr>
          <w:iCs/>
          <w:noProof/>
        </w:rPr>
        <w:t>(</w:t>
      </w:r>
      <w:hyperlink w:anchor="_ENREF_105" w:tooltip="Lyons, 1995 #312" w:history="1">
        <w:r w:rsidR="00D77A0B">
          <w:rPr>
            <w:iCs/>
            <w:noProof/>
          </w:rPr>
          <w:t>Lyons et al., 1995</w:t>
        </w:r>
      </w:hyperlink>
      <w:r w:rsidR="00D1181D">
        <w:rPr>
          <w:iCs/>
          <w:noProof/>
        </w:rPr>
        <w:t>)</w:t>
      </w:r>
      <w:r w:rsidR="00D1181D">
        <w:rPr>
          <w:iCs/>
        </w:rPr>
        <w:fldChar w:fldCharType="end"/>
      </w:r>
      <w:r w:rsidR="00D1181D">
        <w:rPr>
          <w:iCs/>
        </w:rPr>
        <w:t xml:space="preserve">. </w:t>
      </w:r>
      <w:r w:rsidR="0070109C" w:rsidRPr="0070109C">
        <w:rPr>
          <w:iCs/>
        </w:rPr>
        <w:t>Yamaguchi</w:t>
      </w:r>
      <w:r w:rsidR="0070109C">
        <w:rPr>
          <w:iCs/>
        </w:rPr>
        <w:t xml:space="preserve"> et al (1996) demonstrated that </w:t>
      </w:r>
      <w:r w:rsidR="00506200">
        <w:rPr>
          <w:iCs/>
        </w:rPr>
        <w:t>BMP-2, BMP-4</w:t>
      </w:r>
      <w:r w:rsidR="00506200" w:rsidRPr="00506200">
        <w:rPr>
          <w:iCs/>
        </w:rPr>
        <w:t xml:space="preserve"> and BMP-6</w:t>
      </w:r>
      <w:r w:rsidR="00506200">
        <w:rPr>
          <w:iCs/>
        </w:rPr>
        <w:t xml:space="preserve"> stimulated the </w:t>
      </w:r>
      <w:r w:rsidR="00330163" w:rsidRPr="00330163">
        <w:rPr>
          <w:iCs/>
        </w:rPr>
        <w:t xml:space="preserve">differentiation </w:t>
      </w:r>
      <w:r w:rsidR="00330163">
        <w:rPr>
          <w:iCs/>
        </w:rPr>
        <w:t>of osteoblast</w:t>
      </w:r>
      <w:r w:rsidR="00FC16AB">
        <w:rPr>
          <w:iCs/>
        </w:rPr>
        <w:t xml:space="preserve"> cell lines</w:t>
      </w:r>
      <w:r w:rsidR="00330163">
        <w:rPr>
          <w:iCs/>
        </w:rPr>
        <w:t>,</w:t>
      </w:r>
      <w:r w:rsidR="00330163" w:rsidRPr="00330163">
        <w:t xml:space="preserve"> </w:t>
      </w:r>
      <w:r w:rsidR="00330163" w:rsidRPr="00330163">
        <w:rPr>
          <w:iCs/>
        </w:rPr>
        <w:t>ST2 and MC3T3-G2/PA6</w:t>
      </w:r>
      <w:r w:rsidR="00506200" w:rsidRPr="00506200">
        <w:rPr>
          <w:iCs/>
        </w:rPr>
        <w:t xml:space="preserve"> </w:t>
      </w:r>
      <w:r w:rsidR="00FC16AB" w:rsidRPr="00FC16AB">
        <w:rPr>
          <w:i/>
          <w:iCs/>
        </w:rPr>
        <w:t>in vitro</w:t>
      </w:r>
      <w:r w:rsidR="00330163">
        <w:rPr>
          <w:iCs/>
        </w:rPr>
        <w:t xml:space="preserve">. </w:t>
      </w:r>
      <w:r w:rsidR="00FC16AB" w:rsidRPr="00FC16AB">
        <w:rPr>
          <w:iCs/>
        </w:rPr>
        <w:t>BMP-2, BMP-4 and BMP-6</w:t>
      </w:r>
      <w:r w:rsidR="00FC16AB">
        <w:rPr>
          <w:iCs/>
        </w:rPr>
        <w:t xml:space="preserve"> </w:t>
      </w:r>
      <w:r w:rsidR="00FC16AB" w:rsidRPr="00FC16AB">
        <w:rPr>
          <w:iCs/>
        </w:rPr>
        <w:t>stimulated ALP activity</w:t>
      </w:r>
      <w:r w:rsidR="00FC16AB">
        <w:rPr>
          <w:iCs/>
        </w:rPr>
        <w:t xml:space="preserve">, </w:t>
      </w:r>
      <w:r w:rsidR="00FC16AB" w:rsidRPr="00FC16AB">
        <w:rPr>
          <w:iCs/>
        </w:rPr>
        <w:t>induced PTH</w:t>
      </w:r>
      <w:r w:rsidR="00FC16AB">
        <w:rPr>
          <w:iCs/>
        </w:rPr>
        <w:t xml:space="preserve"> and generated mineralized bone in these osteoblastic cells suggesting that BMPs induce </w:t>
      </w:r>
      <w:r w:rsidR="00FC16AB" w:rsidRPr="00FC16AB">
        <w:rPr>
          <w:iCs/>
        </w:rPr>
        <w:t>differentiation of bone marrow stromal cells</w:t>
      </w:r>
      <w:r w:rsidR="00FC16AB">
        <w:rPr>
          <w:iCs/>
        </w:rPr>
        <w:t xml:space="preserve"> </w:t>
      </w:r>
      <w:r w:rsidR="00FC16AB" w:rsidRPr="00FC16AB">
        <w:rPr>
          <w:iCs/>
        </w:rPr>
        <w:t>into osteoblasts</w:t>
      </w:r>
      <w:r w:rsidR="00FC16AB">
        <w:rPr>
          <w:iCs/>
        </w:rPr>
        <w:t xml:space="preserve"> </w:t>
      </w:r>
      <w:r w:rsidR="003E5D20">
        <w:rPr>
          <w:iCs/>
        </w:rPr>
        <w:fldChar w:fldCharType="begin">
          <w:fldData xml:space="preserve">PEVuZE5vdGU+PENpdGU+PEF1dGhvcj5ZYW1hZ3VjaGk8L0F1dGhvcj48WWVhcj4xOTk2PC9ZZWFy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cyBSZXMgQ29tbXVuPC9mdWxsLXRpdGxlPjxhYmJyLTE+QmlvY2hlbWljYWwgYW5kIGJpb3BoeXNp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</w:fldData>
        </w:fldChar>
      </w:r>
      <w:r w:rsidR="003E5D20">
        <w:rPr>
          <w:iCs/>
        </w:rPr>
        <w:instrText xml:space="preserve"> ADDIN EN.CITE </w:instrText>
      </w:r>
      <w:r w:rsidR="003E5D20">
        <w:rPr>
          <w:iCs/>
        </w:rPr>
        <w:fldChar w:fldCharType="begin">
          <w:fldData xml:space="preserve">PEVuZE5vdGU+PENpdGU+PEF1dGhvcj5ZYW1hZ3VjaGk8L0F1dGhvcj48WWVhcj4xOTk2PC9ZZWFy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</w:fldData>
        </w:fldChar>
      </w:r>
      <w:r w:rsidR="003E5D20">
        <w:rPr>
          <w:iCs/>
        </w:rPr>
        <w:instrText xml:space="preserve"> ADDIN EN.CITE.DATA </w:instrText>
      </w:r>
      <w:r w:rsidR="003E5D20">
        <w:rPr>
          <w:iCs/>
        </w:rPr>
      </w:r>
      <w:r w:rsidR="003E5D20">
        <w:rPr>
          <w:iCs/>
        </w:rPr>
        <w:fldChar w:fldCharType="end"/>
      </w:r>
      <w:r w:rsidR="003E5D20">
        <w:rPr>
          <w:iCs/>
        </w:rPr>
      </w:r>
      <w:r w:rsidR="003E5D20">
        <w:rPr>
          <w:iCs/>
        </w:rPr>
        <w:fldChar w:fldCharType="separate"/>
      </w:r>
      <w:r w:rsidR="003E5D20">
        <w:rPr>
          <w:iCs/>
          <w:noProof/>
        </w:rPr>
        <w:t>(</w:t>
      </w:r>
      <w:hyperlink w:anchor="_ENREF_190" w:tooltip="Yamaguchi, 1996 #313" w:history="1">
        <w:r w:rsidR="00D77A0B">
          <w:rPr>
            <w:iCs/>
            <w:noProof/>
          </w:rPr>
          <w:t>Yamaguchi et al., 1996</w:t>
        </w:r>
      </w:hyperlink>
      <w:r w:rsidR="003E5D20">
        <w:rPr>
          <w:iCs/>
          <w:noProof/>
        </w:rPr>
        <w:t>)</w:t>
      </w:r>
      <w:r w:rsidR="003E5D20">
        <w:rPr>
          <w:iCs/>
        </w:rPr>
        <w:fldChar w:fldCharType="end"/>
      </w:r>
      <w:r w:rsidR="00FC16AB">
        <w:rPr>
          <w:iCs/>
        </w:rPr>
        <w:t xml:space="preserve">. </w:t>
      </w:r>
    </w:p>
    <w:p w:rsidR="005A65FB" w:rsidRPr="0007267A" w:rsidRDefault="00DE738F" w:rsidP="00347A47">
      <w:pPr>
        <w:spacing w:before="240" w:after="0"/>
        <w:jc w:val="both"/>
        <w:rPr>
          <w:bCs/>
        </w:rPr>
      </w:pPr>
      <w:r>
        <w:lastRenderedPageBreak/>
        <w:t>The i</w:t>
      </w:r>
      <w:r w:rsidR="00592BA8">
        <w:t>nsulin-like growth factor (IGF</w:t>
      </w:r>
      <w:r w:rsidR="006124EF" w:rsidRPr="006124EF">
        <w:t xml:space="preserve">) </w:t>
      </w:r>
      <w:r w:rsidR="00592BA8">
        <w:t xml:space="preserve">signalling system </w:t>
      </w:r>
      <w:r w:rsidR="00567CB2">
        <w:t xml:space="preserve">is </w:t>
      </w:r>
      <w:r w:rsidR="006124EF" w:rsidRPr="006124EF">
        <w:rPr>
          <w:lang w:val="en"/>
        </w:rPr>
        <w:t xml:space="preserve">comprised of </w:t>
      </w:r>
      <w:r w:rsidR="00CD6779">
        <w:rPr>
          <w:lang w:val="en"/>
        </w:rPr>
        <w:t>two</w:t>
      </w:r>
      <w:r w:rsidR="006124EF" w:rsidRPr="006124EF">
        <w:rPr>
          <w:lang w:val="en"/>
        </w:rPr>
        <w:t xml:space="preserve"> receptors (IGF1R and IGF2R), </w:t>
      </w:r>
      <w:r w:rsidR="00CD6779">
        <w:rPr>
          <w:lang w:val="en"/>
        </w:rPr>
        <w:t>two</w:t>
      </w:r>
      <w:r w:rsidR="006124EF" w:rsidRPr="006124EF">
        <w:rPr>
          <w:lang w:val="en"/>
        </w:rPr>
        <w:t xml:space="preserve"> ligands (IGF-1 and IGF-2) and </w:t>
      </w:r>
      <w:r w:rsidR="00CD6779">
        <w:rPr>
          <w:lang w:val="en"/>
        </w:rPr>
        <w:t>six</w:t>
      </w:r>
      <w:r w:rsidR="006124EF" w:rsidRPr="006124EF">
        <w:rPr>
          <w:lang w:val="en"/>
        </w:rPr>
        <w:t xml:space="preserve"> binding proteins (IGFBP-1 to IGFBP-6). It was found that IGFs stimulate osteoblast activity and increase bone formation, and </w:t>
      </w:r>
      <w:r w:rsidR="006124EF" w:rsidRPr="006124EF">
        <w:rPr>
          <w:bCs/>
        </w:rPr>
        <w:t>bone matrix mineralization</w:t>
      </w:r>
      <w:r w:rsidR="005A65FB">
        <w:rPr>
          <w:bCs/>
        </w:rPr>
        <w:t>.</w:t>
      </w:r>
      <w:r w:rsidR="006124EF" w:rsidRPr="006124EF">
        <w:rPr>
          <w:lang w:val="en"/>
        </w:rPr>
        <w:t xml:space="preserve"> </w:t>
      </w:r>
      <w:r w:rsidR="0007267A" w:rsidRPr="0007267A">
        <w:rPr>
          <w:bCs/>
        </w:rPr>
        <w:t xml:space="preserve">Overexpression of IGF-1 </w:t>
      </w:r>
      <w:r w:rsidR="00567CB2">
        <w:rPr>
          <w:bCs/>
        </w:rPr>
        <w:t xml:space="preserve">in </w:t>
      </w:r>
      <w:r w:rsidR="0007267A" w:rsidRPr="0007267A">
        <w:rPr>
          <w:bCs/>
        </w:rPr>
        <w:t>transgenic mice indicated increased trabecular bone volume compared with control mice</w:t>
      </w:r>
      <w:r w:rsidR="0007267A">
        <w:rPr>
          <w:bCs/>
        </w:rPr>
        <w:t xml:space="preserve"> </w:t>
      </w:r>
      <w:r w:rsidR="0007267A">
        <w:rPr>
          <w:bCs/>
        </w:rPr>
        <w:fldChar w:fldCharType="begin">
          <w:fldData xml:space="preserve">PEVuZE5vdGU+PENpdGU+PEF1dGhvcj5aaGFvPC9BdXRob3I+PFllYXI+MjAwMDwvWWVhcj48UmVj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</w:fldData>
        </w:fldChar>
      </w:r>
      <w:r w:rsidR="0007267A">
        <w:rPr>
          <w:bCs/>
        </w:rPr>
        <w:instrText xml:space="preserve"> ADDIN EN.CITE </w:instrText>
      </w:r>
      <w:r w:rsidR="0007267A">
        <w:rPr>
          <w:bCs/>
        </w:rPr>
        <w:fldChar w:fldCharType="begin">
          <w:fldData xml:space="preserve">PEVuZE5vdGU+PENpdGU+PEF1dGhvcj5aaGFvPC9BdXRob3I+PFllYXI+MjAwMDwvWWVhcj48UmVj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</w:fldData>
        </w:fldChar>
      </w:r>
      <w:r w:rsidR="0007267A">
        <w:rPr>
          <w:bCs/>
        </w:rPr>
        <w:instrText xml:space="preserve"> ADDIN EN.CITE.DATA </w:instrText>
      </w:r>
      <w:r w:rsidR="0007267A">
        <w:rPr>
          <w:bCs/>
        </w:rPr>
      </w:r>
      <w:r w:rsidR="0007267A">
        <w:rPr>
          <w:bCs/>
        </w:rPr>
        <w:fldChar w:fldCharType="end"/>
      </w:r>
      <w:r w:rsidR="0007267A">
        <w:rPr>
          <w:bCs/>
        </w:rPr>
      </w:r>
      <w:r w:rsidR="0007267A">
        <w:rPr>
          <w:bCs/>
        </w:rPr>
        <w:fldChar w:fldCharType="separate"/>
      </w:r>
      <w:r w:rsidR="0007267A">
        <w:rPr>
          <w:bCs/>
          <w:noProof/>
        </w:rPr>
        <w:t>(</w:t>
      </w:r>
      <w:hyperlink w:anchor="_ENREF_197" w:tooltip="Zhao, 2000 #269" w:history="1">
        <w:r w:rsidR="00D77A0B">
          <w:rPr>
            <w:bCs/>
            <w:noProof/>
          </w:rPr>
          <w:t>Zhao et al., 2000a</w:t>
        </w:r>
      </w:hyperlink>
      <w:r w:rsidR="0007267A">
        <w:rPr>
          <w:bCs/>
          <w:noProof/>
        </w:rPr>
        <w:t>)</w:t>
      </w:r>
      <w:r w:rsidR="0007267A">
        <w:rPr>
          <w:bCs/>
        </w:rPr>
        <w:fldChar w:fldCharType="end"/>
      </w:r>
      <w:r w:rsidR="0007267A">
        <w:rPr>
          <w:bCs/>
        </w:rPr>
        <w:t xml:space="preserve">. </w:t>
      </w:r>
      <w:r w:rsidR="00382824" w:rsidRPr="00382824">
        <w:rPr>
          <w:bCs/>
        </w:rPr>
        <w:t xml:space="preserve">Osteoblast-specific </w:t>
      </w:r>
      <w:r w:rsidR="00382824">
        <w:rPr>
          <w:bCs/>
        </w:rPr>
        <w:t>k</w:t>
      </w:r>
      <w:r w:rsidR="00382824" w:rsidRPr="00382824">
        <w:rPr>
          <w:bCs/>
        </w:rPr>
        <w:t>nockout of</w:t>
      </w:r>
      <w:r w:rsidR="00382824">
        <w:rPr>
          <w:bCs/>
        </w:rPr>
        <w:t xml:space="preserve"> IGF r</w:t>
      </w:r>
      <w:r w:rsidR="00382824" w:rsidRPr="00382824">
        <w:rPr>
          <w:bCs/>
        </w:rPr>
        <w:t xml:space="preserve">eceptor </w:t>
      </w:r>
      <w:r w:rsidR="00382824">
        <w:rPr>
          <w:bCs/>
        </w:rPr>
        <w:t>g</w:t>
      </w:r>
      <w:r w:rsidR="00382824" w:rsidRPr="00382824">
        <w:rPr>
          <w:bCs/>
        </w:rPr>
        <w:t>ene</w:t>
      </w:r>
      <w:r w:rsidR="00567CB2">
        <w:rPr>
          <w:bCs/>
        </w:rPr>
        <w:t xml:space="preserve"> induced</w:t>
      </w:r>
      <w:r w:rsidR="00382824">
        <w:rPr>
          <w:bCs/>
        </w:rPr>
        <w:t xml:space="preserve"> </w:t>
      </w:r>
      <w:r w:rsidR="0007267A" w:rsidRPr="0007267A">
        <w:rPr>
          <w:bCs/>
        </w:rPr>
        <w:t xml:space="preserve">decrease in cancellous </w:t>
      </w:r>
      <w:r w:rsidR="0007267A">
        <w:rPr>
          <w:bCs/>
        </w:rPr>
        <w:t>bone volume,</w:t>
      </w:r>
      <w:r w:rsidR="0007267A" w:rsidRPr="0007267A">
        <w:rPr>
          <w:bCs/>
        </w:rPr>
        <w:t xml:space="preserve"> trabecular number</w:t>
      </w:r>
      <w:r w:rsidR="0007267A">
        <w:rPr>
          <w:bCs/>
        </w:rPr>
        <w:t xml:space="preserve"> and </w:t>
      </w:r>
      <w:r w:rsidR="0007267A" w:rsidRPr="0007267A">
        <w:rPr>
          <w:bCs/>
        </w:rPr>
        <w:t>decrease in the rate of mineralization of osteoid</w:t>
      </w:r>
      <w:r w:rsidR="0007267A">
        <w:rPr>
          <w:bCs/>
        </w:rPr>
        <w:t xml:space="preserve"> </w:t>
      </w:r>
      <w:r w:rsidR="005A65FB">
        <w:rPr>
          <w:bCs/>
        </w:rPr>
        <w:fldChar w:fldCharType="begin">
          <w:fldData xml:space="preserve">PEVuZE5vdGU+PENpdGU+PEF1dGhvcj5aaGFuZzwvQXV0aG9yPjxZZWFyPjIwMDI8L1llYXI+PFJl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</w:fldData>
        </w:fldChar>
      </w:r>
      <w:r w:rsidR="005A65FB">
        <w:rPr>
          <w:bCs/>
        </w:rPr>
        <w:instrText xml:space="preserve"> ADDIN EN.CITE </w:instrText>
      </w:r>
      <w:r w:rsidR="005A65FB">
        <w:rPr>
          <w:bCs/>
        </w:rPr>
        <w:fldChar w:fldCharType="begin">
          <w:fldData xml:space="preserve">PEVuZE5vdGU+PENpdGU+PEF1dGhvcj5aaGFuZzwvQXV0aG9yPjxZZWFyPjIwMDI8L1llYXI+PFJl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</w:fldData>
        </w:fldChar>
      </w:r>
      <w:r w:rsidR="005A65FB">
        <w:rPr>
          <w:bCs/>
        </w:rPr>
        <w:instrText xml:space="preserve"> ADDIN EN.CITE.DATA </w:instrText>
      </w:r>
      <w:r w:rsidR="005A65FB">
        <w:rPr>
          <w:bCs/>
        </w:rPr>
      </w:r>
      <w:r w:rsidR="005A65FB">
        <w:rPr>
          <w:bCs/>
        </w:rPr>
        <w:fldChar w:fldCharType="end"/>
      </w:r>
      <w:r w:rsidR="005A65FB">
        <w:rPr>
          <w:bCs/>
        </w:rPr>
      </w:r>
      <w:r w:rsidR="005A65FB">
        <w:rPr>
          <w:bCs/>
        </w:rPr>
        <w:fldChar w:fldCharType="separate"/>
      </w:r>
      <w:r w:rsidR="005A65FB">
        <w:rPr>
          <w:bCs/>
          <w:noProof/>
        </w:rPr>
        <w:t>(</w:t>
      </w:r>
      <w:hyperlink w:anchor="_ENREF_196" w:tooltip="Zhang, 2002 #270" w:history="1">
        <w:r w:rsidR="00D77A0B">
          <w:rPr>
            <w:bCs/>
            <w:noProof/>
          </w:rPr>
          <w:t>Zhang et al., 2002</w:t>
        </w:r>
      </w:hyperlink>
      <w:r w:rsidR="005A65FB">
        <w:rPr>
          <w:bCs/>
          <w:noProof/>
        </w:rPr>
        <w:t>)</w:t>
      </w:r>
      <w:r w:rsidR="005A65FB">
        <w:rPr>
          <w:bCs/>
        </w:rPr>
        <w:fldChar w:fldCharType="end"/>
      </w:r>
      <w:r w:rsidR="005A65FB">
        <w:rPr>
          <w:bCs/>
        </w:rPr>
        <w:t xml:space="preserve">. </w:t>
      </w:r>
    </w:p>
    <w:p w:rsidR="007006FC" w:rsidRDefault="00CB52E9" w:rsidP="007006FC">
      <w:pPr>
        <w:spacing w:before="240" w:after="0"/>
        <w:jc w:val="both"/>
        <w:rPr>
          <w:iCs/>
        </w:rPr>
      </w:pPr>
      <w:r>
        <w:rPr>
          <w:iCs/>
          <w:noProof/>
          <w:lang w:eastAsia="en-GB"/>
        </w:rPr>
        <w:drawing>
          <wp:anchor distT="0" distB="0" distL="114300" distR="114300" simplePos="0" relativeHeight="251923456" behindDoc="0" locked="0" layoutInCell="1" allowOverlap="1">
            <wp:simplePos x="0" y="0"/>
            <wp:positionH relativeFrom="column">
              <wp:posOffset>0</wp:posOffset>
            </wp:positionH>
            <wp:positionV relativeFrom="paragraph">
              <wp:posOffset>230876</wp:posOffset>
            </wp:positionV>
            <wp:extent cx="5400040" cy="3053715"/>
            <wp:effectExtent l="0" t="0" r="0" b="0"/>
            <wp:wrapNone/>
            <wp:docPr id="46198" name="Picture 4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3053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r w:rsidRPr="005F6B8F">
        <w:rPr>
          <w:rFonts w:eastAsiaTheme="minorHAnsi" w:cs="Times New Roman"/>
          <w:iCs/>
          <w:noProof/>
          <w:lang w:eastAsia="en-GB"/>
        </w:rPr>
        <mc:AlternateContent>
          <mc:Choice Requires="wps">
            <w:drawing>
              <wp:anchor distT="91440" distB="91440" distL="114300" distR="114300" simplePos="0" relativeHeight="251670528" behindDoc="0" locked="0" layoutInCell="0" allowOverlap="1" wp14:anchorId="35B61FED" wp14:editId="26F3AA3B">
                <wp:simplePos x="0" y="0"/>
                <wp:positionH relativeFrom="page">
                  <wp:posOffset>1440180</wp:posOffset>
                </wp:positionH>
                <wp:positionV relativeFrom="margin">
                  <wp:posOffset>5440944</wp:posOffset>
                </wp:positionV>
                <wp:extent cx="5400040" cy="2527539"/>
                <wp:effectExtent l="38100" t="38100" r="86360" b="101600"/>
                <wp:wrapNone/>
                <wp:docPr id="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2527539"/>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124EF" w:rsidRDefault="007C1EE7" w:rsidP="007006FC">
                            <w:pPr>
                              <w:spacing w:line="276" w:lineRule="auto"/>
                              <w:jc w:val="both"/>
                              <w:rPr>
                                <w:rFonts w:cs="Times New Roman"/>
                                <w:iCs/>
                                <w:sz w:val="22"/>
                                <w:szCs w:val="22"/>
                              </w:rPr>
                            </w:pPr>
                            <w:r w:rsidRPr="006124EF">
                              <w:rPr>
                                <w:rFonts w:cs="Times New Roman"/>
                                <w:b/>
                                <w:bCs/>
                                <w:iCs/>
                                <w:sz w:val="22"/>
                                <w:szCs w:val="22"/>
                              </w:rPr>
                              <w:t>Figure 1.</w:t>
                            </w:r>
                            <w:r>
                              <w:rPr>
                                <w:rFonts w:cs="Times New Roman"/>
                                <w:b/>
                                <w:bCs/>
                                <w:iCs/>
                                <w:sz w:val="22"/>
                                <w:szCs w:val="22"/>
                              </w:rPr>
                              <w:t>3</w:t>
                            </w:r>
                            <w:r w:rsidRPr="006124EF">
                              <w:rPr>
                                <w:rFonts w:cs="Times New Roman"/>
                                <w:b/>
                                <w:bCs/>
                                <w:iCs/>
                                <w:sz w:val="22"/>
                                <w:szCs w:val="22"/>
                              </w:rPr>
                              <w:t xml:space="preserve">: Diagrammatic summary of bone remodeling cycle. </w:t>
                            </w:r>
                            <w:r w:rsidRPr="006124EF">
                              <w:rPr>
                                <w:rFonts w:cs="Times New Roman"/>
                                <w:iCs/>
                                <w:sz w:val="22"/>
                                <w:szCs w:val="22"/>
                              </w:rPr>
                              <w:t xml:space="preserve">Bone remodeling is regulated by a couple of bone cells; osteoclasts and osteoblasts. Remodeling cycle firstly starts with activation phase; receptor activator of nuclear factor kappa-B ligand (RANKL) and </w:t>
                            </w:r>
                            <w:r w:rsidRPr="006124EF">
                              <w:rPr>
                                <w:rFonts w:cs="Times New Roman"/>
                                <w:iCs/>
                                <w:sz w:val="22"/>
                                <w:szCs w:val="22"/>
                                <w:lang w:val="en"/>
                              </w:rPr>
                              <w:t>Macrophage colony-stimulating factor (M-CSF) activate and recruit osteoclasts. Secondly bone resorption phase; the activity of osteoclasts and bone resorp</w:t>
                            </w:r>
                            <w:r>
                              <w:rPr>
                                <w:rFonts w:cs="Times New Roman"/>
                                <w:iCs/>
                                <w:sz w:val="22"/>
                                <w:szCs w:val="22"/>
                                <w:lang w:val="en"/>
                              </w:rPr>
                              <w:t xml:space="preserve">tion controlled by </w:t>
                            </w:r>
                            <w:r w:rsidRPr="006124EF">
                              <w:rPr>
                                <w:rFonts w:cs="Times New Roman"/>
                                <w:iCs/>
                                <w:sz w:val="22"/>
                                <w:szCs w:val="22"/>
                                <w:lang w:val="en"/>
                              </w:rPr>
                              <w:t xml:space="preserve">RANKL, </w:t>
                            </w:r>
                            <w:r w:rsidRPr="00EC535B">
                              <w:rPr>
                                <w:rFonts w:cs="Times New Roman"/>
                                <w:iCs/>
                                <w:sz w:val="22"/>
                                <w:szCs w:val="22"/>
                                <w:lang w:val="en"/>
                              </w:rPr>
                              <w:t>FGF, IL-1, IL-6, TNF-α</w:t>
                            </w:r>
                            <w:r>
                              <w:rPr>
                                <w:rFonts w:cs="Times New Roman"/>
                                <w:iCs/>
                                <w:sz w:val="22"/>
                                <w:szCs w:val="22"/>
                                <w:lang w:val="en"/>
                              </w:rPr>
                              <w:t>,</w:t>
                            </w:r>
                            <w:r w:rsidRPr="00EC535B">
                              <w:rPr>
                                <w:rFonts w:cs="Times New Roman"/>
                                <w:iCs/>
                                <w:sz w:val="22"/>
                                <w:szCs w:val="22"/>
                                <w:lang w:val="en"/>
                              </w:rPr>
                              <w:t xml:space="preserve"> </w:t>
                            </w:r>
                            <w:r w:rsidRPr="006124EF">
                              <w:rPr>
                                <w:rFonts w:cs="Times New Roman"/>
                                <w:iCs/>
                                <w:sz w:val="22"/>
                                <w:szCs w:val="22"/>
                                <w:lang w:val="en"/>
                              </w:rPr>
                              <w:t>PTH, 1</w:t>
                            </w:r>
                            <w:proofErr w:type="gramStart"/>
                            <w:r w:rsidRPr="006124EF">
                              <w:rPr>
                                <w:rFonts w:cs="Times New Roman"/>
                                <w:iCs/>
                                <w:sz w:val="22"/>
                                <w:szCs w:val="22"/>
                                <w:lang w:val="en"/>
                              </w:rPr>
                              <w:t>,25</w:t>
                            </w:r>
                            <w:proofErr w:type="gramEnd"/>
                            <w:r w:rsidRPr="006124EF">
                              <w:rPr>
                                <w:rFonts w:cs="Times New Roman"/>
                                <w:iCs/>
                                <w:sz w:val="22"/>
                                <w:szCs w:val="22"/>
                                <w:lang w:val="en"/>
                              </w:rPr>
                              <w:t>(OH)</w:t>
                            </w:r>
                            <w:r w:rsidRPr="006124EF">
                              <w:rPr>
                                <w:rFonts w:cs="Times New Roman"/>
                                <w:iCs/>
                                <w:sz w:val="22"/>
                                <w:szCs w:val="22"/>
                                <w:vertAlign w:val="subscript"/>
                                <w:lang w:val="en"/>
                              </w:rPr>
                              <w:t>2</w:t>
                            </w:r>
                            <w:r w:rsidRPr="006124EF">
                              <w:rPr>
                                <w:rFonts w:cs="Times New Roman"/>
                                <w:iCs/>
                                <w:sz w:val="22"/>
                                <w:szCs w:val="22"/>
                                <w:lang w:val="en"/>
                              </w:rPr>
                              <w:t>D</w:t>
                            </w:r>
                            <w:r w:rsidRPr="006124EF">
                              <w:rPr>
                                <w:rFonts w:cs="Times New Roman"/>
                                <w:iCs/>
                                <w:sz w:val="22"/>
                                <w:szCs w:val="22"/>
                                <w:vertAlign w:val="subscript"/>
                                <w:lang w:val="en"/>
                              </w:rPr>
                              <w:t>3</w:t>
                            </w:r>
                            <w:r>
                              <w:rPr>
                                <w:rFonts w:cs="Times New Roman"/>
                                <w:iCs/>
                                <w:sz w:val="22"/>
                                <w:szCs w:val="22"/>
                                <w:lang w:val="en"/>
                              </w:rPr>
                              <w:t xml:space="preserve">,   </w:t>
                            </w:r>
                            <w:r w:rsidRPr="00EC535B">
                              <w:rPr>
                                <w:rFonts w:cs="Times New Roman"/>
                                <w:iCs/>
                                <w:sz w:val="22"/>
                                <w:szCs w:val="22"/>
                                <w:lang w:val="en"/>
                              </w:rPr>
                              <w:t>TGF-β, BMPs,</w:t>
                            </w:r>
                            <w:r>
                              <w:rPr>
                                <w:rFonts w:cs="Times New Roman"/>
                                <w:iCs/>
                                <w:sz w:val="22"/>
                                <w:szCs w:val="22"/>
                                <w:lang w:val="en"/>
                              </w:rPr>
                              <w:t xml:space="preserve"> </w:t>
                            </w:r>
                            <w:r>
                              <w:rPr>
                                <w:rFonts w:cs="Times New Roman"/>
                                <w:iCs/>
                                <w:sz w:val="22"/>
                                <w:szCs w:val="22"/>
                              </w:rPr>
                              <w:t>c</w:t>
                            </w:r>
                            <w:r w:rsidRPr="00E0019B">
                              <w:rPr>
                                <w:rFonts w:cs="Times New Roman"/>
                                <w:iCs/>
                                <w:sz w:val="22"/>
                                <w:szCs w:val="22"/>
                              </w:rPr>
                              <w:t>alcitonin</w:t>
                            </w:r>
                            <w:r>
                              <w:rPr>
                                <w:rFonts w:cs="Times New Roman"/>
                                <w:iCs/>
                                <w:sz w:val="22"/>
                                <w:szCs w:val="22"/>
                              </w:rPr>
                              <w:t xml:space="preserve"> and </w:t>
                            </w:r>
                            <w:r>
                              <w:rPr>
                                <w:rFonts w:cs="Times New Roman"/>
                                <w:bCs/>
                                <w:iCs/>
                                <w:sz w:val="22"/>
                                <w:szCs w:val="22"/>
                              </w:rPr>
                              <w:t>o</w:t>
                            </w:r>
                            <w:r w:rsidRPr="00E0019B">
                              <w:rPr>
                                <w:rFonts w:cs="Times New Roman"/>
                                <w:bCs/>
                                <w:iCs/>
                                <w:sz w:val="22"/>
                                <w:szCs w:val="22"/>
                              </w:rPr>
                              <w:t>estrogens</w:t>
                            </w:r>
                            <w:r w:rsidRPr="006124EF">
                              <w:rPr>
                                <w:rFonts w:cs="Times New Roman"/>
                                <w:iCs/>
                                <w:sz w:val="22"/>
                                <w:szCs w:val="22"/>
                                <w:lang w:val="en"/>
                              </w:rPr>
                              <w:t xml:space="preserve">. Thirdly reversal phase; osteoclasts are removed and osteoblasts are activated and recruited by Runx2, BMPs, Wnt and Notch. Fourthly bone formation phase; </w:t>
                            </w:r>
                            <w:r w:rsidRPr="006124EF">
                              <w:rPr>
                                <w:rFonts w:cs="Times New Roman"/>
                                <w:iCs/>
                                <w:sz w:val="22"/>
                                <w:szCs w:val="22"/>
                              </w:rPr>
                              <w:t xml:space="preserve">osteoblasts secrete new bone matrix which mineralized to generate new bone. The bone formation is regulated by Wnt, BMPs and IGFs. </w:t>
                            </w:r>
                          </w:p>
                          <w:p w:rsidR="007C1EE7" w:rsidRPr="00360E9A" w:rsidRDefault="007C1EE7" w:rsidP="007006FC">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28" style="position:absolute;left:0;text-align:left;margin-left:113.4pt;margin-top:428.4pt;width:425.2pt;height:199pt;flip:x;z-index:25167052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124EF" w:rsidRDefault="007C1EE7" w:rsidP="007006FC">
                      <w:pPr>
                        <w:spacing w:line="276" w:lineRule="auto"/>
                        <w:jc w:val="both"/>
                        <w:rPr>
                          <w:rFonts w:cs="Times New Roman"/>
                          <w:iCs/>
                          <w:sz w:val="22"/>
                          <w:szCs w:val="22"/>
                        </w:rPr>
                      </w:pPr>
                      <w:r w:rsidRPr="006124EF">
                        <w:rPr>
                          <w:rFonts w:cs="Times New Roman"/>
                          <w:b/>
                          <w:bCs/>
                          <w:iCs/>
                          <w:sz w:val="22"/>
                          <w:szCs w:val="22"/>
                        </w:rPr>
                        <w:t>Figure 1.</w:t>
                      </w:r>
                      <w:r>
                        <w:rPr>
                          <w:rFonts w:cs="Times New Roman"/>
                          <w:b/>
                          <w:bCs/>
                          <w:iCs/>
                          <w:sz w:val="22"/>
                          <w:szCs w:val="22"/>
                        </w:rPr>
                        <w:t>3</w:t>
                      </w:r>
                      <w:r w:rsidRPr="006124EF">
                        <w:rPr>
                          <w:rFonts w:cs="Times New Roman"/>
                          <w:b/>
                          <w:bCs/>
                          <w:iCs/>
                          <w:sz w:val="22"/>
                          <w:szCs w:val="22"/>
                        </w:rPr>
                        <w:t xml:space="preserve">: Diagrammatic summary of bone remodeling cycle. </w:t>
                      </w:r>
                      <w:r w:rsidRPr="006124EF">
                        <w:rPr>
                          <w:rFonts w:cs="Times New Roman"/>
                          <w:iCs/>
                          <w:sz w:val="22"/>
                          <w:szCs w:val="22"/>
                        </w:rPr>
                        <w:t xml:space="preserve">Bone remodeling is regulated by a couple of bone cells; osteoclasts and osteoblasts. Remodeling cycle firstly starts with activation phase; receptor activator of nuclear factor kappa-B ligand (RANKL) and </w:t>
                      </w:r>
                      <w:r w:rsidRPr="006124EF">
                        <w:rPr>
                          <w:rFonts w:cs="Times New Roman"/>
                          <w:iCs/>
                          <w:sz w:val="22"/>
                          <w:szCs w:val="22"/>
                          <w:lang w:val="en"/>
                        </w:rPr>
                        <w:t>Macrophage colony-stimulating factor (M-CSF) activate and recruit osteoclasts. Secondly bone resorption phase; the activity of osteoclasts and bone resorp</w:t>
                      </w:r>
                      <w:r>
                        <w:rPr>
                          <w:rFonts w:cs="Times New Roman"/>
                          <w:iCs/>
                          <w:sz w:val="22"/>
                          <w:szCs w:val="22"/>
                          <w:lang w:val="en"/>
                        </w:rPr>
                        <w:t xml:space="preserve">tion controlled by </w:t>
                      </w:r>
                      <w:r w:rsidRPr="006124EF">
                        <w:rPr>
                          <w:rFonts w:cs="Times New Roman"/>
                          <w:iCs/>
                          <w:sz w:val="22"/>
                          <w:szCs w:val="22"/>
                          <w:lang w:val="en"/>
                        </w:rPr>
                        <w:t xml:space="preserve">RANKL, </w:t>
                      </w:r>
                      <w:r w:rsidRPr="00EC535B">
                        <w:rPr>
                          <w:rFonts w:cs="Times New Roman"/>
                          <w:iCs/>
                          <w:sz w:val="22"/>
                          <w:szCs w:val="22"/>
                          <w:lang w:val="en"/>
                        </w:rPr>
                        <w:t>FGF, IL-1, IL-6, TNF-α</w:t>
                      </w:r>
                      <w:r>
                        <w:rPr>
                          <w:rFonts w:cs="Times New Roman"/>
                          <w:iCs/>
                          <w:sz w:val="22"/>
                          <w:szCs w:val="22"/>
                          <w:lang w:val="en"/>
                        </w:rPr>
                        <w:t>,</w:t>
                      </w:r>
                      <w:r w:rsidRPr="00EC535B">
                        <w:rPr>
                          <w:rFonts w:cs="Times New Roman"/>
                          <w:iCs/>
                          <w:sz w:val="22"/>
                          <w:szCs w:val="22"/>
                          <w:lang w:val="en"/>
                        </w:rPr>
                        <w:t xml:space="preserve"> </w:t>
                      </w:r>
                      <w:r w:rsidRPr="006124EF">
                        <w:rPr>
                          <w:rFonts w:cs="Times New Roman"/>
                          <w:iCs/>
                          <w:sz w:val="22"/>
                          <w:szCs w:val="22"/>
                          <w:lang w:val="en"/>
                        </w:rPr>
                        <w:t>PTH, 1</w:t>
                      </w:r>
                      <w:proofErr w:type="gramStart"/>
                      <w:r w:rsidRPr="006124EF">
                        <w:rPr>
                          <w:rFonts w:cs="Times New Roman"/>
                          <w:iCs/>
                          <w:sz w:val="22"/>
                          <w:szCs w:val="22"/>
                          <w:lang w:val="en"/>
                        </w:rPr>
                        <w:t>,25</w:t>
                      </w:r>
                      <w:proofErr w:type="gramEnd"/>
                      <w:r w:rsidRPr="006124EF">
                        <w:rPr>
                          <w:rFonts w:cs="Times New Roman"/>
                          <w:iCs/>
                          <w:sz w:val="22"/>
                          <w:szCs w:val="22"/>
                          <w:lang w:val="en"/>
                        </w:rPr>
                        <w:t>(OH)</w:t>
                      </w:r>
                      <w:r w:rsidRPr="006124EF">
                        <w:rPr>
                          <w:rFonts w:cs="Times New Roman"/>
                          <w:iCs/>
                          <w:sz w:val="22"/>
                          <w:szCs w:val="22"/>
                          <w:vertAlign w:val="subscript"/>
                          <w:lang w:val="en"/>
                        </w:rPr>
                        <w:t>2</w:t>
                      </w:r>
                      <w:r w:rsidRPr="006124EF">
                        <w:rPr>
                          <w:rFonts w:cs="Times New Roman"/>
                          <w:iCs/>
                          <w:sz w:val="22"/>
                          <w:szCs w:val="22"/>
                          <w:lang w:val="en"/>
                        </w:rPr>
                        <w:t>D</w:t>
                      </w:r>
                      <w:r w:rsidRPr="006124EF">
                        <w:rPr>
                          <w:rFonts w:cs="Times New Roman"/>
                          <w:iCs/>
                          <w:sz w:val="22"/>
                          <w:szCs w:val="22"/>
                          <w:vertAlign w:val="subscript"/>
                          <w:lang w:val="en"/>
                        </w:rPr>
                        <w:t>3</w:t>
                      </w:r>
                      <w:r>
                        <w:rPr>
                          <w:rFonts w:cs="Times New Roman"/>
                          <w:iCs/>
                          <w:sz w:val="22"/>
                          <w:szCs w:val="22"/>
                          <w:lang w:val="en"/>
                        </w:rPr>
                        <w:t xml:space="preserve">,   </w:t>
                      </w:r>
                      <w:r w:rsidRPr="00EC535B">
                        <w:rPr>
                          <w:rFonts w:cs="Times New Roman"/>
                          <w:iCs/>
                          <w:sz w:val="22"/>
                          <w:szCs w:val="22"/>
                          <w:lang w:val="en"/>
                        </w:rPr>
                        <w:t>TGF-β, BMPs,</w:t>
                      </w:r>
                      <w:r>
                        <w:rPr>
                          <w:rFonts w:cs="Times New Roman"/>
                          <w:iCs/>
                          <w:sz w:val="22"/>
                          <w:szCs w:val="22"/>
                          <w:lang w:val="en"/>
                        </w:rPr>
                        <w:t xml:space="preserve"> </w:t>
                      </w:r>
                      <w:r>
                        <w:rPr>
                          <w:rFonts w:cs="Times New Roman"/>
                          <w:iCs/>
                          <w:sz w:val="22"/>
                          <w:szCs w:val="22"/>
                        </w:rPr>
                        <w:t>c</w:t>
                      </w:r>
                      <w:r w:rsidRPr="00E0019B">
                        <w:rPr>
                          <w:rFonts w:cs="Times New Roman"/>
                          <w:iCs/>
                          <w:sz w:val="22"/>
                          <w:szCs w:val="22"/>
                        </w:rPr>
                        <w:t>alcitonin</w:t>
                      </w:r>
                      <w:r>
                        <w:rPr>
                          <w:rFonts w:cs="Times New Roman"/>
                          <w:iCs/>
                          <w:sz w:val="22"/>
                          <w:szCs w:val="22"/>
                        </w:rPr>
                        <w:t xml:space="preserve"> and </w:t>
                      </w:r>
                      <w:r>
                        <w:rPr>
                          <w:rFonts w:cs="Times New Roman"/>
                          <w:bCs/>
                          <w:iCs/>
                          <w:sz w:val="22"/>
                          <w:szCs w:val="22"/>
                        </w:rPr>
                        <w:t>o</w:t>
                      </w:r>
                      <w:r w:rsidRPr="00E0019B">
                        <w:rPr>
                          <w:rFonts w:cs="Times New Roman"/>
                          <w:bCs/>
                          <w:iCs/>
                          <w:sz w:val="22"/>
                          <w:szCs w:val="22"/>
                        </w:rPr>
                        <w:t>estrogens</w:t>
                      </w:r>
                      <w:r w:rsidRPr="006124EF">
                        <w:rPr>
                          <w:rFonts w:cs="Times New Roman"/>
                          <w:iCs/>
                          <w:sz w:val="22"/>
                          <w:szCs w:val="22"/>
                          <w:lang w:val="en"/>
                        </w:rPr>
                        <w:t xml:space="preserve">. Thirdly reversal phase; osteoclasts are removed and osteoblasts are activated and recruited by Runx2, BMPs, Wnt and Notch. Fourthly bone formation phase; </w:t>
                      </w:r>
                      <w:r w:rsidRPr="006124EF">
                        <w:rPr>
                          <w:rFonts w:cs="Times New Roman"/>
                          <w:iCs/>
                          <w:sz w:val="22"/>
                          <w:szCs w:val="22"/>
                        </w:rPr>
                        <w:t xml:space="preserve">osteoblasts secrete new bone matrix which mineralized to generate new bone. The bone formation is regulated by Wnt, BMPs and IGFs. </w:t>
                      </w:r>
                    </w:p>
                    <w:p w:rsidR="007C1EE7" w:rsidRPr="00360E9A" w:rsidRDefault="007C1EE7" w:rsidP="007006FC">
                      <w:pPr>
                        <w:spacing w:line="276" w:lineRule="auto"/>
                        <w:jc w:val="both"/>
                        <w:rPr>
                          <w:rFonts w:cs="Times New Roman"/>
                          <w:sz w:val="22"/>
                          <w:szCs w:val="22"/>
                        </w:rPr>
                      </w:pPr>
                    </w:p>
                  </w:txbxContent>
                </v:textbox>
                <w10:wrap anchorx="page" anchory="margin"/>
              </v:rect>
            </w:pict>
          </mc:Fallback>
        </mc:AlternateContent>
      </w: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7006FC" w:rsidRDefault="007006FC" w:rsidP="007006FC">
      <w:pPr>
        <w:spacing w:before="240" w:after="0"/>
        <w:jc w:val="both"/>
        <w:rPr>
          <w:iCs/>
        </w:rPr>
      </w:pPr>
    </w:p>
    <w:p w:rsidR="00B1568B" w:rsidRPr="007006FC" w:rsidRDefault="00B1568B" w:rsidP="007006FC">
      <w:pPr>
        <w:spacing w:before="240" w:after="0"/>
        <w:jc w:val="both"/>
        <w:rPr>
          <w:iCs/>
        </w:rPr>
      </w:pPr>
    </w:p>
    <w:p w:rsidR="003846AD" w:rsidRPr="003846AD" w:rsidRDefault="003846AD" w:rsidP="007006FC">
      <w:pPr>
        <w:pStyle w:val="Heading2"/>
      </w:pPr>
      <w:bookmarkStart w:id="23" w:name="_Toc343612629"/>
      <w:bookmarkStart w:id="24" w:name="_Toc375568266"/>
      <w:r w:rsidRPr="003846AD">
        <w:lastRenderedPageBreak/>
        <w:t>Multiple myeloma</w:t>
      </w:r>
      <w:bookmarkEnd w:id="23"/>
      <w:bookmarkEnd w:id="24"/>
      <w:r>
        <w:t xml:space="preserve"> </w:t>
      </w:r>
    </w:p>
    <w:p w:rsidR="00D91D5A" w:rsidRDefault="004E7305" w:rsidP="007006FC">
      <w:pPr>
        <w:pStyle w:val="Heading3"/>
      </w:pPr>
      <w:bookmarkStart w:id="25" w:name="_Toc343612630"/>
      <w:bookmarkStart w:id="26" w:name="_Toc375568267"/>
      <w:r>
        <w:t>Epidemiology of multiple myeloma</w:t>
      </w:r>
      <w:bookmarkEnd w:id="25"/>
      <w:bookmarkEnd w:id="26"/>
      <w:r>
        <w:t xml:space="preserve"> </w:t>
      </w:r>
    </w:p>
    <w:p w:rsidR="00D91D5A" w:rsidRDefault="00FC166E" w:rsidP="00347A47">
      <w:pPr>
        <w:spacing w:before="240" w:after="0"/>
        <w:jc w:val="both"/>
        <w:rPr>
          <w:rFonts w:cs="Times New Roman"/>
        </w:rPr>
      </w:pPr>
      <w:r>
        <w:rPr>
          <w:lang w:val="en"/>
        </w:rPr>
        <w:t>M</w:t>
      </w:r>
      <w:r w:rsidR="00C754CB">
        <w:rPr>
          <w:lang w:val="en"/>
        </w:rPr>
        <w:t>ultiple myeloma</w:t>
      </w:r>
      <w:r w:rsidR="00C754CB" w:rsidRPr="006F22D6">
        <w:rPr>
          <w:rFonts w:cs="Times New Roman"/>
        </w:rPr>
        <w:t xml:space="preserve"> </w:t>
      </w:r>
      <w:r w:rsidR="00C754CB">
        <w:rPr>
          <w:rFonts w:cs="Times New Roman"/>
        </w:rPr>
        <w:t>(</w:t>
      </w:r>
      <w:r w:rsidR="006A1280" w:rsidRPr="006F22D6">
        <w:rPr>
          <w:rFonts w:cs="Times New Roman"/>
        </w:rPr>
        <w:t>MM</w:t>
      </w:r>
      <w:r w:rsidR="00C754CB">
        <w:rPr>
          <w:rFonts w:cs="Times New Roman"/>
        </w:rPr>
        <w:t>)</w:t>
      </w:r>
      <w:r w:rsidR="006A1280" w:rsidRPr="006F22D6">
        <w:rPr>
          <w:rFonts w:cs="Times New Roman"/>
        </w:rPr>
        <w:t xml:space="preserve"> is the second most common hematologic cancer after non-Hodgkin lymphoma and represents 10% of all hematologic malignancies and 1% of all deaths caused by cancers </w:t>
      </w:r>
      <w:r w:rsidR="006A1280" w:rsidRPr="006F22D6">
        <w:rPr>
          <w:rFonts w:cs="Times New Roman"/>
        </w:rPr>
        <w:fldChar w:fldCharType="begin">
          <w:fldData xml:space="preserve">PEVuZE5vdGU+PENpdGU+PEF1dGhvcj5Ccml0aXNoIENvbW1pdHRlZSBmb3IgU3RhbmRhcmRzIGlu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</w:fldData>
        </w:fldChar>
      </w:r>
      <w:r w:rsidR="006A1280">
        <w:rPr>
          <w:rFonts w:cs="Times New Roman"/>
        </w:rPr>
        <w:instrText xml:space="preserve"> ADDIN EN.CITE </w:instrText>
      </w:r>
      <w:r w:rsidR="006A1280">
        <w:rPr>
          <w:rFonts w:cs="Times New Roman"/>
        </w:rPr>
        <w:fldChar w:fldCharType="begin">
          <w:fldData xml:space="preserve">PEVuZE5vdGU+PENpdGU+PEF1dGhvcj5Ccml0aXNoIENvbW1pdHRlZSBmb3IgU3RhbmRhcmRzIGlu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</w:fldData>
        </w:fldChar>
      </w:r>
      <w:r w:rsidR="006A1280">
        <w:rPr>
          <w:rFonts w:cs="Times New Roman"/>
        </w:rPr>
        <w:instrText xml:space="preserve"> ADDIN EN.CITE.DATA </w:instrText>
      </w:r>
      <w:r w:rsidR="006A1280">
        <w:rPr>
          <w:rFonts w:cs="Times New Roman"/>
        </w:rPr>
      </w:r>
      <w:r w:rsidR="006A1280">
        <w:rPr>
          <w:rFonts w:cs="Times New Roman"/>
        </w:rPr>
        <w:fldChar w:fldCharType="end"/>
      </w:r>
      <w:r w:rsidR="006A1280" w:rsidRPr="006F22D6">
        <w:rPr>
          <w:rFonts w:cs="Times New Roman"/>
        </w:rPr>
      </w:r>
      <w:r w:rsidR="006A1280" w:rsidRPr="006F22D6">
        <w:rPr>
          <w:rFonts w:cs="Times New Roman"/>
        </w:rPr>
        <w:fldChar w:fldCharType="separate"/>
      </w:r>
      <w:r w:rsidR="006A1280">
        <w:rPr>
          <w:rFonts w:cs="Times New Roman"/>
          <w:noProof/>
        </w:rPr>
        <w:t>(</w:t>
      </w:r>
      <w:hyperlink w:anchor="_ENREF_21" w:tooltip="British Committee for Standards in Haematology, 2001 #86" w:history="1">
        <w:r w:rsidR="00D77A0B">
          <w:rPr>
            <w:rFonts w:cs="Times New Roman"/>
            <w:noProof/>
          </w:rPr>
          <w:t>British Committee for Standards in Haematology, 2001</w:t>
        </w:r>
      </w:hyperlink>
      <w:r w:rsidR="006A1280">
        <w:rPr>
          <w:rFonts w:cs="Times New Roman"/>
          <w:noProof/>
        </w:rPr>
        <w:t>)</w:t>
      </w:r>
      <w:r w:rsidR="006A1280" w:rsidRPr="006F22D6">
        <w:rPr>
          <w:rFonts w:cs="Times New Roman"/>
        </w:rPr>
        <w:fldChar w:fldCharType="end"/>
      </w:r>
      <w:r w:rsidR="006A1280" w:rsidRPr="006F22D6">
        <w:rPr>
          <w:rFonts w:cs="Times New Roman"/>
        </w:rPr>
        <w:t xml:space="preserve">. 2,223 new cases of MM in men and 1,817 new cases of MM in </w:t>
      </w:r>
      <w:r w:rsidR="006A1280" w:rsidRPr="00D03114">
        <w:rPr>
          <w:rFonts w:cs="Times New Roman"/>
        </w:rPr>
        <w:t>women were reported in 2007 in the United Kingdom. The five year survival rates for MM patient</w:t>
      </w:r>
      <w:r w:rsidR="001B0410" w:rsidRPr="00D03114">
        <w:rPr>
          <w:rFonts w:cs="Times New Roman"/>
        </w:rPr>
        <w:t>s</w:t>
      </w:r>
      <w:r w:rsidR="006A1280" w:rsidRPr="006F22D6">
        <w:rPr>
          <w:rFonts w:cs="Times New Roman"/>
        </w:rPr>
        <w:t xml:space="preserve"> are approximately 20%</w:t>
      </w:r>
      <w:r w:rsidR="000F478D">
        <w:rPr>
          <w:rFonts w:cs="Times New Roman"/>
        </w:rPr>
        <w:t xml:space="preserve"> </w:t>
      </w:r>
      <w:r w:rsidR="000F478D">
        <w:rPr>
          <w:rFonts w:cs="Times New Roman"/>
        </w:rPr>
        <w:fldChar w:fldCharType="begin">
          <w:fldData xml:space="preserve">PEVuZE5vdGU+PENpdGU+PEF1dGhvcj5Db2xsaW5zPC9BdXRob3I+PFllYXI+MjAwNTwvWWVhcj48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==
</w:fldData>
        </w:fldChar>
      </w:r>
      <w:r w:rsidR="000F478D">
        <w:rPr>
          <w:rFonts w:cs="Times New Roman"/>
        </w:rPr>
        <w:instrText xml:space="preserve"> ADDIN EN.CITE </w:instrText>
      </w:r>
      <w:r w:rsidR="000F478D">
        <w:rPr>
          <w:rFonts w:cs="Times New Roman"/>
        </w:rPr>
        <w:fldChar w:fldCharType="begin">
          <w:fldData xml:space="preserve">PEVuZE5vdGU+PENpdGU+PEF1dGhvcj5Db2xsaW5zPC9BdXRob3I+PFllYXI+MjAwNTwvWWVhcj48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==
</w:fldData>
        </w:fldChar>
      </w:r>
      <w:r w:rsidR="000F478D">
        <w:rPr>
          <w:rFonts w:cs="Times New Roman"/>
        </w:rPr>
        <w:instrText xml:space="preserve"> ADDIN EN.CITE.DATA </w:instrText>
      </w:r>
      <w:r w:rsidR="000F478D">
        <w:rPr>
          <w:rFonts w:cs="Times New Roman"/>
        </w:rPr>
      </w:r>
      <w:r w:rsidR="000F478D">
        <w:rPr>
          <w:rFonts w:cs="Times New Roman"/>
        </w:rPr>
        <w:fldChar w:fldCharType="end"/>
      </w:r>
      <w:r w:rsidR="000F478D">
        <w:rPr>
          <w:rFonts w:cs="Times New Roman"/>
        </w:rPr>
      </w:r>
      <w:r w:rsidR="000F478D">
        <w:rPr>
          <w:rFonts w:cs="Times New Roman"/>
        </w:rPr>
        <w:fldChar w:fldCharType="separate"/>
      </w:r>
      <w:r w:rsidR="000F478D">
        <w:rPr>
          <w:rFonts w:cs="Times New Roman"/>
          <w:noProof/>
        </w:rPr>
        <w:t>(</w:t>
      </w:r>
      <w:hyperlink w:anchor="_ENREF_33" w:tooltip="Collins, 2005 #276" w:history="1">
        <w:r w:rsidR="00D77A0B">
          <w:rPr>
            <w:rFonts w:cs="Times New Roman"/>
            <w:noProof/>
          </w:rPr>
          <w:t>Collins, 2005</w:t>
        </w:r>
      </w:hyperlink>
      <w:r w:rsidR="000F478D">
        <w:rPr>
          <w:rFonts w:cs="Times New Roman"/>
          <w:noProof/>
        </w:rPr>
        <w:t xml:space="preserve">, </w:t>
      </w:r>
      <w:hyperlink w:anchor="_ENREF_140" w:tooltip="Raab, 2009 #277" w:history="1">
        <w:r w:rsidR="00D77A0B">
          <w:rPr>
            <w:rFonts w:cs="Times New Roman"/>
            <w:noProof/>
          </w:rPr>
          <w:t>Raab et al., 2009</w:t>
        </w:r>
      </w:hyperlink>
      <w:r w:rsidR="000F478D">
        <w:rPr>
          <w:rFonts w:cs="Times New Roman"/>
          <w:noProof/>
        </w:rPr>
        <w:t>)</w:t>
      </w:r>
      <w:r w:rsidR="000F478D">
        <w:rPr>
          <w:rFonts w:cs="Times New Roman"/>
        </w:rPr>
        <w:fldChar w:fldCharType="end"/>
      </w:r>
      <w:r w:rsidR="006A1280" w:rsidRPr="006F22D6">
        <w:rPr>
          <w:rFonts w:cs="Times New Roman"/>
        </w:rPr>
        <w:t>.</w:t>
      </w:r>
      <w:r w:rsidR="006A1280">
        <w:rPr>
          <w:rFonts w:cs="Times New Roman"/>
        </w:rPr>
        <w:t xml:space="preserve"> </w:t>
      </w:r>
    </w:p>
    <w:p w:rsidR="006A1280" w:rsidRDefault="006A1280" w:rsidP="00722D8E">
      <w:pPr>
        <w:spacing w:before="240" w:after="0"/>
        <w:jc w:val="both"/>
        <w:rPr>
          <w:rFonts w:cs="Times New Roman"/>
        </w:rPr>
      </w:pPr>
    </w:p>
    <w:p w:rsidR="003846AD" w:rsidRPr="006A1280" w:rsidRDefault="004E7305" w:rsidP="007006FC">
      <w:pPr>
        <w:pStyle w:val="Heading3"/>
      </w:pPr>
      <w:bookmarkStart w:id="27" w:name="_Toc343612631"/>
      <w:bookmarkStart w:id="28" w:name="_Toc375568268"/>
      <w:r w:rsidRPr="00EF262C">
        <w:rPr>
          <w:rFonts w:cs="Times New Roman"/>
        </w:rPr>
        <w:t>Pathophysiology</w:t>
      </w:r>
      <w:r>
        <w:t xml:space="preserve"> </w:t>
      </w:r>
      <w:r w:rsidR="00873F88">
        <w:t>of multiple myeloma</w:t>
      </w:r>
      <w:bookmarkEnd w:id="27"/>
      <w:bookmarkEnd w:id="28"/>
      <w:r w:rsidR="00873F88">
        <w:t xml:space="preserve"> </w:t>
      </w:r>
    </w:p>
    <w:p w:rsidR="00671F6C" w:rsidRDefault="00AD1B70" w:rsidP="00347A47">
      <w:pPr>
        <w:spacing w:before="240" w:after="0"/>
        <w:jc w:val="both"/>
        <w:rPr>
          <w:bCs/>
        </w:rPr>
      </w:pPr>
      <w:r>
        <w:rPr>
          <w:rFonts w:cs="Times New Roman"/>
        </w:rPr>
        <w:t xml:space="preserve">MM is a plasma cell malignancy </w:t>
      </w:r>
      <w:r w:rsidR="009F687A">
        <w:rPr>
          <w:rFonts w:cs="Times New Roman"/>
        </w:rPr>
        <w:t>of</w:t>
      </w:r>
      <w:r w:rsidR="001B0E5B">
        <w:rPr>
          <w:lang w:val="en"/>
        </w:rPr>
        <w:t xml:space="preserve"> </w:t>
      </w:r>
      <w:r w:rsidR="009F687A">
        <w:rPr>
          <w:lang w:val="en"/>
        </w:rPr>
        <w:t xml:space="preserve">the </w:t>
      </w:r>
      <w:r w:rsidR="001B0E5B">
        <w:rPr>
          <w:lang w:val="en"/>
        </w:rPr>
        <w:t xml:space="preserve">B lymphocytes </w:t>
      </w:r>
      <w:r w:rsidR="009F687A">
        <w:t xml:space="preserve">that </w:t>
      </w:r>
      <w:r w:rsidR="007F3864" w:rsidRPr="007F3864">
        <w:t>secrete antibodies</w:t>
      </w:r>
      <w:r w:rsidR="007F3864">
        <w:rPr>
          <w:lang w:val="en"/>
        </w:rPr>
        <w:t xml:space="preserve">. </w:t>
      </w:r>
      <w:r w:rsidR="00367122" w:rsidRPr="007F3864">
        <w:rPr>
          <w:lang w:val="en"/>
        </w:rPr>
        <w:t>Proliferation</w:t>
      </w:r>
      <w:r w:rsidR="00BE25E7">
        <w:rPr>
          <w:lang w:val="en"/>
        </w:rPr>
        <w:t xml:space="preserve"> of B cells and antibody</w:t>
      </w:r>
      <w:r w:rsidR="00367122">
        <w:rPr>
          <w:lang w:val="en"/>
        </w:rPr>
        <w:t xml:space="preserve"> secretion are</w:t>
      </w:r>
      <w:r w:rsidR="007F3864">
        <w:rPr>
          <w:lang w:val="en"/>
        </w:rPr>
        <w:t xml:space="preserve"> </w:t>
      </w:r>
      <w:r w:rsidR="009F687A">
        <w:rPr>
          <w:lang w:val="en"/>
        </w:rPr>
        <w:t xml:space="preserve">processes </w:t>
      </w:r>
      <w:r w:rsidR="007F3864">
        <w:rPr>
          <w:lang w:val="en"/>
        </w:rPr>
        <w:t>controlled by the immune system</w:t>
      </w:r>
      <w:r w:rsidR="00367122">
        <w:rPr>
          <w:lang w:val="en"/>
        </w:rPr>
        <w:t xml:space="preserve">, which can be lost </w:t>
      </w:r>
      <w:r w:rsidR="00367122">
        <w:t>w</w:t>
      </w:r>
      <w:r w:rsidR="00367122" w:rsidRPr="00367122">
        <w:t xml:space="preserve">hen chromosomes and genes are </w:t>
      </w:r>
      <w:r w:rsidR="00367122" w:rsidRPr="006A5212">
        <w:t>damaged</w:t>
      </w:r>
      <w:r w:rsidR="007F3864" w:rsidRPr="006A5212">
        <w:rPr>
          <w:lang w:val="en"/>
        </w:rPr>
        <w:t xml:space="preserve">. </w:t>
      </w:r>
      <w:r w:rsidR="00ED25E1" w:rsidRPr="006A5212">
        <w:rPr>
          <w:lang w:val="en"/>
        </w:rPr>
        <w:t xml:space="preserve">B cells </w:t>
      </w:r>
      <w:r w:rsidR="00DD3FC1" w:rsidRPr="006A5212">
        <w:rPr>
          <w:lang w:val="en"/>
        </w:rPr>
        <w:t>are generated</w:t>
      </w:r>
      <w:r w:rsidR="00ED25E1" w:rsidRPr="006A5212">
        <w:rPr>
          <w:lang w:val="en"/>
        </w:rPr>
        <w:t xml:space="preserve"> in the bone marrow (BM)</w:t>
      </w:r>
      <w:r w:rsidR="0049599E" w:rsidRPr="006A5212">
        <w:rPr>
          <w:lang w:val="en"/>
        </w:rPr>
        <w:t xml:space="preserve"> in the form of precursors and differentiated into immature B cells.  Immature B cells that express functional surface IgM exit the bone marrow into secondary lymphoid tissues and differentiated into </w:t>
      </w:r>
      <w:r w:rsidR="00804185" w:rsidRPr="006A5212">
        <w:rPr>
          <w:lang w:val="en"/>
        </w:rPr>
        <w:t xml:space="preserve">mature B cells. Interaction of mature B cells with antigen results in </w:t>
      </w:r>
      <w:r w:rsidR="006A5212" w:rsidRPr="006A5212">
        <w:rPr>
          <w:lang w:val="en"/>
        </w:rPr>
        <w:t xml:space="preserve">the </w:t>
      </w:r>
      <w:r w:rsidR="00804185" w:rsidRPr="006A5212">
        <w:rPr>
          <w:lang w:val="en"/>
        </w:rPr>
        <w:t xml:space="preserve">generation of </w:t>
      </w:r>
      <w:r w:rsidR="00A9533F" w:rsidRPr="006A5212">
        <w:rPr>
          <w:lang w:val="en"/>
        </w:rPr>
        <w:t xml:space="preserve">short-lived </w:t>
      </w:r>
      <w:r w:rsidR="00804185" w:rsidRPr="006A5212">
        <w:rPr>
          <w:lang w:val="en"/>
        </w:rPr>
        <w:t>plasma cells, which usually secrete IgM</w:t>
      </w:r>
      <w:r w:rsidR="00A9533F" w:rsidRPr="006A5212">
        <w:rPr>
          <w:lang w:val="en"/>
        </w:rPr>
        <w:t>.</w:t>
      </w:r>
      <w:r w:rsidR="00804185" w:rsidRPr="006A5212">
        <w:rPr>
          <w:lang w:val="en"/>
        </w:rPr>
        <w:t xml:space="preserve"> </w:t>
      </w:r>
      <w:r w:rsidR="00A9533F" w:rsidRPr="006A5212">
        <w:rPr>
          <w:lang w:val="en"/>
        </w:rPr>
        <w:t xml:space="preserve">Some mature B cells differentiated into </w:t>
      </w:r>
      <w:r w:rsidR="00A9533F" w:rsidRPr="006A5212">
        <w:rPr>
          <w:bCs/>
        </w:rPr>
        <w:t>memory B cells or</w:t>
      </w:r>
      <w:r w:rsidR="00A9533F" w:rsidRPr="006A5212">
        <w:rPr>
          <w:lang w:val="en"/>
        </w:rPr>
        <w:t xml:space="preserve"> plasma cells </w:t>
      </w:r>
      <w:r w:rsidR="00D358EE" w:rsidRPr="006A5212">
        <w:rPr>
          <w:lang w:val="en"/>
        </w:rPr>
        <w:t xml:space="preserve">and </w:t>
      </w:r>
      <w:r w:rsidR="006A5212" w:rsidRPr="006A5212">
        <w:rPr>
          <w:lang w:val="en"/>
        </w:rPr>
        <w:t xml:space="preserve">are </w:t>
      </w:r>
      <w:r w:rsidR="00804185" w:rsidRPr="006A5212">
        <w:rPr>
          <w:lang w:val="en"/>
        </w:rPr>
        <w:t>retain</w:t>
      </w:r>
      <w:r w:rsidR="006A5212" w:rsidRPr="006A5212">
        <w:rPr>
          <w:lang w:val="en"/>
        </w:rPr>
        <w:t>ed</w:t>
      </w:r>
      <w:r w:rsidR="00804185" w:rsidRPr="006A5212">
        <w:rPr>
          <w:lang w:val="en"/>
        </w:rPr>
        <w:t xml:space="preserve"> back into the BM</w:t>
      </w:r>
      <w:r w:rsidR="00A9533F" w:rsidRPr="006A5212">
        <w:rPr>
          <w:lang w:val="en"/>
        </w:rPr>
        <w:t xml:space="preserve"> as long-lived plasma cells</w:t>
      </w:r>
      <w:r w:rsidR="00804185" w:rsidRPr="006A5212">
        <w:rPr>
          <w:lang w:val="en"/>
        </w:rPr>
        <w:t xml:space="preserve">. </w:t>
      </w:r>
      <w:r w:rsidR="003C3DD5" w:rsidRPr="006A5212">
        <w:rPr>
          <w:bCs/>
        </w:rPr>
        <w:t>C</w:t>
      </w:r>
      <w:r w:rsidR="00583489" w:rsidRPr="006A5212">
        <w:rPr>
          <w:bCs/>
        </w:rPr>
        <w:t xml:space="preserve">omplex chromosomal abnormalities </w:t>
      </w:r>
      <w:r w:rsidR="00BE25E7" w:rsidRPr="006A5212">
        <w:rPr>
          <w:bCs/>
        </w:rPr>
        <w:t xml:space="preserve">and </w:t>
      </w:r>
      <w:r w:rsidR="00BE25E7" w:rsidRPr="006A5212">
        <w:rPr>
          <w:lang w:val="en"/>
        </w:rPr>
        <w:t>s</w:t>
      </w:r>
      <w:r w:rsidR="00583489" w:rsidRPr="006A5212">
        <w:rPr>
          <w:lang w:val="en"/>
        </w:rPr>
        <w:t xml:space="preserve">ome </w:t>
      </w:r>
      <w:r w:rsidR="00583489" w:rsidRPr="006A5212">
        <w:rPr>
          <w:bCs/>
        </w:rPr>
        <w:t xml:space="preserve">genetic events </w:t>
      </w:r>
      <w:r w:rsidR="00BE25E7" w:rsidRPr="006A5212">
        <w:rPr>
          <w:bCs/>
        </w:rPr>
        <w:t>are</w:t>
      </w:r>
      <w:r w:rsidR="00583489" w:rsidRPr="006A5212">
        <w:rPr>
          <w:bCs/>
        </w:rPr>
        <w:t xml:space="preserve"> </w:t>
      </w:r>
      <w:r w:rsidR="00BE25E7" w:rsidRPr="006A5212">
        <w:rPr>
          <w:bCs/>
        </w:rPr>
        <w:t>likely to be</w:t>
      </w:r>
      <w:r w:rsidR="00583489" w:rsidRPr="006A5212">
        <w:rPr>
          <w:bCs/>
        </w:rPr>
        <w:t xml:space="preserve"> responsible for </w:t>
      </w:r>
      <w:r w:rsidR="00032770" w:rsidRPr="006A5212">
        <w:rPr>
          <w:bCs/>
        </w:rPr>
        <w:t>MM disease</w:t>
      </w:r>
      <w:r w:rsidR="00804185" w:rsidRPr="006A5212">
        <w:rPr>
          <w:bCs/>
        </w:rPr>
        <w:t xml:space="preserve"> </w:t>
      </w:r>
      <w:r w:rsidR="003C3DD5" w:rsidRPr="006A5212">
        <w:rPr>
          <w:bCs/>
        </w:rPr>
        <w:t xml:space="preserve">when B cells </w:t>
      </w:r>
      <w:r w:rsidR="006A5212" w:rsidRPr="006A5212">
        <w:rPr>
          <w:bCs/>
        </w:rPr>
        <w:t xml:space="preserve">are </w:t>
      </w:r>
      <w:r w:rsidR="00804185" w:rsidRPr="006A5212">
        <w:rPr>
          <w:bCs/>
        </w:rPr>
        <w:t xml:space="preserve">at </w:t>
      </w:r>
      <w:r w:rsidR="003C3DD5" w:rsidRPr="006A5212">
        <w:rPr>
          <w:bCs/>
        </w:rPr>
        <w:t xml:space="preserve">the </w:t>
      </w:r>
      <w:r w:rsidR="00DD3FC1" w:rsidRPr="006A5212">
        <w:rPr>
          <w:bCs/>
          <w:lang w:val="en"/>
        </w:rPr>
        <w:t>secondary lymphoid tissues</w:t>
      </w:r>
      <w:r w:rsidR="00D424A4" w:rsidRPr="006A5212">
        <w:rPr>
          <w:bCs/>
          <w:lang w:val="en"/>
        </w:rPr>
        <w:t xml:space="preserve"> </w:t>
      </w:r>
      <w:r w:rsidR="006E71A9" w:rsidRPr="006A5212">
        <w:rPr>
          <w:bCs/>
          <w:lang w:val="en"/>
        </w:rPr>
        <w:fldChar w:fldCharType="begin"/>
      </w:r>
      <w:r w:rsidR="006E71A9" w:rsidRPr="006A5212">
        <w:rPr>
          <w:bCs/>
          <w:lang w:val="en"/>
        </w:rPr>
        <w:instrText xml:space="preserve"> ADDIN EN.CITE &lt;EndNote&gt;&lt;Cite&gt;&lt;Author&gt;Kuehl&lt;/Author&gt;&lt;Year&gt;2002&lt;/Year&gt;&lt;RecNum&gt;340&lt;/RecNum&gt;&lt;DisplayText&gt;(Kuehl and Bergsagel, 2002)&lt;/DisplayText&gt;&lt;record&gt;&lt;rec-number&gt;340&lt;/rec-number&gt;&lt;foreign-keys&gt;&lt;key app="EN" db-id="pz252wpvrzv02heezd6xvefg50avdt5f0ptp"&gt;340&lt;/key&gt;&lt;/foreign-keys&gt;&lt;ref-type name="Journal Article"&gt;17&lt;/ref-type&gt;&lt;contributors&gt;&lt;authors&gt;&lt;author&gt;Kuehl, W. M.&lt;/author&gt;&lt;author&gt;Bergsagel, P. L.&lt;/author&gt;&lt;/authors&gt;&lt;/contributors&gt;&lt;auth-address&gt;Center for Cancer Research, National Cancer Institute, National Institutes of Health, Bethesda Naval Hospital, Maryland 20889-5105, USA. wmk@helix.nih.gov&lt;/auth-address&gt;&lt;titles&gt;&lt;title&gt;Multiple myeloma: evolving genetic events and host interactions&lt;/title&gt;&lt;secondary-title&gt;Nat Rev Cancer&lt;/secondary-title&gt;&lt;alt-title&gt;Nature reviews. Cancer&lt;/alt-title&gt;&lt;/titles&gt;&lt;periodical&gt;&lt;full-title&gt;Nat Rev Cancer&lt;/full-title&gt;&lt;/periodical&gt;&lt;pages&gt;175-87&lt;/pages&gt;&lt;volume&gt;2&lt;/volume&gt;&lt;number&gt;3&lt;/number&gt;&lt;edition&gt;2002/05/07&lt;/edition&gt;&lt;keywords&gt;&lt;keyword&gt;B-Lymphocytes/physiology&lt;/keyword&gt;&lt;keyword&gt;Enhancer Elements, Genetic&lt;/keyword&gt;&lt;keyword&gt;Humans&lt;/keyword&gt;&lt;keyword&gt;Immunoglobulins/genetics&lt;/keyword&gt;&lt;keyword&gt;Multiple Myeloma/*genetics/pathology&lt;/keyword&gt;&lt;keyword&gt;Neoplasm Staging&lt;/keyword&gt;&lt;keyword&gt;Oncogenes&lt;/keyword&gt;&lt;keyword&gt;Translocation, Genetic&lt;/keyword&gt;&lt;/keywords&gt;&lt;dates&gt;&lt;year&gt;2002&lt;/year&gt;&lt;pub-dates&gt;&lt;date&gt;Mar&lt;/date&gt;&lt;/pub-dates&gt;&lt;/dates&gt;&lt;isbn&gt;1474-175X (Print)&amp;#xD;1474-175X (Linking)&lt;/isbn&gt;&lt;accession-num&gt;11990854&lt;/accession-num&gt;&lt;work-type&gt;Review&lt;/work-type&gt;&lt;urls&gt;&lt;related-urls&gt;&lt;url&gt;http://www.ncbi.nlm.nih.gov/pubmed/11990854&lt;/url&gt;&lt;/related-urls&gt;&lt;/urls&gt;&lt;electronic-resource-num&gt;10.1038/nrc746&lt;/electronic-resource-num&gt;&lt;language&gt;eng&lt;/language&gt;&lt;/record&gt;&lt;/Cite&gt;&lt;/EndNote&gt;</w:instrText>
      </w:r>
      <w:r w:rsidR="006E71A9" w:rsidRPr="006A5212">
        <w:rPr>
          <w:bCs/>
          <w:lang w:val="en"/>
        </w:rPr>
        <w:fldChar w:fldCharType="separate"/>
      </w:r>
      <w:r w:rsidR="006E71A9" w:rsidRPr="006A5212">
        <w:rPr>
          <w:bCs/>
          <w:noProof/>
          <w:lang w:val="en"/>
        </w:rPr>
        <w:t>(</w:t>
      </w:r>
      <w:hyperlink w:anchor="_ENREF_95" w:tooltip="Kuehl, 2002 #340" w:history="1">
        <w:r w:rsidR="00D77A0B" w:rsidRPr="006A5212">
          <w:rPr>
            <w:bCs/>
            <w:noProof/>
            <w:lang w:val="en"/>
          </w:rPr>
          <w:t>Kuehl and Bergsagel, 2002</w:t>
        </w:r>
      </w:hyperlink>
      <w:r w:rsidR="006E71A9" w:rsidRPr="006A5212">
        <w:rPr>
          <w:bCs/>
          <w:noProof/>
          <w:lang w:val="en"/>
        </w:rPr>
        <w:t>)</w:t>
      </w:r>
      <w:r w:rsidR="006E71A9" w:rsidRPr="006A5212">
        <w:rPr>
          <w:bCs/>
          <w:lang w:val="en"/>
        </w:rPr>
        <w:fldChar w:fldCharType="end"/>
      </w:r>
      <w:r w:rsidR="00D66087" w:rsidRPr="006A5212">
        <w:rPr>
          <w:bCs/>
        </w:rPr>
        <w:t xml:space="preserve">. </w:t>
      </w:r>
      <w:r w:rsidR="00BE25E7" w:rsidRPr="006A5212">
        <w:rPr>
          <w:bCs/>
        </w:rPr>
        <w:t>For example</w:t>
      </w:r>
      <w:r w:rsidR="00D66087" w:rsidRPr="006A5212">
        <w:rPr>
          <w:bCs/>
        </w:rPr>
        <w:t xml:space="preserve">, </w:t>
      </w:r>
      <w:r w:rsidR="00D66087" w:rsidRPr="006A5212">
        <w:rPr>
          <w:lang w:val="en"/>
        </w:rPr>
        <w:t xml:space="preserve">a chromosomal translocation between the immunoglobulin heavy chain gene </w:t>
      </w:r>
      <w:r w:rsidR="00D66087" w:rsidRPr="006A5212">
        <w:rPr>
          <w:bCs/>
        </w:rPr>
        <w:t>leads to dysregulation of oncogenes at translocation partner regions (</w:t>
      </w:r>
      <w:r w:rsidR="00D66087" w:rsidRPr="006A5212">
        <w:rPr>
          <w:bCs/>
          <w:i/>
          <w:iCs/>
        </w:rPr>
        <w:t xml:space="preserve">cyclin D1 </w:t>
      </w:r>
      <w:r w:rsidR="00D66087" w:rsidRPr="006A5212">
        <w:rPr>
          <w:bCs/>
        </w:rPr>
        <w:t xml:space="preserve">at 11q13, </w:t>
      </w:r>
      <w:r w:rsidR="00D66087" w:rsidRPr="006A5212">
        <w:rPr>
          <w:bCs/>
          <w:i/>
          <w:iCs/>
        </w:rPr>
        <w:t xml:space="preserve">FGFR3/MMSET </w:t>
      </w:r>
      <w:r w:rsidR="00D66087" w:rsidRPr="006A5212">
        <w:rPr>
          <w:bCs/>
        </w:rPr>
        <w:t xml:space="preserve">at 4p16.3, </w:t>
      </w:r>
      <w:r w:rsidR="00D66087" w:rsidRPr="006A5212">
        <w:rPr>
          <w:bCs/>
          <w:i/>
          <w:iCs/>
        </w:rPr>
        <w:t xml:space="preserve">c-MAF </w:t>
      </w:r>
      <w:r w:rsidR="00D66087" w:rsidRPr="006A5212">
        <w:rPr>
          <w:bCs/>
        </w:rPr>
        <w:t xml:space="preserve">at 16q23, and </w:t>
      </w:r>
      <w:r w:rsidR="00D66087" w:rsidRPr="006A5212">
        <w:rPr>
          <w:bCs/>
          <w:i/>
          <w:iCs/>
        </w:rPr>
        <w:t xml:space="preserve">cyclin D3 </w:t>
      </w:r>
      <w:r w:rsidR="00D66087" w:rsidRPr="006A5212">
        <w:rPr>
          <w:bCs/>
        </w:rPr>
        <w:t xml:space="preserve">at 6p21) </w:t>
      </w:r>
      <w:r w:rsidR="00F84828" w:rsidRPr="006A5212">
        <w:rPr>
          <w:bCs/>
        </w:rPr>
        <w:t xml:space="preserve">and is </w:t>
      </w:r>
      <w:r w:rsidR="00D66087" w:rsidRPr="006A5212">
        <w:rPr>
          <w:bCs/>
          <w:lang w:val="en"/>
        </w:rPr>
        <w:t>thought to be an important initiating event for MM</w:t>
      </w:r>
      <w:r w:rsidR="00D66087" w:rsidRPr="006A5212">
        <w:rPr>
          <w:bCs/>
        </w:rPr>
        <w:t>. In addition, deletions of 13q14, the site of a putative tumour suppressor gene</w:t>
      </w:r>
      <w:r w:rsidR="003351B0" w:rsidRPr="006A5212">
        <w:rPr>
          <w:bCs/>
        </w:rPr>
        <w:t>,</w:t>
      </w:r>
      <w:r w:rsidR="00D66087" w:rsidRPr="006A5212">
        <w:rPr>
          <w:lang w:val="en"/>
        </w:rPr>
        <w:t xml:space="preserve"> are</w:t>
      </w:r>
      <w:r w:rsidR="00D66087" w:rsidRPr="00FA43AD">
        <w:rPr>
          <w:lang w:val="en"/>
        </w:rPr>
        <w:t xml:space="preserve"> observed in about 50% of MM cases.</w:t>
      </w:r>
      <w:r w:rsidR="00BE25E7">
        <w:rPr>
          <w:lang w:val="en"/>
        </w:rPr>
        <w:t xml:space="preserve"> Other</w:t>
      </w:r>
      <w:r w:rsidR="00D66087">
        <w:rPr>
          <w:lang w:val="en"/>
        </w:rPr>
        <w:t xml:space="preserve"> </w:t>
      </w:r>
      <w:r w:rsidR="00D66087" w:rsidRPr="001A545D">
        <w:rPr>
          <w:bCs/>
        </w:rPr>
        <w:t>molecular events</w:t>
      </w:r>
      <w:r w:rsidR="00D66087">
        <w:rPr>
          <w:bCs/>
        </w:rPr>
        <w:t xml:space="preserve">, </w:t>
      </w:r>
      <w:r w:rsidR="00D66087" w:rsidRPr="001A545D">
        <w:rPr>
          <w:bCs/>
        </w:rPr>
        <w:t>epigenetic changes and act</w:t>
      </w:r>
      <w:r w:rsidR="00D66087">
        <w:rPr>
          <w:bCs/>
        </w:rPr>
        <w:t xml:space="preserve">ivation of oncogenes (mutations </w:t>
      </w:r>
      <w:r w:rsidR="00D66087" w:rsidRPr="001A545D">
        <w:rPr>
          <w:bCs/>
        </w:rPr>
        <w:t xml:space="preserve">of </w:t>
      </w:r>
      <w:r w:rsidR="00D66087" w:rsidRPr="001A545D">
        <w:rPr>
          <w:bCs/>
          <w:i/>
          <w:iCs/>
        </w:rPr>
        <w:t xml:space="preserve">N-RAS </w:t>
      </w:r>
      <w:r w:rsidR="00D66087" w:rsidRPr="001A545D">
        <w:rPr>
          <w:bCs/>
        </w:rPr>
        <w:t xml:space="preserve">and </w:t>
      </w:r>
      <w:r w:rsidR="00D66087" w:rsidRPr="001A545D">
        <w:rPr>
          <w:bCs/>
          <w:i/>
          <w:iCs/>
        </w:rPr>
        <w:t xml:space="preserve">K-RAS, </w:t>
      </w:r>
      <w:r w:rsidR="00D66087" w:rsidRPr="001A545D">
        <w:rPr>
          <w:bCs/>
        </w:rPr>
        <w:t xml:space="preserve">and changes in </w:t>
      </w:r>
      <w:r w:rsidR="00D66087" w:rsidRPr="001A545D">
        <w:rPr>
          <w:bCs/>
          <w:i/>
          <w:iCs/>
        </w:rPr>
        <w:t>c-MYC</w:t>
      </w:r>
      <w:r w:rsidR="00D66087" w:rsidRPr="001A545D">
        <w:rPr>
          <w:bCs/>
        </w:rPr>
        <w:t>)</w:t>
      </w:r>
      <w:r w:rsidR="00D66087">
        <w:rPr>
          <w:bCs/>
        </w:rPr>
        <w:t xml:space="preserve"> have been </w:t>
      </w:r>
      <w:r w:rsidR="00D66087" w:rsidRPr="006A5212">
        <w:rPr>
          <w:bCs/>
        </w:rPr>
        <w:lastRenderedPageBreak/>
        <w:t xml:space="preserve">reported </w:t>
      </w:r>
      <w:r w:rsidR="003351B0" w:rsidRPr="006A5212">
        <w:rPr>
          <w:bCs/>
        </w:rPr>
        <w:t xml:space="preserve">to be </w:t>
      </w:r>
      <w:r w:rsidR="00D66087" w:rsidRPr="006A5212">
        <w:rPr>
          <w:bCs/>
        </w:rPr>
        <w:t>associated with disease progression</w:t>
      </w:r>
      <w:r w:rsidR="00032770" w:rsidRPr="006A5212">
        <w:rPr>
          <w:bCs/>
        </w:rPr>
        <w:t xml:space="preserve"> </w:t>
      </w:r>
      <w:r w:rsidR="00D06F10" w:rsidRPr="006A5212">
        <w:rPr>
          <w:lang w:val="en"/>
        </w:rPr>
        <w:fldChar w:fldCharType="begin">
          <w:fldData xml:space="preserve">PEVuZE5vdGU+PENpdGU+PEF1dGhvcj5TZWlkbDwvQXV0aG9yPjxZZWFyPjIwMDM8L1llYXI+PFJl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</w:fldData>
        </w:fldChar>
      </w:r>
      <w:r w:rsidR="00D06F10" w:rsidRPr="006A5212">
        <w:rPr>
          <w:lang w:val="en"/>
        </w:rPr>
        <w:instrText xml:space="preserve"> ADDIN EN.CITE </w:instrText>
      </w:r>
      <w:r w:rsidR="00D06F10" w:rsidRPr="006A5212">
        <w:rPr>
          <w:lang w:val="en"/>
        </w:rPr>
        <w:fldChar w:fldCharType="begin">
          <w:fldData xml:space="preserve">PEVuZE5vdGU+PENpdGU+PEF1dGhvcj5TZWlkbDwvQXV0aG9yPjxZZWFyPjIwMDM8L1llYXI+PFJl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</w:fldData>
        </w:fldChar>
      </w:r>
      <w:r w:rsidR="00D06F10" w:rsidRPr="006A5212">
        <w:rPr>
          <w:lang w:val="en"/>
        </w:rPr>
        <w:instrText xml:space="preserve"> ADDIN EN.CITE.DATA </w:instrText>
      </w:r>
      <w:r w:rsidR="00D06F10" w:rsidRPr="006A5212">
        <w:rPr>
          <w:lang w:val="en"/>
        </w:rPr>
      </w:r>
      <w:r w:rsidR="00D06F10" w:rsidRPr="006A5212">
        <w:rPr>
          <w:lang w:val="en"/>
        </w:rPr>
        <w:fldChar w:fldCharType="end"/>
      </w:r>
      <w:r w:rsidR="00D06F10" w:rsidRPr="006A5212">
        <w:rPr>
          <w:lang w:val="en"/>
        </w:rPr>
      </w:r>
      <w:r w:rsidR="00D06F10" w:rsidRPr="006A5212">
        <w:rPr>
          <w:lang w:val="en"/>
        </w:rPr>
        <w:fldChar w:fldCharType="separate"/>
      </w:r>
      <w:r w:rsidR="00D06F10" w:rsidRPr="006A5212">
        <w:rPr>
          <w:noProof/>
          <w:lang w:val="en"/>
        </w:rPr>
        <w:t>(</w:t>
      </w:r>
      <w:hyperlink w:anchor="_ENREF_152" w:tooltip="Seidl, 2003 #279" w:history="1">
        <w:r w:rsidR="00D77A0B" w:rsidRPr="006A5212">
          <w:rPr>
            <w:noProof/>
            <w:lang w:val="en"/>
          </w:rPr>
          <w:t>Seidl et al., 2003</w:t>
        </w:r>
      </w:hyperlink>
      <w:r w:rsidR="00D06F10" w:rsidRPr="006A5212">
        <w:rPr>
          <w:noProof/>
          <w:lang w:val="en"/>
        </w:rPr>
        <w:t xml:space="preserve">, </w:t>
      </w:r>
      <w:hyperlink w:anchor="_ENREF_97" w:tooltip="Kyle, 2004 #58" w:history="1">
        <w:r w:rsidR="00D77A0B" w:rsidRPr="006A5212">
          <w:rPr>
            <w:noProof/>
            <w:lang w:val="en"/>
          </w:rPr>
          <w:t>Kyle and Rajkumar, 2004</w:t>
        </w:r>
      </w:hyperlink>
      <w:r w:rsidR="00D06F10" w:rsidRPr="006A5212">
        <w:rPr>
          <w:noProof/>
          <w:lang w:val="en"/>
        </w:rPr>
        <w:t>)</w:t>
      </w:r>
      <w:r w:rsidR="00D06F10" w:rsidRPr="006A5212">
        <w:rPr>
          <w:lang w:val="en"/>
        </w:rPr>
        <w:fldChar w:fldCharType="end"/>
      </w:r>
      <w:r w:rsidR="00C754CB" w:rsidRPr="006A5212">
        <w:rPr>
          <w:lang w:val="en"/>
        </w:rPr>
        <w:t xml:space="preserve">. </w:t>
      </w:r>
      <w:r w:rsidR="005B692D" w:rsidRPr="006A5212">
        <w:rPr>
          <w:bCs/>
        </w:rPr>
        <w:t>Furthermore</w:t>
      </w:r>
      <w:r w:rsidR="001A545D" w:rsidRPr="001A545D">
        <w:rPr>
          <w:bCs/>
        </w:rPr>
        <w:t xml:space="preserve">, </w:t>
      </w:r>
      <w:r w:rsidR="005B692D" w:rsidRPr="005B692D">
        <w:rPr>
          <w:bCs/>
        </w:rPr>
        <w:t xml:space="preserve">imbalances between RANKL and osteoprotegerin </w:t>
      </w:r>
      <w:r w:rsidR="005B692D">
        <w:rPr>
          <w:bCs/>
        </w:rPr>
        <w:t xml:space="preserve">in addition to </w:t>
      </w:r>
      <w:r w:rsidR="001A545D" w:rsidRPr="001A545D">
        <w:rPr>
          <w:bCs/>
        </w:rPr>
        <w:t xml:space="preserve">some osteoclastic activity factors (in particular </w:t>
      </w:r>
      <w:r w:rsidR="004578B1">
        <w:rPr>
          <w:bCs/>
        </w:rPr>
        <w:t xml:space="preserve">macrophage </w:t>
      </w:r>
      <w:r w:rsidR="004578B1" w:rsidRPr="004578B1">
        <w:rPr>
          <w:bCs/>
        </w:rPr>
        <w:t>inflammatory protein-1α (MIP-1α)</w:t>
      </w:r>
      <w:r w:rsidR="004578B1">
        <w:rPr>
          <w:bCs/>
        </w:rPr>
        <w:t xml:space="preserve"> and </w:t>
      </w:r>
      <w:r w:rsidR="004578B1" w:rsidRPr="004578B1">
        <w:rPr>
          <w:bCs/>
        </w:rPr>
        <w:t>interleukin-3 (IL-3)</w:t>
      </w:r>
      <w:r w:rsidR="001A545D" w:rsidRPr="001A545D">
        <w:rPr>
          <w:bCs/>
        </w:rPr>
        <w:t>) are major factors responsible for the development of myeloma bone disease</w:t>
      </w:r>
      <w:r w:rsidR="00D66087">
        <w:rPr>
          <w:bCs/>
        </w:rPr>
        <w:t xml:space="preserve"> </w:t>
      </w:r>
      <w:r w:rsidR="004578B1">
        <w:rPr>
          <w:bCs/>
        </w:rPr>
        <w:fldChar w:fldCharType="begin">
          <w:fldData xml:space="preserve">PEVuZE5vdGU+PENpdGU+PEF1dGhvcj5Dcm91Y2hlcjwvQXV0aG9yPjxZZWFyPjIwMDE8L1llYXI+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</w:fldData>
        </w:fldChar>
      </w:r>
      <w:r w:rsidR="005B692D">
        <w:rPr>
          <w:bCs/>
        </w:rPr>
        <w:instrText xml:space="preserve"> ADDIN EN.CITE </w:instrText>
      </w:r>
      <w:r w:rsidR="005B692D">
        <w:rPr>
          <w:bCs/>
        </w:rPr>
        <w:fldChar w:fldCharType="begin">
          <w:fldData xml:space="preserve">PEVuZE5vdGU+PENpdGU+PEF1dGhvcj5Dcm91Y2hlcjwvQXV0aG9yPjxZZWFyPjIwMDE8L1llYXI+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</w:fldData>
        </w:fldChar>
      </w:r>
      <w:r w:rsidR="005B692D">
        <w:rPr>
          <w:bCs/>
        </w:rPr>
        <w:instrText xml:space="preserve"> ADDIN EN.CITE.DATA </w:instrText>
      </w:r>
      <w:r w:rsidR="005B692D">
        <w:rPr>
          <w:bCs/>
        </w:rPr>
      </w:r>
      <w:r w:rsidR="005B692D">
        <w:rPr>
          <w:bCs/>
        </w:rPr>
        <w:fldChar w:fldCharType="end"/>
      </w:r>
      <w:r w:rsidR="004578B1">
        <w:rPr>
          <w:bCs/>
        </w:rPr>
      </w:r>
      <w:r w:rsidR="004578B1">
        <w:rPr>
          <w:bCs/>
        </w:rPr>
        <w:fldChar w:fldCharType="separate"/>
      </w:r>
      <w:r w:rsidR="005B692D">
        <w:rPr>
          <w:bCs/>
          <w:noProof/>
        </w:rPr>
        <w:t>(</w:t>
      </w:r>
      <w:hyperlink w:anchor="_ENREF_35" w:tooltip="Croucher, 2001 #91" w:history="1">
        <w:r w:rsidR="00D77A0B">
          <w:rPr>
            <w:bCs/>
            <w:noProof/>
          </w:rPr>
          <w:t>Croucher et al., 2001</w:t>
        </w:r>
      </w:hyperlink>
      <w:r w:rsidR="005B692D">
        <w:rPr>
          <w:bCs/>
          <w:noProof/>
        </w:rPr>
        <w:t xml:space="preserve">, </w:t>
      </w:r>
      <w:hyperlink w:anchor="_ENREF_28" w:tooltip="Choi, 2000 #61" w:history="1">
        <w:r w:rsidR="00D77A0B">
          <w:rPr>
            <w:bCs/>
            <w:noProof/>
          </w:rPr>
          <w:t>Choi et al., 2000</w:t>
        </w:r>
      </w:hyperlink>
      <w:r w:rsidR="005B692D">
        <w:rPr>
          <w:bCs/>
          <w:noProof/>
        </w:rPr>
        <w:t xml:space="preserve">, </w:t>
      </w:r>
      <w:hyperlink w:anchor="_ENREF_100" w:tooltip="Lee, 2004 #64" w:history="1">
        <w:r w:rsidR="00D77A0B">
          <w:rPr>
            <w:bCs/>
            <w:noProof/>
          </w:rPr>
          <w:t>Lee et al., 2004</w:t>
        </w:r>
      </w:hyperlink>
      <w:r w:rsidR="005B692D">
        <w:rPr>
          <w:bCs/>
          <w:noProof/>
        </w:rPr>
        <w:t>)</w:t>
      </w:r>
      <w:r w:rsidR="004578B1">
        <w:rPr>
          <w:bCs/>
        </w:rPr>
        <w:fldChar w:fldCharType="end"/>
      </w:r>
      <w:r w:rsidR="001A545D">
        <w:rPr>
          <w:bCs/>
        </w:rPr>
        <w:t xml:space="preserve">. </w:t>
      </w:r>
    </w:p>
    <w:p w:rsidR="00D424A4" w:rsidRPr="00804185" w:rsidRDefault="00D424A4" w:rsidP="00FD0CB4">
      <w:pPr>
        <w:spacing w:before="240" w:after="0"/>
        <w:jc w:val="both"/>
        <w:rPr>
          <w:lang w:val="en"/>
        </w:rPr>
      </w:pPr>
    </w:p>
    <w:p w:rsidR="004E7305" w:rsidRDefault="001B1454" w:rsidP="007006FC">
      <w:pPr>
        <w:pStyle w:val="Heading3"/>
      </w:pPr>
      <w:bookmarkStart w:id="29" w:name="_Toc343612632"/>
      <w:bookmarkStart w:id="30" w:name="_Toc375568269"/>
      <w:r w:rsidRPr="003F4CD7">
        <w:t>Homing of multiple myeloma cells to</w:t>
      </w:r>
      <w:r>
        <w:t xml:space="preserve"> bone marrow</w:t>
      </w:r>
      <w:bookmarkEnd w:id="29"/>
      <w:bookmarkEnd w:id="30"/>
      <w:r>
        <w:t xml:space="preserve"> </w:t>
      </w:r>
    </w:p>
    <w:p w:rsidR="00216F43" w:rsidRPr="00A9533F" w:rsidRDefault="00671F6C" w:rsidP="00347A47">
      <w:pPr>
        <w:spacing w:before="240" w:after="0"/>
        <w:jc w:val="both"/>
        <w:rPr>
          <w:rFonts w:cs="Times New Roman"/>
          <w:bCs/>
        </w:rPr>
      </w:pPr>
      <w:r w:rsidRPr="00671F6C">
        <w:rPr>
          <w:rFonts w:cs="Times New Roman"/>
        </w:rPr>
        <w:t xml:space="preserve">The mechanisms </w:t>
      </w:r>
      <w:r w:rsidR="00BA45C5">
        <w:rPr>
          <w:rFonts w:cs="Times New Roman"/>
        </w:rPr>
        <w:t xml:space="preserve">of </w:t>
      </w:r>
      <w:r w:rsidR="00BA45C5" w:rsidRPr="00671F6C">
        <w:rPr>
          <w:rFonts w:cs="Times New Roman"/>
        </w:rPr>
        <w:t>MM</w:t>
      </w:r>
      <w:r w:rsidRPr="00671F6C">
        <w:rPr>
          <w:rFonts w:cs="Times New Roman"/>
        </w:rPr>
        <w:t xml:space="preserve"> cells </w:t>
      </w:r>
      <w:r w:rsidR="00BA45C5" w:rsidRPr="00BA45C5">
        <w:rPr>
          <w:rFonts w:cs="Times New Roman"/>
        </w:rPr>
        <w:t>trafficking or homing to the</w:t>
      </w:r>
      <w:r w:rsidR="00BA45C5">
        <w:rPr>
          <w:rFonts w:cs="Times New Roman"/>
        </w:rPr>
        <w:t xml:space="preserve"> BM </w:t>
      </w:r>
      <w:r w:rsidRPr="00671F6C">
        <w:rPr>
          <w:rFonts w:cs="Times New Roman"/>
        </w:rPr>
        <w:t>are not well understood</w:t>
      </w:r>
      <w:r w:rsidR="00BA45C5">
        <w:rPr>
          <w:rFonts w:cs="Times New Roman"/>
        </w:rPr>
        <w:t xml:space="preserve">. </w:t>
      </w:r>
      <w:r w:rsidR="00DC3213" w:rsidRPr="00DC3213">
        <w:rPr>
          <w:rFonts w:cs="Times New Roman"/>
        </w:rPr>
        <w:t xml:space="preserve">The most </w:t>
      </w:r>
      <w:r w:rsidR="004C0553">
        <w:rPr>
          <w:rFonts w:cs="Times New Roman"/>
        </w:rPr>
        <w:t>studied</w:t>
      </w:r>
      <w:r w:rsidR="00DC3213" w:rsidRPr="00DC3213">
        <w:rPr>
          <w:rFonts w:cs="Times New Roman"/>
        </w:rPr>
        <w:t xml:space="preserve"> factors </w:t>
      </w:r>
      <w:r w:rsidR="004C0553">
        <w:rPr>
          <w:rFonts w:cs="Times New Roman"/>
        </w:rPr>
        <w:t>shown to regulate</w:t>
      </w:r>
      <w:r w:rsidR="00DC3213" w:rsidRPr="00DC3213">
        <w:rPr>
          <w:rFonts w:cs="Times New Roman"/>
        </w:rPr>
        <w:t xml:space="preserve"> </w:t>
      </w:r>
      <w:r w:rsidR="00D0313B">
        <w:rPr>
          <w:rFonts w:cs="Times New Roman"/>
        </w:rPr>
        <w:t xml:space="preserve">MM cells homing to the BM </w:t>
      </w:r>
      <w:r w:rsidR="008F2111">
        <w:rPr>
          <w:rFonts w:cs="Times New Roman"/>
        </w:rPr>
        <w:t>are</w:t>
      </w:r>
      <w:r w:rsidR="00D0313B">
        <w:rPr>
          <w:rFonts w:cs="Times New Roman"/>
        </w:rPr>
        <w:t xml:space="preserve"> </w:t>
      </w:r>
      <w:r w:rsidR="00D0313B" w:rsidRPr="00D0313B">
        <w:rPr>
          <w:rFonts w:cs="Times New Roman"/>
          <w:bCs/>
        </w:rPr>
        <w:t>C-X-C chemokine receptor type 4</w:t>
      </w:r>
      <w:r w:rsidR="00D0313B" w:rsidRPr="00D0313B">
        <w:rPr>
          <w:rFonts w:cs="Times New Roman"/>
        </w:rPr>
        <w:t> (CXCR-4)</w:t>
      </w:r>
      <w:r w:rsidR="008D7AA2">
        <w:rPr>
          <w:rFonts w:cs="Times New Roman"/>
        </w:rPr>
        <w:t>,</w:t>
      </w:r>
      <w:r w:rsidR="00D0313B">
        <w:rPr>
          <w:rFonts w:cs="Times New Roman"/>
        </w:rPr>
        <w:t xml:space="preserve"> hypoxia</w:t>
      </w:r>
      <w:r w:rsidR="008D7AA2">
        <w:rPr>
          <w:rFonts w:cs="Times New Roman"/>
        </w:rPr>
        <w:t xml:space="preserve"> and E-cadherin</w:t>
      </w:r>
      <w:r w:rsidR="00B5716A">
        <w:rPr>
          <w:rFonts w:cs="Times New Roman"/>
        </w:rPr>
        <w:t xml:space="preserve">. </w:t>
      </w:r>
      <w:r w:rsidR="00707382">
        <w:rPr>
          <w:rFonts w:cs="Times New Roman"/>
          <w:bCs/>
        </w:rPr>
        <w:t xml:space="preserve">During the </w:t>
      </w:r>
      <w:r w:rsidR="00707382" w:rsidRPr="00707382">
        <w:rPr>
          <w:rFonts w:cs="Times New Roman"/>
          <w:bCs/>
        </w:rPr>
        <w:t>differentiation</w:t>
      </w:r>
      <w:r w:rsidR="00707382">
        <w:rPr>
          <w:rFonts w:cs="Times New Roman"/>
          <w:bCs/>
        </w:rPr>
        <w:t xml:space="preserve"> of B </w:t>
      </w:r>
      <w:r w:rsidR="00707382" w:rsidRPr="00707382">
        <w:rPr>
          <w:rFonts w:cs="Times New Roman"/>
          <w:bCs/>
        </w:rPr>
        <w:t>cell</w:t>
      </w:r>
      <w:r w:rsidR="00707382">
        <w:rPr>
          <w:rFonts w:cs="Times New Roman"/>
          <w:bCs/>
        </w:rPr>
        <w:t xml:space="preserve">s, </w:t>
      </w:r>
      <w:r w:rsidR="00707382" w:rsidRPr="00707382">
        <w:rPr>
          <w:rFonts w:cs="Times New Roman"/>
          <w:bCs/>
        </w:rPr>
        <w:t>plasma cells</w:t>
      </w:r>
      <w:r w:rsidR="00707382">
        <w:rPr>
          <w:rFonts w:cs="Times New Roman"/>
          <w:bCs/>
        </w:rPr>
        <w:t xml:space="preserve"> become </w:t>
      </w:r>
      <w:r w:rsidR="00707382" w:rsidRPr="00707382">
        <w:rPr>
          <w:rFonts w:cs="Times New Roman"/>
          <w:bCs/>
        </w:rPr>
        <w:t xml:space="preserve">increasingly sensitive to </w:t>
      </w:r>
      <w:r w:rsidR="00707382" w:rsidRPr="00D0313B">
        <w:rPr>
          <w:rFonts w:cs="Times New Roman"/>
          <w:bCs/>
        </w:rPr>
        <w:t>C-X-C chemokine</w:t>
      </w:r>
      <w:r w:rsidR="00707382" w:rsidRPr="00707382">
        <w:rPr>
          <w:rFonts w:cs="Times New Roman"/>
          <w:bCs/>
        </w:rPr>
        <w:t xml:space="preserve"> </w:t>
      </w:r>
      <w:r w:rsidR="00707382">
        <w:rPr>
          <w:rFonts w:cs="Times New Roman"/>
          <w:bCs/>
        </w:rPr>
        <w:t>ligand 12 (</w:t>
      </w:r>
      <w:r w:rsidR="00707382" w:rsidRPr="00707382">
        <w:rPr>
          <w:rFonts w:cs="Times New Roman"/>
          <w:bCs/>
        </w:rPr>
        <w:t>CXCL12</w:t>
      </w:r>
      <w:r w:rsidR="00707382">
        <w:rPr>
          <w:rFonts w:cs="Times New Roman"/>
          <w:bCs/>
        </w:rPr>
        <w:t xml:space="preserve">). It was found that </w:t>
      </w:r>
      <w:r w:rsidR="00542A43" w:rsidRPr="00B5716A">
        <w:rPr>
          <w:rFonts w:cs="Times New Roman"/>
        </w:rPr>
        <w:t>MM</w:t>
      </w:r>
      <w:r w:rsidR="00542A43">
        <w:rPr>
          <w:rFonts w:cs="Times New Roman"/>
        </w:rPr>
        <w:t xml:space="preserve"> cells </w:t>
      </w:r>
      <w:r w:rsidR="00542A43" w:rsidRPr="00B5716A">
        <w:rPr>
          <w:rFonts w:cs="Times New Roman"/>
        </w:rPr>
        <w:t xml:space="preserve">in the peripheral blood </w:t>
      </w:r>
      <w:r w:rsidR="00542A43">
        <w:rPr>
          <w:rFonts w:cs="Times New Roman"/>
        </w:rPr>
        <w:t>express</w:t>
      </w:r>
      <w:r w:rsidR="00542A43" w:rsidRPr="00B5716A">
        <w:rPr>
          <w:rFonts w:cs="Times New Roman"/>
        </w:rPr>
        <w:t xml:space="preserve"> high levels of CXCR</w:t>
      </w:r>
      <w:r w:rsidR="00216F43">
        <w:rPr>
          <w:rFonts w:cs="Times New Roman"/>
        </w:rPr>
        <w:t>-</w:t>
      </w:r>
      <w:r w:rsidR="00542A43" w:rsidRPr="00B5716A">
        <w:rPr>
          <w:rFonts w:cs="Times New Roman"/>
        </w:rPr>
        <w:t>4</w:t>
      </w:r>
      <w:r w:rsidR="00542A43">
        <w:rPr>
          <w:rFonts w:cs="Times New Roman"/>
        </w:rPr>
        <w:t>,</w:t>
      </w:r>
      <w:r w:rsidR="00542A43" w:rsidRPr="00B5716A">
        <w:rPr>
          <w:rFonts w:cs="Times New Roman"/>
        </w:rPr>
        <w:t xml:space="preserve"> </w:t>
      </w:r>
      <w:r w:rsidR="00542A43">
        <w:rPr>
          <w:rFonts w:cs="Times New Roman"/>
          <w:bCs/>
        </w:rPr>
        <w:t>but</w:t>
      </w:r>
      <w:r w:rsidR="00542A43" w:rsidRPr="00542A43">
        <w:rPr>
          <w:rFonts w:cs="Times New Roman"/>
          <w:bCs/>
        </w:rPr>
        <w:t xml:space="preserve"> </w:t>
      </w:r>
      <w:r w:rsidR="00542A43">
        <w:rPr>
          <w:rFonts w:cs="Times New Roman"/>
          <w:bCs/>
        </w:rPr>
        <w:t>this expression level decrease</w:t>
      </w:r>
      <w:r w:rsidR="006245A5">
        <w:rPr>
          <w:rFonts w:cs="Times New Roman"/>
          <w:bCs/>
        </w:rPr>
        <w:t>d</w:t>
      </w:r>
      <w:r w:rsidR="00542A43">
        <w:rPr>
          <w:rFonts w:cs="Times New Roman"/>
          <w:bCs/>
        </w:rPr>
        <w:t xml:space="preserve"> </w:t>
      </w:r>
      <w:r w:rsidR="00542A43" w:rsidRPr="00542A43">
        <w:rPr>
          <w:rFonts w:cs="Times New Roman"/>
          <w:bCs/>
        </w:rPr>
        <w:t xml:space="preserve">in the </w:t>
      </w:r>
      <w:r w:rsidR="00542A43">
        <w:rPr>
          <w:rFonts w:cs="Times New Roman"/>
          <w:bCs/>
        </w:rPr>
        <w:t>BM</w:t>
      </w:r>
      <w:r w:rsidR="00707382">
        <w:rPr>
          <w:rFonts w:cs="Times New Roman"/>
          <w:bCs/>
        </w:rPr>
        <w:t xml:space="preserve"> suggesting </w:t>
      </w:r>
      <w:r w:rsidR="004942EC">
        <w:rPr>
          <w:rFonts w:cs="Times New Roman"/>
          <w:bCs/>
        </w:rPr>
        <w:t>that this receptor-cytokine system important in</w:t>
      </w:r>
      <w:r w:rsidR="00EE4CAF">
        <w:rPr>
          <w:rFonts w:cs="Times New Roman"/>
          <w:bCs/>
        </w:rPr>
        <w:t xml:space="preserve"> homing</w:t>
      </w:r>
      <w:r w:rsidR="006245A5">
        <w:rPr>
          <w:rFonts w:cs="Times New Roman"/>
          <w:bCs/>
        </w:rPr>
        <w:t xml:space="preserve"> of</w:t>
      </w:r>
      <w:r w:rsidR="006245A5" w:rsidRPr="006245A5">
        <w:rPr>
          <w:rFonts w:cs="Times New Roman"/>
          <w:bCs/>
        </w:rPr>
        <w:t xml:space="preserve"> MM cells</w:t>
      </w:r>
      <w:r w:rsidR="00EE4CAF">
        <w:rPr>
          <w:rFonts w:cs="Times New Roman"/>
          <w:bCs/>
        </w:rPr>
        <w:t xml:space="preserve"> to the BM</w:t>
      </w:r>
      <w:r w:rsidR="004942EC">
        <w:rPr>
          <w:rFonts w:cs="Times New Roman"/>
          <w:bCs/>
        </w:rPr>
        <w:t>, but less involved in retention of cells</w:t>
      </w:r>
      <w:r w:rsidR="00542A43">
        <w:rPr>
          <w:rFonts w:cs="Times New Roman"/>
          <w:bCs/>
        </w:rPr>
        <w:t xml:space="preserve">. </w:t>
      </w:r>
      <w:r w:rsidR="004942EC">
        <w:rPr>
          <w:rFonts w:cs="Times New Roman"/>
          <w:bCs/>
        </w:rPr>
        <w:t xml:space="preserve">The </w:t>
      </w:r>
      <w:r w:rsidR="00CF61D0" w:rsidRPr="00CF61D0">
        <w:rPr>
          <w:rFonts w:cs="Times New Roman"/>
          <w:bCs/>
        </w:rPr>
        <w:t>CXCR</w:t>
      </w:r>
      <w:r w:rsidR="00216F43">
        <w:rPr>
          <w:rFonts w:cs="Times New Roman"/>
          <w:bCs/>
        </w:rPr>
        <w:t>-</w:t>
      </w:r>
      <w:r w:rsidR="00CF61D0" w:rsidRPr="00CF61D0">
        <w:rPr>
          <w:rFonts w:cs="Times New Roman"/>
          <w:bCs/>
        </w:rPr>
        <w:t>4</w:t>
      </w:r>
      <w:r w:rsidR="00CF61D0">
        <w:rPr>
          <w:rFonts w:cs="Times New Roman"/>
          <w:bCs/>
        </w:rPr>
        <w:t xml:space="preserve"> </w:t>
      </w:r>
      <w:r w:rsidR="00CF61D0" w:rsidRPr="00CF61D0">
        <w:rPr>
          <w:rFonts w:cs="Times New Roman"/>
          <w:bCs/>
        </w:rPr>
        <w:t>inhibitor</w:t>
      </w:r>
      <w:r w:rsidR="00EE4CAF">
        <w:rPr>
          <w:rFonts w:cs="Times New Roman"/>
          <w:bCs/>
        </w:rPr>
        <w:t>,</w:t>
      </w:r>
      <w:r w:rsidR="00CF61D0">
        <w:rPr>
          <w:rFonts w:cs="Times New Roman"/>
          <w:bCs/>
        </w:rPr>
        <w:t xml:space="preserve"> </w:t>
      </w:r>
      <w:r w:rsidR="004942EC" w:rsidRPr="00CF61D0">
        <w:rPr>
          <w:rFonts w:cs="Times New Roman"/>
          <w:bCs/>
        </w:rPr>
        <w:t>AMD3100</w:t>
      </w:r>
      <w:r w:rsidR="004942EC">
        <w:rPr>
          <w:rFonts w:cs="Times New Roman"/>
          <w:bCs/>
        </w:rPr>
        <w:t xml:space="preserve">, </w:t>
      </w:r>
      <w:r w:rsidR="00EF69A4" w:rsidRPr="00EF69A4">
        <w:rPr>
          <w:rFonts w:cs="Times New Roman"/>
          <w:bCs/>
        </w:rPr>
        <w:t>and the anti-CXCR4 antibody</w:t>
      </w:r>
      <w:r w:rsidR="00EF69A4">
        <w:rPr>
          <w:rFonts w:cs="Times New Roman"/>
          <w:bCs/>
        </w:rPr>
        <w:t xml:space="preserve">, </w:t>
      </w:r>
      <w:r w:rsidR="00EF69A4" w:rsidRPr="00EF69A4">
        <w:rPr>
          <w:rFonts w:cs="Times New Roman"/>
          <w:bCs/>
        </w:rPr>
        <w:t>MAB171</w:t>
      </w:r>
      <w:r w:rsidR="00EF69A4">
        <w:rPr>
          <w:rFonts w:cs="Times New Roman"/>
          <w:bCs/>
        </w:rPr>
        <w:t>,</w:t>
      </w:r>
      <w:r w:rsidR="00EF69A4" w:rsidRPr="00EF69A4">
        <w:rPr>
          <w:rFonts w:cs="Times New Roman"/>
          <w:bCs/>
        </w:rPr>
        <w:t xml:space="preserve"> </w:t>
      </w:r>
      <w:r w:rsidR="009F012E" w:rsidRPr="009F012E">
        <w:rPr>
          <w:rFonts w:cs="Times New Roman"/>
          <w:bCs/>
        </w:rPr>
        <w:t xml:space="preserve">inhibited the migration of MM cells </w:t>
      </w:r>
      <w:r w:rsidR="009F012E" w:rsidRPr="009F012E">
        <w:rPr>
          <w:rFonts w:cs="Times New Roman"/>
          <w:bCs/>
          <w:i/>
        </w:rPr>
        <w:t>in vitro</w:t>
      </w:r>
      <w:r w:rsidR="00CF61D0" w:rsidRPr="009F012E">
        <w:rPr>
          <w:rFonts w:cs="Times New Roman"/>
          <w:bCs/>
        </w:rPr>
        <w:t xml:space="preserve"> </w:t>
      </w:r>
      <w:r w:rsidR="009F012E">
        <w:rPr>
          <w:rFonts w:cs="Times New Roman"/>
          <w:bCs/>
        </w:rPr>
        <w:t xml:space="preserve">and </w:t>
      </w:r>
      <w:r w:rsidR="009F012E" w:rsidRPr="009F012E">
        <w:rPr>
          <w:rFonts w:cs="Times New Roman"/>
          <w:bCs/>
        </w:rPr>
        <w:t>the homing of MM cells to the</w:t>
      </w:r>
      <w:r w:rsidR="009F012E">
        <w:rPr>
          <w:rFonts w:cs="Times New Roman"/>
          <w:bCs/>
        </w:rPr>
        <w:t xml:space="preserve"> BM </w:t>
      </w:r>
      <w:r w:rsidR="009F012E" w:rsidRPr="009F012E">
        <w:rPr>
          <w:rFonts w:cs="Times New Roman"/>
          <w:bCs/>
          <w:i/>
        </w:rPr>
        <w:t>in vivo</w:t>
      </w:r>
      <w:r w:rsidR="00EF69A4">
        <w:rPr>
          <w:rFonts w:cs="Times New Roman"/>
          <w:bCs/>
        </w:rPr>
        <w:t xml:space="preserve"> </w:t>
      </w:r>
      <w:r w:rsidR="00EF69A4">
        <w:rPr>
          <w:rFonts w:cs="Times New Roman"/>
          <w:bCs/>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00EF69A4">
        <w:rPr>
          <w:rFonts w:cs="Times New Roman"/>
          <w:bCs/>
        </w:rPr>
        <w:instrText xml:space="preserve"> ADDIN EN.CITE </w:instrText>
      </w:r>
      <w:r w:rsidR="00EF69A4">
        <w:rPr>
          <w:rFonts w:cs="Times New Roman"/>
          <w:bCs/>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00EF69A4">
        <w:rPr>
          <w:rFonts w:cs="Times New Roman"/>
          <w:bCs/>
        </w:rPr>
        <w:instrText xml:space="preserve"> ADDIN EN.CITE.DATA </w:instrText>
      </w:r>
      <w:r w:rsidR="00EF69A4">
        <w:rPr>
          <w:rFonts w:cs="Times New Roman"/>
          <w:bCs/>
        </w:rPr>
      </w:r>
      <w:r w:rsidR="00EF69A4">
        <w:rPr>
          <w:rFonts w:cs="Times New Roman"/>
          <w:bCs/>
        </w:rPr>
        <w:fldChar w:fldCharType="end"/>
      </w:r>
      <w:r w:rsidR="00EF69A4">
        <w:rPr>
          <w:rFonts w:cs="Times New Roman"/>
          <w:bCs/>
        </w:rPr>
      </w:r>
      <w:r w:rsidR="00EF69A4">
        <w:rPr>
          <w:rFonts w:cs="Times New Roman"/>
          <w:bCs/>
        </w:rPr>
        <w:fldChar w:fldCharType="separate"/>
      </w:r>
      <w:r w:rsidR="00EF69A4">
        <w:rPr>
          <w:rFonts w:cs="Times New Roman"/>
          <w:bCs/>
          <w:noProof/>
        </w:rPr>
        <w:t>(</w:t>
      </w:r>
      <w:hyperlink w:anchor="_ENREF_4" w:tooltip="Alsayed, 2007 #135" w:history="1">
        <w:r w:rsidR="00D77A0B">
          <w:rPr>
            <w:rFonts w:cs="Times New Roman"/>
            <w:bCs/>
            <w:noProof/>
          </w:rPr>
          <w:t>Alsayed et al., 2007</w:t>
        </w:r>
      </w:hyperlink>
      <w:r w:rsidR="00EF69A4">
        <w:rPr>
          <w:rFonts w:cs="Times New Roman"/>
          <w:bCs/>
          <w:noProof/>
        </w:rPr>
        <w:t>)</w:t>
      </w:r>
      <w:r w:rsidR="00EF69A4">
        <w:rPr>
          <w:rFonts w:cs="Times New Roman"/>
          <w:bCs/>
        </w:rPr>
        <w:fldChar w:fldCharType="end"/>
      </w:r>
      <w:r w:rsidR="001C3635">
        <w:rPr>
          <w:rFonts w:cs="Times New Roman"/>
          <w:bCs/>
        </w:rPr>
        <w:t xml:space="preserve">. In addition, </w:t>
      </w:r>
      <w:r w:rsidR="001C3635" w:rsidRPr="001C3635">
        <w:rPr>
          <w:rFonts w:cs="Times New Roman"/>
          <w:bCs/>
        </w:rPr>
        <w:t>CXCR</w:t>
      </w:r>
      <w:r w:rsidR="00216F43">
        <w:rPr>
          <w:rFonts w:cs="Times New Roman"/>
          <w:bCs/>
        </w:rPr>
        <w:t>-</w:t>
      </w:r>
      <w:r w:rsidR="001C3635" w:rsidRPr="001C3635">
        <w:rPr>
          <w:rFonts w:cs="Times New Roman"/>
          <w:bCs/>
        </w:rPr>
        <w:t xml:space="preserve">4 knockdown </w:t>
      </w:r>
      <w:r w:rsidR="0091115D">
        <w:rPr>
          <w:rFonts w:cs="Times New Roman"/>
          <w:bCs/>
        </w:rPr>
        <w:t>demonstrated that</w:t>
      </w:r>
      <w:r w:rsidR="001C3635" w:rsidRPr="001C3635">
        <w:rPr>
          <w:rFonts w:cs="Times New Roman"/>
          <w:bCs/>
        </w:rPr>
        <w:t xml:space="preserve"> </w:t>
      </w:r>
      <w:r w:rsidR="0091115D" w:rsidRPr="0091115D">
        <w:rPr>
          <w:rFonts w:cs="Times New Roman"/>
          <w:bCs/>
        </w:rPr>
        <w:t>CXCL12/C</w:t>
      </w:r>
      <w:r w:rsidR="0091115D">
        <w:rPr>
          <w:rFonts w:cs="Times New Roman"/>
          <w:bCs/>
        </w:rPr>
        <w:t xml:space="preserve">XCR4 is a critical regulator of </w:t>
      </w:r>
      <w:r w:rsidR="0091115D" w:rsidRPr="0091115D">
        <w:rPr>
          <w:rFonts w:cs="Times New Roman"/>
          <w:bCs/>
        </w:rPr>
        <w:t>MM</w:t>
      </w:r>
      <w:r w:rsidR="0091115D">
        <w:rPr>
          <w:rFonts w:cs="Times New Roman"/>
          <w:bCs/>
        </w:rPr>
        <w:t xml:space="preserve"> </w:t>
      </w:r>
      <w:r w:rsidR="0091115D" w:rsidRPr="0091115D">
        <w:rPr>
          <w:rFonts w:cs="Times New Roman"/>
          <w:bCs/>
        </w:rPr>
        <w:t xml:space="preserve">migration </w:t>
      </w:r>
      <w:r w:rsidR="0091115D">
        <w:rPr>
          <w:rFonts w:cs="Times New Roman"/>
          <w:bCs/>
        </w:rPr>
        <w:t xml:space="preserve">and </w:t>
      </w:r>
      <w:r w:rsidR="0091115D" w:rsidRPr="0091115D">
        <w:rPr>
          <w:rFonts w:cs="Times New Roman"/>
          <w:bCs/>
        </w:rPr>
        <w:t>homing</w:t>
      </w:r>
      <w:r w:rsidR="0091115D">
        <w:rPr>
          <w:rFonts w:cs="Times New Roman"/>
          <w:bCs/>
        </w:rPr>
        <w:t xml:space="preserve"> </w:t>
      </w:r>
      <w:r w:rsidR="0091115D" w:rsidRPr="0091115D">
        <w:rPr>
          <w:rFonts w:cs="Times New Roman"/>
          <w:bCs/>
        </w:rPr>
        <w:t>was</w:t>
      </w:r>
      <w:r w:rsidR="0091115D">
        <w:rPr>
          <w:rFonts w:cs="Times New Roman"/>
          <w:bCs/>
        </w:rPr>
        <w:t xml:space="preserve"> regulated by the </w:t>
      </w:r>
      <w:r w:rsidR="00B917FE">
        <w:rPr>
          <w:rFonts w:cs="Times New Roman"/>
          <w:bCs/>
        </w:rPr>
        <w:t>p</w:t>
      </w:r>
      <w:r w:rsidR="00B917FE" w:rsidRPr="00B917FE">
        <w:rPr>
          <w:rFonts w:cs="Times New Roman"/>
          <w:bCs/>
        </w:rPr>
        <w:t xml:space="preserve">hosphatidylinositide 3-kinases </w:t>
      </w:r>
      <w:r w:rsidR="00B917FE">
        <w:rPr>
          <w:rFonts w:cs="Times New Roman"/>
          <w:bCs/>
        </w:rPr>
        <w:t>(</w:t>
      </w:r>
      <w:r w:rsidR="0091115D">
        <w:rPr>
          <w:rFonts w:cs="Times New Roman"/>
          <w:bCs/>
        </w:rPr>
        <w:t>PI3K</w:t>
      </w:r>
      <w:r w:rsidR="00B917FE">
        <w:rPr>
          <w:rFonts w:cs="Times New Roman"/>
          <w:bCs/>
        </w:rPr>
        <w:t>)</w:t>
      </w:r>
      <w:r w:rsidR="0091115D">
        <w:rPr>
          <w:rFonts w:cs="Times New Roman"/>
          <w:bCs/>
        </w:rPr>
        <w:t xml:space="preserve"> and </w:t>
      </w:r>
      <w:r w:rsidR="00C12E27">
        <w:rPr>
          <w:rFonts w:cs="Times New Roman"/>
          <w:bCs/>
        </w:rPr>
        <w:t>m</w:t>
      </w:r>
      <w:r w:rsidR="00C12E27" w:rsidRPr="00C12E27">
        <w:rPr>
          <w:rFonts w:cs="Times New Roman"/>
          <w:bCs/>
        </w:rPr>
        <w:t>itogen-activated protein kinases</w:t>
      </w:r>
      <w:r w:rsidR="00C12E27">
        <w:rPr>
          <w:rFonts w:cs="Times New Roman"/>
          <w:bCs/>
        </w:rPr>
        <w:t>/</w:t>
      </w:r>
      <w:r w:rsidR="00C12E27" w:rsidRPr="00C12E27">
        <w:rPr>
          <w:rFonts w:ascii="Arial" w:hAnsi="Arial"/>
          <w:b/>
          <w:bCs/>
          <w:color w:val="000000"/>
          <w:sz w:val="20"/>
          <w:szCs w:val="20"/>
          <w:shd w:val="clear" w:color="auto" w:fill="FFFFFF"/>
        </w:rPr>
        <w:t xml:space="preserve"> </w:t>
      </w:r>
      <w:r w:rsidR="00C12E27">
        <w:rPr>
          <w:rFonts w:cs="Times New Roman"/>
          <w:bCs/>
        </w:rPr>
        <w:t>e</w:t>
      </w:r>
      <w:r w:rsidR="00C12E27" w:rsidRPr="00C12E27">
        <w:rPr>
          <w:rFonts w:cs="Times New Roman"/>
          <w:bCs/>
        </w:rPr>
        <w:t>xtracellular signal-regulated kinases</w:t>
      </w:r>
      <w:r w:rsidR="00C12E27">
        <w:rPr>
          <w:rFonts w:cs="Times New Roman"/>
          <w:bCs/>
        </w:rPr>
        <w:t xml:space="preserve"> (</w:t>
      </w:r>
      <w:r w:rsidR="0091115D" w:rsidRPr="0091115D">
        <w:rPr>
          <w:rFonts w:cs="Times New Roman"/>
          <w:bCs/>
        </w:rPr>
        <w:t>MAPK</w:t>
      </w:r>
      <w:r w:rsidR="00C12E27">
        <w:rPr>
          <w:rFonts w:cs="Times New Roman"/>
          <w:bCs/>
        </w:rPr>
        <w:t>/</w:t>
      </w:r>
      <w:r w:rsidR="00C12E27" w:rsidRPr="00C12E27">
        <w:rPr>
          <w:rFonts w:cs="Times New Roman"/>
          <w:bCs/>
        </w:rPr>
        <w:t>ERK</w:t>
      </w:r>
      <w:r w:rsidR="00C12E27">
        <w:rPr>
          <w:rFonts w:cs="Times New Roman"/>
          <w:bCs/>
        </w:rPr>
        <w:t>)</w:t>
      </w:r>
      <w:r w:rsidR="0091115D" w:rsidRPr="0091115D">
        <w:rPr>
          <w:rFonts w:cs="Times New Roman"/>
          <w:bCs/>
        </w:rPr>
        <w:t xml:space="preserve"> pathways but not by p38 MAPK</w:t>
      </w:r>
      <w:r w:rsidR="0091115D">
        <w:rPr>
          <w:rFonts w:cs="Times New Roman"/>
          <w:bCs/>
        </w:rPr>
        <w:t xml:space="preserve"> </w:t>
      </w:r>
      <w:r w:rsidR="005839AB">
        <w:rPr>
          <w:rFonts w:cs="Times New Roman"/>
          <w:bCs/>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00F85A5F">
        <w:rPr>
          <w:rFonts w:cs="Times New Roman"/>
          <w:bCs/>
        </w:rPr>
        <w:instrText xml:space="preserve"> ADDIN EN.CITE </w:instrText>
      </w:r>
      <w:r w:rsidR="00F85A5F">
        <w:rPr>
          <w:rFonts w:cs="Times New Roman"/>
          <w:bCs/>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00F85A5F">
        <w:rPr>
          <w:rFonts w:cs="Times New Roman"/>
          <w:bCs/>
        </w:rPr>
        <w:instrText xml:space="preserve"> ADDIN EN.CITE.DATA </w:instrText>
      </w:r>
      <w:r w:rsidR="00F85A5F">
        <w:rPr>
          <w:rFonts w:cs="Times New Roman"/>
          <w:bCs/>
        </w:rPr>
      </w:r>
      <w:r w:rsidR="00F85A5F">
        <w:rPr>
          <w:rFonts w:cs="Times New Roman"/>
          <w:bCs/>
        </w:rPr>
        <w:fldChar w:fldCharType="end"/>
      </w:r>
      <w:r w:rsidR="005839AB">
        <w:rPr>
          <w:rFonts w:cs="Times New Roman"/>
          <w:bCs/>
        </w:rPr>
      </w:r>
      <w:r w:rsidR="005839AB">
        <w:rPr>
          <w:rFonts w:cs="Times New Roman"/>
          <w:bCs/>
        </w:rPr>
        <w:fldChar w:fldCharType="separate"/>
      </w:r>
      <w:r w:rsidR="00F85A5F">
        <w:rPr>
          <w:rFonts w:cs="Times New Roman"/>
          <w:bCs/>
          <w:noProof/>
        </w:rPr>
        <w:t>(</w:t>
      </w:r>
      <w:hyperlink w:anchor="_ENREF_4" w:tooltip="Alsayed, 2007 #135" w:history="1">
        <w:r w:rsidR="00D77A0B">
          <w:rPr>
            <w:rFonts w:cs="Times New Roman"/>
            <w:bCs/>
            <w:noProof/>
          </w:rPr>
          <w:t>Alsayed et al., 2007</w:t>
        </w:r>
      </w:hyperlink>
      <w:r w:rsidR="00F85A5F">
        <w:rPr>
          <w:rFonts w:cs="Times New Roman"/>
          <w:bCs/>
          <w:noProof/>
        </w:rPr>
        <w:t>)</w:t>
      </w:r>
      <w:r w:rsidR="005839AB">
        <w:rPr>
          <w:rFonts w:cs="Times New Roman"/>
          <w:bCs/>
        </w:rPr>
        <w:fldChar w:fldCharType="end"/>
      </w:r>
      <w:r w:rsidR="009F012E">
        <w:rPr>
          <w:rFonts w:cs="Times New Roman"/>
          <w:bCs/>
        </w:rPr>
        <w:t xml:space="preserve">. </w:t>
      </w:r>
      <w:r w:rsidR="00216F43">
        <w:rPr>
          <w:rFonts w:cs="Times New Roman"/>
          <w:bCs/>
        </w:rPr>
        <w:t xml:space="preserve">In </w:t>
      </w:r>
      <w:r w:rsidR="0056751B">
        <w:rPr>
          <w:rFonts w:cs="Times New Roman"/>
          <w:bCs/>
        </w:rPr>
        <w:t>an</w:t>
      </w:r>
      <w:r w:rsidR="00216F43">
        <w:rPr>
          <w:rFonts w:cs="Times New Roman"/>
          <w:bCs/>
        </w:rPr>
        <w:t>other study, it was found that h</w:t>
      </w:r>
      <w:r w:rsidR="00253E29" w:rsidRPr="00C668D4">
        <w:rPr>
          <w:rFonts w:cs="Times New Roman"/>
          <w:bCs/>
        </w:rPr>
        <w:t>ypoxia</w:t>
      </w:r>
      <w:r w:rsidR="00253E29">
        <w:rPr>
          <w:rFonts w:cs="Times New Roman"/>
          <w:bCs/>
        </w:rPr>
        <w:t xml:space="preserve"> </w:t>
      </w:r>
      <w:r w:rsidR="00216F43">
        <w:rPr>
          <w:rFonts w:cs="Times New Roman"/>
          <w:bCs/>
        </w:rPr>
        <w:t>increased</w:t>
      </w:r>
      <w:r w:rsidR="00C668D4" w:rsidRPr="00C668D4">
        <w:rPr>
          <w:rFonts w:cs="Times New Roman"/>
          <w:bCs/>
        </w:rPr>
        <w:t xml:space="preserve"> the</w:t>
      </w:r>
      <w:r w:rsidR="00C668D4">
        <w:rPr>
          <w:rFonts w:cs="Times New Roman"/>
          <w:bCs/>
        </w:rPr>
        <w:t xml:space="preserve"> </w:t>
      </w:r>
      <w:r w:rsidR="00C668D4" w:rsidRPr="00C668D4">
        <w:rPr>
          <w:rFonts w:cs="Times New Roman"/>
          <w:bCs/>
        </w:rPr>
        <w:t>expression of CXCR</w:t>
      </w:r>
      <w:r w:rsidR="00216F43">
        <w:rPr>
          <w:rFonts w:cs="Times New Roman"/>
          <w:bCs/>
        </w:rPr>
        <w:t>-</w:t>
      </w:r>
      <w:r w:rsidR="00C668D4" w:rsidRPr="00C668D4">
        <w:rPr>
          <w:rFonts w:cs="Times New Roman"/>
          <w:bCs/>
        </w:rPr>
        <w:t>4</w:t>
      </w:r>
      <w:r w:rsidR="00C668D4">
        <w:rPr>
          <w:rFonts w:cs="Times New Roman"/>
          <w:bCs/>
        </w:rPr>
        <w:t xml:space="preserve"> in </w:t>
      </w:r>
      <w:r w:rsidR="00253E29">
        <w:rPr>
          <w:rFonts w:cs="Times New Roman"/>
          <w:bCs/>
        </w:rPr>
        <w:t xml:space="preserve">MM cells </w:t>
      </w:r>
      <w:r w:rsidR="00216F43">
        <w:rPr>
          <w:rFonts w:cs="Times New Roman"/>
          <w:bCs/>
        </w:rPr>
        <w:t xml:space="preserve">resulting in increased </w:t>
      </w:r>
      <w:r w:rsidR="00216F43" w:rsidRPr="00216F43">
        <w:rPr>
          <w:rFonts w:cs="Times New Roman"/>
          <w:bCs/>
        </w:rPr>
        <w:t>the migration and homing of</w:t>
      </w:r>
      <w:r w:rsidR="00216F43">
        <w:rPr>
          <w:rFonts w:cs="Times New Roman"/>
          <w:bCs/>
        </w:rPr>
        <w:t xml:space="preserve"> </w:t>
      </w:r>
      <w:r w:rsidR="00216F43" w:rsidRPr="00216F43">
        <w:rPr>
          <w:rFonts w:cs="Times New Roman"/>
          <w:bCs/>
        </w:rPr>
        <w:t xml:space="preserve">MM cells </w:t>
      </w:r>
      <w:r w:rsidR="00216F43">
        <w:rPr>
          <w:rFonts w:cs="Times New Roman"/>
          <w:bCs/>
        </w:rPr>
        <w:t xml:space="preserve">from the peripheral </w:t>
      </w:r>
      <w:r w:rsidR="00216F43" w:rsidRPr="00216F43">
        <w:rPr>
          <w:rFonts w:cs="Times New Roman"/>
          <w:bCs/>
        </w:rPr>
        <w:t>blood</w:t>
      </w:r>
      <w:r w:rsidR="00216F43">
        <w:rPr>
          <w:rFonts w:cs="Times New Roman"/>
          <w:bCs/>
        </w:rPr>
        <w:t xml:space="preserve"> to</w:t>
      </w:r>
      <w:r w:rsidR="00216F43" w:rsidRPr="00216F43">
        <w:rPr>
          <w:rFonts w:cs="Times New Roman"/>
          <w:bCs/>
        </w:rPr>
        <w:t xml:space="preserve"> </w:t>
      </w:r>
      <w:r w:rsidR="00216F43">
        <w:rPr>
          <w:rFonts w:cs="Times New Roman"/>
          <w:bCs/>
        </w:rPr>
        <w:t xml:space="preserve">the BM </w:t>
      </w:r>
      <w:r w:rsidR="00253E29">
        <w:rPr>
          <w:rFonts w:cs="Times New Roman"/>
          <w:bCs/>
        </w:rPr>
        <w:fldChar w:fldCharType="begin">
          <w:fldData xml:space="preserve">PEVuZE5vdGU+PENpdGU+PEF1dGhvcj5BemFiPC9BdXRob3I+PFllYXI+MjAxMjwvWWVhcj48UmVj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</w:fldData>
        </w:fldChar>
      </w:r>
      <w:r w:rsidR="00253E29">
        <w:rPr>
          <w:rFonts w:cs="Times New Roman"/>
          <w:bCs/>
        </w:rPr>
        <w:instrText xml:space="preserve"> ADDIN EN.CITE </w:instrText>
      </w:r>
      <w:r w:rsidR="00253E29">
        <w:rPr>
          <w:rFonts w:cs="Times New Roman"/>
          <w:bCs/>
        </w:rPr>
        <w:fldChar w:fldCharType="begin">
          <w:fldData xml:space="preserve">PEVuZE5vdGU+PENpdGU+PEF1dGhvcj5BemFiPC9BdXRob3I+PFllYXI+MjAxMjwvWWVhcj48UmVj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</w:fldData>
        </w:fldChar>
      </w:r>
      <w:r w:rsidR="00253E29">
        <w:rPr>
          <w:rFonts w:cs="Times New Roman"/>
          <w:bCs/>
        </w:rPr>
        <w:instrText xml:space="preserve"> ADDIN EN.CITE.DATA </w:instrText>
      </w:r>
      <w:r w:rsidR="00253E29">
        <w:rPr>
          <w:rFonts w:cs="Times New Roman"/>
          <w:bCs/>
        </w:rPr>
      </w:r>
      <w:r w:rsidR="00253E29">
        <w:rPr>
          <w:rFonts w:cs="Times New Roman"/>
          <w:bCs/>
        </w:rPr>
        <w:fldChar w:fldCharType="end"/>
      </w:r>
      <w:r w:rsidR="00253E29">
        <w:rPr>
          <w:rFonts w:cs="Times New Roman"/>
          <w:bCs/>
        </w:rPr>
      </w:r>
      <w:r w:rsidR="00253E29">
        <w:rPr>
          <w:rFonts w:cs="Times New Roman"/>
          <w:bCs/>
        </w:rPr>
        <w:fldChar w:fldCharType="separate"/>
      </w:r>
      <w:r w:rsidR="00253E29">
        <w:rPr>
          <w:rFonts w:cs="Times New Roman"/>
          <w:bCs/>
          <w:noProof/>
        </w:rPr>
        <w:t>(</w:t>
      </w:r>
      <w:hyperlink w:anchor="_ENREF_13" w:tooltip="Azab, 2012 #280" w:history="1">
        <w:r w:rsidR="00D77A0B">
          <w:rPr>
            <w:rFonts w:cs="Times New Roman"/>
            <w:bCs/>
            <w:noProof/>
          </w:rPr>
          <w:t>Azab et al., 2012</w:t>
        </w:r>
      </w:hyperlink>
      <w:r w:rsidR="00253E29">
        <w:rPr>
          <w:rFonts w:cs="Times New Roman"/>
          <w:bCs/>
          <w:noProof/>
        </w:rPr>
        <w:t>)</w:t>
      </w:r>
      <w:r w:rsidR="00253E29">
        <w:rPr>
          <w:rFonts w:cs="Times New Roman"/>
          <w:bCs/>
        </w:rPr>
        <w:fldChar w:fldCharType="end"/>
      </w:r>
      <w:r w:rsidR="00253E29">
        <w:rPr>
          <w:rFonts w:cs="Times New Roman"/>
          <w:bCs/>
        </w:rPr>
        <w:t>.</w:t>
      </w:r>
      <w:r w:rsidR="0056751B">
        <w:rPr>
          <w:rFonts w:cs="Times New Roman"/>
          <w:bCs/>
        </w:rPr>
        <w:t xml:space="preserve"> </w:t>
      </w:r>
      <w:r w:rsidR="004A67DE">
        <w:rPr>
          <w:rFonts w:cs="Times New Roman"/>
          <w:bCs/>
        </w:rPr>
        <w:t xml:space="preserve">E-cadherin is adhesion molecule that may have role in homing of MM cells into the BM. Azab et al 2012 demonstrated that </w:t>
      </w:r>
      <w:r w:rsidR="001615AA" w:rsidRPr="001615AA">
        <w:rPr>
          <w:rFonts w:cs="Times New Roman"/>
          <w:bCs/>
        </w:rPr>
        <w:t xml:space="preserve">the expression of E-cadherin decreased </w:t>
      </w:r>
      <w:r w:rsidR="001615AA">
        <w:rPr>
          <w:rFonts w:cs="Times New Roman"/>
          <w:bCs/>
        </w:rPr>
        <w:t xml:space="preserve">in </w:t>
      </w:r>
      <w:r w:rsidR="001615AA" w:rsidRPr="001615AA">
        <w:rPr>
          <w:rFonts w:cs="Times New Roman"/>
          <w:bCs/>
        </w:rPr>
        <w:t>MM cells isolated from MM patients with tumour progression</w:t>
      </w:r>
      <w:r w:rsidR="001615AA">
        <w:rPr>
          <w:rFonts w:cs="Times New Roman"/>
          <w:bCs/>
        </w:rPr>
        <w:t xml:space="preserve">. </w:t>
      </w:r>
      <w:r w:rsidR="00A639AE">
        <w:rPr>
          <w:rFonts w:cs="Times New Roman"/>
          <w:bCs/>
        </w:rPr>
        <w:t xml:space="preserve">In addition, it was found that </w:t>
      </w:r>
      <w:r w:rsidR="00A639AE" w:rsidRPr="00A639AE">
        <w:rPr>
          <w:rFonts w:cs="Times New Roman"/>
          <w:bCs/>
        </w:rPr>
        <w:t>MM cells</w:t>
      </w:r>
      <w:r w:rsidR="00A639AE">
        <w:rPr>
          <w:rFonts w:cs="Times New Roman"/>
          <w:bCs/>
        </w:rPr>
        <w:t xml:space="preserve"> circulated in peripheral </w:t>
      </w:r>
      <w:r w:rsidR="00A639AE" w:rsidRPr="00216F43">
        <w:rPr>
          <w:rFonts w:cs="Times New Roman"/>
          <w:bCs/>
        </w:rPr>
        <w:t>blood</w:t>
      </w:r>
      <w:r w:rsidR="00A639AE">
        <w:rPr>
          <w:rFonts w:cs="Times New Roman"/>
          <w:bCs/>
        </w:rPr>
        <w:t xml:space="preserve"> expressed low level of E-cadherin compared </w:t>
      </w:r>
      <w:r w:rsidR="00A639AE" w:rsidRPr="00A639AE">
        <w:rPr>
          <w:rFonts w:cs="Times New Roman"/>
          <w:bCs/>
        </w:rPr>
        <w:t>with MM cells in the BM</w:t>
      </w:r>
      <w:r w:rsidR="00A639AE">
        <w:rPr>
          <w:rFonts w:cs="Times New Roman"/>
          <w:bCs/>
        </w:rPr>
        <w:t xml:space="preserve"> in mice </w:t>
      </w:r>
      <w:r w:rsidR="00A639AE">
        <w:rPr>
          <w:rFonts w:cs="Times New Roman"/>
          <w:bCs/>
        </w:rPr>
        <w:fldChar w:fldCharType="begin">
          <w:fldData xml:space="preserve">PEVuZE5vdGU+PENpdGU+PEF1dGhvcj5BemFiPC9BdXRob3I+PFllYXI+MjAxMjwvWWVhcj48UmVj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</w:fldData>
        </w:fldChar>
      </w:r>
      <w:r w:rsidR="00A639AE">
        <w:rPr>
          <w:rFonts w:cs="Times New Roman"/>
          <w:bCs/>
        </w:rPr>
        <w:instrText xml:space="preserve"> ADDIN EN.CITE </w:instrText>
      </w:r>
      <w:r w:rsidR="00A639AE">
        <w:rPr>
          <w:rFonts w:cs="Times New Roman"/>
          <w:bCs/>
        </w:rPr>
        <w:fldChar w:fldCharType="begin">
          <w:fldData xml:space="preserve">PEVuZE5vdGU+PENpdGU+PEF1dGhvcj5BemFiPC9BdXRob3I+PFllYXI+MjAxMjwvWWVhcj48UmVj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</w:fldData>
        </w:fldChar>
      </w:r>
      <w:r w:rsidR="00A639AE">
        <w:rPr>
          <w:rFonts w:cs="Times New Roman"/>
          <w:bCs/>
        </w:rPr>
        <w:instrText xml:space="preserve"> ADDIN EN.CITE.DATA </w:instrText>
      </w:r>
      <w:r w:rsidR="00A639AE">
        <w:rPr>
          <w:rFonts w:cs="Times New Roman"/>
          <w:bCs/>
        </w:rPr>
      </w:r>
      <w:r w:rsidR="00A639AE">
        <w:rPr>
          <w:rFonts w:cs="Times New Roman"/>
          <w:bCs/>
        </w:rPr>
        <w:fldChar w:fldCharType="end"/>
      </w:r>
      <w:r w:rsidR="00A639AE">
        <w:rPr>
          <w:rFonts w:cs="Times New Roman"/>
          <w:bCs/>
        </w:rPr>
      </w:r>
      <w:r w:rsidR="00A639AE">
        <w:rPr>
          <w:rFonts w:cs="Times New Roman"/>
          <w:bCs/>
        </w:rPr>
        <w:fldChar w:fldCharType="separate"/>
      </w:r>
      <w:r w:rsidR="00A639AE">
        <w:rPr>
          <w:rFonts w:cs="Times New Roman"/>
          <w:bCs/>
          <w:noProof/>
        </w:rPr>
        <w:t>(</w:t>
      </w:r>
      <w:hyperlink w:anchor="_ENREF_13" w:tooltip="Azab, 2012 #280" w:history="1">
        <w:r w:rsidR="00D77A0B">
          <w:rPr>
            <w:rFonts w:cs="Times New Roman"/>
            <w:bCs/>
            <w:noProof/>
          </w:rPr>
          <w:t>Azab et al., 2012</w:t>
        </w:r>
      </w:hyperlink>
      <w:r w:rsidR="00A639AE">
        <w:rPr>
          <w:rFonts w:cs="Times New Roman"/>
          <w:bCs/>
          <w:noProof/>
        </w:rPr>
        <w:t>)</w:t>
      </w:r>
      <w:r w:rsidR="00A639AE">
        <w:rPr>
          <w:rFonts w:cs="Times New Roman"/>
          <w:bCs/>
        </w:rPr>
        <w:fldChar w:fldCharType="end"/>
      </w:r>
      <w:r w:rsidR="00A639AE">
        <w:rPr>
          <w:rFonts w:cs="Times New Roman"/>
          <w:bCs/>
        </w:rPr>
        <w:t xml:space="preserve">. </w:t>
      </w:r>
    </w:p>
    <w:p w:rsidR="006E24DC" w:rsidRPr="005B7673" w:rsidRDefault="006E24DC" w:rsidP="007006FC">
      <w:pPr>
        <w:pStyle w:val="Heading3"/>
      </w:pPr>
      <w:bookmarkStart w:id="31" w:name="_Toc343612633"/>
      <w:bookmarkStart w:id="32" w:name="_Toc375568270"/>
      <w:r>
        <w:lastRenderedPageBreak/>
        <w:t>Multiple myeloma bone disease</w:t>
      </w:r>
      <w:bookmarkEnd w:id="31"/>
      <w:bookmarkEnd w:id="32"/>
      <w:r>
        <w:t xml:space="preserve"> </w:t>
      </w:r>
    </w:p>
    <w:p w:rsidR="009638CF" w:rsidRPr="00F25CC6" w:rsidRDefault="00F12D3F" w:rsidP="00347A47">
      <w:pPr>
        <w:spacing w:before="240" w:after="0"/>
        <w:jc w:val="both"/>
        <w:rPr>
          <w:rFonts w:cs="Times New Roman"/>
        </w:rPr>
      </w:pPr>
      <w:bookmarkStart w:id="33" w:name="_Toc280176905"/>
      <w:r>
        <w:rPr>
          <w:rFonts w:cs="Times New Roman"/>
        </w:rPr>
        <w:t>MM</w:t>
      </w:r>
      <w:r w:rsidR="006F22D6" w:rsidRPr="006F22D6">
        <w:rPr>
          <w:rFonts w:cs="Times New Roman"/>
        </w:rPr>
        <w:t xml:space="preserve"> is </w:t>
      </w:r>
      <w:r w:rsidR="00A639AE">
        <w:rPr>
          <w:rFonts w:cs="Times New Roman"/>
        </w:rPr>
        <w:t>predominantly</w:t>
      </w:r>
      <w:r w:rsidR="006F22D6" w:rsidRPr="006F22D6">
        <w:rPr>
          <w:rFonts w:cs="Times New Roman"/>
        </w:rPr>
        <w:t xml:space="preserve"> </w:t>
      </w:r>
      <w:r w:rsidR="00A639AE">
        <w:rPr>
          <w:rFonts w:cs="Times New Roman"/>
        </w:rPr>
        <w:t>a malignancy of bone marrow,</w:t>
      </w:r>
      <w:r w:rsidR="00280B59">
        <w:rPr>
          <w:rFonts w:cs="Times New Roman"/>
        </w:rPr>
        <w:t xml:space="preserve"> </w:t>
      </w:r>
      <w:r w:rsidR="00A639AE">
        <w:rPr>
          <w:rFonts w:cs="Times New Roman"/>
        </w:rPr>
        <w:t>but t</w:t>
      </w:r>
      <w:r w:rsidR="00280B59" w:rsidRPr="006F22D6">
        <w:rPr>
          <w:rFonts w:cs="Times New Roman"/>
        </w:rPr>
        <w:t xml:space="preserve">umour is observed in non-skeletal sites such as spleen and liver in end stage disease demonstrating </w:t>
      </w:r>
      <w:r w:rsidR="00A639AE">
        <w:rPr>
          <w:rFonts w:cs="Times New Roman"/>
        </w:rPr>
        <w:t xml:space="preserve">that </w:t>
      </w:r>
      <w:r w:rsidR="00280B59" w:rsidRPr="006F22D6">
        <w:rPr>
          <w:rFonts w:cs="Times New Roman"/>
        </w:rPr>
        <w:t xml:space="preserve">myeloma is not </w:t>
      </w:r>
      <w:r w:rsidR="00A639AE">
        <w:rPr>
          <w:rFonts w:cs="Times New Roman"/>
        </w:rPr>
        <w:t xml:space="preserve">necessarily </w:t>
      </w:r>
      <w:r w:rsidR="00280B59" w:rsidRPr="006F22D6">
        <w:rPr>
          <w:rFonts w:cs="Times New Roman"/>
        </w:rPr>
        <w:t xml:space="preserve">dependent on the </w:t>
      </w:r>
      <w:r w:rsidR="00280B59">
        <w:rPr>
          <w:rFonts w:cs="Times New Roman"/>
        </w:rPr>
        <w:t>BM</w:t>
      </w:r>
      <w:r w:rsidR="00280B59" w:rsidRPr="006F22D6">
        <w:rPr>
          <w:rFonts w:cs="Times New Roman"/>
        </w:rPr>
        <w:t xml:space="preserve"> in the later stage</w:t>
      </w:r>
      <w:r w:rsidR="00A639AE">
        <w:rPr>
          <w:rFonts w:cs="Times New Roman"/>
        </w:rPr>
        <w:t>s</w:t>
      </w:r>
      <w:r w:rsidR="00280B59" w:rsidRPr="006F22D6">
        <w:rPr>
          <w:rFonts w:cs="Times New Roman"/>
        </w:rPr>
        <w:t xml:space="preserve">. </w:t>
      </w:r>
      <w:r w:rsidR="00A639AE">
        <w:rPr>
          <w:rFonts w:cs="Times New Roman"/>
        </w:rPr>
        <w:t>Within bone,</w:t>
      </w:r>
      <w:r w:rsidR="00280B59" w:rsidRPr="006F22D6">
        <w:rPr>
          <w:rFonts w:cs="Times New Roman"/>
        </w:rPr>
        <w:t xml:space="preserve"> myeloma </w:t>
      </w:r>
      <w:r w:rsidR="00A639AE">
        <w:rPr>
          <w:rFonts w:cs="Times New Roman"/>
        </w:rPr>
        <w:t>induces</w:t>
      </w:r>
      <w:r w:rsidR="00280B59" w:rsidRPr="006F22D6">
        <w:rPr>
          <w:rFonts w:cs="Times New Roman"/>
        </w:rPr>
        <w:t xml:space="preserve"> </w:t>
      </w:r>
      <w:r w:rsidR="00A639AE">
        <w:rPr>
          <w:rFonts w:cs="Times New Roman"/>
        </w:rPr>
        <w:t>a ‘vicious cycle’ resulting</w:t>
      </w:r>
      <w:r w:rsidR="00280B59" w:rsidRPr="006F22D6">
        <w:rPr>
          <w:rFonts w:cs="Times New Roman"/>
        </w:rPr>
        <w:t xml:space="preserve"> in osteolytic bone lesions in multiple skeletal locations, including lon</w:t>
      </w:r>
      <w:r w:rsidR="00280B59">
        <w:rPr>
          <w:rFonts w:cs="Times New Roman"/>
        </w:rPr>
        <w:t>g bones, vertebrae and calvaria</w:t>
      </w:r>
      <w:r w:rsidR="003A08C8">
        <w:rPr>
          <w:rFonts w:cs="Times New Roman"/>
        </w:rPr>
        <w:t>e</w:t>
      </w:r>
      <w:r w:rsidR="001E7ABB">
        <w:rPr>
          <w:rFonts w:cs="Times New Roman"/>
        </w:rPr>
        <w:t xml:space="preserve">. </w:t>
      </w:r>
      <w:r w:rsidR="00A639AE">
        <w:rPr>
          <w:rFonts w:cs="Times New Roman"/>
        </w:rPr>
        <w:t>It was reported</w:t>
      </w:r>
      <w:r w:rsidR="001E7ABB">
        <w:rPr>
          <w:rFonts w:cs="Times New Roman"/>
        </w:rPr>
        <w:t xml:space="preserve"> </w:t>
      </w:r>
      <w:r w:rsidR="00A639AE">
        <w:rPr>
          <w:rFonts w:cs="Times New Roman"/>
        </w:rPr>
        <w:t xml:space="preserve">that </w:t>
      </w:r>
      <w:r w:rsidR="001E7ABB" w:rsidRPr="006F22D6">
        <w:rPr>
          <w:rFonts w:cs="Times New Roman"/>
        </w:rPr>
        <w:t>90% of MM patients develop osteolytic bone lesions and 60% of these patients develop pathologic fractures over the course of the disease</w:t>
      </w:r>
      <w:r w:rsidR="006F22D6" w:rsidRPr="006F22D6">
        <w:rPr>
          <w:rFonts w:cs="Times New Roman"/>
        </w:rPr>
        <w:t xml:space="preserve"> </w:t>
      </w:r>
      <w:r w:rsidR="006F22D6" w:rsidRPr="006F22D6">
        <w:rPr>
          <w:rFonts w:cs="Times New Roman"/>
        </w:rPr>
        <w:fldChar w:fldCharType="begin">
          <w:fldData xml:space="preserve">PEVuZE5vdGU+PENpdGU+PEF1dGhvcj5LeWxlPC9BdXRob3I+PFllYXI+MjAwNDwvWWVhcj48UmVj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</w:fldData>
        </w:fldChar>
      </w:r>
      <w:r w:rsidR="00364CEA">
        <w:rPr>
          <w:rFonts w:cs="Times New Roman"/>
        </w:rPr>
        <w:instrText xml:space="preserve"> ADDIN EN.CITE </w:instrText>
      </w:r>
      <w:r w:rsidR="00364CEA">
        <w:rPr>
          <w:rFonts w:cs="Times New Roman"/>
        </w:rPr>
        <w:fldChar w:fldCharType="begin">
          <w:fldData xml:space="preserve">PEVuZE5vdGU+PENpdGU+PEF1dGhvcj5LeWxlPC9BdXRob3I+PFllYXI+MjAwNDwvWWVhcj48UmVj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</w:fldData>
        </w:fldChar>
      </w:r>
      <w:r w:rsidR="00364CEA">
        <w:rPr>
          <w:rFonts w:cs="Times New Roman"/>
        </w:rPr>
        <w:instrText xml:space="preserve"> ADDIN EN.CITE.DATA </w:instrText>
      </w:r>
      <w:r w:rsidR="00364CEA">
        <w:rPr>
          <w:rFonts w:cs="Times New Roman"/>
        </w:rPr>
      </w:r>
      <w:r w:rsidR="00364CEA">
        <w:rPr>
          <w:rFonts w:cs="Times New Roman"/>
        </w:rPr>
        <w:fldChar w:fldCharType="end"/>
      </w:r>
      <w:r w:rsidR="006F22D6" w:rsidRPr="006F22D6">
        <w:rPr>
          <w:rFonts w:cs="Times New Roman"/>
        </w:rPr>
      </w:r>
      <w:r w:rsidR="006F22D6" w:rsidRPr="006F22D6">
        <w:rPr>
          <w:rFonts w:cs="Times New Roman"/>
        </w:rPr>
        <w:fldChar w:fldCharType="separate"/>
      </w:r>
      <w:r w:rsidR="00364CEA">
        <w:rPr>
          <w:rFonts w:cs="Times New Roman"/>
          <w:noProof/>
        </w:rPr>
        <w:t>(</w:t>
      </w:r>
      <w:hyperlink w:anchor="_ENREF_97" w:tooltip="Kyle, 2004 #58" w:history="1">
        <w:r w:rsidR="00D77A0B">
          <w:rPr>
            <w:rFonts w:cs="Times New Roman"/>
            <w:noProof/>
          </w:rPr>
          <w:t>Kyle and Rajkumar, 2004</w:t>
        </w:r>
      </w:hyperlink>
      <w:r w:rsidR="00364CEA">
        <w:rPr>
          <w:rFonts w:cs="Times New Roman"/>
          <w:noProof/>
        </w:rPr>
        <w:t xml:space="preserve">, </w:t>
      </w:r>
      <w:hyperlink w:anchor="_ENREF_54" w:tooltip="Esteve, 2007 #26" w:history="1">
        <w:r w:rsidR="00D77A0B">
          <w:rPr>
            <w:rFonts w:cs="Times New Roman"/>
            <w:noProof/>
          </w:rPr>
          <w:t>Esteve and Roodman, 2007</w:t>
        </w:r>
      </w:hyperlink>
      <w:r w:rsidR="00364CEA">
        <w:rPr>
          <w:rFonts w:cs="Times New Roman"/>
          <w:noProof/>
        </w:rPr>
        <w:t>)</w:t>
      </w:r>
      <w:r w:rsidR="006F22D6" w:rsidRPr="006F22D6">
        <w:rPr>
          <w:rFonts w:cs="Times New Roman"/>
        </w:rPr>
        <w:fldChar w:fldCharType="end"/>
      </w:r>
      <w:r w:rsidR="006F22D6" w:rsidRPr="006F22D6">
        <w:rPr>
          <w:rFonts w:cs="Times New Roman"/>
        </w:rPr>
        <w:t xml:space="preserve">. </w:t>
      </w:r>
      <w:r w:rsidR="008971DC" w:rsidRPr="006F22D6">
        <w:rPr>
          <w:rFonts w:cs="Times New Roman"/>
          <w:lang w:val="en-US"/>
        </w:rPr>
        <w:t xml:space="preserve">Healthy bone is regulated and coordinated by bone remodeling cycle, bone formation and bone resorption throughout the skeleton. </w:t>
      </w:r>
      <w:r w:rsidR="009C634E">
        <w:rPr>
          <w:rFonts w:cs="Times New Roman"/>
          <w:lang w:val="en-US"/>
        </w:rPr>
        <w:t xml:space="preserve">As stated above, </w:t>
      </w:r>
      <w:r w:rsidR="009C634E">
        <w:rPr>
          <w:rFonts w:cs="Times New Roman"/>
        </w:rPr>
        <w:t>o</w:t>
      </w:r>
      <w:r w:rsidR="00F413CB" w:rsidRPr="006F22D6">
        <w:rPr>
          <w:rFonts w:cs="Times New Roman"/>
        </w:rPr>
        <w:t>ne of the m</w:t>
      </w:r>
      <w:r w:rsidR="009C634E">
        <w:rPr>
          <w:rFonts w:cs="Times New Roman"/>
        </w:rPr>
        <w:t>ost important consequences of</w:t>
      </w:r>
      <w:r w:rsidR="00F413CB" w:rsidRPr="006F22D6">
        <w:rPr>
          <w:rFonts w:cs="Times New Roman"/>
        </w:rPr>
        <w:t xml:space="preserve"> </w:t>
      </w:r>
      <w:r w:rsidR="00F413CB" w:rsidRPr="006F22D6">
        <w:rPr>
          <w:rFonts w:cs="Times New Roman"/>
          <w:bCs/>
        </w:rPr>
        <w:t>myeloma bone disease</w:t>
      </w:r>
      <w:r w:rsidR="00F413CB" w:rsidRPr="006F22D6">
        <w:rPr>
          <w:rFonts w:cs="Times New Roman"/>
        </w:rPr>
        <w:t xml:space="preserve"> </w:t>
      </w:r>
      <w:r w:rsidR="009C634E">
        <w:rPr>
          <w:rFonts w:cs="Times New Roman"/>
        </w:rPr>
        <w:t>is the induced</w:t>
      </w:r>
      <w:r w:rsidR="00F413CB" w:rsidRPr="006F22D6">
        <w:rPr>
          <w:rFonts w:cs="Times New Roman"/>
        </w:rPr>
        <w:t xml:space="preserve"> imbalance in bone </w:t>
      </w:r>
      <w:r w:rsidR="00F413CB" w:rsidRPr="00A40A38">
        <w:rPr>
          <w:rFonts w:cs="Times New Roman"/>
        </w:rPr>
        <w:t>remodelling between osteoblasts and osteoclasts</w:t>
      </w:r>
      <w:r w:rsidR="008971DC" w:rsidRPr="00A40A38">
        <w:rPr>
          <w:rFonts w:cs="Times New Roman"/>
          <w:lang w:val="en-US"/>
        </w:rPr>
        <w:t xml:space="preserve"> </w:t>
      </w:r>
      <w:r w:rsidR="008848FB" w:rsidRPr="00A40A38">
        <w:rPr>
          <w:rFonts w:cs="Times New Roman"/>
        </w:rPr>
        <w:t xml:space="preserve">affecting bone resorption and bone formation, which </w:t>
      </w:r>
      <w:r w:rsidR="009C634E" w:rsidRPr="00A40A38">
        <w:rPr>
          <w:rFonts w:cs="Times New Roman"/>
        </w:rPr>
        <w:t xml:space="preserve">is eventually </w:t>
      </w:r>
      <w:r w:rsidR="008848FB" w:rsidRPr="00A40A38">
        <w:rPr>
          <w:rFonts w:cs="Times New Roman"/>
        </w:rPr>
        <w:t xml:space="preserve">responsible for the </w:t>
      </w:r>
      <w:r w:rsidR="009C634E" w:rsidRPr="00A40A38">
        <w:rPr>
          <w:rFonts w:cs="Times New Roman"/>
        </w:rPr>
        <w:t xml:space="preserve">formation of </w:t>
      </w:r>
      <w:r w:rsidR="008848FB" w:rsidRPr="00A40A38">
        <w:rPr>
          <w:rFonts w:cs="Times New Roman"/>
        </w:rPr>
        <w:t xml:space="preserve">osteolytic </w:t>
      </w:r>
      <w:r w:rsidR="009C634E" w:rsidRPr="00A40A38">
        <w:rPr>
          <w:rFonts w:cs="Times New Roman"/>
        </w:rPr>
        <w:t xml:space="preserve">bone </w:t>
      </w:r>
      <w:r w:rsidR="008848FB" w:rsidRPr="00A40A38">
        <w:rPr>
          <w:rFonts w:cs="Times New Roman"/>
        </w:rPr>
        <w:t>lesion</w:t>
      </w:r>
      <w:r w:rsidR="009C634E" w:rsidRPr="00A40A38">
        <w:rPr>
          <w:rFonts w:cs="Times New Roman"/>
        </w:rPr>
        <w:t>s</w:t>
      </w:r>
      <w:r w:rsidR="00DA3449" w:rsidRPr="00A40A38">
        <w:rPr>
          <w:rFonts w:cs="Times New Roman"/>
        </w:rPr>
        <w:t xml:space="preserve"> (Figure 1.</w:t>
      </w:r>
      <w:r w:rsidR="00A524B0" w:rsidRPr="00A40A38">
        <w:rPr>
          <w:rFonts w:cs="Times New Roman"/>
        </w:rPr>
        <w:t>4</w:t>
      </w:r>
      <w:r w:rsidR="00DA3449" w:rsidRPr="00A40A38">
        <w:rPr>
          <w:rFonts w:cs="Times New Roman"/>
        </w:rPr>
        <w:t>)</w:t>
      </w:r>
      <w:r w:rsidR="00FB2B1E" w:rsidRPr="00A40A38">
        <w:rPr>
          <w:rFonts w:cs="Times New Roman"/>
        </w:rPr>
        <w:t xml:space="preserve">. This appears to be mediated at </w:t>
      </w:r>
      <w:r w:rsidR="00B210F1" w:rsidRPr="00A40A38">
        <w:rPr>
          <w:rFonts w:cs="Times New Roman"/>
        </w:rPr>
        <w:t xml:space="preserve">a </w:t>
      </w:r>
      <w:r w:rsidR="00FB2B1E" w:rsidRPr="00A40A38">
        <w:rPr>
          <w:rFonts w:cs="Times New Roman"/>
        </w:rPr>
        <w:t>cellular level with</w:t>
      </w:r>
      <w:r w:rsidR="008848FB" w:rsidRPr="00A40A38">
        <w:rPr>
          <w:rFonts w:cs="Times New Roman"/>
          <w:lang w:val="en-US"/>
        </w:rPr>
        <w:t xml:space="preserve"> </w:t>
      </w:r>
      <w:r w:rsidR="00FB2B1E" w:rsidRPr="00A40A38">
        <w:rPr>
          <w:rFonts w:cs="Times New Roman"/>
        </w:rPr>
        <w:t xml:space="preserve">increased </w:t>
      </w:r>
      <w:r w:rsidR="008019EE" w:rsidRPr="00A40A38">
        <w:rPr>
          <w:rFonts w:cs="Times New Roman"/>
        </w:rPr>
        <w:t xml:space="preserve">numbers of </w:t>
      </w:r>
      <w:r w:rsidR="00FB2B1E" w:rsidRPr="00A40A38">
        <w:rPr>
          <w:rFonts w:cs="Times New Roman"/>
        </w:rPr>
        <w:t>osteoclasts and</w:t>
      </w:r>
      <w:r w:rsidR="008019EE" w:rsidRPr="00A40A38">
        <w:rPr>
          <w:rFonts w:cs="Times New Roman"/>
        </w:rPr>
        <w:t xml:space="preserve"> </w:t>
      </w:r>
      <w:r w:rsidR="00FB2B1E" w:rsidRPr="00A40A38">
        <w:rPr>
          <w:rFonts w:cs="Times New Roman"/>
        </w:rPr>
        <w:t xml:space="preserve">decreased </w:t>
      </w:r>
      <w:r w:rsidR="008019EE" w:rsidRPr="00A40A38">
        <w:rPr>
          <w:rFonts w:cs="Times New Roman"/>
        </w:rPr>
        <w:t xml:space="preserve">numbers of </w:t>
      </w:r>
      <w:r w:rsidR="00FB2B1E" w:rsidRPr="00A40A38">
        <w:rPr>
          <w:rFonts w:cs="Times New Roman"/>
        </w:rPr>
        <w:t>osteoblasts.</w:t>
      </w:r>
      <w:r w:rsidR="00FB2B1E" w:rsidRPr="00A40A38">
        <w:rPr>
          <w:rFonts w:cs="Times New Roman"/>
          <w:lang w:val="en-US"/>
        </w:rPr>
        <w:t xml:space="preserve"> </w:t>
      </w:r>
      <w:r w:rsidR="00452418" w:rsidRPr="00A40A38">
        <w:rPr>
          <w:rFonts w:cs="Times New Roman"/>
        </w:rPr>
        <w:t>This imbalance between osteoclasts and osteoblasts is responsible for an increase</w:t>
      </w:r>
      <w:r w:rsidR="00452418" w:rsidRPr="00452418">
        <w:rPr>
          <w:rFonts w:cs="Times New Roman"/>
        </w:rPr>
        <w:t xml:space="preserve"> in bone resorption and a reduction in bone formation resulting in osteolytic bone lesions </w:t>
      </w:r>
      <w:r w:rsidR="00452418" w:rsidRPr="00452418">
        <w:rPr>
          <w:rFonts w:cs="Times New Roman"/>
        </w:rPr>
        <w:fldChar w:fldCharType="begin">
          <w:fldData xml:space="preserve">PEVuZE5vdGU+PENpdGU+PEF1dGhvcj5IZWlkZXI8L0F1dGhvcj48WWVhcj4yMDA2PC9ZZWFyPjxS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</w:fldData>
        </w:fldChar>
      </w:r>
      <w:r w:rsidR="00452418" w:rsidRPr="00452418">
        <w:rPr>
          <w:rFonts w:cs="Times New Roman"/>
        </w:rPr>
        <w:instrText xml:space="preserve"> ADDIN EN.CITE </w:instrText>
      </w:r>
      <w:r w:rsidR="00452418" w:rsidRPr="00452418">
        <w:rPr>
          <w:rFonts w:cs="Times New Roman"/>
        </w:rPr>
        <w:fldChar w:fldCharType="begin">
          <w:fldData xml:space="preserve">PEVuZE5vdGU+PENpdGU+PEF1dGhvcj5IZWlkZXI8L0F1dGhvcj48WWVhcj4yMDA2PC9ZZWFyPjxS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</w:fldData>
        </w:fldChar>
      </w:r>
      <w:r w:rsidR="00452418" w:rsidRPr="00452418">
        <w:rPr>
          <w:rFonts w:cs="Times New Roman"/>
        </w:rPr>
        <w:instrText xml:space="preserve"> ADDIN EN.CITE.DATA </w:instrText>
      </w:r>
      <w:r w:rsidR="00452418" w:rsidRPr="00452418">
        <w:rPr>
          <w:rFonts w:cs="Times New Roman"/>
          <w:lang w:val="en-US"/>
        </w:rPr>
      </w:r>
      <w:r w:rsidR="00452418" w:rsidRPr="00452418">
        <w:rPr>
          <w:rFonts w:cs="Times New Roman"/>
          <w:lang w:val="en-US"/>
        </w:rPr>
        <w:fldChar w:fldCharType="end"/>
      </w:r>
      <w:r w:rsidR="00452418" w:rsidRPr="00452418">
        <w:rPr>
          <w:rFonts w:cs="Times New Roman"/>
        </w:rPr>
      </w:r>
      <w:r w:rsidR="00452418" w:rsidRPr="00452418">
        <w:rPr>
          <w:rFonts w:cs="Times New Roman"/>
        </w:rPr>
        <w:fldChar w:fldCharType="separate"/>
      </w:r>
      <w:r w:rsidR="00452418" w:rsidRPr="00452418">
        <w:rPr>
          <w:rFonts w:cs="Times New Roman"/>
        </w:rPr>
        <w:t>(</w:t>
      </w:r>
      <w:hyperlink w:anchor="_ENREF_77" w:tooltip="Heider, 2006 #29" w:history="1">
        <w:r w:rsidR="00D77A0B" w:rsidRPr="00452418">
          <w:rPr>
            <w:rFonts w:cs="Times New Roman"/>
          </w:rPr>
          <w:t>Heider et al., 2006</w:t>
        </w:r>
      </w:hyperlink>
      <w:r w:rsidR="00452418" w:rsidRPr="00452418">
        <w:rPr>
          <w:rFonts w:cs="Times New Roman"/>
        </w:rPr>
        <w:t xml:space="preserve">, </w:t>
      </w:r>
      <w:hyperlink w:anchor="_ENREF_54" w:tooltip="Esteve, 2007 #26" w:history="1">
        <w:r w:rsidR="00D77A0B" w:rsidRPr="00452418">
          <w:rPr>
            <w:rFonts w:cs="Times New Roman"/>
          </w:rPr>
          <w:t>Esteve and Roodman, 2007</w:t>
        </w:r>
      </w:hyperlink>
      <w:r w:rsidR="00452418" w:rsidRPr="00452418">
        <w:rPr>
          <w:rFonts w:cs="Times New Roman"/>
        </w:rPr>
        <w:t xml:space="preserve">, </w:t>
      </w:r>
      <w:hyperlink w:anchor="_ENREF_39" w:tooltip="Datta, 2008 #1" w:history="1">
        <w:r w:rsidR="00D77A0B" w:rsidRPr="00452418">
          <w:rPr>
            <w:rFonts w:cs="Times New Roman"/>
          </w:rPr>
          <w:t>Datta et al., 2008</w:t>
        </w:r>
      </w:hyperlink>
      <w:r w:rsidR="00452418" w:rsidRPr="00452418">
        <w:rPr>
          <w:rFonts w:cs="Times New Roman"/>
        </w:rPr>
        <w:t xml:space="preserve">, </w:t>
      </w:r>
      <w:hyperlink w:anchor="_ENREF_51" w:tooltip="Edwards, 2008 #126" w:history="1">
        <w:r w:rsidR="00D77A0B" w:rsidRPr="00452418">
          <w:rPr>
            <w:rFonts w:cs="Times New Roman"/>
          </w:rPr>
          <w:t>Edwards et al., 2008</w:t>
        </w:r>
      </w:hyperlink>
      <w:r w:rsidR="00452418" w:rsidRPr="00452418">
        <w:rPr>
          <w:rFonts w:cs="Times New Roman"/>
        </w:rPr>
        <w:t>)</w:t>
      </w:r>
      <w:r w:rsidR="00452418" w:rsidRPr="00452418">
        <w:rPr>
          <w:rFonts w:cs="Times New Roman"/>
          <w:lang w:val="en-US"/>
        </w:rPr>
        <w:fldChar w:fldCharType="end"/>
      </w:r>
      <w:r w:rsidR="008971DC" w:rsidRPr="006F22D6">
        <w:rPr>
          <w:rFonts w:cs="Times New Roman"/>
          <w:lang w:val="en-US"/>
        </w:rPr>
        <w:t>.</w:t>
      </w:r>
      <w:r w:rsidR="008971DC">
        <w:rPr>
          <w:rFonts w:cs="Times New Roman"/>
          <w:lang w:val="en-US"/>
        </w:rPr>
        <w:t xml:space="preserve"> </w:t>
      </w:r>
    </w:p>
    <w:p w:rsidR="006E2FF1" w:rsidRDefault="006E2FF1" w:rsidP="00722D8E">
      <w:pPr>
        <w:spacing w:before="240" w:after="0"/>
        <w:jc w:val="both"/>
        <w:rPr>
          <w:rFonts w:cs="Times New Roman"/>
        </w:rPr>
      </w:pPr>
    </w:p>
    <w:p w:rsidR="0017718C" w:rsidRDefault="00DA3694" w:rsidP="0017718C">
      <w:pPr>
        <w:pStyle w:val="Heading4"/>
      </w:pPr>
      <w:bookmarkStart w:id="34" w:name="_Toc343612634"/>
      <w:bookmarkStart w:id="35" w:name="_Toc375568271"/>
      <w:r>
        <w:rPr>
          <w:rFonts w:cs="Times New Roman"/>
        </w:rPr>
        <w:t>Multiple myeloma in</w:t>
      </w:r>
      <w:r w:rsidR="00FB2B1E">
        <w:rPr>
          <w:rFonts w:cs="Times New Roman"/>
        </w:rPr>
        <w:t>duce</w:t>
      </w:r>
      <w:r w:rsidR="00CC3033">
        <w:rPr>
          <w:rFonts w:cs="Times New Roman"/>
        </w:rPr>
        <w:t>d</w:t>
      </w:r>
      <w:r>
        <w:rPr>
          <w:rFonts w:cs="Times New Roman"/>
        </w:rPr>
        <w:t xml:space="preserve"> bone resorption</w:t>
      </w:r>
      <w:bookmarkEnd w:id="34"/>
      <w:bookmarkEnd w:id="35"/>
      <w:r>
        <w:rPr>
          <w:rFonts w:cs="Times New Roman"/>
        </w:rPr>
        <w:t xml:space="preserve"> </w:t>
      </w:r>
    </w:p>
    <w:p w:rsidR="006F22D6" w:rsidRDefault="003467DA" w:rsidP="00347A47">
      <w:pPr>
        <w:spacing w:before="240" w:after="0"/>
        <w:jc w:val="both"/>
        <w:rPr>
          <w:rFonts w:cs="Times New Roman"/>
          <w:bCs/>
        </w:rPr>
      </w:pPr>
      <w:r w:rsidRPr="006F22D6">
        <w:rPr>
          <w:rFonts w:cs="Times New Roman"/>
        </w:rPr>
        <w:t>The identification of MM signalling pathways and their interactions with the surrounding BM microenvironment are providing insights into the molecular mechanisms which govern tumour–host interactions.</w:t>
      </w:r>
      <w:r>
        <w:rPr>
          <w:rFonts w:cs="Times New Roman"/>
        </w:rPr>
        <w:t xml:space="preserve"> </w:t>
      </w:r>
      <w:r w:rsidR="006F22D6" w:rsidRPr="006F22D6">
        <w:rPr>
          <w:rFonts w:cs="Times New Roman"/>
          <w:bCs/>
        </w:rPr>
        <w:t>Croucher et al (2001) demonstrated that 5T2MM cells express RANKL</w:t>
      </w:r>
      <w:r w:rsidR="006607A7">
        <w:rPr>
          <w:rFonts w:cs="Times New Roman"/>
          <w:bCs/>
        </w:rPr>
        <w:t xml:space="preserve"> and suggested that this was at least in part responsible for</w:t>
      </w:r>
      <w:r w:rsidR="006F22D6" w:rsidRPr="006F22D6">
        <w:rPr>
          <w:rFonts w:cs="Times New Roman"/>
          <w:bCs/>
        </w:rPr>
        <w:t xml:space="preserve"> the development of osteolytic bone lesions in C57BL/KaLwRij mice. </w:t>
      </w:r>
      <w:r w:rsidR="006607A7">
        <w:rPr>
          <w:rFonts w:cs="Times New Roman"/>
          <w:bCs/>
        </w:rPr>
        <w:t>Carrying this model for myeloma t</w:t>
      </w:r>
      <w:r w:rsidR="006F22D6" w:rsidRPr="006F22D6">
        <w:rPr>
          <w:rFonts w:cs="Times New Roman"/>
          <w:bCs/>
        </w:rPr>
        <w:t xml:space="preserve">reatment of mice with </w:t>
      </w:r>
      <w:r w:rsidR="008F5A16">
        <w:rPr>
          <w:rFonts w:cs="Times New Roman"/>
          <w:bCs/>
        </w:rPr>
        <w:t>OPG</w:t>
      </w:r>
      <w:r w:rsidR="006F22D6" w:rsidRPr="006F22D6">
        <w:rPr>
          <w:rFonts w:cs="Times New Roman"/>
          <w:bCs/>
        </w:rPr>
        <w:t xml:space="preserve"> protein prevented osteolytic bone lesions and increased bone mineral density (BMD) in femoral, tibial, and vertebral bones</w:t>
      </w:r>
      <w:r w:rsidR="006607A7">
        <w:rPr>
          <w:rFonts w:cs="Times New Roman"/>
          <w:bCs/>
        </w:rPr>
        <w:t>,</w:t>
      </w:r>
      <w:r w:rsidR="006F22D6" w:rsidRPr="006F22D6">
        <w:rPr>
          <w:rFonts w:cs="Times New Roman"/>
          <w:bCs/>
        </w:rPr>
        <w:t xml:space="preserve"> suggesting that </w:t>
      </w:r>
      <w:r w:rsidR="002E4C9F" w:rsidRPr="002E4C9F">
        <w:rPr>
          <w:rFonts w:cs="Times New Roman"/>
          <w:bCs/>
          <w:lang w:val="en-US"/>
        </w:rPr>
        <w:t>RANKL/RANK/OPG system</w:t>
      </w:r>
      <w:r w:rsidR="006F22D6" w:rsidRPr="006F22D6">
        <w:rPr>
          <w:rFonts w:cs="Times New Roman"/>
          <w:bCs/>
        </w:rPr>
        <w:t xml:space="preserve"> </w:t>
      </w:r>
      <w:r w:rsidR="002E4C9F">
        <w:rPr>
          <w:rFonts w:cs="Times New Roman"/>
          <w:bCs/>
        </w:rPr>
        <w:t>may play</w:t>
      </w:r>
      <w:r w:rsidR="006F22D6" w:rsidRPr="006F22D6">
        <w:rPr>
          <w:rFonts w:cs="Times New Roman"/>
          <w:bCs/>
          <w:lang w:val="en-US"/>
        </w:rPr>
        <w:t xml:space="preserve"> a potential therapeutic target to prevent osteolytic </w:t>
      </w:r>
      <w:r w:rsidR="00CF22CB">
        <w:rPr>
          <w:rFonts w:cs="Times New Roman"/>
          <w:bCs/>
          <w:lang w:val="en-US"/>
        </w:rPr>
        <w:t>bone disease in MM</w:t>
      </w:r>
      <w:r w:rsidR="006F22D6" w:rsidRPr="006F22D6">
        <w:rPr>
          <w:rFonts w:cs="Times New Roman"/>
          <w:bCs/>
          <w:lang w:val="en-US"/>
        </w:rPr>
        <w:t xml:space="preserve"> </w:t>
      </w:r>
      <w:r w:rsidR="006F22D6" w:rsidRPr="006F22D6">
        <w:rPr>
          <w:rFonts w:cs="Times New Roman"/>
          <w:bCs/>
          <w:lang w:val="en-US"/>
        </w:rPr>
        <w:fldChar w:fldCharType="begin">
          <w:fldData xml:space="preserve">PEVuZE5vdGU+PENpdGU+PEF1dGhvcj5Dcm91Y2hlcjwvQXV0aG9yPjxZZWFyPjIwMDE8L1llYXI+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</w:fldData>
        </w:fldChar>
      </w:r>
      <w:r w:rsidR="00B70EA0">
        <w:rPr>
          <w:rFonts w:cs="Times New Roman"/>
          <w:bCs/>
          <w:lang w:val="en-US"/>
        </w:rPr>
        <w:instrText xml:space="preserve"> ADDIN EN.CITE </w:instrText>
      </w:r>
      <w:r w:rsidR="00B70EA0">
        <w:rPr>
          <w:rFonts w:cs="Times New Roman"/>
          <w:bCs/>
          <w:lang w:val="en-US"/>
        </w:rPr>
        <w:fldChar w:fldCharType="begin">
          <w:fldData xml:space="preserve">PEVuZE5vdGU+PENpdGU+PEF1dGhvcj5Dcm91Y2hlcjwvQXV0aG9yPjxZZWFyPjIwMDE8L1llYXI+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</w:fldData>
        </w:fldChar>
      </w:r>
      <w:r w:rsidR="00B70EA0">
        <w:rPr>
          <w:rFonts w:cs="Times New Roman"/>
          <w:bCs/>
          <w:lang w:val="en-US"/>
        </w:rPr>
        <w:instrText xml:space="preserve"> ADDIN EN.CITE.DATA </w:instrText>
      </w:r>
      <w:r w:rsidR="00B70EA0">
        <w:rPr>
          <w:rFonts w:cs="Times New Roman"/>
          <w:bCs/>
          <w:lang w:val="en-US"/>
        </w:rPr>
      </w:r>
      <w:r w:rsidR="00B70EA0">
        <w:rPr>
          <w:rFonts w:cs="Times New Roman"/>
          <w:bCs/>
          <w:lang w:val="en-US"/>
        </w:rPr>
        <w:fldChar w:fldCharType="end"/>
      </w:r>
      <w:r w:rsidR="006F22D6" w:rsidRPr="006F22D6">
        <w:rPr>
          <w:rFonts w:cs="Times New Roman"/>
          <w:bCs/>
          <w:lang w:val="en-US"/>
        </w:rPr>
      </w:r>
      <w:r w:rsidR="006F22D6" w:rsidRPr="006F22D6">
        <w:rPr>
          <w:rFonts w:cs="Times New Roman"/>
          <w:bCs/>
          <w:lang w:val="en-US"/>
        </w:rPr>
        <w:fldChar w:fldCharType="separate"/>
      </w:r>
      <w:r w:rsidR="00B70EA0">
        <w:rPr>
          <w:rFonts w:cs="Times New Roman"/>
          <w:bCs/>
          <w:noProof/>
          <w:lang w:val="en-US"/>
        </w:rPr>
        <w:t>(</w:t>
      </w:r>
      <w:hyperlink w:anchor="_ENREF_35" w:tooltip="Croucher, 2001 #91" w:history="1">
        <w:r w:rsidR="00D77A0B">
          <w:rPr>
            <w:rFonts w:cs="Times New Roman"/>
            <w:bCs/>
            <w:noProof/>
            <w:lang w:val="en-US"/>
          </w:rPr>
          <w:t>Croucher et al., 2001</w:t>
        </w:r>
      </w:hyperlink>
      <w:r w:rsidR="00B70EA0">
        <w:rPr>
          <w:rFonts w:cs="Times New Roman"/>
          <w:bCs/>
          <w:noProof/>
          <w:lang w:val="en-US"/>
        </w:rPr>
        <w:t>)</w:t>
      </w:r>
      <w:r w:rsidR="006F22D6" w:rsidRPr="006F22D6">
        <w:rPr>
          <w:rFonts w:cs="Times New Roman"/>
        </w:rPr>
        <w:fldChar w:fldCharType="end"/>
      </w:r>
      <w:r w:rsidR="006F22D6" w:rsidRPr="006F22D6">
        <w:rPr>
          <w:rFonts w:cs="Times New Roman"/>
          <w:bCs/>
        </w:rPr>
        <w:t xml:space="preserve">. </w:t>
      </w:r>
    </w:p>
    <w:p w:rsidR="006F22D6" w:rsidRPr="006B446F" w:rsidRDefault="002E4C9F" w:rsidP="00347A47">
      <w:pPr>
        <w:spacing w:before="240" w:after="0"/>
        <w:jc w:val="both"/>
        <w:rPr>
          <w:rFonts w:cs="Times New Roman"/>
          <w:bCs/>
          <w:lang w:val="en-US"/>
        </w:rPr>
      </w:pPr>
      <w:r>
        <w:rPr>
          <w:rFonts w:cs="Times New Roman"/>
          <w:bCs/>
        </w:rPr>
        <w:lastRenderedPageBreak/>
        <w:t>Another factor found to induce</w:t>
      </w:r>
      <w:r w:rsidR="003467DA">
        <w:rPr>
          <w:rFonts w:cs="Times New Roman"/>
          <w:bCs/>
        </w:rPr>
        <w:t xml:space="preserve"> </w:t>
      </w:r>
      <w:r w:rsidR="003467DA" w:rsidRPr="003467DA">
        <w:rPr>
          <w:rFonts w:cs="Times New Roman"/>
          <w:bCs/>
        </w:rPr>
        <w:t xml:space="preserve">increased bone resorption </w:t>
      </w:r>
      <w:r w:rsidR="003467DA">
        <w:rPr>
          <w:rFonts w:cs="Times New Roman"/>
          <w:bCs/>
        </w:rPr>
        <w:t xml:space="preserve">is </w:t>
      </w:r>
      <w:r w:rsidR="005409EF">
        <w:rPr>
          <w:rFonts w:cs="Times New Roman"/>
        </w:rPr>
        <w:t>MIP-1α</w:t>
      </w:r>
      <w:r w:rsidR="003467DA">
        <w:rPr>
          <w:rFonts w:cs="Times New Roman"/>
        </w:rPr>
        <w:t xml:space="preserve">. </w:t>
      </w:r>
      <w:r w:rsidR="006F22D6" w:rsidRPr="006F22D6">
        <w:rPr>
          <w:rFonts w:cs="Times New Roman"/>
          <w:bCs/>
        </w:rPr>
        <w:t xml:space="preserve">Uneda et al (2003) demonstrated that MIP-1a mRNA </w:t>
      </w:r>
      <w:r>
        <w:rPr>
          <w:rFonts w:cs="Times New Roman"/>
          <w:bCs/>
        </w:rPr>
        <w:t>was expressed</w:t>
      </w:r>
      <w:r w:rsidR="006F22D6" w:rsidRPr="006F22D6">
        <w:rPr>
          <w:rFonts w:cs="Times New Roman"/>
          <w:bCs/>
        </w:rPr>
        <w:t xml:space="preserve"> in freshly purified myeloma cells </w:t>
      </w:r>
      <w:r w:rsidR="006F22D6" w:rsidRPr="003467DA">
        <w:rPr>
          <w:rFonts w:cs="Times New Roman"/>
          <w:bCs/>
          <w:i/>
        </w:rPr>
        <w:t>in vitro</w:t>
      </w:r>
      <w:r w:rsidR="002231DA">
        <w:rPr>
          <w:rFonts w:cs="Times New Roman"/>
          <w:bCs/>
        </w:rPr>
        <w:t>.</w:t>
      </w:r>
      <w:r w:rsidR="003467DA">
        <w:rPr>
          <w:rFonts w:cs="Times New Roman"/>
          <w:bCs/>
        </w:rPr>
        <w:t xml:space="preserve"> </w:t>
      </w:r>
      <w:r w:rsidR="006B446F" w:rsidRPr="006B446F">
        <w:rPr>
          <w:rFonts w:cs="Times New Roman"/>
          <w:bCs/>
          <w:lang w:val="en-US"/>
        </w:rPr>
        <w:t>Immunohistochemical staining showed</w:t>
      </w:r>
      <w:r w:rsidR="006B446F">
        <w:rPr>
          <w:rFonts w:cs="Times New Roman"/>
          <w:bCs/>
        </w:rPr>
        <w:t xml:space="preserve"> that </w:t>
      </w:r>
      <w:r w:rsidR="006B446F" w:rsidRPr="006F22D6">
        <w:rPr>
          <w:rFonts w:cs="Times New Roman"/>
          <w:bCs/>
        </w:rPr>
        <w:t>MIP-1a</w:t>
      </w:r>
      <w:r w:rsidR="006B446F" w:rsidRPr="006B446F">
        <w:rPr>
          <w:rFonts w:cs="Times New Roman"/>
          <w:bCs/>
          <w:lang w:val="en-US"/>
        </w:rPr>
        <w:t xml:space="preserve"> </w:t>
      </w:r>
      <w:r w:rsidR="006B446F">
        <w:rPr>
          <w:rFonts w:cs="Times New Roman"/>
          <w:bCs/>
          <w:lang w:val="en-US"/>
        </w:rPr>
        <w:t xml:space="preserve">expressed in </w:t>
      </w:r>
      <w:r w:rsidR="006B446F" w:rsidRPr="006B446F">
        <w:rPr>
          <w:rFonts w:cs="Times New Roman"/>
          <w:bCs/>
          <w:lang w:val="en-US"/>
        </w:rPr>
        <w:t>the cytoplasm of myeloma cells</w:t>
      </w:r>
      <w:r w:rsidR="006B446F">
        <w:rPr>
          <w:rFonts w:cs="Times New Roman"/>
          <w:bCs/>
          <w:lang w:val="en-US"/>
        </w:rPr>
        <w:t xml:space="preserve">. In patients, </w:t>
      </w:r>
      <w:r w:rsidR="006B446F" w:rsidRPr="006B446F">
        <w:rPr>
          <w:rFonts w:cs="Times New Roman"/>
          <w:bCs/>
          <w:lang w:val="en-US"/>
        </w:rPr>
        <w:t xml:space="preserve">mRNA expression </w:t>
      </w:r>
      <w:r w:rsidR="006B446F">
        <w:rPr>
          <w:rFonts w:cs="Times New Roman"/>
          <w:bCs/>
          <w:lang w:val="en-US"/>
        </w:rPr>
        <w:t xml:space="preserve">of </w:t>
      </w:r>
      <w:r w:rsidR="006B446F" w:rsidRPr="006F22D6">
        <w:rPr>
          <w:rFonts w:cs="Times New Roman"/>
          <w:bCs/>
        </w:rPr>
        <w:t>MIP-1a</w:t>
      </w:r>
      <w:r w:rsidR="006B446F" w:rsidRPr="006B446F">
        <w:rPr>
          <w:rFonts w:cs="Times New Roman"/>
          <w:bCs/>
          <w:lang w:val="en-US"/>
        </w:rPr>
        <w:t xml:space="preserve"> was</w:t>
      </w:r>
      <w:r w:rsidR="006B446F">
        <w:rPr>
          <w:rFonts w:cs="Times New Roman"/>
          <w:bCs/>
          <w:lang w:val="en-US"/>
        </w:rPr>
        <w:t xml:space="preserve"> detected in relation to inducing bone </w:t>
      </w:r>
      <w:r w:rsidR="006B446F" w:rsidRPr="006B446F">
        <w:rPr>
          <w:rFonts w:cs="Times New Roman"/>
          <w:bCs/>
          <w:lang w:val="en-US"/>
        </w:rPr>
        <w:t>lesions</w:t>
      </w:r>
      <w:r w:rsidR="006B446F">
        <w:rPr>
          <w:rFonts w:cs="Times New Roman"/>
          <w:bCs/>
          <w:lang w:val="en-US"/>
        </w:rPr>
        <w:t xml:space="preserve"> </w:t>
      </w:r>
      <w:r w:rsidR="0066250E">
        <w:rPr>
          <w:rFonts w:cs="Times New Roman"/>
          <w:bCs/>
        </w:rPr>
        <w:fldChar w:fldCharType="begin">
          <w:fldData xml:space="preserve">PEVuZE5vdGU+PENpdGU+PEF1dGhvcj5VbmVkYTwvQXV0aG9yPjxZZWFyPjIwMDM8L1llYXI+PFJl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</w:fldData>
        </w:fldChar>
      </w:r>
      <w:r w:rsidR="0066250E">
        <w:rPr>
          <w:rFonts w:cs="Times New Roman"/>
          <w:bCs/>
        </w:rPr>
        <w:instrText xml:space="preserve"> ADDIN EN.CITE </w:instrText>
      </w:r>
      <w:r w:rsidR="0066250E">
        <w:rPr>
          <w:rFonts w:cs="Times New Roman"/>
          <w:bCs/>
        </w:rPr>
        <w:fldChar w:fldCharType="begin">
          <w:fldData xml:space="preserve">PEVuZE5vdGU+PENpdGU+PEF1dGhvcj5VbmVkYTwvQXV0aG9yPjxZZWFyPjIwMDM8L1llYXI+PFJl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</w:fldData>
        </w:fldChar>
      </w:r>
      <w:r w:rsidR="0066250E">
        <w:rPr>
          <w:rFonts w:cs="Times New Roman"/>
          <w:bCs/>
        </w:rPr>
        <w:instrText xml:space="preserve"> ADDIN EN.CITE.DATA </w:instrText>
      </w:r>
      <w:r w:rsidR="0066250E">
        <w:rPr>
          <w:rFonts w:cs="Times New Roman"/>
          <w:bCs/>
        </w:rPr>
      </w:r>
      <w:r w:rsidR="0066250E">
        <w:rPr>
          <w:rFonts w:cs="Times New Roman"/>
          <w:bCs/>
        </w:rPr>
        <w:fldChar w:fldCharType="end"/>
      </w:r>
      <w:r w:rsidR="0066250E">
        <w:rPr>
          <w:rFonts w:cs="Times New Roman"/>
          <w:bCs/>
        </w:rPr>
      </w:r>
      <w:r w:rsidR="0066250E">
        <w:rPr>
          <w:rFonts w:cs="Times New Roman"/>
          <w:bCs/>
        </w:rPr>
        <w:fldChar w:fldCharType="separate"/>
      </w:r>
      <w:r w:rsidR="0066250E">
        <w:rPr>
          <w:rFonts w:cs="Times New Roman"/>
          <w:bCs/>
          <w:noProof/>
        </w:rPr>
        <w:t>(</w:t>
      </w:r>
      <w:hyperlink w:anchor="_ENREF_167" w:tooltip="Uneda, 2003 #281" w:history="1">
        <w:r w:rsidR="00D77A0B">
          <w:rPr>
            <w:rFonts w:cs="Times New Roman"/>
            <w:bCs/>
            <w:noProof/>
          </w:rPr>
          <w:t>Uneda et al., 2003</w:t>
        </w:r>
      </w:hyperlink>
      <w:r w:rsidR="0066250E">
        <w:rPr>
          <w:rFonts w:cs="Times New Roman"/>
          <w:bCs/>
          <w:noProof/>
        </w:rPr>
        <w:t>)</w:t>
      </w:r>
      <w:r w:rsidR="0066250E">
        <w:rPr>
          <w:rFonts w:cs="Times New Roman"/>
          <w:bCs/>
        </w:rPr>
        <w:fldChar w:fldCharType="end"/>
      </w:r>
      <w:r w:rsidR="006F22D6" w:rsidRPr="006F22D6">
        <w:rPr>
          <w:rFonts w:cs="Times New Roman"/>
          <w:bCs/>
        </w:rPr>
        <w:t xml:space="preserve">. </w:t>
      </w:r>
      <w:r w:rsidR="006B446F">
        <w:rPr>
          <w:rFonts w:cs="Times New Roman"/>
          <w:bCs/>
          <w:lang w:val="en-US"/>
        </w:rPr>
        <w:t xml:space="preserve">In addition, </w:t>
      </w:r>
      <w:r w:rsidR="006F22D6" w:rsidRPr="006F22D6">
        <w:rPr>
          <w:rFonts w:cs="Times New Roman"/>
          <w:bCs/>
          <w:lang w:val="en-US"/>
        </w:rPr>
        <w:t xml:space="preserve">Choi et al (2001) demonstrated that </w:t>
      </w:r>
      <w:r>
        <w:rPr>
          <w:rFonts w:cs="Times New Roman"/>
          <w:bCs/>
          <w:lang w:val="en-US"/>
        </w:rPr>
        <w:t>this</w:t>
      </w:r>
      <w:r w:rsidR="00524927">
        <w:rPr>
          <w:rFonts w:cs="Times New Roman"/>
          <w:bCs/>
          <w:lang w:val="en-US"/>
        </w:rPr>
        <w:t xml:space="preserve"> chemokine stimulated</w:t>
      </w:r>
      <w:r w:rsidR="006F22D6" w:rsidRPr="006F22D6">
        <w:rPr>
          <w:rFonts w:cs="Times New Roman"/>
          <w:bCs/>
          <w:lang w:val="en-US"/>
        </w:rPr>
        <w:t xml:space="preserve"> osteoclast formation </w:t>
      </w:r>
      <w:r w:rsidR="006F22D6" w:rsidRPr="002E4C9F">
        <w:rPr>
          <w:rFonts w:cs="Times New Roman"/>
          <w:bCs/>
          <w:i/>
          <w:iCs/>
          <w:lang w:val="en-US"/>
        </w:rPr>
        <w:t>in vivo</w:t>
      </w:r>
      <w:r w:rsidR="006F22D6" w:rsidRPr="006F22D6">
        <w:rPr>
          <w:rFonts w:cs="Times New Roman"/>
          <w:bCs/>
          <w:lang w:val="en-US"/>
        </w:rPr>
        <w:t xml:space="preserve"> in SCID</w:t>
      </w:r>
      <w:r>
        <w:rPr>
          <w:rFonts w:cs="Times New Roman"/>
          <w:bCs/>
          <w:lang w:val="en-US"/>
        </w:rPr>
        <w:t xml:space="preserve"> mice. Blocking MIP-1α activity</w:t>
      </w:r>
      <w:r w:rsidR="006F22D6" w:rsidRPr="006F22D6">
        <w:rPr>
          <w:rFonts w:cs="Times New Roman"/>
          <w:bCs/>
          <w:lang w:val="en-US"/>
        </w:rPr>
        <w:t xml:space="preserve"> </w:t>
      </w:r>
      <w:r>
        <w:rPr>
          <w:rFonts w:cs="Times New Roman"/>
          <w:bCs/>
          <w:lang w:val="en-US"/>
        </w:rPr>
        <w:t xml:space="preserve">in </w:t>
      </w:r>
      <w:r w:rsidR="006F22D6" w:rsidRPr="006F22D6">
        <w:rPr>
          <w:rFonts w:cs="Times New Roman"/>
          <w:bCs/>
          <w:lang w:val="en-US"/>
        </w:rPr>
        <w:t>human MM-derived cell line ARH cells</w:t>
      </w:r>
      <w:r>
        <w:rPr>
          <w:rFonts w:cs="Times New Roman"/>
          <w:bCs/>
          <w:lang w:val="en-US"/>
        </w:rPr>
        <w:t>,</w:t>
      </w:r>
      <w:r w:rsidR="006F22D6" w:rsidRPr="006F22D6">
        <w:rPr>
          <w:rFonts w:cs="Times New Roman"/>
          <w:bCs/>
          <w:lang w:val="en-US"/>
        </w:rPr>
        <w:t xml:space="preserve"> </w:t>
      </w:r>
      <w:r>
        <w:rPr>
          <w:rFonts w:cs="Times New Roman"/>
          <w:bCs/>
          <w:lang w:val="en-US"/>
        </w:rPr>
        <w:t>by transfection</w:t>
      </w:r>
      <w:r w:rsidR="006F22D6" w:rsidRPr="006F22D6">
        <w:rPr>
          <w:rFonts w:cs="Times New Roman"/>
          <w:bCs/>
          <w:lang w:val="en-US"/>
        </w:rPr>
        <w:t xml:space="preserve"> with </w:t>
      </w:r>
      <w:r>
        <w:rPr>
          <w:rFonts w:cs="Times New Roman"/>
          <w:bCs/>
          <w:lang w:val="en-US"/>
        </w:rPr>
        <w:t xml:space="preserve">an </w:t>
      </w:r>
      <w:r w:rsidR="006F22D6" w:rsidRPr="006F22D6">
        <w:rPr>
          <w:rFonts w:cs="Times New Roman"/>
          <w:bCs/>
          <w:lang w:val="en-US"/>
        </w:rPr>
        <w:t>antisense construct to MIP-1α (AS-ARH) demonstrated that both b</w:t>
      </w:r>
      <w:r>
        <w:rPr>
          <w:rFonts w:cs="Times New Roman"/>
          <w:bCs/>
          <w:lang w:val="en-US"/>
        </w:rPr>
        <w:t>one lesion and tumour burden were</w:t>
      </w:r>
      <w:r w:rsidR="006F22D6" w:rsidRPr="006F22D6">
        <w:rPr>
          <w:rFonts w:cs="Times New Roman"/>
          <w:bCs/>
          <w:lang w:val="en-US"/>
        </w:rPr>
        <w:t xml:space="preserve"> significantly decreased in mice treated with AS-ARH, suggest</w:t>
      </w:r>
      <w:r w:rsidR="002231DA">
        <w:rPr>
          <w:rFonts w:cs="Times New Roman"/>
          <w:bCs/>
          <w:lang w:val="en-US"/>
        </w:rPr>
        <w:t>ing</w:t>
      </w:r>
      <w:r w:rsidR="006F22D6" w:rsidRPr="006F22D6">
        <w:rPr>
          <w:rFonts w:cs="Times New Roman"/>
          <w:bCs/>
          <w:lang w:val="en-US"/>
        </w:rPr>
        <w:t xml:space="preserve"> that MIP-1α may have an important role in mediating </w:t>
      </w:r>
      <w:r w:rsidR="006B446F">
        <w:rPr>
          <w:rFonts w:cs="Times New Roman"/>
          <w:bCs/>
          <w:lang w:val="en-US"/>
        </w:rPr>
        <w:t xml:space="preserve">both </w:t>
      </w:r>
      <w:r w:rsidR="006F22D6" w:rsidRPr="006F22D6">
        <w:rPr>
          <w:rFonts w:cs="Times New Roman"/>
          <w:bCs/>
          <w:lang w:val="en-US"/>
        </w:rPr>
        <w:t xml:space="preserve">myeloma </w:t>
      </w:r>
      <w:r w:rsidR="006B446F">
        <w:rPr>
          <w:rFonts w:cs="Times New Roman"/>
          <w:bCs/>
          <w:lang w:val="en-US"/>
        </w:rPr>
        <w:t xml:space="preserve">cell </w:t>
      </w:r>
      <w:r w:rsidR="006F22D6" w:rsidRPr="006F22D6">
        <w:rPr>
          <w:rFonts w:cs="Times New Roman"/>
          <w:bCs/>
          <w:lang w:val="en-US"/>
        </w:rPr>
        <w:t>growth and</w:t>
      </w:r>
      <w:r w:rsidR="001F4814">
        <w:rPr>
          <w:rFonts w:cs="Times New Roman"/>
          <w:bCs/>
          <w:lang w:val="en-US"/>
        </w:rPr>
        <w:t xml:space="preserve"> </w:t>
      </w:r>
      <w:r w:rsidR="006B446F">
        <w:rPr>
          <w:rFonts w:cs="Times New Roman"/>
          <w:bCs/>
          <w:lang w:val="en-US"/>
        </w:rPr>
        <w:t xml:space="preserve">myeloma </w:t>
      </w:r>
      <w:r w:rsidR="001F4814">
        <w:rPr>
          <w:rFonts w:cs="Times New Roman"/>
          <w:bCs/>
          <w:lang w:val="en-US"/>
        </w:rPr>
        <w:t>bone disease</w:t>
      </w:r>
      <w:r w:rsidR="00126871">
        <w:rPr>
          <w:rFonts w:cs="Times New Roman"/>
          <w:bCs/>
          <w:lang w:val="en-US"/>
        </w:rPr>
        <w:t xml:space="preserve"> </w:t>
      </w:r>
      <w:r w:rsidR="002F4D8D">
        <w:rPr>
          <w:rFonts w:cs="Times New Roman"/>
          <w:bCs/>
          <w:lang w:val="en-US"/>
        </w:rPr>
        <w:fldChar w:fldCharType="begin"/>
      </w:r>
      <w:r w:rsidR="002F4D8D">
        <w:rPr>
          <w:rFonts w:cs="Times New Roman"/>
          <w:bCs/>
          <w:lang w:val="en-US"/>
        </w:rPr>
        <w:instrText xml:space="preserve"> ADDIN EN.CITE &lt;EndNote&gt;&lt;Cite&gt;&lt;Author&gt;Choi&lt;/Author&gt;&lt;Year&gt;2000&lt;/Year&gt;&lt;RecNum&gt;61&lt;/RecNum&gt;&lt;DisplayText&gt;(Choi et al., 2000)&lt;/DisplayText&gt;&lt;record&gt;&lt;rec-number&gt;61&lt;/rec-number&gt;&lt;foreign-keys&gt;&lt;key app="EN" db-id="pz252wpvrzv02heezd6xvefg50avdt5f0ptp"&gt;61&lt;/key&gt;&lt;/foreign-keys&gt;&lt;ref-type name="Journal Article"&gt;17&lt;/ref-type&gt;&lt;contributors&gt;&lt;authors&gt;&lt;author&gt;Choi, S. J.&lt;/author&gt;&lt;author&gt;Cruz, J. C.&lt;/author&gt;&lt;author&gt;Craig, F.&lt;/author&gt;&lt;author&gt;Chung, H.&lt;/author&gt;&lt;author&gt;Devlin, R. D.&lt;/author&gt;&lt;author&gt;Roodman, G. D.&lt;/author&gt;&lt;author&gt;Alsina, M.&lt;/author&gt;&lt;/authors&gt;&lt;/contributors&gt;&lt;auth-address&gt;Departments of Medicine/Hematology and Pathology, University of Texas Health Science Center, San Antonio, TX, USA. Center a.&lt;/auth-address&gt;&lt;titles&gt;&lt;title&gt;Macrophage inflammatory protein 1-alpha is a potential osteoclast stimulatory factor in multiple myeloma&lt;/title&gt;&lt;secondary-title&gt;Blood&lt;/secondary-title&gt;&lt;/titles&gt;&lt;periodical&gt;&lt;full-title&gt;Blood&lt;/full-title&gt;&lt;/periodical&gt;&lt;pages&gt;671-5&lt;/pages&gt;&lt;volume&gt;96&lt;/volume&gt;&lt;number&gt;2&lt;/number&gt;&lt;edition&gt;2000/07/11&lt;/edition&gt;&lt;keywords&gt;&lt;keyword&gt;Bone Marrow/metabolism/pathology&lt;/keyword&gt;&lt;keyword&gt;Chemokine CCL3&lt;/keyword&gt;&lt;keyword&gt;Chemokine CCL4&lt;/keyword&gt;&lt;keyword&gt;Gene Expression&lt;/keyword&gt;&lt;keyword&gt;Humans&lt;/keyword&gt;&lt;keyword&gt;Interleukin-1/genetics/metabolism&lt;/keyword&gt;&lt;keyword&gt;Interleukin-6/genetics/metabolism&lt;/keyword&gt;&lt;keyword&gt;Lymphotoxin-alpha/genetics/metabolism&lt;/keyword&gt;&lt;keyword&gt;Macrophage Inflammatory Proteins/genetics/*physiology&lt;/keyword&gt;&lt;keyword&gt;Multiple Myeloma/*pathology&lt;/keyword&gt;&lt;keyword&gt;Osteoclasts/*pathology&lt;/keyword&gt;&lt;keyword&gt;RNA, Messenger/metabolism&lt;/keyword&gt;&lt;keyword&gt;Tumor Cells, Cultured&lt;/keyword&gt;&lt;/keywords&gt;&lt;dates&gt;&lt;year&gt;2000&lt;/year&gt;&lt;pub-dates&gt;&lt;date&gt;Jul 15&lt;/date&gt;&lt;/pub-dates&gt;&lt;/dates&gt;&lt;isbn&gt;0006-4971 (Print)&amp;#xD;0006-4971 (Linking)&lt;/isbn&gt;&lt;accession-num&gt;10887133&lt;/accession-num&gt;&lt;urls&gt;&lt;related-urls&gt;&lt;url&gt;http://www.ncbi.nlm.nih.gov/entrez/query.fcgi?cmd=Retrieve&amp;amp;db=PubMed&amp;amp;dopt=Citation&amp;amp;list_uids=10887133&lt;/url&gt;&lt;/related-urls&gt;&lt;/urls&gt;&lt;language&gt;eng&lt;/language&gt;&lt;/record&gt;&lt;/Cite&gt;&lt;/EndNote&gt;</w:instrText>
      </w:r>
      <w:r w:rsidR="002F4D8D">
        <w:rPr>
          <w:rFonts w:cs="Times New Roman"/>
          <w:bCs/>
          <w:lang w:val="en-US"/>
        </w:rPr>
        <w:fldChar w:fldCharType="separate"/>
      </w:r>
      <w:r w:rsidR="002F4D8D">
        <w:rPr>
          <w:rFonts w:cs="Times New Roman"/>
          <w:bCs/>
          <w:noProof/>
          <w:lang w:val="en-US"/>
        </w:rPr>
        <w:t>(</w:t>
      </w:r>
      <w:hyperlink w:anchor="_ENREF_28" w:tooltip="Choi, 2000 #61" w:history="1">
        <w:r w:rsidR="00D77A0B">
          <w:rPr>
            <w:rFonts w:cs="Times New Roman"/>
            <w:bCs/>
            <w:noProof/>
            <w:lang w:val="en-US"/>
          </w:rPr>
          <w:t>Choi et al., 2000</w:t>
        </w:r>
      </w:hyperlink>
      <w:r w:rsidR="002F4D8D">
        <w:rPr>
          <w:rFonts w:cs="Times New Roman"/>
          <w:bCs/>
          <w:noProof/>
          <w:lang w:val="en-US"/>
        </w:rPr>
        <w:t>)</w:t>
      </w:r>
      <w:r w:rsidR="002F4D8D">
        <w:rPr>
          <w:rFonts w:cs="Times New Roman"/>
          <w:bCs/>
          <w:lang w:val="en-US"/>
        </w:rPr>
        <w:fldChar w:fldCharType="end"/>
      </w:r>
      <w:r w:rsidR="006F22D6" w:rsidRPr="006F22D6">
        <w:rPr>
          <w:rFonts w:cs="Times New Roman"/>
          <w:bCs/>
          <w:lang w:val="en-US"/>
        </w:rPr>
        <w:t xml:space="preserve">. </w:t>
      </w:r>
    </w:p>
    <w:p w:rsidR="00F25CC6" w:rsidRDefault="00F25CC6" w:rsidP="00F9488F">
      <w:pPr>
        <w:spacing w:before="240" w:after="0"/>
        <w:jc w:val="both"/>
        <w:rPr>
          <w:rFonts w:cs="Times New Roman"/>
          <w:bCs/>
        </w:rPr>
      </w:pPr>
    </w:p>
    <w:p w:rsidR="006F22D6" w:rsidRPr="006F22D6" w:rsidRDefault="00FA7177" w:rsidP="00347A47">
      <w:pPr>
        <w:spacing w:before="240" w:after="0"/>
        <w:jc w:val="both"/>
        <w:rPr>
          <w:rFonts w:cs="Times New Roman"/>
          <w:bCs/>
          <w:lang w:val="en-US"/>
        </w:rPr>
      </w:pPr>
      <w:r w:rsidRPr="003467DA">
        <w:rPr>
          <w:rFonts w:cs="Times New Roman"/>
          <w:bCs/>
        </w:rPr>
        <w:t>B</w:t>
      </w:r>
      <w:r w:rsidR="00C76C51" w:rsidRPr="003467DA">
        <w:rPr>
          <w:rFonts w:cs="Times New Roman"/>
          <w:bCs/>
        </w:rPr>
        <w:t xml:space="preserve">one resorption </w:t>
      </w:r>
      <w:r w:rsidR="00C76C51">
        <w:rPr>
          <w:rFonts w:cs="Times New Roman"/>
          <w:bCs/>
        </w:rPr>
        <w:t>is</w:t>
      </w:r>
      <w:r w:rsidR="00C76C51" w:rsidRPr="006F22D6">
        <w:rPr>
          <w:rFonts w:cs="Times New Roman"/>
          <w:bCs/>
        </w:rPr>
        <w:t xml:space="preserve"> </w:t>
      </w:r>
      <w:r>
        <w:rPr>
          <w:rFonts w:cs="Times New Roman"/>
          <w:bCs/>
        </w:rPr>
        <w:t xml:space="preserve">also induced by the activity of </w:t>
      </w:r>
      <w:r w:rsidR="00C76C51">
        <w:rPr>
          <w:rFonts w:cs="Times New Roman"/>
          <w:bCs/>
        </w:rPr>
        <w:t xml:space="preserve">interleukin-3 (IL-3). </w:t>
      </w:r>
      <w:r w:rsidR="006F22D6" w:rsidRPr="006F22D6">
        <w:rPr>
          <w:rFonts w:cs="Times New Roman"/>
          <w:bCs/>
        </w:rPr>
        <w:t xml:space="preserve">Lee et al (2004) demonstrated that MM cell line ARH-77 and MM.IS express IL-3 and </w:t>
      </w:r>
      <w:r w:rsidR="006F22D6" w:rsidRPr="006F22D6">
        <w:rPr>
          <w:rFonts w:cs="Times New Roman"/>
          <w:bCs/>
          <w:lang w:val="en-US"/>
        </w:rPr>
        <w:t xml:space="preserve">MIP-1α </w:t>
      </w:r>
      <w:r w:rsidR="006F22D6" w:rsidRPr="00FA7177">
        <w:rPr>
          <w:rFonts w:cs="Times New Roman"/>
          <w:bCs/>
          <w:i/>
          <w:iCs/>
          <w:lang w:val="en-US"/>
        </w:rPr>
        <w:t>in vitro</w:t>
      </w:r>
      <w:r w:rsidR="006F22D6" w:rsidRPr="006F22D6">
        <w:rPr>
          <w:rFonts w:cs="Times New Roman"/>
          <w:bCs/>
          <w:lang w:val="en-US"/>
        </w:rPr>
        <w:t>.</w:t>
      </w:r>
      <w:r w:rsidR="00695BBB">
        <w:rPr>
          <w:rFonts w:cs="Times New Roman"/>
          <w:bCs/>
        </w:rPr>
        <w:t xml:space="preserve"> </w:t>
      </w:r>
      <w:r w:rsidR="00524927">
        <w:rPr>
          <w:rFonts w:cs="Times New Roman"/>
          <w:bCs/>
        </w:rPr>
        <w:t>IL-3</w:t>
      </w:r>
      <w:r w:rsidR="006F22D6" w:rsidRPr="006F22D6">
        <w:rPr>
          <w:rFonts w:cs="Times New Roman"/>
          <w:bCs/>
        </w:rPr>
        <w:t xml:space="preserve"> </w:t>
      </w:r>
      <w:r w:rsidR="00695BBB">
        <w:rPr>
          <w:rFonts w:cs="Times New Roman"/>
          <w:bCs/>
          <w:lang w:val="en-US"/>
        </w:rPr>
        <w:t>mRNA and protein</w:t>
      </w:r>
      <w:r w:rsidR="00695BBB" w:rsidRPr="00695BBB">
        <w:rPr>
          <w:rFonts w:cs="Times New Roman"/>
          <w:bCs/>
          <w:lang w:val="en-US"/>
        </w:rPr>
        <w:t xml:space="preserve"> were increased in CD138</w:t>
      </w:r>
      <w:r w:rsidR="00695BBB" w:rsidRPr="00571877">
        <w:rPr>
          <w:rFonts w:cs="Times New Roman"/>
          <w:bCs/>
          <w:vertAlign w:val="superscript"/>
        </w:rPr>
        <w:t>+</w:t>
      </w:r>
      <w:r w:rsidR="00695BBB">
        <w:rPr>
          <w:rFonts w:cs="Times New Roman"/>
          <w:bCs/>
        </w:rPr>
        <w:t xml:space="preserve"> </w:t>
      </w:r>
      <w:r w:rsidR="00695BBB" w:rsidRPr="00695BBB">
        <w:rPr>
          <w:rFonts w:cs="Times New Roman"/>
          <w:bCs/>
          <w:lang w:val="en-US"/>
        </w:rPr>
        <w:t>myeloma cells</w:t>
      </w:r>
      <w:r w:rsidR="00695BBB">
        <w:rPr>
          <w:rFonts w:cs="Times New Roman"/>
          <w:bCs/>
          <w:lang w:val="en-US"/>
        </w:rPr>
        <w:t xml:space="preserve"> </w:t>
      </w:r>
      <w:r w:rsidR="00695BBB" w:rsidRPr="00695BBB">
        <w:rPr>
          <w:rFonts w:cs="Times New Roman"/>
          <w:bCs/>
          <w:lang w:val="en-US"/>
        </w:rPr>
        <w:t>isolated from MM patients</w:t>
      </w:r>
      <w:r w:rsidR="00695BBB">
        <w:rPr>
          <w:rFonts w:cs="Times New Roman"/>
          <w:bCs/>
          <w:lang w:val="en-US"/>
        </w:rPr>
        <w:t xml:space="preserve">. </w:t>
      </w:r>
      <w:r w:rsidR="00571877">
        <w:rPr>
          <w:rFonts w:cs="Times New Roman"/>
          <w:bCs/>
          <w:lang w:val="en-US"/>
        </w:rPr>
        <w:t xml:space="preserve">Also, </w:t>
      </w:r>
      <w:r w:rsidR="00571877">
        <w:rPr>
          <w:rFonts w:cs="Times New Roman"/>
          <w:bCs/>
        </w:rPr>
        <w:t>i</w:t>
      </w:r>
      <w:r w:rsidR="006F22D6" w:rsidRPr="006F22D6">
        <w:rPr>
          <w:rFonts w:cs="Times New Roman"/>
          <w:bCs/>
        </w:rPr>
        <w:t>t was found that IL-3 in combination with RANKL or MIP-1α significantly increased osteoclast formation and bone resorption comparing with RANKL or MIP-1α alone</w:t>
      </w:r>
      <w:r w:rsidR="00DB16BE">
        <w:rPr>
          <w:rFonts w:cs="Times New Roman"/>
          <w:bCs/>
        </w:rPr>
        <w:t xml:space="preserve"> in culture</w:t>
      </w:r>
      <w:r w:rsidR="006F22D6" w:rsidRPr="006F22D6">
        <w:rPr>
          <w:rFonts w:cs="Times New Roman"/>
          <w:bCs/>
        </w:rPr>
        <w:t>. Targeting IL-3 by</w:t>
      </w:r>
      <w:r w:rsidR="00DB16BE">
        <w:rPr>
          <w:rFonts w:cs="Times New Roman"/>
          <w:bCs/>
        </w:rPr>
        <w:t xml:space="preserve"> anti-IL-3 neutralising antibodies</w:t>
      </w:r>
      <w:r w:rsidR="006F22D6" w:rsidRPr="006F22D6">
        <w:rPr>
          <w:rFonts w:cs="Times New Roman"/>
          <w:bCs/>
        </w:rPr>
        <w:t xml:space="preserve"> inhibited the formation of osteoclasts from </w:t>
      </w:r>
      <w:r w:rsidR="00023C8F">
        <w:rPr>
          <w:rFonts w:cs="Times New Roman"/>
          <w:bCs/>
        </w:rPr>
        <w:t xml:space="preserve">mononuclear cells derived from </w:t>
      </w:r>
      <w:r w:rsidR="006F22D6" w:rsidRPr="006F22D6">
        <w:rPr>
          <w:rFonts w:cs="Times New Roman"/>
          <w:bCs/>
        </w:rPr>
        <w:t xml:space="preserve">MM patients </w:t>
      </w:r>
      <w:r w:rsidR="00023C8F">
        <w:rPr>
          <w:rFonts w:cs="Times New Roman"/>
          <w:bCs/>
        </w:rPr>
        <w:t>grow</w:t>
      </w:r>
      <w:r w:rsidR="00524927">
        <w:rPr>
          <w:rFonts w:cs="Times New Roman"/>
          <w:bCs/>
        </w:rPr>
        <w:t>ing</w:t>
      </w:r>
      <w:r w:rsidR="00023C8F">
        <w:rPr>
          <w:rFonts w:cs="Times New Roman"/>
          <w:bCs/>
        </w:rPr>
        <w:t xml:space="preserve"> </w:t>
      </w:r>
      <w:r w:rsidR="006F22D6" w:rsidRPr="00023C8F">
        <w:rPr>
          <w:rFonts w:cs="Times New Roman"/>
          <w:bCs/>
          <w:i/>
          <w:iCs/>
        </w:rPr>
        <w:t>in vitro</w:t>
      </w:r>
      <w:r w:rsidR="006F22D6" w:rsidRPr="006F22D6">
        <w:rPr>
          <w:rFonts w:cs="Times New Roman"/>
          <w:bCs/>
        </w:rPr>
        <w:t xml:space="preserve"> suggesting that IL-3 </w:t>
      </w:r>
      <w:r w:rsidR="006F22D6" w:rsidRPr="006F22D6">
        <w:rPr>
          <w:rFonts w:cs="Times New Roman"/>
          <w:bCs/>
          <w:lang w:val="en-US"/>
        </w:rPr>
        <w:t xml:space="preserve">may have an important role in mediating </w:t>
      </w:r>
      <w:r w:rsidR="00C76C51">
        <w:rPr>
          <w:rFonts w:cs="Times New Roman"/>
          <w:bCs/>
          <w:lang w:val="en-US"/>
        </w:rPr>
        <w:t xml:space="preserve">myeloma growth and bone disease </w:t>
      </w:r>
      <w:r w:rsidR="00536615">
        <w:rPr>
          <w:rFonts w:cs="Times New Roman"/>
          <w:bCs/>
          <w:lang w:val="en-US"/>
        </w:rPr>
        <w:fldChar w:fldCharType="begin">
          <w:fldData xml:space="preserve">PEVuZE5vdGU+PENpdGU+PEF1dGhvcj5MZWU8L0F1dGhvcj48WWVhcj4yMDA0PC9ZZWFyPjxSZWNO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</w:fldData>
        </w:fldChar>
      </w:r>
      <w:r w:rsidR="00536615">
        <w:rPr>
          <w:rFonts w:cs="Times New Roman"/>
          <w:bCs/>
          <w:lang w:val="en-US"/>
        </w:rPr>
        <w:instrText xml:space="preserve"> ADDIN EN.CITE </w:instrText>
      </w:r>
      <w:r w:rsidR="00536615">
        <w:rPr>
          <w:rFonts w:cs="Times New Roman"/>
          <w:bCs/>
          <w:lang w:val="en-US"/>
        </w:rPr>
        <w:fldChar w:fldCharType="begin">
          <w:fldData xml:space="preserve">PEVuZE5vdGU+PENpdGU+PEF1dGhvcj5MZWU8L0F1dGhvcj48WWVhcj4yMDA0PC9ZZWFyPjxSZWNO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</w:fldData>
        </w:fldChar>
      </w:r>
      <w:r w:rsidR="00536615">
        <w:rPr>
          <w:rFonts w:cs="Times New Roman"/>
          <w:bCs/>
          <w:lang w:val="en-US"/>
        </w:rPr>
        <w:instrText xml:space="preserve"> ADDIN EN.CITE.DATA </w:instrText>
      </w:r>
      <w:r w:rsidR="00536615">
        <w:rPr>
          <w:rFonts w:cs="Times New Roman"/>
          <w:bCs/>
          <w:lang w:val="en-US"/>
        </w:rPr>
      </w:r>
      <w:r w:rsidR="00536615">
        <w:rPr>
          <w:rFonts w:cs="Times New Roman"/>
          <w:bCs/>
          <w:lang w:val="en-US"/>
        </w:rPr>
        <w:fldChar w:fldCharType="end"/>
      </w:r>
      <w:r w:rsidR="00536615">
        <w:rPr>
          <w:rFonts w:cs="Times New Roman"/>
          <w:bCs/>
          <w:lang w:val="en-US"/>
        </w:rPr>
      </w:r>
      <w:r w:rsidR="00536615">
        <w:rPr>
          <w:rFonts w:cs="Times New Roman"/>
          <w:bCs/>
          <w:lang w:val="en-US"/>
        </w:rPr>
        <w:fldChar w:fldCharType="separate"/>
      </w:r>
      <w:r w:rsidR="00536615">
        <w:rPr>
          <w:rFonts w:cs="Times New Roman"/>
          <w:bCs/>
          <w:noProof/>
          <w:lang w:val="en-US"/>
        </w:rPr>
        <w:t>(</w:t>
      </w:r>
      <w:hyperlink w:anchor="_ENREF_100" w:tooltip="Lee, 2004 #64" w:history="1">
        <w:r w:rsidR="00D77A0B">
          <w:rPr>
            <w:rFonts w:cs="Times New Roman"/>
            <w:bCs/>
            <w:noProof/>
            <w:lang w:val="en-US"/>
          </w:rPr>
          <w:t>Lee et al., 2004</w:t>
        </w:r>
      </w:hyperlink>
      <w:r w:rsidR="00536615">
        <w:rPr>
          <w:rFonts w:cs="Times New Roman"/>
          <w:bCs/>
          <w:noProof/>
          <w:lang w:val="en-US"/>
        </w:rPr>
        <w:t>)</w:t>
      </w:r>
      <w:r w:rsidR="00536615">
        <w:rPr>
          <w:rFonts w:cs="Times New Roman"/>
          <w:bCs/>
          <w:lang w:val="en-US"/>
        </w:rPr>
        <w:fldChar w:fldCharType="end"/>
      </w:r>
      <w:r w:rsidR="00C76C51">
        <w:rPr>
          <w:rFonts w:cs="Times New Roman"/>
          <w:bCs/>
          <w:lang w:val="en-US"/>
        </w:rPr>
        <w:t xml:space="preserve">. </w:t>
      </w:r>
    </w:p>
    <w:p w:rsidR="006F22D6" w:rsidRPr="006F22D6" w:rsidRDefault="006F22D6" w:rsidP="00722D8E">
      <w:pPr>
        <w:spacing w:before="240" w:after="0"/>
        <w:jc w:val="both"/>
        <w:rPr>
          <w:rFonts w:cs="Times New Roman"/>
          <w:bCs/>
        </w:rPr>
      </w:pPr>
    </w:p>
    <w:p w:rsidR="001357E1" w:rsidRDefault="001357E1" w:rsidP="00AA1BEC">
      <w:pPr>
        <w:pStyle w:val="Heading5"/>
        <w:rPr>
          <w:bCs/>
        </w:rPr>
      </w:pPr>
      <w:bookmarkStart w:id="36" w:name="_Toc343612635"/>
      <w:bookmarkStart w:id="37" w:name="_Toc375568272"/>
      <w:r>
        <w:t>Targeting increase</w:t>
      </w:r>
      <w:r w:rsidR="007461FA">
        <w:t>d</w:t>
      </w:r>
      <w:r>
        <w:t xml:space="preserve"> bone resorption in MM </w:t>
      </w:r>
      <w:r w:rsidR="00B14ABB">
        <w:t>bone disease</w:t>
      </w:r>
      <w:bookmarkEnd w:id="36"/>
      <w:bookmarkEnd w:id="37"/>
      <w:r w:rsidR="00B14ABB">
        <w:t xml:space="preserve"> </w:t>
      </w:r>
    </w:p>
    <w:p w:rsidR="00B76935" w:rsidRDefault="006F22D6" w:rsidP="00347A47">
      <w:pPr>
        <w:spacing w:before="240" w:after="0"/>
        <w:jc w:val="both"/>
        <w:rPr>
          <w:rFonts w:cs="Times New Roman"/>
          <w:bCs/>
          <w:lang w:val="en-US"/>
        </w:rPr>
      </w:pPr>
      <w:r w:rsidRPr="006F22D6">
        <w:rPr>
          <w:rFonts w:cs="Times New Roman"/>
          <w:bCs/>
        </w:rPr>
        <w:t xml:space="preserve">In </w:t>
      </w:r>
      <w:r w:rsidRPr="00A40A38">
        <w:rPr>
          <w:rFonts w:cs="Times New Roman"/>
          <w:bCs/>
        </w:rPr>
        <w:t>addition to target</w:t>
      </w:r>
      <w:r w:rsidR="008E2685" w:rsidRPr="00A40A38">
        <w:rPr>
          <w:rFonts w:cs="Times New Roman"/>
          <w:bCs/>
        </w:rPr>
        <w:t>ing</w:t>
      </w:r>
      <w:r w:rsidRPr="00A40A38">
        <w:rPr>
          <w:rFonts w:cs="Times New Roman"/>
          <w:bCs/>
        </w:rPr>
        <w:t xml:space="preserve"> </w:t>
      </w:r>
      <w:r w:rsidR="00F642E1" w:rsidRPr="00A40A38">
        <w:rPr>
          <w:rFonts w:cs="Times New Roman"/>
          <w:bCs/>
        </w:rPr>
        <w:t>the</w:t>
      </w:r>
      <w:r w:rsidRPr="006F22D6">
        <w:rPr>
          <w:rFonts w:cs="Times New Roman"/>
          <w:bCs/>
        </w:rPr>
        <w:t xml:space="preserve"> factors</w:t>
      </w:r>
      <w:r w:rsidR="00F642E1">
        <w:rPr>
          <w:rFonts w:cs="Times New Roman"/>
          <w:bCs/>
        </w:rPr>
        <w:t xml:space="preserve"> discussed previously</w:t>
      </w:r>
      <w:r w:rsidRPr="006F22D6">
        <w:rPr>
          <w:rFonts w:cs="Times New Roman"/>
          <w:bCs/>
        </w:rPr>
        <w:t xml:space="preserve">; RANKL, MIP-1α and IL-3 as a treatment </w:t>
      </w:r>
      <w:r w:rsidR="00F642E1">
        <w:rPr>
          <w:rFonts w:cs="Times New Roman"/>
          <w:bCs/>
        </w:rPr>
        <w:t>to supress the</w:t>
      </w:r>
      <w:r w:rsidRPr="006F22D6">
        <w:rPr>
          <w:rFonts w:cs="Times New Roman"/>
        </w:rPr>
        <w:t xml:space="preserve"> increase </w:t>
      </w:r>
      <w:r w:rsidR="00F642E1">
        <w:rPr>
          <w:rFonts w:cs="Times New Roman"/>
        </w:rPr>
        <w:t xml:space="preserve">in </w:t>
      </w:r>
      <w:r w:rsidRPr="006F22D6">
        <w:rPr>
          <w:rFonts w:cs="Times New Roman"/>
        </w:rPr>
        <w:t>bone resorption in mye</w:t>
      </w:r>
      <w:r w:rsidR="00F642E1">
        <w:rPr>
          <w:rFonts w:cs="Times New Roman"/>
        </w:rPr>
        <w:t>loma bone disease, other therapies</w:t>
      </w:r>
      <w:r w:rsidRPr="006F22D6">
        <w:rPr>
          <w:rFonts w:cs="Times New Roman"/>
        </w:rPr>
        <w:t xml:space="preserve"> can </w:t>
      </w:r>
      <w:r w:rsidR="00F642E1" w:rsidRPr="006F22D6">
        <w:rPr>
          <w:rFonts w:cs="Times New Roman"/>
        </w:rPr>
        <w:t xml:space="preserve">also </w:t>
      </w:r>
      <w:r w:rsidRPr="006F22D6">
        <w:rPr>
          <w:rFonts w:cs="Times New Roman"/>
        </w:rPr>
        <w:t xml:space="preserve">be used to </w:t>
      </w:r>
      <w:r w:rsidR="00F642E1">
        <w:rPr>
          <w:rFonts w:cs="Times New Roman"/>
        </w:rPr>
        <w:t xml:space="preserve">generally </w:t>
      </w:r>
      <w:r w:rsidRPr="006F22D6">
        <w:rPr>
          <w:rFonts w:cs="Times New Roman"/>
        </w:rPr>
        <w:t>suppress bone resorption in myeloma</w:t>
      </w:r>
      <w:r w:rsidR="00F642E1">
        <w:rPr>
          <w:rFonts w:cs="Times New Roman"/>
        </w:rPr>
        <w:t>.</w:t>
      </w:r>
      <w:r w:rsidRPr="006F22D6">
        <w:rPr>
          <w:rFonts w:cs="Times New Roman"/>
        </w:rPr>
        <w:t xml:space="preserve"> </w:t>
      </w:r>
      <w:r w:rsidR="00F642E1">
        <w:rPr>
          <w:rFonts w:cs="Times New Roman"/>
        </w:rPr>
        <w:t>In particular</w:t>
      </w:r>
      <w:r w:rsidRPr="006F22D6">
        <w:rPr>
          <w:rFonts w:cs="Times New Roman"/>
        </w:rPr>
        <w:t xml:space="preserve"> </w:t>
      </w:r>
      <w:r w:rsidR="00F642E1">
        <w:rPr>
          <w:rFonts w:cs="Times New Roman"/>
        </w:rPr>
        <w:t xml:space="preserve">various </w:t>
      </w:r>
      <w:r w:rsidRPr="006F22D6">
        <w:rPr>
          <w:rFonts w:cs="Times New Roman"/>
          <w:bCs/>
        </w:rPr>
        <w:t>bisphosphonate</w:t>
      </w:r>
      <w:r w:rsidR="00F642E1">
        <w:rPr>
          <w:rFonts w:cs="Times New Roman"/>
          <w:bCs/>
        </w:rPr>
        <w:t>s</w:t>
      </w:r>
      <w:r w:rsidRPr="006F22D6">
        <w:rPr>
          <w:rFonts w:cs="Times New Roman"/>
          <w:bCs/>
        </w:rPr>
        <w:t xml:space="preserve"> </w:t>
      </w:r>
      <w:r w:rsidR="00773E74">
        <w:rPr>
          <w:rFonts w:cs="Times New Roman"/>
          <w:bCs/>
        </w:rPr>
        <w:t>have been used</w:t>
      </w:r>
      <w:r w:rsidRPr="006F22D6">
        <w:rPr>
          <w:rFonts w:cs="Times New Roman"/>
          <w:bCs/>
        </w:rPr>
        <w:t xml:space="preserve">. Croucher et al (2003) investigated the effect of the bisphosphonate zoledronic acid on osteolytic tumour-bone disease. </w:t>
      </w:r>
      <w:r w:rsidRPr="006F22D6">
        <w:rPr>
          <w:rFonts w:cs="Times New Roman"/>
          <w:bCs/>
          <w:lang w:val="en-US"/>
        </w:rPr>
        <w:lastRenderedPageBreak/>
        <w:t xml:space="preserve">C57BL/KaLwRij mice were injected with 5T2MM cells, resulting in induced osteolytic bone lesions. </w:t>
      </w:r>
      <w:r w:rsidR="00773E74">
        <w:rPr>
          <w:rFonts w:cs="Times New Roman"/>
          <w:bCs/>
          <w:lang w:val="en-US"/>
        </w:rPr>
        <w:t>Treatment of m</w:t>
      </w:r>
      <w:r w:rsidRPr="006F22D6">
        <w:rPr>
          <w:rFonts w:cs="Times New Roman"/>
          <w:bCs/>
          <w:lang w:val="en-US"/>
        </w:rPr>
        <w:t xml:space="preserve">ice with zoledronic acid prevented the formation of </w:t>
      </w:r>
      <w:r w:rsidR="00773E74">
        <w:rPr>
          <w:rFonts w:cs="Times New Roman"/>
          <w:bCs/>
          <w:lang w:val="en-US"/>
        </w:rPr>
        <w:t xml:space="preserve">lytic </w:t>
      </w:r>
      <w:r w:rsidRPr="006F22D6">
        <w:rPr>
          <w:rFonts w:cs="Times New Roman"/>
          <w:bCs/>
          <w:lang w:val="en-US"/>
        </w:rPr>
        <w:t xml:space="preserve">bone lesions and bone loss </w:t>
      </w:r>
      <w:r w:rsidR="004366CE">
        <w:rPr>
          <w:rFonts w:cs="Times New Roman"/>
          <w:bCs/>
          <w:lang w:val="en-US"/>
        </w:rPr>
        <w:t>as well as reducing</w:t>
      </w:r>
      <w:r w:rsidRPr="006F22D6">
        <w:rPr>
          <w:rFonts w:cs="Times New Roman"/>
          <w:bCs/>
          <w:lang w:val="en-US"/>
        </w:rPr>
        <w:t xml:space="preserve"> tumor burden </w:t>
      </w:r>
      <w:r w:rsidRPr="006F22D6">
        <w:rPr>
          <w:rFonts w:cs="Times New Roman"/>
          <w:bCs/>
          <w:lang w:val="en-US"/>
        </w:rPr>
        <w:fldChar w:fldCharType="begin">
          <w:fldData xml:space="preserve">PEVuZE5vdGU+PENpdGU+PEF1dGhvcj5Dcm91Y2hlcjwvQXV0aG9yPjxZZWFyPjIwMDM8L1llYXI+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</w:fldData>
        </w:fldChar>
      </w:r>
      <w:r w:rsidR="00B70EA0">
        <w:rPr>
          <w:rFonts w:cs="Times New Roman"/>
          <w:bCs/>
          <w:lang w:val="en-US"/>
        </w:rPr>
        <w:instrText xml:space="preserve"> ADDIN EN.CITE </w:instrText>
      </w:r>
      <w:r w:rsidR="00B70EA0">
        <w:rPr>
          <w:rFonts w:cs="Times New Roman"/>
          <w:bCs/>
          <w:lang w:val="en-US"/>
        </w:rPr>
        <w:fldChar w:fldCharType="begin">
          <w:fldData xml:space="preserve">PEVuZE5vdGU+PENpdGU+PEF1dGhvcj5Dcm91Y2hlcjwvQXV0aG9yPjxZZWFyPjIwMDM8L1llYXI+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</w:fldData>
        </w:fldChar>
      </w:r>
      <w:r w:rsidR="00B70EA0">
        <w:rPr>
          <w:rFonts w:cs="Times New Roman"/>
          <w:bCs/>
          <w:lang w:val="en-US"/>
        </w:rPr>
        <w:instrText xml:space="preserve"> ADDIN EN.CITE.DATA </w:instrText>
      </w:r>
      <w:r w:rsidR="00B70EA0">
        <w:rPr>
          <w:rFonts w:cs="Times New Roman"/>
          <w:bCs/>
          <w:lang w:val="en-US"/>
        </w:rPr>
      </w:r>
      <w:r w:rsidR="00B70EA0">
        <w:rPr>
          <w:rFonts w:cs="Times New Roman"/>
          <w:bCs/>
          <w:lang w:val="en-US"/>
        </w:rPr>
        <w:fldChar w:fldCharType="end"/>
      </w:r>
      <w:r w:rsidRPr="006F22D6">
        <w:rPr>
          <w:rFonts w:cs="Times New Roman"/>
          <w:bCs/>
          <w:lang w:val="en-US"/>
        </w:rPr>
      </w:r>
      <w:r w:rsidRPr="006F22D6">
        <w:rPr>
          <w:rFonts w:cs="Times New Roman"/>
          <w:bCs/>
          <w:lang w:val="en-US"/>
        </w:rPr>
        <w:fldChar w:fldCharType="separate"/>
      </w:r>
      <w:r w:rsidR="00B70EA0">
        <w:rPr>
          <w:rFonts w:cs="Times New Roman"/>
          <w:bCs/>
          <w:noProof/>
          <w:lang w:val="en-US"/>
        </w:rPr>
        <w:t>(</w:t>
      </w:r>
      <w:hyperlink w:anchor="_ENREF_34" w:tooltip="Croucher, 2003 #92" w:history="1">
        <w:r w:rsidR="00D77A0B">
          <w:rPr>
            <w:rFonts w:cs="Times New Roman"/>
            <w:bCs/>
            <w:noProof/>
            <w:lang w:val="en-US"/>
          </w:rPr>
          <w:t>Croucher et al., 2003</w:t>
        </w:r>
      </w:hyperlink>
      <w:r w:rsidR="00B70EA0">
        <w:rPr>
          <w:rFonts w:cs="Times New Roman"/>
          <w:bCs/>
          <w:noProof/>
          <w:lang w:val="en-US"/>
        </w:rPr>
        <w:t>)</w:t>
      </w:r>
      <w:r w:rsidRPr="006F22D6">
        <w:rPr>
          <w:rFonts w:cs="Times New Roman"/>
          <w:bCs/>
        </w:rPr>
        <w:fldChar w:fldCharType="end"/>
      </w:r>
      <w:r w:rsidRPr="006F22D6">
        <w:rPr>
          <w:rFonts w:cs="Times New Roman"/>
          <w:bCs/>
          <w:lang w:val="en-US"/>
        </w:rPr>
        <w:t xml:space="preserve">. </w:t>
      </w:r>
    </w:p>
    <w:p w:rsidR="005409EF" w:rsidRPr="004366CE" w:rsidRDefault="005409EF" w:rsidP="00FD0CB4">
      <w:pPr>
        <w:spacing w:before="240" w:after="0"/>
        <w:jc w:val="both"/>
        <w:rPr>
          <w:rFonts w:cs="Times New Roman"/>
          <w:bCs/>
          <w:lang w:val="en-US"/>
        </w:rPr>
      </w:pPr>
    </w:p>
    <w:p w:rsidR="005A53F4" w:rsidRPr="00A32DFF" w:rsidRDefault="00B76935" w:rsidP="00A32DFF">
      <w:pPr>
        <w:spacing w:before="240" w:after="0"/>
        <w:jc w:val="both"/>
        <w:rPr>
          <w:rFonts w:cs="Times New Roman"/>
          <w:lang w:val="en-US"/>
        </w:rPr>
      </w:pPr>
      <w:r>
        <w:rPr>
          <w:rFonts w:cs="Times New Roman"/>
          <w:noProof/>
          <w:lang w:eastAsia="en-GB"/>
        </w:rPr>
        <w:drawing>
          <wp:anchor distT="0" distB="0" distL="114300" distR="114300" simplePos="0" relativeHeight="251674624" behindDoc="0" locked="0" layoutInCell="1" allowOverlap="1" wp14:anchorId="0E4FBDD5" wp14:editId="24323FD7">
            <wp:simplePos x="0" y="0"/>
            <wp:positionH relativeFrom="margin">
              <wp:posOffset>0</wp:posOffset>
            </wp:positionH>
            <wp:positionV relativeFrom="paragraph">
              <wp:posOffset>-264</wp:posOffset>
            </wp:positionV>
            <wp:extent cx="5400040" cy="396811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396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F22D6" w:rsidRPr="006F22D6">
        <w:rPr>
          <w:rFonts w:cs="Times New Roman"/>
          <w:iCs/>
        </w:rPr>
        <w:t xml:space="preserve"> </w:t>
      </w:r>
    </w:p>
    <w:p w:rsidR="009638CF" w:rsidRDefault="009638CF"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8E2685" w:rsidP="00CB6131">
      <w:pPr>
        <w:spacing w:before="240" w:after="0"/>
        <w:jc w:val="both"/>
        <w:rPr>
          <w:rFonts w:cs="Times New Roman"/>
          <w:iCs/>
        </w:rPr>
      </w:pPr>
      <w:r w:rsidRPr="006E2FF1">
        <w:rPr>
          <w:rFonts w:eastAsiaTheme="minorHAnsi" w:cs="Times New Roman"/>
          <w:iCs/>
          <w:noProof/>
          <w:lang w:eastAsia="en-GB"/>
        </w:rPr>
        <mc:AlternateContent>
          <mc:Choice Requires="wps">
            <w:drawing>
              <wp:anchor distT="91440" distB="91440" distL="114300" distR="114300" simplePos="0" relativeHeight="251676672" behindDoc="0" locked="0" layoutInCell="0" allowOverlap="1" wp14:anchorId="36C7DC12" wp14:editId="2C526486">
                <wp:simplePos x="0" y="0"/>
                <wp:positionH relativeFrom="page">
                  <wp:posOffset>1442720</wp:posOffset>
                </wp:positionH>
                <wp:positionV relativeFrom="margin">
                  <wp:posOffset>5225044</wp:posOffset>
                </wp:positionV>
                <wp:extent cx="5400040" cy="2000885"/>
                <wp:effectExtent l="38100" t="38100" r="86360" b="94615"/>
                <wp:wrapNone/>
                <wp:docPr id="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200088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E2FF1" w:rsidRDefault="007C1EE7" w:rsidP="00347A47">
                            <w:pPr>
                              <w:spacing w:line="276" w:lineRule="auto"/>
                              <w:jc w:val="both"/>
                              <w:rPr>
                                <w:rFonts w:cs="Times New Roman"/>
                                <w:sz w:val="22"/>
                                <w:szCs w:val="22"/>
                              </w:rPr>
                            </w:pPr>
                            <w:r w:rsidRPr="00A40A38">
                              <w:rPr>
                                <w:rFonts w:cs="Times New Roman"/>
                                <w:b/>
                                <w:bCs/>
                                <w:iCs/>
                                <w:sz w:val="22"/>
                                <w:szCs w:val="22"/>
                              </w:rPr>
                              <w:t>Figure 1.4:</w:t>
                            </w:r>
                            <w:r w:rsidRPr="006E2FF1">
                              <w:rPr>
                                <w:rFonts w:cs="Times New Roman"/>
                                <w:b/>
                                <w:bCs/>
                                <w:iCs/>
                                <w:sz w:val="22"/>
                                <w:szCs w:val="22"/>
                              </w:rPr>
                              <w:t xml:space="preserve"> Mechanisms responsible for multiple myeloma bone disease. </w:t>
                            </w:r>
                            <w:r w:rsidRPr="006E2FF1">
                              <w:rPr>
                                <w:rFonts w:cs="Times New Roman"/>
                                <w:bCs/>
                                <w:iCs/>
                                <w:sz w:val="22"/>
                                <w:szCs w:val="22"/>
                              </w:rPr>
                              <w:t>Imbalance in bone remodelling between osteoblasts and osteoclasts in the latter stage of MM induces more bone resorption. During bone resorption</w:t>
                            </w:r>
                            <w:r>
                              <w:rPr>
                                <w:rFonts w:cs="Times New Roman"/>
                                <w:bCs/>
                                <w:iCs/>
                                <w:sz w:val="22"/>
                                <w:szCs w:val="22"/>
                              </w:rPr>
                              <w:t>,</w:t>
                            </w:r>
                            <w:r w:rsidRPr="006E2FF1">
                              <w:rPr>
                                <w:rFonts w:cs="Times New Roman"/>
                                <w:bCs/>
                                <w:iCs/>
                                <w:sz w:val="22"/>
                                <w:szCs w:val="22"/>
                              </w:rPr>
                              <w:t xml:space="preserve"> growth factors such as </w:t>
                            </w:r>
                            <w:r>
                              <w:rPr>
                                <w:rFonts w:cs="Times New Roman"/>
                                <w:bCs/>
                                <w:iCs/>
                                <w:sz w:val="22"/>
                                <w:szCs w:val="22"/>
                              </w:rPr>
                              <w:t>TGF-β</w:t>
                            </w:r>
                            <w:r w:rsidRPr="006E2FF1">
                              <w:rPr>
                                <w:rFonts w:cs="Times New Roman"/>
                                <w:bCs/>
                                <w:iCs/>
                                <w:sz w:val="22"/>
                                <w:szCs w:val="22"/>
                              </w:rPr>
                              <w:t xml:space="preserve">, IGFs, </w:t>
                            </w:r>
                            <w:r>
                              <w:rPr>
                                <w:rFonts w:cs="Times New Roman"/>
                                <w:bCs/>
                                <w:iCs/>
                                <w:sz w:val="22"/>
                                <w:szCs w:val="22"/>
                              </w:rPr>
                              <w:t>FGFs</w:t>
                            </w:r>
                            <w:r w:rsidRPr="006E2FF1">
                              <w:rPr>
                                <w:rFonts w:cs="Times New Roman"/>
                                <w:bCs/>
                                <w:iCs/>
                                <w:sz w:val="22"/>
                                <w:szCs w:val="22"/>
                              </w:rPr>
                              <w:t>, PGFs and BMPs released by osteoclast cells permit myeloma cell survival. Important factors such as</w:t>
                            </w:r>
                            <w:r>
                              <w:rPr>
                                <w:rFonts w:cs="Times New Roman"/>
                                <w:bCs/>
                                <w:iCs/>
                                <w:sz w:val="22"/>
                                <w:szCs w:val="22"/>
                              </w:rPr>
                              <w:t xml:space="preserve"> RANKL</w:t>
                            </w:r>
                            <w:r w:rsidRPr="006E2FF1">
                              <w:rPr>
                                <w:rFonts w:cs="Times New Roman"/>
                                <w:bCs/>
                                <w:iCs/>
                                <w:sz w:val="22"/>
                                <w:szCs w:val="22"/>
                              </w:rPr>
                              <w:t xml:space="preserve">, IL-3 and </w:t>
                            </w:r>
                            <w:r>
                              <w:rPr>
                                <w:rFonts w:cs="Times New Roman"/>
                                <w:bCs/>
                                <w:iCs/>
                                <w:sz w:val="22"/>
                                <w:szCs w:val="22"/>
                              </w:rPr>
                              <w:t>MIP-1α</w:t>
                            </w:r>
                            <w:r w:rsidRPr="006E2FF1">
                              <w:rPr>
                                <w:rFonts w:cs="Times New Roman"/>
                                <w:bCs/>
                                <w:iCs/>
                                <w:sz w:val="22"/>
                                <w:szCs w:val="22"/>
                              </w:rPr>
                              <w:t xml:space="preserve"> released by MM cells activate osteoclasts. In addition, some factors such as</w:t>
                            </w:r>
                            <w:r>
                              <w:rPr>
                                <w:rFonts w:cs="Times New Roman"/>
                                <w:bCs/>
                                <w:iCs/>
                                <w:sz w:val="22"/>
                                <w:szCs w:val="22"/>
                              </w:rPr>
                              <w:t xml:space="preserve"> Dkk1</w:t>
                            </w:r>
                            <w:r w:rsidRPr="006E2FF1">
                              <w:rPr>
                                <w:rFonts w:cs="Times New Roman"/>
                                <w:bCs/>
                                <w:iCs/>
                                <w:sz w:val="22"/>
                                <w:szCs w:val="22"/>
                              </w:rPr>
                              <w:t xml:space="preserve">, </w:t>
                            </w:r>
                            <w:r>
                              <w:rPr>
                                <w:rFonts w:cs="Times New Roman"/>
                                <w:bCs/>
                                <w:iCs/>
                                <w:sz w:val="22"/>
                                <w:szCs w:val="22"/>
                              </w:rPr>
                              <w:t>sFRP-2</w:t>
                            </w:r>
                            <w:r w:rsidRPr="006E2FF1">
                              <w:rPr>
                                <w:rFonts w:cs="Times New Roman"/>
                                <w:bCs/>
                                <w:iCs/>
                                <w:sz w:val="22"/>
                                <w:szCs w:val="22"/>
                              </w:rPr>
                              <w:t xml:space="preserve">, IL-3 and activin A released by MM cells suppress osteoblasts. These together induce osteolytic bone lesions in the late stage disease. Picture adapted from </w:t>
                            </w:r>
                            <w:r w:rsidRPr="006E2FF1">
                              <w:rPr>
                                <w:rFonts w:cs="Times New Roman"/>
                                <w:bCs/>
                                <w:iCs/>
                                <w:sz w:val="22"/>
                                <w:szCs w:val="22"/>
                              </w:rPr>
                              <w:fldChar w:fldCharType="begin"/>
                            </w:r>
                            <w:r w:rsidRPr="006E2FF1">
                              <w:rPr>
                                <w:rFonts w:cs="Times New Roman"/>
                                <w:bCs/>
                                <w:iCs/>
                                <w:sz w:val="22"/>
                                <w:szCs w:val="22"/>
                              </w:rPr>
                              <w:instrText xml:space="preserve"> ADDIN EN.CITE &lt;EndNote&gt;&lt;Cite&gt;&lt;Author&gt;Roodman&lt;/Author&gt;&lt;Year&gt;2007&lt;/Year&gt;&lt;RecNum&gt;32&lt;/RecNum&gt;&lt;DisplayText&gt;(Roodman, 2007)&lt;/DisplayText&gt;&lt;record&gt;&lt;rec-number&gt;32&lt;/rec-number&gt;&lt;foreign-keys&gt;&lt;key app="EN" db-id="pz252wpvrzv02heezd6xvefg50avdt5f0ptp"&gt;32&lt;/key&gt;&lt;/foreign-keys&gt;&lt;ref-type name="Journal Article"&gt;17&lt;/ref-type&gt;&lt;contributors&gt;&lt;authors&gt;&lt;author&gt;Roodman, G. D.&lt;/author&gt;&lt;/authors&gt;&lt;/contributors&gt;&lt;auth-address&gt;Department of Medicine/Hematology-Oncology, VA Pittsburgh Healthcare System, University of Pittsburgh, Pittsburgh, PA 15240, USA. roodmangd@upmc.edu&lt;/auth-address&gt;&lt;titles&gt;&lt;title&gt;Treatment strategies for bone disease&lt;/title&gt;&lt;secondary-title&gt;Bone Marrow Transplant&lt;/secondary-title&gt;&lt;/titles&gt;&lt;periodical&gt;&lt;full-title&gt;Bone Marrow Transplant&lt;/full-title&gt;&lt;/periodical&gt;&lt;pages&gt;1139-46&lt;/pages&gt;&lt;volume&gt;40&lt;/volume&gt;&lt;number&gt;12&lt;/number&gt;&lt;edition&gt;2007/08/08&lt;/edition&gt;&lt;keywords&gt;&lt;keyword&gt;Bone Diseases/etiology/*therapy&lt;/keyword&gt;&lt;keyword&gt;Drug Delivery Systems/*methods&lt;/keyword&gt;&lt;keyword&gt;Humans&lt;/keyword&gt;&lt;keyword&gt;Multiple Myeloma/*complications/drug therapy&lt;/keyword&gt;&lt;keyword&gt;Osteolysis/etiology/pathology&lt;/keyword&gt;&lt;/keywords&gt;&lt;dates&gt;&lt;year&gt;2007&lt;/year&gt;&lt;pub-dates&gt;&lt;date&gt;Dec&lt;/date&gt;&lt;/pub-dates&gt;&lt;/dates&gt;&lt;isbn&gt;0268-3369 (Print)&amp;#xD;0268-3369 (Linking)&lt;/isbn&gt;&lt;accession-num&gt;17680018&lt;/accession-num&gt;&lt;urls&gt;&lt;related-urls&gt;&lt;url&gt;http://www.ncbi.nlm.nih.gov/entrez/query.fcgi?cmd=Retrieve&amp;amp;db=PubMed&amp;amp;dopt=Citation&amp;amp;list_uids=17680018&lt;/url&gt;&lt;/related-urls&gt;&lt;/urls&gt;&lt;electronic-resource-num&gt;1705802 [pii]&amp;#xD;10.1038/sj.bmt.1705802&lt;/electronic-resource-num&gt;&lt;language&gt;eng&lt;/language&gt;&lt;/record&gt;&lt;/Cite&gt;&lt;/EndNote&gt;</w:instrText>
                            </w:r>
                            <w:r w:rsidRPr="006E2FF1">
                              <w:rPr>
                                <w:rFonts w:cs="Times New Roman"/>
                                <w:bCs/>
                                <w:iCs/>
                                <w:sz w:val="22"/>
                                <w:szCs w:val="22"/>
                              </w:rPr>
                              <w:fldChar w:fldCharType="separate"/>
                            </w:r>
                            <w:r w:rsidRPr="006E2FF1">
                              <w:rPr>
                                <w:rFonts w:cs="Times New Roman"/>
                                <w:bCs/>
                                <w:iCs/>
                                <w:sz w:val="22"/>
                                <w:szCs w:val="22"/>
                              </w:rPr>
                              <w:t>(</w:t>
                            </w:r>
                            <w:hyperlink w:anchor="_ENREF_147" w:tooltip="Roodman, 2007 #32" w:history="1">
                              <w:r w:rsidRPr="006E2FF1">
                                <w:rPr>
                                  <w:rFonts w:cs="Times New Roman"/>
                                  <w:bCs/>
                                  <w:iCs/>
                                  <w:sz w:val="22"/>
                                  <w:szCs w:val="22"/>
                                </w:rPr>
                                <w:t>Roodman, 2007</w:t>
                              </w:r>
                            </w:hyperlink>
                            <w:r w:rsidRPr="006E2FF1">
                              <w:rPr>
                                <w:rFonts w:cs="Times New Roman"/>
                                <w:bCs/>
                                <w:iCs/>
                                <w:sz w:val="22"/>
                                <w:szCs w:val="22"/>
                              </w:rPr>
                              <w:t>)</w:t>
                            </w:r>
                            <w:r w:rsidRPr="006E2FF1">
                              <w:rPr>
                                <w:rFonts w:cs="Times New Roman"/>
                                <w:bCs/>
                                <w:iCs/>
                                <w:sz w:val="22"/>
                                <w:szCs w:val="22"/>
                              </w:rPr>
                              <w:fldChar w:fldCharType="end"/>
                            </w:r>
                            <w:r w:rsidRPr="006E2FF1">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29" style="position:absolute;left:0;text-align:left;margin-left:113.6pt;margin-top:411.4pt;width:425.2pt;height:157.55pt;flip:x;z-index:25167667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E2FF1" w:rsidRDefault="007C1EE7" w:rsidP="00347A47">
                      <w:pPr>
                        <w:spacing w:line="276" w:lineRule="auto"/>
                        <w:jc w:val="both"/>
                        <w:rPr>
                          <w:rFonts w:cs="Times New Roman"/>
                          <w:sz w:val="22"/>
                          <w:szCs w:val="22"/>
                        </w:rPr>
                      </w:pPr>
                      <w:r w:rsidRPr="00A40A38">
                        <w:rPr>
                          <w:rFonts w:cs="Times New Roman"/>
                          <w:b/>
                          <w:bCs/>
                          <w:iCs/>
                          <w:sz w:val="22"/>
                          <w:szCs w:val="22"/>
                        </w:rPr>
                        <w:t>Figure 1.4:</w:t>
                      </w:r>
                      <w:r w:rsidRPr="006E2FF1">
                        <w:rPr>
                          <w:rFonts w:cs="Times New Roman"/>
                          <w:b/>
                          <w:bCs/>
                          <w:iCs/>
                          <w:sz w:val="22"/>
                          <w:szCs w:val="22"/>
                        </w:rPr>
                        <w:t xml:space="preserve"> Mechanisms responsible for multiple myeloma bone disease. </w:t>
                      </w:r>
                      <w:r w:rsidRPr="006E2FF1">
                        <w:rPr>
                          <w:rFonts w:cs="Times New Roman"/>
                          <w:bCs/>
                          <w:iCs/>
                          <w:sz w:val="22"/>
                          <w:szCs w:val="22"/>
                        </w:rPr>
                        <w:t>Imbalance in bone remodelling between osteoblasts and osteoclasts in the latter stage of MM induces more bone resorption. During bone resorption</w:t>
                      </w:r>
                      <w:r>
                        <w:rPr>
                          <w:rFonts w:cs="Times New Roman"/>
                          <w:bCs/>
                          <w:iCs/>
                          <w:sz w:val="22"/>
                          <w:szCs w:val="22"/>
                        </w:rPr>
                        <w:t>,</w:t>
                      </w:r>
                      <w:r w:rsidRPr="006E2FF1">
                        <w:rPr>
                          <w:rFonts w:cs="Times New Roman"/>
                          <w:bCs/>
                          <w:iCs/>
                          <w:sz w:val="22"/>
                          <w:szCs w:val="22"/>
                        </w:rPr>
                        <w:t xml:space="preserve"> growth factors such as </w:t>
                      </w:r>
                      <w:r>
                        <w:rPr>
                          <w:rFonts w:cs="Times New Roman"/>
                          <w:bCs/>
                          <w:iCs/>
                          <w:sz w:val="22"/>
                          <w:szCs w:val="22"/>
                        </w:rPr>
                        <w:t>TGF-β</w:t>
                      </w:r>
                      <w:r w:rsidRPr="006E2FF1">
                        <w:rPr>
                          <w:rFonts w:cs="Times New Roman"/>
                          <w:bCs/>
                          <w:iCs/>
                          <w:sz w:val="22"/>
                          <w:szCs w:val="22"/>
                        </w:rPr>
                        <w:t xml:space="preserve">, IGFs, </w:t>
                      </w:r>
                      <w:r>
                        <w:rPr>
                          <w:rFonts w:cs="Times New Roman"/>
                          <w:bCs/>
                          <w:iCs/>
                          <w:sz w:val="22"/>
                          <w:szCs w:val="22"/>
                        </w:rPr>
                        <w:t>FGFs</w:t>
                      </w:r>
                      <w:r w:rsidRPr="006E2FF1">
                        <w:rPr>
                          <w:rFonts w:cs="Times New Roman"/>
                          <w:bCs/>
                          <w:iCs/>
                          <w:sz w:val="22"/>
                          <w:szCs w:val="22"/>
                        </w:rPr>
                        <w:t>, PGFs and BMPs released by osteoclast cells permit myeloma cell survival. Important factors such as</w:t>
                      </w:r>
                      <w:r>
                        <w:rPr>
                          <w:rFonts w:cs="Times New Roman"/>
                          <w:bCs/>
                          <w:iCs/>
                          <w:sz w:val="22"/>
                          <w:szCs w:val="22"/>
                        </w:rPr>
                        <w:t xml:space="preserve"> RANKL</w:t>
                      </w:r>
                      <w:r w:rsidRPr="006E2FF1">
                        <w:rPr>
                          <w:rFonts w:cs="Times New Roman"/>
                          <w:bCs/>
                          <w:iCs/>
                          <w:sz w:val="22"/>
                          <w:szCs w:val="22"/>
                        </w:rPr>
                        <w:t xml:space="preserve">, IL-3 and </w:t>
                      </w:r>
                      <w:r>
                        <w:rPr>
                          <w:rFonts w:cs="Times New Roman"/>
                          <w:bCs/>
                          <w:iCs/>
                          <w:sz w:val="22"/>
                          <w:szCs w:val="22"/>
                        </w:rPr>
                        <w:t>MIP-1α</w:t>
                      </w:r>
                      <w:r w:rsidRPr="006E2FF1">
                        <w:rPr>
                          <w:rFonts w:cs="Times New Roman"/>
                          <w:bCs/>
                          <w:iCs/>
                          <w:sz w:val="22"/>
                          <w:szCs w:val="22"/>
                        </w:rPr>
                        <w:t xml:space="preserve"> released by MM cells activate osteoclasts. In addition, some factors such as</w:t>
                      </w:r>
                      <w:r>
                        <w:rPr>
                          <w:rFonts w:cs="Times New Roman"/>
                          <w:bCs/>
                          <w:iCs/>
                          <w:sz w:val="22"/>
                          <w:szCs w:val="22"/>
                        </w:rPr>
                        <w:t xml:space="preserve"> Dkk1</w:t>
                      </w:r>
                      <w:r w:rsidRPr="006E2FF1">
                        <w:rPr>
                          <w:rFonts w:cs="Times New Roman"/>
                          <w:bCs/>
                          <w:iCs/>
                          <w:sz w:val="22"/>
                          <w:szCs w:val="22"/>
                        </w:rPr>
                        <w:t xml:space="preserve">, </w:t>
                      </w:r>
                      <w:r>
                        <w:rPr>
                          <w:rFonts w:cs="Times New Roman"/>
                          <w:bCs/>
                          <w:iCs/>
                          <w:sz w:val="22"/>
                          <w:szCs w:val="22"/>
                        </w:rPr>
                        <w:t>sFRP-2</w:t>
                      </w:r>
                      <w:r w:rsidRPr="006E2FF1">
                        <w:rPr>
                          <w:rFonts w:cs="Times New Roman"/>
                          <w:bCs/>
                          <w:iCs/>
                          <w:sz w:val="22"/>
                          <w:szCs w:val="22"/>
                        </w:rPr>
                        <w:t xml:space="preserve">, IL-3 and activin A released by MM cells suppress osteoblasts. These together induce osteolytic bone lesions in the late stage disease. Picture adapted from </w:t>
                      </w:r>
                      <w:r w:rsidRPr="006E2FF1">
                        <w:rPr>
                          <w:rFonts w:cs="Times New Roman"/>
                          <w:bCs/>
                          <w:iCs/>
                          <w:sz w:val="22"/>
                          <w:szCs w:val="22"/>
                        </w:rPr>
                        <w:fldChar w:fldCharType="begin"/>
                      </w:r>
                      <w:r w:rsidRPr="006E2FF1">
                        <w:rPr>
                          <w:rFonts w:cs="Times New Roman"/>
                          <w:bCs/>
                          <w:iCs/>
                          <w:sz w:val="22"/>
                          <w:szCs w:val="22"/>
                        </w:rPr>
                        <w:instrText xml:space="preserve"> ADDIN EN.CITE &lt;EndNote&gt;&lt;Cite&gt;&lt;Author&gt;Roodman&lt;/Author&gt;&lt;Year&gt;2007&lt;/Year&gt;&lt;RecNum&gt;32&lt;/RecNum&gt;&lt;DisplayText&gt;(Roodman, 2007)&lt;/DisplayText&gt;&lt;record&gt;&lt;rec-number&gt;32&lt;/rec-number&gt;&lt;foreign-keys&gt;&lt;key app="EN" db-id="pz252wpvrzv02heezd6xvefg50avdt5f0ptp"&gt;32&lt;/key&gt;&lt;/foreign-keys&gt;&lt;ref-type name="Journal Article"&gt;17&lt;/ref-type&gt;&lt;contributors&gt;&lt;authors&gt;&lt;author&gt;Roodman, G. D.&lt;/author&gt;&lt;/authors&gt;&lt;/contributors&gt;&lt;auth-address&gt;Department of Medicine/Hematology-Oncology, VA Pittsburgh Healthcare System, University of Pittsburgh, Pittsburgh, PA 15240, USA. roodmangd@upmc.edu&lt;/auth-address&gt;&lt;titles&gt;&lt;title&gt;Treatment strategies for bone disease&lt;/title&gt;&lt;secondary-title&gt;Bone Marrow Transplant&lt;/secondary-title&gt;&lt;/titles&gt;&lt;periodical&gt;&lt;full-title&gt;Bone Marrow Transplant&lt;/full-title&gt;&lt;/periodical&gt;&lt;pages&gt;1139-46&lt;/pages&gt;&lt;volume&gt;40&lt;/volume&gt;&lt;number&gt;12&lt;/number&gt;&lt;edition&gt;2007/08/08&lt;/edition&gt;&lt;keywords&gt;&lt;keyword&gt;Bone Diseases/etiology/*therapy&lt;/keyword&gt;&lt;keyword&gt;Drug Delivery Systems/*methods&lt;/keyword&gt;&lt;keyword&gt;Humans&lt;/keyword&gt;&lt;keyword&gt;Multiple Myeloma/*complications/drug therapy&lt;/keyword&gt;&lt;keyword&gt;Osteolysis/etiology/pathology&lt;/keyword&gt;&lt;/keywords&gt;&lt;dates&gt;&lt;year&gt;2007&lt;/year&gt;&lt;pub-dates&gt;&lt;date&gt;Dec&lt;/date&gt;&lt;/pub-dates&gt;&lt;/dates&gt;&lt;isbn&gt;0268-3369 (Print)&amp;#xD;0268-3369 (Linking)&lt;/isbn&gt;&lt;accession-num&gt;17680018&lt;/accession-num&gt;&lt;urls&gt;&lt;related-urls&gt;&lt;url&gt;http://www.ncbi.nlm.nih.gov/entrez/query.fcgi?cmd=Retrieve&amp;amp;db=PubMed&amp;amp;dopt=Citation&amp;amp;list_uids=17680018&lt;/url&gt;&lt;/related-urls&gt;&lt;/urls&gt;&lt;electronic-resource-num&gt;1705802 [pii]&amp;#xD;10.1038/sj.bmt.1705802&lt;/electronic-resource-num&gt;&lt;language&gt;eng&lt;/language&gt;&lt;/record&gt;&lt;/Cite&gt;&lt;/EndNote&gt;</w:instrText>
                      </w:r>
                      <w:r w:rsidRPr="006E2FF1">
                        <w:rPr>
                          <w:rFonts w:cs="Times New Roman"/>
                          <w:bCs/>
                          <w:iCs/>
                          <w:sz w:val="22"/>
                          <w:szCs w:val="22"/>
                        </w:rPr>
                        <w:fldChar w:fldCharType="separate"/>
                      </w:r>
                      <w:r w:rsidRPr="006E2FF1">
                        <w:rPr>
                          <w:rFonts w:cs="Times New Roman"/>
                          <w:bCs/>
                          <w:iCs/>
                          <w:sz w:val="22"/>
                          <w:szCs w:val="22"/>
                        </w:rPr>
                        <w:t>(</w:t>
                      </w:r>
                      <w:hyperlink w:anchor="_ENREF_147" w:tooltip="Roodman, 2007 #32" w:history="1">
                        <w:r w:rsidRPr="006E2FF1">
                          <w:rPr>
                            <w:rFonts w:cs="Times New Roman"/>
                            <w:bCs/>
                            <w:iCs/>
                            <w:sz w:val="22"/>
                            <w:szCs w:val="22"/>
                          </w:rPr>
                          <w:t>Roodman, 2007</w:t>
                        </w:r>
                      </w:hyperlink>
                      <w:r w:rsidRPr="006E2FF1">
                        <w:rPr>
                          <w:rFonts w:cs="Times New Roman"/>
                          <w:bCs/>
                          <w:iCs/>
                          <w:sz w:val="22"/>
                          <w:szCs w:val="22"/>
                        </w:rPr>
                        <w:t>)</w:t>
                      </w:r>
                      <w:r w:rsidRPr="006E2FF1">
                        <w:rPr>
                          <w:rFonts w:cs="Times New Roman"/>
                          <w:bCs/>
                          <w:iCs/>
                          <w:sz w:val="22"/>
                          <w:szCs w:val="22"/>
                        </w:rPr>
                        <w:fldChar w:fldCharType="end"/>
                      </w:r>
                      <w:r w:rsidRPr="006E2FF1">
                        <w:rPr>
                          <w:rFonts w:cs="Times New Roman"/>
                          <w:bCs/>
                          <w:iCs/>
                          <w:sz w:val="22"/>
                          <w:szCs w:val="22"/>
                        </w:rPr>
                        <w:t>.</w:t>
                      </w:r>
                    </w:p>
                  </w:txbxContent>
                </v:textbox>
                <w10:wrap anchorx="page" anchory="margin"/>
              </v:rect>
            </w:pict>
          </mc:Fallback>
        </mc:AlternateContent>
      </w: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F25CC6" w:rsidRDefault="00F25CC6" w:rsidP="00CB6131">
      <w:pPr>
        <w:spacing w:before="240" w:after="0"/>
        <w:jc w:val="both"/>
        <w:rPr>
          <w:rFonts w:cs="Times New Roman"/>
          <w:iCs/>
        </w:rPr>
      </w:pPr>
    </w:p>
    <w:p w:rsidR="00B76935" w:rsidRPr="006F22D6" w:rsidRDefault="00B76935" w:rsidP="00B76935">
      <w:pPr>
        <w:pStyle w:val="Heading4"/>
        <w:spacing w:before="240"/>
      </w:pPr>
      <w:bookmarkStart w:id="38" w:name="_Toc343612636"/>
      <w:bookmarkStart w:id="39" w:name="_Toc375568273"/>
      <w:r>
        <w:rPr>
          <w:rFonts w:cs="Times New Roman"/>
        </w:rPr>
        <w:lastRenderedPageBreak/>
        <w:t>Multiple myeloma suppress bone formation</w:t>
      </w:r>
      <w:bookmarkEnd w:id="38"/>
      <w:bookmarkEnd w:id="39"/>
      <w:r>
        <w:t xml:space="preserve"> </w:t>
      </w:r>
    </w:p>
    <w:p w:rsidR="009B189B" w:rsidRPr="00D203A5" w:rsidRDefault="00B76935" w:rsidP="00347A47">
      <w:pPr>
        <w:spacing w:before="240" w:after="0"/>
        <w:jc w:val="both"/>
        <w:rPr>
          <w:rFonts w:cs="Times New Roman"/>
          <w:bCs/>
        </w:rPr>
      </w:pPr>
      <w:r>
        <w:rPr>
          <w:rFonts w:cs="Times New Roman"/>
        </w:rPr>
        <w:t xml:space="preserve">As mentioned before, </w:t>
      </w:r>
      <w:r w:rsidRPr="009E48FC">
        <w:rPr>
          <w:rFonts w:cs="Times New Roman"/>
          <w:bCs/>
          <w:iCs/>
          <w:lang w:val="en"/>
        </w:rPr>
        <w:t>Wnt</w:t>
      </w:r>
      <w:r w:rsidRPr="009E48FC">
        <w:rPr>
          <w:rFonts w:cs="Times New Roman"/>
          <w:lang w:val="en"/>
        </w:rPr>
        <w:t xml:space="preserve"> </w:t>
      </w:r>
      <w:r w:rsidRPr="009E48FC">
        <w:rPr>
          <w:rFonts w:cs="Times New Roman"/>
          <w:bCs/>
          <w:lang w:val="en"/>
        </w:rPr>
        <w:t>signaling pathway</w:t>
      </w:r>
      <w:r w:rsidRPr="009E48FC">
        <w:rPr>
          <w:rFonts w:cs="Times New Roman"/>
          <w:lang w:val="en"/>
        </w:rPr>
        <w:t xml:space="preserve"> has </w:t>
      </w:r>
      <w:r w:rsidRPr="009E48FC">
        <w:rPr>
          <w:rFonts w:cs="Times New Roman"/>
        </w:rPr>
        <w:t>an important role in postnatal bone formation and bone turnover.</w:t>
      </w:r>
      <w:r>
        <w:rPr>
          <w:rFonts w:cs="Times New Roman"/>
        </w:rPr>
        <w:t xml:space="preserve"> </w:t>
      </w:r>
      <w:r w:rsidRPr="006F22D6">
        <w:rPr>
          <w:rFonts w:cs="Times New Roman"/>
        </w:rPr>
        <w:t>Wnt signalling pathway has a critical role in the proliferation, expansion and survival of osteoblasts</w:t>
      </w:r>
      <w:r>
        <w:rPr>
          <w:rFonts w:cs="Times New Roman"/>
        </w:rPr>
        <w:t xml:space="preserve"> </w:t>
      </w:r>
      <w:r w:rsidRPr="009E48FC">
        <w:rPr>
          <w:rFonts w:cs="Times New Roman"/>
        </w:rPr>
        <w:t>though binding to Frizzled that subsequently binds to lipoprotein receptor related protein-5/6 (LRP-5/6)</w:t>
      </w:r>
      <w:r w:rsidRPr="006F22D6">
        <w:rPr>
          <w:rFonts w:cs="Times New Roman"/>
        </w:rPr>
        <w:t>.</w:t>
      </w:r>
      <w:r>
        <w:rPr>
          <w:rFonts w:cs="Times New Roman"/>
        </w:rPr>
        <w:t xml:space="preserve"> </w:t>
      </w:r>
      <w:r w:rsidRPr="00E0713E">
        <w:rPr>
          <w:rFonts w:cs="Times New Roman"/>
        </w:rPr>
        <w:t xml:space="preserve">Binding of Wnt with its receptor complexes stimulates </w:t>
      </w:r>
      <w:r w:rsidRPr="00E0713E">
        <w:rPr>
          <w:rFonts w:cs="Times New Roman"/>
          <w:iCs/>
        </w:rPr>
        <w:t>phosphorylation of LRP5</w:t>
      </w:r>
      <w:r w:rsidR="00200BE8">
        <w:rPr>
          <w:rFonts w:cs="Times New Roman"/>
          <w:iCs/>
        </w:rPr>
        <w:t>/6, which subsequently degrade</w:t>
      </w:r>
      <w:r w:rsidRPr="00E0713E">
        <w:rPr>
          <w:rFonts w:cs="Times New Roman"/>
          <w:iCs/>
        </w:rPr>
        <w:t xml:space="preserve"> β-catenin inducing osteoblast differentiation</w:t>
      </w:r>
      <w:r>
        <w:rPr>
          <w:rFonts w:cs="Times New Roman"/>
        </w:rPr>
        <w:t xml:space="preserve"> </w:t>
      </w:r>
      <w:r>
        <w:rPr>
          <w:rFonts w:cs="Times New Roman"/>
        </w:rPr>
        <w:fldChar w:fldCharType="begin"/>
      </w:r>
      <w:r>
        <w:rPr>
          <w:rFonts w:cs="Times New Roman"/>
        </w:rPr>
        <w:instrText xml:space="preserve"> ADDIN EN.CITE &lt;EndNote&gt;&lt;Cite&gt;&lt;Author&gt;Westendorf&lt;/Author&gt;&lt;Year&gt;2004&lt;/Year&gt;&lt;RecNum&gt;263&lt;/RecNum&gt;&lt;DisplayText&gt;(Westendorf et al., 2004)&lt;/DisplayText&gt;&lt;record&gt;&lt;rec-number&gt;263&lt;/rec-number&gt;&lt;foreign-keys&gt;&lt;key app="EN" db-id="pz252wpvrzv02heezd6xvefg50avdt5f0ptp"&gt;263&lt;/key&gt;&lt;/foreign-keys&gt;&lt;ref-type name="Journal Article"&gt;17&lt;/ref-type&gt;&lt;contributors&gt;&lt;authors&gt;&lt;author&gt;Westendorf, J. J.&lt;/author&gt;&lt;author&gt;Kahler, R. A.&lt;/author&gt;&lt;author&gt;Schroeder, T. M.&lt;/author&gt;&lt;/authors&gt;&lt;/contributors&gt;&lt;auth-address&gt;The Cancer Center and Department of Orthopaedic Surgery, University of Minnesota, MMC 806, 420 Delaware St. SE, Minneapolis, MN 55455, USA. weste047@umn.edu&lt;/auth-address&gt;&lt;titles&gt;&lt;title&gt;Wnt signaling in osteoblasts and bone diseases&lt;/title&gt;&lt;secondary-title&gt;Gene&lt;/secondary-title&gt;&lt;alt-title&gt;Gene&lt;/alt-title&gt;&lt;/titles&gt;&lt;periodical&gt;&lt;full-title&gt;Gene&lt;/full-title&gt;&lt;/periodical&gt;&lt;alt-periodical&gt;&lt;full-title&gt;Gene&lt;/full-title&gt;&lt;/alt-periodical&gt;&lt;pages&gt;19-39&lt;/pages&gt;&lt;volume&gt;341&lt;/volume&gt;&lt;edition&gt;2004/10/12&lt;/edition&gt;&lt;keywords&gt;&lt;keyword&gt;Animals&lt;/keyword&gt;&lt;keyword&gt;Bone Diseases/pathology/*physiopathology&lt;/keyword&gt;&lt;keyword&gt;Cell Division/physiology&lt;/keyword&gt;&lt;keyword&gt;Cell Survival/physiology&lt;/keyword&gt;&lt;keyword&gt;Humans&lt;/keyword&gt;&lt;keyword&gt;Models, Biological&lt;/keyword&gt;&lt;keyword&gt;Osteoblasts/cytology/*physiology&lt;/keyword&gt;&lt;keyword&gt;Proto-Oncogene Proteins/genetics/*physiology&lt;/keyword&gt;&lt;keyword&gt;*Signal Transduction&lt;/keyword&gt;&lt;keyword&gt;Wnt Proteins&lt;/keyword&gt;&lt;/keywords&gt;&lt;dates&gt;&lt;year&gt;2004&lt;/year&gt;&lt;pub-dates&gt;&lt;date&gt;Oct 27&lt;/date&gt;&lt;/pub-dates&gt;&lt;/dates&gt;&lt;isbn&gt;0378-1119 (Print)&amp;#xD;0378-1119 (Linking)&lt;/isbn&gt;&lt;accession-num&gt;15474285&lt;/accession-num&gt;&lt;work-type&gt;Review&lt;/work-type&gt;&lt;urls&gt;&lt;related-urls&gt;&lt;url&gt;http://www.ncbi.nlm.nih.gov/pubmed/15474285&lt;/url&gt;&lt;/related-urls&gt;&lt;/urls&gt;&lt;electronic-resource-num&gt;10.1016/j.gene.2004.06.044&lt;/electronic-resource-num&gt;&lt;language&gt;eng&lt;/language&gt;&lt;/record&gt;&lt;/Cite&gt;&lt;/EndNote&gt;</w:instrText>
      </w:r>
      <w:r>
        <w:rPr>
          <w:rFonts w:cs="Times New Roman"/>
        </w:rPr>
        <w:fldChar w:fldCharType="separate"/>
      </w:r>
      <w:r>
        <w:rPr>
          <w:rFonts w:cs="Times New Roman"/>
          <w:noProof/>
        </w:rPr>
        <w:t>(</w:t>
      </w:r>
      <w:hyperlink w:anchor="_ENREF_183" w:tooltip="Westendorf, 2004 #263" w:history="1">
        <w:r w:rsidR="00D77A0B">
          <w:rPr>
            <w:rFonts w:cs="Times New Roman"/>
            <w:noProof/>
          </w:rPr>
          <w:t>Westendorf et al., 2004</w:t>
        </w:r>
      </w:hyperlink>
      <w:r>
        <w:rPr>
          <w:rFonts w:cs="Times New Roman"/>
          <w:noProof/>
        </w:rPr>
        <w:t>)</w:t>
      </w:r>
      <w:r>
        <w:rPr>
          <w:rFonts w:cs="Times New Roman"/>
        </w:rPr>
        <w:fldChar w:fldCharType="end"/>
      </w:r>
      <w:r w:rsidRPr="00E0713E">
        <w:rPr>
          <w:rFonts w:cs="Times New Roman"/>
        </w:rPr>
        <w:t>.</w:t>
      </w:r>
      <w:r>
        <w:rPr>
          <w:rFonts w:cs="Times New Roman"/>
        </w:rPr>
        <w:t xml:space="preserve"> </w:t>
      </w:r>
      <w:r w:rsidRPr="006F22D6">
        <w:rPr>
          <w:rFonts w:cs="Times New Roman"/>
        </w:rPr>
        <w:t xml:space="preserve">It was found that </w:t>
      </w:r>
      <w:r>
        <w:rPr>
          <w:rFonts w:cs="Times New Roman"/>
        </w:rPr>
        <w:t>MM</w:t>
      </w:r>
      <w:r w:rsidRPr="006F22D6">
        <w:rPr>
          <w:rFonts w:cs="Times New Roman"/>
        </w:rPr>
        <w:t xml:space="preserve"> cells produce </w:t>
      </w:r>
      <w:r w:rsidR="00200BE8">
        <w:rPr>
          <w:rFonts w:cs="Times New Roman"/>
        </w:rPr>
        <w:t>high</w:t>
      </w:r>
      <w:r>
        <w:rPr>
          <w:rFonts w:cs="Times New Roman"/>
        </w:rPr>
        <w:t xml:space="preserve"> level of </w:t>
      </w:r>
      <w:r>
        <w:rPr>
          <w:rFonts w:cs="Times New Roman"/>
          <w:bCs/>
        </w:rPr>
        <w:t xml:space="preserve">Dkk1, </w:t>
      </w:r>
      <w:r w:rsidRPr="006F22D6">
        <w:rPr>
          <w:rFonts w:cs="Times New Roman"/>
        </w:rPr>
        <w:t>Wnt signalling</w:t>
      </w:r>
      <w:r w:rsidR="00FC6E02">
        <w:rPr>
          <w:rFonts w:cs="Times New Roman"/>
        </w:rPr>
        <w:t xml:space="preserve"> antagonist, in </w:t>
      </w:r>
      <w:r w:rsidR="00FC6E02" w:rsidRPr="00FC6E02">
        <w:rPr>
          <w:rFonts w:cs="Times New Roman"/>
        </w:rPr>
        <w:t>patients with multiple myeloma</w:t>
      </w:r>
      <w:r w:rsidR="00FC6E02">
        <w:rPr>
          <w:rFonts w:cs="Times New Roman"/>
        </w:rPr>
        <w:t xml:space="preserve"> compared with control </w:t>
      </w:r>
      <w:r w:rsidR="00FC6E02">
        <w:rPr>
          <w:rFonts w:cs="Times New Roman"/>
        </w:rPr>
        <w:fldChar w:fldCharType="begin">
          <w:fldData xml:space="preserve">PEVuZE5vdGU+PENpdGU+PEF1dGhvcj5UaWFuPC9BdXRob3I+PFllYXI+MjAwMzwvWWVhcj48UmVj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</w:fldData>
        </w:fldChar>
      </w:r>
      <w:r w:rsidR="00FC6E02">
        <w:rPr>
          <w:rFonts w:cs="Times New Roman"/>
        </w:rPr>
        <w:instrText xml:space="preserve"> ADDIN EN.CITE </w:instrText>
      </w:r>
      <w:r w:rsidR="00FC6E02">
        <w:rPr>
          <w:rFonts w:cs="Times New Roman"/>
        </w:rPr>
        <w:fldChar w:fldCharType="begin">
          <w:fldData xml:space="preserve">PEVuZE5vdGU+PENpdGU+PEF1dGhvcj5UaWFuPC9BdXRob3I+PFllYXI+MjAwMzwvWWVhcj48UmVj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</w:fldData>
        </w:fldChar>
      </w:r>
      <w:r w:rsidR="00FC6E02">
        <w:rPr>
          <w:rFonts w:cs="Times New Roman"/>
        </w:rPr>
        <w:instrText xml:space="preserve"> ADDIN EN.CITE.DATA </w:instrText>
      </w:r>
      <w:r w:rsidR="00FC6E02">
        <w:rPr>
          <w:rFonts w:cs="Times New Roman"/>
        </w:rPr>
      </w:r>
      <w:r w:rsidR="00FC6E02">
        <w:rPr>
          <w:rFonts w:cs="Times New Roman"/>
        </w:rPr>
        <w:fldChar w:fldCharType="end"/>
      </w:r>
      <w:r w:rsidR="00FC6E02">
        <w:rPr>
          <w:rFonts w:cs="Times New Roman"/>
        </w:rPr>
      </w:r>
      <w:r w:rsidR="00FC6E02">
        <w:rPr>
          <w:rFonts w:cs="Times New Roman"/>
        </w:rPr>
        <w:fldChar w:fldCharType="separate"/>
      </w:r>
      <w:r w:rsidR="00FC6E02">
        <w:rPr>
          <w:rFonts w:cs="Times New Roman"/>
          <w:noProof/>
        </w:rPr>
        <w:t>(</w:t>
      </w:r>
      <w:hyperlink w:anchor="_ENREF_166" w:tooltip="Tian, 2003 #329" w:history="1">
        <w:r w:rsidR="00D77A0B">
          <w:rPr>
            <w:rFonts w:cs="Times New Roman"/>
            <w:noProof/>
          </w:rPr>
          <w:t>Tian et al., 2003</w:t>
        </w:r>
      </w:hyperlink>
      <w:r w:rsidR="00FC6E02">
        <w:rPr>
          <w:rFonts w:cs="Times New Roman"/>
          <w:noProof/>
        </w:rPr>
        <w:t>)</w:t>
      </w:r>
      <w:r w:rsidR="00FC6E02">
        <w:rPr>
          <w:rFonts w:cs="Times New Roman"/>
        </w:rPr>
        <w:fldChar w:fldCharType="end"/>
      </w:r>
      <w:r w:rsidR="004768F1">
        <w:rPr>
          <w:rFonts w:cs="Times New Roman"/>
        </w:rPr>
        <w:t xml:space="preserve">. </w:t>
      </w:r>
      <w:r w:rsidRPr="006F22D6">
        <w:rPr>
          <w:rFonts w:cs="Times New Roman"/>
        </w:rPr>
        <w:t>Heath et al (2009) showed 5T2MM</w:t>
      </w:r>
      <w:r w:rsidRPr="006F22D6">
        <w:rPr>
          <w:rFonts w:cs="Times New Roman"/>
          <w:bCs/>
        </w:rPr>
        <w:t xml:space="preserve"> cells express</w:t>
      </w:r>
      <w:r>
        <w:rPr>
          <w:rFonts w:cs="Times New Roman"/>
          <w:bCs/>
        </w:rPr>
        <w:t>ed</w:t>
      </w:r>
      <w:r w:rsidRPr="006F22D6">
        <w:rPr>
          <w:rFonts w:cs="Times New Roman"/>
          <w:bCs/>
        </w:rPr>
        <w:t xml:space="preserve"> </w:t>
      </w:r>
      <w:r>
        <w:rPr>
          <w:rFonts w:cs="Times New Roman"/>
          <w:bCs/>
        </w:rPr>
        <w:t>Dkk1</w:t>
      </w:r>
      <w:r w:rsidRPr="006F22D6">
        <w:rPr>
          <w:rFonts w:cs="Times New Roman"/>
          <w:bCs/>
        </w:rPr>
        <w:t xml:space="preserve"> an osteoblastogenesis inhibitor</w:t>
      </w:r>
      <w:r>
        <w:rPr>
          <w:rFonts w:cs="Times New Roman"/>
          <w:bCs/>
        </w:rPr>
        <w:t>y</w:t>
      </w:r>
      <w:r w:rsidRPr="006F22D6">
        <w:rPr>
          <w:rFonts w:cs="Times New Roman"/>
          <w:bCs/>
        </w:rPr>
        <w:t xml:space="preserve"> factor </w:t>
      </w:r>
      <w:r>
        <w:rPr>
          <w:rFonts w:cs="Times New Roman"/>
          <w:bCs/>
        </w:rPr>
        <w:t>and proposed that this contributed to</w:t>
      </w:r>
      <w:r w:rsidRPr="006F22D6">
        <w:rPr>
          <w:rFonts w:cs="Times New Roman"/>
          <w:bCs/>
        </w:rPr>
        <w:t xml:space="preserve"> the development of osteolytic bone lesions in C57BL/KaLwRij mice. Targeting Dkk1 by anti-Dkk1 antibody (BHQ880, 10 mg/kg) demonstrated a reduction in the development of osteolytic bone lesions </w:t>
      </w:r>
      <w:r>
        <w:rPr>
          <w:rFonts w:cs="Times New Roman"/>
          <w:bCs/>
        </w:rPr>
        <w:t>supporting the suggestion</w:t>
      </w:r>
      <w:r w:rsidRPr="006F22D6">
        <w:rPr>
          <w:rFonts w:cs="Times New Roman"/>
          <w:bCs/>
        </w:rPr>
        <w:t xml:space="preserve"> that Dkk1 plays a role in bone formation in myeloma </w:t>
      </w:r>
      <w:r w:rsidRPr="006F22D6">
        <w:rPr>
          <w:rFonts w:cs="Times New Roman"/>
          <w:bCs/>
        </w:rPr>
        <w:fldChar w:fldCharType="begin">
          <w:fldData xml:space="preserve">PEVuZE5vdGU+PENpdGU+PEF1dGhvcj5IZWF0aDwvQXV0aG9yPjxZZWFyPjIwMDk8L1llYXI+PFJl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</w:fldData>
        </w:fldChar>
      </w:r>
      <w:r>
        <w:rPr>
          <w:rFonts w:cs="Times New Roman"/>
          <w:bCs/>
        </w:rPr>
        <w:instrText xml:space="preserve"> ADDIN EN.CITE </w:instrText>
      </w:r>
      <w:r>
        <w:rPr>
          <w:rFonts w:cs="Times New Roman"/>
          <w:bCs/>
        </w:rPr>
        <w:fldChar w:fldCharType="begin">
          <w:fldData xml:space="preserve">PEVuZE5vdGU+PENpdGU+PEF1dGhvcj5IZWF0aDwvQXV0aG9yPjxZZWFyPjIwMDk8L1llYXI+PFJl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</w:fldData>
        </w:fldChar>
      </w:r>
      <w:r>
        <w:rPr>
          <w:rFonts w:cs="Times New Roman"/>
          <w:bCs/>
        </w:rPr>
        <w:instrText xml:space="preserve"> ADDIN EN.CITE.DATA </w:instrText>
      </w:r>
      <w:r>
        <w:rPr>
          <w:rFonts w:cs="Times New Roman"/>
          <w:bCs/>
        </w:rPr>
      </w:r>
      <w:r>
        <w:rPr>
          <w:rFonts w:cs="Times New Roman"/>
          <w:bCs/>
        </w:rPr>
        <w:fldChar w:fldCharType="end"/>
      </w:r>
      <w:r w:rsidRPr="006F22D6">
        <w:rPr>
          <w:rFonts w:cs="Times New Roman"/>
          <w:bCs/>
        </w:rPr>
      </w:r>
      <w:r w:rsidRPr="006F22D6">
        <w:rPr>
          <w:rFonts w:cs="Times New Roman"/>
          <w:bCs/>
        </w:rPr>
        <w:fldChar w:fldCharType="separate"/>
      </w:r>
      <w:r>
        <w:rPr>
          <w:rFonts w:cs="Times New Roman"/>
          <w:bCs/>
          <w:noProof/>
        </w:rPr>
        <w:t>(</w:t>
      </w:r>
      <w:hyperlink w:anchor="_ENREF_76" w:tooltip="Heath, 2009 #93" w:history="1">
        <w:r w:rsidR="00D77A0B">
          <w:rPr>
            <w:rFonts w:cs="Times New Roman"/>
            <w:bCs/>
            <w:noProof/>
          </w:rPr>
          <w:t>Heath et al., 2009</w:t>
        </w:r>
      </w:hyperlink>
      <w:r>
        <w:rPr>
          <w:rFonts w:cs="Times New Roman"/>
          <w:bCs/>
          <w:noProof/>
        </w:rPr>
        <w:t>)</w:t>
      </w:r>
      <w:r w:rsidRPr="006F22D6">
        <w:rPr>
          <w:rFonts w:cs="Times New Roman"/>
        </w:rPr>
        <w:fldChar w:fldCharType="end"/>
      </w:r>
      <w:r w:rsidRPr="006F22D6">
        <w:rPr>
          <w:rFonts w:cs="Times New Roman"/>
          <w:bCs/>
        </w:rPr>
        <w:t xml:space="preserve">. </w:t>
      </w:r>
      <w:r w:rsidR="004768F1">
        <w:rPr>
          <w:rFonts w:cs="Times New Roman"/>
          <w:bCs/>
        </w:rPr>
        <w:t xml:space="preserve">In addition, </w:t>
      </w:r>
      <w:r w:rsidR="007156B8" w:rsidRPr="007156B8">
        <w:rPr>
          <w:rFonts w:cs="Times New Roman"/>
          <w:bCs/>
        </w:rPr>
        <w:t>Fowler</w:t>
      </w:r>
      <w:r w:rsidR="007156B8">
        <w:rPr>
          <w:rFonts w:cs="Times New Roman"/>
          <w:bCs/>
        </w:rPr>
        <w:t xml:space="preserve"> et al (2012) showed that </w:t>
      </w:r>
      <w:r w:rsidR="000A0DBE">
        <w:rPr>
          <w:rFonts w:cs="Times New Roman"/>
          <w:bCs/>
        </w:rPr>
        <w:t>there was an increase</w:t>
      </w:r>
      <w:r w:rsidR="00D203A5" w:rsidRPr="00D203A5">
        <w:rPr>
          <w:rFonts w:cs="Times New Roman"/>
          <w:bCs/>
        </w:rPr>
        <w:t xml:space="preserve"> </w:t>
      </w:r>
      <w:r w:rsidR="000A0DBE">
        <w:rPr>
          <w:rFonts w:cs="Times New Roman"/>
          <w:bCs/>
        </w:rPr>
        <w:t xml:space="preserve">in the </w:t>
      </w:r>
      <w:r w:rsidR="00D203A5" w:rsidRPr="00D203A5">
        <w:rPr>
          <w:rFonts w:cs="Times New Roman"/>
          <w:bCs/>
        </w:rPr>
        <w:t>host-der</w:t>
      </w:r>
      <w:r w:rsidR="00D203A5">
        <w:rPr>
          <w:rFonts w:cs="Times New Roman"/>
          <w:bCs/>
        </w:rPr>
        <w:t xml:space="preserve">ived Dkk1 in myeloma-permissive </w:t>
      </w:r>
      <w:r w:rsidR="00D203A5" w:rsidRPr="00D203A5">
        <w:rPr>
          <w:rFonts w:cs="Times New Roman"/>
          <w:bCs/>
        </w:rPr>
        <w:t>KaLwRij mice</w:t>
      </w:r>
      <w:r w:rsidR="00D203A5">
        <w:rPr>
          <w:rFonts w:cs="Times New Roman"/>
          <w:bCs/>
        </w:rPr>
        <w:t xml:space="preserve"> resulting in </w:t>
      </w:r>
      <w:r w:rsidR="00D203A5" w:rsidRPr="00D203A5">
        <w:rPr>
          <w:rFonts w:cs="Times New Roman"/>
          <w:bCs/>
        </w:rPr>
        <w:t>a signifi</w:t>
      </w:r>
      <w:r w:rsidR="00D203A5">
        <w:rPr>
          <w:rFonts w:cs="Times New Roman"/>
          <w:bCs/>
        </w:rPr>
        <w:t xml:space="preserve">cant reduction </w:t>
      </w:r>
      <w:r w:rsidR="00D203A5" w:rsidRPr="00D203A5">
        <w:rPr>
          <w:rFonts w:cs="Times New Roman"/>
          <w:bCs/>
        </w:rPr>
        <w:t>in trabecular bone volume</w:t>
      </w:r>
      <w:r w:rsidR="00D203A5">
        <w:rPr>
          <w:rFonts w:cs="Times New Roman"/>
          <w:bCs/>
        </w:rPr>
        <w:t xml:space="preserve">. </w:t>
      </w:r>
      <w:r w:rsidR="00436130" w:rsidRPr="00436130">
        <w:rPr>
          <w:rFonts w:cs="Times New Roman"/>
          <w:bCs/>
        </w:rPr>
        <w:t>Knockdown of Dkk1 in bone marrow stromal cells</w:t>
      </w:r>
      <w:r w:rsidR="00436130">
        <w:rPr>
          <w:rFonts w:cs="Times New Roman"/>
          <w:bCs/>
        </w:rPr>
        <w:t xml:space="preserve"> (</w:t>
      </w:r>
      <w:r w:rsidR="00436130" w:rsidRPr="00436130">
        <w:rPr>
          <w:rFonts w:cs="Times New Roman"/>
          <w:bCs/>
        </w:rPr>
        <w:t>B</w:t>
      </w:r>
      <w:r w:rsidR="00436130">
        <w:rPr>
          <w:rFonts w:cs="Times New Roman"/>
          <w:bCs/>
        </w:rPr>
        <w:t xml:space="preserve">MSCs) </w:t>
      </w:r>
      <w:r w:rsidR="000A0DBE" w:rsidRPr="000A0DBE">
        <w:rPr>
          <w:rFonts w:cs="Times New Roman"/>
          <w:bCs/>
        </w:rPr>
        <w:t>demonstrated a reduction in the development of osteolytic bone lesions</w:t>
      </w:r>
      <w:r w:rsidR="00436130" w:rsidRPr="00436130">
        <w:rPr>
          <w:rFonts w:cs="Times New Roman"/>
          <w:bCs/>
        </w:rPr>
        <w:t xml:space="preserve"> in mice</w:t>
      </w:r>
      <w:r w:rsidR="000A0DBE">
        <w:rPr>
          <w:rFonts w:cs="Times New Roman"/>
          <w:bCs/>
        </w:rPr>
        <w:t xml:space="preserve"> </w:t>
      </w:r>
      <w:r w:rsidR="0005763C">
        <w:rPr>
          <w:rFonts w:cs="Times New Roman"/>
          <w:bCs/>
        </w:rPr>
        <w:t xml:space="preserve">suggesting that novel roles of </w:t>
      </w:r>
      <w:r w:rsidR="00857FD6" w:rsidRPr="00857FD6">
        <w:rPr>
          <w:rFonts w:cs="Times New Roman"/>
          <w:bCs/>
        </w:rPr>
        <w:t xml:space="preserve">BMSC-derived Dkk1 in </w:t>
      </w:r>
      <w:r w:rsidR="0005763C" w:rsidRPr="0005763C">
        <w:rPr>
          <w:rFonts w:cs="Times New Roman"/>
          <w:bCs/>
        </w:rPr>
        <w:t>bone formation in myeloma</w:t>
      </w:r>
      <w:r w:rsidR="00857FD6" w:rsidRPr="00857FD6">
        <w:rPr>
          <w:rFonts w:cs="Times New Roman"/>
          <w:bCs/>
        </w:rPr>
        <w:t xml:space="preserve"> </w:t>
      </w:r>
      <w:r w:rsidR="00857FD6" w:rsidRPr="0005763C">
        <w:rPr>
          <w:rFonts w:cs="Times New Roman"/>
          <w:bCs/>
          <w:i/>
        </w:rPr>
        <w:t>in vivo</w:t>
      </w:r>
      <w:r w:rsidR="00061BF5">
        <w:rPr>
          <w:rFonts w:cs="Times New Roman"/>
          <w:bCs/>
        </w:rPr>
        <w:t xml:space="preserve"> </w:t>
      </w:r>
      <w:r w:rsidR="00061BF5">
        <w:rPr>
          <w:rFonts w:cs="Times New Roman"/>
          <w:bCs/>
        </w:rPr>
        <w:fldChar w:fldCharType="begin"/>
      </w:r>
      <w:r w:rsidR="00061BF5">
        <w:rPr>
          <w:rFonts w:cs="Times New Roman"/>
          <w:bCs/>
        </w:rPr>
        <w:instrText xml:space="preserve"> ADDIN EN.CITE &lt;EndNote&gt;&lt;Cite&gt;&lt;Author&gt;Fowler&lt;/Author&gt;&lt;Year&gt;2012&lt;/Year&gt;&lt;RecNum&gt;330&lt;/RecNum&gt;&lt;DisplayText&gt;(Fowler et al., 2012)&lt;/DisplayText&gt;&lt;record&gt;&lt;rec-number&gt;330&lt;/rec-number&gt;&lt;foreign-keys&gt;&lt;key app="EN" db-id="pz252wpvrzv02heezd6xvefg50avdt5f0ptp"&gt;330&lt;/key&gt;&lt;/foreign-keys&gt;&lt;ref-type name="Journal Article"&gt;17&lt;/ref-type&gt;&lt;contributors&gt;&lt;authors&gt;&lt;author&gt;Fowler, J. A.&lt;/author&gt;&lt;author&gt;Mundy, G. R.&lt;/author&gt;&lt;author&gt;Lwin, S. T.&lt;/author&gt;&lt;author&gt;Edwards, C. M.&lt;/author&gt;&lt;/authors&gt;&lt;/contributors&gt;&lt;auth-address&gt;Department of Cancer Biology, Vanderbilt Center for Bone Biology, Vanderbilt University, Nashville, Tennessee, USA.&lt;/auth-address&gt;&lt;titles&gt;&lt;title&gt;Bone marrow stromal cells create a permissive microenvironment for myeloma development: a new stromal role for Wnt inhibitor Dkk1&lt;/title&gt;&lt;secondary-title&gt;Cancer Res&lt;/secondary-title&gt;&lt;alt-title&gt;Cancer research&lt;/alt-title&gt;&lt;/titles&gt;&lt;periodical&gt;&lt;full-title&gt;Cancer Res&lt;/full-title&gt;&lt;/periodical&gt;&lt;pages&gt;2183-9&lt;/pages&gt;&lt;volume&gt;72&lt;/volume&gt;&lt;number&gt;9&lt;/number&gt;&lt;edition&gt;2012/03/01&lt;/edition&gt;&lt;keywords&gt;&lt;keyword&gt;Animals&lt;/keyword&gt;&lt;keyword&gt;Bone Marrow Cells/metabolism/*pathology&lt;/keyword&gt;&lt;keyword&gt;Female&lt;/keyword&gt;&lt;keyword&gt;Gene Knockdown Techniques&lt;/keyword&gt;&lt;keyword&gt;Intercellular Signaling Peptides and Proteins/*biosynthesis/genetics&lt;/keyword&gt;&lt;keyword&gt;Mice&lt;/keyword&gt;&lt;keyword&gt;Mice, Inbred C57BL&lt;/keyword&gt;&lt;keyword&gt;Multiple Myeloma/genetics/metabolism/*pathology&lt;/keyword&gt;&lt;keyword&gt;Stromal Cells/metabolism/*pathology&lt;/keyword&gt;&lt;keyword&gt;Tumor Microenvironment&lt;/keyword&gt;&lt;keyword&gt;Wnt Proteins/antagonists &amp;amp; inhibitors&lt;/keyword&gt;&lt;/keywords&gt;&lt;dates&gt;&lt;year&gt;2012&lt;/year&gt;&lt;pub-dates&gt;&lt;date&gt;May 1&lt;/date&gt;&lt;/pub-dates&gt;&lt;/dates&gt;&lt;isbn&gt;1538-7445 (Electronic)&amp;#xD;0008-5472 (Linking)&lt;/isbn&gt;&lt;accession-num&gt;22374979&lt;/accession-num&gt;&lt;work-type&gt;Research Support, N.I.H., Extramural&amp;#xD;Research Support, Non-U.S. Gov&amp;apos;t&lt;/work-type&gt;&lt;urls&gt;&lt;related-urls&gt;&lt;url&gt;http://www.ncbi.nlm.nih.gov/pubmed/22374979&lt;/url&gt;&lt;/related-urls&gt;&lt;/urls&gt;&lt;electronic-resource-num&gt;10.1158/0008-5472.CAN-11-2067&lt;/electronic-resource-num&gt;&lt;language&gt;eng&lt;/language&gt;&lt;/record&gt;&lt;/Cite&gt;&lt;/EndNote&gt;</w:instrText>
      </w:r>
      <w:r w:rsidR="00061BF5">
        <w:rPr>
          <w:rFonts w:cs="Times New Roman"/>
          <w:bCs/>
        </w:rPr>
        <w:fldChar w:fldCharType="separate"/>
      </w:r>
      <w:r w:rsidR="00061BF5">
        <w:rPr>
          <w:rFonts w:cs="Times New Roman"/>
          <w:bCs/>
          <w:noProof/>
        </w:rPr>
        <w:t>(</w:t>
      </w:r>
      <w:hyperlink w:anchor="_ENREF_61" w:tooltip="Fowler, 2012 #330" w:history="1">
        <w:r w:rsidR="00D77A0B">
          <w:rPr>
            <w:rFonts w:cs="Times New Roman"/>
            <w:bCs/>
            <w:noProof/>
          </w:rPr>
          <w:t>Fowler et al., 2012</w:t>
        </w:r>
      </w:hyperlink>
      <w:r w:rsidR="00061BF5">
        <w:rPr>
          <w:rFonts w:cs="Times New Roman"/>
          <w:bCs/>
          <w:noProof/>
        </w:rPr>
        <w:t>)</w:t>
      </w:r>
      <w:r w:rsidR="00061BF5">
        <w:rPr>
          <w:rFonts w:cs="Times New Roman"/>
          <w:bCs/>
        </w:rPr>
        <w:fldChar w:fldCharType="end"/>
      </w:r>
      <w:r w:rsidR="0005763C">
        <w:rPr>
          <w:rFonts w:cs="Times New Roman"/>
          <w:bCs/>
        </w:rPr>
        <w:t xml:space="preserve">. </w:t>
      </w:r>
    </w:p>
    <w:p w:rsidR="009B189B" w:rsidRDefault="009B189B" w:rsidP="00B76935">
      <w:pPr>
        <w:spacing w:before="240" w:after="0"/>
        <w:jc w:val="both"/>
        <w:rPr>
          <w:rFonts w:cs="Times New Roman"/>
          <w:bCs/>
        </w:rPr>
      </w:pPr>
    </w:p>
    <w:p w:rsidR="00B76935" w:rsidRPr="00615493" w:rsidRDefault="00CB0383" w:rsidP="00347A47">
      <w:pPr>
        <w:spacing w:before="240" w:after="0"/>
        <w:jc w:val="both"/>
        <w:rPr>
          <w:rFonts w:cs="Times New Roman"/>
          <w:bCs/>
        </w:rPr>
      </w:pPr>
      <w:r>
        <w:rPr>
          <w:rFonts w:cs="Times New Roman"/>
          <w:bCs/>
        </w:rPr>
        <w:t xml:space="preserve">As mentioned before, </w:t>
      </w:r>
      <w:r w:rsidR="006B4C6E">
        <w:rPr>
          <w:rFonts w:cs="Times New Roman"/>
          <w:bCs/>
        </w:rPr>
        <w:t>Wnt</w:t>
      </w:r>
      <w:r>
        <w:rPr>
          <w:rFonts w:cs="Times New Roman"/>
          <w:bCs/>
        </w:rPr>
        <w:t xml:space="preserve"> </w:t>
      </w:r>
      <w:r w:rsidR="006B4C6E">
        <w:rPr>
          <w:rFonts w:cs="Times New Roman"/>
          <w:bCs/>
        </w:rPr>
        <w:t>signalling has</w:t>
      </w:r>
      <w:r>
        <w:rPr>
          <w:rFonts w:cs="Times New Roman"/>
          <w:bCs/>
        </w:rPr>
        <w:t xml:space="preserve"> important role</w:t>
      </w:r>
      <w:r w:rsidR="00DE7EF8">
        <w:rPr>
          <w:rFonts w:cs="Times New Roman"/>
          <w:bCs/>
        </w:rPr>
        <w:t>s</w:t>
      </w:r>
      <w:r>
        <w:rPr>
          <w:rFonts w:cs="Times New Roman"/>
          <w:bCs/>
        </w:rPr>
        <w:t xml:space="preserve"> </w:t>
      </w:r>
      <w:r w:rsidR="00DE7EF8">
        <w:rPr>
          <w:rFonts w:cs="Times New Roman"/>
          <w:bCs/>
        </w:rPr>
        <w:t>in the mediation of</w:t>
      </w:r>
      <w:r>
        <w:rPr>
          <w:rFonts w:cs="Times New Roman"/>
          <w:bCs/>
        </w:rPr>
        <w:t xml:space="preserve"> </w:t>
      </w:r>
      <w:r w:rsidRPr="00CB0383">
        <w:rPr>
          <w:rFonts w:cs="Times New Roman"/>
          <w:bCs/>
        </w:rPr>
        <w:t>osteoblast differentiation</w:t>
      </w:r>
      <w:r>
        <w:rPr>
          <w:rFonts w:cs="Times New Roman"/>
          <w:bCs/>
        </w:rPr>
        <w:t xml:space="preserve"> and </w:t>
      </w:r>
      <w:r w:rsidR="006B4C6E" w:rsidRPr="00CB0383">
        <w:rPr>
          <w:rFonts w:cs="Times New Roman"/>
          <w:bCs/>
          <w:lang w:val="en"/>
        </w:rPr>
        <w:t>induces</w:t>
      </w:r>
      <w:r w:rsidRPr="00CB0383">
        <w:rPr>
          <w:rFonts w:cs="Times New Roman"/>
          <w:bCs/>
          <w:lang w:val="en"/>
        </w:rPr>
        <w:t xml:space="preserve"> bone development</w:t>
      </w:r>
      <w:r>
        <w:rPr>
          <w:rFonts w:cs="Times New Roman"/>
          <w:bCs/>
          <w:lang w:val="en"/>
        </w:rPr>
        <w:t xml:space="preserve">. </w:t>
      </w:r>
      <w:r w:rsidR="005A611E" w:rsidRPr="005A611E">
        <w:rPr>
          <w:rFonts w:cs="Times New Roman"/>
          <w:bCs/>
        </w:rPr>
        <w:t>Qiang</w:t>
      </w:r>
      <w:r w:rsidR="005A611E">
        <w:rPr>
          <w:rFonts w:cs="Times New Roman"/>
          <w:bCs/>
        </w:rPr>
        <w:t xml:space="preserve"> et al (2008) demonstrated that </w:t>
      </w:r>
      <w:r w:rsidR="005A611E" w:rsidRPr="005A611E">
        <w:rPr>
          <w:rFonts w:cs="Times New Roman"/>
          <w:bCs/>
        </w:rPr>
        <w:t>Wnt signalling is necessary to promote BM</w:t>
      </w:r>
      <w:r w:rsidR="005A611E">
        <w:rPr>
          <w:rFonts w:cs="Times New Roman"/>
          <w:bCs/>
        </w:rPr>
        <w:t xml:space="preserve">P-2-mediated osteoblast differentiation. This study suggested that </w:t>
      </w:r>
      <w:r w:rsidR="005A611E" w:rsidRPr="005A611E">
        <w:rPr>
          <w:rFonts w:cs="Times New Roman"/>
          <w:bCs/>
        </w:rPr>
        <w:t>overexpression of Dkk1</w:t>
      </w:r>
      <w:r w:rsidR="00F677B6">
        <w:rPr>
          <w:rFonts w:cs="Times New Roman"/>
          <w:bCs/>
        </w:rPr>
        <w:t xml:space="preserve"> inhibit </w:t>
      </w:r>
      <w:r w:rsidR="00F677B6" w:rsidRPr="00F677B6">
        <w:rPr>
          <w:rFonts w:cs="Times New Roman"/>
          <w:bCs/>
        </w:rPr>
        <w:t xml:space="preserve">osteoblast differentiation </w:t>
      </w:r>
      <w:r w:rsidR="00F677B6">
        <w:rPr>
          <w:rFonts w:cs="Times New Roman"/>
          <w:bCs/>
        </w:rPr>
        <w:t>inducing</w:t>
      </w:r>
      <w:r w:rsidR="00F677B6" w:rsidRPr="00F677B6">
        <w:rPr>
          <w:rFonts w:cs="Times New Roman"/>
          <w:bCs/>
        </w:rPr>
        <w:t xml:space="preserve"> myeloma bone disease</w:t>
      </w:r>
      <w:r w:rsidR="00F677B6">
        <w:rPr>
          <w:rFonts w:cs="Times New Roman"/>
          <w:bCs/>
        </w:rPr>
        <w:t xml:space="preserve"> </w:t>
      </w:r>
      <w:r w:rsidR="009B0041">
        <w:rPr>
          <w:rFonts w:cs="Times New Roman"/>
          <w:bCs/>
        </w:rPr>
        <w:fldChar w:fldCharType="begin">
          <w:fldData xml:space="preserve">PEVuZE5vdGU+PENpdGU+PEF1dGhvcj5RaWFuZzwvQXV0aG9yPjxZZWFyPjIwMDg8L1llYXI+PFJl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</w:fldData>
        </w:fldChar>
      </w:r>
      <w:r w:rsidR="009B0041">
        <w:rPr>
          <w:rFonts w:cs="Times New Roman"/>
          <w:bCs/>
        </w:rPr>
        <w:instrText xml:space="preserve"> ADDIN EN.CITE </w:instrText>
      </w:r>
      <w:r w:rsidR="009B0041">
        <w:rPr>
          <w:rFonts w:cs="Times New Roman"/>
          <w:bCs/>
        </w:rPr>
        <w:fldChar w:fldCharType="begin">
          <w:fldData xml:space="preserve">PEVuZE5vdGU+PENpdGU+PEF1dGhvcj5RaWFuZzwvQXV0aG9yPjxZZWFyPjIwMDg8L1llYXI+PFJl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</w:fldData>
        </w:fldChar>
      </w:r>
      <w:r w:rsidR="009B0041">
        <w:rPr>
          <w:rFonts w:cs="Times New Roman"/>
          <w:bCs/>
        </w:rPr>
        <w:instrText xml:space="preserve"> ADDIN EN.CITE.DATA </w:instrText>
      </w:r>
      <w:r w:rsidR="009B0041">
        <w:rPr>
          <w:rFonts w:cs="Times New Roman"/>
          <w:bCs/>
        </w:rPr>
      </w:r>
      <w:r w:rsidR="009B0041">
        <w:rPr>
          <w:rFonts w:cs="Times New Roman"/>
          <w:bCs/>
        </w:rPr>
        <w:fldChar w:fldCharType="end"/>
      </w:r>
      <w:r w:rsidR="009B0041">
        <w:rPr>
          <w:rFonts w:cs="Times New Roman"/>
          <w:bCs/>
        </w:rPr>
      </w:r>
      <w:r w:rsidR="009B0041">
        <w:rPr>
          <w:rFonts w:cs="Times New Roman"/>
          <w:bCs/>
        </w:rPr>
        <w:fldChar w:fldCharType="separate"/>
      </w:r>
      <w:r w:rsidR="009B0041">
        <w:rPr>
          <w:rFonts w:cs="Times New Roman"/>
          <w:bCs/>
          <w:noProof/>
        </w:rPr>
        <w:t>(</w:t>
      </w:r>
      <w:hyperlink w:anchor="_ENREF_138" w:tooltip="Qiang, 2008 #314" w:history="1">
        <w:r w:rsidR="00D77A0B">
          <w:rPr>
            <w:rFonts w:cs="Times New Roman"/>
            <w:bCs/>
            <w:noProof/>
          </w:rPr>
          <w:t>Qiang et al., 2008</w:t>
        </w:r>
      </w:hyperlink>
      <w:r w:rsidR="009B0041">
        <w:rPr>
          <w:rFonts w:cs="Times New Roman"/>
          <w:bCs/>
          <w:noProof/>
        </w:rPr>
        <w:t>)</w:t>
      </w:r>
      <w:r w:rsidR="009B0041">
        <w:rPr>
          <w:rFonts w:cs="Times New Roman"/>
          <w:bCs/>
        </w:rPr>
        <w:fldChar w:fldCharType="end"/>
      </w:r>
      <w:r w:rsidR="00F677B6">
        <w:rPr>
          <w:rFonts w:cs="Times New Roman"/>
          <w:bCs/>
        </w:rPr>
        <w:t xml:space="preserve">. </w:t>
      </w:r>
      <w:r w:rsidR="00B76935" w:rsidRPr="00FC4AE8">
        <w:rPr>
          <w:rFonts w:cs="Times New Roman"/>
        </w:rPr>
        <w:t xml:space="preserve">MM cells produce another Wnt signalling antagonist factor, soluble frizzle-related protein-2 (sFRP-2). Oshima et al (2005) demonstrated that primary MM cells from patients </w:t>
      </w:r>
      <w:r w:rsidR="00B76935">
        <w:rPr>
          <w:rFonts w:cs="Times New Roman"/>
        </w:rPr>
        <w:t xml:space="preserve">with </w:t>
      </w:r>
      <w:r w:rsidR="00B76935" w:rsidRPr="00FC4AE8">
        <w:rPr>
          <w:rFonts w:cs="Times New Roman"/>
        </w:rPr>
        <w:t>advanced bone lesion and human MM ce</w:t>
      </w:r>
      <w:r w:rsidR="00B76935">
        <w:rPr>
          <w:rFonts w:cs="Times New Roman"/>
        </w:rPr>
        <w:t>ll lines, RPMI8226 and U266</w:t>
      </w:r>
      <w:r w:rsidR="00B76935" w:rsidRPr="00FC4AE8">
        <w:rPr>
          <w:rFonts w:cs="Times New Roman"/>
        </w:rPr>
        <w:t xml:space="preserve"> expressed </w:t>
      </w:r>
      <w:r w:rsidR="00B76935">
        <w:rPr>
          <w:rFonts w:cs="Times New Roman"/>
        </w:rPr>
        <w:t>the W</w:t>
      </w:r>
      <w:r w:rsidR="00B76935" w:rsidRPr="00FC4AE8">
        <w:rPr>
          <w:rFonts w:cs="Times New Roman"/>
        </w:rPr>
        <w:t xml:space="preserve">nt antagonist sFRP2 </w:t>
      </w:r>
      <w:r w:rsidR="00B76935" w:rsidRPr="005C618F">
        <w:rPr>
          <w:rFonts w:cs="Times New Roman"/>
          <w:i/>
          <w:iCs/>
        </w:rPr>
        <w:t xml:space="preserve">in </w:t>
      </w:r>
      <w:r w:rsidR="00B76935" w:rsidRPr="005C618F">
        <w:rPr>
          <w:rFonts w:cs="Times New Roman"/>
          <w:i/>
          <w:iCs/>
        </w:rPr>
        <w:lastRenderedPageBreak/>
        <w:t>vitro</w:t>
      </w:r>
      <w:r w:rsidR="00B76935" w:rsidRPr="00FC4AE8">
        <w:rPr>
          <w:rFonts w:cs="Times New Roman"/>
        </w:rPr>
        <w:t xml:space="preserve">. This study also showed that sFRP2 suppressed osteoblast differentiation and significantly inhibited mineralised nodule formation in osteoblast cell line MC3T3-E1 cells </w:t>
      </w:r>
      <w:r w:rsidR="00B76935" w:rsidRPr="0071729F">
        <w:rPr>
          <w:rFonts w:cs="Times New Roman"/>
          <w:i/>
          <w:iCs/>
        </w:rPr>
        <w:t>in vitro</w:t>
      </w:r>
      <w:r w:rsidR="00B76935" w:rsidRPr="00FC4AE8">
        <w:rPr>
          <w:rFonts w:cs="Times New Roman"/>
        </w:rPr>
        <w:t xml:space="preserve"> suggesting that sFRP2 </w:t>
      </w:r>
      <w:r w:rsidR="00B76935">
        <w:rPr>
          <w:rFonts w:cs="Times New Roman"/>
        </w:rPr>
        <w:t>has a</w:t>
      </w:r>
      <w:r w:rsidR="00B76935" w:rsidRPr="00FC4AE8">
        <w:rPr>
          <w:rFonts w:cs="Times New Roman"/>
        </w:rPr>
        <w:t xml:space="preserve"> role in the impairment of bone formation </w:t>
      </w:r>
      <w:r w:rsidR="00B76935">
        <w:rPr>
          <w:rFonts w:cs="Times New Roman"/>
        </w:rPr>
        <w:t xml:space="preserve">induced by </w:t>
      </w:r>
      <w:r w:rsidR="00B76935" w:rsidRPr="00FC4AE8">
        <w:rPr>
          <w:rFonts w:cs="Times New Roman"/>
        </w:rPr>
        <w:t xml:space="preserve">myeloma cells </w:t>
      </w:r>
      <w:r w:rsidR="00B76935" w:rsidRPr="00FC4AE8">
        <w:rPr>
          <w:rFonts w:cs="Times New Roman"/>
        </w:rPr>
        <w:fldChar w:fldCharType="begin">
          <w:fldData xml:space="preserve">PEVuZE5vdGU+PENpdGU+PEF1dGhvcj5Pc2hpbWE8L0F1dGhvcj48WWVhcj4yMDA1PC9ZZWFyPjxS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==
</w:fldData>
        </w:fldChar>
      </w:r>
      <w:r w:rsidR="00B76935" w:rsidRPr="00FC4AE8">
        <w:rPr>
          <w:rFonts w:cs="Times New Roman"/>
        </w:rPr>
        <w:instrText xml:space="preserve"> ADDIN EN.CITE </w:instrText>
      </w:r>
      <w:r w:rsidR="00B76935" w:rsidRPr="00FC4AE8">
        <w:rPr>
          <w:rFonts w:cs="Times New Roman"/>
        </w:rPr>
        <w:fldChar w:fldCharType="begin">
          <w:fldData xml:space="preserve">PEVuZE5vdGU+PENpdGU+PEF1dGhvcj5Pc2hpbWE8L0F1dGhvcj48WWVhcj4yMDA1PC9ZZWFyPjxS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==
</w:fldData>
        </w:fldChar>
      </w:r>
      <w:r w:rsidR="00B76935" w:rsidRPr="00FC4AE8">
        <w:rPr>
          <w:rFonts w:cs="Times New Roman"/>
        </w:rPr>
        <w:instrText xml:space="preserve"> ADDIN EN.CITE.DATA </w:instrText>
      </w:r>
      <w:r w:rsidR="00B76935" w:rsidRPr="00FC4AE8">
        <w:rPr>
          <w:rFonts w:cs="Times New Roman"/>
        </w:rPr>
      </w:r>
      <w:r w:rsidR="00B76935" w:rsidRPr="00FC4AE8">
        <w:rPr>
          <w:rFonts w:cs="Times New Roman"/>
        </w:rPr>
        <w:fldChar w:fldCharType="end"/>
      </w:r>
      <w:r w:rsidR="00B76935" w:rsidRPr="00FC4AE8">
        <w:rPr>
          <w:rFonts w:cs="Times New Roman"/>
        </w:rPr>
      </w:r>
      <w:r w:rsidR="00B76935" w:rsidRPr="00FC4AE8">
        <w:rPr>
          <w:rFonts w:cs="Times New Roman"/>
        </w:rPr>
        <w:fldChar w:fldCharType="separate"/>
      </w:r>
      <w:r w:rsidR="00B76935" w:rsidRPr="00FC4AE8">
        <w:rPr>
          <w:rFonts w:cs="Times New Roman"/>
        </w:rPr>
        <w:t>(</w:t>
      </w:r>
      <w:hyperlink w:anchor="_ENREF_131" w:tooltip="Oshima, 2005 #282" w:history="1">
        <w:r w:rsidR="00D77A0B" w:rsidRPr="00FC4AE8">
          <w:rPr>
            <w:rFonts w:cs="Times New Roman"/>
          </w:rPr>
          <w:t>Oshima et al., 2005</w:t>
        </w:r>
      </w:hyperlink>
      <w:r w:rsidR="00B76935" w:rsidRPr="00FC4AE8">
        <w:rPr>
          <w:rFonts w:cs="Times New Roman"/>
        </w:rPr>
        <w:t>)</w:t>
      </w:r>
      <w:r w:rsidR="00B76935" w:rsidRPr="00FC4AE8">
        <w:rPr>
          <w:rFonts w:cs="Times New Roman"/>
        </w:rPr>
        <w:fldChar w:fldCharType="end"/>
      </w:r>
      <w:r w:rsidR="00B76935" w:rsidRPr="00FC4AE8">
        <w:rPr>
          <w:rFonts w:cs="Times New Roman"/>
        </w:rPr>
        <w:t>.</w:t>
      </w:r>
      <w:r w:rsidR="00B76935">
        <w:rPr>
          <w:rFonts w:cs="Times New Roman"/>
        </w:rPr>
        <w:t xml:space="preserve"> </w:t>
      </w:r>
    </w:p>
    <w:p w:rsidR="00B76935" w:rsidRDefault="00B76935" w:rsidP="00B76935">
      <w:pPr>
        <w:spacing w:before="240" w:after="0"/>
        <w:jc w:val="both"/>
        <w:rPr>
          <w:rFonts w:cs="Times New Roman"/>
        </w:rPr>
      </w:pPr>
    </w:p>
    <w:p w:rsidR="00B76935" w:rsidRDefault="00B76935" w:rsidP="00347A47">
      <w:pPr>
        <w:spacing w:before="240" w:after="0"/>
        <w:jc w:val="both"/>
        <w:rPr>
          <w:rFonts w:cs="Times New Roman"/>
        </w:rPr>
      </w:pPr>
      <w:r w:rsidRPr="00102EF2">
        <w:rPr>
          <w:rFonts w:cs="Times New Roman"/>
          <w:bCs/>
        </w:rPr>
        <w:t xml:space="preserve">Another factor </w:t>
      </w:r>
      <w:r w:rsidRPr="00A40A38">
        <w:rPr>
          <w:rFonts w:cs="Times New Roman"/>
          <w:bCs/>
        </w:rPr>
        <w:t xml:space="preserve">found to </w:t>
      </w:r>
      <w:r w:rsidR="001920A9" w:rsidRPr="00A40A38">
        <w:rPr>
          <w:rFonts w:cs="Times New Roman"/>
          <w:bCs/>
        </w:rPr>
        <w:t>supress</w:t>
      </w:r>
      <w:r w:rsidRPr="00A40A38">
        <w:rPr>
          <w:rFonts w:cs="Times New Roman"/>
          <w:bCs/>
        </w:rPr>
        <w:t xml:space="preserve"> bone</w:t>
      </w:r>
      <w:r>
        <w:rPr>
          <w:rFonts w:cs="Times New Roman"/>
          <w:bCs/>
        </w:rPr>
        <w:t xml:space="preserve"> formation</w:t>
      </w:r>
      <w:r w:rsidRPr="00996072">
        <w:rPr>
          <w:rFonts w:cs="Times New Roman"/>
          <w:bCs/>
        </w:rPr>
        <w:t xml:space="preserve"> is </w:t>
      </w:r>
      <w:r>
        <w:rPr>
          <w:rFonts w:cs="Times New Roman"/>
          <w:bCs/>
        </w:rPr>
        <w:t xml:space="preserve">IL-3. </w:t>
      </w:r>
      <w:r w:rsidRPr="006F22D6">
        <w:rPr>
          <w:rFonts w:cs="Times New Roman"/>
        </w:rPr>
        <w:t xml:space="preserve">Ehrlich et al (2005) demonstrated that human and murine osteoblasts express IL-3 receptor (IL-3R) </w:t>
      </w:r>
      <w:r w:rsidRPr="00996072">
        <w:rPr>
          <w:rFonts w:cs="Times New Roman"/>
          <w:i/>
        </w:rPr>
        <w:t>in vitro</w:t>
      </w:r>
      <w:r w:rsidRPr="006F22D6">
        <w:rPr>
          <w:rFonts w:cs="Times New Roman"/>
        </w:rPr>
        <w:t xml:space="preserve">, which may </w:t>
      </w:r>
      <w:r>
        <w:rPr>
          <w:rFonts w:cs="Times New Roman"/>
        </w:rPr>
        <w:t xml:space="preserve">allow these cells to </w:t>
      </w:r>
      <w:r w:rsidRPr="006F22D6">
        <w:rPr>
          <w:rFonts w:cs="Times New Roman"/>
        </w:rPr>
        <w:t xml:space="preserve">respond to IL-3 </w:t>
      </w:r>
      <w:r>
        <w:rPr>
          <w:rFonts w:cs="Times New Roman"/>
        </w:rPr>
        <w:t>produced by</w:t>
      </w:r>
      <w:r w:rsidRPr="006F22D6">
        <w:rPr>
          <w:rFonts w:cs="Times New Roman"/>
        </w:rPr>
        <w:t xml:space="preserve"> osteoblast precursor</w:t>
      </w:r>
      <w:r>
        <w:rPr>
          <w:rFonts w:cs="Times New Roman"/>
        </w:rPr>
        <w:t>s</w:t>
      </w:r>
      <w:r w:rsidRPr="006F22D6">
        <w:rPr>
          <w:rFonts w:cs="Times New Roman"/>
        </w:rPr>
        <w:t xml:space="preserve">. </w:t>
      </w:r>
      <w:r>
        <w:rPr>
          <w:rFonts w:cs="Times New Roman"/>
        </w:rPr>
        <w:t xml:space="preserve">Furthermore, it was found that the levels of IL-3 were increased in the </w:t>
      </w:r>
      <w:r>
        <w:rPr>
          <w:rFonts w:cs="Times New Roman"/>
          <w:bCs/>
        </w:rPr>
        <w:t>bone marrow</w:t>
      </w:r>
      <w:r w:rsidRPr="00684852">
        <w:rPr>
          <w:rFonts w:cs="Times New Roman"/>
          <w:bCs/>
        </w:rPr>
        <w:t xml:space="preserve"> of myeloma patients compared with healthy</w:t>
      </w:r>
      <w:r>
        <w:rPr>
          <w:rFonts w:cs="Times New Roman"/>
          <w:bCs/>
        </w:rPr>
        <w:t xml:space="preserve"> controls. </w:t>
      </w:r>
      <w:r w:rsidRPr="006F22D6">
        <w:rPr>
          <w:rFonts w:cs="Times New Roman"/>
        </w:rPr>
        <w:t xml:space="preserve">This study demonstrated that 100 pg/ml of IL-3 significantly inhibited osteoblast differentiation in both primary human and murine culture, but not </w:t>
      </w:r>
      <w:r w:rsidR="001920A9">
        <w:rPr>
          <w:rFonts w:cs="Times New Roman"/>
        </w:rPr>
        <w:t>in</w:t>
      </w:r>
      <w:r w:rsidRPr="006F22D6">
        <w:rPr>
          <w:rFonts w:cs="Times New Roman"/>
        </w:rPr>
        <w:t xml:space="preserve"> MC3T3-E1 </w:t>
      </w:r>
      <w:r w:rsidR="001920A9">
        <w:rPr>
          <w:rFonts w:cs="Times New Roman"/>
        </w:rPr>
        <w:t xml:space="preserve">cells </w:t>
      </w:r>
      <w:r w:rsidRPr="006F22D6">
        <w:rPr>
          <w:rFonts w:cs="Times New Roman"/>
        </w:rPr>
        <w:t xml:space="preserve">or C2C12 </w:t>
      </w:r>
      <w:r w:rsidR="001920A9">
        <w:rPr>
          <w:rFonts w:cs="Times New Roman"/>
        </w:rPr>
        <w:t xml:space="preserve">cells </w:t>
      </w:r>
      <w:r w:rsidRPr="00996072">
        <w:rPr>
          <w:rFonts w:cs="Times New Roman"/>
          <w:i/>
        </w:rPr>
        <w:t>in vitro</w:t>
      </w:r>
      <w:r>
        <w:rPr>
          <w:rFonts w:cs="Times New Roman"/>
        </w:rPr>
        <w:t>. Targeting IL-3 using</w:t>
      </w:r>
      <w:r w:rsidRPr="006F22D6">
        <w:rPr>
          <w:rFonts w:cs="Times New Roman"/>
        </w:rPr>
        <w:t xml:space="preserve"> anti-IL-3 </w:t>
      </w:r>
      <w:r w:rsidRPr="00A40A38">
        <w:rPr>
          <w:rFonts w:cs="Times New Roman"/>
        </w:rPr>
        <w:t>d</w:t>
      </w:r>
      <w:r w:rsidR="001920A9" w:rsidRPr="00A40A38">
        <w:rPr>
          <w:rFonts w:cs="Times New Roman"/>
        </w:rPr>
        <w:t>emonstrated partial</w:t>
      </w:r>
      <w:r w:rsidRPr="00A40A38">
        <w:rPr>
          <w:rFonts w:cs="Times New Roman"/>
        </w:rPr>
        <w:t xml:space="preserve"> inhibition</w:t>
      </w:r>
      <w:r w:rsidRPr="006F22D6">
        <w:rPr>
          <w:rFonts w:cs="Times New Roman"/>
        </w:rPr>
        <w:t xml:space="preserve"> </w:t>
      </w:r>
      <w:r>
        <w:rPr>
          <w:rFonts w:cs="Times New Roman"/>
        </w:rPr>
        <w:t>in the</w:t>
      </w:r>
      <w:r w:rsidRPr="006F22D6">
        <w:rPr>
          <w:rFonts w:cs="Times New Roman"/>
        </w:rPr>
        <w:t xml:space="preserve"> suppression of osteoblast differentiation </w:t>
      </w:r>
      <w:r>
        <w:rPr>
          <w:rFonts w:cs="Times New Roman"/>
        </w:rPr>
        <w:t>induced by</w:t>
      </w:r>
      <w:r w:rsidRPr="006F22D6">
        <w:rPr>
          <w:rFonts w:cs="Times New Roman"/>
        </w:rPr>
        <w:t xml:space="preserve"> bone marrow plasma from patients with high IL-3. This s</w:t>
      </w:r>
      <w:r>
        <w:rPr>
          <w:rFonts w:cs="Times New Roman"/>
        </w:rPr>
        <w:t>tudy suggests that IL-3 may play an</w:t>
      </w:r>
      <w:r w:rsidRPr="006F22D6">
        <w:rPr>
          <w:rFonts w:cs="Times New Roman"/>
        </w:rPr>
        <w:t xml:space="preserve"> indirectly role in the impairment of bone formation </w:t>
      </w:r>
      <w:r>
        <w:rPr>
          <w:rFonts w:cs="Times New Roman"/>
        </w:rPr>
        <w:t xml:space="preserve">in MM bone disease, in addition to </w:t>
      </w:r>
      <w:r w:rsidRPr="003C4F7A">
        <w:rPr>
          <w:rFonts w:cs="Times New Roman"/>
          <w:bCs/>
        </w:rPr>
        <w:t>stimulating osteoclasts</w:t>
      </w:r>
      <w:r>
        <w:rPr>
          <w:rFonts w:cs="Times New Roman"/>
        </w:rPr>
        <w:t xml:space="preserve"> </w:t>
      </w:r>
      <w:r>
        <w:rPr>
          <w:rFonts w:cs="Times New Roman"/>
        </w:rPr>
        <w:fldChar w:fldCharType="begin">
          <w:fldData xml:space="preserve">PEVuZE5vdGU+PENpdGU+PEF1dGhvcj5FaHJsaWNoPC9BdXRob3I+PFllYXI+MjAwNTwvWWVhcj48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</w:fldData>
        </w:fldChar>
      </w:r>
      <w:r>
        <w:rPr>
          <w:rFonts w:cs="Times New Roman"/>
        </w:rPr>
        <w:instrText xml:space="preserve"> ADDIN EN.CITE </w:instrText>
      </w:r>
      <w:r>
        <w:rPr>
          <w:rFonts w:cs="Times New Roman"/>
        </w:rPr>
        <w:fldChar w:fldCharType="begin">
          <w:fldData xml:space="preserve">PEVuZE5vdGU+PENpdGU+PEF1dGhvcj5FaHJsaWNoPC9BdXRob3I+PFllYXI+MjAwNTwvWWVhcj48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Pr>
          <w:rFonts w:cs="Times New Roman"/>
          <w:noProof/>
        </w:rPr>
        <w:t>(</w:t>
      </w:r>
      <w:hyperlink w:anchor="_ENREF_52" w:tooltip="Ehrlich, 2005 #283" w:history="1">
        <w:r w:rsidR="00D77A0B">
          <w:rPr>
            <w:rFonts w:cs="Times New Roman"/>
            <w:noProof/>
          </w:rPr>
          <w:t>Ehrlich et al., 2005</w:t>
        </w:r>
      </w:hyperlink>
      <w:r>
        <w:rPr>
          <w:rFonts w:cs="Times New Roman"/>
          <w:noProof/>
        </w:rPr>
        <w:t>)</w:t>
      </w:r>
      <w:r>
        <w:rPr>
          <w:rFonts w:cs="Times New Roman"/>
        </w:rPr>
        <w:fldChar w:fldCharType="end"/>
      </w:r>
      <w:r>
        <w:rPr>
          <w:rFonts w:cs="Times New Roman"/>
        </w:rPr>
        <w:t xml:space="preserve">. </w:t>
      </w:r>
    </w:p>
    <w:p w:rsidR="00615493" w:rsidRDefault="00615493" w:rsidP="00B76935">
      <w:pPr>
        <w:spacing w:before="240" w:after="0"/>
        <w:jc w:val="both"/>
        <w:rPr>
          <w:rFonts w:cs="Times New Roman"/>
        </w:rPr>
      </w:pPr>
    </w:p>
    <w:p w:rsidR="008314CE" w:rsidRPr="00904DFB" w:rsidRDefault="00B76935" w:rsidP="00347A47">
      <w:pPr>
        <w:spacing w:before="240" w:after="0"/>
        <w:jc w:val="both"/>
        <w:rPr>
          <w:rFonts w:cs="Times New Roman"/>
          <w:iCs/>
        </w:rPr>
      </w:pPr>
      <w:r>
        <w:rPr>
          <w:rFonts w:cs="Times New Roman"/>
        </w:rPr>
        <w:t xml:space="preserve">The TGF-β superfamily is intimately </w:t>
      </w:r>
      <w:r w:rsidR="00F57FBB">
        <w:rPr>
          <w:rFonts w:cs="Times New Roman"/>
        </w:rPr>
        <w:t>increased</w:t>
      </w:r>
      <w:r>
        <w:rPr>
          <w:rFonts w:cs="Times New Roman"/>
        </w:rPr>
        <w:t xml:space="preserve"> an osteoblast differentiation </w:t>
      </w:r>
      <w:r w:rsidR="005D7F45">
        <w:rPr>
          <w:rFonts w:cs="Times New Roman"/>
        </w:rPr>
        <w:t>in</w:t>
      </w:r>
      <w:r w:rsidR="00782623">
        <w:rPr>
          <w:rFonts w:cs="Times New Roman"/>
        </w:rPr>
        <w:t xml:space="preserve"> bone los</w:t>
      </w:r>
      <w:r>
        <w:rPr>
          <w:rFonts w:cs="Times New Roman"/>
        </w:rPr>
        <w:t>s</w:t>
      </w:r>
      <w:r w:rsidR="005D7F45">
        <w:rPr>
          <w:rFonts w:cs="Times New Roman"/>
        </w:rPr>
        <w:t xml:space="preserve"> in myeloma</w:t>
      </w:r>
      <w:r>
        <w:rPr>
          <w:rFonts w:cs="Times New Roman"/>
        </w:rPr>
        <w:t xml:space="preserve">. Activin A is a </w:t>
      </w:r>
      <w:r>
        <w:rPr>
          <w:rFonts w:cs="Times New Roman"/>
          <w:lang w:val="en-US"/>
        </w:rPr>
        <w:t>member</w:t>
      </w:r>
      <w:r w:rsidRPr="00A32DFF">
        <w:rPr>
          <w:rFonts w:cs="Times New Roman"/>
          <w:lang w:val="en-US"/>
        </w:rPr>
        <w:t xml:space="preserve"> of the</w:t>
      </w:r>
      <w:r>
        <w:rPr>
          <w:rFonts w:cs="Times New Roman"/>
        </w:rPr>
        <w:t xml:space="preserve"> </w:t>
      </w:r>
      <w:r w:rsidRPr="00A32DFF">
        <w:rPr>
          <w:rFonts w:cs="Times New Roman"/>
        </w:rPr>
        <w:t>TGF-β superfamily</w:t>
      </w:r>
      <w:r>
        <w:rPr>
          <w:rFonts w:cs="Times New Roman"/>
        </w:rPr>
        <w:t xml:space="preserve"> </w:t>
      </w:r>
      <w:r w:rsidRPr="00A32DFF">
        <w:rPr>
          <w:rFonts w:cs="Times New Roman"/>
          <w:lang w:val="en-US"/>
        </w:rPr>
        <w:t>expressed abundantly in bone</w:t>
      </w:r>
      <w:r>
        <w:rPr>
          <w:rFonts w:cs="Times New Roman"/>
          <w:lang w:val="en-US"/>
        </w:rPr>
        <w:t xml:space="preserve">. </w:t>
      </w:r>
      <w:r>
        <w:rPr>
          <w:rFonts w:cs="Times New Roman"/>
        </w:rPr>
        <w:t>A</w:t>
      </w:r>
      <w:r w:rsidRPr="006F22D6">
        <w:rPr>
          <w:rFonts w:cs="Times New Roman"/>
        </w:rPr>
        <w:t xml:space="preserve">ctivin A inhibits osteoblast differentiation in MM bone disease. </w:t>
      </w:r>
      <w:r w:rsidRPr="006F22D6">
        <w:rPr>
          <w:rFonts w:cs="Times New Roman"/>
          <w:iCs/>
        </w:rPr>
        <w:t xml:space="preserve">Activin A is increased in MM patients with osteolytic disease </w:t>
      </w:r>
      <w:r>
        <w:rPr>
          <w:rFonts w:cs="Times New Roman"/>
          <w:iCs/>
        </w:rPr>
        <w:t xml:space="preserve">potentially inhibiting </w:t>
      </w:r>
      <w:r w:rsidRPr="006F22D6">
        <w:rPr>
          <w:rFonts w:cs="Times New Roman"/>
          <w:iCs/>
        </w:rPr>
        <w:t xml:space="preserve">osteoblast differentiation via activation of </w:t>
      </w:r>
      <w:r>
        <w:rPr>
          <w:rFonts w:cs="Times New Roman"/>
          <w:bCs/>
          <w:iCs/>
        </w:rPr>
        <w:t>m</w:t>
      </w:r>
      <w:r w:rsidRPr="006F22D6">
        <w:rPr>
          <w:rFonts w:cs="Times New Roman"/>
          <w:bCs/>
          <w:iCs/>
        </w:rPr>
        <w:t>others against decapentaplegic homolog 2</w:t>
      </w:r>
      <w:r w:rsidRPr="006F22D6">
        <w:rPr>
          <w:rFonts w:cs="Times New Roman"/>
          <w:iCs/>
        </w:rPr>
        <w:t xml:space="preserve"> (SMAD2)</w:t>
      </w:r>
      <w:r>
        <w:rPr>
          <w:rFonts w:cs="Times New Roman"/>
          <w:iCs/>
        </w:rPr>
        <w:t>. Vallet et al (2010) demonstrated that inhibiting</w:t>
      </w:r>
      <w:r w:rsidRPr="006F22D6">
        <w:rPr>
          <w:rFonts w:cs="Times New Roman"/>
          <w:iCs/>
        </w:rPr>
        <w:t xml:space="preserve"> activin A with a soluble receptor, RAP-011</w:t>
      </w:r>
      <w:r>
        <w:rPr>
          <w:rFonts w:cs="Times New Roman"/>
          <w:iCs/>
        </w:rPr>
        <w:t>,</w:t>
      </w:r>
      <w:r w:rsidRPr="006F22D6">
        <w:rPr>
          <w:rFonts w:cs="Times New Roman"/>
          <w:iCs/>
        </w:rPr>
        <w:t xml:space="preserve"> </w:t>
      </w:r>
      <w:r>
        <w:rPr>
          <w:rFonts w:cs="Times New Roman"/>
          <w:iCs/>
        </w:rPr>
        <w:t>increased</w:t>
      </w:r>
      <w:r w:rsidRPr="006F22D6">
        <w:rPr>
          <w:rFonts w:cs="Times New Roman"/>
          <w:iCs/>
        </w:rPr>
        <w:t xml:space="preserve"> osteoblast differentiation and inhibit</w:t>
      </w:r>
      <w:r>
        <w:rPr>
          <w:rFonts w:cs="Times New Roman"/>
          <w:iCs/>
        </w:rPr>
        <w:t>ed</w:t>
      </w:r>
      <w:r w:rsidRPr="006F22D6">
        <w:rPr>
          <w:rFonts w:cs="Times New Roman"/>
          <w:iCs/>
        </w:rPr>
        <w:t xml:space="preserve"> tumour growth. These results </w:t>
      </w:r>
      <w:r>
        <w:rPr>
          <w:rFonts w:cs="Times New Roman"/>
          <w:iCs/>
        </w:rPr>
        <w:t>suggest</w:t>
      </w:r>
      <w:r w:rsidRPr="006F22D6">
        <w:rPr>
          <w:rFonts w:cs="Times New Roman"/>
          <w:iCs/>
        </w:rPr>
        <w:t xml:space="preserve"> that </w:t>
      </w:r>
      <w:r w:rsidRPr="006F22D6">
        <w:rPr>
          <w:rFonts w:cs="Times New Roman"/>
        </w:rPr>
        <w:t xml:space="preserve">inhibition of activin A </w:t>
      </w:r>
      <w:r>
        <w:rPr>
          <w:rFonts w:cs="Times New Roman"/>
        </w:rPr>
        <w:t xml:space="preserve">have potential new </w:t>
      </w:r>
      <w:r w:rsidRPr="006F22D6">
        <w:rPr>
          <w:rFonts w:cs="Times New Roman"/>
        </w:rPr>
        <w:t>therapeutic strategy in tumour-related bone disease</w:t>
      </w:r>
      <w:r>
        <w:rPr>
          <w:rFonts w:cs="Times New Roman"/>
        </w:rPr>
        <w:t xml:space="preserve"> </w:t>
      </w:r>
      <w:r>
        <w:rPr>
          <w:rFonts w:cs="Times New Roman"/>
        </w:rPr>
        <w:fldChar w:fldCharType="begin">
          <w:fldData xml:space="preserve">PEVuZE5vdGU+PENpdGU+PEF1dGhvcj5WYWxsZXQ8L0F1dGhvcj48WWVhcj4yMDEwPC9ZZWFyPjxS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==
</w:fldData>
        </w:fldChar>
      </w:r>
      <w:r>
        <w:rPr>
          <w:rFonts w:cs="Times New Roman"/>
        </w:rPr>
        <w:instrText xml:space="preserve"> ADDIN EN.CITE </w:instrText>
      </w:r>
      <w:r>
        <w:rPr>
          <w:rFonts w:cs="Times New Roman"/>
        </w:rPr>
        <w:fldChar w:fldCharType="begin">
          <w:fldData xml:space="preserve">PEVuZE5vdGU+PENpdGU+PEF1dGhvcj5WYWxsZXQ8L0F1dGhvcj48WWVhcj4yMDEwPC9ZZWFyPjxS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==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Pr>
          <w:rFonts w:cs="Times New Roman"/>
          <w:noProof/>
        </w:rPr>
        <w:t>(</w:t>
      </w:r>
      <w:hyperlink w:anchor="_ENREF_168" w:tooltip="Vallet, 2010 #44" w:history="1">
        <w:r w:rsidR="00D77A0B">
          <w:rPr>
            <w:rFonts w:cs="Times New Roman"/>
            <w:noProof/>
          </w:rPr>
          <w:t>Vallet et al., 2010</w:t>
        </w:r>
      </w:hyperlink>
      <w:r>
        <w:rPr>
          <w:rFonts w:cs="Times New Roman"/>
          <w:noProof/>
        </w:rPr>
        <w:t>)</w:t>
      </w:r>
      <w:r>
        <w:rPr>
          <w:rFonts w:cs="Times New Roman"/>
        </w:rPr>
        <w:fldChar w:fldCharType="end"/>
      </w:r>
      <w:r>
        <w:rPr>
          <w:rFonts w:cs="Times New Roman"/>
        </w:rPr>
        <w:t>. In addition, Ch</w:t>
      </w:r>
      <w:r w:rsidR="00580DAF">
        <w:rPr>
          <w:rFonts w:cs="Times New Roman"/>
        </w:rPr>
        <w:t>a</w:t>
      </w:r>
      <w:r>
        <w:rPr>
          <w:rFonts w:cs="Times New Roman"/>
        </w:rPr>
        <w:t xml:space="preserve">ntry et al (2010) demonstrated that </w:t>
      </w:r>
      <w:r w:rsidRPr="00A40A38">
        <w:rPr>
          <w:rFonts w:cs="Times New Roman"/>
        </w:rPr>
        <w:t>treatment of animal</w:t>
      </w:r>
      <w:r w:rsidR="001920A9" w:rsidRPr="00A40A38">
        <w:rPr>
          <w:rFonts w:cs="Times New Roman"/>
        </w:rPr>
        <w:t>s</w:t>
      </w:r>
      <w:r w:rsidRPr="00A40A38">
        <w:rPr>
          <w:rFonts w:cs="Times New Roman"/>
        </w:rPr>
        <w:t xml:space="preserve"> with an activin receptor type IIA fusion protein, ActRIIA.muFc, could </w:t>
      </w:r>
      <w:r w:rsidR="001920A9" w:rsidRPr="00A40A38">
        <w:rPr>
          <w:rFonts w:cs="Times New Roman"/>
        </w:rPr>
        <w:t>increase</w:t>
      </w:r>
      <w:r w:rsidRPr="00A40A38">
        <w:rPr>
          <w:rFonts w:cs="Times New Roman"/>
        </w:rPr>
        <w:t xml:space="preserve"> osteoblast</w:t>
      </w:r>
      <w:r w:rsidRPr="006F22D6">
        <w:rPr>
          <w:rFonts w:cs="Times New Roman"/>
        </w:rPr>
        <w:t xml:space="preserve"> differentiation, bone formation and bone mass </w:t>
      </w:r>
      <w:r w:rsidRPr="006F22D6">
        <w:rPr>
          <w:rFonts w:cs="Times New Roman"/>
          <w:i/>
          <w:iCs/>
        </w:rPr>
        <w:t>in vivo</w:t>
      </w:r>
      <w:r>
        <w:rPr>
          <w:rFonts w:cs="Times New Roman"/>
          <w:iCs/>
        </w:rPr>
        <w:t xml:space="preserve"> </w:t>
      </w:r>
      <w:r>
        <w:rPr>
          <w:rFonts w:cs="Times New Roman"/>
          <w:iCs/>
        </w:rPr>
        <w:fldChar w:fldCharType="begin"/>
      </w:r>
      <w:r>
        <w:rPr>
          <w:rFonts w:cs="Times New Roman"/>
          <w:iCs/>
        </w:rPr>
        <w:instrText xml:space="preserve"> ADDIN EN.CITE &lt;EndNote&gt;&lt;Cite&gt;&lt;Author&gt;Chantry&lt;/Author&gt;&lt;Year&gt;2010&lt;/Year&gt;&lt;RecNum&gt;87&lt;/RecNum&gt;&lt;DisplayText&gt;(Chantry et al., 2010)&lt;/DisplayText&gt;&lt;record&gt;&lt;rec-number&gt;87&lt;/rec-number&gt;&lt;foreign-keys&gt;&lt;key app="EN" db-id="pz252wpvrzv02heezd6xvefg50avdt5f0ptp"&gt;87&lt;/key&gt;&lt;/foreign-keys&gt;&lt;ref-type name="Journal Article"&gt;17&lt;/ref-type&gt;&lt;contributors&gt;&lt;authors&gt;&lt;author&gt;Chantry, A. D.&lt;/author&gt;&lt;author&gt;Heath, D.&lt;/author&gt;&lt;author&gt;Mulivor, A. W.&lt;/author&gt;&lt;author&gt;Pearsall, S.&lt;/author&gt;&lt;author&gt;Baud&amp;apos;huin, M.&lt;/author&gt;&lt;author&gt;Coulton, L.&lt;/author&gt;&lt;author&gt;Evans, H.&lt;/author&gt;&lt;author&gt;Abdul, N.&lt;/author&gt;&lt;author&gt;Werner, E. D.&lt;/author&gt;&lt;author&gt;Bouxsein, M. L.&lt;/author&gt;&lt;author&gt;Key, M. L.&lt;/author&gt;&lt;author&gt;Seehra, J.&lt;/author&gt;&lt;author&gt;Arnett, T. R.&lt;/author&gt;&lt;author&gt;Vanderkerken, K.&lt;/author&gt;&lt;author&gt;Croucher, P.&lt;/author&gt;&lt;/authors&gt;&lt;/contributors&gt;&lt;auth-address&gt;Mellanby Centre for Bone Research, Department of Human Metabolism, University of Sheffield Medical School, UK.&lt;/auth-address&gt;&lt;titles&gt;&lt;title&gt;Inhibiting activin-A signaling stimulates bone formation and prevents cancer induced bone destruction in vivo&lt;/title&gt;&lt;secondary-title&gt;J Bone Miner Res&lt;/secondary-title&gt;&lt;/titles&gt;&lt;periodical&gt;&lt;full-title&gt;J Bone Miner Res&lt;/full-title&gt;&lt;/periodical&gt;&lt;edition&gt;2010/06/10&lt;/edition&gt;&lt;dates&gt;&lt;year&gt;2010&lt;/year&gt;&lt;pub-dates&gt;&lt;date&gt;Jun 7&lt;/date&gt;&lt;/pub-dates&gt;&lt;/dates&gt;&lt;isbn&gt;1523-4681 (Electronic)&amp;#xD;0884-0431 (Linking)&lt;/isbn&gt;&lt;accession-num&gt;20533325&lt;/accession-num&gt;&lt;urls&gt;&lt;related-urls&gt;&lt;url&gt;http://www.ncbi.nlm.nih.gov/entrez/query.fcgi?cmd=Retrieve&amp;amp;db=PubMed&amp;amp;dopt=Citation&amp;amp;list_uids=20533325&lt;/url&gt;&lt;/related-urls&gt;&lt;/urls&gt;&lt;electronic-resource-num&gt;10.1002/jbmr.142&lt;/electronic-resource-num&gt;&lt;language&gt;Eng&lt;/language&gt;&lt;/record&gt;&lt;/Cite&gt;&lt;/EndNote&gt;</w:instrText>
      </w:r>
      <w:r>
        <w:rPr>
          <w:rFonts w:cs="Times New Roman"/>
          <w:iCs/>
        </w:rPr>
        <w:fldChar w:fldCharType="separate"/>
      </w:r>
      <w:r>
        <w:rPr>
          <w:rFonts w:cs="Times New Roman"/>
          <w:iCs/>
          <w:noProof/>
        </w:rPr>
        <w:t>(</w:t>
      </w:r>
      <w:hyperlink w:anchor="_ENREF_26" w:tooltip="Chantry, 2010 #87" w:history="1">
        <w:r w:rsidR="00D77A0B">
          <w:rPr>
            <w:rFonts w:cs="Times New Roman"/>
            <w:iCs/>
            <w:noProof/>
          </w:rPr>
          <w:t>Chantry et al., 2010</w:t>
        </w:r>
      </w:hyperlink>
      <w:r>
        <w:rPr>
          <w:rFonts w:cs="Times New Roman"/>
          <w:iCs/>
          <w:noProof/>
        </w:rPr>
        <w:t>)</w:t>
      </w:r>
      <w:r>
        <w:rPr>
          <w:rFonts w:cs="Times New Roman"/>
          <w:iCs/>
        </w:rPr>
        <w:fldChar w:fldCharType="end"/>
      </w:r>
      <w:r w:rsidRPr="006F22D6">
        <w:rPr>
          <w:rFonts w:cs="Times New Roman"/>
          <w:iCs/>
        </w:rPr>
        <w:t>.</w:t>
      </w:r>
      <w:r>
        <w:rPr>
          <w:rFonts w:cs="Times New Roman"/>
          <w:iCs/>
        </w:rPr>
        <w:t xml:space="preserve"> </w:t>
      </w:r>
    </w:p>
    <w:p w:rsidR="00904DFB" w:rsidRDefault="00A276F2" w:rsidP="000B29DE">
      <w:pPr>
        <w:pStyle w:val="Heading2"/>
      </w:pPr>
      <w:bookmarkStart w:id="40" w:name="_Toc343612637"/>
      <w:bookmarkStart w:id="41" w:name="_Toc375568274"/>
      <w:r w:rsidRPr="00A276F2">
        <w:lastRenderedPageBreak/>
        <w:t>Mouse models of multiple myeloma</w:t>
      </w:r>
      <w:bookmarkEnd w:id="40"/>
      <w:bookmarkEnd w:id="41"/>
      <w:r>
        <w:t xml:space="preserve"> </w:t>
      </w:r>
    </w:p>
    <w:p w:rsidR="00F04C0D" w:rsidRDefault="00A276F2" w:rsidP="000B29DE">
      <w:pPr>
        <w:pStyle w:val="Heading3"/>
      </w:pPr>
      <w:bookmarkStart w:id="42" w:name="_Toc343612638"/>
      <w:bookmarkStart w:id="43" w:name="_Toc375568275"/>
      <w:r w:rsidRPr="00A276F2">
        <w:t>History and characterisation of the 5T</w:t>
      </w:r>
      <w:r w:rsidR="004E27A0">
        <w:t>MM</w:t>
      </w:r>
      <w:r w:rsidRPr="00A276F2">
        <w:t xml:space="preserve"> series</w:t>
      </w:r>
      <w:bookmarkEnd w:id="42"/>
      <w:bookmarkEnd w:id="43"/>
      <w:r>
        <w:t xml:space="preserve"> </w:t>
      </w:r>
    </w:p>
    <w:p w:rsidR="00A276F2" w:rsidRPr="00D24032" w:rsidRDefault="009E7A01" w:rsidP="00347A47">
      <w:pPr>
        <w:spacing w:before="240" w:after="0"/>
        <w:jc w:val="both"/>
        <w:rPr>
          <w:rFonts w:cs="Times New Roman"/>
          <w:b/>
          <w:bCs/>
        </w:rPr>
      </w:pPr>
      <w:r w:rsidRPr="009E7A01">
        <w:rPr>
          <w:rFonts w:cs="Times New Roman"/>
        </w:rPr>
        <w:t xml:space="preserve">To </w:t>
      </w:r>
      <w:r w:rsidR="00E55216" w:rsidRPr="009E7A01">
        <w:rPr>
          <w:rFonts w:cs="Times New Roman"/>
        </w:rPr>
        <w:t>support</w:t>
      </w:r>
      <w:r w:rsidRPr="009E7A01">
        <w:rPr>
          <w:rFonts w:cs="Times New Roman"/>
        </w:rPr>
        <w:t xml:space="preserve"> our understanding of </w:t>
      </w:r>
      <w:r>
        <w:rPr>
          <w:rFonts w:cs="Times New Roman"/>
        </w:rPr>
        <w:t>MM</w:t>
      </w:r>
      <w:r w:rsidRPr="009E7A01">
        <w:rPr>
          <w:rFonts w:cs="Times New Roman"/>
        </w:rPr>
        <w:t xml:space="preserve"> </w:t>
      </w:r>
      <w:r>
        <w:rPr>
          <w:rFonts w:cs="Times New Roman"/>
        </w:rPr>
        <w:t xml:space="preserve">bone disease, </w:t>
      </w:r>
      <w:r w:rsidRPr="009E7A01">
        <w:rPr>
          <w:rFonts w:cs="Times New Roman"/>
        </w:rPr>
        <w:t>preclinical mouse models have been developed.</w:t>
      </w:r>
      <w:r w:rsidR="00E55216">
        <w:rPr>
          <w:rFonts w:cs="Times New Roman"/>
        </w:rPr>
        <w:t xml:space="preserve"> </w:t>
      </w:r>
      <w:r w:rsidR="00E55216" w:rsidRPr="00416B27">
        <w:rPr>
          <w:rFonts w:cs="Times New Roman"/>
        </w:rPr>
        <w:t>C57BL/KalwRij</w:t>
      </w:r>
      <w:r w:rsidR="00E55216">
        <w:rPr>
          <w:rFonts w:cs="Times New Roman"/>
        </w:rPr>
        <w:t xml:space="preserve"> mice </w:t>
      </w:r>
      <w:r w:rsidR="00E55216" w:rsidRPr="00E55216">
        <w:rPr>
          <w:rFonts w:cs="Times New Roman"/>
        </w:rPr>
        <w:t>develop</w:t>
      </w:r>
      <w:r w:rsidR="00E55216">
        <w:rPr>
          <w:rFonts w:cs="Times New Roman"/>
        </w:rPr>
        <w:t xml:space="preserve"> </w:t>
      </w:r>
      <w:r w:rsidR="001B6784">
        <w:rPr>
          <w:rFonts w:cs="Times New Roman"/>
        </w:rPr>
        <w:t xml:space="preserve">a </w:t>
      </w:r>
      <w:r w:rsidR="00E55216" w:rsidRPr="00E55216">
        <w:rPr>
          <w:rFonts w:cs="Times New Roman"/>
        </w:rPr>
        <w:t>high frequency</w:t>
      </w:r>
      <w:r w:rsidR="00E55216">
        <w:rPr>
          <w:rFonts w:cs="Times New Roman"/>
        </w:rPr>
        <w:t xml:space="preserve"> of </w:t>
      </w:r>
      <w:r w:rsidR="00E55216" w:rsidRPr="00E55216">
        <w:rPr>
          <w:rFonts w:cs="Times New Roman"/>
        </w:rPr>
        <w:t>monoclonal proliferative B-cell disorders</w:t>
      </w:r>
      <w:r w:rsidR="00E55216">
        <w:rPr>
          <w:rFonts w:cs="Times New Roman"/>
        </w:rPr>
        <w:t xml:space="preserve">. Most of </w:t>
      </w:r>
      <w:r w:rsidR="00E55216" w:rsidRPr="00416B27">
        <w:rPr>
          <w:rFonts w:cs="Times New Roman"/>
        </w:rPr>
        <w:t>C57BL/KalwRij</w:t>
      </w:r>
      <w:r w:rsidR="00E55216">
        <w:rPr>
          <w:rFonts w:cs="Times New Roman"/>
        </w:rPr>
        <w:t xml:space="preserve"> mice have </w:t>
      </w:r>
      <w:r w:rsidR="00E55216" w:rsidRPr="00E55216">
        <w:rPr>
          <w:rFonts w:cs="Times New Roman"/>
        </w:rPr>
        <w:t xml:space="preserve">monoclonal gammopathy of undetermined </w:t>
      </w:r>
      <w:r w:rsidR="00E55216">
        <w:rPr>
          <w:rFonts w:cs="Times New Roman"/>
        </w:rPr>
        <w:t xml:space="preserve">significance </w:t>
      </w:r>
      <w:r w:rsidR="00E55216" w:rsidRPr="00E55216">
        <w:rPr>
          <w:rFonts w:cs="Times New Roman"/>
        </w:rPr>
        <w:t>(MGUS)</w:t>
      </w:r>
      <w:r w:rsidR="00E55216">
        <w:rPr>
          <w:rFonts w:cs="Times New Roman"/>
        </w:rPr>
        <w:t xml:space="preserve"> similar to humans. </w:t>
      </w:r>
      <w:r w:rsidR="00D24032" w:rsidRPr="00E53C50">
        <w:rPr>
          <w:rFonts w:cs="Times New Roman"/>
        </w:rPr>
        <w:t>5TMM series</w:t>
      </w:r>
      <w:r w:rsidR="00D24032">
        <w:rPr>
          <w:rFonts w:cs="Times New Roman"/>
        </w:rPr>
        <w:t xml:space="preserve"> </w:t>
      </w:r>
      <w:r w:rsidR="00E205D5">
        <w:rPr>
          <w:rFonts w:cs="Times New Roman"/>
        </w:rPr>
        <w:t>of</w:t>
      </w:r>
      <w:r w:rsidR="002E326C">
        <w:rPr>
          <w:rFonts w:cs="Times New Roman"/>
        </w:rPr>
        <w:t xml:space="preserve"> myeloma </w:t>
      </w:r>
      <w:r w:rsidR="00D24032">
        <w:rPr>
          <w:rFonts w:cs="Times New Roman"/>
        </w:rPr>
        <w:t xml:space="preserve">models originate from </w:t>
      </w:r>
      <w:r w:rsidR="00D24032" w:rsidRPr="00E53C50">
        <w:rPr>
          <w:rFonts w:cs="Times New Roman"/>
        </w:rPr>
        <w:t>spontaneous</w:t>
      </w:r>
      <w:r w:rsidR="00D24032">
        <w:rPr>
          <w:rFonts w:cs="Times New Roman"/>
        </w:rPr>
        <w:t xml:space="preserve">ly developed MM in </w:t>
      </w:r>
      <w:r w:rsidR="00D24032">
        <w:rPr>
          <w:rFonts w:cs="Times New Roman"/>
          <w:bCs/>
        </w:rPr>
        <w:t>a</w:t>
      </w:r>
      <w:r w:rsidR="00D24032" w:rsidRPr="00D24032">
        <w:rPr>
          <w:rFonts w:cs="Times New Roman"/>
          <w:bCs/>
        </w:rPr>
        <w:t>ging</w:t>
      </w:r>
      <w:r w:rsidR="00D24032">
        <w:rPr>
          <w:rFonts w:cs="Times New Roman"/>
        </w:rPr>
        <w:t xml:space="preserve"> </w:t>
      </w:r>
      <w:r w:rsidR="00D24032" w:rsidRPr="00416B27">
        <w:rPr>
          <w:rFonts w:cs="Times New Roman"/>
        </w:rPr>
        <w:t>C57BL/KalwRij</w:t>
      </w:r>
      <w:r w:rsidR="00D24032">
        <w:rPr>
          <w:rFonts w:cs="Times New Roman"/>
        </w:rPr>
        <w:t xml:space="preserve"> mice </w:t>
      </w:r>
      <w:r w:rsidR="00D24032" w:rsidRPr="00D24032">
        <w:rPr>
          <w:rFonts w:cs="Times New Roman"/>
          <w:bCs/>
        </w:rPr>
        <w:t xml:space="preserve">and have </w:t>
      </w:r>
      <w:r w:rsidR="002E326C">
        <w:rPr>
          <w:rFonts w:cs="Times New Roman"/>
          <w:bCs/>
        </w:rPr>
        <w:t>many</w:t>
      </w:r>
      <w:r w:rsidR="00D24032" w:rsidRPr="00D24032">
        <w:rPr>
          <w:rFonts w:cs="Times New Roman"/>
          <w:bCs/>
        </w:rPr>
        <w:t xml:space="preserve"> of the features of the disease in humans</w:t>
      </w:r>
      <w:r w:rsidR="00E53C50">
        <w:rPr>
          <w:rFonts w:cs="Times New Roman"/>
        </w:rPr>
        <w:t xml:space="preserve">. </w:t>
      </w:r>
      <w:r w:rsidR="00E4743E">
        <w:rPr>
          <w:rFonts w:cs="Times New Roman"/>
        </w:rPr>
        <w:t>Several m</w:t>
      </w:r>
      <w:r w:rsidR="00122666">
        <w:rPr>
          <w:rFonts w:cs="Times New Roman"/>
        </w:rPr>
        <w:t xml:space="preserve">urine models of </w:t>
      </w:r>
      <w:r w:rsidR="00E4743E">
        <w:rPr>
          <w:rFonts w:cs="Times New Roman"/>
        </w:rPr>
        <w:t xml:space="preserve">MM exist, </w:t>
      </w:r>
      <w:r w:rsidR="002E326C">
        <w:rPr>
          <w:rFonts w:cs="Times New Roman"/>
        </w:rPr>
        <w:t>but</w:t>
      </w:r>
      <w:r w:rsidR="00E4743E">
        <w:rPr>
          <w:rFonts w:cs="Times New Roman"/>
        </w:rPr>
        <w:t xml:space="preserve"> </w:t>
      </w:r>
      <w:r w:rsidR="00122666" w:rsidRPr="00122666">
        <w:rPr>
          <w:rFonts w:cs="Times New Roman"/>
        </w:rPr>
        <w:t>5T2, 5T33</w:t>
      </w:r>
      <w:r w:rsidR="00122666">
        <w:rPr>
          <w:rFonts w:cs="Times New Roman"/>
        </w:rPr>
        <w:t xml:space="preserve"> and </w:t>
      </w:r>
      <w:r w:rsidR="00122666" w:rsidRPr="00122666">
        <w:rPr>
          <w:rFonts w:cs="Times New Roman"/>
        </w:rPr>
        <w:t>5TGM1</w:t>
      </w:r>
      <w:r w:rsidR="00E4743E">
        <w:rPr>
          <w:rFonts w:cs="Times New Roman"/>
        </w:rPr>
        <w:t xml:space="preserve"> are the best characterized and </w:t>
      </w:r>
      <w:r w:rsidR="002E326C">
        <w:rPr>
          <w:rFonts w:cs="Times New Roman"/>
        </w:rPr>
        <w:t>used in</w:t>
      </w:r>
      <w:r w:rsidR="00A95A31" w:rsidRPr="00A95A31">
        <w:rPr>
          <w:rFonts w:cs="Times New Roman"/>
        </w:rPr>
        <w:t xml:space="preserve"> most recent </w:t>
      </w:r>
      <w:r w:rsidR="002E326C">
        <w:rPr>
          <w:rFonts w:cs="Times New Roman"/>
        </w:rPr>
        <w:t>studies</w:t>
      </w:r>
      <w:r w:rsidR="00A95A31">
        <w:rPr>
          <w:rFonts w:cs="Times New Roman"/>
        </w:rPr>
        <w:t xml:space="preserve">. </w:t>
      </w:r>
      <w:r w:rsidR="004E27A0" w:rsidRPr="004E27A0">
        <w:rPr>
          <w:rFonts w:cs="Times New Roman"/>
        </w:rPr>
        <w:t>5TMM series of models share some common features</w:t>
      </w:r>
      <w:r w:rsidR="004E27A0">
        <w:rPr>
          <w:rFonts w:cs="Times New Roman"/>
        </w:rPr>
        <w:t xml:space="preserve"> including the selective localization of MM cells in the BM, presence of serum M-component</w:t>
      </w:r>
      <w:r w:rsidR="00F2139F">
        <w:rPr>
          <w:rFonts w:cs="Times New Roman"/>
        </w:rPr>
        <w:t xml:space="preserve">, </w:t>
      </w:r>
      <w:r w:rsidR="00F2139F" w:rsidRPr="00F2139F">
        <w:rPr>
          <w:rFonts w:cs="Times New Roman"/>
        </w:rPr>
        <w:t>expression of</w:t>
      </w:r>
      <w:r w:rsidR="00F2139F">
        <w:rPr>
          <w:rFonts w:cs="Times New Roman"/>
        </w:rPr>
        <w:t xml:space="preserve"> </w:t>
      </w:r>
      <w:r w:rsidR="00F2139F" w:rsidRPr="00F2139F">
        <w:rPr>
          <w:rFonts w:cs="Times New Roman"/>
        </w:rPr>
        <w:t>LFA-1, CD44, VLA-4 and VLA-5</w:t>
      </w:r>
      <w:r w:rsidR="00F2139F">
        <w:rPr>
          <w:rFonts w:cs="Times New Roman"/>
        </w:rPr>
        <w:t xml:space="preserve"> </w:t>
      </w:r>
      <w:r w:rsidR="00F2139F" w:rsidRPr="00F2139F">
        <w:rPr>
          <w:rFonts w:cs="Times New Roman"/>
        </w:rPr>
        <w:t>adhesion molecules</w:t>
      </w:r>
      <w:r w:rsidR="00F2139F">
        <w:rPr>
          <w:rFonts w:cs="Times New Roman"/>
        </w:rPr>
        <w:t>,</w:t>
      </w:r>
      <w:r w:rsidR="004E27A0">
        <w:rPr>
          <w:rFonts w:cs="Times New Roman"/>
        </w:rPr>
        <w:t xml:space="preserve"> and </w:t>
      </w:r>
      <w:r w:rsidR="002E326C">
        <w:rPr>
          <w:rFonts w:cs="Times New Roman"/>
        </w:rPr>
        <w:t xml:space="preserve">some </w:t>
      </w:r>
      <w:r w:rsidR="004E27A0">
        <w:rPr>
          <w:rFonts w:cs="Times New Roman"/>
        </w:rPr>
        <w:t>induc</w:t>
      </w:r>
      <w:r w:rsidR="002E326C">
        <w:rPr>
          <w:rFonts w:cs="Times New Roman"/>
        </w:rPr>
        <w:t>e</w:t>
      </w:r>
      <w:r w:rsidR="004E27A0">
        <w:rPr>
          <w:rFonts w:cs="Times New Roman"/>
        </w:rPr>
        <w:t xml:space="preserve"> osteolytic bone disease similar to the human disease </w:t>
      </w:r>
      <w:r w:rsidR="00193C7D">
        <w:rPr>
          <w:rFonts w:cs="Times New Roman"/>
        </w:rPr>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00193C7D">
        <w:rPr>
          <w:rFonts w:cs="Times New Roman"/>
        </w:rPr>
        <w:instrText xml:space="preserve"> ADDIN EN.CITE </w:instrText>
      </w:r>
      <w:r w:rsidR="00193C7D">
        <w:rPr>
          <w:rFonts w:cs="Times New Roman"/>
        </w:rPr>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00193C7D">
        <w:rPr>
          <w:rFonts w:cs="Times New Roman"/>
        </w:rPr>
        <w:instrText xml:space="preserve"> ADDIN EN.CITE.DATA </w:instrText>
      </w:r>
      <w:r w:rsidR="00193C7D">
        <w:rPr>
          <w:rFonts w:cs="Times New Roman"/>
        </w:rPr>
      </w:r>
      <w:r w:rsidR="00193C7D">
        <w:rPr>
          <w:rFonts w:cs="Times New Roman"/>
        </w:rPr>
        <w:fldChar w:fldCharType="end"/>
      </w:r>
      <w:r w:rsidR="00193C7D">
        <w:rPr>
          <w:rFonts w:cs="Times New Roman"/>
        </w:rPr>
      </w:r>
      <w:r w:rsidR="00193C7D">
        <w:rPr>
          <w:rFonts w:cs="Times New Roman"/>
        </w:rPr>
        <w:fldChar w:fldCharType="separate"/>
      </w:r>
      <w:r w:rsidR="00193C7D">
        <w:rPr>
          <w:rFonts w:cs="Times New Roman"/>
          <w:noProof/>
        </w:rPr>
        <w:t>(</w:t>
      </w:r>
      <w:hyperlink w:anchor="_ENREF_143" w:tooltip="Radl, 1978 #288" w:history="1">
        <w:r w:rsidR="00D77A0B">
          <w:rPr>
            <w:rFonts w:cs="Times New Roman"/>
            <w:noProof/>
          </w:rPr>
          <w:t>Radl et al., 1978</w:t>
        </w:r>
      </w:hyperlink>
      <w:r w:rsidR="00193C7D">
        <w:rPr>
          <w:rFonts w:cs="Times New Roman"/>
          <w:noProof/>
        </w:rPr>
        <w:t xml:space="preserve">, </w:t>
      </w:r>
      <w:hyperlink w:anchor="_ENREF_142" w:tooltip="Radl, 1979 #289" w:history="1">
        <w:r w:rsidR="00D77A0B">
          <w:rPr>
            <w:rFonts w:cs="Times New Roman"/>
            <w:noProof/>
          </w:rPr>
          <w:t>Radl et al., 1979</w:t>
        </w:r>
      </w:hyperlink>
      <w:r w:rsidR="00193C7D">
        <w:rPr>
          <w:rFonts w:cs="Times New Roman"/>
          <w:noProof/>
        </w:rPr>
        <w:t xml:space="preserve">, </w:t>
      </w:r>
      <w:hyperlink w:anchor="_ENREF_173" w:tooltip="Vanderkerken, 1997 #132" w:history="1">
        <w:r w:rsidR="00D77A0B">
          <w:rPr>
            <w:rFonts w:cs="Times New Roman"/>
            <w:noProof/>
          </w:rPr>
          <w:t>Vanderkerken et al., 1997</w:t>
        </w:r>
      </w:hyperlink>
      <w:r w:rsidR="00193C7D">
        <w:rPr>
          <w:rFonts w:cs="Times New Roman"/>
          <w:noProof/>
        </w:rPr>
        <w:t>)</w:t>
      </w:r>
      <w:r w:rsidR="00193C7D">
        <w:rPr>
          <w:rFonts w:cs="Times New Roman"/>
        </w:rPr>
        <w:fldChar w:fldCharType="end"/>
      </w:r>
      <w:r w:rsidR="004E27A0">
        <w:rPr>
          <w:rFonts w:cs="Times New Roman"/>
        </w:rPr>
        <w:t xml:space="preserve">. </w:t>
      </w:r>
    </w:p>
    <w:p w:rsidR="00F04C0D" w:rsidRDefault="00F04C0D" w:rsidP="00722D8E">
      <w:pPr>
        <w:spacing w:before="240" w:after="0"/>
        <w:jc w:val="both"/>
        <w:rPr>
          <w:rFonts w:cs="Times New Roman"/>
        </w:rPr>
      </w:pPr>
    </w:p>
    <w:p w:rsidR="00193C7D" w:rsidRDefault="000844A7" w:rsidP="00F14693">
      <w:pPr>
        <w:pStyle w:val="Heading3"/>
      </w:pPr>
      <w:bookmarkStart w:id="44" w:name="_Toc343612639"/>
      <w:bookmarkStart w:id="45" w:name="_Toc375568276"/>
      <w:r w:rsidRPr="000844A7">
        <w:t>5T2 multiple myeloma model</w:t>
      </w:r>
      <w:bookmarkEnd w:id="44"/>
      <w:bookmarkEnd w:id="45"/>
      <w:r>
        <w:t xml:space="preserve"> </w:t>
      </w:r>
    </w:p>
    <w:p w:rsidR="00193C7D" w:rsidRDefault="00963900" w:rsidP="00347A47">
      <w:pPr>
        <w:spacing w:before="240" w:after="0"/>
        <w:jc w:val="both"/>
        <w:rPr>
          <w:rFonts w:cs="Times New Roman"/>
        </w:rPr>
      </w:pPr>
      <w:r>
        <w:rPr>
          <w:rFonts w:cs="Times New Roman"/>
        </w:rPr>
        <w:t xml:space="preserve">5T2MM model </w:t>
      </w:r>
      <w:r w:rsidRPr="00963900">
        <w:rPr>
          <w:rFonts w:cs="Times New Roman"/>
        </w:rPr>
        <w:t>originate</w:t>
      </w:r>
      <w:r w:rsidR="005D014F">
        <w:rPr>
          <w:rFonts w:cs="Times New Roman"/>
        </w:rPr>
        <w:t>d</w:t>
      </w:r>
      <w:r w:rsidRPr="00963900">
        <w:rPr>
          <w:rFonts w:cs="Times New Roman"/>
        </w:rPr>
        <w:t xml:space="preserve"> from spontaneously developed myeloma in </w:t>
      </w:r>
      <w:r w:rsidR="00BC6D7A">
        <w:rPr>
          <w:rFonts w:cs="Times New Roman"/>
        </w:rPr>
        <w:t>aging</w:t>
      </w:r>
      <w:r w:rsidRPr="00963900">
        <w:rPr>
          <w:rFonts w:cs="Times New Roman"/>
        </w:rPr>
        <w:t xml:space="preserve"> mice</w:t>
      </w:r>
      <w:r>
        <w:rPr>
          <w:rFonts w:cs="Times New Roman"/>
        </w:rPr>
        <w:t xml:space="preserve"> </w:t>
      </w:r>
      <w:r w:rsidR="00A1075F">
        <w:rPr>
          <w:rFonts w:cs="Times New Roman"/>
        </w:rPr>
        <w:t xml:space="preserve">and </w:t>
      </w:r>
      <w:r w:rsidRPr="00963900">
        <w:rPr>
          <w:rFonts w:cs="Times New Roman"/>
        </w:rPr>
        <w:t xml:space="preserve">represents a model </w:t>
      </w:r>
      <w:r w:rsidR="00FE0182">
        <w:rPr>
          <w:rFonts w:cs="Times New Roman"/>
        </w:rPr>
        <w:t>for</w:t>
      </w:r>
      <w:r w:rsidRPr="00963900">
        <w:rPr>
          <w:rFonts w:cs="Times New Roman"/>
        </w:rPr>
        <w:t xml:space="preserve"> the most common</w:t>
      </w:r>
      <w:r>
        <w:rPr>
          <w:rFonts w:cs="Times New Roman"/>
        </w:rPr>
        <w:t xml:space="preserve"> </w:t>
      </w:r>
      <w:r w:rsidRPr="00963900">
        <w:rPr>
          <w:rFonts w:cs="Times New Roman"/>
        </w:rPr>
        <w:t>forms of human MM</w:t>
      </w:r>
      <w:r>
        <w:rPr>
          <w:rFonts w:cs="Times New Roman"/>
        </w:rPr>
        <w:t xml:space="preserve">. These cells only grow </w:t>
      </w:r>
      <w:r w:rsidR="00A33E56">
        <w:rPr>
          <w:rFonts w:cs="Times New Roman"/>
        </w:rPr>
        <w:t xml:space="preserve">slowly </w:t>
      </w:r>
      <w:r w:rsidRPr="00963900">
        <w:rPr>
          <w:rFonts w:cs="Times New Roman"/>
          <w:i/>
        </w:rPr>
        <w:t>in vivo</w:t>
      </w:r>
      <w:r>
        <w:rPr>
          <w:rFonts w:cs="Times New Roman"/>
        </w:rPr>
        <w:t xml:space="preserve"> and</w:t>
      </w:r>
      <w:r w:rsidRPr="00963900">
        <w:rPr>
          <w:rFonts w:cs="Times New Roman"/>
        </w:rPr>
        <w:t xml:space="preserve"> </w:t>
      </w:r>
      <w:r w:rsidR="00A33E56">
        <w:rPr>
          <w:rFonts w:cs="Times New Roman"/>
        </w:rPr>
        <w:t xml:space="preserve">are </w:t>
      </w:r>
      <w:r w:rsidRPr="00963900">
        <w:rPr>
          <w:rFonts w:cs="Times New Roman"/>
        </w:rPr>
        <w:t>mainly localised in the BM</w:t>
      </w:r>
      <w:r w:rsidR="00AA3331">
        <w:rPr>
          <w:rFonts w:cs="Times New Roman"/>
        </w:rPr>
        <w:t xml:space="preserve"> in addition to </w:t>
      </w:r>
      <w:r w:rsidR="00AA3331" w:rsidRPr="00AA3331">
        <w:rPr>
          <w:rFonts w:cs="Times New Roman"/>
        </w:rPr>
        <w:t>spleen</w:t>
      </w:r>
      <w:r>
        <w:rPr>
          <w:rFonts w:cs="Times New Roman"/>
        </w:rPr>
        <w:t xml:space="preserve">. </w:t>
      </w:r>
      <w:r w:rsidR="00A83F51" w:rsidRPr="00416B27">
        <w:rPr>
          <w:rFonts w:cs="Times New Roman"/>
        </w:rPr>
        <w:t>C57BL/KalwRij</w:t>
      </w:r>
      <w:r w:rsidR="00A83F51">
        <w:rPr>
          <w:rFonts w:cs="Times New Roman"/>
        </w:rPr>
        <w:t xml:space="preserve"> mice</w:t>
      </w:r>
      <w:r w:rsidR="00A83F51" w:rsidRPr="00A83F51">
        <w:rPr>
          <w:rFonts w:cs="Times New Roman"/>
        </w:rPr>
        <w:t xml:space="preserve"> </w:t>
      </w:r>
      <w:r w:rsidR="00A83F51">
        <w:rPr>
          <w:rFonts w:cs="Times New Roman"/>
        </w:rPr>
        <w:t xml:space="preserve">injected with 5T2MM cells </w:t>
      </w:r>
      <w:r w:rsidR="00A83F51" w:rsidRPr="00A83F51">
        <w:rPr>
          <w:rFonts w:cs="Times New Roman"/>
        </w:rPr>
        <w:t>develo</w:t>
      </w:r>
      <w:r w:rsidR="00A83F51">
        <w:rPr>
          <w:rFonts w:cs="Times New Roman"/>
        </w:rPr>
        <w:t xml:space="preserve">p high levels of tumour-related </w:t>
      </w:r>
      <w:r w:rsidR="00A83F51" w:rsidRPr="00A83F51">
        <w:rPr>
          <w:rFonts w:cs="Times New Roman"/>
        </w:rPr>
        <w:t>monoclonal immunoglobulins in the</w:t>
      </w:r>
      <w:r w:rsidR="00A83F51">
        <w:rPr>
          <w:rFonts w:cs="Times New Roman"/>
        </w:rPr>
        <w:t>ir</w:t>
      </w:r>
      <w:r w:rsidR="00A83F51" w:rsidRPr="00A83F51">
        <w:rPr>
          <w:rFonts w:cs="Times New Roman"/>
        </w:rPr>
        <w:t xml:space="preserve"> serum</w:t>
      </w:r>
      <w:r w:rsidR="00D21E66">
        <w:rPr>
          <w:rFonts w:cs="Times New Roman"/>
        </w:rPr>
        <w:t xml:space="preserve"> with reduction in the level of normal polyclonal </w:t>
      </w:r>
      <w:r w:rsidR="00D21E66" w:rsidRPr="00D21E66">
        <w:rPr>
          <w:rFonts w:cs="Times New Roman"/>
        </w:rPr>
        <w:t>immunoglobulins</w:t>
      </w:r>
      <w:r w:rsidR="00A83F51">
        <w:rPr>
          <w:rFonts w:cs="Times New Roman"/>
        </w:rPr>
        <w:t xml:space="preserve">. </w:t>
      </w:r>
      <w:r w:rsidR="005102EB" w:rsidRPr="005102EB">
        <w:rPr>
          <w:rFonts w:cs="Times New Roman"/>
        </w:rPr>
        <w:t>Radiography and histology show</w:t>
      </w:r>
      <w:r w:rsidR="005102EB">
        <w:rPr>
          <w:rFonts w:cs="Times New Roman"/>
        </w:rPr>
        <w:t xml:space="preserve"> 5T2MM cells induce osteolytic bone lesion similar to the human disease</w:t>
      </w:r>
      <w:r w:rsidR="00696555">
        <w:rPr>
          <w:rFonts w:cs="Times New Roman"/>
        </w:rPr>
        <w:t xml:space="preserve">. </w:t>
      </w:r>
      <w:r w:rsidR="00A33E56">
        <w:rPr>
          <w:rFonts w:cs="Times New Roman"/>
        </w:rPr>
        <w:t xml:space="preserve">Treatment of tumour bearing animals with </w:t>
      </w:r>
      <w:r w:rsidR="00696555" w:rsidRPr="00F7548E">
        <w:rPr>
          <w:rFonts w:cs="Times New Roman"/>
          <w:bCs/>
        </w:rPr>
        <w:t xml:space="preserve">bisphosphonate </w:t>
      </w:r>
      <w:r w:rsidR="00696555" w:rsidRPr="00696555">
        <w:rPr>
          <w:rFonts w:cs="Times New Roman"/>
          <w:bCs/>
        </w:rPr>
        <w:t xml:space="preserve">zoledronic acid </w:t>
      </w:r>
      <w:r w:rsidR="00696555" w:rsidRPr="00BC27AA">
        <w:rPr>
          <w:rFonts w:cs="Times New Roman"/>
          <w:bCs/>
        </w:rPr>
        <w:t>significantly reduced the</w:t>
      </w:r>
      <w:r w:rsidR="00696555">
        <w:rPr>
          <w:rFonts w:cs="Times New Roman"/>
          <w:bCs/>
        </w:rPr>
        <w:t xml:space="preserve"> </w:t>
      </w:r>
      <w:r w:rsidR="00A33E56">
        <w:rPr>
          <w:rFonts w:cs="Times New Roman"/>
          <w:bCs/>
        </w:rPr>
        <w:t xml:space="preserve">production of </w:t>
      </w:r>
      <w:r w:rsidR="00696555" w:rsidRPr="00BC27AA">
        <w:rPr>
          <w:rFonts w:cs="Times New Roman"/>
          <w:bCs/>
        </w:rPr>
        <w:t xml:space="preserve">osteolytic bone lesions </w:t>
      </w:r>
      <w:r w:rsidR="00696555">
        <w:rPr>
          <w:rFonts w:cs="Times New Roman"/>
          <w:bCs/>
        </w:rPr>
        <w:t xml:space="preserve">and </w:t>
      </w:r>
      <w:r w:rsidR="00696555" w:rsidRPr="00696555">
        <w:rPr>
          <w:rFonts w:cs="Times New Roman"/>
          <w:bCs/>
        </w:rPr>
        <w:t xml:space="preserve">decrease tumour burden in bone </w:t>
      </w:r>
      <w:r w:rsidR="00696555" w:rsidRPr="00BC27AA">
        <w:rPr>
          <w:rFonts w:cs="Times New Roman"/>
          <w:bCs/>
        </w:rPr>
        <w:t xml:space="preserve">in </w:t>
      </w:r>
      <w:r w:rsidR="00696555">
        <w:rPr>
          <w:rFonts w:cs="Times New Roman"/>
          <w:bCs/>
        </w:rPr>
        <w:t>5T2MM</w:t>
      </w:r>
      <w:r w:rsidR="00696555" w:rsidRPr="00BC27AA">
        <w:rPr>
          <w:rFonts w:cs="Times New Roman"/>
          <w:bCs/>
        </w:rPr>
        <w:t>-bearing mice</w:t>
      </w:r>
      <w:r w:rsidR="005D5C30">
        <w:rPr>
          <w:rFonts w:cs="Times New Roman"/>
        </w:rPr>
        <w:t xml:space="preserve"> </w:t>
      </w:r>
      <w:r w:rsidR="005D5C30">
        <w:rPr>
          <w:rFonts w:cs="Times New Roman"/>
        </w:rPr>
        <w:fldChar w:fldCharType="begin">
          <w:fldData xml:space="preserve">PEVuZE5vdGU+PENpdGU+PEF1dGhvcj5SYWRsPC9BdXRob3I+PFllYXI+MTk4NTwvWWVhcj48UmVj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aXRlPjxDaXRlPjxBdXRob3I+Q3JvdWNoZXI8L0F1dGhvcj48WWVhcj4yMDAzPC9ZZWFyPjxSZWNO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</w:fldData>
        </w:fldChar>
      </w:r>
      <w:r w:rsidR="00C04B06">
        <w:rPr>
          <w:rFonts w:cs="Times New Roman"/>
        </w:rPr>
        <w:instrText xml:space="preserve"> ADDIN EN.CITE </w:instrText>
      </w:r>
      <w:r w:rsidR="00C04B06">
        <w:rPr>
          <w:rFonts w:cs="Times New Roman"/>
        </w:rPr>
        <w:fldChar w:fldCharType="begin">
          <w:fldData xml:space="preserve">PEVuZE5vdGU+PENpdGU+PEF1dGhvcj5SYWRsPC9BdXRob3I+PFllYXI+MTk4NTwvWWVhcj48UmVj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aXRlPjxDaXRlPjxBdXRob3I+Q3JvdWNoZXI8L0F1dGhvcj48WWVhcj4yMDAzPC9ZZWFyPjxSZWNO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</w:fldData>
        </w:fldChar>
      </w:r>
      <w:r w:rsidR="00C04B06">
        <w:rPr>
          <w:rFonts w:cs="Times New Roman"/>
        </w:rPr>
        <w:instrText xml:space="preserve"> ADDIN EN.CITE.DATA </w:instrText>
      </w:r>
      <w:r w:rsidR="00C04B06">
        <w:rPr>
          <w:rFonts w:cs="Times New Roman"/>
        </w:rPr>
      </w:r>
      <w:r w:rsidR="00C04B06">
        <w:rPr>
          <w:rFonts w:cs="Times New Roman"/>
        </w:rPr>
        <w:fldChar w:fldCharType="end"/>
      </w:r>
      <w:r w:rsidR="005D5C30">
        <w:rPr>
          <w:rFonts w:cs="Times New Roman"/>
        </w:rPr>
      </w:r>
      <w:r w:rsidR="005D5C30">
        <w:rPr>
          <w:rFonts w:cs="Times New Roman"/>
        </w:rPr>
        <w:fldChar w:fldCharType="separate"/>
      </w:r>
      <w:r w:rsidR="00C04B06">
        <w:rPr>
          <w:rFonts w:cs="Times New Roman"/>
          <w:noProof/>
        </w:rPr>
        <w:t>(</w:t>
      </w:r>
      <w:hyperlink w:anchor="_ENREF_141" w:tooltip="Radl, 1985 #291" w:history="1">
        <w:r w:rsidR="00D77A0B">
          <w:rPr>
            <w:rFonts w:cs="Times New Roman"/>
            <w:noProof/>
          </w:rPr>
          <w:t>Radl et al., 1985</w:t>
        </w:r>
      </w:hyperlink>
      <w:r w:rsidR="00C04B06">
        <w:rPr>
          <w:rFonts w:cs="Times New Roman"/>
          <w:noProof/>
        </w:rPr>
        <w:t xml:space="preserve">, </w:t>
      </w:r>
      <w:hyperlink w:anchor="_ENREF_173" w:tooltip="Vanderkerken, 1997 #132" w:history="1">
        <w:r w:rsidR="00D77A0B">
          <w:rPr>
            <w:rFonts w:cs="Times New Roman"/>
            <w:noProof/>
          </w:rPr>
          <w:t>Vanderkerken et al., 1997</w:t>
        </w:r>
      </w:hyperlink>
      <w:r w:rsidR="00C04B06">
        <w:rPr>
          <w:rFonts w:cs="Times New Roman"/>
          <w:noProof/>
        </w:rPr>
        <w:t xml:space="preserve">, </w:t>
      </w:r>
      <w:hyperlink w:anchor="_ENREF_11" w:tooltip="Asosingh, 2000 #295" w:history="1">
        <w:r w:rsidR="00D77A0B">
          <w:rPr>
            <w:rFonts w:cs="Times New Roman"/>
            <w:noProof/>
          </w:rPr>
          <w:t>Asosingh et al., 2000b</w:t>
        </w:r>
      </w:hyperlink>
      <w:r w:rsidR="00C04B06">
        <w:rPr>
          <w:rFonts w:cs="Times New Roman"/>
          <w:noProof/>
        </w:rPr>
        <w:t xml:space="preserve">, </w:t>
      </w:r>
      <w:hyperlink w:anchor="_ENREF_34" w:tooltip="Croucher, 2003 #92" w:history="1">
        <w:r w:rsidR="00D77A0B">
          <w:rPr>
            <w:rFonts w:cs="Times New Roman"/>
            <w:noProof/>
          </w:rPr>
          <w:t>Croucher et al., 2003</w:t>
        </w:r>
      </w:hyperlink>
      <w:r w:rsidR="00C04B06">
        <w:rPr>
          <w:rFonts w:cs="Times New Roman"/>
          <w:noProof/>
        </w:rPr>
        <w:t>)</w:t>
      </w:r>
      <w:r w:rsidR="005D5C30">
        <w:rPr>
          <w:rFonts w:cs="Times New Roman"/>
        </w:rPr>
        <w:fldChar w:fldCharType="end"/>
      </w:r>
      <w:r w:rsidR="005102EB">
        <w:rPr>
          <w:rFonts w:cs="Times New Roman"/>
        </w:rPr>
        <w:t xml:space="preserve">. </w:t>
      </w:r>
    </w:p>
    <w:p w:rsidR="005D5C30" w:rsidRDefault="005D5C30" w:rsidP="00722D8E">
      <w:pPr>
        <w:spacing w:before="240" w:after="0"/>
        <w:jc w:val="both"/>
        <w:rPr>
          <w:rFonts w:cs="Times New Roman"/>
        </w:rPr>
      </w:pPr>
    </w:p>
    <w:p w:rsidR="000844A7" w:rsidRDefault="000844A7" w:rsidP="000A63A5">
      <w:pPr>
        <w:pStyle w:val="Heading3"/>
      </w:pPr>
      <w:bookmarkStart w:id="46" w:name="_Toc343612640"/>
      <w:bookmarkStart w:id="47" w:name="_Toc375568277"/>
      <w:r w:rsidRPr="000844A7">
        <w:lastRenderedPageBreak/>
        <w:t>5T33 multiple myeloma model</w:t>
      </w:r>
      <w:bookmarkEnd w:id="46"/>
      <w:bookmarkEnd w:id="47"/>
      <w:r>
        <w:t xml:space="preserve"> </w:t>
      </w:r>
    </w:p>
    <w:p w:rsidR="000844A7" w:rsidRDefault="005102EB" w:rsidP="00347A47">
      <w:pPr>
        <w:spacing w:before="240" w:after="0"/>
        <w:jc w:val="both"/>
        <w:rPr>
          <w:rFonts w:cs="Times New Roman"/>
        </w:rPr>
      </w:pPr>
      <w:r>
        <w:rPr>
          <w:rFonts w:cs="Times New Roman"/>
        </w:rPr>
        <w:t xml:space="preserve">5T33MM model </w:t>
      </w:r>
      <w:r w:rsidRPr="00963900">
        <w:rPr>
          <w:rFonts w:cs="Times New Roman"/>
        </w:rPr>
        <w:t>originate</w:t>
      </w:r>
      <w:r w:rsidR="00D85E5F">
        <w:rPr>
          <w:rFonts w:cs="Times New Roman"/>
        </w:rPr>
        <w:t>d</w:t>
      </w:r>
      <w:r w:rsidRPr="00963900">
        <w:rPr>
          <w:rFonts w:cs="Times New Roman"/>
        </w:rPr>
        <w:t xml:space="preserve"> from </w:t>
      </w:r>
      <w:r w:rsidR="00D85E5F">
        <w:rPr>
          <w:rFonts w:cs="Times New Roman"/>
        </w:rPr>
        <w:t xml:space="preserve">a </w:t>
      </w:r>
      <w:r w:rsidRPr="00963900">
        <w:rPr>
          <w:rFonts w:cs="Times New Roman"/>
        </w:rPr>
        <w:t xml:space="preserve">spontaneously developed myeloma in </w:t>
      </w:r>
      <w:r w:rsidR="005C66DA">
        <w:rPr>
          <w:rFonts w:cs="Times New Roman"/>
        </w:rPr>
        <w:t>aging</w:t>
      </w:r>
      <w:r w:rsidRPr="00963900">
        <w:rPr>
          <w:rFonts w:cs="Times New Roman"/>
        </w:rPr>
        <w:t xml:space="preserve"> mice</w:t>
      </w:r>
      <w:r>
        <w:rPr>
          <w:rFonts w:cs="Times New Roman"/>
        </w:rPr>
        <w:t xml:space="preserve">. These cells can grow </w:t>
      </w:r>
      <w:r>
        <w:rPr>
          <w:rFonts w:cs="Times New Roman"/>
          <w:i/>
        </w:rPr>
        <w:t>in vitro</w:t>
      </w:r>
      <w:r>
        <w:rPr>
          <w:rFonts w:cs="Times New Roman"/>
        </w:rPr>
        <w:t xml:space="preserve"> as well as </w:t>
      </w:r>
      <w:r w:rsidRPr="00963900">
        <w:rPr>
          <w:rFonts w:cs="Times New Roman"/>
          <w:i/>
        </w:rPr>
        <w:t>in vivo</w:t>
      </w:r>
      <w:r>
        <w:rPr>
          <w:rFonts w:cs="Times New Roman"/>
        </w:rPr>
        <w:t xml:space="preserve">. </w:t>
      </w:r>
      <w:r w:rsidR="00A140D5">
        <w:rPr>
          <w:rFonts w:cs="Times New Roman"/>
        </w:rPr>
        <w:t>In culture, 5T33MM cells</w:t>
      </w:r>
      <w:r w:rsidR="00A140D5" w:rsidRPr="00A140D5">
        <w:rPr>
          <w:rFonts w:cs="Times New Roman"/>
        </w:rPr>
        <w:t xml:space="preserve"> </w:t>
      </w:r>
      <w:r w:rsidR="00A140D5">
        <w:rPr>
          <w:rFonts w:cs="Times New Roman"/>
        </w:rPr>
        <w:t>grow</w:t>
      </w:r>
      <w:r w:rsidR="00A140D5" w:rsidRPr="00A140D5">
        <w:rPr>
          <w:rFonts w:cs="Times New Roman"/>
        </w:rPr>
        <w:t xml:space="preserve"> as </w:t>
      </w:r>
      <w:r w:rsidR="00A140D5">
        <w:rPr>
          <w:rFonts w:cs="Times New Roman"/>
        </w:rPr>
        <w:t>non-</w:t>
      </w:r>
      <w:r w:rsidR="00A140D5" w:rsidRPr="00A140D5">
        <w:rPr>
          <w:rFonts w:cs="Times New Roman"/>
        </w:rPr>
        <w:t>adherent</w:t>
      </w:r>
      <w:r w:rsidR="00A140D5">
        <w:rPr>
          <w:rFonts w:cs="Times New Roman"/>
        </w:rPr>
        <w:t xml:space="preserve"> single cells or </w:t>
      </w:r>
      <w:r w:rsidR="00A140D5" w:rsidRPr="00A140D5">
        <w:rPr>
          <w:rFonts w:cs="Times New Roman"/>
        </w:rPr>
        <w:t>in small loosely adherent</w:t>
      </w:r>
      <w:r w:rsidR="00A140D5">
        <w:rPr>
          <w:rFonts w:cs="Times New Roman"/>
        </w:rPr>
        <w:t xml:space="preserve"> </w:t>
      </w:r>
      <w:r w:rsidR="00A140D5" w:rsidRPr="00A140D5">
        <w:rPr>
          <w:rFonts w:cs="Times New Roman"/>
        </w:rPr>
        <w:t>clusters</w:t>
      </w:r>
      <w:r w:rsidR="00A140D5">
        <w:rPr>
          <w:rFonts w:cs="Times New Roman"/>
        </w:rPr>
        <w:t xml:space="preserve">. </w:t>
      </w:r>
      <w:r w:rsidRPr="005102EB">
        <w:rPr>
          <w:rFonts w:cs="Times New Roman"/>
        </w:rPr>
        <w:t xml:space="preserve">5T33MM </w:t>
      </w:r>
      <w:r w:rsidR="000A63A5">
        <w:rPr>
          <w:rFonts w:cs="Times New Roman"/>
        </w:rPr>
        <w:t>grow</w:t>
      </w:r>
      <w:r w:rsidRPr="005102EB">
        <w:rPr>
          <w:rFonts w:cs="Times New Roman"/>
        </w:rPr>
        <w:t xml:space="preserve"> rapid</w:t>
      </w:r>
      <w:r w:rsidR="000A63A5">
        <w:rPr>
          <w:rFonts w:cs="Times New Roman"/>
        </w:rPr>
        <w:t>ly</w:t>
      </w:r>
      <w:r w:rsidRPr="005102EB">
        <w:rPr>
          <w:rFonts w:cs="Times New Roman"/>
        </w:rPr>
        <w:t xml:space="preserve"> </w:t>
      </w:r>
      <w:r w:rsidR="00A140D5" w:rsidRPr="00A140D5">
        <w:rPr>
          <w:rFonts w:cs="Times New Roman"/>
        </w:rPr>
        <w:t>in C57BL/KaLwRij mice</w:t>
      </w:r>
      <w:r w:rsidR="00A140D5">
        <w:rPr>
          <w:rFonts w:cs="Times New Roman"/>
        </w:rPr>
        <w:t xml:space="preserve"> </w:t>
      </w:r>
      <w:r>
        <w:rPr>
          <w:rFonts w:cs="Times New Roman"/>
        </w:rPr>
        <w:t>and</w:t>
      </w:r>
      <w:r w:rsidRPr="00963900">
        <w:rPr>
          <w:rFonts w:cs="Times New Roman"/>
        </w:rPr>
        <w:t xml:space="preserve"> mainly localised in the BM</w:t>
      </w:r>
      <w:r>
        <w:rPr>
          <w:rFonts w:cs="Times New Roman"/>
        </w:rPr>
        <w:t xml:space="preserve"> in addition to </w:t>
      </w:r>
      <w:r w:rsidRPr="00AA3331">
        <w:rPr>
          <w:rFonts w:cs="Times New Roman"/>
        </w:rPr>
        <w:t>spleen</w:t>
      </w:r>
      <w:r>
        <w:rPr>
          <w:rFonts w:cs="Times New Roman"/>
        </w:rPr>
        <w:t xml:space="preserve"> and </w:t>
      </w:r>
      <w:r w:rsidRPr="005102EB">
        <w:rPr>
          <w:rFonts w:cs="Times New Roman"/>
        </w:rPr>
        <w:t>liver</w:t>
      </w:r>
      <w:r>
        <w:rPr>
          <w:rFonts w:cs="Times New Roman"/>
        </w:rPr>
        <w:t xml:space="preserve">. </w:t>
      </w:r>
      <w:r w:rsidR="009927FA" w:rsidRPr="009927FA">
        <w:rPr>
          <w:rFonts w:cs="Times New Roman"/>
        </w:rPr>
        <w:t>5T33MM cells c</w:t>
      </w:r>
      <w:r w:rsidR="009927FA">
        <w:rPr>
          <w:rFonts w:cs="Times New Roman"/>
        </w:rPr>
        <w:t xml:space="preserve">ause myeloma </w:t>
      </w:r>
      <w:r w:rsidR="000A63A5">
        <w:rPr>
          <w:rFonts w:cs="Times New Roman"/>
        </w:rPr>
        <w:t xml:space="preserve">disease </w:t>
      </w:r>
      <w:r w:rsidR="009927FA">
        <w:rPr>
          <w:rFonts w:cs="Times New Roman"/>
        </w:rPr>
        <w:t xml:space="preserve">in inoculated </w:t>
      </w:r>
      <w:r w:rsidR="009927FA" w:rsidRPr="00A140D5">
        <w:rPr>
          <w:rFonts w:cs="Times New Roman"/>
        </w:rPr>
        <w:t>C57BL/KaLwRij</w:t>
      </w:r>
      <w:r w:rsidR="009927FA">
        <w:rPr>
          <w:rFonts w:cs="Times New Roman"/>
        </w:rPr>
        <w:t xml:space="preserve"> mice </w:t>
      </w:r>
      <w:r w:rsidR="009927FA" w:rsidRPr="009927FA">
        <w:rPr>
          <w:rFonts w:cs="Times New Roman"/>
        </w:rPr>
        <w:t xml:space="preserve">after 5-8 weeks </w:t>
      </w:r>
      <w:r w:rsidR="009927FA">
        <w:rPr>
          <w:rFonts w:cs="Times New Roman"/>
        </w:rPr>
        <w:t>of injection with</w:t>
      </w:r>
      <w:r w:rsidR="009927FA" w:rsidRPr="009927FA">
        <w:rPr>
          <w:rFonts w:cs="Times New Roman"/>
        </w:rPr>
        <w:t xml:space="preserve"> 10</w:t>
      </w:r>
      <w:r w:rsidR="009927FA" w:rsidRPr="009927FA">
        <w:rPr>
          <w:rFonts w:cs="Times New Roman"/>
          <w:vertAlign w:val="superscript"/>
        </w:rPr>
        <w:t>5</w:t>
      </w:r>
      <w:r w:rsidR="009927FA" w:rsidRPr="009927FA">
        <w:rPr>
          <w:rFonts w:cs="Times New Roman"/>
        </w:rPr>
        <w:t xml:space="preserve"> marrow cells</w:t>
      </w:r>
      <w:r w:rsidR="009927FA">
        <w:rPr>
          <w:rFonts w:cs="Times New Roman"/>
        </w:rPr>
        <w:t xml:space="preserve"> </w:t>
      </w:r>
      <w:r w:rsidR="009927FA" w:rsidRPr="009927FA">
        <w:rPr>
          <w:rFonts w:cs="Times New Roman"/>
        </w:rPr>
        <w:t>of 5T33 myeloma mice.</w:t>
      </w:r>
      <w:r w:rsidR="009927FA">
        <w:rPr>
          <w:rFonts w:cs="Times New Roman"/>
        </w:rPr>
        <w:t xml:space="preserve"> </w:t>
      </w:r>
      <w:r w:rsidRPr="00416B27">
        <w:rPr>
          <w:rFonts w:cs="Times New Roman"/>
        </w:rPr>
        <w:t>C57BL/KalwRij</w:t>
      </w:r>
      <w:r>
        <w:rPr>
          <w:rFonts w:cs="Times New Roman"/>
        </w:rPr>
        <w:t xml:space="preserve"> mice</w:t>
      </w:r>
      <w:r w:rsidRPr="00A83F51">
        <w:rPr>
          <w:rFonts w:cs="Times New Roman"/>
        </w:rPr>
        <w:t xml:space="preserve"> </w:t>
      </w:r>
      <w:r w:rsidR="00A140D5">
        <w:rPr>
          <w:rFonts w:cs="Times New Roman"/>
        </w:rPr>
        <w:t xml:space="preserve">post </w:t>
      </w:r>
      <w:r w:rsidR="00D527C7">
        <w:rPr>
          <w:rFonts w:cs="Times New Roman"/>
        </w:rPr>
        <w:t>injected with 5T33</w:t>
      </w:r>
      <w:r>
        <w:rPr>
          <w:rFonts w:cs="Times New Roman"/>
        </w:rPr>
        <w:t xml:space="preserve">MM cells </w:t>
      </w:r>
      <w:r w:rsidRPr="00A83F51">
        <w:rPr>
          <w:rFonts w:cs="Times New Roman"/>
        </w:rPr>
        <w:t>develo</w:t>
      </w:r>
      <w:r>
        <w:rPr>
          <w:rFonts w:cs="Times New Roman"/>
        </w:rPr>
        <w:t xml:space="preserve">p high levels of tumour-related </w:t>
      </w:r>
      <w:r w:rsidRPr="00A83F51">
        <w:rPr>
          <w:rFonts w:cs="Times New Roman"/>
        </w:rPr>
        <w:t>monoclonal immunoglobulins in the</w:t>
      </w:r>
      <w:r>
        <w:rPr>
          <w:rFonts w:cs="Times New Roman"/>
        </w:rPr>
        <w:t>ir</w:t>
      </w:r>
      <w:r w:rsidRPr="00A83F51">
        <w:rPr>
          <w:rFonts w:cs="Times New Roman"/>
        </w:rPr>
        <w:t xml:space="preserve"> serum</w:t>
      </w:r>
      <w:r>
        <w:rPr>
          <w:rFonts w:cs="Times New Roman"/>
        </w:rPr>
        <w:t xml:space="preserve"> with reduction in the level of normal polyclonal </w:t>
      </w:r>
      <w:r w:rsidRPr="00D21E66">
        <w:rPr>
          <w:rFonts w:cs="Times New Roman"/>
        </w:rPr>
        <w:t>immunoglobulins</w:t>
      </w:r>
      <w:r w:rsidR="00D95D7B">
        <w:rPr>
          <w:rFonts w:cs="Times New Roman"/>
        </w:rPr>
        <w:t xml:space="preserve"> similar to 5T2MM cells</w:t>
      </w:r>
      <w:r>
        <w:rPr>
          <w:rFonts w:cs="Times New Roman"/>
        </w:rPr>
        <w:t xml:space="preserve">. </w:t>
      </w:r>
      <w:r w:rsidR="00D527C7">
        <w:rPr>
          <w:rFonts w:cs="Times New Roman"/>
        </w:rPr>
        <w:t>In contrast to human disease, r</w:t>
      </w:r>
      <w:r w:rsidRPr="005102EB">
        <w:rPr>
          <w:rFonts w:cs="Times New Roman"/>
        </w:rPr>
        <w:t>adiography and histology show</w:t>
      </w:r>
      <w:r>
        <w:rPr>
          <w:rFonts w:cs="Times New Roman"/>
        </w:rPr>
        <w:t xml:space="preserve"> </w:t>
      </w:r>
      <w:r w:rsidR="00D527C7">
        <w:rPr>
          <w:rFonts w:cs="Times New Roman"/>
        </w:rPr>
        <w:t>5T33</w:t>
      </w:r>
      <w:r>
        <w:rPr>
          <w:rFonts w:cs="Times New Roman"/>
        </w:rPr>
        <w:t xml:space="preserve">MM cells </w:t>
      </w:r>
      <w:r w:rsidR="00D527C7">
        <w:rPr>
          <w:rFonts w:cs="Times New Roman"/>
        </w:rPr>
        <w:t xml:space="preserve">do not </w:t>
      </w:r>
      <w:r>
        <w:rPr>
          <w:rFonts w:cs="Times New Roman"/>
        </w:rPr>
        <w:t>induce osteolytic bone lesion</w:t>
      </w:r>
      <w:r w:rsidR="000A63A5">
        <w:rPr>
          <w:rFonts w:cs="Times New Roman"/>
        </w:rPr>
        <w:t>s</w:t>
      </w:r>
      <w:r w:rsidR="00A140D5">
        <w:rPr>
          <w:rFonts w:cs="Times New Roman"/>
        </w:rPr>
        <w:t xml:space="preserve"> </w:t>
      </w:r>
      <w:r w:rsidR="00F85011">
        <w:rPr>
          <w:rFonts w:cs="Times New Roman"/>
        </w:rPr>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sidR="00EA6327">
        <w:rPr>
          <w:rFonts w:cs="Times New Roman"/>
        </w:rPr>
        <w:instrText xml:space="preserve"> ADDIN EN.CITE </w:instrText>
      </w:r>
      <w:r w:rsidR="00EA6327">
        <w:rPr>
          <w:rFonts w:cs="Times New Roman"/>
        </w:rPr>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sidR="00EA6327">
        <w:rPr>
          <w:rFonts w:cs="Times New Roman"/>
        </w:rPr>
        <w:instrText xml:space="preserve"> ADDIN EN.CITE.DATA </w:instrText>
      </w:r>
      <w:r w:rsidR="00EA6327">
        <w:rPr>
          <w:rFonts w:cs="Times New Roman"/>
        </w:rPr>
      </w:r>
      <w:r w:rsidR="00EA6327">
        <w:rPr>
          <w:rFonts w:cs="Times New Roman"/>
        </w:rPr>
        <w:fldChar w:fldCharType="end"/>
      </w:r>
      <w:r w:rsidR="00F85011">
        <w:rPr>
          <w:rFonts w:cs="Times New Roman"/>
        </w:rPr>
      </w:r>
      <w:r w:rsidR="00F85011">
        <w:rPr>
          <w:rFonts w:cs="Times New Roman"/>
        </w:rPr>
        <w:fldChar w:fldCharType="separate"/>
      </w:r>
      <w:r w:rsidR="00EA6327">
        <w:rPr>
          <w:rFonts w:cs="Times New Roman"/>
          <w:noProof/>
        </w:rPr>
        <w:t>(</w:t>
      </w:r>
      <w:hyperlink w:anchor="_ENREF_106" w:tooltip="Manning, 1992 #95" w:history="1">
        <w:r w:rsidR="00D77A0B">
          <w:rPr>
            <w:rFonts w:cs="Times New Roman"/>
            <w:noProof/>
          </w:rPr>
          <w:t>Manning et al., 1992</w:t>
        </w:r>
      </w:hyperlink>
      <w:proofErr w:type="gramStart"/>
      <w:r w:rsidR="00EA6327">
        <w:rPr>
          <w:rFonts w:cs="Times New Roman"/>
          <w:noProof/>
        </w:rPr>
        <w:t xml:space="preserve">, </w:t>
      </w:r>
      <w:hyperlink w:anchor="_ENREF_173" w:tooltip="Vanderkerken, 1997 #132" w:history="1">
        <w:r w:rsidR="00D77A0B">
          <w:rPr>
            <w:rFonts w:cs="Times New Roman"/>
            <w:noProof/>
          </w:rPr>
          <w:t>Vanderkerken et al., 1997</w:t>
        </w:r>
      </w:hyperlink>
      <w:r w:rsidR="00EA6327">
        <w:rPr>
          <w:rFonts w:cs="Times New Roman"/>
          <w:noProof/>
        </w:rPr>
        <w:t>,</w:t>
      </w:r>
      <w:proofErr w:type="gramEnd"/>
      <w:r w:rsidR="00EA6327">
        <w:rPr>
          <w:rFonts w:cs="Times New Roman"/>
          <w:noProof/>
        </w:rPr>
        <w:t xml:space="preserve"> </w:t>
      </w:r>
      <w:hyperlink w:anchor="_ENREF_11" w:tooltip="Asosingh, 2000 #295" w:history="1">
        <w:r w:rsidR="00D77A0B">
          <w:rPr>
            <w:rFonts w:cs="Times New Roman"/>
            <w:noProof/>
          </w:rPr>
          <w:t>Asosingh et al., 2000b</w:t>
        </w:r>
      </w:hyperlink>
      <w:r w:rsidR="00EA6327">
        <w:rPr>
          <w:rFonts w:cs="Times New Roman"/>
          <w:noProof/>
        </w:rPr>
        <w:t>)</w:t>
      </w:r>
      <w:r w:rsidR="00F85011">
        <w:rPr>
          <w:rFonts w:cs="Times New Roman"/>
        </w:rPr>
        <w:fldChar w:fldCharType="end"/>
      </w:r>
      <w:r>
        <w:rPr>
          <w:rFonts w:cs="Times New Roman"/>
        </w:rPr>
        <w:t>.</w:t>
      </w:r>
      <w:r w:rsidR="00D527C7">
        <w:rPr>
          <w:rFonts w:cs="Times New Roman"/>
        </w:rPr>
        <w:t xml:space="preserve"> </w:t>
      </w:r>
    </w:p>
    <w:p w:rsidR="009B189B" w:rsidRDefault="009B189B" w:rsidP="00722D8E">
      <w:pPr>
        <w:spacing w:before="240" w:after="0"/>
        <w:jc w:val="both"/>
        <w:rPr>
          <w:rFonts w:cs="Times New Roman"/>
        </w:rPr>
      </w:pPr>
    </w:p>
    <w:p w:rsidR="000844A7" w:rsidRDefault="000844A7" w:rsidP="000A63A5">
      <w:pPr>
        <w:pStyle w:val="Heading3"/>
      </w:pPr>
      <w:bookmarkStart w:id="48" w:name="_Toc343612641"/>
      <w:bookmarkStart w:id="49" w:name="_Toc375568278"/>
      <w:r w:rsidRPr="000844A7">
        <w:t xml:space="preserve">5TGM1 </w:t>
      </w:r>
      <w:r w:rsidR="00B36D62" w:rsidRPr="000844A7">
        <w:t>multiple myeloma</w:t>
      </w:r>
      <w:r w:rsidR="00B36D62">
        <w:t xml:space="preserve"> model</w:t>
      </w:r>
      <w:bookmarkEnd w:id="48"/>
      <w:bookmarkEnd w:id="49"/>
      <w:r w:rsidR="00B36D62">
        <w:t xml:space="preserve"> </w:t>
      </w:r>
    </w:p>
    <w:p w:rsidR="005C66DA" w:rsidRPr="00BC27AA" w:rsidRDefault="00F95ABC" w:rsidP="00347A47">
      <w:pPr>
        <w:spacing w:before="240" w:after="0"/>
        <w:jc w:val="both"/>
        <w:rPr>
          <w:rFonts w:cs="Times New Roman"/>
          <w:bCs/>
        </w:rPr>
      </w:pPr>
      <w:r w:rsidRPr="00F95ABC">
        <w:rPr>
          <w:rFonts w:cs="Times New Roman"/>
        </w:rPr>
        <w:t>5T</w:t>
      </w:r>
      <w:r w:rsidR="0012603A">
        <w:rPr>
          <w:rFonts w:cs="Times New Roman"/>
        </w:rPr>
        <w:t>GM1</w:t>
      </w:r>
      <w:r w:rsidRPr="00F95ABC">
        <w:rPr>
          <w:rFonts w:cs="Times New Roman"/>
        </w:rPr>
        <w:t xml:space="preserve"> model </w:t>
      </w:r>
      <w:r w:rsidR="005C66DA" w:rsidRPr="005C66DA">
        <w:rPr>
          <w:rFonts w:cs="Times New Roman"/>
        </w:rPr>
        <w:t>w</w:t>
      </w:r>
      <w:r w:rsidR="00D85E5F">
        <w:rPr>
          <w:rFonts w:cs="Times New Roman"/>
        </w:rPr>
        <w:t>as</w:t>
      </w:r>
      <w:r w:rsidR="005C66DA" w:rsidRPr="005C66DA">
        <w:rPr>
          <w:rFonts w:cs="Times New Roman"/>
        </w:rPr>
        <w:t xml:space="preserve"> derived from</w:t>
      </w:r>
      <w:r>
        <w:rPr>
          <w:rFonts w:cs="Times New Roman"/>
        </w:rPr>
        <w:t xml:space="preserve"> </w:t>
      </w:r>
      <w:r w:rsidR="003E0582">
        <w:rPr>
          <w:rFonts w:cs="Times New Roman"/>
        </w:rPr>
        <w:t>the 5T33</w:t>
      </w:r>
      <w:r w:rsidR="0012603A">
        <w:rPr>
          <w:rFonts w:cs="Times New Roman"/>
        </w:rPr>
        <w:t xml:space="preserve"> </w:t>
      </w:r>
      <w:r w:rsidR="005C66DA">
        <w:rPr>
          <w:rFonts w:cs="Times New Roman"/>
        </w:rPr>
        <w:t>model</w:t>
      </w:r>
      <w:r w:rsidR="00551E34">
        <w:rPr>
          <w:rFonts w:cs="Times New Roman"/>
        </w:rPr>
        <w:t>.</w:t>
      </w:r>
      <w:r w:rsidR="00567E5A">
        <w:rPr>
          <w:rFonts w:cs="Times New Roman"/>
        </w:rPr>
        <w:t xml:space="preserve"> </w:t>
      </w:r>
      <w:r w:rsidR="00551E34" w:rsidRPr="00551E34">
        <w:rPr>
          <w:rFonts w:cs="Times New Roman"/>
          <w:iCs/>
        </w:rPr>
        <w:t>5T33</w:t>
      </w:r>
      <w:r w:rsidR="00551E34">
        <w:rPr>
          <w:rFonts w:cs="Times New Roman"/>
          <w:iCs/>
        </w:rPr>
        <w:t>MM c</w:t>
      </w:r>
      <w:r w:rsidR="00551E34" w:rsidRPr="00551E34">
        <w:rPr>
          <w:rFonts w:cs="Times New Roman"/>
          <w:iCs/>
        </w:rPr>
        <w:t xml:space="preserve">ells </w:t>
      </w:r>
      <w:r w:rsidR="00551E34">
        <w:rPr>
          <w:rFonts w:cs="Times New Roman"/>
          <w:iCs/>
        </w:rPr>
        <w:t xml:space="preserve">were passaged </w:t>
      </w:r>
      <w:r w:rsidR="00551E34" w:rsidRPr="00551E34">
        <w:rPr>
          <w:rFonts w:cs="Times New Roman"/>
          <w:iCs/>
        </w:rPr>
        <w:t xml:space="preserve">in </w:t>
      </w:r>
      <w:r w:rsidR="00551E34">
        <w:rPr>
          <w:rFonts w:cs="Times New Roman"/>
          <w:iCs/>
        </w:rPr>
        <w:t>m</w:t>
      </w:r>
      <w:r w:rsidR="00551E34" w:rsidRPr="00551E34">
        <w:rPr>
          <w:rFonts w:cs="Times New Roman"/>
          <w:iCs/>
        </w:rPr>
        <w:t>ice</w:t>
      </w:r>
      <w:r w:rsidR="00551E34">
        <w:rPr>
          <w:rFonts w:cs="Times New Roman"/>
          <w:iCs/>
        </w:rPr>
        <w:t xml:space="preserve">, and </w:t>
      </w:r>
      <w:r w:rsidR="00D85E5F">
        <w:rPr>
          <w:rFonts w:cs="Times New Roman"/>
          <w:iCs/>
        </w:rPr>
        <w:t xml:space="preserve">cells were </w:t>
      </w:r>
      <w:r w:rsidR="00551E34">
        <w:rPr>
          <w:rFonts w:cs="Times New Roman"/>
          <w:iCs/>
        </w:rPr>
        <w:t xml:space="preserve">then </w:t>
      </w:r>
      <w:r w:rsidR="00551E34" w:rsidRPr="00551E34">
        <w:rPr>
          <w:rFonts w:cs="Times New Roman"/>
          <w:iCs/>
        </w:rPr>
        <w:t xml:space="preserve">obtained from </w:t>
      </w:r>
      <w:r w:rsidR="00551E34">
        <w:rPr>
          <w:rFonts w:cs="Times New Roman"/>
          <w:iCs/>
        </w:rPr>
        <w:t xml:space="preserve">the </w:t>
      </w:r>
      <w:r w:rsidR="00551E34" w:rsidRPr="00551E34">
        <w:rPr>
          <w:rFonts w:cs="Times New Roman"/>
          <w:iCs/>
        </w:rPr>
        <w:t xml:space="preserve">marrow </w:t>
      </w:r>
      <w:r w:rsidR="00551E34">
        <w:rPr>
          <w:rFonts w:cs="Times New Roman"/>
          <w:iCs/>
        </w:rPr>
        <w:t xml:space="preserve">of 5T33MM-bearing </w:t>
      </w:r>
      <w:r w:rsidR="00551E34" w:rsidRPr="00551E34">
        <w:rPr>
          <w:rFonts w:cs="Times New Roman"/>
          <w:iCs/>
        </w:rPr>
        <w:t>mice cultured</w:t>
      </w:r>
      <w:r w:rsidR="00551E34">
        <w:rPr>
          <w:rFonts w:cs="Times New Roman"/>
          <w:iCs/>
        </w:rPr>
        <w:t xml:space="preserve"> and </w:t>
      </w:r>
      <w:r w:rsidR="00551E34" w:rsidRPr="00551E34">
        <w:rPr>
          <w:rFonts w:cs="Times New Roman"/>
          <w:iCs/>
        </w:rPr>
        <w:t>cloned</w:t>
      </w:r>
      <w:r w:rsidR="00551E34">
        <w:rPr>
          <w:rFonts w:cs="Times New Roman"/>
          <w:iCs/>
        </w:rPr>
        <w:t xml:space="preserve">. </w:t>
      </w:r>
      <w:r w:rsidR="00D85E5F">
        <w:rPr>
          <w:rFonts w:cs="Times New Roman"/>
          <w:iCs/>
        </w:rPr>
        <w:t>These</w:t>
      </w:r>
      <w:r w:rsidR="00D95D7B" w:rsidRPr="00551E34">
        <w:rPr>
          <w:rFonts w:cs="Times New Roman"/>
          <w:iCs/>
        </w:rPr>
        <w:t xml:space="preserve"> </w:t>
      </w:r>
      <w:r w:rsidR="00D95D7B">
        <w:rPr>
          <w:rFonts w:cs="Times New Roman"/>
          <w:iCs/>
        </w:rPr>
        <w:t>cells</w:t>
      </w:r>
      <w:r w:rsidR="00D95D7B" w:rsidRPr="00551E34">
        <w:rPr>
          <w:rFonts w:cs="Times New Roman"/>
          <w:iCs/>
        </w:rPr>
        <w:t xml:space="preserve"> </w:t>
      </w:r>
      <w:r w:rsidR="00D95D7B">
        <w:rPr>
          <w:rFonts w:cs="Times New Roman"/>
          <w:bCs/>
        </w:rPr>
        <w:t>have</w:t>
      </w:r>
      <w:r w:rsidR="00567E5A">
        <w:rPr>
          <w:rFonts w:cs="Times New Roman"/>
          <w:bCs/>
        </w:rPr>
        <w:t xml:space="preserve"> all</w:t>
      </w:r>
      <w:r w:rsidR="00567E5A" w:rsidRPr="005C66DA">
        <w:rPr>
          <w:rFonts w:cs="Times New Roman"/>
          <w:bCs/>
        </w:rPr>
        <w:t xml:space="preserve"> the features of </w:t>
      </w:r>
      <w:r w:rsidR="00567E5A">
        <w:rPr>
          <w:rFonts w:cs="Times New Roman"/>
          <w:bCs/>
        </w:rPr>
        <w:t>human disease</w:t>
      </w:r>
      <w:r w:rsidR="00567E5A" w:rsidRPr="005C66DA">
        <w:rPr>
          <w:rFonts w:cs="Times New Roman"/>
          <w:bCs/>
        </w:rPr>
        <w:t xml:space="preserve"> including</w:t>
      </w:r>
      <w:r w:rsidR="00567E5A">
        <w:rPr>
          <w:rFonts w:cs="Times New Roman"/>
          <w:bCs/>
        </w:rPr>
        <w:t xml:space="preserve"> the characteristic </w:t>
      </w:r>
      <w:r w:rsidR="00CC3B9B">
        <w:rPr>
          <w:rFonts w:cs="Times New Roman"/>
          <w:bCs/>
        </w:rPr>
        <w:t>lytic bone lesions</w:t>
      </w:r>
      <w:r w:rsidR="00D95D7B">
        <w:rPr>
          <w:rFonts w:cs="Times New Roman"/>
          <w:bCs/>
        </w:rPr>
        <w:t>,</w:t>
      </w:r>
      <w:r w:rsidR="00D95D7B" w:rsidRPr="00D95D7B">
        <w:rPr>
          <w:rFonts w:cs="Times New Roman"/>
        </w:rPr>
        <w:t xml:space="preserve"> </w:t>
      </w:r>
      <w:r w:rsidR="00D95D7B">
        <w:rPr>
          <w:rFonts w:cs="Times New Roman"/>
        </w:rPr>
        <w:t>in contrast to 5T33MM cells that do not induce osteolytic bone lesions in mice</w:t>
      </w:r>
      <w:r w:rsidR="005C66DA" w:rsidRPr="00567E5A">
        <w:rPr>
          <w:rFonts w:cs="Times New Roman"/>
        </w:rPr>
        <w:t>.</w:t>
      </w:r>
      <w:r w:rsidR="005C66DA">
        <w:rPr>
          <w:rFonts w:cs="Times New Roman"/>
        </w:rPr>
        <w:t xml:space="preserve"> </w:t>
      </w:r>
      <w:r w:rsidR="00567E5A" w:rsidRPr="00F95ABC">
        <w:rPr>
          <w:rFonts w:cs="Times New Roman"/>
        </w:rPr>
        <w:t>5T</w:t>
      </w:r>
      <w:r w:rsidR="00567E5A">
        <w:rPr>
          <w:rFonts w:cs="Times New Roman"/>
        </w:rPr>
        <w:t>GM1</w:t>
      </w:r>
      <w:r w:rsidR="00D95D7B">
        <w:rPr>
          <w:rFonts w:cs="Times New Roman"/>
        </w:rPr>
        <w:t xml:space="preserve"> cells</w:t>
      </w:r>
      <w:r w:rsidR="005C66DA" w:rsidRPr="005C66DA">
        <w:rPr>
          <w:rFonts w:cs="Times New Roman"/>
        </w:rPr>
        <w:t xml:space="preserve"> grow </w:t>
      </w:r>
      <w:r w:rsidR="00D95D7B" w:rsidRPr="00567E5A">
        <w:rPr>
          <w:rFonts w:cs="Times New Roman"/>
        </w:rPr>
        <w:t>rapidly</w:t>
      </w:r>
      <w:r w:rsidR="00D95D7B" w:rsidRPr="005C66DA">
        <w:rPr>
          <w:rFonts w:cs="Times New Roman"/>
          <w:i/>
        </w:rPr>
        <w:t xml:space="preserve"> </w:t>
      </w:r>
      <w:r w:rsidR="005C66DA" w:rsidRPr="005C66DA">
        <w:rPr>
          <w:rFonts w:cs="Times New Roman"/>
          <w:i/>
        </w:rPr>
        <w:t>in vitro</w:t>
      </w:r>
      <w:r w:rsidR="005C66DA" w:rsidRPr="005C66DA">
        <w:rPr>
          <w:rFonts w:cs="Times New Roman"/>
        </w:rPr>
        <w:t xml:space="preserve"> as well as </w:t>
      </w:r>
      <w:r w:rsidR="005C66DA" w:rsidRPr="005C66DA">
        <w:rPr>
          <w:rFonts w:cs="Times New Roman"/>
          <w:i/>
        </w:rPr>
        <w:t>in vivo</w:t>
      </w:r>
      <w:r w:rsidR="005C66DA" w:rsidRPr="005C66DA">
        <w:rPr>
          <w:rFonts w:cs="Times New Roman"/>
        </w:rPr>
        <w:t>.</w:t>
      </w:r>
      <w:r w:rsidR="003E0582">
        <w:rPr>
          <w:rFonts w:cs="Times New Roman"/>
        </w:rPr>
        <w:t xml:space="preserve"> In culture, 5TGM1</w:t>
      </w:r>
      <w:r w:rsidR="005C66DA">
        <w:rPr>
          <w:rFonts w:cs="Times New Roman"/>
        </w:rPr>
        <w:t xml:space="preserve"> cells</w:t>
      </w:r>
      <w:r w:rsidR="005C66DA" w:rsidRPr="00A140D5">
        <w:rPr>
          <w:rFonts w:cs="Times New Roman"/>
        </w:rPr>
        <w:t xml:space="preserve"> </w:t>
      </w:r>
      <w:r w:rsidR="005C66DA">
        <w:rPr>
          <w:rFonts w:cs="Times New Roman"/>
        </w:rPr>
        <w:t>grow</w:t>
      </w:r>
      <w:r w:rsidR="005C66DA" w:rsidRPr="00A140D5">
        <w:rPr>
          <w:rFonts w:cs="Times New Roman"/>
        </w:rPr>
        <w:t xml:space="preserve"> as </w:t>
      </w:r>
      <w:r w:rsidR="005C66DA">
        <w:rPr>
          <w:rFonts w:cs="Times New Roman"/>
        </w:rPr>
        <w:t>non-</w:t>
      </w:r>
      <w:r w:rsidR="005C66DA" w:rsidRPr="00A140D5">
        <w:rPr>
          <w:rFonts w:cs="Times New Roman"/>
        </w:rPr>
        <w:t>adherent</w:t>
      </w:r>
      <w:r w:rsidR="005C66DA">
        <w:rPr>
          <w:rFonts w:cs="Times New Roman"/>
        </w:rPr>
        <w:t xml:space="preserve"> single cells or </w:t>
      </w:r>
      <w:r w:rsidR="005C66DA" w:rsidRPr="00A140D5">
        <w:rPr>
          <w:rFonts w:cs="Times New Roman"/>
        </w:rPr>
        <w:t>in small loosely adherent</w:t>
      </w:r>
      <w:r w:rsidR="005C66DA">
        <w:rPr>
          <w:rFonts w:cs="Times New Roman"/>
        </w:rPr>
        <w:t xml:space="preserve"> </w:t>
      </w:r>
      <w:r w:rsidR="005C66DA" w:rsidRPr="00A140D5">
        <w:rPr>
          <w:rFonts w:cs="Times New Roman"/>
        </w:rPr>
        <w:t>clusters</w:t>
      </w:r>
      <w:r w:rsidR="00D95D7B">
        <w:rPr>
          <w:rFonts w:cs="Times New Roman"/>
        </w:rPr>
        <w:t xml:space="preserve">. </w:t>
      </w:r>
      <w:r w:rsidR="00567E5A" w:rsidRPr="00416B27">
        <w:rPr>
          <w:rFonts w:cs="Times New Roman"/>
        </w:rPr>
        <w:t>C57BL/KalwRij</w:t>
      </w:r>
      <w:r w:rsidR="00567E5A">
        <w:rPr>
          <w:rFonts w:cs="Times New Roman"/>
        </w:rPr>
        <w:t xml:space="preserve"> mice</w:t>
      </w:r>
      <w:r w:rsidR="00567E5A" w:rsidRPr="00A83F51">
        <w:rPr>
          <w:rFonts w:cs="Times New Roman"/>
        </w:rPr>
        <w:t xml:space="preserve"> </w:t>
      </w:r>
      <w:r w:rsidR="003E0582">
        <w:rPr>
          <w:rFonts w:cs="Times New Roman"/>
        </w:rPr>
        <w:t>injected with 5TGM1</w:t>
      </w:r>
      <w:r w:rsidR="00567E5A">
        <w:rPr>
          <w:rFonts w:cs="Times New Roman"/>
        </w:rPr>
        <w:t xml:space="preserve"> cells </w:t>
      </w:r>
      <w:r w:rsidR="00567E5A" w:rsidRPr="00A83F51">
        <w:rPr>
          <w:rFonts w:cs="Times New Roman"/>
        </w:rPr>
        <w:t>develo</w:t>
      </w:r>
      <w:r w:rsidR="00567E5A">
        <w:rPr>
          <w:rFonts w:cs="Times New Roman"/>
        </w:rPr>
        <w:t xml:space="preserve">p high levels of tumour-related </w:t>
      </w:r>
      <w:r w:rsidR="00567E5A" w:rsidRPr="00A83F51">
        <w:rPr>
          <w:rFonts w:cs="Times New Roman"/>
        </w:rPr>
        <w:t>monoclonal immunoglobulins in the</w:t>
      </w:r>
      <w:r w:rsidR="00567E5A">
        <w:rPr>
          <w:rFonts w:cs="Times New Roman"/>
        </w:rPr>
        <w:t>ir</w:t>
      </w:r>
      <w:r w:rsidR="00567E5A" w:rsidRPr="00A83F51">
        <w:rPr>
          <w:rFonts w:cs="Times New Roman"/>
        </w:rPr>
        <w:t xml:space="preserve"> serum</w:t>
      </w:r>
      <w:r w:rsidR="00D95D7B">
        <w:rPr>
          <w:rFonts w:cs="Times New Roman"/>
        </w:rPr>
        <w:t xml:space="preserve"> similar to 5T2MM cells and 5T33MM cells</w:t>
      </w:r>
      <w:r w:rsidR="00567E5A">
        <w:rPr>
          <w:rFonts w:cs="Times New Roman"/>
        </w:rPr>
        <w:t xml:space="preserve">. </w:t>
      </w:r>
      <w:r w:rsidR="00F7548E" w:rsidRPr="00F7548E">
        <w:rPr>
          <w:rFonts w:cs="Times New Roman"/>
        </w:rPr>
        <w:t>Radiography and histology show</w:t>
      </w:r>
      <w:r w:rsidR="00625493">
        <w:rPr>
          <w:rFonts w:cs="Times New Roman"/>
        </w:rPr>
        <w:t>s</w:t>
      </w:r>
      <w:r w:rsidR="00F7548E">
        <w:rPr>
          <w:rFonts w:cs="Times New Roman"/>
        </w:rPr>
        <w:t xml:space="preserve"> </w:t>
      </w:r>
      <w:r w:rsidR="00625493">
        <w:rPr>
          <w:rFonts w:cs="Times New Roman"/>
        </w:rPr>
        <w:t xml:space="preserve">that </w:t>
      </w:r>
      <w:r w:rsidR="00F7548E">
        <w:rPr>
          <w:rFonts w:cs="Times New Roman"/>
        </w:rPr>
        <w:t>5TGM1</w:t>
      </w:r>
      <w:r w:rsidR="00F7548E" w:rsidRPr="00F7548E">
        <w:rPr>
          <w:rFonts w:cs="Times New Roman"/>
        </w:rPr>
        <w:t xml:space="preserve"> cells </w:t>
      </w:r>
      <w:r w:rsidR="00ED0D3C">
        <w:rPr>
          <w:rFonts w:cs="Times New Roman"/>
        </w:rPr>
        <w:t>produce</w:t>
      </w:r>
      <w:r w:rsidR="00F7548E" w:rsidRPr="00F7548E">
        <w:rPr>
          <w:rFonts w:cs="Times New Roman"/>
        </w:rPr>
        <w:t xml:space="preserve"> osteolytic bone lesion</w:t>
      </w:r>
      <w:r w:rsidR="00ED0D3C">
        <w:rPr>
          <w:rFonts w:cs="Times New Roman"/>
        </w:rPr>
        <w:t>s</w:t>
      </w:r>
      <w:r w:rsidR="00F7548E" w:rsidRPr="00F7548E">
        <w:rPr>
          <w:rFonts w:cs="Times New Roman"/>
        </w:rPr>
        <w:t xml:space="preserve"> similar to the human disease</w:t>
      </w:r>
      <w:r w:rsidR="00F7548E">
        <w:rPr>
          <w:rFonts w:cs="Times New Roman"/>
        </w:rPr>
        <w:t xml:space="preserve">. </w:t>
      </w:r>
      <w:r w:rsidR="00ED0D3C">
        <w:rPr>
          <w:rFonts w:cs="Times New Roman"/>
        </w:rPr>
        <w:t xml:space="preserve">The </w:t>
      </w:r>
      <w:r w:rsidR="00F7548E" w:rsidRPr="00F7548E">
        <w:rPr>
          <w:rFonts w:cs="Times New Roman"/>
          <w:bCs/>
        </w:rPr>
        <w:t>bisphosphonate ibandronate</w:t>
      </w:r>
      <w:r w:rsidR="00F7548E">
        <w:rPr>
          <w:rFonts w:cs="Times New Roman"/>
          <w:bCs/>
        </w:rPr>
        <w:t xml:space="preserve"> </w:t>
      </w:r>
      <w:r w:rsidR="00ED0D3C">
        <w:rPr>
          <w:rFonts w:cs="Times New Roman"/>
          <w:bCs/>
        </w:rPr>
        <w:t>has been shown</w:t>
      </w:r>
      <w:r w:rsidR="00F7548E">
        <w:rPr>
          <w:rFonts w:cs="Times New Roman"/>
          <w:bCs/>
        </w:rPr>
        <w:t xml:space="preserve"> </w:t>
      </w:r>
      <w:r w:rsidR="00ED0D3C">
        <w:rPr>
          <w:rFonts w:cs="Times New Roman"/>
          <w:bCs/>
        </w:rPr>
        <w:t>significantly reduce</w:t>
      </w:r>
      <w:r w:rsidR="00BC27AA" w:rsidRPr="00BC27AA">
        <w:rPr>
          <w:rFonts w:cs="Times New Roman"/>
          <w:bCs/>
        </w:rPr>
        <w:t xml:space="preserve"> the</w:t>
      </w:r>
      <w:r w:rsidR="00BC27AA">
        <w:rPr>
          <w:rFonts w:cs="Times New Roman"/>
          <w:bCs/>
        </w:rPr>
        <w:t xml:space="preserve"> </w:t>
      </w:r>
      <w:r w:rsidR="00BC27AA" w:rsidRPr="00BC27AA">
        <w:rPr>
          <w:rFonts w:cs="Times New Roman"/>
          <w:bCs/>
        </w:rPr>
        <w:t xml:space="preserve">osteolytic bone lesions in </w:t>
      </w:r>
      <w:r w:rsidR="003E0582">
        <w:rPr>
          <w:rFonts w:cs="Times New Roman"/>
          <w:bCs/>
        </w:rPr>
        <w:t>5TGM1</w:t>
      </w:r>
      <w:r w:rsidR="00BC27AA" w:rsidRPr="00BC27AA">
        <w:rPr>
          <w:rFonts w:cs="Times New Roman"/>
          <w:bCs/>
        </w:rPr>
        <w:t>-bearing mice</w:t>
      </w:r>
      <w:r w:rsidR="00BC27AA">
        <w:rPr>
          <w:rFonts w:cs="Times New Roman"/>
          <w:bCs/>
        </w:rPr>
        <w:t xml:space="preserve"> </w:t>
      </w:r>
      <w:r w:rsidR="00E455A1">
        <w:rPr>
          <w:rFonts w:cs="Times New Roman"/>
          <w:b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2555AF">
        <w:rPr>
          <w:rFonts w:cs="Times New Roman"/>
          <w:bCs/>
        </w:rPr>
        <w:instrText xml:space="preserve"> ADDIN EN.CITE </w:instrText>
      </w:r>
      <w:r w:rsidR="002555AF">
        <w:rPr>
          <w:rFonts w:cs="Times New Roman"/>
          <w:b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2555AF">
        <w:rPr>
          <w:rFonts w:cs="Times New Roman"/>
          <w:bCs/>
        </w:rPr>
        <w:instrText xml:space="preserve"> ADDIN EN.CITE.DATA </w:instrText>
      </w:r>
      <w:r w:rsidR="002555AF">
        <w:rPr>
          <w:rFonts w:cs="Times New Roman"/>
          <w:bCs/>
        </w:rPr>
      </w:r>
      <w:r w:rsidR="002555AF">
        <w:rPr>
          <w:rFonts w:cs="Times New Roman"/>
          <w:bCs/>
        </w:rPr>
        <w:fldChar w:fldCharType="end"/>
      </w:r>
      <w:r w:rsidR="00E455A1">
        <w:rPr>
          <w:rFonts w:cs="Times New Roman"/>
          <w:bCs/>
        </w:rPr>
      </w:r>
      <w:r w:rsidR="00E455A1">
        <w:rPr>
          <w:rFonts w:cs="Times New Roman"/>
          <w:bCs/>
        </w:rPr>
        <w:fldChar w:fldCharType="separate"/>
      </w:r>
      <w:r w:rsidR="002555AF">
        <w:rPr>
          <w:rFonts w:cs="Times New Roman"/>
          <w:bCs/>
          <w:noProof/>
        </w:rPr>
        <w:t>(</w:t>
      </w:r>
      <w:hyperlink w:anchor="_ENREF_63" w:tooltip="Garrett, 1997 #296" w:history="1">
        <w:r w:rsidR="00D77A0B">
          <w:rPr>
            <w:rFonts w:cs="Times New Roman"/>
            <w:bCs/>
            <w:noProof/>
          </w:rPr>
          <w:t>Garrett et al., 1997</w:t>
        </w:r>
      </w:hyperlink>
      <w:r w:rsidR="002555AF">
        <w:rPr>
          <w:rFonts w:cs="Times New Roman"/>
          <w:bCs/>
          <w:noProof/>
        </w:rPr>
        <w:t xml:space="preserve">, </w:t>
      </w:r>
      <w:hyperlink w:anchor="_ENREF_36" w:tooltip="Dallas, 1999 #130" w:history="1">
        <w:r w:rsidR="00D77A0B">
          <w:rPr>
            <w:rFonts w:cs="Times New Roman"/>
            <w:bCs/>
            <w:noProof/>
          </w:rPr>
          <w:t>Dallas et al., 1999</w:t>
        </w:r>
      </w:hyperlink>
      <w:r w:rsidR="002555AF">
        <w:rPr>
          <w:rFonts w:cs="Times New Roman"/>
          <w:bCs/>
          <w:noProof/>
        </w:rPr>
        <w:t>)</w:t>
      </w:r>
      <w:r w:rsidR="00E455A1">
        <w:rPr>
          <w:rFonts w:cs="Times New Roman"/>
          <w:bCs/>
        </w:rPr>
        <w:fldChar w:fldCharType="end"/>
      </w:r>
      <w:r w:rsidR="00BC27AA">
        <w:rPr>
          <w:rFonts w:cs="Times New Roman"/>
          <w:bCs/>
        </w:rPr>
        <w:t xml:space="preserve">. </w:t>
      </w:r>
    </w:p>
    <w:p w:rsidR="00F04C0D" w:rsidRPr="00904DFB" w:rsidRDefault="00F04C0D" w:rsidP="00722D8E">
      <w:pPr>
        <w:spacing w:before="240" w:after="0"/>
        <w:jc w:val="both"/>
        <w:rPr>
          <w:rFonts w:cs="Times New Roman"/>
        </w:rPr>
      </w:pPr>
    </w:p>
    <w:p w:rsidR="006F22D6" w:rsidRPr="006F22D6" w:rsidRDefault="006F22D6" w:rsidP="00B94411">
      <w:pPr>
        <w:pStyle w:val="Heading2"/>
      </w:pPr>
      <w:bookmarkStart w:id="50" w:name="_Toc343612642"/>
      <w:bookmarkStart w:id="51" w:name="_Toc375568279"/>
      <w:r w:rsidRPr="006F22D6">
        <w:lastRenderedPageBreak/>
        <w:t xml:space="preserve">The early stages of multiple myeloma disease </w:t>
      </w:r>
      <w:r w:rsidR="00A06C9E">
        <w:t>and</w:t>
      </w:r>
      <w:r w:rsidRPr="006F22D6">
        <w:t xml:space="preserve"> </w:t>
      </w:r>
      <w:r w:rsidR="00A06C9E">
        <w:t>the myeloma niche</w:t>
      </w:r>
      <w:bookmarkEnd w:id="50"/>
      <w:bookmarkEnd w:id="51"/>
      <w:r w:rsidR="00A06C9E">
        <w:t xml:space="preserve"> </w:t>
      </w:r>
    </w:p>
    <w:p w:rsidR="006F22D6" w:rsidRDefault="00FD7470" w:rsidP="00347A47">
      <w:pPr>
        <w:spacing w:before="240" w:after="0"/>
        <w:jc w:val="both"/>
        <w:rPr>
          <w:rFonts w:cs="Times New Roman"/>
        </w:rPr>
      </w:pPr>
      <w:r>
        <w:rPr>
          <w:rFonts w:cs="Times New Roman"/>
        </w:rPr>
        <w:t>The general localisation of myeloma to the skeleton and r</w:t>
      </w:r>
      <w:r w:rsidR="006F22D6" w:rsidRPr="006F22D6">
        <w:rPr>
          <w:rFonts w:cs="Times New Roman"/>
        </w:rPr>
        <w:t xml:space="preserve">ecent studies </w:t>
      </w:r>
      <w:r>
        <w:rPr>
          <w:rFonts w:cs="Times New Roman"/>
        </w:rPr>
        <w:t>suggest</w:t>
      </w:r>
      <w:r w:rsidR="006F22D6" w:rsidRPr="006F22D6">
        <w:rPr>
          <w:rFonts w:cs="Times New Roman"/>
        </w:rPr>
        <w:t xml:space="preserve"> </w:t>
      </w:r>
      <w:r>
        <w:rPr>
          <w:rFonts w:cs="Times New Roman"/>
        </w:rPr>
        <w:t xml:space="preserve">that </w:t>
      </w:r>
      <w:r w:rsidR="006F22D6" w:rsidRPr="006F22D6">
        <w:rPr>
          <w:rFonts w:cs="Times New Roman"/>
        </w:rPr>
        <w:t>the early stages of myeloma development are dependent on the surrounding BM microenvironment</w:t>
      </w:r>
      <w:r w:rsidR="003342F3">
        <w:rPr>
          <w:rFonts w:cs="Times New Roman"/>
        </w:rPr>
        <w:t>,</w:t>
      </w:r>
      <w:r w:rsidR="006F22D6" w:rsidRPr="006F22D6">
        <w:rPr>
          <w:rFonts w:cs="Times New Roman"/>
        </w:rPr>
        <w:t xml:space="preserve"> however the characteristics of the early stage ‘</w:t>
      </w:r>
      <w:r w:rsidR="00500EB0">
        <w:rPr>
          <w:rFonts w:cs="Times New Roman"/>
        </w:rPr>
        <w:t>BM</w:t>
      </w:r>
      <w:r w:rsidR="006F22D6" w:rsidRPr="006F22D6">
        <w:rPr>
          <w:rFonts w:cs="Times New Roman"/>
        </w:rPr>
        <w:t xml:space="preserve">-dependent’ microenvironment remains unknown. In contrast, in late stage disease; the myeloma cells are </w:t>
      </w:r>
      <w:r w:rsidR="00500EB0">
        <w:rPr>
          <w:rFonts w:cs="Times New Roman"/>
        </w:rPr>
        <w:t>not BM microenvironment dependent</w:t>
      </w:r>
      <w:r w:rsidR="006F22D6" w:rsidRPr="006F22D6">
        <w:rPr>
          <w:rFonts w:cs="Times New Roman"/>
        </w:rPr>
        <w:t xml:space="preserve">, but </w:t>
      </w:r>
      <w:r w:rsidR="00B93EDC">
        <w:rPr>
          <w:rFonts w:cs="Times New Roman"/>
        </w:rPr>
        <w:t>appear to survive and grow</w:t>
      </w:r>
      <w:r w:rsidR="006F22D6" w:rsidRPr="006F22D6">
        <w:rPr>
          <w:rFonts w:cs="Times New Roman"/>
        </w:rPr>
        <w:t xml:space="preserve"> interdependent </w:t>
      </w:r>
      <w:r w:rsidR="00B93EDC">
        <w:rPr>
          <w:rFonts w:cs="Times New Roman"/>
        </w:rPr>
        <w:t>of</w:t>
      </w:r>
      <w:r w:rsidR="006F22D6" w:rsidRPr="006F22D6">
        <w:rPr>
          <w:rFonts w:cs="Times New Roman"/>
        </w:rPr>
        <w:t xml:space="preserve"> the bone </w:t>
      </w:r>
      <w:r w:rsidR="006F22D6" w:rsidRPr="006F22D6">
        <w:rPr>
          <w:rFonts w:cs="Times New Roman"/>
        </w:rPr>
        <w:fldChar w:fldCharType="begin">
          <w:fldData xml:space="preserve">PEVuZE5vdGU+PENpdGU+PEF1dGhvcj5QYWdudWNjbzwvQXV0aG9yPjxZZWFyPjIwMDQ8L1llYXI+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==
</w:fldData>
        </w:fldChar>
      </w:r>
      <w:r w:rsidR="00761EB3">
        <w:rPr>
          <w:rFonts w:cs="Times New Roman"/>
        </w:rPr>
        <w:instrText xml:space="preserve"> ADDIN EN.CITE </w:instrText>
      </w:r>
      <w:r w:rsidR="00761EB3">
        <w:rPr>
          <w:rFonts w:cs="Times New Roman"/>
        </w:rPr>
        <w:fldChar w:fldCharType="begin">
          <w:fldData xml:space="preserve">PEVuZE5vdGU+PENpdGU+PEF1dGhvcj5QYWdudWNjbzwvQXV0aG9yPjxZZWFyPjIwMDQ8L1llYXI+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==
</w:fldData>
        </w:fldChar>
      </w:r>
      <w:r w:rsidR="00761EB3">
        <w:rPr>
          <w:rFonts w:cs="Times New Roman"/>
        </w:rPr>
        <w:instrText xml:space="preserve"> ADDIN EN.CITE.DATA </w:instrText>
      </w:r>
      <w:r w:rsidR="00761EB3">
        <w:rPr>
          <w:rFonts w:cs="Times New Roman"/>
        </w:rPr>
      </w:r>
      <w:r w:rsidR="00761EB3">
        <w:rPr>
          <w:rFonts w:cs="Times New Roman"/>
        </w:rPr>
        <w:fldChar w:fldCharType="end"/>
      </w:r>
      <w:r w:rsidR="006F22D6" w:rsidRPr="006F22D6">
        <w:rPr>
          <w:rFonts w:cs="Times New Roman"/>
        </w:rPr>
      </w:r>
      <w:r w:rsidR="006F22D6" w:rsidRPr="006F22D6">
        <w:rPr>
          <w:rFonts w:cs="Times New Roman"/>
        </w:rPr>
        <w:fldChar w:fldCharType="separate"/>
      </w:r>
      <w:r w:rsidR="00B70EA0">
        <w:rPr>
          <w:rFonts w:cs="Times New Roman"/>
          <w:noProof/>
        </w:rPr>
        <w:t>(</w:t>
      </w:r>
      <w:hyperlink w:anchor="_ENREF_133" w:tooltip="Pagnucco, 2004 #41" w:history="1">
        <w:r w:rsidR="00D77A0B">
          <w:rPr>
            <w:rFonts w:cs="Times New Roman"/>
            <w:noProof/>
          </w:rPr>
          <w:t>Pagnucco et al., 2004</w:t>
        </w:r>
      </w:hyperlink>
      <w:r w:rsidR="00B70EA0">
        <w:rPr>
          <w:rFonts w:cs="Times New Roman"/>
          <w:noProof/>
        </w:rPr>
        <w:t xml:space="preserve">, </w:t>
      </w:r>
      <w:hyperlink w:anchor="_ENREF_37" w:tooltip="Damiano, 1999 #42" w:history="1">
        <w:r w:rsidR="00D77A0B">
          <w:rPr>
            <w:rFonts w:cs="Times New Roman"/>
            <w:noProof/>
          </w:rPr>
          <w:t>Damiano et al., 1999</w:t>
        </w:r>
      </w:hyperlink>
      <w:r w:rsidR="00B70EA0">
        <w:rPr>
          <w:rFonts w:cs="Times New Roman"/>
          <w:noProof/>
        </w:rPr>
        <w:t xml:space="preserve">, </w:t>
      </w:r>
      <w:hyperlink w:anchor="_ENREF_78" w:tooltip="Hideshima, 2002 #43" w:history="1">
        <w:r w:rsidR="00D77A0B">
          <w:rPr>
            <w:rFonts w:cs="Times New Roman"/>
            <w:noProof/>
          </w:rPr>
          <w:t>Hideshima et al., 2002</w:t>
        </w:r>
      </w:hyperlink>
      <w:r w:rsidR="00B70EA0">
        <w:rPr>
          <w:rFonts w:cs="Times New Roman"/>
          <w:noProof/>
        </w:rPr>
        <w:t xml:space="preserve">, </w:t>
      </w:r>
      <w:hyperlink w:anchor="_ENREF_38" w:tooltip="Damiano, 2000 #333" w:history="1">
        <w:r w:rsidR="00D77A0B">
          <w:rPr>
            <w:rFonts w:cs="Times New Roman"/>
            <w:noProof/>
          </w:rPr>
          <w:t>Damiano and Dalton, 2000</w:t>
        </w:r>
      </w:hyperlink>
      <w:r w:rsidR="00B70EA0">
        <w:rPr>
          <w:rFonts w:cs="Times New Roman"/>
          <w:noProof/>
        </w:rPr>
        <w:t>)</w:t>
      </w:r>
      <w:r w:rsidR="006F22D6" w:rsidRPr="006F22D6">
        <w:rPr>
          <w:rFonts w:cs="Times New Roman"/>
        </w:rPr>
        <w:fldChar w:fldCharType="end"/>
      </w:r>
      <w:r w:rsidR="006F22D6" w:rsidRPr="006F22D6">
        <w:rPr>
          <w:rFonts w:cs="Times New Roman"/>
        </w:rPr>
        <w:t xml:space="preserve">. It is unclear whether myeloma cells attach to sites of bone formation, quiescent bone lining cells or remain close to a collagen matrix, a known store of growth factors. The effects of colonising myeloma cells on the adjacent micro-anatomical sites post-attachment are also unknown. </w:t>
      </w:r>
      <w:r w:rsidR="00156E0E" w:rsidRPr="006F22D6">
        <w:rPr>
          <w:rFonts w:cs="Times New Roman"/>
        </w:rPr>
        <w:t xml:space="preserve">Despite the present therapeutics there is an urgent clinical need for new therapies, and one such strategy targets the early stages of disease including myeloma cell colonisation and survival, where myeloma is </w:t>
      </w:r>
      <w:r w:rsidR="00232B1A">
        <w:rPr>
          <w:rFonts w:cs="Times New Roman"/>
        </w:rPr>
        <w:t xml:space="preserve">more </w:t>
      </w:r>
      <w:r w:rsidR="00156E0E" w:rsidRPr="006F22D6">
        <w:rPr>
          <w:rFonts w:cs="Times New Roman"/>
        </w:rPr>
        <w:t>dependent on the bone microenvironment</w:t>
      </w:r>
      <w:r w:rsidR="00156E0E">
        <w:rPr>
          <w:rFonts w:cs="Times New Roman"/>
        </w:rPr>
        <w:t xml:space="preserve">. </w:t>
      </w:r>
      <w:r w:rsidR="006F22D6" w:rsidRPr="006F22D6">
        <w:rPr>
          <w:rFonts w:cs="Times New Roman"/>
        </w:rPr>
        <w:t xml:space="preserve">Characterising the putative ‘myeloma niche’ (a myeloma permissive microenvironment) may offer novel therapeutic targets to treat patients. It is not unfeasible that colonising myeloma cells may retain the molecular machinery of </w:t>
      </w:r>
      <w:r w:rsidR="00232B1A" w:rsidRPr="00232B1A">
        <w:rPr>
          <w:rFonts w:cs="Times New Roman"/>
          <w:bCs/>
        </w:rPr>
        <w:t>haematopoietic</w:t>
      </w:r>
      <w:r w:rsidR="00232B1A">
        <w:rPr>
          <w:rFonts w:cs="Times New Roman"/>
        </w:rPr>
        <w:t xml:space="preserve"> stem cells (</w:t>
      </w:r>
      <w:r w:rsidR="006F22D6" w:rsidRPr="006F22D6">
        <w:rPr>
          <w:rFonts w:cs="Times New Roman"/>
        </w:rPr>
        <w:t>HSCs</w:t>
      </w:r>
      <w:r w:rsidR="00232B1A">
        <w:rPr>
          <w:rFonts w:cs="Times New Roman"/>
        </w:rPr>
        <w:t>)</w:t>
      </w:r>
      <w:r w:rsidR="006F22D6" w:rsidRPr="006F22D6">
        <w:rPr>
          <w:rFonts w:cs="Times New Roman"/>
        </w:rPr>
        <w:t xml:space="preserve"> and modify the HSC niche into a myeloma permissive niche or exploit the HSC </w:t>
      </w:r>
      <w:r w:rsidR="00232B1A">
        <w:rPr>
          <w:rFonts w:cs="Times New Roman"/>
        </w:rPr>
        <w:t>niche to establish disease. These</w:t>
      </w:r>
      <w:r w:rsidR="006F22D6" w:rsidRPr="006F22D6">
        <w:rPr>
          <w:rFonts w:cs="Times New Roman"/>
        </w:rPr>
        <w:t xml:space="preserve"> </w:t>
      </w:r>
      <w:r w:rsidR="00232B1A">
        <w:rPr>
          <w:rFonts w:cs="Times New Roman"/>
        </w:rPr>
        <w:t>following</w:t>
      </w:r>
      <w:r w:rsidR="006F22D6" w:rsidRPr="006F22D6">
        <w:rPr>
          <w:rFonts w:cs="Times New Roman"/>
        </w:rPr>
        <w:t xml:space="preserve"> </w:t>
      </w:r>
      <w:r w:rsidR="00B46B19">
        <w:rPr>
          <w:rFonts w:cs="Times New Roman"/>
        </w:rPr>
        <w:t xml:space="preserve">sections </w:t>
      </w:r>
      <w:r w:rsidR="006F22D6" w:rsidRPr="006F22D6">
        <w:rPr>
          <w:rFonts w:cs="Times New Roman"/>
        </w:rPr>
        <w:t xml:space="preserve">will describe HSCs and the HSC niche, and evaluate the potential mechanisms colonising myeloma cells may exploit to establish colonies within the BM microenvironment. </w:t>
      </w:r>
      <w:bookmarkEnd w:id="33"/>
    </w:p>
    <w:p w:rsidR="00DA16DC" w:rsidRPr="00DA16DC" w:rsidRDefault="00DA16DC" w:rsidP="00DA16DC">
      <w:pPr>
        <w:spacing w:before="240" w:after="0"/>
        <w:jc w:val="both"/>
        <w:rPr>
          <w:rFonts w:cs="Times New Roman"/>
        </w:rPr>
      </w:pPr>
    </w:p>
    <w:p w:rsidR="006F22D6" w:rsidRPr="006F22D6" w:rsidRDefault="00363D3A" w:rsidP="00DA16DC">
      <w:pPr>
        <w:pStyle w:val="Heading3"/>
      </w:pPr>
      <w:bookmarkStart w:id="52" w:name="_Toc343612643"/>
      <w:bookmarkStart w:id="53" w:name="_Toc375568280"/>
      <w:r>
        <w:t xml:space="preserve">The </w:t>
      </w:r>
      <w:r w:rsidRPr="00363D3A">
        <w:t>haematopoietic stem cell</w:t>
      </w:r>
      <w:r>
        <w:t xml:space="preserve"> niche</w:t>
      </w:r>
      <w:bookmarkEnd w:id="52"/>
      <w:bookmarkEnd w:id="53"/>
      <w:r>
        <w:t xml:space="preserve"> </w:t>
      </w:r>
    </w:p>
    <w:p w:rsidR="00D60BF2" w:rsidRDefault="00DA16DC" w:rsidP="00347A47">
      <w:pPr>
        <w:spacing w:before="240" w:after="0"/>
        <w:jc w:val="both"/>
        <w:rPr>
          <w:rFonts w:cs="Times New Roman"/>
        </w:rPr>
      </w:pPr>
      <w:r w:rsidRPr="006F22D6">
        <w:rPr>
          <w:rFonts w:cs="Times New Roman"/>
        </w:rPr>
        <w:t xml:space="preserve">The </w:t>
      </w:r>
      <w:r w:rsidR="00CC3B9B">
        <w:rPr>
          <w:rFonts w:cs="Times New Roman"/>
        </w:rPr>
        <w:t xml:space="preserve">marrow </w:t>
      </w:r>
      <w:r w:rsidRPr="006F22D6">
        <w:rPr>
          <w:rFonts w:cs="Times New Roman"/>
        </w:rPr>
        <w:t xml:space="preserve">cavity </w:t>
      </w:r>
      <w:r w:rsidR="00CC3B9B">
        <w:rPr>
          <w:rFonts w:cs="Times New Roman"/>
        </w:rPr>
        <w:t>within</w:t>
      </w:r>
      <w:r w:rsidRPr="006F22D6">
        <w:rPr>
          <w:rFonts w:cs="Times New Roman"/>
        </w:rPr>
        <w:t xml:space="preserve"> bone is the main site of </w:t>
      </w:r>
      <w:r w:rsidR="00CC3B9B" w:rsidRPr="006F22D6">
        <w:rPr>
          <w:rFonts w:cs="Times New Roman"/>
        </w:rPr>
        <w:t>haematopoiesis</w:t>
      </w:r>
      <w:r w:rsidRPr="006F22D6">
        <w:rPr>
          <w:rFonts w:cs="Times New Roman"/>
        </w:rPr>
        <w:t xml:space="preserve"> in adult human. Adult BM comprises of </w:t>
      </w:r>
      <w:r w:rsidR="00A75566">
        <w:rPr>
          <w:rFonts w:cs="Times New Roman"/>
        </w:rPr>
        <w:t>ECM</w:t>
      </w:r>
      <w:r w:rsidRPr="006F22D6">
        <w:rPr>
          <w:rFonts w:cs="Times New Roman"/>
        </w:rPr>
        <w:t xml:space="preserve">, HSCs, </w:t>
      </w:r>
      <w:r w:rsidR="002D3A51">
        <w:rPr>
          <w:rFonts w:cs="Times New Roman"/>
        </w:rPr>
        <w:t>MSCs</w:t>
      </w:r>
      <w:r w:rsidRPr="006F22D6">
        <w:rPr>
          <w:rFonts w:cs="Times New Roman"/>
        </w:rPr>
        <w:t xml:space="preserve">, </w:t>
      </w:r>
      <w:r w:rsidR="00CC3B9B">
        <w:rPr>
          <w:rFonts w:cs="Times New Roman"/>
        </w:rPr>
        <w:t xml:space="preserve">blood cells and their precursors, </w:t>
      </w:r>
      <w:r w:rsidRPr="006F22D6">
        <w:rPr>
          <w:rFonts w:cs="Times New Roman"/>
        </w:rPr>
        <w:t xml:space="preserve">osteoblasts, osteoclasts, fibroblasts, endothelial cells, and adipocytes </w:t>
      </w:r>
      <w:r w:rsidRPr="006F22D6">
        <w:rPr>
          <w:rFonts w:cs="Times New Roman"/>
        </w:rPr>
        <w:fldChar w:fldCharType="begin">
          <w:fldData xml:space="preserve">PEVuZE5vdGU+PENpdGU+PEF1dGhvcj5GbGllZG5lcjwvQXV0aG9yPjxZZWFyPjE5OTg8L1llYXI+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</w:fldData>
        </w:fldChar>
      </w:r>
      <w:r w:rsidR="00B70EA0">
        <w:rPr>
          <w:rFonts w:cs="Times New Roman"/>
        </w:rPr>
        <w:instrText xml:space="preserve"> ADDIN EN.CITE </w:instrText>
      </w:r>
      <w:r w:rsidR="00B70EA0">
        <w:rPr>
          <w:rFonts w:cs="Times New Roman"/>
        </w:rPr>
        <w:fldChar w:fldCharType="begin">
          <w:fldData xml:space="preserve">PEVuZE5vdGU+PENpdGU+PEF1dGhvcj5GbGllZG5lcjwvQXV0aG9yPjxZZWFyPjE5OTg8L1llYXI+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60" w:tooltip="Fliedner, 1998 #66" w:history="1">
        <w:r w:rsidR="00D77A0B">
          <w:rPr>
            <w:rFonts w:cs="Times New Roman"/>
            <w:noProof/>
          </w:rPr>
          <w:t>Fliedner, 1998</w:t>
        </w:r>
      </w:hyperlink>
      <w:r w:rsidR="00B70EA0">
        <w:rPr>
          <w:rFonts w:cs="Times New Roman"/>
          <w:noProof/>
        </w:rPr>
        <w:t xml:space="preserve">, </w:t>
      </w:r>
      <w:hyperlink w:anchor="_ENREF_177" w:tooltip="Wang, 2006 #67" w:history="1">
        <w:r w:rsidR="00D77A0B">
          <w:rPr>
            <w:rFonts w:cs="Times New Roman"/>
            <w:noProof/>
          </w:rPr>
          <w:t>Wang et al., 2006</w:t>
        </w:r>
      </w:hyperlink>
      <w:r w:rsidR="00B70EA0">
        <w:rPr>
          <w:rFonts w:cs="Times New Roman"/>
          <w:noProof/>
        </w:rPr>
        <w:t xml:space="preserve">, </w:t>
      </w:r>
      <w:hyperlink w:anchor="_ENREF_119" w:tooltip="Muguruma, 2006 #68" w:history="1">
        <w:r w:rsidR="00D77A0B">
          <w:rPr>
            <w:rFonts w:cs="Times New Roman"/>
            <w:noProof/>
          </w:rPr>
          <w:t>Muguruma et al., 2006</w:t>
        </w:r>
      </w:hyperlink>
      <w:r w:rsidR="00B70EA0">
        <w:rPr>
          <w:rFonts w:cs="Times New Roman"/>
          <w:noProof/>
        </w:rPr>
        <w:t>)</w:t>
      </w:r>
      <w:r w:rsidRPr="006F22D6">
        <w:rPr>
          <w:rFonts w:cs="Times New Roman"/>
        </w:rPr>
        <w:fldChar w:fldCharType="end"/>
      </w:r>
      <w:r w:rsidRPr="006F22D6">
        <w:rPr>
          <w:rFonts w:cs="Times New Roman"/>
        </w:rPr>
        <w:t xml:space="preserve">. Stem cells are defined as </w:t>
      </w:r>
      <w:r w:rsidR="008F1712">
        <w:rPr>
          <w:rFonts w:cs="Times New Roman"/>
        </w:rPr>
        <w:t xml:space="preserve">the earliest </w:t>
      </w:r>
      <w:r w:rsidR="00CC3B9B">
        <w:rPr>
          <w:rFonts w:cs="Times New Roman"/>
        </w:rPr>
        <w:t>undifferentiated</w:t>
      </w:r>
      <w:r w:rsidRPr="006F22D6">
        <w:rPr>
          <w:rFonts w:cs="Times New Roman"/>
        </w:rPr>
        <w:t xml:space="preserve"> cell type</w:t>
      </w:r>
      <w:r w:rsidR="00CC3B9B">
        <w:rPr>
          <w:rFonts w:cs="Times New Roman"/>
        </w:rPr>
        <w:t>s</w:t>
      </w:r>
      <w:r w:rsidRPr="006F22D6">
        <w:rPr>
          <w:rFonts w:cs="Times New Roman"/>
        </w:rPr>
        <w:t xml:space="preserve"> characterised by extensive capacity for self-renewal and the ability to differentiate into a range of specialized cell types </w:t>
      </w:r>
      <w:r w:rsidRPr="006F22D6">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B70EA0">
        <w:rPr>
          <w:rFonts w:cs="Times New Roman"/>
        </w:rPr>
        <w:instrText xml:space="preserve"> ADDIN EN.CITE </w:instrText>
      </w:r>
      <w:r w:rsidR="00B70EA0">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195" w:tooltip="Zhang, 2003 #2" w:history="1">
        <w:r w:rsidR="00D77A0B">
          <w:rPr>
            <w:rFonts w:cs="Times New Roman"/>
            <w:noProof/>
          </w:rPr>
          <w:t>Zhang et al., 2003</w:t>
        </w:r>
      </w:hyperlink>
      <w:r w:rsidR="00B70EA0">
        <w:rPr>
          <w:rFonts w:cs="Times New Roman"/>
          <w:noProof/>
        </w:rPr>
        <w:t>)</w:t>
      </w:r>
      <w:r w:rsidRPr="006F22D6">
        <w:rPr>
          <w:rFonts w:cs="Times New Roman"/>
        </w:rPr>
        <w:fldChar w:fldCharType="end"/>
      </w:r>
      <w:r w:rsidRPr="006F22D6">
        <w:rPr>
          <w:rFonts w:cs="Times New Roman"/>
        </w:rPr>
        <w:t xml:space="preserve">. HSCs differentiate into </w:t>
      </w:r>
      <w:r w:rsidR="008F1712">
        <w:rPr>
          <w:rFonts w:cs="Times New Roman"/>
        </w:rPr>
        <w:t xml:space="preserve">blood </w:t>
      </w:r>
      <w:r w:rsidRPr="006F22D6">
        <w:rPr>
          <w:rFonts w:cs="Times New Roman"/>
        </w:rPr>
        <w:lastRenderedPageBreak/>
        <w:t xml:space="preserve">progenitor cells and all blood cell types that have characteristic morphologies and specialized functions including myeloid; monocytes, granulocytes, erythrocytes and megakaryocytes, lymphoid cells; natural killer cells, T-cells and </w:t>
      </w:r>
      <w:r w:rsidRPr="00A40A38">
        <w:rPr>
          <w:rFonts w:cs="Times New Roman"/>
        </w:rPr>
        <w:t xml:space="preserve">B-cells (Figure </w:t>
      </w:r>
      <w:r w:rsidR="00C02D44" w:rsidRPr="00A40A38">
        <w:rPr>
          <w:rFonts w:cs="Times New Roman"/>
        </w:rPr>
        <w:t>1.</w:t>
      </w:r>
      <w:r w:rsidR="00CF79A9" w:rsidRPr="00A40A38">
        <w:rPr>
          <w:rFonts w:cs="Times New Roman"/>
        </w:rPr>
        <w:t>5</w:t>
      </w:r>
      <w:r w:rsidRPr="00A40A38">
        <w:rPr>
          <w:rFonts w:cs="Times New Roman"/>
        </w:rPr>
        <w:t>)</w:t>
      </w:r>
      <w:r w:rsidRPr="006F22D6">
        <w:rPr>
          <w:rFonts w:cs="Times New Roman"/>
        </w:rPr>
        <w:t xml:space="preserve"> </w:t>
      </w:r>
      <w:r w:rsidRPr="006F22D6">
        <w:rPr>
          <w:rFonts w:cs="Times New Roman"/>
        </w:rPr>
        <w:fldChar w:fldCharType="begin">
          <w:fldData xml:space="preserve">PEVuZE5vdGU+PENpdGU+PEF1dGhvcj5Ba2FzaGk8L0F1dGhvcj48WWVhcj4yMDAwPC9ZZWFyPjxS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</w:fldData>
        </w:fldChar>
      </w:r>
      <w:r w:rsidR="00B70EA0">
        <w:rPr>
          <w:rFonts w:cs="Times New Roman"/>
        </w:rPr>
        <w:instrText xml:space="preserve"> ADDIN EN.CITE </w:instrText>
      </w:r>
      <w:r w:rsidR="00B70EA0">
        <w:rPr>
          <w:rFonts w:cs="Times New Roman"/>
        </w:rPr>
        <w:fldChar w:fldCharType="begin">
          <w:fldData xml:space="preserve">PEVuZE5vdGU+PENpdGU+PEF1dGhvcj5Ba2FzaGk8L0F1dGhvcj48WWVhcj4yMDAwPC9ZZWFyPjxS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2" w:tooltip="Akashi, 2000 #4" w:history="1">
        <w:r w:rsidR="00D77A0B">
          <w:rPr>
            <w:rFonts w:cs="Times New Roman"/>
            <w:noProof/>
          </w:rPr>
          <w:t>Akashi et al., 2000</w:t>
        </w:r>
      </w:hyperlink>
      <w:r w:rsidR="00B70EA0">
        <w:rPr>
          <w:rFonts w:cs="Times New Roman"/>
          <w:noProof/>
        </w:rPr>
        <w:t xml:space="preserve">, </w:t>
      </w:r>
      <w:hyperlink w:anchor="_ENREF_93" w:tooltip="Kondo, 1997 #5" w:history="1">
        <w:r w:rsidR="00D77A0B">
          <w:rPr>
            <w:rFonts w:cs="Times New Roman"/>
            <w:noProof/>
          </w:rPr>
          <w:t>Kondo et al., 1997</w:t>
        </w:r>
      </w:hyperlink>
      <w:r w:rsidR="00B70EA0">
        <w:rPr>
          <w:rFonts w:cs="Times New Roman"/>
          <w:noProof/>
        </w:rPr>
        <w:t>)</w:t>
      </w:r>
      <w:r w:rsidRPr="006F22D6">
        <w:rPr>
          <w:rFonts w:cs="Times New Roman"/>
        </w:rPr>
        <w:fldChar w:fldCharType="end"/>
      </w:r>
      <w:r w:rsidRPr="006F22D6">
        <w:rPr>
          <w:rFonts w:cs="Times New Roman"/>
        </w:rPr>
        <w:t xml:space="preserve">. HSCs can be divided into two groups: long-term reconstituting (LTR) cells, which are seen frequently at the bone-lining osteoblastic cell surface and the short-term reconstituting (STR) cells. The LT-HSCs are characterised by their ability to support </w:t>
      </w:r>
      <w:r w:rsidR="008F1712" w:rsidRPr="006F22D6">
        <w:rPr>
          <w:rFonts w:cs="Times New Roman"/>
        </w:rPr>
        <w:t>haematopoiesis</w:t>
      </w:r>
      <w:r w:rsidRPr="006F22D6">
        <w:rPr>
          <w:rFonts w:cs="Times New Roman"/>
        </w:rPr>
        <w:t xml:space="preserve"> for more than six months while ST-HSCs are characterised by their ability to repopulate blood elements for several weeks </w:t>
      </w:r>
      <w:r w:rsidRPr="006F22D6">
        <w:rPr>
          <w:rFonts w:cs="Times New Roman"/>
        </w:rPr>
        <w:fldChar w:fldCharType="begin">
          <w:fldData xml:space="preserve">PEVuZE5vdGU+PENpdGU+PEF1dGhvcj5IYXJyaXNvbjwvQXV0aG9yPjxZZWFyPjE5OTI8L1llYXI+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</w:fldData>
        </w:fldChar>
      </w:r>
      <w:r w:rsidR="0007267A">
        <w:rPr>
          <w:rFonts w:cs="Times New Roman"/>
        </w:rPr>
        <w:instrText xml:space="preserve"> ADDIN EN.CITE </w:instrText>
      </w:r>
      <w:r w:rsidR="0007267A">
        <w:rPr>
          <w:rFonts w:cs="Times New Roman"/>
        </w:rPr>
        <w:fldChar w:fldCharType="begin">
          <w:fldData xml:space="preserve">PEVuZE5vdGU+PENpdGU+PEF1dGhvcj5IYXJyaXNvbjwvQXV0aG9yPjxZZWFyPjE5OTI8L1llYXI+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</w:fldData>
        </w:fldChar>
      </w:r>
      <w:r w:rsidR="0007267A">
        <w:rPr>
          <w:rFonts w:cs="Times New Roman"/>
        </w:rPr>
        <w:instrText xml:space="preserve"> ADDIN EN.CITE.DATA </w:instrText>
      </w:r>
      <w:r w:rsidR="0007267A">
        <w:rPr>
          <w:rFonts w:cs="Times New Roman"/>
        </w:rPr>
      </w:r>
      <w:r w:rsidR="0007267A">
        <w:rPr>
          <w:rFonts w:cs="Times New Roman"/>
        </w:rPr>
        <w:fldChar w:fldCharType="end"/>
      </w:r>
      <w:r w:rsidRPr="006F22D6">
        <w:rPr>
          <w:rFonts w:cs="Times New Roman"/>
        </w:rPr>
      </w:r>
      <w:r w:rsidRPr="006F22D6">
        <w:rPr>
          <w:rFonts w:cs="Times New Roman"/>
        </w:rPr>
        <w:fldChar w:fldCharType="separate"/>
      </w:r>
      <w:r w:rsidR="0007267A">
        <w:rPr>
          <w:rFonts w:cs="Times New Roman"/>
          <w:noProof/>
        </w:rPr>
        <w:t>(</w:t>
      </w:r>
      <w:hyperlink w:anchor="_ENREF_72" w:tooltip="Harrison, 1992 #7" w:history="1">
        <w:r w:rsidR="00D77A0B">
          <w:rPr>
            <w:rFonts w:cs="Times New Roman"/>
            <w:noProof/>
          </w:rPr>
          <w:t>Harrison and Zhong, 1992</w:t>
        </w:r>
      </w:hyperlink>
      <w:r w:rsidR="0007267A">
        <w:rPr>
          <w:rFonts w:cs="Times New Roman"/>
          <w:noProof/>
        </w:rPr>
        <w:t xml:space="preserve">, </w:t>
      </w:r>
      <w:hyperlink w:anchor="_ENREF_200" w:tooltip="Zhong, 1996 #6" w:history="1">
        <w:r w:rsidR="00D77A0B">
          <w:rPr>
            <w:rFonts w:cs="Times New Roman"/>
            <w:noProof/>
          </w:rPr>
          <w:t>Zhong et al., 1996</w:t>
        </w:r>
      </w:hyperlink>
      <w:r w:rsidR="0007267A">
        <w:rPr>
          <w:rFonts w:cs="Times New Roman"/>
          <w:noProof/>
        </w:rPr>
        <w:t xml:space="preserve">, </w:t>
      </w:r>
      <w:hyperlink w:anchor="_ENREF_199" w:tooltip="Zhao, 2000 #8" w:history="1">
        <w:r w:rsidR="00D77A0B">
          <w:rPr>
            <w:rFonts w:cs="Times New Roman"/>
            <w:noProof/>
          </w:rPr>
          <w:t>Zhao et al., 2000b</w:t>
        </w:r>
      </w:hyperlink>
      <w:r w:rsidR="0007267A">
        <w:rPr>
          <w:rFonts w:cs="Times New Roman"/>
          <w:noProof/>
        </w:rPr>
        <w:t>)</w:t>
      </w:r>
      <w:r w:rsidRPr="006F22D6">
        <w:rPr>
          <w:rFonts w:cs="Times New Roman"/>
        </w:rPr>
        <w:fldChar w:fldCharType="end"/>
      </w:r>
      <w:r w:rsidRPr="006F22D6">
        <w:rPr>
          <w:rFonts w:cs="Times New Roman"/>
        </w:rPr>
        <w:t>.</w:t>
      </w:r>
      <w:r w:rsidR="00652B83">
        <w:rPr>
          <w:rFonts w:cs="Times New Roman"/>
        </w:rPr>
        <w:t xml:space="preserve"> </w:t>
      </w:r>
    </w:p>
    <w:p w:rsidR="00EC207A" w:rsidRDefault="00EC207A" w:rsidP="00FD0CB4">
      <w:pPr>
        <w:spacing w:before="240" w:after="0"/>
        <w:jc w:val="both"/>
        <w:rPr>
          <w:rFonts w:cs="Times New Roman"/>
        </w:rPr>
      </w:pPr>
    </w:p>
    <w:p w:rsidR="00EC207A" w:rsidRDefault="00EC207A" w:rsidP="00347A47">
      <w:pPr>
        <w:spacing w:before="240" w:after="0"/>
        <w:jc w:val="both"/>
        <w:rPr>
          <w:rFonts w:cs="Times New Roman"/>
        </w:rPr>
      </w:pPr>
      <w:r w:rsidRPr="00EC207A">
        <w:rPr>
          <w:rFonts w:cs="Times New Roman"/>
        </w:rPr>
        <w:t xml:space="preserve">The term ‘niche’ was firstly described by Schofield in 1978, who proposed HSCs are associated with bone by cell-cell contacts providing a microenvironment for HSCs self-renewal, proliferation </w:t>
      </w:r>
      <w:r w:rsidRPr="00A40A38">
        <w:rPr>
          <w:rFonts w:cs="Times New Roman"/>
        </w:rPr>
        <w:t>and prevent</w:t>
      </w:r>
      <w:r w:rsidR="008644D5" w:rsidRPr="00A40A38">
        <w:rPr>
          <w:rFonts w:cs="Times New Roman"/>
        </w:rPr>
        <w:t>ing</w:t>
      </w:r>
      <w:r w:rsidRPr="00A40A38">
        <w:rPr>
          <w:rFonts w:cs="Times New Roman"/>
        </w:rPr>
        <w:t xml:space="preserve"> their</w:t>
      </w:r>
      <w:r w:rsidRPr="00EC207A">
        <w:rPr>
          <w:rFonts w:cs="Times New Roman"/>
        </w:rPr>
        <w:t xml:space="preserve"> differentiation </w:t>
      </w:r>
      <w:r w:rsidRPr="00EC207A">
        <w:rPr>
          <w:rFonts w:cs="Times New Roman"/>
        </w:rPr>
        <w:fldChar w:fldCharType="begin"/>
      </w:r>
      <w:r w:rsidRPr="00EC207A">
        <w:rPr>
          <w:rFonts w:cs="Times New Roman"/>
        </w:rPr>
        <w:instrText xml:space="preserve"> ADDIN EN.CITE &lt;EndNote&gt;&lt;Cite&gt;&lt;Author&gt;Schofield&lt;/Author&gt;&lt;Year&gt;1978&lt;/Year&gt;&lt;RecNum&gt;11&lt;/RecNum&gt;&lt;DisplayText&gt;(Schofield, 1978)&lt;/DisplayText&gt;&lt;record&gt;&lt;rec-number&gt;11&lt;/rec-number&gt;&lt;foreign-keys&gt;&lt;key app="EN" db-id="pz252wpvrzv02heezd6xvefg50avdt5f0ptp"&gt;11&lt;/key&gt;&lt;/foreign-keys&gt;&lt;ref-type name="Journal Article"&gt;17&lt;/ref-type&gt;&lt;contributors&gt;&lt;authors&gt;&lt;author&gt;Schofield, R.&lt;/author&gt;&lt;/authors&gt;&lt;/contributors&gt;&lt;titles&gt;&lt;title&gt;The relationship between the spleen colony-forming cell and the haemopoietic stem cell&lt;/title&gt;&lt;secondary-title&gt;Blood Cells&lt;/secondary-title&gt;&lt;/titles&gt;&lt;periodical&gt;&lt;full-title&gt;Blood Cells&lt;/full-title&gt;&lt;/periodical&gt;&lt;pages&gt;7-25&lt;/pages&gt;&lt;volume&gt;4&lt;/volume&gt;&lt;number&gt;1-2&lt;/number&gt;&lt;edition&gt;1978/01/01&lt;/edition&gt;&lt;keywords&gt;&lt;keyword&gt;Animals&lt;/keyword&gt;&lt;keyword&gt;Bone Marrow/abnormalities&lt;/keyword&gt;&lt;keyword&gt;Bone Marrow Cells&lt;/keyword&gt;&lt;keyword&gt;Busulfan/pharmacology&lt;/keyword&gt;&lt;keyword&gt;Cell Survival&lt;/keyword&gt;&lt;keyword&gt;*Colony-Forming Units Assay&lt;/keyword&gt;&lt;keyword&gt;DNA/biosynthesis&lt;/keyword&gt;&lt;keyword&gt;Hematopoietic Stem Cells/*cytology&lt;/keyword&gt;&lt;keyword&gt;Mice&lt;/keyword&gt;&lt;keyword&gt;X-Rays&lt;/keyword&gt;&lt;/keywords&gt;&lt;dates&gt;&lt;year&gt;1978&lt;/year&gt;&lt;/dates&gt;&lt;isbn&gt;0340-4684 (Print)&amp;#xD;0340-4684 (Linking)&lt;/isbn&gt;&lt;accession-num&gt;747780&lt;/accession-num&gt;&lt;urls&gt;&lt;related-urls&gt;&lt;url&gt;http://www.ncbi.nlm.nih.gov/entrez/query.fcgi?cmd=Retrieve&amp;amp;db=PubMed&amp;amp;dopt=Citation&amp;amp;list_uids=747780&lt;/url&gt;&lt;/related-urls&gt;&lt;/urls&gt;&lt;language&gt;eng&lt;/language&gt;&lt;/record&gt;&lt;/Cite&gt;&lt;/EndNote&gt;</w:instrText>
      </w:r>
      <w:r w:rsidRPr="00EC207A">
        <w:rPr>
          <w:rFonts w:cs="Times New Roman"/>
        </w:rPr>
        <w:fldChar w:fldCharType="separate"/>
      </w:r>
      <w:r w:rsidRPr="00EC207A">
        <w:rPr>
          <w:rFonts w:cs="Times New Roman"/>
        </w:rPr>
        <w:t>(</w:t>
      </w:r>
      <w:hyperlink w:anchor="_ENREF_151" w:tooltip="Schofield, 1978 #11" w:history="1">
        <w:r w:rsidR="00D77A0B" w:rsidRPr="00EC207A">
          <w:rPr>
            <w:rFonts w:cs="Times New Roman"/>
          </w:rPr>
          <w:t>Schofield, 1978</w:t>
        </w:r>
      </w:hyperlink>
      <w:r w:rsidRPr="00EC207A">
        <w:rPr>
          <w:rFonts w:cs="Times New Roman"/>
        </w:rPr>
        <w:t>)</w:t>
      </w:r>
      <w:r w:rsidRPr="00EC207A">
        <w:rPr>
          <w:rFonts w:cs="Times New Roman"/>
        </w:rPr>
        <w:fldChar w:fldCharType="end"/>
      </w:r>
      <w:r w:rsidRPr="00EC207A">
        <w:rPr>
          <w:rFonts w:cs="Times New Roman"/>
        </w:rPr>
        <w:t>. The HSC niche is defined as a specific regulatory microenvironment in adult bone marrow, which acts as a soil for HSCs where these stem cells are housed and maintained by self-renewal. Outside this niche HSCs cannot self-renew, but differentiate to large numbers of progeny as well as to other cell types and ultimately produ</w:t>
      </w:r>
      <w:r w:rsidR="00B70C81">
        <w:rPr>
          <w:rFonts w:cs="Times New Roman"/>
        </w:rPr>
        <w:t>ce mature blood cells</w:t>
      </w:r>
      <w:r w:rsidRPr="00EC207A">
        <w:rPr>
          <w:rFonts w:cs="Times New Roman"/>
        </w:rPr>
        <w:t xml:space="preserve"> </w:t>
      </w:r>
      <w:r w:rsidRPr="00EC207A">
        <w:rPr>
          <w:rFonts w:cs="Times New Roman"/>
        </w:rPr>
        <w:fldChar w:fldCharType="begin">
          <w:fldData xml:space="preserve">PEVuZE5vdGU+PENpdGU+PEF1dGhvcj5XaWxzb248L0F1dGhvcj48WWVhcj4yMDA2PC9ZZWFyPjxS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</w:fldData>
        </w:fldChar>
      </w:r>
      <w:r w:rsidRPr="00EC207A">
        <w:rPr>
          <w:rFonts w:cs="Times New Roman"/>
        </w:rPr>
        <w:instrText xml:space="preserve"> ADDIN EN.CITE </w:instrText>
      </w:r>
      <w:r w:rsidRPr="00EC207A">
        <w:rPr>
          <w:rFonts w:cs="Times New Roman"/>
        </w:rPr>
        <w:fldChar w:fldCharType="begin">
          <w:fldData xml:space="preserve">PEVuZE5vdGU+PENpdGU+PEF1dGhvcj5XaWxzb248L0F1dGhvcj48WWVhcj4yMDA2PC9ZZWFyPjxS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</w:fldData>
        </w:fldChar>
      </w:r>
      <w:r w:rsidRPr="00EC207A">
        <w:rPr>
          <w:rFonts w:cs="Times New Roman"/>
        </w:rPr>
        <w:instrText xml:space="preserve"> ADDIN EN.CITE.DATA </w:instrText>
      </w:r>
      <w:r w:rsidRPr="00EC207A">
        <w:rPr>
          <w:rFonts w:cs="Times New Roman"/>
        </w:rPr>
      </w:r>
      <w:r w:rsidRPr="00EC207A">
        <w:rPr>
          <w:rFonts w:cs="Times New Roman"/>
        </w:rPr>
        <w:fldChar w:fldCharType="end"/>
      </w:r>
      <w:r w:rsidRPr="00EC207A">
        <w:rPr>
          <w:rFonts w:cs="Times New Roman"/>
        </w:rPr>
      </w:r>
      <w:r w:rsidRPr="00EC207A">
        <w:rPr>
          <w:rFonts w:cs="Times New Roman"/>
        </w:rPr>
        <w:fldChar w:fldCharType="separate"/>
      </w:r>
      <w:r w:rsidRPr="00EC207A">
        <w:rPr>
          <w:rFonts w:cs="Times New Roman"/>
        </w:rPr>
        <w:t>(</w:t>
      </w:r>
      <w:hyperlink w:anchor="_ENREF_185" w:tooltip="Wilson, 2006 #14" w:history="1">
        <w:r w:rsidR="00D77A0B" w:rsidRPr="00EC207A">
          <w:rPr>
            <w:rFonts w:cs="Times New Roman"/>
          </w:rPr>
          <w:t>Wilson and Trumpp, 2006</w:t>
        </w:r>
      </w:hyperlink>
      <w:r w:rsidRPr="00EC207A">
        <w:rPr>
          <w:rFonts w:cs="Times New Roman"/>
        </w:rPr>
        <w:t xml:space="preserve">, </w:t>
      </w:r>
      <w:hyperlink w:anchor="_ENREF_193" w:tooltip="Yin, 2006 #13" w:history="1">
        <w:r w:rsidR="00D77A0B" w:rsidRPr="00EC207A">
          <w:rPr>
            <w:rFonts w:cs="Times New Roman"/>
          </w:rPr>
          <w:t>Yin and Li, 2006</w:t>
        </w:r>
      </w:hyperlink>
      <w:r w:rsidRPr="00EC207A">
        <w:rPr>
          <w:rFonts w:cs="Times New Roman"/>
        </w:rPr>
        <w:t>)</w:t>
      </w:r>
      <w:r w:rsidRPr="00EC207A">
        <w:rPr>
          <w:rFonts w:cs="Times New Roman"/>
        </w:rPr>
        <w:fldChar w:fldCharType="end"/>
      </w:r>
      <w:r w:rsidRPr="00EC207A">
        <w:rPr>
          <w:rFonts w:cs="Times New Roman"/>
        </w:rPr>
        <w:t xml:space="preserve">. The HSC niche is composed of the osteoblastic niche (endosteum) and vascular niche (sinusoidal </w:t>
      </w:r>
      <w:r w:rsidRPr="00A40A38">
        <w:rPr>
          <w:rFonts w:cs="Times New Roman"/>
        </w:rPr>
        <w:t>vessels)</w:t>
      </w:r>
      <w:r w:rsidR="00B70C81" w:rsidRPr="00A40A38">
        <w:rPr>
          <w:rFonts w:cs="Times New Roman"/>
        </w:rPr>
        <w:t xml:space="preserve"> (Figure 1.</w:t>
      </w:r>
      <w:r w:rsidR="00CF79A9" w:rsidRPr="00A40A38">
        <w:rPr>
          <w:rFonts w:cs="Times New Roman"/>
        </w:rPr>
        <w:t>6</w:t>
      </w:r>
      <w:r w:rsidR="00B70C81" w:rsidRPr="00A40A38">
        <w:rPr>
          <w:rFonts w:cs="Times New Roman"/>
        </w:rPr>
        <w:t>)</w:t>
      </w:r>
      <w:r w:rsidRPr="00A40A38">
        <w:rPr>
          <w:rFonts w:cs="Times New Roman"/>
        </w:rPr>
        <w:t>.</w:t>
      </w:r>
      <w:r w:rsidRPr="00EC207A">
        <w:rPr>
          <w:rFonts w:cs="Times New Roman"/>
        </w:rPr>
        <w:t xml:space="preserve"> Zhang </w:t>
      </w:r>
      <w:r w:rsidRPr="00EC207A">
        <w:rPr>
          <w:rFonts w:cs="Times New Roman"/>
          <w:iCs/>
        </w:rPr>
        <w:t>et al</w:t>
      </w:r>
      <w:r w:rsidRPr="00EC207A">
        <w:rPr>
          <w:rFonts w:cs="Times New Roman"/>
        </w:rPr>
        <w:t xml:space="preserve"> (2003) showed that an increase in trabecular bone and/or trabecular </w:t>
      </w:r>
      <w:r w:rsidR="00DE17D8">
        <w:rPr>
          <w:rFonts w:cs="Times New Roman"/>
        </w:rPr>
        <w:t xml:space="preserve">          </w:t>
      </w:r>
      <w:r w:rsidRPr="00EC207A">
        <w:rPr>
          <w:rFonts w:cs="Times New Roman"/>
        </w:rPr>
        <w:t>N-cadherin</w:t>
      </w:r>
      <w:r w:rsidRPr="00EC207A">
        <w:rPr>
          <w:rFonts w:cs="Times New Roman"/>
          <w:vertAlign w:val="superscript"/>
        </w:rPr>
        <w:t>+</w:t>
      </w:r>
      <w:r w:rsidRPr="00EC207A">
        <w:rPr>
          <w:rFonts w:cs="Times New Roman"/>
        </w:rPr>
        <w:t xml:space="preserve"> osteoblasts correlated to an increase in HSCs </w:t>
      </w:r>
      <w:r w:rsidRPr="00EC207A">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EC207A">
        <w:rPr>
          <w:rFonts w:cs="Times New Roman"/>
        </w:rPr>
        <w:instrText xml:space="preserve"> ADDIN EN.CITE </w:instrText>
      </w:r>
      <w:r w:rsidRPr="00EC207A">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EC207A">
        <w:rPr>
          <w:rFonts w:cs="Times New Roman"/>
        </w:rPr>
        <w:instrText xml:space="preserve"> ADDIN EN.CITE.DATA </w:instrText>
      </w:r>
      <w:r w:rsidRPr="00EC207A">
        <w:rPr>
          <w:rFonts w:cs="Times New Roman"/>
        </w:rPr>
      </w:r>
      <w:r w:rsidRPr="00EC207A">
        <w:rPr>
          <w:rFonts w:cs="Times New Roman"/>
        </w:rPr>
        <w:fldChar w:fldCharType="end"/>
      </w:r>
      <w:r w:rsidRPr="00EC207A">
        <w:rPr>
          <w:rFonts w:cs="Times New Roman"/>
        </w:rPr>
      </w:r>
      <w:r w:rsidRPr="00EC207A">
        <w:rPr>
          <w:rFonts w:cs="Times New Roman"/>
        </w:rPr>
        <w:fldChar w:fldCharType="separate"/>
      </w:r>
      <w:r w:rsidRPr="00EC207A">
        <w:rPr>
          <w:rFonts w:cs="Times New Roman"/>
        </w:rPr>
        <w:t>(</w:t>
      </w:r>
      <w:hyperlink w:anchor="_ENREF_195" w:tooltip="Zhang, 2003 #2" w:history="1">
        <w:r w:rsidR="00D77A0B" w:rsidRPr="00EC207A">
          <w:rPr>
            <w:rFonts w:cs="Times New Roman"/>
          </w:rPr>
          <w:t>Zhang et al., 2003</w:t>
        </w:r>
      </w:hyperlink>
      <w:r w:rsidRPr="00EC207A">
        <w:rPr>
          <w:rFonts w:cs="Times New Roman"/>
        </w:rPr>
        <w:t>)</w:t>
      </w:r>
      <w:r w:rsidRPr="00EC207A">
        <w:rPr>
          <w:rFonts w:cs="Times New Roman"/>
        </w:rPr>
        <w:fldChar w:fldCharType="end"/>
      </w:r>
      <w:r w:rsidRPr="00EC207A">
        <w:rPr>
          <w:rFonts w:cs="Times New Roman"/>
        </w:rPr>
        <w:t xml:space="preserve">. Subsequently, Visnjic </w:t>
      </w:r>
      <w:r w:rsidRPr="00EC207A">
        <w:rPr>
          <w:rFonts w:cs="Times New Roman"/>
          <w:iCs/>
        </w:rPr>
        <w:t>et al</w:t>
      </w:r>
      <w:r w:rsidRPr="00EC207A">
        <w:rPr>
          <w:rFonts w:cs="Times New Roman"/>
        </w:rPr>
        <w:t xml:space="preserve"> (2004) identified a reduction of HSCs can be observed in the bone marrow following ablation of osteoblast-lineage cells in transgenic mice.  Extramedullary hematopoiesis was found in alternative sites such as spleen and liver </w:t>
      </w:r>
      <w:r w:rsidRPr="00EC207A">
        <w:rPr>
          <w:rFonts w:cs="Times New Roman"/>
        </w:rPr>
        <w:fldChar w:fldCharType="begin">
          <w:fldData xml:space="preserve">PEVuZE5vdGU+PENpdGU+PEF1dGhvcj5WaXNuamljPC9BdXRob3I+PFllYXI+MjAwNDwvWWVhcj48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</w:fldData>
        </w:fldChar>
      </w:r>
      <w:r w:rsidRPr="00EC207A">
        <w:rPr>
          <w:rFonts w:cs="Times New Roman"/>
        </w:rPr>
        <w:instrText xml:space="preserve"> ADDIN EN.CITE </w:instrText>
      </w:r>
      <w:r w:rsidRPr="00EC207A">
        <w:rPr>
          <w:rFonts w:cs="Times New Roman"/>
        </w:rPr>
        <w:fldChar w:fldCharType="begin">
          <w:fldData xml:space="preserve">PEVuZE5vdGU+PENpdGU+PEF1dGhvcj5WaXNuamljPC9BdXRob3I+PFllYXI+MjAwNDwvWWVhcj48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</w:fldData>
        </w:fldChar>
      </w:r>
      <w:r w:rsidRPr="00EC207A">
        <w:rPr>
          <w:rFonts w:cs="Times New Roman"/>
        </w:rPr>
        <w:instrText xml:space="preserve"> ADDIN EN.CITE.DATA </w:instrText>
      </w:r>
      <w:r w:rsidRPr="00EC207A">
        <w:rPr>
          <w:rFonts w:cs="Times New Roman"/>
        </w:rPr>
      </w:r>
      <w:r w:rsidRPr="00EC207A">
        <w:rPr>
          <w:rFonts w:cs="Times New Roman"/>
        </w:rPr>
        <w:fldChar w:fldCharType="end"/>
      </w:r>
      <w:r w:rsidRPr="00EC207A">
        <w:rPr>
          <w:rFonts w:cs="Times New Roman"/>
        </w:rPr>
      </w:r>
      <w:r w:rsidRPr="00EC207A">
        <w:rPr>
          <w:rFonts w:cs="Times New Roman"/>
        </w:rPr>
        <w:fldChar w:fldCharType="separate"/>
      </w:r>
      <w:r w:rsidRPr="00EC207A">
        <w:rPr>
          <w:rFonts w:cs="Times New Roman"/>
        </w:rPr>
        <w:t>(</w:t>
      </w:r>
      <w:hyperlink w:anchor="_ENREF_175" w:tooltip="Visnjic, 2004 #17" w:history="1">
        <w:r w:rsidR="00D77A0B" w:rsidRPr="00EC207A">
          <w:rPr>
            <w:rFonts w:cs="Times New Roman"/>
          </w:rPr>
          <w:t>Visnjic et al., 2004</w:t>
        </w:r>
      </w:hyperlink>
      <w:r w:rsidRPr="00EC207A">
        <w:rPr>
          <w:rFonts w:cs="Times New Roman"/>
        </w:rPr>
        <w:t>)</w:t>
      </w:r>
      <w:r w:rsidRPr="00EC207A">
        <w:rPr>
          <w:rFonts w:cs="Times New Roman"/>
        </w:rPr>
        <w:fldChar w:fldCharType="end"/>
      </w:r>
      <w:r w:rsidRPr="00EC207A">
        <w:rPr>
          <w:rFonts w:cs="Times New Roman"/>
        </w:rPr>
        <w:t>. These together provide strong evidence that osteoblastic niche supports hematopoiesis in the HSC niche.</w:t>
      </w:r>
      <w:r>
        <w:rPr>
          <w:rFonts w:cs="Times New Roman"/>
        </w:rPr>
        <w:t xml:space="preserve"> </w:t>
      </w:r>
    </w:p>
    <w:p w:rsidR="00EC207A" w:rsidRDefault="00EC207A" w:rsidP="00FD0CB4">
      <w:pPr>
        <w:spacing w:before="240" w:after="0"/>
        <w:jc w:val="both"/>
        <w:rPr>
          <w:rFonts w:cs="Times New Roman"/>
        </w:rPr>
      </w:pPr>
    </w:p>
    <w:p w:rsidR="00337F36" w:rsidRDefault="00337F36" w:rsidP="00FD0CB4">
      <w:pPr>
        <w:spacing w:before="240" w:after="0"/>
        <w:jc w:val="both"/>
        <w:rPr>
          <w:rFonts w:cs="Times New Roman"/>
        </w:rPr>
      </w:pPr>
    </w:p>
    <w:p w:rsidR="00EC207A" w:rsidRPr="006D31C9" w:rsidRDefault="00EC207A" w:rsidP="00FD0CB4">
      <w:pPr>
        <w:spacing w:before="240" w:after="0"/>
        <w:jc w:val="both"/>
        <w:rPr>
          <w:rFonts w:cs="Times New Roman"/>
        </w:rPr>
      </w:pPr>
      <w:r>
        <w:rPr>
          <w:rFonts w:cs="Times New Roman"/>
          <w:noProof/>
          <w:lang w:eastAsia="en-GB"/>
        </w:rPr>
        <w:lastRenderedPageBreak/>
        <w:drawing>
          <wp:anchor distT="0" distB="0" distL="114300" distR="114300" simplePos="0" relativeHeight="251656192" behindDoc="0" locked="0" layoutInCell="1" allowOverlap="1" wp14:anchorId="24A80E18" wp14:editId="5E317826">
            <wp:simplePos x="0" y="0"/>
            <wp:positionH relativeFrom="column">
              <wp:posOffset>0</wp:posOffset>
            </wp:positionH>
            <wp:positionV relativeFrom="paragraph">
              <wp:posOffset>1534</wp:posOffset>
            </wp:positionV>
            <wp:extent cx="5400040" cy="4054475"/>
            <wp:effectExtent l="0" t="0" r="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405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E46" w:rsidRDefault="00C57E46" w:rsidP="006D31C9">
      <w:pPr>
        <w:spacing w:before="240" w:after="0"/>
        <w:jc w:val="both"/>
        <w:rPr>
          <w:rFonts w:cs="Times New Roman"/>
        </w:rPr>
      </w:pPr>
    </w:p>
    <w:p w:rsidR="00116BB5" w:rsidRDefault="00116BB5"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C57E46" w:rsidP="00CB6131">
      <w:pPr>
        <w:spacing w:before="240" w:after="0"/>
        <w:jc w:val="both"/>
        <w:rPr>
          <w:rFonts w:cs="Times New Roman"/>
        </w:rPr>
      </w:pPr>
    </w:p>
    <w:p w:rsidR="00C57E46" w:rsidRDefault="00297969" w:rsidP="00CB6131">
      <w:pPr>
        <w:spacing w:before="240" w:after="0"/>
        <w:jc w:val="both"/>
        <w:rPr>
          <w:rFonts w:cs="Times New Roman"/>
        </w:rPr>
      </w:pPr>
      <w:r w:rsidRPr="006E2FF1">
        <w:rPr>
          <w:rFonts w:eastAsiaTheme="minorHAnsi" w:cs="Times New Roman"/>
          <w:iCs/>
          <w:noProof/>
          <w:lang w:eastAsia="en-GB"/>
        </w:rPr>
        <mc:AlternateContent>
          <mc:Choice Requires="wps">
            <w:drawing>
              <wp:anchor distT="91440" distB="91440" distL="114300" distR="114300" simplePos="0" relativeHeight="251678720" behindDoc="0" locked="0" layoutInCell="0" allowOverlap="1" wp14:anchorId="4AC02D45" wp14:editId="4995948C">
                <wp:simplePos x="0" y="0"/>
                <wp:positionH relativeFrom="page">
                  <wp:posOffset>1440611</wp:posOffset>
                </wp:positionH>
                <wp:positionV relativeFrom="margin">
                  <wp:posOffset>4097691</wp:posOffset>
                </wp:positionV>
                <wp:extent cx="5400040" cy="1992630"/>
                <wp:effectExtent l="38100" t="38100" r="86360" b="102870"/>
                <wp:wrapNone/>
                <wp:docPr id="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199263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8F1712" w:rsidRDefault="007C1EE7" w:rsidP="00347A47">
                            <w:pPr>
                              <w:spacing w:line="276" w:lineRule="auto"/>
                              <w:jc w:val="both"/>
                              <w:rPr>
                                <w:rFonts w:cs="Times New Roman"/>
                                <w:sz w:val="22"/>
                                <w:szCs w:val="22"/>
                              </w:rPr>
                            </w:pPr>
                            <w:r w:rsidRPr="00A40A38">
                              <w:rPr>
                                <w:rFonts w:cs="Times New Roman"/>
                                <w:b/>
                                <w:bCs/>
                                <w:iCs/>
                                <w:sz w:val="22"/>
                                <w:szCs w:val="22"/>
                              </w:rPr>
                              <w:t>Figure 1.5:</w:t>
                            </w:r>
                            <w:r w:rsidRPr="008F1712">
                              <w:rPr>
                                <w:rFonts w:cs="Times New Roman"/>
                                <w:b/>
                                <w:bCs/>
                                <w:iCs/>
                                <w:sz w:val="22"/>
                                <w:szCs w:val="22"/>
                              </w:rPr>
                              <w:t xml:space="preserve"> Differentiation of </w:t>
                            </w:r>
                            <w:r>
                              <w:rPr>
                                <w:rFonts w:cs="Times New Roman"/>
                                <w:b/>
                                <w:bCs/>
                                <w:iCs/>
                                <w:sz w:val="22"/>
                                <w:szCs w:val="22"/>
                              </w:rPr>
                              <w:t>HSC</w:t>
                            </w:r>
                            <w:r w:rsidRPr="008F1712">
                              <w:rPr>
                                <w:rFonts w:cs="Times New Roman"/>
                                <w:b/>
                                <w:bCs/>
                                <w:iCs/>
                                <w:sz w:val="22"/>
                                <w:szCs w:val="22"/>
                              </w:rPr>
                              <w:t xml:space="preserve">s in bone marrow. </w:t>
                            </w:r>
                            <w:r w:rsidRPr="008F1712">
                              <w:rPr>
                                <w:rFonts w:cs="Times New Roman"/>
                                <w:bCs/>
                                <w:iCs/>
                                <w:sz w:val="22"/>
                                <w:szCs w:val="22"/>
                              </w:rPr>
                              <w:t>ST-HSCs differentiate to CLP (common lymphoid progenitor) and CMP (common myeloid progenitor). GMP (granulocyte-macrophage precursor) and MEP (megakaryocyte-erythrocyte precursor) are progeny of the CMP, generating monocytes, granulocytes megakaryocytes and erythrocytes respectively. On the other hand, pro-T cell and pro-B cell are the progeny of the CLP, generating T-cells and B-cells, which differentiation i</w:t>
                            </w:r>
                            <w:r>
                              <w:rPr>
                                <w:rFonts w:cs="Times New Roman"/>
                                <w:bCs/>
                                <w:iCs/>
                                <w:sz w:val="22"/>
                                <w:szCs w:val="22"/>
                              </w:rPr>
                              <w:t>nto plasma cells in lymph nodes.</w:t>
                            </w:r>
                            <w:r w:rsidRPr="008F1712">
                              <w:rPr>
                                <w:rFonts w:cs="Times New Roman"/>
                                <w:bCs/>
                                <w:iCs/>
                                <w:sz w:val="22"/>
                                <w:szCs w:val="22"/>
                              </w:rPr>
                              <w:t xml:space="preserve"> MM cells are terminal plasma B cell malignancy derived from bone marrow plasma cells. Picture adapted from </w:t>
                            </w:r>
                            <w:r w:rsidRPr="008F1712">
                              <w:rPr>
                                <w:rFonts w:cs="Times New Roman"/>
                                <w:bCs/>
                                <w:iCs/>
                                <w:sz w:val="22"/>
                                <w:szCs w:val="22"/>
                              </w:rPr>
                              <w:fldChar w:fldCharType="begin"/>
                            </w:r>
                            <w:r w:rsidRPr="008F1712">
                              <w:rPr>
                                <w:rFonts w:cs="Times New Roman"/>
                                <w:bCs/>
                                <w:iCs/>
                                <w:sz w:val="22"/>
                                <w:szCs w:val="22"/>
                              </w:rPr>
                              <w:instrText xml:space="preserve"> ADDIN EN.CITE &lt;EndNote&gt;&lt;Cite&gt;&lt;Author&gt;Huntly&lt;/Author&gt;&lt;Year&gt;2005&lt;/Year&gt;&lt;RecNum&gt;70&lt;/RecNum&gt;&lt;DisplayText&gt;(Huntly and Gilliland, 2005)&lt;/DisplayText&gt;&lt;record&gt;&lt;rec-number&gt;70&lt;/rec-number&gt;&lt;foreign-keys&gt;&lt;key app="EN" db-id="pz252wpvrzv02heezd6xvefg50avdt5f0ptp"&gt;70&lt;/key&gt;&lt;/foreign-keys&gt;&lt;ref-type name="Journal Article"&gt;17&lt;/ref-type&gt;&lt;contributors&gt;&lt;authors&gt;&lt;author&gt;Huntly, B. J.&lt;/author&gt;&lt;author&gt;Gilliland, D. G.&lt;/author&gt;&lt;/authors&gt;&lt;/contributors&gt;&lt;auth-address&gt;Brian J. P. Huntly is at the Division of Hematology, Department of Medicine, Brigham and Women&amp;apos;s Hospital, Boston, MA 02115, USA. bhuntly@rics.bwh.harvard.ed.&lt;/auth-address&gt;&lt;titles&gt;&lt;title&gt;Leukaemia stem cells and the evolution of cancer-stem-cell research&lt;/title&gt;&lt;secondary-title&gt;Nat Rev Cancer&lt;/secondary-title&gt;&lt;/titles&gt;&lt;periodical&gt;&lt;full-title&gt;Nat Rev Cancer&lt;/full-title&gt;&lt;/periodical&gt;&lt;pages&gt;311-21&lt;/pages&gt;&lt;volume&gt;5&lt;/volume&gt;&lt;number&gt;4&lt;/number&gt;&lt;edition&gt;2005/04/02&lt;/edition&gt;&lt;keywords&gt;&lt;keyword&gt;Animals&lt;/keyword&gt;&lt;keyword&gt;Cell Division&lt;/keyword&gt;&lt;keyword&gt;Drug Delivery Systems&lt;/keyword&gt;&lt;keyword&gt;Hematopoietic Stem Cells/physiology&lt;/keyword&gt;&lt;keyword&gt;History, 19th Century&lt;/keyword&gt;&lt;keyword&gt;History, 20th Century&lt;/keyword&gt;&lt;keyword&gt;Humans&lt;/keyword&gt;&lt;keyword&gt;Leukemia/genetics/history/*pathology&lt;/keyword&gt;&lt;keyword&gt;Mice&lt;/keyword&gt;&lt;keyword&gt;Models, Biological&lt;/keyword&gt;&lt;keyword&gt;Neoplastic Stem Cells/*physiology&lt;/keyword&gt;&lt;keyword&gt;Research&lt;/keyword&gt;&lt;keyword&gt;Transcription, Genetic&lt;/keyword&gt;&lt;keyword&gt;Tumor Markers, Biological&lt;/keyword&gt;&lt;/keywords&gt;&lt;dates&gt;&lt;year&gt;2005&lt;/year&gt;&lt;pub-dates&gt;&lt;date&gt;Apr&lt;/date&gt;&lt;/pub-dates&gt;&lt;/dates&gt;&lt;isbn&gt;1474-175X (Print)&amp;#xD;1474-175X (Linking)&lt;/isbn&gt;&lt;accession-num&gt;15803157&lt;/accession-num&gt;&lt;urls&gt;&lt;related-urls&gt;&lt;url&gt;http://www.ncbi.nlm.nih.gov/entrez/query.fcgi?cmd=Retrieve&amp;amp;db=PubMed&amp;amp;dopt=Citation&amp;amp;list_uids=15803157&lt;/url&gt;&lt;/related-urls&gt;&lt;/urls&gt;&lt;electronic-resource-num&gt;nrc1592 [pii]&amp;#xD;10.1038/nrc1592&lt;/electronic-resource-num&gt;&lt;language&gt;eng&lt;/language&gt;&lt;/record&gt;&lt;/Cite&gt;&lt;/EndNote&gt;</w:instrText>
                            </w:r>
                            <w:r w:rsidRPr="008F1712">
                              <w:rPr>
                                <w:rFonts w:cs="Times New Roman"/>
                                <w:bCs/>
                                <w:iCs/>
                                <w:sz w:val="22"/>
                                <w:szCs w:val="22"/>
                              </w:rPr>
                              <w:fldChar w:fldCharType="separate"/>
                            </w:r>
                            <w:r w:rsidRPr="008F1712">
                              <w:rPr>
                                <w:rFonts w:cs="Times New Roman"/>
                                <w:bCs/>
                                <w:iCs/>
                                <w:sz w:val="22"/>
                                <w:szCs w:val="22"/>
                              </w:rPr>
                              <w:t>(</w:t>
                            </w:r>
                            <w:hyperlink w:anchor="_ENREF_82" w:tooltip="Huntly, 2005 #70" w:history="1">
                              <w:r w:rsidRPr="008F1712">
                                <w:rPr>
                                  <w:rFonts w:cs="Times New Roman"/>
                                  <w:bCs/>
                                  <w:iCs/>
                                  <w:sz w:val="22"/>
                                  <w:szCs w:val="22"/>
                                </w:rPr>
                                <w:t>Huntly and Gilliland, 2005</w:t>
                              </w:r>
                            </w:hyperlink>
                            <w:r w:rsidRPr="008F1712">
                              <w:rPr>
                                <w:rFonts w:cs="Times New Roman"/>
                                <w:bCs/>
                                <w:iCs/>
                                <w:sz w:val="22"/>
                                <w:szCs w:val="22"/>
                              </w:rPr>
                              <w:t>)</w:t>
                            </w:r>
                            <w:r w:rsidRPr="008F1712">
                              <w:rPr>
                                <w:rFonts w:cs="Times New Roman"/>
                                <w:bCs/>
                                <w:iCs/>
                                <w:sz w:val="22"/>
                                <w:szCs w:val="22"/>
                              </w:rPr>
                              <w:fldChar w:fldCharType="end"/>
                            </w:r>
                            <w:r w:rsidRPr="008F1712">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0" style="position:absolute;left:0;text-align:left;margin-left:113.45pt;margin-top:322.65pt;width:425.2pt;height:156.9pt;flip:x;z-index:25167872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8F1712" w:rsidRDefault="007C1EE7" w:rsidP="00347A47">
                      <w:pPr>
                        <w:spacing w:line="276" w:lineRule="auto"/>
                        <w:jc w:val="both"/>
                        <w:rPr>
                          <w:rFonts w:cs="Times New Roman"/>
                          <w:sz w:val="22"/>
                          <w:szCs w:val="22"/>
                        </w:rPr>
                      </w:pPr>
                      <w:r w:rsidRPr="00A40A38">
                        <w:rPr>
                          <w:rFonts w:cs="Times New Roman"/>
                          <w:b/>
                          <w:bCs/>
                          <w:iCs/>
                          <w:sz w:val="22"/>
                          <w:szCs w:val="22"/>
                        </w:rPr>
                        <w:t>Figure 1.5:</w:t>
                      </w:r>
                      <w:r w:rsidRPr="008F1712">
                        <w:rPr>
                          <w:rFonts w:cs="Times New Roman"/>
                          <w:b/>
                          <w:bCs/>
                          <w:iCs/>
                          <w:sz w:val="22"/>
                          <w:szCs w:val="22"/>
                        </w:rPr>
                        <w:t xml:space="preserve"> Differentiation of </w:t>
                      </w:r>
                      <w:r>
                        <w:rPr>
                          <w:rFonts w:cs="Times New Roman"/>
                          <w:b/>
                          <w:bCs/>
                          <w:iCs/>
                          <w:sz w:val="22"/>
                          <w:szCs w:val="22"/>
                        </w:rPr>
                        <w:t>HSC</w:t>
                      </w:r>
                      <w:r w:rsidRPr="008F1712">
                        <w:rPr>
                          <w:rFonts w:cs="Times New Roman"/>
                          <w:b/>
                          <w:bCs/>
                          <w:iCs/>
                          <w:sz w:val="22"/>
                          <w:szCs w:val="22"/>
                        </w:rPr>
                        <w:t xml:space="preserve">s in bone marrow. </w:t>
                      </w:r>
                      <w:r w:rsidRPr="008F1712">
                        <w:rPr>
                          <w:rFonts w:cs="Times New Roman"/>
                          <w:bCs/>
                          <w:iCs/>
                          <w:sz w:val="22"/>
                          <w:szCs w:val="22"/>
                        </w:rPr>
                        <w:t>ST-HSCs differentiate to CLP (common lymphoid progenitor) and CMP (common myeloid progenitor). GMP (granulocyte-macrophage precursor) and MEP (megakaryocyte-erythrocyte precursor) are progeny of the CMP, generating monocytes, granulocytes megakaryocytes and erythrocytes respectively. On the other hand, pro-T cell and pro-B cell are the progeny of the CLP, generating T-cells and B-cells, which differentiation i</w:t>
                      </w:r>
                      <w:r>
                        <w:rPr>
                          <w:rFonts w:cs="Times New Roman"/>
                          <w:bCs/>
                          <w:iCs/>
                          <w:sz w:val="22"/>
                          <w:szCs w:val="22"/>
                        </w:rPr>
                        <w:t>nto plasma cells in lymph nodes.</w:t>
                      </w:r>
                      <w:r w:rsidRPr="008F1712">
                        <w:rPr>
                          <w:rFonts w:cs="Times New Roman"/>
                          <w:bCs/>
                          <w:iCs/>
                          <w:sz w:val="22"/>
                          <w:szCs w:val="22"/>
                        </w:rPr>
                        <w:t xml:space="preserve"> MM cells are terminal plasma B cell malignancy derived from bone marrow plasma cells. Picture adapted from </w:t>
                      </w:r>
                      <w:r w:rsidRPr="008F1712">
                        <w:rPr>
                          <w:rFonts w:cs="Times New Roman"/>
                          <w:bCs/>
                          <w:iCs/>
                          <w:sz w:val="22"/>
                          <w:szCs w:val="22"/>
                        </w:rPr>
                        <w:fldChar w:fldCharType="begin"/>
                      </w:r>
                      <w:r w:rsidRPr="008F1712">
                        <w:rPr>
                          <w:rFonts w:cs="Times New Roman"/>
                          <w:bCs/>
                          <w:iCs/>
                          <w:sz w:val="22"/>
                          <w:szCs w:val="22"/>
                        </w:rPr>
                        <w:instrText xml:space="preserve"> ADDIN EN.CITE &lt;EndNote&gt;&lt;Cite&gt;&lt;Author&gt;Huntly&lt;/Author&gt;&lt;Year&gt;2005&lt;/Year&gt;&lt;RecNum&gt;70&lt;/RecNum&gt;&lt;DisplayText&gt;(Huntly and Gilliland, 2005)&lt;/DisplayText&gt;&lt;record&gt;&lt;rec-number&gt;70&lt;/rec-number&gt;&lt;foreign-keys&gt;&lt;key app="EN" db-id="pz252wpvrzv02heezd6xvefg50avdt5f0ptp"&gt;70&lt;/key&gt;&lt;/foreign-keys&gt;&lt;ref-type name="Journal Article"&gt;17&lt;/ref-type&gt;&lt;contributors&gt;&lt;authors&gt;&lt;author&gt;Huntly, B. J.&lt;/author&gt;&lt;author&gt;Gilliland, D. G.&lt;/author&gt;&lt;/authors&gt;&lt;/contributors&gt;&lt;auth-address&gt;Brian J. P. Huntly is at the Division of Hematology, Department of Medicine, Brigham and Women&amp;apos;s Hospital, Boston, MA 02115, USA. bhuntly@rics.bwh.harvard.ed.&lt;/auth-address&gt;&lt;titles&gt;&lt;title&gt;Leukaemia stem cells and the evolution of cancer-stem-cell research&lt;/title&gt;&lt;secondary-title&gt;Nat Rev Cancer&lt;/secondary-title&gt;&lt;/titles&gt;&lt;periodical&gt;&lt;full-title&gt;Nat Rev Cancer&lt;/full-title&gt;&lt;/periodical&gt;&lt;pages&gt;311-21&lt;/pages&gt;&lt;volume&gt;5&lt;/volume&gt;&lt;number&gt;4&lt;/number&gt;&lt;edition&gt;2005/04/02&lt;/edition&gt;&lt;keywords&gt;&lt;keyword&gt;Animals&lt;/keyword&gt;&lt;keyword&gt;Cell Division&lt;/keyword&gt;&lt;keyword&gt;Drug Delivery Systems&lt;/keyword&gt;&lt;keyword&gt;Hematopoietic Stem Cells/physiology&lt;/keyword&gt;&lt;keyword&gt;History, 19th Century&lt;/keyword&gt;&lt;keyword&gt;History, 20th Century&lt;/keyword&gt;&lt;keyword&gt;Humans&lt;/keyword&gt;&lt;keyword&gt;Leukemia/genetics/history/*pathology&lt;/keyword&gt;&lt;keyword&gt;Mice&lt;/keyword&gt;&lt;keyword&gt;Models, Biological&lt;/keyword&gt;&lt;keyword&gt;Neoplastic Stem Cells/*physiology&lt;/keyword&gt;&lt;keyword&gt;Research&lt;/keyword&gt;&lt;keyword&gt;Transcription, Genetic&lt;/keyword&gt;&lt;keyword&gt;Tumor Markers, Biological&lt;/keyword&gt;&lt;/keywords&gt;&lt;dates&gt;&lt;year&gt;2005&lt;/year&gt;&lt;pub-dates&gt;&lt;date&gt;Apr&lt;/date&gt;&lt;/pub-dates&gt;&lt;/dates&gt;&lt;isbn&gt;1474-175X (Print)&amp;#xD;1474-175X (Linking)&lt;/isbn&gt;&lt;accession-num&gt;15803157&lt;/accession-num&gt;&lt;urls&gt;&lt;related-urls&gt;&lt;url&gt;http://www.ncbi.nlm.nih.gov/entrez/query.fcgi?cmd=Retrieve&amp;amp;db=PubMed&amp;amp;dopt=Citation&amp;amp;list_uids=15803157&lt;/url&gt;&lt;/related-urls&gt;&lt;/urls&gt;&lt;electronic-resource-num&gt;nrc1592 [pii]&amp;#xD;10.1038/nrc1592&lt;/electronic-resource-num&gt;&lt;language&gt;eng&lt;/language&gt;&lt;/record&gt;&lt;/Cite&gt;&lt;/EndNote&gt;</w:instrText>
                      </w:r>
                      <w:r w:rsidRPr="008F1712">
                        <w:rPr>
                          <w:rFonts w:cs="Times New Roman"/>
                          <w:bCs/>
                          <w:iCs/>
                          <w:sz w:val="22"/>
                          <w:szCs w:val="22"/>
                        </w:rPr>
                        <w:fldChar w:fldCharType="separate"/>
                      </w:r>
                      <w:r w:rsidRPr="008F1712">
                        <w:rPr>
                          <w:rFonts w:cs="Times New Roman"/>
                          <w:bCs/>
                          <w:iCs/>
                          <w:sz w:val="22"/>
                          <w:szCs w:val="22"/>
                        </w:rPr>
                        <w:t>(</w:t>
                      </w:r>
                      <w:hyperlink w:anchor="_ENREF_82" w:tooltip="Huntly, 2005 #70" w:history="1">
                        <w:r w:rsidRPr="008F1712">
                          <w:rPr>
                            <w:rFonts w:cs="Times New Roman"/>
                            <w:bCs/>
                            <w:iCs/>
                            <w:sz w:val="22"/>
                            <w:szCs w:val="22"/>
                          </w:rPr>
                          <w:t>Huntly and Gilliland, 2005</w:t>
                        </w:r>
                      </w:hyperlink>
                      <w:r w:rsidRPr="008F1712">
                        <w:rPr>
                          <w:rFonts w:cs="Times New Roman"/>
                          <w:bCs/>
                          <w:iCs/>
                          <w:sz w:val="22"/>
                          <w:szCs w:val="22"/>
                        </w:rPr>
                        <w:t>)</w:t>
                      </w:r>
                      <w:r w:rsidRPr="008F1712">
                        <w:rPr>
                          <w:rFonts w:cs="Times New Roman"/>
                          <w:bCs/>
                          <w:iCs/>
                          <w:sz w:val="22"/>
                          <w:szCs w:val="22"/>
                        </w:rPr>
                        <w:fldChar w:fldCharType="end"/>
                      </w:r>
                      <w:r w:rsidRPr="008F1712">
                        <w:rPr>
                          <w:rFonts w:cs="Times New Roman"/>
                          <w:bCs/>
                          <w:iCs/>
                          <w:sz w:val="22"/>
                          <w:szCs w:val="22"/>
                        </w:rPr>
                        <w:t>.</w:t>
                      </w:r>
                    </w:p>
                  </w:txbxContent>
                </v:textbox>
                <w10:wrap anchorx="page" anchory="margin"/>
              </v:rect>
            </w:pict>
          </mc:Fallback>
        </mc:AlternateContent>
      </w:r>
    </w:p>
    <w:p w:rsidR="00C57E46" w:rsidRDefault="00C57E46" w:rsidP="00CB6131">
      <w:pPr>
        <w:spacing w:before="240" w:after="0"/>
        <w:jc w:val="both"/>
        <w:rPr>
          <w:rFonts w:cs="Times New Roman"/>
        </w:rPr>
      </w:pPr>
    </w:p>
    <w:p w:rsidR="00116BB5" w:rsidRDefault="00116BB5" w:rsidP="00CB6131">
      <w:pPr>
        <w:spacing w:before="240" w:after="0"/>
        <w:jc w:val="both"/>
        <w:rPr>
          <w:rFonts w:cs="Times New Roman"/>
        </w:rPr>
      </w:pPr>
    </w:p>
    <w:p w:rsidR="00C57E46" w:rsidRDefault="00C57E46" w:rsidP="00FC4AE8">
      <w:pPr>
        <w:spacing w:before="240" w:after="0"/>
        <w:jc w:val="both"/>
        <w:rPr>
          <w:rFonts w:cs="Times New Roman"/>
        </w:rPr>
      </w:pPr>
    </w:p>
    <w:p w:rsidR="00C57E46" w:rsidRDefault="00C57E46" w:rsidP="00CB6131">
      <w:pPr>
        <w:spacing w:before="240" w:after="0"/>
        <w:jc w:val="both"/>
        <w:rPr>
          <w:rFonts w:cs="Times New Roman"/>
        </w:rPr>
      </w:pPr>
    </w:p>
    <w:p w:rsidR="00532DBB" w:rsidRDefault="00532DBB" w:rsidP="00FD0CB4">
      <w:pPr>
        <w:spacing w:before="240" w:after="0"/>
        <w:jc w:val="both"/>
        <w:rPr>
          <w:rFonts w:cs="Times New Roman"/>
        </w:rPr>
      </w:pPr>
    </w:p>
    <w:p w:rsidR="006F22D6" w:rsidRDefault="006F22D6" w:rsidP="00347A47">
      <w:pPr>
        <w:spacing w:before="240" w:after="0"/>
        <w:jc w:val="both"/>
        <w:rPr>
          <w:rFonts w:cs="Times New Roman"/>
        </w:rPr>
      </w:pPr>
      <w:r w:rsidRPr="006F22D6">
        <w:rPr>
          <w:rFonts w:cs="Times New Roman"/>
        </w:rPr>
        <w:t xml:space="preserve">Zhang et al (2003) used immunohistochemistry technology to identify the HSC niche. It was found that LT-HSCs reside in the osteoblastic niche </w:t>
      </w:r>
      <w:r w:rsidR="00420E3B">
        <w:rPr>
          <w:rFonts w:cs="Times New Roman"/>
        </w:rPr>
        <w:t>(</w:t>
      </w:r>
      <w:r w:rsidR="00420E3B" w:rsidRPr="00A11016">
        <w:rPr>
          <w:rFonts w:cs="Times New Roman"/>
        </w:rPr>
        <w:t>Figure 1.5</w:t>
      </w:r>
      <w:r w:rsidR="00420E3B">
        <w:rPr>
          <w:rFonts w:cs="Times New Roman"/>
        </w:rPr>
        <w:t xml:space="preserve">) </w:t>
      </w:r>
      <w:r w:rsidRPr="006F22D6">
        <w:rPr>
          <w:rFonts w:cs="Times New Roman"/>
        </w:rPr>
        <w:t xml:space="preserve">and </w:t>
      </w:r>
      <w:proofErr w:type="gramStart"/>
      <w:r w:rsidR="00B06933">
        <w:rPr>
          <w:rFonts w:cs="Times New Roman"/>
        </w:rPr>
        <w:t>were</w:t>
      </w:r>
      <w:proofErr w:type="gramEnd"/>
      <w:r w:rsidR="00B06933">
        <w:rPr>
          <w:rFonts w:cs="Times New Roman"/>
        </w:rPr>
        <w:t xml:space="preserve"> </w:t>
      </w:r>
      <w:r w:rsidRPr="006F22D6">
        <w:rPr>
          <w:rFonts w:cs="Times New Roman"/>
        </w:rPr>
        <w:t>only attached to the N-cadherin</w:t>
      </w:r>
      <w:r w:rsidRPr="006F22D6">
        <w:rPr>
          <w:rFonts w:cs="Times New Roman"/>
          <w:vertAlign w:val="superscript"/>
        </w:rPr>
        <w:t>+</w:t>
      </w:r>
      <w:r w:rsidR="00D03D88">
        <w:rPr>
          <w:rFonts w:cs="Times New Roman"/>
        </w:rPr>
        <w:t xml:space="preserve"> osteoblasts</w:t>
      </w:r>
      <w:r w:rsidR="008610A2">
        <w:rPr>
          <w:rFonts w:cs="Times New Roman"/>
        </w:rPr>
        <w:t xml:space="preserve"> </w:t>
      </w:r>
      <w:r w:rsidR="008610A2">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8610A2">
        <w:rPr>
          <w:rFonts w:cs="Times New Roman"/>
        </w:rPr>
        <w:instrText xml:space="preserve"> ADDIN EN.CITE </w:instrText>
      </w:r>
      <w:r w:rsidR="008610A2">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8610A2">
        <w:rPr>
          <w:rFonts w:cs="Times New Roman"/>
        </w:rPr>
        <w:instrText xml:space="preserve"> ADDIN EN.CITE.DATA </w:instrText>
      </w:r>
      <w:r w:rsidR="008610A2">
        <w:rPr>
          <w:rFonts w:cs="Times New Roman"/>
        </w:rPr>
      </w:r>
      <w:r w:rsidR="008610A2">
        <w:rPr>
          <w:rFonts w:cs="Times New Roman"/>
        </w:rPr>
        <w:fldChar w:fldCharType="end"/>
      </w:r>
      <w:r w:rsidR="008610A2">
        <w:rPr>
          <w:rFonts w:cs="Times New Roman"/>
        </w:rPr>
      </w:r>
      <w:r w:rsidR="008610A2">
        <w:rPr>
          <w:rFonts w:cs="Times New Roman"/>
        </w:rPr>
        <w:fldChar w:fldCharType="separate"/>
      </w:r>
      <w:r w:rsidR="008610A2">
        <w:rPr>
          <w:rFonts w:cs="Times New Roman"/>
          <w:noProof/>
        </w:rPr>
        <w:t>(</w:t>
      </w:r>
      <w:hyperlink w:anchor="_ENREF_195" w:tooltip="Zhang, 2003 #2" w:history="1">
        <w:r w:rsidR="00D77A0B">
          <w:rPr>
            <w:rFonts w:cs="Times New Roman"/>
            <w:noProof/>
          </w:rPr>
          <w:t>Zhang et al., 2003</w:t>
        </w:r>
      </w:hyperlink>
      <w:r w:rsidR="008610A2">
        <w:rPr>
          <w:rFonts w:cs="Times New Roman"/>
          <w:noProof/>
        </w:rPr>
        <w:t>)</w:t>
      </w:r>
      <w:r w:rsidR="008610A2">
        <w:rPr>
          <w:rFonts w:cs="Times New Roman"/>
        </w:rPr>
        <w:fldChar w:fldCharType="end"/>
      </w:r>
      <w:r w:rsidRPr="006F22D6">
        <w:rPr>
          <w:rFonts w:cs="Times New Roman"/>
        </w:rPr>
        <w:t>. Xie et al (2009) developed new ex vivo real-time imaging technology. Green fluorescent protein expressing (GFP</w:t>
      </w:r>
      <w:r w:rsidRPr="006F22D6">
        <w:rPr>
          <w:rFonts w:cs="Times New Roman"/>
          <w:vertAlign w:val="superscript"/>
        </w:rPr>
        <w:t>+</w:t>
      </w:r>
      <w:r w:rsidRPr="006F22D6">
        <w:rPr>
          <w:rFonts w:cs="Times New Roman"/>
        </w:rPr>
        <w:t xml:space="preserve">) HSCs homed through the vascular niche to the osteoblastic niche and attached to </w:t>
      </w:r>
      <w:r w:rsidR="00532DBB">
        <w:rPr>
          <w:rFonts w:cs="Times New Roman"/>
        </w:rPr>
        <w:t xml:space="preserve">        </w:t>
      </w:r>
      <w:r w:rsidRPr="006F22D6">
        <w:rPr>
          <w:rFonts w:cs="Times New Roman"/>
        </w:rPr>
        <w:t>N-cadherin</w:t>
      </w:r>
      <w:r w:rsidRPr="006F22D6">
        <w:rPr>
          <w:rFonts w:cs="Times New Roman"/>
          <w:vertAlign w:val="superscript"/>
        </w:rPr>
        <w:t>+</w:t>
      </w:r>
      <w:r w:rsidRPr="006F22D6">
        <w:rPr>
          <w:rFonts w:cs="Times New Roman"/>
        </w:rPr>
        <w:t xml:space="preserve"> osteoblast cells in irradiated mice </w:t>
      </w:r>
      <w:r w:rsidRPr="006F22D6">
        <w:rPr>
          <w:rFonts w:cs="Times New Roman"/>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B70EA0">
        <w:rPr>
          <w:rFonts w:cs="Times New Roman"/>
        </w:rPr>
        <w:instrText xml:space="preserve"> ADDIN EN.CITE </w:instrText>
      </w:r>
      <w:r w:rsidR="00B70EA0">
        <w:rPr>
          <w:rFonts w:cs="Times New Roman"/>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189" w:tooltip="Xie, 2009 #10" w:history="1">
        <w:r w:rsidR="00D77A0B">
          <w:rPr>
            <w:rFonts w:cs="Times New Roman"/>
            <w:noProof/>
          </w:rPr>
          <w:t>Xie et al., 2009</w:t>
        </w:r>
      </w:hyperlink>
      <w:r w:rsidR="00B70EA0">
        <w:rPr>
          <w:rFonts w:cs="Times New Roman"/>
          <w:noProof/>
        </w:rPr>
        <w:t>)</w:t>
      </w:r>
      <w:r w:rsidRPr="006F22D6">
        <w:rPr>
          <w:rFonts w:cs="Times New Roman"/>
        </w:rPr>
        <w:fldChar w:fldCharType="end"/>
      </w:r>
      <w:r w:rsidRPr="006F22D6">
        <w:rPr>
          <w:rFonts w:cs="Times New Roman"/>
        </w:rPr>
        <w:t xml:space="preserve">. Lo Celso et al </w:t>
      </w:r>
      <w:r w:rsidR="00B24A96">
        <w:rPr>
          <w:rFonts w:cs="Times New Roman"/>
        </w:rPr>
        <w:t>(2009)</w:t>
      </w:r>
      <w:r w:rsidRPr="006F22D6">
        <w:rPr>
          <w:rFonts w:cs="Times New Roman"/>
        </w:rPr>
        <w:t xml:space="preserve"> </w:t>
      </w:r>
      <w:r w:rsidRPr="006F22D6">
        <w:rPr>
          <w:rFonts w:cs="Times New Roman"/>
        </w:rPr>
        <w:lastRenderedPageBreak/>
        <w:t xml:space="preserve">used a combination of high resolution confocal microscopy and two-photon video imaging technology that allowed observation of homing of individual HSC in calvarial bone marrow of living mice in real time. HSCs have been observed closer to bone and osteoblasts in irradiated and </w:t>
      </w:r>
      <w:r w:rsidRPr="006F22D6">
        <w:rPr>
          <w:rFonts w:cs="Times New Roman"/>
          <w:i/>
          <w:iCs/>
        </w:rPr>
        <w:t>c-Kit</w:t>
      </w:r>
      <w:r w:rsidRPr="006F22D6">
        <w:rPr>
          <w:rFonts w:cs="Times New Roman"/>
        </w:rPr>
        <w:t xml:space="preserve">-receptor-deficient recipient mice </w:t>
      </w:r>
      <w:r w:rsidRPr="006F22D6">
        <w:rPr>
          <w:rFonts w:cs="Times New Roman"/>
        </w:rPr>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B70EA0">
        <w:rPr>
          <w:rFonts w:cs="Times New Roman"/>
        </w:rPr>
        <w:instrText xml:space="preserve"> ADDIN EN.CITE </w:instrText>
      </w:r>
      <w:r w:rsidR="00B70EA0">
        <w:rPr>
          <w:rFonts w:cs="Times New Roman"/>
        </w:rPr>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104" w:tooltip="Lo Celso, 2009 #15" w:history="1">
        <w:r w:rsidR="00D77A0B">
          <w:rPr>
            <w:rFonts w:cs="Times New Roman"/>
            <w:noProof/>
          </w:rPr>
          <w:t>Lo Celso et al., 2009</w:t>
        </w:r>
      </w:hyperlink>
      <w:r w:rsidR="00B70EA0">
        <w:rPr>
          <w:rFonts w:cs="Times New Roman"/>
          <w:noProof/>
        </w:rPr>
        <w:t>)</w:t>
      </w:r>
      <w:r w:rsidRPr="006F22D6">
        <w:rPr>
          <w:rFonts w:cs="Times New Roman"/>
        </w:rPr>
        <w:fldChar w:fldCharType="end"/>
      </w:r>
      <w:r w:rsidRPr="006F22D6">
        <w:rPr>
          <w:rFonts w:cs="Times New Roman"/>
        </w:rPr>
        <w:t xml:space="preserve">. It is only </w:t>
      </w:r>
      <w:r w:rsidR="00F651D3">
        <w:rPr>
          <w:rFonts w:cs="Times New Roman"/>
        </w:rPr>
        <w:t>by using modern microscope</w:t>
      </w:r>
      <w:r w:rsidRPr="006F22D6">
        <w:rPr>
          <w:rFonts w:cs="Times New Roman"/>
        </w:rPr>
        <w:t xml:space="preserve"> </w:t>
      </w:r>
      <w:r w:rsidR="00F651D3">
        <w:rPr>
          <w:rFonts w:cs="Times New Roman"/>
        </w:rPr>
        <w:t>that</w:t>
      </w:r>
      <w:r w:rsidRPr="006F22D6">
        <w:rPr>
          <w:rFonts w:cs="Times New Roman"/>
        </w:rPr>
        <w:t xml:space="preserve"> </w:t>
      </w:r>
      <w:r w:rsidR="00F651D3">
        <w:rPr>
          <w:rFonts w:cs="Times New Roman"/>
        </w:rPr>
        <w:t>has permitted</w:t>
      </w:r>
      <w:r w:rsidRPr="006F22D6">
        <w:rPr>
          <w:rFonts w:cs="Times New Roman"/>
        </w:rPr>
        <w:t xml:space="preserve"> researchers to identify the stem cells in the niche. In relation to MM disease, no study has shown the location of colonising myeloma cells in relation to osteoblasts on the endosteal surface. It is unclear if MM cells have the ability to adhere to N-cadherin</w:t>
      </w:r>
      <w:r w:rsidRPr="006F22D6">
        <w:rPr>
          <w:rFonts w:cs="Times New Roman"/>
          <w:vertAlign w:val="superscript"/>
        </w:rPr>
        <w:t>+</w:t>
      </w:r>
      <w:r w:rsidRPr="006F22D6">
        <w:rPr>
          <w:rFonts w:cs="Times New Roman"/>
        </w:rPr>
        <w:t xml:space="preserve"> osteoblasts. </w:t>
      </w:r>
    </w:p>
    <w:p w:rsidR="008B07AA" w:rsidRDefault="008B07AA" w:rsidP="00FD0CB4">
      <w:pPr>
        <w:spacing w:before="240" w:after="0"/>
        <w:jc w:val="both"/>
        <w:rPr>
          <w:rFonts w:cs="Times New Roman"/>
        </w:rPr>
      </w:pPr>
    </w:p>
    <w:p w:rsidR="00C47526" w:rsidRDefault="00440EBB" w:rsidP="00347A47">
      <w:pPr>
        <w:spacing w:before="240" w:after="0"/>
        <w:jc w:val="both"/>
        <w:rPr>
          <w:rFonts w:cs="Times New Roman"/>
        </w:rPr>
      </w:pPr>
      <w:r w:rsidRPr="00440EBB">
        <w:rPr>
          <w:rFonts w:cs="Times New Roman"/>
        </w:rPr>
        <w:t xml:space="preserve">Another specialized microenvironment used by HSC is the vascular niche, sinusoid vessels. Sinusoid endothelial cells are differentiated from the MSCs. </w:t>
      </w:r>
      <w:proofErr w:type="gramStart"/>
      <w:r w:rsidRPr="00440EBB">
        <w:rPr>
          <w:rFonts w:cs="Times New Roman"/>
        </w:rPr>
        <w:t>The vascular niche together with osteoblastic niche support the HSCs in the HSC niche, in which the vascular niche promotes HSCs proliferation and further differentiation.</w:t>
      </w:r>
      <w:proofErr w:type="gramEnd"/>
      <w:r w:rsidRPr="00440EBB">
        <w:rPr>
          <w:rFonts w:cs="Times New Roman"/>
        </w:rPr>
        <w:t xml:space="preserve"> It was reported that the sinusoid vessels are surrounded by endothelial cells secreting a high amount of CXCL12 chemokine. This chemokine is required for the maintenance of HSCs in the vascular niche as well as the maintenance of sinusoidal adjacent HSCs </w:t>
      </w:r>
      <w:r w:rsidRPr="00440EBB">
        <w:rPr>
          <w:rFonts w:cs="Times New Roman"/>
        </w:rPr>
        <w:fldChar w:fldCharType="begin">
          <w:fldData xml:space="preserve">PEVuZE5vdGU+PENpdGU+PEF1dGhvcj5TdWdpeWFtYTwvQXV0aG9yPjxZZWFyPjIwMDY8L1llYXI+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</w:fldData>
        </w:fldChar>
      </w:r>
      <w:r w:rsidRPr="00440EBB">
        <w:rPr>
          <w:rFonts w:cs="Times New Roman"/>
        </w:rPr>
        <w:instrText xml:space="preserve"> ADDIN EN.CITE </w:instrText>
      </w:r>
      <w:r w:rsidRPr="00440EBB">
        <w:rPr>
          <w:rFonts w:cs="Times New Roman"/>
        </w:rPr>
        <w:fldChar w:fldCharType="begin">
          <w:fldData xml:space="preserve">PEVuZE5vdGU+PENpdGU+PEF1dGhvcj5TdWdpeWFtYTwvQXV0aG9yPjxZZWFyPjIwMDY8L1llYXI+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</w:fldData>
        </w:fldChar>
      </w:r>
      <w:r w:rsidRPr="00440EBB">
        <w:rPr>
          <w:rFonts w:cs="Times New Roman"/>
        </w:rPr>
        <w:instrText xml:space="preserve"> ADDIN EN.CITE.DATA </w:instrText>
      </w:r>
      <w:r w:rsidRPr="00440EBB">
        <w:rPr>
          <w:rFonts w:cs="Times New Roman"/>
        </w:rPr>
      </w:r>
      <w:r w:rsidRPr="00440EBB">
        <w:rPr>
          <w:rFonts w:cs="Times New Roman"/>
        </w:rPr>
        <w:fldChar w:fldCharType="end"/>
      </w:r>
      <w:r w:rsidRPr="00440EBB">
        <w:rPr>
          <w:rFonts w:cs="Times New Roman"/>
        </w:rPr>
      </w:r>
      <w:r w:rsidRPr="00440EBB">
        <w:rPr>
          <w:rFonts w:cs="Times New Roman"/>
        </w:rPr>
        <w:fldChar w:fldCharType="separate"/>
      </w:r>
      <w:r w:rsidRPr="00440EBB">
        <w:rPr>
          <w:rFonts w:cs="Times New Roman"/>
        </w:rPr>
        <w:t>(</w:t>
      </w:r>
      <w:hyperlink w:anchor="_ENREF_160" w:tooltip="Sugiyama, 2006 #33" w:history="1">
        <w:r w:rsidR="00D77A0B" w:rsidRPr="00440EBB">
          <w:rPr>
            <w:rFonts w:cs="Times New Roman"/>
          </w:rPr>
          <w:t>Sugiyama et al., 2006</w:t>
        </w:r>
      </w:hyperlink>
      <w:r w:rsidRPr="00440EBB">
        <w:rPr>
          <w:rFonts w:cs="Times New Roman"/>
        </w:rPr>
        <w:t>)</w:t>
      </w:r>
      <w:r w:rsidRPr="00440EBB">
        <w:rPr>
          <w:rFonts w:cs="Times New Roman"/>
        </w:rPr>
        <w:fldChar w:fldCharType="end"/>
      </w:r>
      <w:r w:rsidRPr="00440EBB">
        <w:rPr>
          <w:rFonts w:cs="Times New Roman"/>
        </w:rPr>
        <w:t xml:space="preserve">. Alsayed et al (2007) showed CXCR4 expressed on MM cells are responsible for migration and homing of the MM to BM in response to high levels of SDF-1 (CXCL12). Targeting CXCR4 by specific inhibitor (AMD3100) and anti-CXCR4 antibody (MAB171) have been shown to inhibit MM cells migration </w:t>
      </w:r>
      <w:r w:rsidRPr="00440EBB">
        <w:rPr>
          <w:rFonts w:cs="Times New Roman"/>
          <w:i/>
          <w:iCs/>
        </w:rPr>
        <w:t>in vitro</w:t>
      </w:r>
      <w:r w:rsidRPr="00440EBB">
        <w:rPr>
          <w:rFonts w:cs="Times New Roman"/>
        </w:rPr>
        <w:t xml:space="preserve"> </w:t>
      </w:r>
      <w:r w:rsidRPr="00440EBB">
        <w:rPr>
          <w:rFonts w:cs="Times New Roman"/>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Pr="00440EBB">
        <w:rPr>
          <w:rFonts w:cs="Times New Roman"/>
        </w:rPr>
        <w:instrText xml:space="preserve"> ADDIN EN.CITE </w:instrText>
      </w:r>
      <w:r w:rsidRPr="00440EBB">
        <w:rPr>
          <w:rFonts w:cs="Times New Roman"/>
        </w:rPr>
        <w:fldChar w:fldCharType="begin">
          <w:fldData xml:space="preserve">PEVuZE5vdGU+PENpdGU+PEF1dGhvcj5BbHNheWVkPC9BdXRob3I+PFllYXI+MjAwNzwvWWVhcj48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</w:fldData>
        </w:fldChar>
      </w:r>
      <w:r w:rsidRPr="00440EBB">
        <w:rPr>
          <w:rFonts w:cs="Times New Roman"/>
        </w:rPr>
        <w:instrText xml:space="preserve"> ADDIN EN.CITE.DATA </w:instrText>
      </w:r>
      <w:r w:rsidRPr="00440EBB">
        <w:rPr>
          <w:rFonts w:cs="Times New Roman"/>
        </w:rPr>
      </w:r>
      <w:r w:rsidRPr="00440EBB">
        <w:rPr>
          <w:rFonts w:cs="Times New Roman"/>
        </w:rPr>
        <w:fldChar w:fldCharType="end"/>
      </w:r>
      <w:r w:rsidRPr="00440EBB">
        <w:rPr>
          <w:rFonts w:cs="Times New Roman"/>
        </w:rPr>
      </w:r>
      <w:r w:rsidRPr="00440EBB">
        <w:rPr>
          <w:rFonts w:cs="Times New Roman"/>
        </w:rPr>
        <w:fldChar w:fldCharType="separate"/>
      </w:r>
      <w:r w:rsidRPr="00440EBB">
        <w:rPr>
          <w:rFonts w:cs="Times New Roman"/>
        </w:rPr>
        <w:t>(</w:t>
      </w:r>
      <w:hyperlink w:anchor="_ENREF_4" w:tooltip="Alsayed, 2007 #135" w:history="1">
        <w:r w:rsidR="00D77A0B" w:rsidRPr="00440EBB">
          <w:rPr>
            <w:rFonts w:cs="Times New Roman"/>
          </w:rPr>
          <w:t>Alsayed et al., 2007</w:t>
        </w:r>
      </w:hyperlink>
      <w:r w:rsidRPr="00440EBB">
        <w:rPr>
          <w:rFonts w:cs="Times New Roman"/>
        </w:rPr>
        <w:t>)</w:t>
      </w:r>
      <w:r w:rsidRPr="00440EBB">
        <w:rPr>
          <w:rFonts w:cs="Times New Roman"/>
        </w:rPr>
        <w:fldChar w:fldCharType="end"/>
      </w:r>
      <w:r w:rsidRPr="00440EBB">
        <w:rPr>
          <w:rFonts w:cs="Times New Roman"/>
        </w:rPr>
        <w:t>.</w:t>
      </w:r>
      <w:r w:rsidR="00BD7A8F">
        <w:rPr>
          <w:rFonts w:cs="Times New Roman"/>
        </w:rPr>
        <w:t xml:space="preserve"> </w:t>
      </w:r>
      <w:r w:rsidR="00814F50">
        <w:rPr>
          <w:rFonts w:cs="Times New Roman"/>
        </w:rPr>
        <w:t xml:space="preserve">Ding et al (2012) showed that </w:t>
      </w:r>
      <w:r w:rsidR="00814F50" w:rsidRPr="00814F50">
        <w:rPr>
          <w:rFonts w:cs="Times New Roman"/>
        </w:rPr>
        <w:t>Stem cell factor (SCF</w:t>
      </w:r>
      <w:r w:rsidR="00814F50">
        <w:rPr>
          <w:rFonts w:cs="Times New Roman"/>
        </w:rPr>
        <w:t xml:space="preserve">) </w:t>
      </w:r>
      <w:r w:rsidR="00814F50" w:rsidRPr="00814F50">
        <w:rPr>
          <w:rFonts w:cs="Times New Roman"/>
        </w:rPr>
        <w:t xml:space="preserve">was primarily expressed by perivascular </w:t>
      </w:r>
      <w:r w:rsidR="00814F50">
        <w:rPr>
          <w:rFonts w:cs="Times New Roman"/>
        </w:rPr>
        <w:t>cells throughout the BM. knock-out SCF from both endothelial and receptor</w:t>
      </w:r>
      <w:r w:rsidR="00814F50" w:rsidRPr="00814F50">
        <w:rPr>
          <w:rFonts w:cs="Times New Roman"/>
        </w:rPr>
        <w:t>-expressing</w:t>
      </w:r>
      <w:r w:rsidR="00814F50">
        <w:rPr>
          <w:rFonts w:cs="Times New Roman"/>
        </w:rPr>
        <w:t xml:space="preserve"> </w:t>
      </w:r>
      <w:r w:rsidR="00814F50" w:rsidRPr="00814F50">
        <w:rPr>
          <w:rFonts w:cs="Times New Roman"/>
        </w:rPr>
        <w:t>perivascular cells</w:t>
      </w:r>
      <w:r w:rsidR="00814F50">
        <w:rPr>
          <w:rFonts w:cs="Times New Roman"/>
        </w:rPr>
        <w:t xml:space="preserve"> resulting in </w:t>
      </w:r>
      <w:r w:rsidR="00814F50" w:rsidRPr="00814F50">
        <w:rPr>
          <w:rFonts w:cs="Times New Roman"/>
        </w:rPr>
        <w:t>HSCs lost</w:t>
      </w:r>
      <w:r w:rsidR="00814F50">
        <w:rPr>
          <w:rFonts w:cs="Times New Roman"/>
        </w:rPr>
        <w:t xml:space="preserve"> from BM suggesting that </w:t>
      </w:r>
      <w:r w:rsidR="00814F50" w:rsidRPr="00814F50">
        <w:rPr>
          <w:rFonts w:cs="Times New Roman"/>
        </w:rPr>
        <w:t>HSCs reside in a perivascular niche</w:t>
      </w:r>
      <w:r w:rsidR="00814F50">
        <w:rPr>
          <w:rFonts w:cs="Times New Roman"/>
        </w:rPr>
        <w:t xml:space="preserve"> </w:t>
      </w:r>
      <w:r w:rsidR="00FB21E8">
        <w:rPr>
          <w:rFonts w:cs="Times New Roman"/>
        </w:rPr>
        <w:fldChar w:fldCharType="begin">
          <w:fldData xml:space="preserve">PEVuZE5vdGU+PENpdGU+PEF1dGhvcj5EaW5nPC9BdXRob3I+PFllYXI+MjAxMjwvWWVhcj48UmVj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</w:fldData>
        </w:fldChar>
      </w:r>
      <w:r w:rsidR="00FB21E8">
        <w:rPr>
          <w:rFonts w:cs="Times New Roman"/>
        </w:rPr>
        <w:instrText xml:space="preserve"> ADDIN EN.CITE </w:instrText>
      </w:r>
      <w:r w:rsidR="00FB21E8">
        <w:rPr>
          <w:rFonts w:cs="Times New Roman"/>
        </w:rPr>
        <w:fldChar w:fldCharType="begin">
          <w:fldData xml:space="preserve">PEVuZE5vdGU+PENpdGU+PEF1dGhvcj5EaW5nPC9BdXRob3I+PFllYXI+MjAxMjwvWWVhcj48UmVj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</w:fldData>
        </w:fldChar>
      </w:r>
      <w:r w:rsidR="00FB21E8">
        <w:rPr>
          <w:rFonts w:cs="Times New Roman"/>
        </w:rPr>
        <w:instrText xml:space="preserve"> ADDIN EN.CITE.DATA </w:instrText>
      </w:r>
      <w:r w:rsidR="00FB21E8">
        <w:rPr>
          <w:rFonts w:cs="Times New Roman"/>
        </w:rPr>
      </w:r>
      <w:r w:rsidR="00FB21E8">
        <w:rPr>
          <w:rFonts w:cs="Times New Roman"/>
        </w:rPr>
        <w:fldChar w:fldCharType="end"/>
      </w:r>
      <w:r w:rsidR="00FB21E8">
        <w:rPr>
          <w:rFonts w:cs="Times New Roman"/>
        </w:rPr>
      </w:r>
      <w:r w:rsidR="00FB21E8">
        <w:rPr>
          <w:rFonts w:cs="Times New Roman"/>
        </w:rPr>
        <w:fldChar w:fldCharType="separate"/>
      </w:r>
      <w:r w:rsidR="00FB21E8">
        <w:rPr>
          <w:rFonts w:cs="Times New Roman"/>
          <w:noProof/>
        </w:rPr>
        <w:t>(</w:t>
      </w:r>
      <w:hyperlink w:anchor="_ENREF_43" w:tooltip="Ding, 2012 #331" w:history="1">
        <w:r w:rsidR="00D77A0B">
          <w:rPr>
            <w:rFonts w:cs="Times New Roman"/>
            <w:noProof/>
          </w:rPr>
          <w:t>Ding et al., 2012</w:t>
        </w:r>
      </w:hyperlink>
      <w:r w:rsidR="00FB21E8">
        <w:rPr>
          <w:rFonts w:cs="Times New Roman"/>
          <w:noProof/>
        </w:rPr>
        <w:t>)</w:t>
      </w:r>
      <w:r w:rsidR="00FB21E8">
        <w:rPr>
          <w:rFonts w:cs="Times New Roman"/>
        </w:rPr>
        <w:fldChar w:fldCharType="end"/>
      </w:r>
      <w:r w:rsidR="00814F50">
        <w:rPr>
          <w:rFonts w:cs="Times New Roman"/>
        </w:rPr>
        <w:t xml:space="preserve">. </w:t>
      </w:r>
      <w:r w:rsidR="00794F7B">
        <w:rPr>
          <w:rFonts w:cs="Times New Roman"/>
        </w:rPr>
        <w:t xml:space="preserve">More recently, </w:t>
      </w:r>
      <w:r w:rsidR="0047539A">
        <w:rPr>
          <w:rFonts w:cs="Times New Roman"/>
        </w:rPr>
        <w:t xml:space="preserve">Ding et al (2013) showed that </w:t>
      </w:r>
      <w:r w:rsidR="007E7EC2">
        <w:rPr>
          <w:rFonts w:cs="Times New Roman"/>
        </w:rPr>
        <w:t xml:space="preserve">showed that CXCL12 </w:t>
      </w:r>
      <w:r w:rsidR="007E7EC2" w:rsidRPr="007E7EC2">
        <w:rPr>
          <w:rFonts w:cs="Times New Roman"/>
        </w:rPr>
        <w:t>was primarily expressed by perivascular stromal cells</w:t>
      </w:r>
      <w:r w:rsidR="007E7EC2">
        <w:rPr>
          <w:rFonts w:cs="Times New Roman"/>
        </w:rPr>
        <w:t xml:space="preserve">. </w:t>
      </w:r>
      <w:r w:rsidR="007E7EC2" w:rsidRPr="007E7EC2">
        <w:rPr>
          <w:rFonts w:cs="Times New Roman"/>
        </w:rPr>
        <w:t>Deletion of C</w:t>
      </w:r>
      <w:r w:rsidR="007E7EC2">
        <w:rPr>
          <w:rFonts w:cs="Times New Roman"/>
        </w:rPr>
        <w:t>XCL</w:t>
      </w:r>
      <w:r w:rsidR="007E7EC2" w:rsidRPr="007E7EC2">
        <w:rPr>
          <w:rFonts w:cs="Times New Roman"/>
        </w:rPr>
        <w:t>12 from endothelial cells</w:t>
      </w:r>
      <w:r w:rsidR="007E7EC2">
        <w:rPr>
          <w:rFonts w:cs="Times New Roman"/>
        </w:rPr>
        <w:t xml:space="preserve"> and/or </w:t>
      </w:r>
      <w:r w:rsidR="007E7EC2" w:rsidRPr="007E7EC2">
        <w:rPr>
          <w:rFonts w:cs="Times New Roman"/>
        </w:rPr>
        <w:t>from perivascular stromal cells</w:t>
      </w:r>
      <w:r w:rsidR="007E7EC2">
        <w:rPr>
          <w:rFonts w:cs="Times New Roman"/>
        </w:rPr>
        <w:t xml:space="preserve">, but not from osteoblasts </w:t>
      </w:r>
      <w:r w:rsidR="00917AAA" w:rsidRPr="00917AAA">
        <w:rPr>
          <w:rFonts w:cs="Times New Roman"/>
        </w:rPr>
        <w:t>depleted HSCs</w:t>
      </w:r>
      <w:r w:rsidR="00917AAA">
        <w:rPr>
          <w:rFonts w:cs="Times New Roman"/>
        </w:rPr>
        <w:t xml:space="preserve"> from BM and </w:t>
      </w:r>
      <w:r w:rsidR="00917AAA" w:rsidRPr="00917AAA">
        <w:rPr>
          <w:rFonts w:cs="Times New Roman"/>
        </w:rPr>
        <w:t>mobilized these cells into</w:t>
      </w:r>
      <w:r w:rsidR="00917AAA">
        <w:rPr>
          <w:rFonts w:cs="Times New Roman"/>
        </w:rPr>
        <w:t xml:space="preserve"> </w:t>
      </w:r>
      <w:r w:rsidR="00917AAA" w:rsidRPr="00917AAA">
        <w:rPr>
          <w:rFonts w:cs="Times New Roman"/>
        </w:rPr>
        <w:t>circulation</w:t>
      </w:r>
      <w:r w:rsidR="00917AAA">
        <w:rPr>
          <w:rFonts w:cs="Times New Roman"/>
        </w:rPr>
        <w:t xml:space="preserve"> </w:t>
      </w:r>
      <w:r w:rsidR="00917AAA">
        <w:rPr>
          <w:rFonts w:cs="Times New Roman"/>
        </w:rPr>
        <w:fldChar w:fldCharType="begin">
          <w:fldData xml:space="preserve">PEVuZE5vdGU+PENpdGU+PEF1dGhvcj5EaW5nPC9BdXRob3I+PFllYXI+MjAxMzwvWWVhcj48UmVj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==
</w:fldData>
        </w:fldChar>
      </w:r>
      <w:r w:rsidR="00917AAA">
        <w:rPr>
          <w:rFonts w:cs="Times New Roman"/>
        </w:rPr>
        <w:instrText xml:space="preserve"> ADDIN EN.CITE </w:instrText>
      </w:r>
      <w:r w:rsidR="00917AAA">
        <w:rPr>
          <w:rFonts w:cs="Times New Roman"/>
        </w:rPr>
        <w:fldChar w:fldCharType="begin">
          <w:fldData xml:space="preserve">PEVuZE5vdGU+PENpdGU+PEF1dGhvcj5EaW5nPC9BdXRob3I+PFllYXI+MjAxMzwvWWVhcj48UmVj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==
</w:fldData>
        </w:fldChar>
      </w:r>
      <w:r w:rsidR="00917AAA">
        <w:rPr>
          <w:rFonts w:cs="Times New Roman"/>
        </w:rPr>
        <w:instrText xml:space="preserve"> ADDIN EN.CITE.DATA </w:instrText>
      </w:r>
      <w:r w:rsidR="00917AAA">
        <w:rPr>
          <w:rFonts w:cs="Times New Roman"/>
        </w:rPr>
      </w:r>
      <w:r w:rsidR="00917AAA">
        <w:rPr>
          <w:rFonts w:cs="Times New Roman"/>
        </w:rPr>
        <w:fldChar w:fldCharType="end"/>
      </w:r>
      <w:r w:rsidR="00917AAA">
        <w:rPr>
          <w:rFonts w:cs="Times New Roman"/>
        </w:rPr>
      </w:r>
      <w:r w:rsidR="00917AAA">
        <w:rPr>
          <w:rFonts w:cs="Times New Roman"/>
        </w:rPr>
        <w:fldChar w:fldCharType="separate"/>
      </w:r>
      <w:r w:rsidR="00917AAA">
        <w:rPr>
          <w:rFonts w:cs="Times New Roman"/>
          <w:noProof/>
        </w:rPr>
        <w:t>(</w:t>
      </w:r>
      <w:hyperlink w:anchor="_ENREF_42" w:tooltip="Ding, 2013 #332" w:history="1">
        <w:r w:rsidR="00D77A0B">
          <w:rPr>
            <w:rFonts w:cs="Times New Roman"/>
            <w:noProof/>
          </w:rPr>
          <w:t>Ding and Morrison, 2013</w:t>
        </w:r>
      </w:hyperlink>
      <w:r w:rsidR="00917AAA">
        <w:rPr>
          <w:rFonts w:cs="Times New Roman"/>
          <w:noProof/>
        </w:rPr>
        <w:t>)</w:t>
      </w:r>
      <w:r w:rsidR="00917AAA">
        <w:rPr>
          <w:rFonts w:cs="Times New Roman"/>
        </w:rPr>
        <w:fldChar w:fldCharType="end"/>
      </w:r>
      <w:r w:rsidR="00917AAA">
        <w:rPr>
          <w:rFonts w:cs="Times New Roman"/>
        </w:rPr>
        <w:t xml:space="preserve">. </w:t>
      </w:r>
    </w:p>
    <w:p w:rsidR="00532DBB" w:rsidRDefault="00532DBB" w:rsidP="00FD0CB4">
      <w:pPr>
        <w:spacing w:before="240" w:after="0"/>
        <w:jc w:val="both"/>
        <w:rPr>
          <w:rFonts w:cs="Times New Roman"/>
        </w:rPr>
      </w:pPr>
    </w:p>
    <w:p w:rsidR="008B07AA" w:rsidRDefault="002E7F7B" w:rsidP="00FD0CB4">
      <w:pPr>
        <w:spacing w:before="240" w:after="0"/>
        <w:jc w:val="both"/>
        <w:rPr>
          <w:rFonts w:cs="Times New Roman"/>
        </w:rPr>
      </w:pPr>
      <w:r>
        <w:rPr>
          <w:rFonts w:cs="Times New Roman"/>
          <w:noProof/>
          <w:lang w:eastAsia="en-GB"/>
        </w:rPr>
        <w:lastRenderedPageBreak/>
        <w:drawing>
          <wp:anchor distT="0" distB="0" distL="114300" distR="114300" simplePos="0" relativeHeight="251680768" behindDoc="0" locked="0" layoutInCell="1" allowOverlap="1" wp14:anchorId="59476B55" wp14:editId="23ED7100">
            <wp:simplePos x="0" y="0"/>
            <wp:positionH relativeFrom="margin">
              <wp:posOffset>0</wp:posOffset>
            </wp:positionH>
            <wp:positionV relativeFrom="paragraph">
              <wp:posOffset>-1534</wp:posOffset>
            </wp:positionV>
            <wp:extent cx="5400040" cy="225171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251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7AA" w:rsidRDefault="008B07AA" w:rsidP="00FD0CB4">
      <w:pPr>
        <w:spacing w:before="240" w:after="0"/>
        <w:jc w:val="both"/>
        <w:rPr>
          <w:rFonts w:cs="Times New Roman"/>
        </w:rPr>
      </w:pPr>
    </w:p>
    <w:p w:rsidR="008B07AA" w:rsidRDefault="008B07AA" w:rsidP="00FD0CB4">
      <w:pPr>
        <w:spacing w:before="240" w:after="0"/>
        <w:jc w:val="both"/>
        <w:rPr>
          <w:rFonts w:cs="Times New Roman"/>
        </w:rPr>
      </w:pPr>
    </w:p>
    <w:p w:rsidR="008B07AA" w:rsidRDefault="008B07AA" w:rsidP="00722D8E">
      <w:pPr>
        <w:spacing w:before="240" w:after="0"/>
        <w:jc w:val="both"/>
        <w:rPr>
          <w:rFonts w:cs="Times New Roman"/>
        </w:rPr>
      </w:pPr>
    </w:p>
    <w:p w:rsidR="00440EBB" w:rsidRDefault="00440EBB" w:rsidP="00722D8E">
      <w:pPr>
        <w:spacing w:before="240" w:after="0"/>
        <w:jc w:val="both"/>
        <w:rPr>
          <w:rFonts w:cs="Times New Roman"/>
        </w:rPr>
      </w:pPr>
    </w:p>
    <w:p w:rsidR="00440EBB" w:rsidRDefault="002E7F7B" w:rsidP="00722D8E">
      <w:pPr>
        <w:spacing w:before="240" w:after="0"/>
        <w:jc w:val="both"/>
        <w:rPr>
          <w:rFonts w:cs="Times New Roman"/>
        </w:rPr>
      </w:pPr>
      <w:r w:rsidRPr="006E2FF1">
        <w:rPr>
          <w:rFonts w:eastAsiaTheme="minorHAnsi" w:cs="Times New Roman"/>
          <w:iCs/>
          <w:noProof/>
          <w:lang w:eastAsia="en-GB"/>
        </w:rPr>
        <mc:AlternateContent>
          <mc:Choice Requires="wps">
            <w:drawing>
              <wp:anchor distT="91440" distB="91440" distL="114300" distR="114300" simplePos="0" relativeHeight="251682816" behindDoc="0" locked="0" layoutInCell="0" allowOverlap="1" wp14:anchorId="447FC235" wp14:editId="744A3E6C">
                <wp:simplePos x="0" y="0"/>
                <wp:positionH relativeFrom="page">
                  <wp:posOffset>1447800</wp:posOffset>
                </wp:positionH>
                <wp:positionV relativeFrom="margin">
                  <wp:posOffset>2301875</wp:posOffset>
                </wp:positionV>
                <wp:extent cx="5400040" cy="1992630"/>
                <wp:effectExtent l="38100" t="38100" r="86360" b="102870"/>
                <wp:wrapNone/>
                <wp:docPr id="1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199263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E97CB8" w:rsidRDefault="007C1EE7" w:rsidP="00347A47">
                            <w:pPr>
                              <w:spacing w:line="276" w:lineRule="auto"/>
                              <w:jc w:val="both"/>
                              <w:rPr>
                                <w:rFonts w:cs="Times New Roman"/>
                                <w:sz w:val="22"/>
                                <w:szCs w:val="22"/>
                              </w:rPr>
                            </w:pPr>
                            <w:r w:rsidRPr="00A40A38">
                              <w:rPr>
                                <w:rFonts w:cs="Times New Roman"/>
                                <w:b/>
                                <w:bCs/>
                                <w:iCs/>
                                <w:sz w:val="22"/>
                                <w:szCs w:val="22"/>
                              </w:rPr>
                              <w:t>Figure 1.6:</w:t>
                            </w:r>
                            <w:r w:rsidRPr="0088734F">
                              <w:rPr>
                                <w:rFonts w:cs="Times New Roman"/>
                                <w:b/>
                                <w:bCs/>
                                <w:iCs/>
                                <w:sz w:val="22"/>
                                <w:szCs w:val="22"/>
                              </w:rPr>
                              <w:t xml:space="preserve"> N-cadherin</w:t>
                            </w:r>
                            <w:r w:rsidRPr="0088734F">
                              <w:rPr>
                                <w:rFonts w:cs="Times New Roman"/>
                                <w:b/>
                                <w:bCs/>
                                <w:iCs/>
                                <w:sz w:val="22"/>
                                <w:szCs w:val="22"/>
                                <w:vertAlign w:val="superscript"/>
                              </w:rPr>
                              <w:t>+</w:t>
                            </w:r>
                            <w:r w:rsidRPr="0088734F">
                              <w:rPr>
                                <w:rFonts w:cs="Times New Roman"/>
                                <w:b/>
                                <w:bCs/>
                                <w:iCs/>
                                <w:sz w:val="22"/>
                                <w:szCs w:val="22"/>
                              </w:rPr>
                              <w:t xml:space="preserve"> osteoblasts are required to maintain quiescent hematopoietic stem cells. </w:t>
                            </w:r>
                            <w:r w:rsidRPr="00E97CB8">
                              <w:rPr>
                                <w:rFonts w:cs="Times New Roman"/>
                                <w:bCs/>
                                <w:iCs/>
                                <w:sz w:val="22"/>
                                <w:szCs w:val="22"/>
                              </w:rPr>
                              <w:t>Hematopoietic stem cells (HSCs) line the endosteal bone surfaces. Spindle-shaped N-cadherin</w:t>
                            </w:r>
                            <w:r w:rsidRPr="00E97CB8">
                              <w:rPr>
                                <w:rFonts w:cs="Times New Roman"/>
                                <w:bCs/>
                                <w:iCs/>
                                <w:sz w:val="22"/>
                                <w:szCs w:val="22"/>
                                <w:vertAlign w:val="superscript"/>
                              </w:rPr>
                              <w:t>+</w:t>
                            </w:r>
                            <w:r w:rsidRPr="00E97CB8">
                              <w:rPr>
                                <w:rFonts w:cs="Times New Roman"/>
                                <w:bCs/>
                                <w:iCs/>
                                <w:sz w:val="22"/>
                                <w:szCs w:val="22"/>
                              </w:rPr>
                              <w:t xml:space="preserve"> osteoblasts serve as HS</w:t>
                            </w:r>
                            <w:r>
                              <w:rPr>
                                <w:rFonts w:cs="Times New Roman"/>
                                <w:bCs/>
                                <w:iCs/>
                                <w:sz w:val="22"/>
                                <w:szCs w:val="22"/>
                              </w:rPr>
                              <w:t>C docking sites, which maintain</w:t>
                            </w:r>
                            <w:r w:rsidRPr="00E97CB8">
                              <w:rPr>
                                <w:rFonts w:cs="Times New Roman"/>
                                <w:bCs/>
                                <w:iCs/>
                                <w:sz w:val="22"/>
                                <w:szCs w:val="22"/>
                              </w:rPr>
                              <w:t xml:space="preserve"> quiescent cells and prevent their differentiation </w:t>
                            </w:r>
                            <w:r>
                              <w:rPr>
                                <w:rFonts w:cs="Times New Roman"/>
                                <w:bCs/>
                                <w:iCs/>
                                <w:sz w:val="22"/>
                                <w:szCs w:val="22"/>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Pr>
                                <w:rFonts w:cs="Times New Roman"/>
                                <w:bCs/>
                                <w:iCs/>
                                <w:sz w:val="22"/>
                                <w:szCs w:val="22"/>
                              </w:rPr>
                              <w:instrText xml:space="preserve"> ADDIN EN.CITE </w:instrText>
                            </w:r>
                            <w:r>
                              <w:rPr>
                                <w:rFonts w:cs="Times New Roman"/>
                                <w:bCs/>
                                <w:iCs/>
                                <w:sz w:val="22"/>
                                <w:szCs w:val="22"/>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Pr>
                                <w:rFonts w:cs="Times New Roman"/>
                                <w:bCs/>
                                <w:iCs/>
                                <w:sz w:val="22"/>
                                <w:szCs w:val="22"/>
                              </w:rPr>
                              <w:instrText xml:space="preserve"> ADDIN EN.CITE.DATA </w:instrText>
                            </w:r>
                            <w:r>
                              <w:rPr>
                                <w:rFonts w:cs="Times New Roman"/>
                                <w:bCs/>
                                <w:iCs/>
                                <w:sz w:val="22"/>
                                <w:szCs w:val="22"/>
                              </w:rPr>
                            </w:r>
                            <w:r>
                              <w:rPr>
                                <w:rFonts w:cs="Times New Roman"/>
                                <w:bCs/>
                                <w:iCs/>
                                <w:sz w:val="22"/>
                                <w:szCs w:val="22"/>
                              </w:rPr>
                              <w:fldChar w:fldCharType="end"/>
                            </w:r>
                            <w:r>
                              <w:rPr>
                                <w:rFonts w:cs="Times New Roman"/>
                                <w:bCs/>
                                <w:iCs/>
                                <w:sz w:val="22"/>
                                <w:szCs w:val="22"/>
                              </w:rPr>
                            </w:r>
                            <w:r>
                              <w:rPr>
                                <w:rFonts w:cs="Times New Roman"/>
                                <w:bCs/>
                                <w:iCs/>
                                <w:sz w:val="22"/>
                                <w:szCs w:val="22"/>
                              </w:rPr>
                              <w:fldChar w:fldCharType="separate"/>
                            </w:r>
                            <w:r>
                              <w:rPr>
                                <w:rFonts w:cs="Times New Roman"/>
                                <w:bCs/>
                                <w:iCs/>
                                <w:noProof/>
                                <w:sz w:val="22"/>
                                <w:szCs w:val="22"/>
                              </w:rPr>
                              <w:t>(</w:t>
                            </w:r>
                            <w:hyperlink w:anchor="_ENREF_195" w:tooltip="Zhang, 2003 #2" w:history="1">
                              <w:r>
                                <w:rPr>
                                  <w:rFonts w:cs="Times New Roman"/>
                                  <w:bCs/>
                                  <w:iCs/>
                                  <w:noProof/>
                                  <w:sz w:val="22"/>
                                  <w:szCs w:val="22"/>
                                </w:rPr>
                                <w:t>Zhang et al., 2003</w:t>
                              </w:r>
                            </w:hyperlink>
                            <w:r>
                              <w:rPr>
                                <w:rFonts w:cs="Times New Roman"/>
                                <w:bCs/>
                                <w:iCs/>
                                <w:noProof/>
                                <w:sz w:val="22"/>
                                <w:szCs w:val="22"/>
                              </w:rPr>
                              <w:t>)</w:t>
                            </w:r>
                            <w:r>
                              <w:rPr>
                                <w:rFonts w:cs="Times New Roman"/>
                                <w:bCs/>
                                <w:iCs/>
                                <w:sz w:val="22"/>
                                <w:szCs w:val="22"/>
                              </w:rPr>
                              <w:fldChar w:fldCharType="end"/>
                            </w:r>
                            <w:r w:rsidRPr="00E97CB8">
                              <w:rPr>
                                <w:rFonts w:cs="Times New Roman"/>
                                <w:bCs/>
                                <w:iCs/>
                                <w:sz w:val="22"/>
                                <w:szCs w:val="22"/>
                              </w:rPr>
                              <w:t xml:space="preserve">. In response to injury, HSCs leave the osteoblastic niche and </w:t>
                            </w:r>
                            <w:r>
                              <w:rPr>
                                <w:rFonts w:cs="Times New Roman"/>
                                <w:bCs/>
                                <w:iCs/>
                                <w:sz w:val="22"/>
                                <w:szCs w:val="22"/>
                              </w:rPr>
                              <w:t xml:space="preserve">are </w:t>
                            </w:r>
                            <w:r w:rsidRPr="00E97CB8">
                              <w:rPr>
                                <w:rFonts w:cs="Times New Roman"/>
                                <w:bCs/>
                                <w:iCs/>
                                <w:sz w:val="22"/>
                                <w:szCs w:val="22"/>
                              </w:rPr>
                              <w:t>recruited to the vascular niche. HSCs outside their niche beco</w:t>
                            </w:r>
                            <w:r>
                              <w:rPr>
                                <w:rFonts w:cs="Times New Roman"/>
                                <w:bCs/>
                                <w:iCs/>
                                <w:sz w:val="22"/>
                                <w:szCs w:val="22"/>
                              </w:rPr>
                              <w:t>me active and differentiate to</w:t>
                            </w:r>
                            <w:r w:rsidRPr="00E97CB8">
                              <w:rPr>
                                <w:rFonts w:cs="Times New Roman"/>
                                <w:bCs/>
                                <w:iCs/>
                                <w:sz w:val="22"/>
                                <w:szCs w:val="22"/>
                              </w:rPr>
                              <w:t xml:space="preserve"> large numbers of cell progeny as well as to other cell types and ultimately produce mature blood cells. Picture adapted from </w:t>
                            </w:r>
                            <w:r w:rsidRPr="00E97CB8">
                              <w:rPr>
                                <w:rFonts w:cs="Times New Roman"/>
                                <w:bCs/>
                                <w:iCs/>
                                <w:sz w:val="22"/>
                                <w:szCs w:val="22"/>
                              </w:rPr>
                              <w:fldChar w:fldCharType="begin"/>
                            </w:r>
                            <w:r w:rsidRPr="00E97CB8">
                              <w:rPr>
                                <w:rFonts w:cs="Times New Roman"/>
                                <w:bCs/>
                                <w:iCs/>
                                <w:sz w:val="22"/>
                                <w:szCs w:val="22"/>
                              </w:rPr>
                              <w:instrText xml:space="preserve"> ADDIN EN.CITE &lt;EndNote&gt;&lt;Cite&gt;&lt;Author&gt;Yin&lt;/Author&gt;&lt;Year&gt;2006&lt;/Year&gt;&lt;RecNum&gt;13&lt;/RecNum&gt;&lt;DisplayText&gt;(Yin and Li, 2006)&lt;/DisplayText&gt;&lt;record&gt;&lt;rec-number&gt;13&lt;/rec-number&gt;&lt;foreign-keys&gt;&lt;key app="EN" db-id="pz252wpvrzv02heezd6xvefg50avdt5f0ptp"&gt;13&lt;/key&gt;&lt;/foreign-keys&gt;&lt;ref-type name="Journal Article"&gt;17&lt;/ref-type&gt;&lt;contributors&gt;&lt;authors&gt;&lt;author&gt;Yin, T.&lt;/author&gt;&lt;author&gt;Li, L.&lt;/author&gt;&lt;/authors&gt;&lt;/contributors&gt;&lt;auth-address&gt;Stowers Institute for Medical Research, Kansas City, Missouri 64110, USA.&lt;/auth-address&gt;&lt;titles&gt;&lt;title&gt;The stem cell niches in bone&lt;/title&gt;&lt;secondary-title&gt;J Clin Invest&lt;/secondary-title&gt;&lt;/titles&gt;&lt;periodical&gt;&lt;full-title&gt;J Clin Invest&lt;/full-title&gt;&lt;/periodical&gt;&lt;pages&gt;1195-201&lt;/pages&gt;&lt;volume&gt;116&lt;/volume&gt;&lt;number&gt;5&lt;/number&gt;&lt;edition&gt;2006/05/04&lt;/edition&gt;&lt;keywords&gt;&lt;keyword&gt;Animals&lt;/keyword&gt;&lt;keyword&gt;Bone Marrow Cells/cytology&lt;/keyword&gt;&lt;keyword&gt;Bone and Bones/*cytology&lt;/keyword&gt;&lt;keyword&gt;Cell Differentiation&lt;/keyword&gt;&lt;keyword&gt;Cell Movement&lt;/keyword&gt;&lt;keyword&gt;Endothelial Cells/metabolism&lt;/keyword&gt;&lt;keyword&gt;Humans&lt;/keyword&gt;&lt;keyword&gt;Models, Biological&lt;/keyword&gt;&lt;keyword&gt;Neoplasms/therapy&lt;/keyword&gt;&lt;keyword&gt;Osteoblasts&lt;/keyword&gt;&lt;keyword&gt;Stem Cells/*cytology&lt;/keyword&gt;&lt;/keywords&gt;&lt;dates&gt;&lt;year&gt;2006&lt;/year&gt;&lt;pub-dates&gt;&lt;date&gt;May&lt;/date&gt;&lt;/pub-dates&gt;&lt;/dates&gt;&lt;isbn&gt;0021-9738 (Print)&amp;#xD;0021-9738 (Linking)&lt;/isbn&gt;&lt;accession-num&gt;16670760&lt;/accession-num&gt;&lt;urls&gt;&lt;related-urls&gt;&lt;url&gt;http://www.ncbi.nlm.nih.gov/entrez/query.fcgi?cmd=Retrieve&amp;amp;db=PubMed&amp;amp;dopt=Citation&amp;amp;list_uids=16670760&lt;/url&gt;&lt;/related-urls&gt;&lt;/urls&gt;&lt;electronic-resource-num&gt;10.1172/JCI28568&lt;/electronic-resource-num&gt;&lt;language&gt;eng&lt;/language&gt;&lt;/record&gt;&lt;/Cite&gt;&lt;/EndNote&gt;</w:instrText>
                            </w:r>
                            <w:r w:rsidRPr="00E97CB8">
                              <w:rPr>
                                <w:rFonts w:cs="Times New Roman"/>
                                <w:bCs/>
                                <w:iCs/>
                                <w:sz w:val="22"/>
                                <w:szCs w:val="22"/>
                              </w:rPr>
                              <w:fldChar w:fldCharType="separate"/>
                            </w:r>
                            <w:r w:rsidRPr="00E97CB8">
                              <w:rPr>
                                <w:rFonts w:cs="Times New Roman"/>
                                <w:bCs/>
                                <w:iCs/>
                                <w:sz w:val="22"/>
                                <w:szCs w:val="22"/>
                              </w:rPr>
                              <w:t>(</w:t>
                            </w:r>
                            <w:hyperlink w:anchor="_ENREF_193" w:tooltip="Yin, 2006 #13" w:history="1">
                              <w:r w:rsidRPr="00E97CB8">
                                <w:rPr>
                                  <w:rFonts w:cs="Times New Roman"/>
                                  <w:bCs/>
                                  <w:iCs/>
                                  <w:sz w:val="22"/>
                                  <w:szCs w:val="22"/>
                                </w:rPr>
                                <w:t>Yin and Li, 2006</w:t>
                              </w:r>
                            </w:hyperlink>
                            <w:r w:rsidRPr="00E97CB8">
                              <w:rPr>
                                <w:rFonts w:cs="Times New Roman"/>
                                <w:bCs/>
                                <w:iCs/>
                                <w:sz w:val="22"/>
                                <w:szCs w:val="22"/>
                              </w:rPr>
                              <w:t>)</w:t>
                            </w:r>
                            <w:r w:rsidRPr="00E97CB8">
                              <w:rPr>
                                <w:rFonts w:cs="Times New Roman"/>
                                <w:bCs/>
                                <w:iCs/>
                                <w:sz w:val="22"/>
                                <w:szCs w:val="22"/>
                              </w:rPr>
                              <w:fldChar w:fldCharType="end"/>
                            </w:r>
                            <w:r w:rsidRPr="00E97CB8">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1" style="position:absolute;left:0;text-align:left;margin-left:114pt;margin-top:181.25pt;width:425.2pt;height:156.9pt;flip:x;z-index:251682816;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E97CB8" w:rsidRDefault="007C1EE7" w:rsidP="00347A47">
                      <w:pPr>
                        <w:spacing w:line="276" w:lineRule="auto"/>
                        <w:jc w:val="both"/>
                        <w:rPr>
                          <w:rFonts w:cs="Times New Roman"/>
                          <w:sz w:val="22"/>
                          <w:szCs w:val="22"/>
                        </w:rPr>
                      </w:pPr>
                      <w:r w:rsidRPr="00A40A38">
                        <w:rPr>
                          <w:rFonts w:cs="Times New Roman"/>
                          <w:b/>
                          <w:bCs/>
                          <w:iCs/>
                          <w:sz w:val="22"/>
                          <w:szCs w:val="22"/>
                        </w:rPr>
                        <w:t>Figure 1.6:</w:t>
                      </w:r>
                      <w:r w:rsidRPr="0088734F">
                        <w:rPr>
                          <w:rFonts w:cs="Times New Roman"/>
                          <w:b/>
                          <w:bCs/>
                          <w:iCs/>
                          <w:sz w:val="22"/>
                          <w:szCs w:val="22"/>
                        </w:rPr>
                        <w:t xml:space="preserve"> N-cadherin</w:t>
                      </w:r>
                      <w:r w:rsidRPr="0088734F">
                        <w:rPr>
                          <w:rFonts w:cs="Times New Roman"/>
                          <w:b/>
                          <w:bCs/>
                          <w:iCs/>
                          <w:sz w:val="22"/>
                          <w:szCs w:val="22"/>
                          <w:vertAlign w:val="superscript"/>
                        </w:rPr>
                        <w:t>+</w:t>
                      </w:r>
                      <w:r w:rsidRPr="0088734F">
                        <w:rPr>
                          <w:rFonts w:cs="Times New Roman"/>
                          <w:b/>
                          <w:bCs/>
                          <w:iCs/>
                          <w:sz w:val="22"/>
                          <w:szCs w:val="22"/>
                        </w:rPr>
                        <w:t xml:space="preserve"> osteoblasts are required to maintain quiescent hematopoietic stem cells. </w:t>
                      </w:r>
                      <w:r w:rsidRPr="00E97CB8">
                        <w:rPr>
                          <w:rFonts w:cs="Times New Roman"/>
                          <w:bCs/>
                          <w:iCs/>
                          <w:sz w:val="22"/>
                          <w:szCs w:val="22"/>
                        </w:rPr>
                        <w:t>Hematopoietic stem cells (HSCs) line the endosteal bone surfaces. Spindle-shaped N-cadherin</w:t>
                      </w:r>
                      <w:r w:rsidRPr="00E97CB8">
                        <w:rPr>
                          <w:rFonts w:cs="Times New Roman"/>
                          <w:bCs/>
                          <w:iCs/>
                          <w:sz w:val="22"/>
                          <w:szCs w:val="22"/>
                          <w:vertAlign w:val="superscript"/>
                        </w:rPr>
                        <w:t>+</w:t>
                      </w:r>
                      <w:r w:rsidRPr="00E97CB8">
                        <w:rPr>
                          <w:rFonts w:cs="Times New Roman"/>
                          <w:bCs/>
                          <w:iCs/>
                          <w:sz w:val="22"/>
                          <w:szCs w:val="22"/>
                        </w:rPr>
                        <w:t xml:space="preserve"> osteoblasts serve as HS</w:t>
                      </w:r>
                      <w:r>
                        <w:rPr>
                          <w:rFonts w:cs="Times New Roman"/>
                          <w:bCs/>
                          <w:iCs/>
                          <w:sz w:val="22"/>
                          <w:szCs w:val="22"/>
                        </w:rPr>
                        <w:t>C docking sites, which maintain</w:t>
                      </w:r>
                      <w:r w:rsidRPr="00E97CB8">
                        <w:rPr>
                          <w:rFonts w:cs="Times New Roman"/>
                          <w:bCs/>
                          <w:iCs/>
                          <w:sz w:val="22"/>
                          <w:szCs w:val="22"/>
                        </w:rPr>
                        <w:t xml:space="preserve"> quiescent cells and prevent their differentiation </w:t>
                      </w:r>
                      <w:r>
                        <w:rPr>
                          <w:rFonts w:cs="Times New Roman"/>
                          <w:bCs/>
                          <w:iCs/>
                          <w:sz w:val="22"/>
                          <w:szCs w:val="22"/>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Pr>
                          <w:rFonts w:cs="Times New Roman"/>
                          <w:bCs/>
                          <w:iCs/>
                          <w:sz w:val="22"/>
                          <w:szCs w:val="22"/>
                        </w:rPr>
                        <w:instrText xml:space="preserve"> ADDIN EN.CITE </w:instrText>
                      </w:r>
                      <w:r>
                        <w:rPr>
                          <w:rFonts w:cs="Times New Roman"/>
                          <w:bCs/>
                          <w:iCs/>
                          <w:sz w:val="22"/>
                          <w:szCs w:val="22"/>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Pr>
                          <w:rFonts w:cs="Times New Roman"/>
                          <w:bCs/>
                          <w:iCs/>
                          <w:sz w:val="22"/>
                          <w:szCs w:val="22"/>
                        </w:rPr>
                        <w:instrText xml:space="preserve"> ADDIN EN.CITE.DATA </w:instrText>
                      </w:r>
                      <w:r>
                        <w:rPr>
                          <w:rFonts w:cs="Times New Roman"/>
                          <w:bCs/>
                          <w:iCs/>
                          <w:sz w:val="22"/>
                          <w:szCs w:val="22"/>
                        </w:rPr>
                      </w:r>
                      <w:r>
                        <w:rPr>
                          <w:rFonts w:cs="Times New Roman"/>
                          <w:bCs/>
                          <w:iCs/>
                          <w:sz w:val="22"/>
                          <w:szCs w:val="22"/>
                        </w:rPr>
                        <w:fldChar w:fldCharType="end"/>
                      </w:r>
                      <w:r>
                        <w:rPr>
                          <w:rFonts w:cs="Times New Roman"/>
                          <w:bCs/>
                          <w:iCs/>
                          <w:sz w:val="22"/>
                          <w:szCs w:val="22"/>
                        </w:rPr>
                      </w:r>
                      <w:r>
                        <w:rPr>
                          <w:rFonts w:cs="Times New Roman"/>
                          <w:bCs/>
                          <w:iCs/>
                          <w:sz w:val="22"/>
                          <w:szCs w:val="22"/>
                        </w:rPr>
                        <w:fldChar w:fldCharType="separate"/>
                      </w:r>
                      <w:r>
                        <w:rPr>
                          <w:rFonts w:cs="Times New Roman"/>
                          <w:bCs/>
                          <w:iCs/>
                          <w:noProof/>
                          <w:sz w:val="22"/>
                          <w:szCs w:val="22"/>
                        </w:rPr>
                        <w:t>(</w:t>
                      </w:r>
                      <w:hyperlink w:anchor="_ENREF_195" w:tooltip="Zhang, 2003 #2" w:history="1">
                        <w:r>
                          <w:rPr>
                            <w:rFonts w:cs="Times New Roman"/>
                            <w:bCs/>
                            <w:iCs/>
                            <w:noProof/>
                            <w:sz w:val="22"/>
                            <w:szCs w:val="22"/>
                          </w:rPr>
                          <w:t>Zhang et al., 2003</w:t>
                        </w:r>
                      </w:hyperlink>
                      <w:r>
                        <w:rPr>
                          <w:rFonts w:cs="Times New Roman"/>
                          <w:bCs/>
                          <w:iCs/>
                          <w:noProof/>
                          <w:sz w:val="22"/>
                          <w:szCs w:val="22"/>
                        </w:rPr>
                        <w:t>)</w:t>
                      </w:r>
                      <w:r>
                        <w:rPr>
                          <w:rFonts w:cs="Times New Roman"/>
                          <w:bCs/>
                          <w:iCs/>
                          <w:sz w:val="22"/>
                          <w:szCs w:val="22"/>
                        </w:rPr>
                        <w:fldChar w:fldCharType="end"/>
                      </w:r>
                      <w:r w:rsidRPr="00E97CB8">
                        <w:rPr>
                          <w:rFonts w:cs="Times New Roman"/>
                          <w:bCs/>
                          <w:iCs/>
                          <w:sz w:val="22"/>
                          <w:szCs w:val="22"/>
                        </w:rPr>
                        <w:t xml:space="preserve">. In response to injury, HSCs leave the osteoblastic niche and </w:t>
                      </w:r>
                      <w:r>
                        <w:rPr>
                          <w:rFonts w:cs="Times New Roman"/>
                          <w:bCs/>
                          <w:iCs/>
                          <w:sz w:val="22"/>
                          <w:szCs w:val="22"/>
                        </w:rPr>
                        <w:t xml:space="preserve">are </w:t>
                      </w:r>
                      <w:r w:rsidRPr="00E97CB8">
                        <w:rPr>
                          <w:rFonts w:cs="Times New Roman"/>
                          <w:bCs/>
                          <w:iCs/>
                          <w:sz w:val="22"/>
                          <w:szCs w:val="22"/>
                        </w:rPr>
                        <w:t>recruited to the vascular niche. HSCs outside their niche beco</w:t>
                      </w:r>
                      <w:r>
                        <w:rPr>
                          <w:rFonts w:cs="Times New Roman"/>
                          <w:bCs/>
                          <w:iCs/>
                          <w:sz w:val="22"/>
                          <w:szCs w:val="22"/>
                        </w:rPr>
                        <w:t>me active and differentiate to</w:t>
                      </w:r>
                      <w:r w:rsidRPr="00E97CB8">
                        <w:rPr>
                          <w:rFonts w:cs="Times New Roman"/>
                          <w:bCs/>
                          <w:iCs/>
                          <w:sz w:val="22"/>
                          <w:szCs w:val="22"/>
                        </w:rPr>
                        <w:t xml:space="preserve"> large numbers of cell progeny as well as to other cell types and ultimately produce mature blood cells. Picture adapted from </w:t>
                      </w:r>
                      <w:r w:rsidRPr="00E97CB8">
                        <w:rPr>
                          <w:rFonts w:cs="Times New Roman"/>
                          <w:bCs/>
                          <w:iCs/>
                          <w:sz w:val="22"/>
                          <w:szCs w:val="22"/>
                        </w:rPr>
                        <w:fldChar w:fldCharType="begin"/>
                      </w:r>
                      <w:r w:rsidRPr="00E97CB8">
                        <w:rPr>
                          <w:rFonts w:cs="Times New Roman"/>
                          <w:bCs/>
                          <w:iCs/>
                          <w:sz w:val="22"/>
                          <w:szCs w:val="22"/>
                        </w:rPr>
                        <w:instrText xml:space="preserve"> ADDIN EN.CITE &lt;EndNote&gt;&lt;Cite&gt;&lt;Author&gt;Yin&lt;/Author&gt;&lt;Year&gt;2006&lt;/Year&gt;&lt;RecNum&gt;13&lt;/RecNum&gt;&lt;DisplayText&gt;(Yin and Li, 2006)&lt;/DisplayText&gt;&lt;record&gt;&lt;rec-number&gt;13&lt;/rec-number&gt;&lt;foreign-keys&gt;&lt;key app="EN" db-id="pz252wpvrzv02heezd6xvefg50avdt5f0ptp"&gt;13&lt;/key&gt;&lt;/foreign-keys&gt;&lt;ref-type name="Journal Article"&gt;17&lt;/ref-type&gt;&lt;contributors&gt;&lt;authors&gt;&lt;author&gt;Yin, T.&lt;/author&gt;&lt;author&gt;Li, L.&lt;/author&gt;&lt;/authors&gt;&lt;/contributors&gt;&lt;auth-address&gt;Stowers Institute for Medical Research, Kansas City, Missouri 64110, USA.&lt;/auth-address&gt;&lt;titles&gt;&lt;title&gt;The stem cell niches in bone&lt;/title&gt;&lt;secondary-title&gt;J Clin Invest&lt;/secondary-title&gt;&lt;/titles&gt;&lt;periodical&gt;&lt;full-title&gt;J Clin Invest&lt;/full-title&gt;&lt;/periodical&gt;&lt;pages&gt;1195-201&lt;/pages&gt;&lt;volume&gt;116&lt;/volume&gt;&lt;number&gt;5&lt;/number&gt;&lt;edition&gt;2006/05/04&lt;/edition&gt;&lt;keywords&gt;&lt;keyword&gt;Animals&lt;/keyword&gt;&lt;keyword&gt;Bone Marrow Cells/cytology&lt;/keyword&gt;&lt;keyword&gt;Bone and Bones/*cytology&lt;/keyword&gt;&lt;keyword&gt;Cell Differentiation&lt;/keyword&gt;&lt;keyword&gt;Cell Movement&lt;/keyword&gt;&lt;keyword&gt;Endothelial Cells/metabolism&lt;/keyword&gt;&lt;keyword&gt;Humans&lt;/keyword&gt;&lt;keyword&gt;Models, Biological&lt;/keyword&gt;&lt;keyword&gt;Neoplasms/therapy&lt;/keyword&gt;&lt;keyword&gt;Osteoblasts&lt;/keyword&gt;&lt;keyword&gt;Stem Cells/*cytology&lt;/keyword&gt;&lt;/keywords&gt;&lt;dates&gt;&lt;year&gt;2006&lt;/year&gt;&lt;pub-dates&gt;&lt;date&gt;May&lt;/date&gt;&lt;/pub-dates&gt;&lt;/dates&gt;&lt;isbn&gt;0021-9738 (Print)&amp;#xD;0021-9738 (Linking)&lt;/isbn&gt;&lt;accession-num&gt;16670760&lt;/accession-num&gt;&lt;urls&gt;&lt;related-urls&gt;&lt;url&gt;http://www.ncbi.nlm.nih.gov/entrez/query.fcgi?cmd=Retrieve&amp;amp;db=PubMed&amp;amp;dopt=Citation&amp;amp;list_uids=16670760&lt;/url&gt;&lt;/related-urls&gt;&lt;/urls&gt;&lt;electronic-resource-num&gt;10.1172/JCI28568&lt;/electronic-resource-num&gt;&lt;language&gt;eng&lt;/language&gt;&lt;/record&gt;&lt;/Cite&gt;&lt;/EndNote&gt;</w:instrText>
                      </w:r>
                      <w:r w:rsidRPr="00E97CB8">
                        <w:rPr>
                          <w:rFonts w:cs="Times New Roman"/>
                          <w:bCs/>
                          <w:iCs/>
                          <w:sz w:val="22"/>
                          <w:szCs w:val="22"/>
                        </w:rPr>
                        <w:fldChar w:fldCharType="separate"/>
                      </w:r>
                      <w:r w:rsidRPr="00E97CB8">
                        <w:rPr>
                          <w:rFonts w:cs="Times New Roman"/>
                          <w:bCs/>
                          <w:iCs/>
                          <w:sz w:val="22"/>
                          <w:szCs w:val="22"/>
                        </w:rPr>
                        <w:t>(</w:t>
                      </w:r>
                      <w:hyperlink w:anchor="_ENREF_193" w:tooltip="Yin, 2006 #13" w:history="1">
                        <w:r w:rsidRPr="00E97CB8">
                          <w:rPr>
                            <w:rFonts w:cs="Times New Roman"/>
                            <w:bCs/>
                            <w:iCs/>
                            <w:sz w:val="22"/>
                            <w:szCs w:val="22"/>
                          </w:rPr>
                          <w:t>Yin and Li, 2006</w:t>
                        </w:r>
                      </w:hyperlink>
                      <w:r w:rsidRPr="00E97CB8">
                        <w:rPr>
                          <w:rFonts w:cs="Times New Roman"/>
                          <w:bCs/>
                          <w:iCs/>
                          <w:sz w:val="22"/>
                          <w:szCs w:val="22"/>
                        </w:rPr>
                        <w:t>)</w:t>
                      </w:r>
                      <w:r w:rsidRPr="00E97CB8">
                        <w:rPr>
                          <w:rFonts w:cs="Times New Roman"/>
                          <w:bCs/>
                          <w:iCs/>
                          <w:sz w:val="22"/>
                          <w:szCs w:val="22"/>
                        </w:rPr>
                        <w:fldChar w:fldCharType="end"/>
                      </w:r>
                      <w:r w:rsidRPr="00E97CB8">
                        <w:rPr>
                          <w:rFonts w:cs="Times New Roman"/>
                          <w:bCs/>
                          <w:iCs/>
                          <w:sz w:val="22"/>
                          <w:szCs w:val="22"/>
                        </w:rPr>
                        <w:t>.</w:t>
                      </w:r>
                    </w:p>
                  </w:txbxContent>
                </v:textbox>
                <w10:wrap anchorx="page" anchory="margin"/>
              </v:rect>
            </w:pict>
          </mc:Fallback>
        </mc:AlternateContent>
      </w:r>
    </w:p>
    <w:p w:rsidR="00440EBB" w:rsidRPr="006F22D6" w:rsidRDefault="00440EBB" w:rsidP="00722D8E">
      <w:pPr>
        <w:spacing w:before="240" w:after="0"/>
        <w:jc w:val="both"/>
        <w:rPr>
          <w:rFonts w:cs="Times New Roman"/>
        </w:rPr>
      </w:pPr>
    </w:p>
    <w:p w:rsidR="008F1712" w:rsidRDefault="008F1712" w:rsidP="00FC4AE8">
      <w:pPr>
        <w:spacing w:before="240" w:after="0"/>
        <w:jc w:val="both"/>
        <w:rPr>
          <w:rFonts w:cs="Times New Roman"/>
        </w:rPr>
      </w:pPr>
    </w:p>
    <w:p w:rsidR="008F1712" w:rsidRDefault="008F1712" w:rsidP="00FC4AE8">
      <w:pPr>
        <w:spacing w:before="240" w:after="0"/>
        <w:jc w:val="both"/>
        <w:rPr>
          <w:rFonts w:cs="Times New Roman"/>
        </w:rPr>
      </w:pPr>
    </w:p>
    <w:p w:rsidR="008F1712" w:rsidRDefault="008F1712" w:rsidP="00FC4AE8">
      <w:pPr>
        <w:spacing w:before="240" w:after="0"/>
        <w:jc w:val="both"/>
        <w:rPr>
          <w:rFonts w:cs="Times New Roman"/>
        </w:rPr>
      </w:pPr>
    </w:p>
    <w:p w:rsidR="008F1712" w:rsidRDefault="008F1712" w:rsidP="00FC4AE8">
      <w:pPr>
        <w:spacing w:before="240" w:after="0"/>
        <w:jc w:val="both"/>
        <w:rPr>
          <w:rFonts w:cs="Times New Roman"/>
        </w:rPr>
      </w:pPr>
    </w:p>
    <w:p w:rsidR="008B07AA" w:rsidRPr="006F22D6" w:rsidRDefault="008B07AA" w:rsidP="00722D8E">
      <w:pPr>
        <w:spacing w:before="240" w:after="0"/>
        <w:jc w:val="both"/>
        <w:rPr>
          <w:rFonts w:cs="Times New Roman"/>
        </w:rPr>
      </w:pPr>
    </w:p>
    <w:p w:rsidR="006F22D6" w:rsidRPr="006F22D6" w:rsidRDefault="006F22D6" w:rsidP="00E60ED2">
      <w:pPr>
        <w:pStyle w:val="Heading3"/>
      </w:pPr>
      <w:bookmarkStart w:id="54" w:name="_Toc280176907"/>
      <w:bookmarkStart w:id="55" w:name="_Toc343612644"/>
      <w:bookmarkStart w:id="56" w:name="_Toc375568281"/>
      <w:r w:rsidRPr="006F22D6">
        <w:t>Cellular and molecul</w:t>
      </w:r>
      <w:r w:rsidR="009256A1">
        <w:t>ar crosstalk in the</w:t>
      </w:r>
      <w:r w:rsidRPr="006F22D6">
        <w:t xml:space="preserve"> HSC niche</w:t>
      </w:r>
      <w:bookmarkEnd w:id="54"/>
      <w:bookmarkEnd w:id="55"/>
      <w:bookmarkEnd w:id="56"/>
    </w:p>
    <w:p w:rsidR="0039284A" w:rsidRDefault="0039284A" w:rsidP="00347A47">
      <w:pPr>
        <w:spacing w:before="240" w:after="0"/>
        <w:jc w:val="both"/>
        <w:rPr>
          <w:rFonts w:cs="Times New Roman"/>
        </w:rPr>
      </w:pPr>
      <w:r>
        <w:rPr>
          <w:rFonts w:cs="Times New Roman"/>
        </w:rPr>
        <w:t>The c</w:t>
      </w:r>
      <w:r w:rsidR="006F22D6" w:rsidRPr="006F22D6">
        <w:rPr>
          <w:rFonts w:cs="Times New Roman"/>
        </w:rPr>
        <w:t xml:space="preserve">ellular interactions </w:t>
      </w:r>
      <w:r>
        <w:rPr>
          <w:rFonts w:cs="Times New Roman"/>
        </w:rPr>
        <w:t>in the HSC niche occur between HSCs and osteoblast</w:t>
      </w:r>
      <w:r w:rsidR="006F22D6" w:rsidRPr="006F22D6">
        <w:rPr>
          <w:rFonts w:cs="Times New Roman"/>
        </w:rPr>
        <w:t xml:space="preserve">s </w:t>
      </w:r>
      <w:r>
        <w:rPr>
          <w:rFonts w:cs="Times New Roman"/>
        </w:rPr>
        <w:t>at endosteal surfaces to maintain HSCs q</w:t>
      </w:r>
      <w:r w:rsidR="002A14CE">
        <w:rPr>
          <w:rFonts w:cs="Times New Roman"/>
        </w:rPr>
        <w:t>uiescence</w:t>
      </w:r>
      <w:r w:rsidR="00F36625">
        <w:rPr>
          <w:rFonts w:cs="Times New Roman"/>
        </w:rPr>
        <w:t xml:space="preserve">. </w:t>
      </w:r>
      <w:r w:rsidRPr="006F22D6">
        <w:rPr>
          <w:rFonts w:cs="Times New Roman"/>
        </w:rPr>
        <w:t xml:space="preserve">The endosteal surface is enriched for primary HSCs indicating a </w:t>
      </w:r>
      <w:r w:rsidRPr="00A40A38">
        <w:rPr>
          <w:rFonts w:cs="Times New Roman"/>
        </w:rPr>
        <w:t>potential important</w:t>
      </w:r>
      <w:r w:rsidR="00FC3A78" w:rsidRPr="00A40A38">
        <w:rPr>
          <w:rFonts w:cs="Times New Roman"/>
        </w:rPr>
        <w:t xml:space="preserve"> role</w:t>
      </w:r>
      <w:r w:rsidRPr="00A40A38">
        <w:rPr>
          <w:rFonts w:cs="Times New Roman"/>
        </w:rPr>
        <w:t xml:space="preserve"> of </w:t>
      </w:r>
      <w:r w:rsidR="00FC3A78" w:rsidRPr="00A40A38">
        <w:rPr>
          <w:rFonts w:cs="Times New Roman"/>
        </w:rPr>
        <w:t xml:space="preserve">the </w:t>
      </w:r>
      <w:r w:rsidRPr="00A40A38">
        <w:rPr>
          <w:rFonts w:cs="Times New Roman"/>
        </w:rPr>
        <w:t>osteoblastic</w:t>
      </w:r>
      <w:r w:rsidRPr="006F22D6">
        <w:rPr>
          <w:rFonts w:cs="Times New Roman"/>
        </w:rPr>
        <w:t xml:space="preserve"> niche to sup</w:t>
      </w:r>
      <w:r w:rsidR="000D7591">
        <w:rPr>
          <w:rFonts w:cs="Times New Roman"/>
        </w:rPr>
        <w:t>port hematopoiesis and regulate</w:t>
      </w:r>
      <w:r w:rsidR="00FC3A78">
        <w:rPr>
          <w:rFonts w:cs="Times New Roman"/>
        </w:rPr>
        <w:t xml:space="preserve"> </w:t>
      </w:r>
      <w:r w:rsidR="00167C09">
        <w:rPr>
          <w:rFonts w:cs="Times New Roman"/>
        </w:rPr>
        <w:t>HSC</w:t>
      </w:r>
      <w:r w:rsidRPr="006F22D6">
        <w:rPr>
          <w:rFonts w:cs="Times New Roman"/>
        </w:rPr>
        <w:t xml:space="preserve"> niche </w:t>
      </w:r>
      <w:r w:rsidRPr="006F22D6">
        <w:rPr>
          <w:rFonts w:cs="Times New Roman"/>
        </w:rPr>
        <w:fldChar w:fldCharType="begin">
          <w:fldData xml:space="preserve">PEVuZE5vdGU+PENpdGU+PEF1dGhvcj5DYWx2aTwvQXV0aG9yPjxZZWFyPjIwMDM8L1llYXI+PFJl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</w:fldData>
        </w:fldChar>
      </w:r>
      <w:r>
        <w:rPr>
          <w:rFonts w:cs="Times New Roman"/>
        </w:rPr>
        <w:instrText xml:space="preserve"> ADDIN EN.CITE </w:instrText>
      </w:r>
      <w:r>
        <w:rPr>
          <w:rFonts w:cs="Times New Roman"/>
        </w:rPr>
        <w:fldChar w:fldCharType="begin">
          <w:fldData xml:space="preserve">PEVuZE5vdGU+PENpdGU+PEF1dGhvcj5DYWx2aTwvQXV0aG9yPjxZZWFyPjIwMDM8L1llYXI+PFJl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</w:fldData>
        </w:fldChar>
      </w:r>
      <w:r>
        <w:rPr>
          <w:rFonts w:cs="Times New Roman"/>
        </w:rPr>
        <w:instrText xml:space="preserve"> ADDIN EN.CITE.DATA </w:instrText>
      </w:r>
      <w:r>
        <w:rPr>
          <w:rFonts w:cs="Times New Roman"/>
        </w:rPr>
      </w:r>
      <w:r>
        <w:rPr>
          <w:rFonts w:cs="Times New Roman"/>
        </w:rPr>
        <w:fldChar w:fldCharType="end"/>
      </w:r>
      <w:r w:rsidRPr="006F22D6">
        <w:rPr>
          <w:rFonts w:cs="Times New Roman"/>
        </w:rPr>
      </w:r>
      <w:r w:rsidRPr="006F22D6">
        <w:rPr>
          <w:rFonts w:cs="Times New Roman"/>
        </w:rPr>
        <w:fldChar w:fldCharType="separate"/>
      </w:r>
      <w:r>
        <w:rPr>
          <w:rFonts w:cs="Times New Roman"/>
          <w:noProof/>
        </w:rPr>
        <w:t>(</w:t>
      </w:r>
      <w:hyperlink w:anchor="_ENREF_25" w:tooltip="Calvi, 2003 #16" w:history="1">
        <w:r w:rsidR="00D77A0B">
          <w:rPr>
            <w:rFonts w:cs="Times New Roman"/>
            <w:noProof/>
          </w:rPr>
          <w:t>Calvi et al., 2003</w:t>
        </w:r>
      </w:hyperlink>
      <w:proofErr w:type="gramStart"/>
      <w:r>
        <w:rPr>
          <w:rFonts w:cs="Times New Roman"/>
          <w:noProof/>
        </w:rPr>
        <w:t xml:space="preserve">, </w:t>
      </w:r>
      <w:hyperlink w:anchor="_ENREF_195" w:tooltip="Zhang, 2003 #2" w:history="1">
        <w:r w:rsidR="00D77A0B">
          <w:rPr>
            <w:rFonts w:cs="Times New Roman"/>
            <w:noProof/>
          </w:rPr>
          <w:t>Zhang et al., 2003</w:t>
        </w:r>
      </w:hyperlink>
      <w:r>
        <w:rPr>
          <w:rFonts w:cs="Times New Roman"/>
          <w:noProof/>
        </w:rPr>
        <w:t>,</w:t>
      </w:r>
      <w:proofErr w:type="gramEnd"/>
      <w:r>
        <w:rPr>
          <w:rFonts w:cs="Times New Roman"/>
          <w:noProof/>
        </w:rPr>
        <w:t xml:space="preserve"> </w:t>
      </w:r>
      <w:hyperlink w:anchor="_ENREF_187" w:tooltip="Wu, 2009 #18" w:history="1">
        <w:r w:rsidR="00D77A0B">
          <w:rPr>
            <w:rFonts w:cs="Times New Roman"/>
            <w:noProof/>
          </w:rPr>
          <w:t>Wu et al., 2009</w:t>
        </w:r>
      </w:hyperlink>
      <w:r>
        <w:rPr>
          <w:rFonts w:cs="Times New Roman"/>
          <w:noProof/>
        </w:rPr>
        <w:t>)</w:t>
      </w:r>
      <w:r w:rsidRPr="006F22D6">
        <w:rPr>
          <w:rFonts w:cs="Times New Roman"/>
        </w:rPr>
        <w:fldChar w:fldCharType="end"/>
      </w:r>
      <w:r w:rsidRPr="006F22D6">
        <w:rPr>
          <w:rFonts w:cs="Times New Roman"/>
        </w:rPr>
        <w:t xml:space="preserve">. </w:t>
      </w:r>
      <w:r w:rsidRPr="006F22D6">
        <w:rPr>
          <w:rFonts w:cs="Times New Roman"/>
          <w:bCs/>
        </w:rPr>
        <w:t>Passegué et</w:t>
      </w:r>
      <w:r>
        <w:rPr>
          <w:rFonts w:cs="Times New Roman"/>
          <w:bCs/>
        </w:rPr>
        <w:t xml:space="preserve"> al (2005) demonstrated that </w:t>
      </w:r>
      <w:r w:rsidRPr="006F22D6">
        <w:rPr>
          <w:rFonts w:cs="Times New Roman"/>
          <w:bCs/>
        </w:rPr>
        <w:t xml:space="preserve">LT-HSCs are maintained as quiescent or slowly cycling cells comparing with </w:t>
      </w:r>
      <w:r w:rsidRPr="006F22D6">
        <w:rPr>
          <w:rFonts w:cs="Times New Roman"/>
        </w:rPr>
        <w:t xml:space="preserve">ST-HSCs, which are </w:t>
      </w:r>
      <w:r w:rsidRPr="006F22D6">
        <w:rPr>
          <w:rFonts w:cs="Times New Roman"/>
          <w:bCs/>
        </w:rPr>
        <w:t>maintained as active cycling cells. This result suggests that</w:t>
      </w:r>
      <w:r w:rsidR="00167C09">
        <w:rPr>
          <w:rFonts w:cs="Times New Roman"/>
          <w:bCs/>
        </w:rPr>
        <w:t xml:space="preserve"> LT-HSCs require osteoblast</w:t>
      </w:r>
      <w:r w:rsidRPr="006F22D6">
        <w:rPr>
          <w:rFonts w:cs="Times New Roman"/>
          <w:bCs/>
        </w:rPr>
        <w:t xml:space="preserve">s to remain quiescent in the niche </w:t>
      </w:r>
      <w:r w:rsidRPr="006F22D6">
        <w:rPr>
          <w:rFonts w:cs="Times New Roman"/>
          <w:bCs/>
        </w:rPr>
        <w:fldChar w:fldCharType="begin">
          <w:fldData xml:space="preserve">PEVuZE5vdGU+PENpdGU+PEF1dGhvcj5QYXNzZWd1ZTwvQXV0aG9yPjxZZWFyPjIwMDU8L1llYXI+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</w:fldData>
        </w:fldChar>
      </w:r>
      <w:r>
        <w:rPr>
          <w:rFonts w:cs="Times New Roman"/>
          <w:bCs/>
        </w:rPr>
        <w:instrText xml:space="preserve"> ADDIN EN.CITE </w:instrText>
      </w:r>
      <w:r>
        <w:rPr>
          <w:rFonts w:cs="Times New Roman"/>
          <w:bCs/>
        </w:rPr>
        <w:fldChar w:fldCharType="begin">
          <w:fldData xml:space="preserve">PEVuZE5vdGU+PENpdGU+PEF1dGhvcj5QYXNzZWd1ZTwvQXV0aG9yPjxZZWFyPjIwMDU8L1llYXI+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</w:fldData>
        </w:fldChar>
      </w:r>
      <w:r>
        <w:rPr>
          <w:rFonts w:cs="Times New Roman"/>
          <w:bCs/>
        </w:rPr>
        <w:instrText xml:space="preserve"> ADDIN EN.CITE.DATA </w:instrText>
      </w:r>
      <w:r>
        <w:rPr>
          <w:rFonts w:cs="Times New Roman"/>
          <w:bCs/>
        </w:rPr>
      </w:r>
      <w:r>
        <w:rPr>
          <w:rFonts w:cs="Times New Roman"/>
          <w:bCs/>
        </w:rPr>
        <w:fldChar w:fldCharType="end"/>
      </w:r>
      <w:r w:rsidRPr="006F22D6">
        <w:rPr>
          <w:rFonts w:cs="Times New Roman"/>
          <w:bCs/>
        </w:rPr>
      </w:r>
      <w:r w:rsidRPr="006F22D6">
        <w:rPr>
          <w:rFonts w:cs="Times New Roman"/>
          <w:bCs/>
        </w:rPr>
        <w:fldChar w:fldCharType="separate"/>
      </w:r>
      <w:r>
        <w:rPr>
          <w:rFonts w:cs="Times New Roman"/>
          <w:bCs/>
          <w:noProof/>
        </w:rPr>
        <w:t>(</w:t>
      </w:r>
      <w:hyperlink w:anchor="_ENREF_135" w:tooltip="Passegue, 2005 #69" w:history="1">
        <w:r w:rsidR="00D77A0B">
          <w:rPr>
            <w:rFonts w:cs="Times New Roman"/>
            <w:bCs/>
            <w:noProof/>
          </w:rPr>
          <w:t>Passegue et al., 2005</w:t>
        </w:r>
      </w:hyperlink>
      <w:r>
        <w:rPr>
          <w:rFonts w:cs="Times New Roman"/>
          <w:bCs/>
          <w:noProof/>
        </w:rPr>
        <w:t>)</w:t>
      </w:r>
      <w:r w:rsidRPr="006F22D6">
        <w:rPr>
          <w:rFonts w:cs="Times New Roman"/>
          <w:bCs/>
        </w:rPr>
        <w:fldChar w:fldCharType="end"/>
      </w:r>
      <w:r w:rsidRPr="006F22D6">
        <w:rPr>
          <w:rFonts w:cs="Times New Roman"/>
          <w:bCs/>
        </w:rPr>
        <w:t xml:space="preserve">. </w:t>
      </w:r>
      <w:r w:rsidRPr="006F22D6">
        <w:rPr>
          <w:rFonts w:cs="Times New Roman"/>
        </w:rPr>
        <w:t xml:space="preserve">In contrast, in response to higher levels of stromal cell-derived factor 1 (SDF-1) and fibroblast growth  factor-4 (FGF-4) LT-HSCs exit the osteoblastic niche and migrate towards the central marrow or toward the vascular niche </w:t>
      </w:r>
      <w:r w:rsidRPr="006F22D6">
        <w:rPr>
          <w:rFonts w:cs="Times New Roman"/>
        </w:rPr>
        <w:fldChar w:fldCharType="begin">
          <w:fldData xml:space="preserve">PEVuZE5vdGU+PENpdGU+PEF1dGhvcj5aaGFuZzwvQXV0aG9yPjxZZWFyPjIwMDM8L1llYXI+PFJl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</w:fldData>
        </w:fldChar>
      </w:r>
      <w:r>
        <w:rPr>
          <w:rFonts w:cs="Times New Roman"/>
        </w:rPr>
        <w:instrText xml:space="preserve"> ADDIN EN.CITE </w:instrText>
      </w:r>
      <w:r>
        <w:rPr>
          <w:rFonts w:cs="Times New Roman"/>
        </w:rPr>
        <w:fldChar w:fldCharType="begin">
          <w:fldData xml:space="preserve">PEVuZE5vdGU+PENpdGU+PEF1dGhvcj5aaGFuZzwvQXV0aG9yPjxZZWFyPjIwMDM8L1llYXI+PFJl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</w:fldData>
        </w:fldChar>
      </w:r>
      <w:r>
        <w:rPr>
          <w:rFonts w:cs="Times New Roman"/>
        </w:rPr>
        <w:instrText xml:space="preserve"> ADDIN EN.CITE.DATA </w:instrText>
      </w:r>
      <w:r>
        <w:rPr>
          <w:rFonts w:cs="Times New Roman"/>
        </w:rPr>
      </w:r>
      <w:r>
        <w:rPr>
          <w:rFonts w:cs="Times New Roman"/>
        </w:rPr>
        <w:fldChar w:fldCharType="end"/>
      </w:r>
      <w:r w:rsidRPr="006F22D6">
        <w:rPr>
          <w:rFonts w:cs="Times New Roman"/>
        </w:rPr>
      </w:r>
      <w:r w:rsidRPr="006F22D6">
        <w:rPr>
          <w:rFonts w:cs="Times New Roman"/>
        </w:rPr>
        <w:fldChar w:fldCharType="separate"/>
      </w:r>
      <w:r>
        <w:rPr>
          <w:rFonts w:cs="Times New Roman"/>
          <w:noProof/>
        </w:rPr>
        <w:t>(</w:t>
      </w:r>
      <w:hyperlink w:anchor="_ENREF_195" w:tooltip="Zhang, 2003 #2" w:history="1">
        <w:r w:rsidR="00D77A0B">
          <w:rPr>
            <w:rFonts w:cs="Times New Roman"/>
            <w:noProof/>
          </w:rPr>
          <w:t>Zhang et al., 2003</w:t>
        </w:r>
      </w:hyperlink>
      <w:r>
        <w:rPr>
          <w:rFonts w:cs="Times New Roman"/>
          <w:noProof/>
        </w:rPr>
        <w:t xml:space="preserve">, </w:t>
      </w:r>
      <w:hyperlink w:anchor="_ENREF_189" w:tooltip="Xie, 2009 #10" w:history="1">
        <w:r w:rsidR="00D77A0B">
          <w:rPr>
            <w:rFonts w:cs="Times New Roman"/>
            <w:noProof/>
          </w:rPr>
          <w:t>Xie et al., 2009</w:t>
        </w:r>
      </w:hyperlink>
      <w:r>
        <w:rPr>
          <w:rFonts w:cs="Times New Roman"/>
          <w:noProof/>
        </w:rPr>
        <w:t xml:space="preserve">, </w:t>
      </w:r>
      <w:hyperlink w:anchor="_ENREF_9" w:tooltip="Askmyr, 2009 #12" w:history="1">
        <w:r w:rsidR="00D77A0B">
          <w:rPr>
            <w:rFonts w:cs="Times New Roman"/>
            <w:noProof/>
          </w:rPr>
          <w:t>Askmyr et al., 2009</w:t>
        </w:r>
      </w:hyperlink>
      <w:r>
        <w:rPr>
          <w:rFonts w:cs="Times New Roman"/>
          <w:noProof/>
        </w:rPr>
        <w:t xml:space="preserve">, </w:t>
      </w:r>
      <w:hyperlink w:anchor="_ENREF_104" w:tooltip="Lo Celso, 2009 #15" w:history="1">
        <w:r w:rsidR="00D77A0B">
          <w:rPr>
            <w:rFonts w:cs="Times New Roman"/>
            <w:noProof/>
          </w:rPr>
          <w:t>Lo Celso et al., 2009</w:t>
        </w:r>
      </w:hyperlink>
      <w:r>
        <w:rPr>
          <w:rFonts w:cs="Times New Roman"/>
          <w:noProof/>
        </w:rPr>
        <w:t>)</w:t>
      </w:r>
      <w:r w:rsidRPr="006F22D6">
        <w:rPr>
          <w:rFonts w:cs="Times New Roman"/>
        </w:rPr>
        <w:fldChar w:fldCharType="end"/>
      </w:r>
      <w:r w:rsidRPr="006F22D6">
        <w:rPr>
          <w:rFonts w:cs="Times New Roman"/>
        </w:rPr>
        <w:t>.</w:t>
      </w:r>
      <w:r>
        <w:rPr>
          <w:rFonts w:cs="Times New Roman"/>
        </w:rPr>
        <w:t xml:space="preserve"> </w:t>
      </w:r>
    </w:p>
    <w:p w:rsidR="00AF2928" w:rsidRDefault="00F36625" w:rsidP="00347A47">
      <w:pPr>
        <w:spacing w:before="240" w:after="0"/>
        <w:jc w:val="both"/>
        <w:rPr>
          <w:rFonts w:cs="Times New Roman"/>
        </w:rPr>
      </w:pPr>
      <w:r>
        <w:rPr>
          <w:rFonts w:cs="Times New Roman"/>
        </w:rPr>
        <w:lastRenderedPageBreak/>
        <w:t xml:space="preserve">Several </w:t>
      </w:r>
      <w:r w:rsidR="006D2085">
        <w:rPr>
          <w:rFonts w:cs="Times New Roman"/>
        </w:rPr>
        <w:t xml:space="preserve">molecules are expressed and secreted </w:t>
      </w:r>
      <w:r w:rsidR="006D2085" w:rsidRPr="006F22D6">
        <w:rPr>
          <w:rFonts w:cs="Times New Roman"/>
        </w:rPr>
        <w:t xml:space="preserve">by </w:t>
      </w:r>
      <w:r w:rsidR="006D2085">
        <w:rPr>
          <w:rFonts w:cs="Times New Roman"/>
        </w:rPr>
        <w:t>HSCs and osteoblasts</w:t>
      </w:r>
      <w:r w:rsidR="006D2085" w:rsidRPr="006F22D6">
        <w:rPr>
          <w:rFonts w:cs="Times New Roman"/>
        </w:rPr>
        <w:t xml:space="preserve"> </w:t>
      </w:r>
      <w:r w:rsidR="002A14CE">
        <w:rPr>
          <w:rFonts w:cs="Times New Roman"/>
        </w:rPr>
        <w:t xml:space="preserve">that </w:t>
      </w:r>
      <w:r w:rsidR="006D2085" w:rsidRPr="006F22D6">
        <w:rPr>
          <w:rFonts w:cs="Times New Roman"/>
        </w:rPr>
        <w:t>have been identified</w:t>
      </w:r>
      <w:r w:rsidR="002C2EE6">
        <w:rPr>
          <w:rFonts w:cs="Times New Roman"/>
        </w:rPr>
        <w:t xml:space="preserve"> in the</w:t>
      </w:r>
      <w:r w:rsidR="002A14CE">
        <w:rPr>
          <w:rFonts w:cs="Times New Roman"/>
        </w:rPr>
        <w:t>ir</w:t>
      </w:r>
      <w:r w:rsidR="002C2EE6">
        <w:rPr>
          <w:rFonts w:cs="Times New Roman"/>
        </w:rPr>
        <w:t xml:space="preserve"> interaction</w:t>
      </w:r>
      <w:r w:rsidR="002A14CE">
        <w:rPr>
          <w:rFonts w:cs="Times New Roman"/>
        </w:rPr>
        <w:t>s</w:t>
      </w:r>
      <w:r w:rsidR="002C2EE6">
        <w:rPr>
          <w:rFonts w:cs="Times New Roman"/>
        </w:rPr>
        <w:t xml:space="preserve">. </w:t>
      </w:r>
      <w:r w:rsidR="002A14CE">
        <w:rPr>
          <w:rFonts w:cs="Times New Roman"/>
        </w:rPr>
        <w:t>The</w:t>
      </w:r>
      <w:r w:rsidR="001118B3">
        <w:rPr>
          <w:rFonts w:cs="Times New Roman"/>
        </w:rPr>
        <w:t>s</w:t>
      </w:r>
      <w:r w:rsidR="002A14CE">
        <w:rPr>
          <w:rFonts w:cs="Times New Roman"/>
        </w:rPr>
        <w:t>e molecular interactions</w:t>
      </w:r>
      <w:r w:rsidR="001118B3">
        <w:rPr>
          <w:rFonts w:cs="Times New Roman"/>
        </w:rPr>
        <w:t xml:space="preserve"> </w:t>
      </w:r>
      <w:r w:rsidR="002A14CE">
        <w:rPr>
          <w:rFonts w:cs="Times New Roman"/>
        </w:rPr>
        <w:t xml:space="preserve">appear to </w:t>
      </w:r>
      <w:r w:rsidR="00D7397F">
        <w:rPr>
          <w:rFonts w:cs="Times New Roman"/>
        </w:rPr>
        <w:t>maintain the HSCs quiescent in the niche</w:t>
      </w:r>
      <w:r w:rsidR="002A14CE">
        <w:rPr>
          <w:rFonts w:cs="Times New Roman"/>
        </w:rPr>
        <w:t>.</w:t>
      </w:r>
      <w:r w:rsidR="00D7397F">
        <w:rPr>
          <w:rFonts w:cs="Times New Roman"/>
        </w:rPr>
        <w:t xml:space="preserve"> </w:t>
      </w:r>
      <w:r w:rsidR="001D3ED4">
        <w:rPr>
          <w:rFonts w:cs="Times New Roman"/>
        </w:rPr>
        <w:t>Interacting</w:t>
      </w:r>
      <w:r w:rsidR="002A14CE">
        <w:rPr>
          <w:rFonts w:cs="Times New Roman"/>
        </w:rPr>
        <w:t xml:space="preserve"> molecular pairs include</w:t>
      </w:r>
      <w:r w:rsidR="006F22D6" w:rsidRPr="006F22D6">
        <w:rPr>
          <w:rFonts w:cs="Times New Roman"/>
        </w:rPr>
        <w:t xml:space="preserve"> </w:t>
      </w:r>
      <w:r w:rsidR="002E332A">
        <w:rPr>
          <w:rFonts w:cs="Times New Roman"/>
        </w:rPr>
        <w:t>Notch/jagged 1 (Jag1)</w:t>
      </w:r>
      <w:r w:rsidR="006F22D6" w:rsidRPr="006F22D6">
        <w:rPr>
          <w:rFonts w:cs="Times New Roman"/>
        </w:rPr>
        <w:t>, ang</w:t>
      </w:r>
      <w:r w:rsidR="00E96E9E">
        <w:rPr>
          <w:rFonts w:cs="Times New Roman"/>
        </w:rPr>
        <w:t>iopoietin-1</w:t>
      </w:r>
      <w:r w:rsidR="002E332A">
        <w:rPr>
          <w:rFonts w:cs="Times New Roman"/>
        </w:rPr>
        <w:t xml:space="preserve"> </w:t>
      </w:r>
      <w:r w:rsidR="006F22D6" w:rsidRPr="006F22D6">
        <w:rPr>
          <w:rFonts w:cs="Times New Roman"/>
        </w:rPr>
        <w:t>(</w:t>
      </w:r>
      <w:r w:rsidR="001118B3">
        <w:rPr>
          <w:rFonts w:cs="Times New Roman"/>
        </w:rPr>
        <w:t xml:space="preserve">Ang-1)/tyrosine kinase receptor </w:t>
      </w:r>
      <w:r w:rsidR="006F22D6" w:rsidRPr="006F22D6">
        <w:rPr>
          <w:rFonts w:cs="Times New Roman"/>
        </w:rPr>
        <w:t xml:space="preserve">2 (Tie2), osteopontin (OPN)/CD44, </w:t>
      </w:r>
      <w:r w:rsidR="0071082B">
        <w:rPr>
          <w:rFonts w:cs="Times New Roman"/>
        </w:rPr>
        <w:t xml:space="preserve">  </w:t>
      </w:r>
      <w:r w:rsidR="006F22D6" w:rsidRPr="006F22D6">
        <w:rPr>
          <w:rFonts w:cs="Times New Roman"/>
        </w:rPr>
        <w:t xml:space="preserve">N-cadherin/N-cadherin and </w:t>
      </w:r>
      <w:r w:rsidR="004C7676">
        <w:rPr>
          <w:rFonts w:cs="Times New Roman"/>
        </w:rPr>
        <w:t>CXCR4/</w:t>
      </w:r>
      <w:r w:rsidR="004C7676" w:rsidRPr="00A40A38">
        <w:rPr>
          <w:rFonts w:cs="Times New Roman"/>
        </w:rPr>
        <w:t>CXCL12</w:t>
      </w:r>
      <w:r w:rsidR="006F22D6" w:rsidRPr="00A40A38">
        <w:rPr>
          <w:rFonts w:cs="Times New Roman"/>
        </w:rPr>
        <w:t xml:space="preserve"> (</w:t>
      </w:r>
      <w:r w:rsidR="00CB26C4" w:rsidRPr="00A40A38">
        <w:rPr>
          <w:rFonts w:cs="Times New Roman"/>
        </w:rPr>
        <w:t>F</w:t>
      </w:r>
      <w:r w:rsidR="006F22D6" w:rsidRPr="00A40A38">
        <w:rPr>
          <w:rFonts w:cs="Times New Roman"/>
        </w:rPr>
        <w:t xml:space="preserve">igure </w:t>
      </w:r>
      <w:r w:rsidR="00BC17C4" w:rsidRPr="00A40A38">
        <w:rPr>
          <w:rFonts w:cs="Times New Roman"/>
        </w:rPr>
        <w:t>1.</w:t>
      </w:r>
      <w:r w:rsidR="000E3532" w:rsidRPr="00A40A38">
        <w:rPr>
          <w:rFonts w:cs="Times New Roman"/>
        </w:rPr>
        <w:t>7</w:t>
      </w:r>
      <w:r w:rsidR="006F22D6" w:rsidRPr="00A40A38">
        <w:rPr>
          <w:rFonts w:cs="Times New Roman"/>
        </w:rPr>
        <w:t>)</w:t>
      </w:r>
      <w:r w:rsidR="00F30B63" w:rsidRPr="00A40A38">
        <w:rPr>
          <w:rFonts w:cs="Times New Roman"/>
        </w:rPr>
        <w:t>.</w:t>
      </w:r>
      <w:r w:rsidR="00F30B63">
        <w:rPr>
          <w:rFonts w:cs="Times New Roman"/>
        </w:rPr>
        <w:t xml:space="preserve"> </w:t>
      </w:r>
      <w:r w:rsidR="00F30B63" w:rsidRPr="006F22D6">
        <w:rPr>
          <w:rFonts w:cs="Times New Roman"/>
        </w:rPr>
        <w:t xml:space="preserve">It is </w:t>
      </w:r>
      <w:r w:rsidR="002A14CE">
        <w:rPr>
          <w:rFonts w:cs="Times New Roman"/>
        </w:rPr>
        <w:t>possible</w:t>
      </w:r>
      <w:r w:rsidR="00F30B63" w:rsidRPr="006F22D6">
        <w:rPr>
          <w:rFonts w:cs="Times New Roman"/>
        </w:rPr>
        <w:t xml:space="preserve"> that colonizing myeloma cells may retain the molecular machinery present in</w:t>
      </w:r>
      <w:r w:rsidR="00F30B63">
        <w:rPr>
          <w:rFonts w:cs="Times New Roman"/>
        </w:rPr>
        <w:t xml:space="preserve"> HSCs to hijack the HSC niche </w:t>
      </w:r>
      <w:r w:rsidR="006F22D6" w:rsidRPr="006F22D6">
        <w:rPr>
          <w:rFonts w:cs="Times New Roman"/>
        </w:rPr>
        <w:fldChar w:fldCharType="begin">
          <w:fldData xml:space="preserve">PEVuZE5vdGU+PENpdGU+PEF1dGhvcj5DYWx2aTwvQXV0aG9yPjxZZWFyPjIwMDM8L1llYXI+PFJl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</w:fldData>
        </w:fldChar>
      </w:r>
      <w:r w:rsidR="004C7676">
        <w:rPr>
          <w:rFonts w:cs="Times New Roman"/>
        </w:rPr>
        <w:instrText xml:space="preserve"> ADDIN EN.CITE </w:instrText>
      </w:r>
      <w:r w:rsidR="004C7676">
        <w:rPr>
          <w:rFonts w:cs="Times New Roman"/>
        </w:rPr>
        <w:fldChar w:fldCharType="begin">
          <w:fldData xml:space="preserve">PEVuZE5vdGU+PENpdGU+PEF1dGhvcj5DYWx2aTwvQXV0aG9yPjxZZWFyPjIwMDM8L1llYXI+PFJl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</w:fldData>
        </w:fldChar>
      </w:r>
      <w:r w:rsidR="004C7676">
        <w:rPr>
          <w:rFonts w:cs="Times New Roman"/>
        </w:rPr>
        <w:instrText xml:space="preserve"> ADDIN EN.CITE.DATA </w:instrText>
      </w:r>
      <w:r w:rsidR="004C7676">
        <w:rPr>
          <w:rFonts w:cs="Times New Roman"/>
        </w:rPr>
      </w:r>
      <w:r w:rsidR="004C7676">
        <w:rPr>
          <w:rFonts w:cs="Times New Roman"/>
        </w:rPr>
        <w:fldChar w:fldCharType="end"/>
      </w:r>
      <w:r w:rsidR="006F22D6" w:rsidRPr="006F22D6">
        <w:rPr>
          <w:rFonts w:cs="Times New Roman"/>
        </w:rPr>
      </w:r>
      <w:r w:rsidR="006F22D6" w:rsidRPr="006F22D6">
        <w:rPr>
          <w:rFonts w:cs="Times New Roman"/>
        </w:rPr>
        <w:fldChar w:fldCharType="separate"/>
      </w:r>
      <w:r w:rsidR="004C7676">
        <w:rPr>
          <w:rFonts w:cs="Times New Roman"/>
          <w:noProof/>
        </w:rPr>
        <w:t>(</w:t>
      </w:r>
      <w:hyperlink w:anchor="_ENREF_25" w:tooltip="Calvi, 2003 #16" w:history="1">
        <w:r w:rsidR="00D77A0B">
          <w:rPr>
            <w:rFonts w:cs="Times New Roman"/>
            <w:noProof/>
          </w:rPr>
          <w:t>Calvi et al., 2003</w:t>
        </w:r>
      </w:hyperlink>
      <w:r w:rsidR="004C7676">
        <w:rPr>
          <w:rFonts w:cs="Times New Roman"/>
          <w:noProof/>
        </w:rPr>
        <w:t xml:space="preserve">, </w:t>
      </w:r>
      <w:hyperlink w:anchor="_ENREF_6" w:tooltip="Arai, 2004 #19" w:history="1">
        <w:r w:rsidR="00D77A0B">
          <w:rPr>
            <w:rFonts w:cs="Times New Roman"/>
            <w:noProof/>
          </w:rPr>
          <w:t>Arai et al., 2004</w:t>
        </w:r>
      </w:hyperlink>
      <w:r w:rsidR="004C7676">
        <w:rPr>
          <w:rFonts w:cs="Times New Roman"/>
          <w:noProof/>
        </w:rPr>
        <w:t xml:space="preserve">, </w:t>
      </w:r>
      <w:hyperlink w:anchor="_ENREF_128" w:tooltip="Nilsson, 2005 #20" w:history="1">
        <w:r w:rsidR="00D77A0B">
          <w:rPr>
            <w:rFonts w:cs="Times New Roman"/>
            <w:noProof/>
          </w:rPr>
          <w:t>Nilsson et al., 2005</w:t>
        </w:r>
      </w:hyperlink>
      <w:r w:rsidR="004C7676">
        <w:rPr>
          <w:rFonts w:cs="Times New Roman"/>
          <w:noProof/>
        </w:rPr>
        <w:t xml:space="preserve">, </w:t>
      </w:r>
      <w:hyperlink w:anchor="_ENREF_157" w:tooltip="Stier, 2005 #21" w:history="1">
        <w:r w:rsidR="00D77A0B">
          <w:rPr>
            <w:rFonts w:cs="Times New Roman"/>
            <w:noProof/>
          </w:rPr>
          <w:t>Stier et al., 2005</w:t>
        </w:r>
      </w:hyperlink>
      <w:r w:rsidR="004C7676">
        <w:rPr>
          <w:rFonts w:cs="Times New Roman"/>
          <w:noProof/>
        </w:rPr>
        <w:t xml:space="preserve">, </w:t>
      </w:r>
      <w:hyperlink w:anchor="_ENREF_195" w:tooltip="Zhang, 2003 #2" w:history="1">
        <w:r w:rsidR="00D77A0B">
          <w:rPr>
            <w:rFonts w:cs="Times New Roman"/>
            <w:noProof/>
          </w:rPr>
          <w:t>Zhang et al., 2003</w:t>
        </w:r>
      </w:hyperlink>
      <w:r w:rsidR="004C7676">
        <w:rPr>
          <w:rFonts w:cs="Times New Roman"/>
          <w:noProof/>
        </w:rPr>
        <w:t xml:space="preserve">, </w:t>
      </w:r>
      <w:hyperlink w:anchor="_ENREF_189" w:tooltip="Xie, 2009 #10" w:history="1">
        <w:r w:rsidR="00D77A0B">
          <w:rPr>
            <w:rFonts w:cs="Times New Roman"/>
            <w:noProof/>
          </w:rPr>
          <w:t>Xie et al., 2009</w:t>
        </w:r>
      </w:hyperlink>
      <w:r w:rsidR="004C7676">
        <w:rPr>
          <w:rFonts w:cs="Times New Roman"/>
          <w:noProof/>
        </w:rPr>
        <w:t>)</w:t>
      </w:r>
      <w:r w:rsidR="006F22D6" w:rsidRPr="006F22D6">
        <w:rPr>
          <w:rFonts w:cs="Times New Roman"/>
        </w:rPr>
        <w:fldChar w:fldCharType="end"/>
      </w:r>
      <w:r w:rsidR="006F22D6" w:rsidRPr="006F22D6">
        <w:rPr>
          <w:rFonts w:cs="Times New Roman"/>
        </w:rPr>
        <w:t xml:space="preserve">. </w:t>
      </w:r>
      <w:r w:rsidR="002A14CE">
        <w:rPr>
          <w:rFonts w:cs="Times New Roman"/>
        </w:rPr>
        <w:t>This would allow a subpopulation of myeloma cells to remain quiescent</w:t>
      </w:r>
      <w:r w:rsidR="00BD7A8F">
        <w:rPr>
          <w:rFonts w:cs="Times New Roman"/>
        </w:rPr>
        <w:t xml:space="preserve"> or dormant</w:t>
      </w:r>
      <w:r w:rsidR="002A14CE">
        <w:rPr>
          <w:rFonts w:cs="Times New Roman"/>
        </w:rPr>
        <w:t xml:space="preserve"> and escape the effect of the potent agents directed at cycling cells. </w:t>
      </w:r>
    </w:p>
    <w:p w:rsidR="00FA3F66" w:rsidRDefault="00FA3F66" w:rsidP="00FD0CB4">
      <w:pPr>
        <w:spacing w:before="240" w:after="0"/>
        <w:jc w:val="both"/>
        <w:rPr>
          <w:rFonts w:cs="Times New Roman"/>
        </w:rPr>
      </w:pPr>
    </w:p>
    <w:p w:rsidR="001607F3" w:rsidRDefault="00757062" w:rsidP="00347A47">
      <w:pPr>
        <w:spacing w:before="240" w:after="0"/>
        <w:jc w:val="both"/>
        <w:rPr>
          <w:rFonts w:cs="Times New Roman"/>
        </w:rPr>
      </w:pPr>
      <w:r w:rsidRPr="00757062">
        <w:rPr>
          <w:rFonts w:cs="Times New Roman"/>
        </w:rPr>
        <w:t>Notch signalling has an essential supporting role in HSC proliferation and expansion. It was found that activating PTH/PTHrP receptors (PPRs) stimulated the production of high level</w:t>
      </w:r>
      <w:r w:rsidR="001D3ED4">
        <w:rPr>
          <w:rFonts w:cs="Times New Roman"/>
        </w:rPr>
        <w:t>s</w:t>
      </w:r>
      <w:r w:rsidRPr="00757062">
        <w:rPr>
          <w:rFonts w:cs="Times New Roman"/>
        </w:rPr>
        <w:t xml:space="preserve"> of Notch ligand, jagged 1 (Jag1) resulting in an increase in the number of HSCs </w:t>
      </w:r>
      <w:r w:rsidRPr="00757062">
        <w:rPr>
          <w:rFonts w:cs="Times New Roman"/>
          <w:i/>
        </w:rPr>
        <w:t>in vivo</w:t>
      </w:r>
      <w:r w:rsidRPr="00757062">
        <w:rPr>
          <w:rFonts w:cs="Times New Roman"/>
        </w:rPr>
        <w:t xml:space="preserve">. This study suggested that Notch/Jag1 signalling supports </w:t>
      </w:r>
      <w:r w:rsidR="007A30E9">
        <w:rPr>
          <w:rFonts w:cs="Times New Roman"/>
        </w:rPr>
        <w:t>the HSC niche</w:t>
      </w:r>
      <w:r w:rsidRPr="00757062">
        <w:rPr>
          <w:rFonts w:cs="Times New Roman"/>
        </w:rPr>
        <w:t xml:space="preserve"> </w:t>
      </w:r>
      <w:r w:rsidRPr="00757062">
        <w:rPr>
          <w:rFonts w:cs="Times New Roman"/>
        </w:rPr>
        <w:fldChar w:fldCharType="begin">
          <w:fldData xml:space="preserve">PEVuZE5vdGU+PENpdGU+PEF1dGhvcj5DYWx2aTwvQXV0aG9yPjxZZWFyPjIwMDM8L1llYXI+PFJl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</w:fldData>
        </w:fldChar>
      </w:r>
      <w:r w:rsidRPr="00757062">
        <w:rPr>
          <w:rFonts w:cs="Times New Roman"/>
        </w:rPr>
        <w:instrText xml:space="preserve"> ADDIN EN.CITE </w:instrText>
      </w:r>
      <w:r w:rsidRPr="00757062">
        <w:rPr>
          <w:rFonts w:cs="Times New Roman"/>
        </w:rPr>
        <w:fldChar w:fldCharType="begin">
          <w:fldData xml:space="preserve">PEVuZE5vdGU+PENpdGU+PEF1dGhvcj5DYWx2aTwvQXV0aG9yPjxZZWFyPjIwMDM8L1llYXI+PFJl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</w:fldData>
        </w:fldChar>
      </w:r>
      <w:r w:rsidRPr="00757062">
        <w:rPr>
          <w:rFonts w:cs="Times New Roman"/>
        </w:rPr>
        <w:instrText xml:space="preserve"> ADDIN EN.CITE.DATA </w:instrText>
      </w:r>
      <w:r w:rsidRPr="00757062">
        <w:rPr>
          <w:rFonts w:cs="Times New Roman"/>
        </w:rPr>
      </w:r>
      <w:r w:rsidRPr="00757062">
        <w:rPr>
          <w:rFonts w:cs="Times New Roman"/>
        </w:rPr>
        <w:fldChar w:fldCharType="end"/>
      </w:r>
      <w:r w:rsidRPr="00757062">
        <w:rPr>
          <w:rFonts w:cs="Times New Roman"/>
        </w:rPr>
      </w:r>
      <w:r w:rsidRPr="00757062">
        <w:rPr>
          <w:rFonts w:cs="Times New Roman"/>
        </w:rPr>
        <w:fldChar w:fldCharType="separate"/>
      </w:r>
      <w:r w:rsidRPr="00757062">
        <w:rPr>
          <w:rFonts w:cs="Times New Roman"/>
        </w:rPr>
        <w:t>(</w:t>
      </w:r>
      <w:hyperlink w:anchor="_ENREF_25" w:tooltip="Calvi, 2003 #16" w:history="1">
        <w:r w:rsidR="00D77A0B" w:rsidRPr="00757062">
          <w:rPr>
            <w:rFonts w:cs="Times New Roman"/>
          </w:rPr>
          <w:t>Calvi et al., 2003</w:t>
        </w:r>
      </w:hyperlink>
      <w:r w:rsidRPr="00757062">
        <w:rPr>
          <w:rFonts w:cs="Times New Roman"/>
        </w:rPr>
        <w:t>)</w:t>
      </w:r>
      <w:r w:rsidRPr="00757062">
        <w:rPr>
          <w:rFonts w:cs="Times New Roman"/>
        </w:rPr>
        <w:fldChar w:fldCharType="end"/>
      </w:r>
      <w:r w:rsidRPr="00757062">
        <w:rPr>
          <w:rFonts w:cs="Times New Roman"/>
        </w:rPr>
        <w:t xml:space="preserve">. Jundt et al (2004) demonstrated </w:t>
      </w:r>
      <w:r w:rsidR="007A30E9">
        <w:rPr>
          <w:rFonts w:cs="Times New Roman"/>
        </w:rPr>
        <w:t xml:space="preserve">the </w:t>
      </w:r>
      <w:r w:rsidRPr="00757062">
        <w:rPr>
          <w:rFonts w:cs="Times New Roman"/>
        </w:rPr>
        <w:t>expression of Notch1 and Notch2 proteins as well as</w:t>
      </w:r>
      <w:r w:rsidR="008572E0">
        <w:rPr>
          <w:rFonts w:cs="Times New Roman"/>
        </w:rPr>
        <w:t xml:space="preserve"> their ligand, Jag1 in MM cells</w:t>
      </w:r>
      <w:r w:rsidRPr="00757062">
        <w:rPr>
          <w:rFonts w:cs="Times New Roman"/>
        </w:rPr>
        <w:t xml:space="preserve"> </w:t>
      </w:r>
      <w:r w:rsidRPr="00757062">
        <w:rPr>
          <w:rFonts w:cs="Times New Roman"/>
        </w:rPr>
        <w:fldChar w:fldCharType="begin">
          <w:fldData xml:space="preserve">PEVuZE5vdGU+PENpdGU+PEF1dGhvcj5KdW5kdDwvQXV0aG9yPjxZZWFyPjIwMDQ8L1llYXI+PFJl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</w:fldData>
        </w:fldChar>
      </w:r>
      <w:r w:rsidRPr="00757062">
        <w:rPr>
          <w:rFonts w:cs="Times New Roman"/>
        </w:rPr>
        <w:instrText xml:space="preserve"> ADDIN EN.CITE </w:instrText>
      </w:r>
      <w:r w:rsidRPr="00757062">
        <w:rPr>
          <w:rFonts w:cs="Times New Roman"/>
        </w:rPr>
        <w:fldChar w:fldCharType="begin">
          <w:fldData xml:space="preserve">PEVuZE5vdGU+PENpdGU+PEF1dGhvcj5KdW5kdDwvQXV0aG9yPjxZZWFyPjIwMDQ8L1llYXI+PFJl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</w:fldData>
        </w:fldChar>
      </w:r>
      <w:r w:rsidRPr="00757062">
        <w:rPr>
          <w:rFonts w:cs="Times New Roman"/>
        </w:rPr>
        <w:instrText xml:space="preserve"> ADDIN EN.CITE.DATA </w:instrText>
      </w:r>
      <w:r w:rsidRPr="00757062">
        <w:rPr>
          <w:rFonts w:cs="Times New Roman"/>
        </w:rPr>
      </w:r>
      <w:r w:rsidRPr="00757062">
        <w:rPr>
          <w:rFonts w:cs="Times New Roman"/>
        </w:rPr>
        <w:fldChar w:fldCharType="end"/>
      </w:r>
      <w:r w:rsidRPr="00757062">
        <w:rPr>
          <w:rFonts w:cs="Times New Roman"/>
        </w:rPr>
      </w:r>
      <w:r w:rsidRPr="00757062">
        <w:rPr>
          <w:rFonts w:cs="Times New Roman"/>
        </w:rPr>
        <w:fldChar w:fldCharType="separate"/>
      </w:r>
      <w:r w:rsidRPr="00757062">
        <w:rPr>
          <w:rFonts w:cs="Times New Roman"/>
        </w:rPr>
        <w:t>(</w:t>
      </w:r>
      <w:hyperlink w:anchor="_ENREF_84" w:tooltip="Jundt, 2004 #74" w:history="1">
        <w:r w:rsidR="00D77A0B" w:rsidRPr="00757062">
          <w:rPr>
            <w:rFonts w:cs="Times New Roman"/>
          </w:rPr>
          <w:t>Jundt et al., 2004</w:t>
        </w:r>
      </w:hyperlink>
      <w:r w:rsidRPr="00757062">
        <w:rPr>
          <w:rFonts w:cs="Times New Roman"/>
        </w:rPr>
        <w:t>)</w:t>
      </w:r>
      <w:r w:rsidRPr="00757062">
        <w:rPr>
          <w:rFonts w:cs="Times New Roman"/>
        </w:rPr>
        <w:fldChar w:fldCharType="end"/>
      </w:r>
      <w:r w:rsidRPr="00757062">
        <w:rPr>
          <w:rFonts w:cs="Times New Roman"/>
        </w:rPr>
        <w:t xml:space="preserve">. </w:t>
      </w:r>
      <w:r w:rsidR="008572E0" w:rsidRPr="008572E0">
        <w:rPr>
          <w:rFonts w:cs="Times New Roman"/>
        </w:rPr>
        <w:t>Together these studies suggest that Notch/Jag1 mediated cell-cell interactions between MM cells and their microenvironment inducing proliferation of multiple myeloma cells</w:t>
      </w:r>
      <w:r w:rsidR="008572E0">
        <w:rPr>
          <w:rFonts w:cs="Times New Roman"/>
        </w:rPr>
        <w:t xml:space="preserve">. </w:t>
      </w:r>
    </w:p>
    <w:p w:rsidR="001607F3" w:rsidRDefault="001607F3" w:rsidP="00FC4AE8">
      <w:pPr>
        <w:spacing w:before="240" w:after="0"/>
        <w:jc w:val="both"/>
        <w:rPr>
          <w:rFonts w:cs="Times New Roman"/>
        </w:rPr>
      </w:pPr>
    </w:p>
    <w:p w:rsidR="00B56BF1" w:rsidRDefault="006F22D6" w:rsidP="00347A47">
      <w:pPr>
        <w:spacing w:before="240" w:after="0"/>
        <w:jc w:val="both"/>
        <w:rPr>
          <w:rFonts w:cs="Times New Roman"/>
          <w:bCs/>
        </w:rPr>
      </w:pPr>
      <w:r w:rsidRPr="006F22D6">
        <w:rPr>
          <w:rFonts w:cs="Times New Roman"/>
        </w:rPr>
        <w:t>Osteoblasts express Ang-1 that bind</w:t>
      </w:r>
      <w:r w:rsidR="00DD1F1E">
        <w:rPr>
          <w:rFonts w:cs="Times New Roman"/>
        </w:rPr>
        <w:t>s</w:t>
      </w:r>
      <w:r w:rsidRPr="006F22D6">
        <w:rPr>
          <w:rFonts w:cs="Times New Roman"/>
        </w:rPr>
        <w:t xml:space="preserve"> to tyrosine kinase receptor 2 (Tie</w:t>
      </w:r>
      <w:r w:rsidR="00774DA2">
        <w:rPr>
          <w:rFonts w:cs="Times New Roman"/>
        </w:rPr>
        <w:t>-</w:t>
      </w:r>
      <w:r w:rsidRPr="006F22D6">
        <w:rPr>
          <w:rFonts w:cs="Times New Roman"/>
        </w:rPr>
        <w:t>2), which is expressed in HSCs. Ang-1/Tie</w:t>
      </w:r>
      <w:r w:rsidR="00774DA2">
        <w:rPr>
          <w:rFonts w:cs="Times New Roman"/>
        </w:rPr>
        <w:t>-</w:t>
      </w:r>
      <w:r w:rsidRPr="006F22D6">
        <w:rPr>
          <w:rFonts w:cs="Times New Roman"/>
        </w:rPr>
        <w:t>2 activity play</w:t>
      </w:r>
      <w:r w:rsidR="00DD1F1E">
        <w:rPr>
          <w:rFonts w:cs="Times New Roman"/>
        </w:rPr>
        <w:t>s</w:t>
      </w:r>
      <w:r w:rsidRPr="006F22D6">
        <w:rPr>
          <w:rFonts w:cs="Times New Roman"/>
        </w:rPr>
        <w:t xml:space="preserve"> an important role for HSCs in maintaining quiescence in the </w:t>
      </w:r>
      <w:r w:rsidRPr="00A40A38">
        <w:rPr>
          <w:rFonts w:cs="Times New Roman"/>
        </w:rPr>
        <w:t xml:space="preserve">niche as well as </w:t>
      </w:r>
      <w:r w:rsidR="001D3ED4" w:rsidRPr="00A40A38">
        <w:rPr>
          <w:rFonts w:cs="Times New Roman"/>
        </w:rPr>
        <w:t>inducing</w:t>
      </w:r>
      <w:r w:rsidRPr="00A40A38">
        <w:rPr>
          <w:rFonts w:cs="Times New Roman"/>
        </w:rPr>
        <w:t xml:space="preserve"> adhesion between HSCs and osteoblastic cells </w:t>
      </w:r>
      <w:r w:rsidRPr="00A40A38">
        <w:rPr>
          <w:rFonts w:cs="Times New Roman"/>
        </w:rPr>
        <w:fldChar w:fldCharType="begin">
          <w:fldData xml:space="preserve">PEVuZE5vdGU+PENpdGU+PEF1dGhvcj5BcmFpPC9BdXRob3I+PFllYXI+MjAwNDwvWWVhcj48UmVj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</w:fldData>
        </w:fldChar>
      </w:r>
      <w:r w:rsidR="00B70EA0" w:rsidRPr="00A40A38">
        <w:rPr>
          <w:rFonts w:cs="Times New Roman"/>
        </w:rPr>
        <w:instrText xml:space="preserve"> ADDIN EN.CITE </w:instrText>
      </w:r>
      <w:r w:rsidR="00B70EA0" w:rsidRPr="00A40A38">
        <w:rPr>
          <w:rFonts w:cs="Times New Roman"/>
        </w:rPr>
        <w:fldChar w:fldCharType="begin">
          <w:fldData xml:space="preserve">PEVuZE5vdGU+PENpdGU+PEF1dGhvcj5BcmFpPC9BdXRob3I+PFllYXI+MjAwNDwvWWVhcj48UmVj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</w:fldData>
        </w:fldChar>
      </w:r>
      <w:r w:rsidR="00B70EA0" w:rsidRPr="00A40A38">
        <w:rPr>
          <w:rFonts w:cs="Times New Roman"/>
        </w:rPr>
        <w:instrText xml:space="preserve"> ADDIN EN.CITE.DATA </w:instrText>
      </w:r>
      <w:r w:rsidR="00B70EA0" w:rsidRPr="00A40A38">
        <w:rPr>
          <w:rFonts w:cs="Times New Roman"/>
        </w:rPr>
      </w:r>
      <w:r w:rsidR="00B70EA0" w:rsidRPr="00A40A38">
        <w:rPr>
          <w:rFonts w:cs="Times New Roman"/>
        </w:rPr>
        <w:fldChar w:fldCharType="end"/>
      </w:r>
      <w:r w:rsidRPr="00A40A38">
        <w:rPr>
          <w:rFonts w:cs="Times New Roman"/>
        </w:rPr>
      </w:r>
      <w:r w:rsidRPr="00A40A38">
        <w:rPr>
          <w:rFonts w:cs="Times New Roman"/>
        </w:rPr>
        <w:fldChar w:fldCharType="separate"/>
      </w:r>
      <w:r w:rsidR="00B70EA0" w:rsidRPr="00A40A38">
        <w:rPr>
          <w:rFonts w:cs="Times New Roman"/>
          <w:noProof/>
        </w:rPr>
        <w:t>(</w:t>
      </w:r>
      <w:hyperlink w:anchor="_ENREF_6" w:tooltip="Arai, 2004 #19" w:history="1">
        <w:r w:rsidR="00D77A0B" w:rsidRPr="00A40A38">
          <w:rPr>
            <w:rFonts w:cs="Times New Roman"/>
            <w:noProof/>
          </w:rPr>
          <w:t>Arai et al., 2004</w:t>
        </w:r>
      </w:hyperlink>
      <w:r w:rsidR="00B70EA0" w:rsidRPr="00A40A38">
        <w:rPr>
          <w:rFonts w:cs="Times New Roman"/>
          <w:noProof/>
        </w:rPr>
        <w:t>)</w:t>
      </w:r>
      <w:r w:rsidRPr="00A40A38">
        <w:rPr>
          <w:rFonts w:cs="Times New Roman"/>
        </w:rPr>
        <w:fldChar w:fldCharType="end"/>
      </w:r>
      <w:r w:rsidRPr="00A40A38">
        <w:rPr>
          <w:rFonts w:cs="Times New Roman"/>
        </w:rPr>
        <w:t xml:space="preserve">. </w:t>
      </w:r>
      <w:r w:rsidR="0001542D" w:rsidRPr="00A40A38">
        <w:rPr>
          <w:rFonts w:cs="Times New Roman"/>
        </w:rPr>
        <w:t xml:space="preserve">Giuliani et al (2003) demonstrated that </w:t>
      </w:r>
      <w:r w:rsidR="009E4B87" w:rsidRPr="00A40A38">
        <w:rPr>
          <w:rFonts w:cs="Times New Roman"/>
        </w:rPr>
        <w:t xml:space="preserve">human </w:t>
      </w:r>
      <w:r w:rsidR="00877B4B" w:rsidRPr="00A40A38">
        <w:rPr>
          <w:rFonts w:cs="Times New Roman"/>
          <w:bCs/>
        </w:rPr>
        <w:t>myeloma cell</w:t>
      </w:r>
      <w:r w:rsidR="009E4B87" w:rsidRPr="00A40A38">
        <w:rPr>
          <w:rFonts w:cs="Times New Roman"/>
          <w:bCs/>
        </w:rPr>
        <w:t xml:space="preserve"> line</w:t>
      </w:r>
      <w:r w:rsidR="00877B4B" w:rsidRPr="00A40A38">
        <w:rPr>
          <w:rFonts w:cs="Times New Roman"/>
          <w:bCs/>
        </w:rPr>
        <w:t>s</w:t>
      </w:r>
      <w:r w:rsidR="00774DA2" w:rsidRPr="00A40A38">
        <w:rPr>
          <w:rFonts w:cs="Times New Roman"/>
          <w:bCs/>
        </w:rPr>
        <w:t>; RPMI 8226, U266, OPM-2, XG-1 and XG-6</w:t>
      </w:r>
      <w:r w:rsidR="00877B4B" w:rsidRPr="00A40A38">
        <w:rPr>
          <w:rFonts w:cs="Times New Roman"/>
          <w:bCs/>
        </w:rPr>
        <w:t xml:space="preserve"> express</w:t>
      </w:r>
      <w:r w:rsidR="00774DA2" w:rsidRPr="00A40A38">
        <w:rPr>
          <w:rFonts w:cs="Times New Roman"/>
          <w:bCs/>
        </w:rPr>
        <w:t>ed</w:t>
      </w:r>
      <w:r w:rsidR="00877B4B" w:rsidRPr="00A40A38">
        <w:rPr>
          <w:rFonts w:cs="Times New Roman"/>
          <w:bCs/>
        </w:rPr>
        <w:t xml:space="preserve"> </w:t>
      </w:r>
      <w:r w:rsidR="009E4B87" w:rsidRPr="00A40A38">
        <w:rPr>
          <w:rFonts w:cs="Times New Roman"/>
          <w:bCs/>
        </w:rPr>
        <w:t>Ang-1</w:t>
      </w:r>
      <w:r w:rsidR="00774DA2" w:rsidRPr="00A40A38">
        <w:rPr>
          <w:rFonts w:cs="Times New Roman"/>
          <w:bCs/>
        </w:rPr>
        <w:t xml:space="preserve">. In addition, human myeloma cell lines; XG-1 and XG-6 also expressed Tie-2. </w:t>
      </w:r>
      <w:r w:rsidR="00FE6407" w:rsidRPr="00A40A38">
        <w:rPr>
          <w:rFonts w:cs="Times New Roman"/>
          <w:bCs/>
        </w:rPr>
        <w:t xml:space="preserve">Moreover, it was found that Ang-1 and Tie-2 </w:t>
      </w:r>
      <w:r w:rsidR="001D3ED4" w:rsidRPr="00A40A38">
        <w:rPr>
          <w:rFonts w:cs="Times New Roman"/>
          <w:bCs/>
        </w:rPr>
        <w:t xml:space="preserve">was </w:t>
      </w:r>
      <w:r w:rsidR="00FE6407" w:rsidRPr="00A40A38">
        <w:rPr>
          <w:rFonts w:cs="Times New Roman"/>
          <w:bCs/>
        </w:rPr>
        <w:t>expressed in patients with MM</w:t>
      </w:r>
      <w:r w:rsidR="001D3ED4" w:rsidRPr="00A40A38">
        <w:rPr>
          <w:rFonts w:cs="Times New Roman"/>
          <w:bCs/>
        </w:rPr>
        <w:t>,</w:t>
      </w:r>
      <w:r w:rsidR="00FE6407" w:rsidRPr="00A40A38">
        <w:rPr>
          <w:rFonts w:cs="Times New Roman"/>
          <w:bCs/>
        </w:rPr>
        <w:t xml:space="preserve"> suggesting </w:t>
      </w:r>
      <w:r w:rsidR="001D3ED4" w:rsidRPr="00A40A38">
        <w:rPr>
          <w:rFonts w:cs="Times New Roman"/>
          <w:bCs/>
        </w:rPr>
        <w:t>a possible role in inducing</w:t>
      </w:r>
      <w:r w:rsidR="00FE6407" w:rsidRPr="00A40A38">
        <w:rPr>
          <w:rFonts w:cs="Times New Roman"/>
          <w:bCs/>
        </w:rPr>
        <w:t xml:space="preserve"> angiogenesis </w:t>
      </w:r>
      <w:r w:rsidR="001D3ED4" w:rsidRPr="00A40A38">
        <w:rPr>
          <w:rFonts w:cs="Times New Roman"/>
          <w:bCs/>
        </w:rPr>
        <w:t xml:space="preserve">in </w:t>
      </w:r>
      <w:r w:rsidR="00FE6407" w:rsidRPr="00A40A38">
        <w:rPr>
          <w:rFonts w:cs="Times New Roman"/>
          <w:bCs/>
        </w:rPr>
        <w:t xml:space="preserve">MM </w:t>
      </w:r>
      <w:r w:rsidR="00FE6407" w:rsidRPr="00A40A38">
        <w:rPr>
          <w:rFonts w:cs="Times New Roman"/>
          <w:bCs/>
        </w:rPr>
        <w:fldChar w:fldCharType="begin">
          <w:fldData xml:space="preserve">PEVuZE5vdGU+PENpdGU+PEF1dGhvcj5HaXVsaWFuaTwvQXV0aG9yPjxZZWFyPjIwMDM8L1llYXI+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cGVyaW9kaWNhbD48cGFnZXM+NjM4LTQ1PC9wYWdlcz48dm9sdW1lPjEwMjwvdm9sdW1lPjxudW1i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</w:fldData>
        </w:fldChar>
      </w:r>
      <w:r w:rsidR="00FE6407" w:rsidRPr="00A40A38">
        <w:rPr>
          <w:rFonts w:cs="Times New Roman"/>
          <w:bCs/>
        </w:rPr>
        <w:instrText xml:space="preserve"> ADDIN EN.CITE </w:instrText>
      </w:r>
      <w:r w:rsidR="00FE6407" w:rsidRPr="00A40A38">
        <w:rPr>
          <w:rFonts w:cs="Times New Roman"/>
          <w:bCs/>
        </w:rPr>
        <w:fldChar w:fldCharType="begin">
          <w:fldData xml:space="preserve">PEVuZE5vdGU+PENpdGU+PEF1dGhvcj5HaXVsaWFuaTwvQXV0aG9yPjxZZWFyPjIwMDM8L1llYXI+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cGVyaW9kaWNhbD48cGFnZXM+NjM4LTQ1PC9wYWdlcz48dm9sdW1lPjEwMjwvdm9sdW1lPjxudW1i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</w:fldData>
        </w:fldChar>
      </w:r>
      <w:r w:rsidR="00FE6407" w:rsidRPr="00A40A38">
        <w:rPr>
          <w:rFonts w:cs="Times New Roman"/>
          <w:bCs/>
        </w:rPr>
        <w:instrText xml:space="preserve"> ADDIN EN.CITE.DATA </w:instrText>
      </w:r>
      <w:r w:rsidR="00FE6407" w:rsidRPr="00A40A38">
        <w:rPr>
          <w:rFonts w:cs="Times New Roman"/>
          <w:bCs/>
        </w:rPr>
      </w:r>
      <w:r w:rsidR="00FE6407" w:rsidRPr="00A40A38">
        <w:rPr>
          <w:rFonts w:cs="Times New Roman"/>
          <w:bCs/>
        </w:rPr>
        <w:fldChar w:fldCharType="end"/>
      </w:r>
      <w:r w:rsidR="00FE6407" w:rsidRPr="00A40A38">
        <w:rPr>
          <w:rFonts w:cs="Times New Roman"/>
          <w:bCs/>
        </w:rPr>
      </w:r>
      <w:r w:rsidR="00FE6407" w:rsidRPr="00A40A38">
        <w:rPr>
          <w:rFonts w:cs="Times New Roman"/>
          <w:bCs/>
        </w:rPr>
        <w:fldChar w:fldCharType="separate"/>
      </w:r>
      <w:r w:rsidR="00FE6407" w:rsidRPr="00A40A38">
        <w:rPr>
          <w:rFonts w:cs="Times New Roman"/>
          <w:bCs/>
          <w:noProof/>
        </w:rPr>
        <w:t>(</w:t>
      </w:r>
      <w:hyperlink w:anchor="_ENREF_65" w:tooltip="Giuliani, 2003 #315" w:history="1">
        <w:r w:rsidR="00D77A0B" w:rsidRPr="00A40A38">
          <w:rPr>
            <w:rFonts w:cs="Times New Roman"/>
            <w:bCs/>
            <w:noProof/>
          </w:rPr>
          <w:t>Giuliani et al., 2003</w:t>
        </w:r>
      </w:hyperlink>
      <w:r w:rsidR="00FE6407" w:rsidRPr="00A40A38">
        <w:rPr>
          <w:rFonts w:cs="Times New Roman"/>
          <w:bCs/>
          <w:noProof/>
        </w:rPr>
        <w:t>)</w:t>
      </w:r>
      <w:r w:rsidR="00FE6407" w:rsidRPr="00A40A38">
        <w:rPr>
          <w:rFonts w:cs="Times New Roman"/>
          <w:bCs/>
        </w:rPr>
        <w:fldChar w:fldCharType="end"/>
      </w:r>
      <w:r w:rsidR="00FE6407">
        <w:rPr>
          <w:rFonts w:cs="Times New Roman"/>
          <w:bCs/>
        </w:rPr>
        <w:t xml:space="preserve">. </w:t>
      </w:r>
      <w:r w:rsidR="005B7C3F">
        <w:rPr>
          <w:rFonts w:cs="Times New Roman"/>
          <w:bCs/>
        </w:rPr>
        <w:t xml:space="preserve">On the other hand, </w:t>
      </w:r>
      <w:r w:rsidR="005B7C3F">
        <w:rPr>
          <w:rFonts w:cs="Times New Roman"/>
        </w:rPr>
        <w:lastRenderedPageBreak/>
        <w:t>e</w:t>
      </w:r>
      <w:r w:rsidRPr="006F22D6">
        <w:rPr>
          <w:rFonts w:cs="Times New Roman"/>
        </w:rPr>
        <w:t xml:space="preserve">xpression of Tie-2 by MM cells is a potential mechanism to establish colonies in the HSC niche via interactions with Ang-1 </w:t>
      </w:r>
      <w:r w:rsidR="00B56BF1">
        <w:rPr>
          <w:rFonts w:cs="Times New Roman"/>
        </w:rPr>
        <w:t xml:space="preserve">expressed by osteoblast cells. </w:t>
      </w:r>
    </w:p>
    <w:p w:rsidR="002E7F7B" w:rsidRDefault="00EA283A" w:rsidP="00722D8E">
      <w:pPr>
        <w:spacing w:before="240" w:after="0"/>
        <w:jc w:val="both"/>
        <w:rPr>
          <w:rFonts w:cs="Times New Roman"/>
          <w:bCs/>
        </w:rPr>
      </w:pPr>
      <w:r>
        <w:rPr>
          <w:rFonts w:cs="Times New Roman"/>
          <w:bCs/>
          <w:noProof/>
          <w:lang w:eastAsia="en-GB"/>
        </w:rPr>
        <w:drawing>
          <wp:anchor distT="0" distB="0" distL="114300" distR="114300" simplePos="0" relativeHeight="251924480" behindDoc="0" locked="0" layoutInCell="1" allowOverlap="1">
            <wp:simplePos x="0" y="0"/>
            <wp:positionH relativeFrom="column">
              <wp:posOffset>0</wp:posOffset>
            </wp:positionH>
            <wp:positionV relativeFrom="paragraph">
              <wp:posOffset>288026</wp:posOffset>
            </wp:positionV>
            <wp:extent cx="5391785" cy="311404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785" cy="311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4910D4" w:rsidP="00FD0CB4">
      <w:pPr>
        <w:spacing w:before="240" w:after="0"/>
        <w:jc w:val="both"/>
        <w:rPr>
          <w:rFonts w:cs="Times New Roman"/>
        </w:rPr>
      </w:pPr>
      <w:r w:rsidRPr="006E2FF1">
        <w:rPr>
          <w:rFonts w:eastAsiaTheme="minorHAnsi" w:cs="Times New Roman"/>
          <w:iCs/>
          <w:noProof/>
          <w:lang w:eastAsia="en-GB"/>
        </w:rPr>
        <mc:AlternateContent>
          <mc:Choice Requires="wps">
            <w:drawing>
              <wp:anchor distT="91440" distB="91440" distL="114300" distR="114300" simplePos="0" relativeHeight="251908096" behindDoc="0" locked="0" layoutInCell="0" allowOverlap="1" wp14:anchorId="79D5520B" wp14:editId="07B957C7">
                <wp:simplePos x="0" y="0"/>
                <wp:positionH relativeFrom="page">
                  <wp:posOffset>1433830</wp:posOffset>
                </wp:positionH>
                <wp:positionV relativeFrom="margin">
                  <wp:posOffset>3970919</wp:posOffset>
                </wp:positionV>
                <wp:extent cx="5400040" cy="2432050"/>
                <wp:effectExtent l="38100" t="38100" r="86360" b="101600"/>
                <wp:wrapNone/>
                <wp:docPr id="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243205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17EB5" w:rsidRDefault="007C1EE7" w:rsidP="00347A47">
                            <w:pPr>
                              <w:spacing w:line="276" w:lineRule="auto"/>
                              <w:jc w:val="both"/>
                              <w:rPr>
                                <w:rFonts w:cs="Times New Roman"/>
                                <w:sz w:val="22"/>
                                <w:szCs w:val="22"/>
                              </w:rPr>
                            </w:pPr>
                            <w:r w:rsidRPr="00A40A38">
                              <w:rPr>
                                <w:rFonts w:cs="Times New Roman"/>
                                <w:b/>
                                <w:bCs/>
                                <w:iCs/>
                                <w:sz w:val="22"/>
                                <w:szCs w:val="22"/>
                              </w:rPr>
                              <w:t>Figure 1.7:</w:t>
                            </w:r>
                            <w:r w:rsidRPr="00C17EB5">
                              <w:rPr>
                                <w:rFonts w:cs="Times New Roman"/>
                                <w:b/>
                                <w:bCs/>
                                <w:iCs/>
                                <w:sz w:val="22"/>
                                <w:szCs w:val="22"/>
                              </w:rPr>
                              <w:t xml:space="preserve"> Opportunities of multiple myeloma cells to colonise the hematopoietic stem cell niche. </w:t>
                            </w:r>
                            <w:r w:rsidRPr="00C17EB5">
                              <w:rPr>
                                <w:rFonts w:cs="Times New Roman"/>
                                <w:bCs/>
                                <w:iCs/>
                                <w:sz w:val="22"/>
                                <w:szCs w:val="22"/>
                              </w:rPr>
                              <w:t xml:space="preserve">(A) Interactions between HSCs and osteoblasts are mediated by several secreted factors and receptors expressed on both cells types including; Notch/jagged 1 (Jag1), angiopoietin-1 (Ang-1)/tyrosine kinase receptor 2 (Tie2), osteopontin (OPN)/CD44 N-cadherin/N-cadherin and C-X-C chemokine receptor type 4 (CXCR4)/ C-X-C chemokine ligand 12 (CXCL12). HSCs require osteoblasts to be quiescent in the niche. Interactions between osteoblasts and colonising MM cell in the putative MM niche are unknown. (B) Potential interactions between MM cells and osteoblasts to establish the colonization of MM cells into the bone. Picture adapted from </w:t>
                            </w:r>
                            <w:r w:rsidRPr="00C17EB5">
                              <w:rPr>
                                <w:rFonts w:cs="Times New Roman"/>
                                <w:bCs/>
                                <w:iCs/>
                                <w:sz w:val="22"/>
                                <w:szCs w:val="22"/>
                              </w:rPr>
                              <w:fldChar w:fldCharType="begin"/>
                            </w:r>
                            <w:r w:rsidRPr="00C17EB5">
                              <w:rPr>
                                <w:rFonts w:cs="Times New Roman"/>
                                <w:bCs/>
                                <w:iCs/>
                                <w:sz w:val="22"/>
                                <w:szCs w:val="22"/>
                              </w:rPr>
                              <w:instrText xml:space="preserve"> ADDIN EN.CITE &lt;EndNote&gt;&lt;Cite&gt;&lt;Author&gt;Wilson&lt;/Author&gt;&lt;Year&gt;2006&lt;/Year&gt;&lt;RecNum&gt;14&lt;/RecNum&gt;&lt;DisplayText&gt;(Wilson and Trumpp, 2006)&lt;/DisplayText&gt;&lt;record&gt;&lt;rec-number&gt;14&lt;/rec-number&gt;&lt;foreign-keys&gt;&lt;key app="EN" db-id="pz252wpvrzv02heezd6xvefg50avdt5f0ptp"&gt;14&lt;/key&gt;&lt;/foreign-keys&gt;&lt;ref-type name="Journal Article"&gt;17&lt;/ref-type&gt;&lt;contributors&gt;&lt;authors&gt;&lt;author&gt;Wilson, A.&lt;/author&gt;&lt;author&gt;Trumpp, A.&lt;/author&gt;&lt;/authors&gt;&lt;/contributors&gt;&lt;auth-address&gt;Ludwig Institute for Cancer Research, Lausanne Branch, University of Lausanne, Chemin des Boveresses 155, 1066 Epalinges, Switzerland.&lt;/auth-address&gt;&lt;titles&gt;&lt;title&gt;Bone-marrow haematopoietic-stem-cell niches&lt;/title&gt;&lt;secondary-title&gt;Nat Rev Immunol&lt;/secondary-title&gt;&lt;/titles&gt;&lt;periodical&gt;&lt;full-title&gt;Nat Rev Immunol&lt;/full-title&gt;&lt;/periodical&gt;&lt;pages&gt;93-106&lt;/pages&gt;&lt;volume&gt;6&lt;/volume&gt;&lt;number&gt;2&lt;/number&gt;&lt;edition&gt;2006/02/24&lt;/edition&gt;&lt;keywords&gt;&lt;keyword&gt;Animals&lt;/keyword&gt;&lt;keyword&gt;Bone Marrow/*immunology&lt;/keyword&gt;&lt;keyword&gt;Cell Differentiation/*immunology&lt;/keyword&gt;&lt;keyword&gt;Hematopoietic Stem Cells/*cytology/*immunology&lt;/keyword&gt;&lt;keyword&gt;Homeostasis/immunology&lt;/keyword&gt;&lt;keyword&gt;Humans&lt;/keyword&gt;&lt;keyword&gt;*Models, Immunological&lt;/keyword&gt;&lt;/keywords&gt;&lt;dates&gt;&lt;year&gt;2006&lt;/year&gt;&lt;pub-dates&gt;&lt;date&gt;Feb&lt;/date&gt;&lt;/pub-dates&gt;&lt;/dates&gt;&lt;isbn&gt;1474-1733 (Print)&amp;#xD;1474-1733 (Linking)&lt;/isbn&gt;&lt;accession-num&gt;16491134&lt;/accession-num&gt;&lt;urls&gt;&lt;related-urls&gt;&lt;url&gt;http://www.ncbi.nlm.nih.gov/entrez/query.fcgi?cmd=Retrieve&amp;amp;db=PubMed&amp;amp;dopt=Citation&amp;amp;list_uids=16491134&lt;/url&gt;&lt;/related-urls&gt;&lt;/urls&gt;&lt;electronic-resource-num&gt;nri1779 [pii]&amp;#xD;10.1038/nri1779&lt;/electronic-resource-num&gt;&lt;language&gt;eng&lt;/language&gt;&lt;/record&gt;&lt;/Cite&gt;&lt;/EndNote&gt;</w:instrText>
                            </w:r>
                            <w:r w:rsidRPr="00C17EB5">
                              <w:rPr>
                                <w:rFonts w:cs="Times New Roman"/>
                                <w:bCs/>
                                <w:iCs/>
                                <w:sz w:val="22"/>
                                <w:szCs w:val="22"/>
                              </w:rPr>
                              <w:fldChar w:fldCharType="separate"/>
                            </w:r>
                            <w:r w:rsidRPr="00C17EB5">
                              <w:rPr>
                                <w:rFonts w:cs="Times New Roman"/>
                                <w:bCs/>
                                <w:iCs/>
                                <w:sz w:val="22"/>
                                <w:szCs w:val="22"/>
                              </w:rPr>
                              <w:t>(</w:t>
                            </w:r>
                            <w:hyperlink w:anchor="_ENREF_185" w:tooltip="Wilson, 2006 #14" w:history="1">
                              <w:r w:rsidRPr="00C17EB5">
                                <w:rPr>
                                  <w:rFonts w:cs="Times New Roman"/>
                                  <w:bCs/>
                                  <w:iCs/>
                                  <w:sz w:val="22"/>
                                  <w:szCs w:val="22"/>
                                </w:rPr>
                                <w:t>Wilson and Trumpp, 2006</w:t>
                              </w:r>
                            </w:hyperlink>
                            <w:r w:rsidRPr="00C17EB5">
                              <w:rPr>
                                <w:rFonts w:cs="Times New Roman"/>
                                <w:bCs/>
                                <w:iCs/>
                                <w:sz w:val="22"/>
                                <w:szCs w:val="22"/>
                              </w:rPr>
                              <w:t>)</w:t>
                            </w:r>
                            <w:r w:rsidRPr="00C17EB5">
                              <w:rPr>
                                <w:rFonts w:cs="Times New Roman"/>
                                <w:bCs/>
                                <w:iCs/>
                                <w:sz w:val="22"/>
                                <w:szCs w:val="22"/>
                              </w:rPr>
                              <w:fldChar w:fldCharType="end"/>
                            </w:r>
                            <w:r w:rsidRPr="00C17EB5">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2" style="position:absolute;left:0;text-align:left;margin-left:112.9pt;margin-top:312.65pt;width:425.2pt;height:191.5pt;flip:x;z-index:251908096;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17EB5" w:rsidRDefault="007C1EE7" w:rsidP="00347A47">
                      <w:pPr>
                        <w:spacing w:line="276" w:lineRule="auto"/>
                        <w:jc w:val="both"/>
                        <w:rPr>
                          <w:rFonts w:cs="Times New Roman"/>
                          <w:sz w:val="22"/>
                          <w:szCs w:val="22"/>
                        </w:rPr>
                      </w:pPr>
                      <w:r w:rsidRPr="00A40A38">
                        <w:rPr>
                          <w:rFonts w:cs="Times New Roman"/>
                          <w:b/>
                          <w:bCs/>
                          <w:iCs/>
                          <w:sz w:val="22"/>
                          <w:szCs w:val="22"/>
                        </w:rPr>
                        <w:t>Figure 1.7:</w:t>
                      </w:r>
                      <w:r w:rsidRPr="00C17EB5">
                        <w:rPr>
                          <w:rFonts w:cs="Times New Roman"/>
                          <w:b/>
                          <w:bCs/>
                          <w:iCs/>
                          <w:sz w:val="22"/>
                          <w:szCs w:val="22"/>
                        </w:rPr>
                        <w:t xml:space="preserve"> Opportunities of multiple myeloma cells to colonise the hematopoietic stem cell niche. </w:t>
                      </w:r>
                      <w:r w:rsidRPr="00C17EB5">
                        <w:rPr>
                          <w:rFonts w:cs="Times New Roman"/>
                          <w:bCs/>
                          <w:iCs/>
                          <w:sz w:val="22"/>
                          <w:szCs w:val="22"/>
                        </w:rPr>
                        <w:t xml:space="preserve">(A) Interactions between HSCs and osteoblasts are mediated by several secreted factors and receptors expressed on both cells types including; Notch/jagged 1 (Jag1), angiopoietin-1 (Ang-1)/tyrosine kinase receptor 2 (Tie2), osteopontin (OPN)/CD44 N-cadherin/N-cadherin and C-X-C chemokine receptor type 4 (CXCR4)/ C-X-C chemokine ligand 12 (CXCL12). HSCs require osteoblasts to be quiescent in the niche. Interactions between osteoblasts and colonising MM cell in the putative MM niche are unknown. (B) Potential interactions between MM cells and osteoblasts to establish the colonization of MM cells into the bone. Picture adapted from </w:t>
                      </w:r>
                      <w:r w:rsidRPr="00C17EB5">
                        <w:rPr>
                          <w:rFonts w:cs="Times New Roman"/>
                          <w:bCs/>
                          <w:iCs/>
                          <w:sz w:val="22"/>
                          <w:szCs w:val="22"/>
                        </w:rPr>
                        <w:fldChar w:fldCharType="begin"/>
                      </w:r>
                      <w:r w:rsidRPr="00C17EB5">
                        <w:rPr>
                          <w:rFonts w:cs="Times New Roman"/>
                          <w:bCs/>
                          <w:iCs/>
                          <w:sz w:val="22"/>
                          <w:szCs w:val="22"/>
                        </w:rPr>
                        <w:instrText xml:space="preserve"> ADDIN EN.CITE &lt;EndNote&gt;&lt;Cite&gt;&lt;Author&gt;Wilson&lt;/Author&gt;&lt;Year&gt;2006&lt;/Year&gt;&lt;RecNum&gt;14&lt;/RecNum&gt;&lt;DisplayText&gt;(Wilson and Trumpp, 2006)&lt;/DisplayText&gt;&lt;record&gt;&lt;rec-number&gt;14&lt;/rec-number&gt;&lt;foreign-keys&gt;&lt;key app="EN" db-id="pz252wpvrzv02heezd6xvefg50avdt5f0ptp"&gt;14&lt;/key&gt;&lt;/foreign-keys&gt;&lt;ref-type name="Journal Article"&gt;17&lt;/ref-type&gt;&lt;contributors&gt;&lt;authors&gt;&lt;author&gt;Wilson, A.&lt;/author&gt;&lt;author&gt;Trumpp, A.&lt;/author&gt;&lt;/authors&gt;&lt;/contributors&gt;&lt;auth-address&gt;Ludwig Institute for Cancer Research, Lausanne Branch, University of Lausanne, Chemin des Boveresses 155, 1066 Epalinges, Switzerland.&lt;/auth-address&gt;&lt;titles&gt;&lt;title&gt;Bone-marrow haematopoietic-stem-cell niches&lt;/title&gt;&lt;secondary-title&gt;Nat Rev Immunol&lt;/secondary-title&gt;&lt;/titles&gt;&lt;periodical&gt;&lt;full-title&gt;Nat Rev Immunol&lt;/full-title&gt;&lt;/periodical&gt;&lt;pages&gt;93-106&lt;/pages&gt;&lt;volume&gt;6&lt;/volume&gt;&lt;number&gt;2&lt;/number&gt;&lt;edition&gt;2006/02/24&lt;/edition&gt;&lt;keywords&gt;&lt;keyword&gt;Animals&lt;/keyword&gt;&lt;keyword&gt;Bone Marrow/*immunology&lt;/keyword&gt;&lt;keyword&gt;Cell Differentiation/*immunology&lt;/keyword&gt;&lt;keyword&gt;Hematopoietic Stem Cells/*cytology/*immunology&lt;/keyword&gt;&lt;keyword&gt;Homeostasis/immunology&lt;/keyword&gt;&lt;keyword&gt;Humans&lt;/keyword&gt;&lt;keyword&gt;*Models, Immunological&lt;/keyword&gt;&lt;/keywords&gt;&lt;dates&gt;&lt;year&gt;2006&lt;/year&gt;&lt;pub-dates&gt;&lt;date&gt;Feb&lt;/date&gt;&lt;/pub-dates&gt;&lt;/dates&gt;&lt;isbn&gt;1474-1733 (Print)&amp;#xD;1474-1733 (Linking)&lt;/isbn&gt;&lt;accession-num&gt;16491134&lt;/accession-num&gt;&lt;urls&gt;&lt;related-urls&gt;&lt;url&gt;http://www.ncbi.nlm.nih.gov/entrez/query.fcgi?cmd=Retrieve&amp;amp;db=PubMed&amp;amp;dopt=Citation&amp;amp;list_uids=16491134&lt;/url&gt;&lt;/related-urls&gt;&lt;/urls&gt;&lt;electronic-resource-num&gt;nri1779 [pii]&amp;#xD;10.1038/nri1779&lt;/electronic-resource-num&gt;&lt;language&gt;eng&lt;/language&gt;&lt;/record&gt;&lt;/Cite&gt;&lt;/EndNote&gt;</w:instrText>
                      </w:r>
                      <w:r w:rsidRPr="00C17EB5">
                        <w:rPr>
                          <w:rFonts w:cs="Times New Roman"/>
                          <w:bCs/>
                          <w:iCs/>
                          <w:sz w:val="22"/>
                          <w:szCs w:val="22"/>
                        </w:rPr>
                        <w:fldChar w:fldCharType="separate"/>
                      </w:r>
                      <w:r w:rsidRPr="00C17EB5">
                        <w:rPr>
                          <w:rFonts w:cs="Times New Roman"/>
                          <w:bCs/>
                          <w:iCs/>
                          <w:sz w:val="22"/>
                          <w:szCs w:val="22"/>
                        </w:rPr>
                        <w:t>(</w:t>
                      </w:r>
                      <w:hyperlink w:anchor="_ENREF_185" w:tooltip="Wilson, 2006 #14" w:history="1">
                        <w:r w:rsidRPr="00C17EB5">
                          <w:rPr>
                            <w:rFonts w:cs="Times New Roman"/>
                            <w:bCs/>
                            <w:iCs/>
                            <w:sz w:val="22"/>
                            <w:szCs w:val="22"/>
                          </w:rPr>
                          <w:t>Wilson and Trumpp, 2006</w:t>
                        </w:r>
                      </w:hyperlink>
                      <w:r w:rsidRPr="00C17EB5">
                        <w:rPr>
                          <w:rFonts w:cs="Times New Roman"/>
                          <w:bCs/>
                          <w:iCs/>
                          <w:sz w:val="22"/>
                          <w:szCs w:val="22"/>
                        </w:rPr>
                        <w:t>)</w:t>
                      </w:r>
                      <w:r w:rsidRPr="00C17EB5">
                        <w:rPr>
                          <w:rFonts w:cs="Times New Roman"/>
                          <w:bCs/>
                          <w:iCs/>
                          <w:sz w:val="22"/>
                          <w:szCs w:val="22"/>
                        </w:rPr>
                        <w:fldChar w:fldCharType="end"/>
                      </w:r>
                      <w:r w:rsidRPr="00C17EB5">
                        <w:rPr>
                          <w:rFonts w:cs="Times New Roman"/>
                          <w:bCs/>
                          <w:iCs/>
                          <w:sz w:val="22"/>
                          <w:szCs w:val="22"/>
                        </w:rPr>
                        <w:t>.</w:t>
                      </w:r>
                    </w:p>
                  </w:txbxContent>
                </v:textbox>
                <w10:wrap anchorx="page" anchory="margin"/>
              </v:rect>
            </w:pict>
          </mc:Fallback>
        </mc:AlternateContent>
      </w: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FA3F66" w:rsidRDefault="00FA3F66" w:rsidP="00FD0CB4">
      <w:pPr>
        <w:spacing w:before="240" w:after="0"/>
        <w:jc w:val="both"/>
        <w:rPr>
          <w:rFonts w:cs="Times New Roman"/>
        </w:rPr>
      </w:pPr>
    </w:p>
    <w:p w:rsidR="00B069D5" w:rsidRDefault="00B069D5" w:rsidP="00FD0CB4">
      <w:pPr>
        <w:spacing w:before="240" w:after="0"/>
        <w:jc w:val="both"/>
        <w:rPr>
          <w:rFonts w:cs="Times New Roman"/>
        </w:rPr>
      </w:pPr>
    </w:p>
    <w:p w:rsidR="002E332A" w:rsidRPr="007E67B5" w:rsidRDefault="006F22D6" w:rsidP="00347A47">
      <w:pPr>
        <w:spacing w:before="240" w:after="0"/>
        <w:jc w:val="both"/>
        <w:rPr>
          <w:rFonts w:cs="Times New Roman"/>
        </w:rPr>
      </w:pPr>
      <w:r w:rsidRPr="006F22D6">
        <w:rPr>
          <w:rFonts w:cs="Times New Roman"/>
        </w:rPr>
        <w:t xml:space="preserve">One mechanism by which HSCs are regulated in the HSC niche is via OPN, an acidic glycoprotein, expressed by osteoblasts. It was shown that OPN expression on the endosteal surface resulted in migration of HSCs toward the endosteal region </w:t>
      </w:r>
      <w:r w:rsidRPr="006F22D6">
        <w:rPr>
          <w:rFonts w:cs="Times New Roman"/>
        </w:rPr>
        <w:fldChar w:fldCharType="begin">
          <w:fldData xml:space="preserve">PEVuZE5vdGU+PENpdGU+PEF1dGhvcj5OaWxzc29uPC9BdXRob3I+PFllYXI+MjAwNTwvWWVhcj48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</w:fldData>
        </w:fldChar>
      </w:r>
      <w:r w:rsidR="00B70EA0">
        <w:rPr>
          <w:rFonts w:cs="Times New Roman"/>
        </w:rPr>
        <w:instrText xml:space="preserve"> ADDIN EN.CITE </w:instrText>
      </w:r>
      <w:r w:rsidR="00B70EA0">
        <w:rPr>
          <w:rFonts w:cs="Times New Roman"/>
        </w:rPr>
        <w:fldChar w:fldCharType="begin">
          <w:fldData xml:space="preserve">PEVuZE5vdGU+PENpdGU+PEF1dGhvcj5OaWxzc29uPC9BdXRob3I+PFllYXI+MjAwNTwvWWVhcj48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128" w:tooltip="Nilsson, 2005 #20" w:history="1">
        <w:r w:rsidR="00D77A0B">
          <w:rPr>
            <w:rFonts w:cs="Times New Roman"/>
            <w:noProof/>
          </w:rPr>
          <w:t>Nilsson et al., 2005</w:t>
        </w:r>
      </w:hyperlink>
      <w:r w:rsidR="00B70EA0">
        <w:rPr>
          <w:rFonts w:cs="Times New Roman"/>
          <w:noProof/>
        </w:rPr>
        <w:t>)</w:t>
      </w:r>
      <w:r w:rsidRPr="006F22D6">
        <w:rPr>
          <w:rFonts w:cs="Times New Roman"/>
        </w:rPr>
        <w:fldChar w:fldCharType="end"/>
      </w:r>
      <w:r w:rsidRPr="006F22D6">
        <w:rPr>
          <w:rFonts w:cs="Times New Roman"/>
        </w:rPr>
        <w:t>. In addition, data from OPN-deficient mice demonstrated an increase in the number of HSCs in bone marrow microenvironment and a</w:t>
      </w:r>
      <w:r w:rsidRPr="006F22D6">
        <w:rPr>
          <w:rFonts w:cs="Times New Roman"/>
          <w:color w:val="FF0000"/>
        </w:rPr>
        <w:t xml:space="preserve"> </w:t>
      </w:r>
      <w:r w:rsidRPr="006F22D6">
        <w:rPr>
          <w:rFonts w:cs="Times New Roman"/>
        </w:rPr>
        <w:t xml:space="preserve">reduction in their apoptosis. </w:t>
      </w:r>
      <w:r w:rsidRPr="006F22D6">
        <w:rPr>
          <w:rFonts w:cs="Times New Roman"/>
        </w:rPr>
        <w:lastRenderedPageBreak/>
        <w:t xml:space="preserve">Therefore, this data provides evidence that OPN is a negative regulator for HSC proliferation in the HSC niche </w:t>
      </w:r>
      <w:r w:rsidRPr="006F22D6">
        <w:rPr>
          <w:rFonts w:cs="Times New Roman"/>
        </w:rPr>
        <w:fldChar w:fldCharType="begin">
          <w:fldData xml:space="preserve">PEVuZE5vdGU+PENpdGU+PEF1dGhvcj5TdGllcjwvQXV0aG9yPjxZZWFyPjIwMDU8L1llYXI+PFJl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</w:fldData>
        </w:fldChar>
      </w:r>
      <w:r w:rsidR="00B70EA0">
        <w:rPr>
          <w:rFonts w:cs="Times New Roman"/>
        </w:rPr>
        <w:instrText xml:space="preserve"> ADDIN EN.CITE </w:instrText>
      </w:r>
      <w:r w:rsidR="00B70EA0">
        <w:rPr>
          <w:rFonts w:cs="Times New Roman"/>
        </w:rPr>
        <w:fldChar w:fldCharType="begin">
          <w:fldData xml:space="preserve">PEVuZE5vdGU+PENpdGU+PEF1dGhvcj5TdGllcjwvQXV0aG9yPjxZZWFyPjIwMDU8L1llYXI+PFJl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</w:fldData>
        </w:fldChar>
      </w:r>
      <w:r w:rsidR="00B70EA0">
        <w:rPr>
          <w:rFonts w:cs="Times New Roman"/>
        </w:rPr>
        <w:instrText xml:space="preserve"> ADDIN EN.CITE.DATA </w:instrText>
      </w:r>
      <w:r w:rsidR="00B70EA0">
        <w:rPr>
          <w:rFonts w:cs="Times New Roman"/>
        </w:rPr>
      </w:r>
      <w:r w:rsidR="00B70EA0">
        <w:rPr>
          <w:rFonts w:cs="Times New Roman"/>
        </w:rPr>
        <w:fldChar w:fldCharType="end"/>
      </w:r>
      <w:r w:rsidRPr="006F22D6">
        <w:rPr>
          <w:rFonts w:cs="Times New Roman"/>
        </w:rPr>
      </w:r>
      <w:r w:rsidRPr="006F22D6">
        <w:rPr>
          <w:rFonts w:cs="Times New Roman"/>
        </w:rPr>
        <w:fldChar w:fldCharType="separate"/>
      </w:r>
      <w:r w:rsidR="00B70EA0">
        <w:rPr>
          <w:rFonts w:cs="Times New Roman"/>
          <w:noProof/>
        </w:rPr>
        <w:t>(</w:t>
      </w:r>
      <w:hyperlink w:anchor="_ENREF_157" w:tooltip="Stier, 2005 #21" w:history="1">
        <w:r w:rsidR="00D77A0B">
          <w:rPr>
            <w:rFonts w:cs="Times New Roman"/>
            <w:noProof/>
          </w:rPr>
          <w:t>Stier et al., 2005</w:t>
        </w:r>
      </w:hyperlink>
      <w:r w:rsidR="00B70EA0">
        <w:rPr>
          <w:rFonts w:cs="Times New Roman"/>
          <w:noProof/>
        </w:rPr>
        <w:t>)</w:t>
      </w:r>
      <w:r w:rsidRPr="006F22D6">
        <w:rPr>
          <w:rFonts w:cs="Times New Roman"/>
        </w:rPr>
        <w:fldChar w:fldCharType="end"/>
      </w:r>
      <w:r w:rsidRPr="006F22D6">
        <w:rPr>
          <w:rFonts w:cs="Times New Roman"/>
        </w:rPr>
        <w:t xml:space="preserve">. Asosingh et al (2000) showed CD44 is expressed </w:t>
      </w:r>
      <w:r w:rsidRPr="00A40A38">
        <w:rPr>
          <w:rFonts w:cs="Times New Roman"/>
        </w:rPr>
        <w:t xml:space="preserve">in </w:t>
      </w:r>
      <w:r w:rsidR="00A4398D" w:rsidRPr="00A40A38">
        <w:rPr>
          <w:rFonts w:cs="Times New Roman"/>
        </w:rPr>
        <w:t xml:space="preserve">the </w:t>
      </w:r>
      <w:r w:rsidRPr="00A40A38">
        <w:rPr>
          <w:rFonts w:cs="Times New Roman"/>
        </w:rPr>
        <w:t>5T33MM</w:t>
      </w:r>
      <w:r w:rsidRPr="006F22D6">
        <w:rPr>
          <w:rFonts w:cs="Times New Roman"/>
        </w:rPr>
        <w:t xml:space="preserve"> cell line and contributes to adherence of myeloma cells to BM stromal cells </w:t>
      </w:r>
      <w:r w:rsidRPr="006F22D6">
        <w:rPr>
          <w:rFonts w:cs="Times New Roman"/>
        </w:rPr>
        <w:fldChar w:fldCharType="begin">
          <w:fldData xml:space="preserve">PEVuZE5vdGU+PENpdGU+PEF1dGhvcj5Bc29zaW5naDwvQXV0aG9yPjxZZWFyPjIwMDA8L1llYXI+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</w:fldData>
        </w:fldChar>
      </w:r>
      <w:r w:rsidR="008977E4">
        <w:rPr>
          <w:rFonts w:cs="Times New Roman"/>
        </w:rPr>
        <w:instrText xml:space="preserve"> ADDIN EN.CITE </w:instrText>
      </w:r>
      <w:r w:rsidR="008977E4">
        <w:rPr>
          <w:rFonts w:cs="Times New Roman"/>
        </w:rPr>
        <w:fldChar w:fldCharType="begin">
          <w:fldData xml:space="preserve">PEVuZE5vdGU+PENpdGU+PEF1dGhvcj5Bc29zaW5naDwvQXV0aG9yPjxZZWFyPjIwMDA8L1llYXI+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</w:fldData>
        </w:fldChar>
      </w:r>
      <w:r w:rsidR="008977E4">
        <w:rPr>
          <w:rFonts w:cs="Times New Roman"/>
        </w:rPr>
        <w:instrText xml:space="preserve"> ADDIN EN.CITE.DATA </w:instrText>
      </w:r>
      <w:r w:rsidR="008977E4">
        <w:rPr>
          <w:rFonts w:cs="Times New Roman"/>
        </w:rPr>
      </w:r>
      <w:r w:rsidR="008977E4">
        <w:rPr>
          <w:rFonts w:cs="Times New Roman"/>
        </w:rPr>
        <w:fldChar w:fldCharType="end"/>
      </w:r>
      <w:r w:rsidRPr="006F22D6">
        <w:rPr>
          <w:rFonts w:cs="Times New Roman"/>
        </w:rPr>
      </w:r>
      <w:r w:rsidRPr="006F22D6">
        <w:rPr>
          <w:rFonts w:cs="Times New Roman"/>
        </w:rPr>
        <w:fldChar w:fldCharType="separate"/>
      </w:r>
      <w:r w:rsidR="008977E4">
        <w:rPr>
          <w:rFonts w:cs="Times New Roman"/>
          <w:noProof/>
        </w:rPr>
        <w:t>(</w:t>
      </w:r>
      <w:hyperlink w:anchor="_ENREF_10" w:tooltip="Asosingh, 2000 #78" w:history="1">
        <w:r w:rsidR="00D77A0B">
          <w:rPr>
            <w:rFonts w:cs="Times New Roman"/>
            <w:noProof/>
          </w:rPr>
          <w:t>Asosingh et al., 2000a</w:t>
        </w:r>
      </w:hyperlink>
      <w:r w:rsidR="008977E4">
        <w:rPr>
          <w:rFonts w:cs="Times New Roman"/>
          <w:noProof/>
        </w:rPr>
        <w:t>)</w:t>
      </w:r>
      <w:r w:rsidRPr="006F22D6">
        <w:rPr>
          <w:rFonts w:cs="Times New Roman"/>
        </w:rPr>
        <w:fldChar w:fldCharType="end"/>
      </w:r>
      <w:r w:rsidRPr="006F22D6">
        <w:rPr>
          <w:rFonts w:cs="Times New Roman"/>
        </w:rPr>
        <w:t xml:space="preserve">. Vincent and Mechti (2004) showed CD44 has an important role in MM cell survival </w:t>
      </w:r>
      <w:r w:rsidRPr="006F22D6">
        <w:rPr>
          <w:rFonts w:cs="Times New Roman"/>
        </w:rPr>
        <w:fldChar w:fldCharType="begin"/>
      </w:r>
      <w:r w:rsidR="00B70EA0">
        <w:rPr>
          <w:rFonts w:cs="Times New Roman"/>
        </w:rPr>
        <w:instrText xml:space="preserve"> ADDIN EN.CITE &lt;EndNote&gt;&lt;Cite&gt;&lt;Author&gt;Vincent&lt;/Author&gt;&lt;Year&gt;2004&lt;/Year&gt;&lt;RecNum&gt;79&lt;/RecNum&gt;&lt;DisplayText&gt;(Vincent and Mechti, 2004)&lt;/DisplayText&gt;&lt;record&gt;&lt;rec-number&gt;79&lt;/rec-number&gt;&lt;foreign-keys&gt;&lt;key app="EN" db-id="pz252wpvrzv02heezd6xvefg50avdt5f0ptp"&gt;79&lt;/key&gt;&lt;/foreign-keys&gt;&lt;ref-type name="Journal Article"&gt;17&lt;/ref-type&gt;&lt;contributors&gt;&lt;authors&gt;&lt;author&gt;Vincent, T.&lt;/author&gt;&lt;author&gt;Mechti, N.&lt;/author&gt;&lt;/authors&gt;&lt;/contributors&gt;&lt;auth-address&gt;INSERM Unite U475, Montpellier Cedex, France.&lt;/auth-address&gt;&lt;titles&gt;&lt;title&gt;IL-6 regulates CD44 cell surface expression on human myeloma cells&lt;/title&gt;&lt;secondary-title&gt;Leukemia&lt;/secondary-title&gt;&lt;/titles&gt;&lt;periodical&gt;&lt;full-title&gt;Leukemia&lt;/full-title&gt;&lt;/periodical&gt;&lt;pages&gt;967-75&lt;/pages&gt;&lt;volume&gt;18&lt;/volume&gt;&lt;number&gt;5&lt;/number&gt;&lt;edition&gt;2004/03/12&lt;/edition&gt;&lt;keywords&gt;&lt;keyword&gt;Alternative Splicing&lt;/keyword&gt;&lt;keyword&gt;Antigens, CD44/*analysis/genetics&lt;/keyword&gt;&lt;keyword&gt;Cell Line&lt;/keyword&gt;&lt;keyword&gt;Gene Expression Regulation/drug effects&lt;/keyword&gt;&lt;keyword&gt;Humans&lt;/keyword&gt;&lt;keyword&gt;Hyaluronic Acid/physiology&lt;/keyword&gt;&lt;keyword&gt;Interleukin-6/*pharmacology&lt;/keyword&gt;&lt;keyword&gt;Multiple Myeloma/*metabolism/pathology&lt;/keyword&gt;&lt;keyword&gt;RNA, Messenger/analysis&lt;/keyword&gt;&lt;/keywords&gt;&lt;dates&gt;&lt;year&gt;2004&lt;/year&gt;&lt;pub-dates&gt;&lt;date&gt;May&lt;/date&gt;&lt;/pub-dates&gt;&lt;/dates&gt;&lt;isbn&gt;0887-6924 (Print)&amp;#xD;0887-6924 (Linking)&lt;/isbn&gt;&lt;accession-num&gt;15014527&lt;/accession-num&gt;&lt;urls&gt;&lt;related-urls&gt;&lt;url&gt;http://www.ncbi.nlm.nih.gov/entrez/query.fcgi?cmd=Retrieve&amp;amp;db=PubMed&amp;amp;dopt=Citation&amp;amp;list_uids=15014527&lt;/url&gt;&lt;/related-urls&gt;&lt;/urls&gt;&lt;electronic-resource-num&gt;10.1038/sj.leu.2403333&amp;#xD;2403333 [pii]&lt;/electronic-resource-num&gt;&lt;language&gt;eng&lt;/language&gt;&lt;/record&gt;&lt;/Cite&gt;&lt;/EndNote&gt;</w:instrText>
      </w:r>
      <w:r w:rsidRPr="006F22D6">
        <w:rPr>
          <w:rFonts w:cs="Times New Roman"/>
        </w:rPr>
        <w:fldChar w:fldCharType="separate"/>
      </w:r>
      <w:r w:rsidR="00B70EA0">
        <w:rPr>
          <w:rFonts w:cs="Times New Roman"/>
          <w:noProof/>
        </w:rPr>
        <w:t>(</w:t>
      </w:r>
      <w:hyperlink w:anchor="_ENREF_174" w:tooltip="Vincent, 2004 #79" w:history="1">
        <w:r w:rsidR="00D77A0B">
          <w:rPr>
            <w:rFonts w:cs="Times New Roman"/>
            <w:noProof/>
          </w:rPr>
          <w:t>Vincent and Mechti, 2004</w:t>
        </w:r>
      </w:hyperlink>
      <w:r w:rsidR="00B70EA0">
        <w:rPr>
          <w:rFonts w:cs="Times New Roman"/>
          <w:noProof/>
        </w:rPr>
        <w:t>)</w:t>
      </w:r>
      <w:r w:rsidRPr="006F22D6">
        <w:rPr>
          <w:rFonts w:cs="Times New Roman"/>
        </w:rPr>
        <w:fldChar w:fldCharType="end"/>
      </w:r>
      <w:r w:rsidRPr="006F22D6">
        <w:rPr>
          <w:rFonts w:cs="Times New Roman"/>
        </w:rPr>
        <w:t>. In relation to early stage MM disease</w:t>
      </w:r>
      <w:r w:rsidR="00075879">
        <w:rPr>
          <w:rFonts w:cs="Times New Roman"/>
        </w:rPr>
        <w:t>,</w:t>
      </w:r>
      <w:r w:rsidRPr="006F22D6">
        <w:rPr>
          <w:rFonts w:cs="Times New Roman"/>
        </w:rPr>
        <w:t xml:space="preserve"> CD44 may be exploited to establish MM </w:t>
      </w:r>
      <w:r w:rsidR="00075879">
        <w:rPr>
          <w:rFonts w:cs="Times New Roman"/>
        </w:rPr>
        <w:t xml:space="preserve">cells </w:t>
      </w:r>
      <w:r w:rsidRPr="006F22D6">
        <w:rPr>
          <w:rFonts w:cs="Times New Roman"/>
        </w:rPr>
        <w:t xml:space="preserve">in the HSC niche via interactions with OPN expressed by osteoblast cells. </w:t>
      </w:r>
    </w:p>
    <w:p w:rsidR="002E332A" w:rsidRDefault="002E332A" w:rsidP="00722D8E">
      <w:pPr>
        <w:spacing w:before="240" w:after="0"/>
        <w:jc w:val="both"/>
        <w:rPr>
          <w:rFonts w:cs="Times New Roman"/>
        </w:rPr>
      </w:pPr>
    </w:p>
    <w:p w:rsidR="002E7F7B" w:rsidRDefault="00A64EF3" w:rsidP="00347A47">
      <w:pPr>
        <w:spacing w:before="240" w:after="0"/>
        <w:jc w:val="both"/>
      </w:pPr>
      <w:r>
        <w:rPr>
          <w:rFonts w:cs="Times New Roman"/>
        </w:rPr>
        <w:t xml:space="preserve">HSCs express </w:t>
      </w:r>
      <w:r>
        <w:rPr>
          <w:rFonts w:cs="Times New Roman"/>
          <w:lang w:val="en-US"/>
        </w:rPr>
        <w:t>CXCR4 which bind</w:t>
      </w:r>
      <w:r w:rsidR="004663E6">
        <w:rPr>
          <w:rFonts w:cs="Times New Roman"/>
          <w:lang w:val="en-US"/>
        </w:rPr>
        <w:t>s</w:t>
      </w:r>
      <w:r>
        <w:rPr>
          <w:rFonts w:cs="Times New Roman"/>
          <w:lang w:val="en-US"/>
        </w:rPr>
        <w:t xml:space="preserve"> to CXCL12 </w:t>
      </w:r>
      <w:r w:rsidRPr="00A64EF3">
        <w:rPr>
          <w:rFonts w:cs="Times New Roman"/>
          <w:lang w:val="en-US"/>
        </w:rPr>
        <w:t>for the maintenance</w:t>
      </w:r>
      <w:r>
        <w:rPr>
          <w:rFonts w:cs="Times New Roman"/>
          <w:lang w:val="en-US"/>
        </w:rPr>
        <w:t xml:space="preserve"> </w:t>
      </w:r>
      <w:r w:rsidR="00273C20">
        <w:rPr>
          <w:rFonts w:cs="Times New Roman"/>
          <w:lang w:val="en-US"/>
        </w:rPr>
        <w:t>and</w:t>
      </w:r>
      <w:r w:rsidR="00273C20" w:rsidRPr="00273C20">
        <w:rPr>
          <w:rFonts w:cs="Times New Roman"/>
          <w:lang w:val="en-US"/>
        </w:rPr>
        <w:t xml:space="preserve"> </w:t>
      </w:r>
      <w:r w:rsidR="002A5C90">
        <w:rPr>
          <w:rFonts w:cs="Times New Roman"/>
          <w:lang w:val="en-US"/>
        </w:rPr>
        <w:t>migration</w:t>
      </w:r>
      <w:r w:rsidR="00273C20" w:rsidRPr="00273C20">
        <w:rPr>
          <w:rFonts w:cs="Times New Roman"/>
          <w:lang w:val="en-US"/>
        </w:rPr>
        <w:t xml:space="preserve"> </w:t>
      </w:r>
      <w:r w:rsidRPr="00A64EF3">
        <w:rPr>
          <w:rFonts w:cs="Times New Roman"/>
          <w:lang w:val="en-US"/>
        </w:rPr>
        <w:t xml:space="preserve">of HSCs in the </w:t>
      </w:r>
      <w:r>
        <w:rPr>
          <w:rFonts w:cs="Times New Roman"/>
          <w:lang w:val="en-US"/>
        </w:rPr>
        <w:t xml:space="preserve">BM. </w:t>
      </w:r>
      <w:r w:rsidR="00B46D7B">
        <w:rPr>
          <w:rFonts w:cs="Times New Roman"/>
        </w:rPr>
        <w:t xml:space="preserve">It was reported that </w:t>
      </w:r>
      <w:r w:rsidR="00B46D7B">
        <w:rPr>
          <w:lang w:val="en-US"/>
        </w:rPr>
        <w:t>CXCR4-</w:t>
      </w:r>
      <w:r w:rsidR="00B46D7B" w:rsidRPr="004A76B7">
        <w:rPr>
          <w:lang w:val="en-US"/>
        </w:rPr>
        <w:t>CXCL12 signaling</w:t>
      </w:r>
      <w:r w:rsidR="00B46D7B">
        <w:rPr>
          <w:lang w:val="en-US"/>
        </w:rPr>
        <w:t xml:space="preserve"> play an important role </w:t>
      </w:r>
      <w:r w:rsidR="00B46D7B" w:rsidRPr="00B46D7B">
        <w:rPr>
          <w:lang w:val="en-US"/>
        </w:rPr>
        <w:t>in the regulation</w:t>
      </w:r>
      <w:r w:rsidR="00B46D7B">
        <w:rPr>
          <w:lang w:val="en-US"/>
        </w:rPr>
        <w:t xml:space="preserve"> </w:t>
      </w:r>
      <w:r w:rsidR="00B46D7B" w:rsidRPr="00B46D7B">
        <w:rPr>
          <w:lang w:val="en-US"/>
        </w:rPr>
        <w:t>of HSCs in both vascular and endosteal</w:t>
      </w:r>
      <w:r w:rsidR="00B46D7B">
        <w:rPr>
          <w:lang w:val="en-US"/>
        </w:rPr>
        <w:t xml:space="preserve"> niches. </w:t>
      </w:r>
      <w:r w:rsidR="001B1EA7" w:rsidRPr="001B1EA7">
        <w:rPr>
          <w:lang w:val="en-US"/>
        </w:rPr>
        <w:t>Sugiyama</w:t>
      </w:r>
      <w:r w:rsidR="001B1EA7">
        <w:rPr>
          <w:lang w:val="en-US"/>
        </w:rPr>
        <w:t xml:space="preserve"> et al (2006) demonstrated </w:t>
      </w:r>
      <w:r w:rsidR="001B1EA7">
        <w:t xml:space="preserve">that HSCs </w:t>
      </w:r>
      <w:r w:rsidR="001B1EA7" w:rsidRPr="001B1EA7">
        <w:rPr>
          <w:lang w:val="en-US"/>
        </w:rPr>
        <w:t>contact with the cells</w:t>
      </w:r>
      <w:r w:rsidR="001B1EA7">
        <w:rPr>
          <w:lang w:val="en-US"/>
        </w:rPr>
        <w:t xml:space="preserve"> that express</w:t>
      </w:r>
      <w:r w:rsidR="001B1EA7" w:rsidRPr="001B1EA7">
        <w:rPr>
          <w:lang w:val="en-US"/>
        </w:rPr>
        <w:t xml:space="preserve"> high amounts of CXCL12</w:t>
      </w:r>
      <w:r w:rsidR="00DA5117">
        <w:rPr>
          <w:lang w:val="en-US"/>
        </w:rPr>
        <w:t xml:space="preserve"> </w:t>
      </w:r>
      <w:r w:rsidR="00DA5117" w:rsidRPr="00DA5117">
        <w:rPr>
          <w:lang w:val="en-US"/>
        </w:rPr>
        <w:t>called CXCL12-abundant reticular</w:t>
      </w:r>
      <w:r w:rsidR="00DA5117">
        <w:rPr>
          <w:lang w:val="en-US"/>
        </w:rPr>
        <w:t xml:space="preserve"> in v</w:t>
      </w:r>
      <w:r w:rsidR="00DA5117" w:rsidRPr="00DA5117">
        <w:rPr>
          <w:lang w:val="en-US"/>
        </w:rPr>
        <w:t>ascular</w:t>
      </w:r>
      <w:r w:rsidR="00DA5117">
        <w:rPr>
          <w:lang w:val="en-US"/>
        </w:rPr>
        <w:t xml:space="preserve"> niche</w:t>
      </w:r>
      <w:r w:rsidR="0055139E">
        <w:rPr>
          <w:lang w:val="en-US"/>
        </w:rPr>
        <w:t xml:space="preserve"> as w</w:t>
      </w:r>
      <w:r w:rsidR="00DA5117" w:rsidRPr="00DA5117">
        <w:rPr>
          <w:lang w:val="en-US"/>
        </w:rPr>
        <w:t>ell as</w:t>
      </w:r>
      <w:r w:rsidR="00DA5117">
        <w:rPr>
          <w:lang w:val="en-US"/>
        </w:rPr>
        <w:t xml:space="preserve"> in </w:t>
      </w:r>
      <w:r w:rsidR="0055139E">
        <w:rPr>
          <w:lang w:val="en-US"/>
        </w:rPr>
        <w:t>at the e</w:t>
      </w:r>
      <w:r w:rsidR="00DA5117" w:rsidRPr="00DA5117">
        <w:rPr>
          <w:lang w:val="en-US"/>
        </w:rPr>
        <w:t>ndosteum</w:t>
      </w:r>
      <w:r w:rsidR="002814FB">
        <w:rPr>
          <w:lang w:val="en-US"/>
        </w:rPr>
        <w:t xml:space="preserve"> </w:t>
      </w:r>
      <w:r w:rsidR="002814FB">
        <w:rPr>
          <w:lang w:val="en-US"/>
        </w:rPr>
        <w:fldChar w:fldCharType="begin">
          <w:fldData xml:space="preserve">PEVuZE5vdGU+PENpdGU+PEF1dGhvcj5TdWdpeWFtYTwvQXV0aG9yPjxZZWFyPjIwMDY8L1llYXI+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</w:fldData>
        </w:fldChar>
      </w:r>
      <w:r w:rsidR="002814FB">
        <w:rPr>
          <w:lang w:val="en-US"/>
        </w:rPr>
        <w:instrText xml:space="preserve"> ADDIN EN.CITE </w:instrText>
      </w:r>
      <w:r w:rsidR="002814FB">
        <w:rPr>
          <w:lang w:val="en-US"/>
        </w:rPr>
        <w:fldChar w:fldCharType="begin">
          <w:fldData xml:space="preserve">PEVuZE5vdGU+PENpdGU+PEF1dGhvcj5TdWdpeWFtYTwvQXV0aG9yPjxZZWFyPjIwMDY8L1llYXI+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</w:fldData>
        </w:fldChar>
      </w:r>
      <w:r w:rsidR="002814FB">
        <w:rPr>
          <w:lang w:val="en-US"/>
        </w:rPr>
        <w:instrText xml:space="preserve"> ADDIN EN.CITE.DATA </w:instrText>
      </w:r>
      <w:r w:rsidR="002814FB">
        <w:rPr>
          <w:lang w:val="en-US"/>
        </w:rPr>
      </w:r>
      <w:r w:rsidR="002814FB">
        <w:rPr>
          <w:lang w:val="en-US"/>
        </w:rPr>
        <w:fldChar w:fldCharType="end"/>
      </w:r>
      <w:r w:rsidR="002814FB">
        <w:rPr>
          <w:lang w:val="en-US"/>
        </w:rPr>
      </w:r>
      <w:r w:rsidR="002814FB">
        <w:rPr>
          <w:lang w:val="en-US"/>
        </w:rPr>
        <w:fldChar w:fldCharType="separate"/>
      </w:r>
      <w:r w:rsidR="002814FB">
        <w:rPr>
          <w:noProof/>
          <w:lang w:val="en-US"/>
        </w:rPr>
        <w:t>(</w:t>
      </w:r>
      <w:hyperlink w:anchor="_ENREF_160" w:tooltip="Sugiyama, 2006 #33" w:history="1">
        <w:r w:rsidR="00D77A0B">
          <w:rPr>
            <w:noProof/>
            <w:lang w:val="en-US"/>
          </w:rPr>
          <w:t>Sugiyama et al., 2006</w:t>
        </w:r>
      </w:hyperlink>
      <w:r w:rsidR="002814FB">
        <w:rPr>
          <w:noProof/>
          <w:lang w:val="en-US"/>
        </w:rPr>
        <w:t>)</w:t>
      </w:r>
      <w:r w:rsidR="002814FB">
        <w:rPr>
          <w:lang w:val="en-US"/>
        </w:rPr>
        <w:fldChar w:fldCharType="end"/>
      </w:r>
      <w:r w:rsidR="001B1EA7">
        <w:rPr>
          <w:lang w:val="en-US"/>
        </w:rPr>
        <w:t xml:space="preserve">. </w:t>
      </w:r>
      <w:r w:rsidR="00080AFE" w:rsidRPr="00080AFE">
        <w:rPr>
          <w:lang w:val="en-US"/>
        </w:rPr>
        <w:t>Broxmeyer</w:t>
      </w:r>
      <w:r w:rsidR="00080AFE">
        <w:rPr>
          <w:lang w:val="en-US"/>
        </w:rPr>
        <w:t xml:space="preserve"> et al (2010) demonstrated that </w:t>
      </w:r>
      <w:r w:rsidR="00080AFE" w:rsidRPr="00080AFE">
        <w:rPr>
          <w:lang w:val="en-US"/>
        </w:rPr>
        <w:t>blocking the</w:t>
      </w:r>
      <w:r w:rsidR="00080AFE">
        <w:rPr>
          <w:lang w:val="en-US"/>
        </w:rPr>
        <w:t xml:space="preserve"> </w:t>
      </w:r>
      <w:r w:rsidR="00080AFE" w:rsidRPr="00080AFE">
        <w:rPr>
          <w:lang w:val="en-US"/>
        </w:rPr>
        <w:t>interaction of CXCL12 and CXCR4 by</w:t>
      </w:r>
      <w:r w:rsidR="00983D15">
        <w:rPr>
          <w:lang w:val="en-US"/>
        </w:rPr>
        <w:t xml:space="preserve"> </w:t>
      </w:r>
      <w:r w:rsidR="002F18AA" w:rsidRPr="002F18AA">
        <w:rPr>
          <w:lang w:val="en-US"/>
        </w:rPr>
        <w:t>AMD3100, a CXCR4 antagonist</w:t>
      </w:r>
      <w:r w:rsidR="002F18AA">
        <w:rPr>
          <w:lang w:val="en-US"/>
        </w:rPr>
        <w:t xml:space="preserve"> </w:t>
      </w:r>
      <w:r w:rsidR="002F18AA" w:rsidRPr="002F18AA">
        <w:rPr>
          <w:lang w:val="en-US"/>
        </w:rPr>
        <w:t xml:space="preserve">results in </w:t>
      </w:r>
      <w:r w:rsidR="0055139E">
        <w:rPr>
          <w:lang w:val="en-US"/>
        </w:rPr>
        <w:t xml:space="preserve">a </w:t>
      </w:r>
      <w:r w:rsidR="002F18AA" w:rsidRPr="002F18AA">
        <w:rPr>
          <w:lang w:val="en-US"/>
        </w:rPr>
        <w:t xml:space="preserve">rapid mobilization </w:t>
      </w:r>
      <w:r w:rsidR="002F18AA">
        <w:rPr>
          <w:lang w:val="en-US"/>
        </w:rPr>
        <w:t xml:space="preserve">of </w:t>
      </w:r>
      <w:r w:rsidR="002F18AA" w:rsidRPr="002F18AA">
        <w:rPr>
          <w:lang w:val="en-US"/>
        </w:rPr>
        <w:t>HSC</w:t>
      </w:r>
      <w:r w:rsidR="002F18AA">
        <w:rPr>
          <w:lang w:val="en-US"/>
        </w:rPr>
        <w:t>s</w:t>
      </w:r>
      <w:r w:rsidR="002F18AA" w:rsidRPr="002F18AA">
        <w:rPr>
          <w:lang w:val="en-US"/>
        </w:rPr>
        <w:t xml:space="preserve"> from</w:t>
      </w:r>
      <w:r w:rsidR="002F18AA">
        <w:rPr>
          <w:lang w:val="en-US"/>
        </w:rPr>
        <w:t xml:space="preserve"> </w:t>
      </w:r>
      <w:r w:rsidR="002F18AA" w:rsidRPr="002F18AA">
        <w:rPr>
          <w:lang w:val="en-US"/>
        </w:rPr>
        <w:t>the BM into the peripheral blood</w:t>
      </w:r>
      <w:r w:rsidR="002F18AA">
        <w:rPr>
          <w:lang w:val="en-US"/>
        </w:rPr>
        <w:t xml:space="preserve">. </w:t>
      </w:r>
      <w:r w:rsidR="002D4331">
        <w:t xml:space="preserve">This result showed </w:t>
      </w:r>
      <w:r w:rsidR="002D4331">
        <w:rPr>
          <w:rFonts w:cs="Times New Roman"/>
        </w:rPr>
        <w:t xml:space="preserve">that </w:t>
      </w:r>
      <w:r w:rsidR="002D4331">
        <w:rPr>
          <w:lang w:val="en-US"/>
        </w:rPr>
        <w:t>CXCR4-</w:t>
      </w:r>
      <w:r w:rsidR="002D4331" w:rsidRPr="004A76B7">
        <w:rPr>
          <w:lang w:val="en-US"/>
        </w:rPr>
        <w:t>CXCL12 signaling</w:t>
      </w:r>
      <w:r w:rsidR="002D4331">
        <w:t xml:space="preserve"> </w:t>
      </w:r>
      <w:r w:rsidR="002D4331">
        <w:rPr>
          <w:lang w:val="en-US"/>
        </w:rPr>
        <w:t>retains</w:t>
      </w:r>
      <w:r w:rsidR="002D4331" w:rsidRPr="002D4331">
        <w:rPr>
          <w:lang w:val="en-US"/>
        </w:rPr>
        <w:t xml:space="preserve"> HSCs in the BM microenvironment</w:t>
      </w:r>
      <w:r w:rsidR="002814FB">
        <w:rPr>
          <w:lang w:val="en-US"/>
        </w:rPr>
        <w:t xml:space="preserve"> </w:t>
      </w:r>
      <w:r w:rsidR="00B045D4">
        <w:rPr>
          <w:lang w:val="en-US"/>
        </w:rPr>
        <w:fldChar w:fldCharType="begin">
          <w:fldData xml:space="preserve">PEVuZE5vdGU+PENpdGU+PEF1dGhvcj5Ccm94bWV5ZXI8L0F1dGhvcj48WWVhcj4yMDA1PC9ZZWFy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</w:fldData>
        </w:fldChar>
      </w:r>
      <w:r w:rsidR="00B045D4">
        <w:rPr>
          <w:lang w:val="en-US"/>
        </w:rPr>
        <w:instrText xml:space="preserve"> ADDIN EN.CITE </w:instrText>
      </w:r>
      <w:r w:rsidR="00B045D4">
        <w:rPr>
          <w:lang w:val="en-US"/>
        </w:rPr>
        <w:fldChar w:fldCharType="begin">
          <w:fldData xml:space="preserve">PEVuZE5vdGU+PENpdGU+PEF1dGhvcj5Ccm94bWV5ZXI8L0F1dGhvcj48WWVhcj4yMDA1PC9ZZWFy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</w:fldData>
        </w:fldChar>
      </w:r>
      <w:r w:rsidR="00B045D4">
        <w:rPr>
          <w:lang w:val="en-US"/>
        </w:rPr>
        <w:instrText xml:space="preserve"> ADDIN EN.CITE.DATA </w:instrText>
      </w:r>
      <w:r w:rsidR="00B045D4">
        <w:rPr>
          <w:lang w:val="en-US"/>
        </w:rPr>
      </w:r>
      <w:r w:rsidR="00B045D4">
        <w:rPr>
          <w:lang w:val="en-US"/>
        </w:rPr>
        <w:fldChar w:fldCharType="end"/>
      </w:r>
      <w:r w:rsidR="00B045D4">
        <w:rPr>
          <w:lang w:val="en-US"/>
        </w:rPr>
      </w:r>
      <w:r w:rsidR="00B045D4">
        <w:rPr>
          <w:lang w:val="en-US"/>
        </w:rPr>
        <w:fldChar w:fldCharType="separate"/>
      </w:r>
      <w:r w:rsidR="00B045D4">
        <w:rPr>
          <w:noProof/>
          <w:lang w:val="en-US"/>
        </w:rPr>
        <w:t>(</w:t>
      </w:r>
      <w:hyperlink w:anchor="_ENREF_22" w:tooltip="Broxmeyer, 2005 #285" w:history="1">
        <w:r w:rsidR="00D77A0B">
          <w:rPr>
            <w:noProof/>
            <w:lang w:val="en-US"/>
          </w:rPr>
          <w:t>Broxmeyer et al., 2005</w:t>
        </w:r>
      </w:hyperlink>
      <w:r w:rsidR="00B045D4">
        <w:rPr>
          <w:noProof/>
          <w:lang w:val="en-US"/>
        </w:rPr>
        <w:t>)</w:t>
      </w:r>
      <w:r w:rsidR="00B045D4">
        <w:rPr>
          <w:lang w:val="en-US"/>
        </w:rPr>
        <w:fldChar w:fldCharType="end"/>
      </w:r>
      <w:r w:rsidR="002D4331">
        <w:t xml:space="preserve">. In relation to MM, </w:t>
      </w:r>
      <w:r w:rsidR="002A5C90">
        <w:t>Azab et al (</w:t>
      </w:r>
      <w:r w:rsidR="002814FB">
        <w:t>2009</w:t>
      </w:r>
      <w:r w:rsidR="002A5C90">
        <w:t xml:space="preserve">) showed that </w:t>
      </w:r>
      <w:r w:rsidR="002A5C90">
        <w:rPr>
          <w:rFonts w:cs="Times New Roman"/>
          <w:bCs/>
        </w:rPr>
        <w:t xml:space="preserve">using </w:t>
      </w:r>
      <w:r w:rsidR="002A5C90" w:rsidRPr="00CF61D0">
        <w:rPr>
          <w:rFonts w:cs="Times New Roman"/>
          <w:bCs/>
        </w:rPr>
        <w:t>AMD3100</w:t>
      </w:r>
      <w:r w:rsidR="002A5C90">
        <w:rPr>
          <w:rFonts w:cs="Times New Roman"/>
          <w:bCs/>
        </w:rPr>
        <w:t xml:space="preserve"> </w:t>
      </w:r>
      <w:r w:rsidR="002A5C90" w:rsidRPr="009F012E">
        <w:rPr>
          <w:rFonts w:cs="Times New Roman"/>
          <w:bCs/>
        </w:rPr>
        <w:t xml:space="preserve">inhibited the migration of MM cells </w:t>
      </w:r>
      <w:r w:rsidR="002A5C90" w:rsidRPr="009F012E">
        <w:rPr>
          <w:rFonts w:cs="Times New Roman"/>
          <w:bCs/>
          <w:i/>
        </w:rPr>
        <w:t>in vitro</w:t>
      </w:r>
      <w:r w:rsidR="002A5C90" w:rsidRPr="009F012E">
        <w:rPr>
          <w:rFonts w:cs="Times New Roman"/>
          <w:bCs/>
        </w:rPr>
        <w:t xml:space="preserve"> </w:t>
      </w:r>
      <w:r w:rsidR="002A5C90">
        <w:rPr>
          <w:rFonts w:cs="Times New Roman"/>
          <w:bCs/>
        </w:rPr>
        <w:t xml:space="preserve">and </w:t>
      </w:r>
      <w:r w:rsidR="002A5C90" w:rsidRPr="009F012E">
        <w:rPr>
          <w:rFonts w:cs="Times New Roman"/>
          <w:bCs/>
        </w:rPr>
        <w:t>inhibited the homing of MM cells to the</w:t>
      </w:r>
      <w:r w:rsidR="002A5C90">
        <w:rPr>
          <w:rFonts w:cs="Times New Roman"/>
          <w:bCs/>
        </w:rPr>
        <w:t xml:space="preserve"> BM </w:t>
      </w:r>
      <w:r w:rsidR="002A5C90" w:rsidRPr="009F012E">
        <w:rPr>
          <w:rFonts w:cs="Times New Roman"/>
          <w:bCs/>
          <w:i/>
        </w:rPr>
        <w:t>in vivo</w:t>
      </w:r>
      <w:r w:rsidR="002814FB">
        <w:rPr>
          <w:rFonts w:cs="Times New Roman"/>
          <w:bCs/>
        </w:rPr>
        <w:t xml:space="preserve"> </w:t>
      </w:r>
      <w:r w:rsidR="002814FB">
        <w:rPr>
          <w:rFonts w:cs="Times New Roman"/>
          <w:bCs/>
        </w:rPr>
        <w:fldChar w:fldCharType="begin">
          <w:fldData xml:space="preserve">PEVuZE5vdGU+PENpdGU+PEF1dGhvcj5BemFiPC9BdXRob3I+PFllYXI+MjAwOTwvWWVhcj48UmVj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=
</w:fldData>
        </w:fldChar>
      </w:r>
      <w:r w:rsidR="002814FB">
        <w:rPr>
          <w:rFonts w:cs="Times New Roman"/>
          <w:bCs/>
        </w:rPr>
        <w:instrText xml:space="preserve"> ADDIN EN.CITE </w:instrText>
      </w:r>
      <w:r w:rsidR="002814FB">
        <w:rPr>
          <w:rFonts w:cs="Times New Roman"/>
          <w:bCs/>
        </w:rPr>
        <w:fldChar w:fldCharType="begin">
          <w:fldData xml:space="preserve">PEVuZE5vdGU+PENpdGU+PEF1dGhvcj5BemFiPC9BdXRob3I+PFllYXI+MjAwOTwvWWVhcj48UmVj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=
</w:fldData>
        </w:fldChar>
      </w:r>
      <w:r w:rsidR="002814FB">
        <w:rPr>
          <w:rFonts w:cs="Times New Roman"/>
          <w:bCs/>
        </w:rPr>
        <w:instrText xml:space="preserve"> ADDIN EN.CITE.DATA </w:instrText>
      </w:r>
      <w:r w:rsidR="002814FB">
        <w:rPr>
          <w:rFonts w:cs="Times New Roman"/>
          <w:bCs/>
        </w:rPr>
      </w:r>
      <w:r w:rsidR="002814FB">
        <w:rPr>
          <w:rFonts w:cs="Times New Roman"/>
          <w:bCs/>
        </w:rPr>
        <w:fldChar w:fldCharType="end"/>
      </w:r>
      <w:r w:rsidR="002814FB">
        <w:rPr>
          <w:rFonts w:cs="Times New Roman"/>
          <w:bCs/>
        </w:rPr>
      </w:r>
      <w:r w:rsidR="002814FB">
        <w:rPr>
          <w:rFonts w:cs="Times New Roman"/>
          <w:bCs/>
        </w:rPr>
        <w:fldChar w:fldCharType="separate"/>
      </w:r>
      <w:r w:rsidR="002814FB">
        <w:rPr>
          <w:rFonts w:cs="Times New Roman"/>
          <w:bCs/>
          <w:noProof/>
        </w:rPr>
        <w:t>(</w:t>
      </w:r>
      <w:hyperlink w:anchor="_ENREF_14" w:tooltip="Azab, 2009 #116" w:history="1">
        <w:r w:rsidR="00D77A0B">
          <w:rPr>
            <w:rFonts w:cs="Times New Roman"/>
            <w:bCs/>
            <w:noProof/>
          </w:rPr>
          <w:t>Azab et al., 2009</w:t>
        </w:r>
      </w:hyperlink>
      <w:r w:rsidR="002814FB">
        <w:rPr>
          <w:rFonts w:cs="Times New Roman"/>
          <w:bCs/>
          <w:noProof/>
        </w:rPr>
        <w:t>)</w:t>
      </w:r>
      <w:r w:rsidR="002814FB">
        <w:rPr>
          <w:rFonts w:cs="Times New Roman"/>
          <w:bCs/>
        </w:rPr>
        <w:fldChar w:fldCharType="end"/>
      </w:r>
      <w:r w:rsidR="002A5C90">
        <w:rPr>
          <w:rFonts w:cs="Times New Roman"/>
          <w:bCs/>
        </w:rPr>
        <w:t xml:space="preserve">. </w:t>
      </w:r>
    </w:p>
    <w:p w:rsidR="004910D4" w:rsidRDefault="004910D4" w:rsidP="00FD0CB4">
      <w:pPr>
        <w:spacing w:before="240" w:after="0"/>
        <w:jc w:val="both"/>
        <w:rPr>
          <w:rFonts w:cs="Times New Roman"/>
        </w:rPr>
      </w:pPr>
    </w:p>
    <w:p w:rsidR="007E67B5" w:rsidRPr="00063DD6" w:rsidRDefault="00A4398D" w:rsidP="00347A47">
      <w:pPr>
        <w:spacing w:before="240" w:after="0"/>
        <w:jc w:val="both"/>
        <w:rPr>
          <w:rFonts w:cs="Times New Roman"/>
        </w:rPr>
      </w:pPr>
      <w:r w:rsidRPr="00A40A38">
        <w:rPr>
          <w:rFonts w:cs="Times New Roman"/>
        </w:rPr>
        <w:t>N-cadherin</w:t>
      </w:r>
      <w:r w:rsidR="006F22D6" w:rsidRPr="00A40A38">
        <w:rPr>
          <w:rFonts w:cs="Times New Roman"/>
        </w:rPr>
        <w:t xml:space="preserve"> </w:t>
      </w:r>
      <w:r w:rsidRPr="00A40A38">
        <w:rPr>
          <w:rFonts w:cs="Times New Roman"/>
        </w:rPr>
        <w:t xml:space="preserve">is an adhesion molecule </w:t>
      </w:r>
      <w:r w:rsidR="006F22D6" w:rsidRPr="00A40A38">
        <w:rPr>
          <w:rFonts w:cs="Times New Roman"/>
        </w:rPr>
        <w:t>expressed by both HSCs and osteoblasts. Puch</w:t>
      </w:r>
      <w:r w:rsidR="006F22D6" w:rsidRPr="006F22D6">
        <w:rPr>
          <w:rFonts w:cs="Times New Roman"/>
        </w:rPr>
        <w:t xml:space="preserve"> et al (2001) showed human CD34</w:t>
      </w:r>
      <w:r w:rsidR="006F22D6" w:rsidRPr="006F22D6">
        <w:rPr>
          <w:rFonts w:cs="Times New Roman"/>
          <w:vertAlign w:val="superscript"/>
        </w:rPr>
        <w:t>+</w:t>
      </w:r>
      <w:r w:rsidR="006F22D6" w:rsidRPr="006F22D6">
        <w:rPr>
          <w:rFonts w:cs="Times New Roman"/>
        </w:rPr>
        <w:t xml:space="preserve"> HSCs express N-cadherin. Treatment of these cells with monoclonal anti-N-cadherin antibodies resulted in a reduction in the colony formation, which suggested a direct interaction between osteoblasts and HSCs via N-cadherin </w:t>
      </w:r>
      <w:r w:rsidR="006F22D6" w:rsidRPr="006F22D6">
        <w:rPr>
          <w:rFonts w:cs="Times New Roman"/>
        </w:rPr>
        <w:fldChar w:fldCharType="begin"/>
      </w:r>
      <w:r w:rsidR="00B70EA0">
        <w:rPr>
          <w:rFonts w:cs="Times New Roman"/>
        </w:rPr>
        <w:instrText xml:space="preserve"> ADDIN EN.CITE &lt;EndNote&gt;&lt;Cite&gt;&lt;Author&gt;Puch&lt;/Author&gt;&lt;Year&gt;2001&lt;/Year&gt;&lt;RecNum&gt;34&lt;/RecNum&gt;&lt;DisplayText&gt;(Puch et al., 2001)&lt;/DisplayText&gt;&lt;record&gt;&lt;rec-number&gt;34&lt;/rec-number&gt;&lt;foreign-keys&gt;&lt;key app="EN" db-id="pz252wpvrzv02heezd6xvefg50avdt5f0ptp"&gt;34&lt;/key&gt;&lt;/foreign-keys&gt;&lt;ref-type name="Journal Article"&gt;17&lt;/ref-type&gt;&lt;contributors&gt;&lt;authors&gt;&lt;author&gt;Puch, S.&lt;/author&gt;&lt;author&gt;Armeanu, S.&lt;/author&gt;&lt;author&gt;Kibler, C.&lt;/author&gt;&lt;author&gt;Johnson, K. R.&lt;/author&gt;&lt;author&gt;Muller, C. A.&lt;/author&gt;&lt;author&gt;Wheelock, M. J.&lt;/author&gt;&lt;author&gt;Klein, G.&lt;/author&gt;&lt;/authors&gt;&lt;/contributors&gt;&lt;auth-address&gt;University Medical Clinic, Section for Transplantation Immunology and Immunohematology, Germany.&lt;/auth-address&gt;&lt;titles&gt;&lt;title&gt;N-cadherin is developmentally regulated and functionally involved in early hematopoietic cell differentiation&lt;/title&gt;&lt;secondary-title&gt;J Cell Sci&lt;/secondary-title&gt;&lt;/titles&gt;&lt;periodical&gt;&lt;full-title&gt;J Cell Sci&lt;/full-title&gt;&lt;/periodical&gt;&lt;pages&gt;1567-77&lt;/pages&gt;&lt;volume&gt;114&lt;/volume&gt;&lt;number&gt;Pt 8&lt;/number&gt;&lt;edition&gt;2001/04/03&lt;/edition&gt;&lt;keywords&gt;&lt;keyword&gt;Bone Marrow Cells/*cytology/*metabolism&lt;/keyword&gt;&lt;keyword&gt;Cadherins/*metabolism&lt;/keyword&gt;&lt;keyword&gt;Cell Adhesion/*physiology&lt;/keyword&gt;&lt;keyword&gt;Cell Differentiation&lt;/keyword&gt;&lt;keyword&gt;Cells, Cultured&lt;/keyword&gt;&lt;keyword&gt;Fluorescent Antibody Technique&lt;/keyword&gt;&lt;keyword&gt;Hematopoiesis/*physiology&lt;/keyword&gt;&lt;keyword&gt;Humans&lt;/keyword&gt;&lt;keyword&gt;Polymerase Chain Reaction&lt;/keyword&gt;&lt;keyword&gt;Precipitin Tests&lt;/keyword&gt;&lt;/keywords&gt;&lt;dates&gt;&lt;year&gt;2001&lt;/year&gt;&lt;pub-dates&gt;&lt;date&gt;Apr&lt;/date&gt;&lt;/pub-dates&gt;&lt;/dates&gt;&lt;isbn&gt;0021-9533 (Print)&amp;#xD;0021-9533 (Linking)&lt;/isbn&gt;&lt;accession-num&gt;11282032&lt;/accession-num&gt;&lt;urls&gt;&lt;related-urls&gt;&lt;url&gt;http://www.ncbi.nlm.nih.gov/entrez/query.fcgi?cmd=Retrieve&amp;amp;db=PubMed&amp;amp;dopt=Citation&amp;amp;list_uids=11282032&lt;/url&gt;&lt;/related-urls&gt;&lt;/urls&gt;&lt;language&gt;eng&lt;/language&gt;&lt;/record&gt;&lt;/Cite&gt;&lt;/EndNote&gt;</w:instrText>
      </w:r>
      <w:r w:rsidR="006F22D6" w:rsidRPr="006F22D6">
        <w:rPr>
          <w:rFonts w:cs="Times New Roman"/>
        </w:rPr>
        <w:fldChar w:fldCharType="separate"/>
      </w:r>
      <w:r w:rsidR="00B70EA0">
        <w:rPr>
          <w:rFonts w:cs="Times New Roman"/>
          <w:noProof/>
        </w:rPr>
        <w:t>(</w:t>
      </w:r>
      <w:hyperlink w:anchor="_ENREF_137" w:tooltip="Puch, 2001 #34" w:history="1">
        <w:r w:rsidR="00D77A0B">
          <w:rPr>
            <w:rFonts w:cs="Times New Roman"/>
            <w:noProof/>
          </w:rPr>
          <w:t>Puch et al., 2001</w:t>
        </w:r>
      </w:hyperlink>
      <w:r w:rsidR="00B70EA0">
        <w:rPr>
          <w:rFonts w:cs="Times New Roman"/>
          <w:noProof/>
        </w:rPr>
        <w:t>)</w:t>
      </w:r>
      <w:r w:rsidR="006F22D6" w:rsidRPr="006F22D6">
        <w:rPr>
          <w:rFonts w:cs="Times New Roman"/>
        </w:rPr>
        <w:fldChar w:fldCharType="end"/>
      </w:r>
      <w:r w:rsidR="006F22D6" w:rsidRPr="006F22D6">
        <w:rPr>
          <w:rFonts w:cs="Times New Roman"/>
        </w:rPr>
        <w:t xml:space="preserve">. </w:t>
      </w:r>
      <w:r w:rsidR="006F22D6" w:rsidRPr="006F22D6">
        <w:rPr>
          <w:rFonts w:cs="Times New Roman"/>
          <w:i/>
        </w:rPr>
        <w:t>In vitro</w:t>
      </w:r>
      <w:r w:rsidR="006F22D6" w:rsidRPr="006F22D6">
        <w:rPr>
          <w:rFonts w:cs="Times New Roman"/>
        </w:rPr>
        <w:t xml:space="preserve">, Aria and Suda showed enhancements of both HSCs and stromal cell adhesion and inhibition of cell division of HSCs by enforced N-cadherin expression suggesting a key role of N-cadherin-mediated adhesion and maintaining HSCs quiescence in the osteoblastic niche </w:t>
      </w:r>
      <w:r w:rsidR="006F22D6" w:rsidRPr="006F22D6">
        <w:rPr>
          <w:rFonts w:cs="Times New Roman"/>
        </w:rPr>
        <w:fldChar w:fldCharType="begin"/>
      </w:r>
      <w:r w:rsidR="00B70EA0">
        <w:rPr>
          <w:rFonts w:cs="Times New Roman"/>
        </w:rPr>
        <w:instrText xml:space="preserve"> ADDIN EN.CITE &lt;EndNote&gt;&lt;Cite&gt;&lt;Author&gt;Arai&lt;/Author&gt;&lt;Year&gt;2007&lt;/Year&gt;&lt;RecNum&gt;35&lt;/RecNum&gt;&lt;DisplayText&gt;(Arai and Suda, 2007)&lt;/DisplayText&gt;&lt;record&gt;&lt;rec-number&gt;35&lt;/rec-number&gt;&lt;foreign-keys&gt;&lt;key app="EN" db-id="pz252wpvrzv02heezd6xvefg50avdt5f0ptp"&gt;35&lt;/key&gt;&lt;/foreign-keys&gt;&lt;ref-type name="Journal Article"&gt;17&lt;/ref-type&gt;&lt;contributors&gt;&lt;authors&gt;&lt;author&gt;Arai, F.&lt;/author&gt;&lt;author&gt;Suda, T.&lt;/author&gt;&lt;/authors&gt;&lt;/contributors&gt;&lt;auth-address&gt;Department of Cell Differentiation, The Sakaguchi Laboratory of Developmental Biology, School of Medicine, Keio University, 35 Shinano-machi, Shinjuku-ku, Tokyo 160-8582, Japan. farai@sc.itc.keio.ac.jp&lt;/auth-address&gt;&lt;titles&gt;&lt;title&gt;Maintenance of quiescent hematopoietic stem cells in the osteoblastic niche&lt;/title&gt;&lt;secondary-title&gt;Ann N Y Acad Sci&lt;/secondary-title&gt;&lt;/titles&gt;&lt;periodical&gt;&lt;full-title&gt;Ann N Y Acad Sci&lt;/full-title&gt;&lt;/periodical&gt;&lt;pages&gt;41-53&lt;/pages&gt;&lt;volume&gt;1106&lt;/volume&gt;&lt;edition&gt;2007/03/03&lt;/edition&gt;&lt;keywords&gt;&lt;keyword&gt;Animals&lt;/keyword&gt;&lt;keyword&gt;Bone Marrow Cells/*cytology&lt;/keyword&gt;&lt;keyword&gt;Cell Adhesion&lt;/keyword&gt;&lt;keyword&gt;Cell Differentiation&lt;/keyword&gt;&lt;keyword&gt;Cell Proliferation&lt;/keyword&gt;&lt;keyword&gt;Cell Separation&lt;/keyword&gt;&lt;keyword&gt;Flow Cytometry&lt;/keyword&gt;&lt;keyword&gt;Hematopoiesis&lt;/keyword&gt;&lt;keyword&gt;Hematopoietic Stem Cells/*cytology&lt;/keyword&gt;&lt;keyword&gt;Humans&lt;/keyword&gt;&lt;keyword&gt;Models, Biological&lt;/keyword&gt;&lt;keyword&gt;Osteoblasts/*cytology/metabolism&lt;/keyword&gt;&lt;keyword&gt;Oxidative Stress&lt;/keyword&gt;&lt;keyword&gt;Stem Cells/cytology&lt;/keyword&gt;&lt;keyword&gt;p38 Mitogen-Activated Protein Kinases/metabolism&lt;/keyword&gt;&lt;/keywords&gt;&lt;dates&gt;&lt;year&gt;2007&lt;/year&gt;&lt;pub-dates&gt;&lt;date&gt;Jun&lt;/date&gt;&lt;/pub-dates&gt;&lt;/dates&gt;&lt;isbn&gt;0077-8923 (Print)&amp;#xD;0077-8923 (Linking)&lt;/isbn&gt;&lt;accession-num&gt;17332071&lt;/accession-num&gt;&lt;urls&gt;&lt;related-urls&gt;&lt;url&gt;http://www.ncbi.nlm.nih.gov/entrez/query.fcgi?cmd=Retrieve&amp;amp;db=PubMed&amp;amp;dopt=Citation&amp;amp;list_uids=17332071&lt;/url&gt;&lt;/related-urls&gt;&lt;/urls&gt;&lt;electronic-resource-num&gt;annals.1392.005 [pii]&amp;#xD;10.1196/annals.1392.005&lt;/electronic-resource-num&gt;&lt;language&gt;eng&lt;/language&gt;&lt;/record&gt;&lt;/Cite&gt;&lt;/EndNote&gt;</w:instrText>
      </w:r>
      <w:r w:rsidR="006F22D6" w:rsidRPr="006F22D6">
        <w:rPr>
          <w:rFonts w:cs="Times New Roman"/>
        </w:rPr>
        <w:fldChar w:fldCharType="separate"/>
      </w:r>
      <w:r w:rsidR="00B70EA0">
        <w:rPr>
          <w:rFonts w:cs="Times New Roman"/>
          <w:noProof/>
        </w:rPr>
        <w:t>(</w:t>
      </w:r>
      <w:hyperlink w:anchor="_ENREF_8" w:tooltip="Arai, 2007 #35" w:history="1">
        <w:r w:rsidR="00D77A0B">
          <w:rPr>
            <w:rFonts w:cs="Times New Roman"/>
            <w:noProof/>
          </w:rPr>
          <w:t>Arai and Suda, 2007</w:t>
        </w:r>
      </w:hyperlink>
      <w:r w:rsidR="00B70EA0">
        <w:rPr>
          <w:rFonts w:cs="Times New Roman"/>
          <w:noProof/>
        </w:rPr>
        <w:t>)</w:t>
      </w:r>
      <w:r w:rsidR="006F22D6" w:rsidRPr="006F22D6">
        <w:rPr>
          <w:rFonts w:cs="Times New Roman"/>
        </w:rPr>
        <w:fldChar w:fldCharType="end"/>
      </w:r>
      <w:r w:rsidR="006F22D6" w:rsidRPr="006F22D6">
        <w:rPr>
          <w:rFonts w:cs="Times New Roman"/>
        </w:rPr>
        <w:t xml:space="preserve">. Using gene array </w:t>
      </w:r>
      <w:r w:rsidR="006F22D6" w:rsidRPr="006F22D6">
        <w:rPr>
          <w:rFonts w:cs="Times New Roman"/>
        </w:rPr>
        <w:lastRenderedPageBreak/>
        <w:t xml:space="preserve">studies Dring et al (2004) showed N-cadherin is expressed in </w:t>
      </w:r>
      <w:proofErr w:type="gramStart"/>
      <w:r w:rsidR="006F22D6" w:rsidRPr="006F22D6">
        <w:rPr>
          <w:rFonts w:cs="Times New Roman"/>
        </w:rPr>
        <w:t>t(</w:t>
      </w:r>
      <w:proofErr w:type="gramEnd"/>
      <w:r w:rsidR="006F22D6" w:rsidRPr="006F22D6">
        <w:rPr>
          <w:rFonts w:cs="Times New Roman"/>
        </w:rPr>
        <w:t xml:space="preserve">4;14) MM cases </w:t>
      </w:r>
      <w:r w:rsidR="006F22D6" w:rsidRPr="00063DD6">
        <w:rPr>
          <w:rFonts w:cs="Times New Roman"/>
        </w:rPr>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00B70EA0" w:rsidRPr="00063DD6">
        <w:rPr>
          <w:rFonts w:cs="Times New Roman"/>
        </w:rPr>
        <w:instrText xml:space="preserve"> ADDIN EN.CITE </w:instrText>
      </w:r>
      <w:r w:rsidR="00B70EA0" w:rsidRPr="00063DD6">
        <w:rPr>
          <w:rFonts w:cs="Times New Roman"/>
        </w:rPr>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00B70EA0" w:rsidRPr="00063DD6">
        <w:rPr>
          <w:rFonts w:cs="Times New Roman"/>
        </w:rPr>
        <w:instrText xml:space="preserve"> ADDIN EN.CITE.DATA </w:instrText>
      </w:r>
      <w:r w:rsidR="00B70EA0" w:rsidRPr="00063DD6">
        <w:rPr>
          <w:rFonts w:cs="Times New Roman"/>
        </w:rPr>
      </w:r>
      <w:r w:rsidR="00B70EA0" w:rsidRPr="00063DD6">
        <w:rPr>
          <w:rFonts w:cs="Times New Roman"/>
        </w:rPr>
        <w:fldChar w:fldCharType="end"/>
      </w:r>
      <w:r w:rsidR="006F22D6" w:rsidRPr="00063DD6">
        <w:rPr>
          <w:rFonts w:cs="Times New Roman"/>
        </w:rPr>
      </w:r>
      <w:r w:rsidR="006F22D6" w:rsidRPr="00063DD6">
        <w:rPr>
          <w:rFonts w:cs="Times New Roman"/>
        </w:rPr>
        <w:fldChar w:fldCharType="separate"/>
      </w:r>
      <w:r w:rsidR="00B70EA0" w:rsidRPr="00063DD6">
        <w:rPr>
          <w:rFonts w:cs="Times New Roman"/>
          <w:noProof/>
        </w:rPr>
        <w:t>(</w:t>
      </w:r>
      <w:hyperlink w:anchor="_ENREF_45" w:tooltip="Dring, 2004 #80" w:history="1">
        <w:r w:rsidR="00D77A0B" w:rsidRPr="00063DD6">
          <w:rPr>
            <w:rFonts w:cs="Times New Roman"/>
            <w:noProof/>
          </w:rPr>
          <w:t>Dring et al., 2004</w:t>
        </w:r>
      </w:hyperlink>
      <w:r w:rsidR="00B70EA0" w:rsidRPr="00063DD6">
        <w:rPr>
          <w:rFonts w:cs="Times New Roman"/>
          <w:noProof/>
        </w:rPr>
        <w:t>)</w:t>
      </w:r>
      <w:r w:rsidR="006F22D6" w:rsidRPr="00063DD6">
        <w:rPr>
          <w:rFonts w:cs="Times New Roman"/>
        </w:rPr>
        <w:fldChar w:fldCharType="end"/>
      </w:r>
      <w:r w:rsidR="006F22D6" w:rsidRPr="00063DD6">
        <w:rPr>
          <w:rFonts w:cs="Times New Roman"/>
        </w:rPr>
        <w:t xml:space="preserve">. </w:t>
      </w:r>
      <w:r w:rsidR="00166F5E" w:rsidRPr="00063DD6">
        <w:rPr>
          <w:rFonts w:cs="Times New Roman"/>
        </w:rPr>
        <w:t xml:space="preserve">However, </w:t>
      </w:r>
      <w:r w:rsidR="00AB6FF6" w:rsidRPr="00063DD6">
        <w:rPr>
          <w:rFonts w:cs="Times New Roman"/>
        </w:rPr>
        <w:t xml:space="preserve">no publication </w:t>
      </w:r>
      <w:r w:rsidR="00641781" w:rsidRPr="00063DD6">
        <w:rPr>
          <w:rFonts w:cs="Times New Roman"/>
        </w:rPr>
        <w:t xml:space="preserve">has </w:t>
      </w:r>
      <w:r w:rsidR="00AB6FF6" w:rsidRPr="00063DD6">
        <w:rPr>
          <w:rFonts w:cs="Times New Roman"/>
        </w:rPr>
        <w:t xml:space="preserve">addressed </w:t>
      </w:r>
      <w:r w:rsidR="00641781" w:rsidRPr="00063DD6">
        <w:rPr>
          <w:rFonts w:cs="Times New Roman"/>
        </w:rPr>
        <w:t xml:space="preserve">the </w:t>
      </w:r>
      <w:r w:rsidR="00AB6FF6" w:rsidRPr="00063DD6">
        <w:rPr>
          <w:rFonts w:cs="Times New Roman"/>
        </w:rPr>
        <w:t xml:space="preserve">blocking </w:t>
      </w:r>
      <w:r w:rsidR="00676B70" w:rsidRPr="00063DD6">
        <w:rPr>
          <w:rFonts w:cs="Times New Roman"/>
        </w:rPr>
        <w:t xml:space="preserve">of </w:t>
      </w:r>
      <w:r w:rsidR="00AB6FF6" w:rsidRPr="00063DD6">
        <w:rPr>
          <w:rFonts w:cs="Times New Roman"/>
        </w:rPr>
        <w:t>N-cadherin in myeloma</w:t>
      </w:r>
      <w:r w:rsidR="00676B70" w:rsidRPr="00063DD6">
        <w:rPr>
          <w:rFonts w:cs="Times New Roman"/>
        </w:rPr>
        <w:t xml:space="preserve"> cells</w:t>
      </w:r>
      <w:r w:rsidR="00AB6FF6" w:rsidRPr="00063DD6">
        <w:rPr>
          <w:rFonts w:cs="Times New Roman"/>
        </w:rPr>
        <w:t xml:space="preserve">. </w:t>
      </w:r>
      <w:r w:rsidR="00054722" w:rsidRPr="00063DD6">
        <w:rPr>
          <w:rFonts w:cs="Times New Roman"/>
        </w:rPr>
        <w:t xml:space="preserve">In addition, </w:t>
      </w:r>
      <w:r w:rsidR="00D77A0B" w:rsidRPr="00063DD6">
        <w:rPr>
          <w:rFonts w:cs="Times New Roman"/>
        </w:rPr>
        <w:t xml:space="preserve">it was found that N-cadherin allows HSCs to localize to osteoblasts on endosteal bone surfaces in </w:t>
      </w:r>
      <w:r w:rsidR="00063DD6" w:rsidRPr="00063DD6">
        <w:rPr>
          <w:rFonts w:cs="Times New Roman"/>
        </w:rPr>
        <w:t xml:space="preserve">the </w:t>
      </w:r>
      <w:r w:rsidR="00D77A0B" w:rsidRPr="00063DD6">
        <w:rPr>
          <w:rFonts w:cs="Times New Roman"/>
        </w:rPr>
        <w:t xml:space="preserve">HSC niche </w:t>
      </w:r>
      <w:r w:rsidR="00D77A0B" w:rsidRPr="00063DD6">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D77A0B" w:rsidRPr="00063DD6">
        <w:rPr>
          <w:rFonts w:cs="Times New Roman"/>
        </w:rPr>
        <w:instrText xml:space="preserve"> ADDIN EN.CITE </w:instrText>
      </w:r>
      <w:r w:rsidR="00D77A0B" w:rsidRPr="00063DD6">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D77A0B" w:rsidRPr="00063DD6">
        <w:rPr>
          <w:rFonts w:cs="Times New Roman"/>
        </w:rPr>
        <w:instrText xml:space="preserve"> ADDIN EN.CITE.DATA </w:instrText>
      </w:r>
      <w:r w:rsidR="00D77A0B" w:rsidRPr="00063DD6">
        <w:rPr>
          <w:rFonts w:cs="Times New Roman"/>
        </w:rPr>
      </w:r>
      <w:r w:rsidR="00D77A0B" w:rsidRPr="00063DD6">
        <w:rPr>
          <w:rFonts w:cs="Times New Roman"/>
        </w:rPr>
        <w:fldChar w:fldCharType="end"/>
      </w:r>
      <w:r w:rsidR="00D77A0B" w:rsidRPr="00063DD6">
        <w:rPr>
          <w:rFonts w:cs="Times New Roman"/>
        </w:rPr>
      </w:r>
      <w:r w:rsidR="00D77A0B" w:rsidRPr="00063DD6">
        <w:rPr>
          <w:rFonts w:cs="Times New Roman"/>
        </w:rPr>
        <w:fldChar w:fldCharType="separate"/>
      </w:r>
      <w:r w:rsidR="00D77A0B" w:rsidRPr="00063DD6">
        <w:rPr>
          <w:rFonts w:cs="Times New Roman"/>
        </w:rPr>
        <w:t>(</w:t>
      </w:r>
      <w:hyperlink w:anchor="_ENREF_195" w:tooltip="Zhang, 2003 #2" w:history="1">
        <w:r w:rsidR="00D77A0B" w:rsidRPr="00063DD6">
          <w:rPr>
            <w:rFonts w:cs="Times New Roman"/>
          </w:rPr>
          <w:t>Zhang et al., 2003</w:t>
        </w:r>
      </w:hyperlink>
      <w:proofErr w:type="gramStart"/>
      <w:r w:rsidR="00D77A0B" w:rsidRPr="00063DD6">
        <w:rPr>
          <w:rFonts w:cs="Times New Roman"/>
        </w:rPr>
        <w:t xml:space="preserve">, </w:t>
      </w:r>
      <w:proofErr w:type="gramEnd"/>
      <w:r w:rsidR="007C1EE7" w:rsidRPr="00063DD6">
        <w:fldChar w:fldCharType="begin"/>
      </w:r>
      <w:r w:rsidR="007C1EE7" w:rsidRPr="00063DD6">
        <w:instrText xml:space="preserve"> HYPERLINK \l "_ENREF_189" \o "Xie, 2009 #10" </w:instrText>
      </w:r>
      <w:r w:rsidR="007C1EE7" w:rsidRPr="00063DD6">
        <w:fldChar w:fldCharType="separate"/>
      </w:r>
      <w:r w:rsidR="00D77A0B" w:rsidRPr="00063DD6">
        <w:rPr>
          <w:rFonts w:cs="Times New Roman"/>
        </w:rPr>
        <w:t>Xie et al., 2009</w:t>
      </w:r>
      <w:r w:rsidR="007C1EE7" w:rsidRPr="00063DD6">
        <w:rPr>
          <w:rFonts w:cs="Times New Roman"/>
        </w:rPr>
        <w:fldChar w:fldCharType="end"/>
      </w:r>
      <w:r w:rsidR="00D77A0B" w:rsidRPr="00063DD6">
        <w:rPr>
          <w:rFonts w:cs="Times New Roman"/>
        </w:rPr>
        <w:t>)</w:t>
      </w:r>
      <w:r w:rsidR="00D77A0B" w:rsidRPr="00063DD6">
        <w:rPr>
          <w:rFonts w:cs="Times New Roman"/>
        </w:rPr>
        <w:fldChar w:fldCharType="end"/>
      </w:r>
      <w:r w:rsidR="00D77A0B" w:rsidRPr="00063DD6">
        <w:rPr>
          <w:rFonts w:cs="Times New Roman"/>
        </w:rPr>
        <w:t xml:space="preserve">. </w:t>
      </w:r>
      <w:r w:rsidR="007E67B5" w:rsidRPr="00063DD6">
        <w:rPr>
          <w:rFonts w:cs="Times New Roman"/>
        </w:rPr>
        <w:t>Expression</w:t>
      </w:r>
      <w:r w:rsidR="006F22D6" w:rsidRPr="00063DD6">
        <w:rPr>
          <w:rFonts w:cs="Times New Roman"/>
        </w:rPr>
        <w:t xml:space="preserve"> </w:t>
      </w:r>
      <w:r w:rsidR="00075879" w:rsidRPr="00063DD6">
        <w:rPr>
          <w:rFonts w:cs="Times New Roman"/>
        </w:rPr>
        <w:t xml:space="preserve">of </w:t>
      </w:r>
      <w:r w:rsidR="006F22D6" w:rsidRPr="00063DD6">
        <w:rPr>
          <w:rFonts w:cs="Times New Roman"/>
        </w:rPr>
        <w:t xml:space="preserve">N-cadherin </w:t>
      </w:r>
      <w:r w:rsidR="00075879" w:rsidRPr="00063DD6">
        <w:rPr>
          <w:rFonts w:cs="Times New Roman"/>
        </w:rPr>
        <w:t xml:space="preserve">may be exploited </w:t>
      </w:r>
      <w:r w:rsidR="00641781" w:rsidRPr="00063DD6">
        <w:rPr>
          <w:rFonts w:cs="Times New Roman"/>
        </w:rPr>
        <w:t xml:space="preserve">by myeloma cells </w:t>
      </w:r>
      <w:r w:rsidR="00075879" w:rsidRPr="00063DD6">
        <w:rPr>
          <w:rFonts w:cs="Times New Roman"/>
        </w:rPr>
        <w:t xml:space="preserve">to establish the HSC niche via interactions with </w:t>
      </w:r>
      <w:r w:rsidR="006F22D6" w:rsidRPr="00063DD6">
        <w:rPr>
          <w:rFonts w:cs="Times New Roman"/>
        </w:rPr>
        <w:t xml:space="preserve">N-cadherin </w:t>
      </w:r>
      <w:r w:rsidR="00075879" w:rsidRPr="00063DD6">
        <w:rPr>
          <w:rFonts w:cs="Times New Roman"/>
        </w:rPr>
        <w:t>expressed by osteoblast</w:t>
      </w:r>
      <w:r w:rsidR="006F22D6" w:rsidRPr="00063DD6">
        <w:rPr>
          <w:rFonts w:cs="Times New Roman"/>
        </w:rPr>
        <w:t xml:space="preserve">s. </w:t>
      </w:r>
    </w:p>
    <w:p w:rsidR="00FA3F66" w:rsidRDefault="00FA3F66" w:rsidP="00722D8E">
      <w:pPr>
        <w:spacing w:before="240" w:after="0"/>
        <w:jc w:val="both"/>
        <w:rPr>
          <w:rFonts w:cs="Times New Roman"/>
        </w:rPr>
      </w:pPr>
    </w:p>
    <w:p w:rsidR="009F0445" w:rsidRPr="006F22D6" w:rsidRDefault="009F0445" w:rsidP="009F0445">
      <w:pPr>
        <w:pStyle w:val="Heading2"/>
      </w:pPr>
      <w:bookmarkStart w:id="57" w:name="_Toc343612645"/>
      <w:bookmarkStart w:id="58" w:name="_Toc375568282"/>
      <w:r>
        <w:t>N-cadherin</w:t>
      </w:r>
      <w:bookmarkEnd w:id="57"/>
      <w:bookmarkEnd w:id="58"/>
      <w:r>
        <w:t xml:space="preserve"> </w:t>
      </w:r>
    </w:p>
    <w:p w:rsidR="006F22D6" w:rsidRPr="006F22D6" w:rsidRDefault="006F22D6" w:rsidP="009F0445">
      <w:pPr>
        <w:pStyle w:val="Heading3"/>
      </w:pPr>
      <w:bookmarkStart w:id="59" w:name="_Toc280176912"/>
      <w:bookmarkStart w:id="60" w:name="_Toc343612646"/>
      <w:bookmarkStart w:id="61" w:name="_Toc375568283"/>
      <w:r w:rsidRPr="006F22D6">
        <w:t>Structure of N-cadherin cell-cell adhesion molecule</w:t>
      </w:r>
      <w:bookmarkEnd w:id="59"/>
      <w:bookmarkEnd w:id="60"/>
      <w:bookmarkEnd w:id="61"/>
      <w:r w:rsidRPr="006F22D6">
        <w:t xml:space="preserve"> </w:t>
      </w:r>
    </w:p>
    <w:p w:rsidR="000D32C5" w:rsidRDefault="006F22D6" w:rsidP="00347A47">
      <w:pPr>
        <w:spacing w:before="240" w:after="0"/>
        <w:jc w:val="both"/>
        <w:rPr>
          <w:rFonts w:cs="Times New Roman"/>
        </w:rPr>
      </w:pPr>
      <w:r w:rsidRPr="006F22D6">
        <w:rPr>
          <w:rFonts w:cs="Times New Roman"/>
        </w:rPr>
        <w:t>N-cadherin is a member of a Ca</w:t>
      </w:r>
      <w:r w:rsidRPr="006F22D6">
        <w:rPr>
          <w:rFonts w:cs="Times New Roman"/>
          <w:vertAlign w:val="superscript"/>
        </w:rPr>
        <w:t>2+</w:t>
      </w:r>
      <w:r w:rsidRPr="006F22D6">
        <w:rPr>
          <w:rFonts w:cs="Times New Roman"/>
        </w:rPr>
        <w:t xml:space="preserve">-dependent cell-cell adhesion receptor family known as cadherin 2, </w:t>
      </w:r>
      <w:r w:rsidR="009C216C">
        <w:rPr>
          <w:rFonts w:cs="Times New Roman"/>
        </w:rPr>
        <w:t>containing extracellular domain,</w:t>
      </w:r>
      <w:r w:rsidRPr="006F22D6">
        <w:rPr>
          <w:rFonts w:cs="Times New Roman"/>
        </w:rPr>
        <w:t xml:space="preserve"> transmembrane domain </w:t>
      </w:r>
      <w:r w:rsidR="00637AA1">
        <w:rPr>
          <w:rFonts w:cs="Times New Roman"/>
        </w:rPr>
        <w:t xml:space="preserve">and cytoplasmic </w:t>
      </w:r>
      <w:r w:rsidR="00637AA1" w:rsidRPr="00063DD6">
        <w:rPr>
          <w:rFonts w:cs="Times New Roman"/>
        </w:rPr>
        <w:t>domain (</w:t>
      </w:r>
      <w:r w:rsidR="00BC17C4" w:rsidRPr="00063DD6">
        <w:rPr>
          <w:rFonts w:cs="Times New Roman"/>
        </w:rPr>
        <w:t>Figure 1.</w:t>
      </w:r>
      <w:r w:rsidR="00E51C92" w:rsidRPr="00063DD6">
        <w:rPr>
          <w:rFonts w:cs="Times New Roman"/>
        </w:rPr>
        <w:t>8</w:t>
      </w:r>
      <w:r w:rsidR="009C216C" w:rsidRPr="00063DD6">
        <w:rPr>
          <w:rFonts w:cs="Times New Roman"/>
        </w:rPr>
        <w:t xml:space="preserve">). The extracellular domain of N-cadherin contains </w:t>
      </w:r>
      <w:r w:rsidR="006668B2" w:rsidRPr="00063DD6">
        <w:rPr>
          <w:rFonts w:cs="Times New Roman"/>
        </w:rPr>
        <w:t>five</w:t>
      </w:r>
      <w:r w:rsidR="00075195" w:rsidRPr="00063DD6">
        <w:rPr>
          <w:rFonts w:cs="Times New Roman"/>
        </w:rPr>
        <w:t xml:space="preserve"> extracellular repeats</w:t>
      </w:r>
      <w:r w:rsidRPr="00063DD6">
        <w:rPr>
          <w:rFonts w:cs="Times New Roman"/>
        </w:rPr>
        <w:t xml:space="preserve"> of ~110 amino acids each. The cytoplasmic domain </w:t>
      </w:r>
      <w:r w:rsidR="006353A5" w:rsidRPr="00063DD6">
        <w:rPr>
          <w:rFonts w:cs="Times New Roman"/>
        </w:rPr>
        <w:t xml:space="preserve">directly </w:t>
      </w:r>
      <w:r w:rsidRPr="00063DD6">
        <w:rPr>
          <w:rFonts w:cs="Times New Roman"/>
        </w:rPr>
        <w:t xml:space="preserve">binds to </w:t>
      </w:r>
      <w:r w:rsidR="00A6222A" w:rsidRPr="00063DD6">
        <w:rPr>
          <w:rFonts w:cs="Times New Roman"/>
          <w:bCs/>
        </w:rPr>
        <w:t>p120</w:t>
      </w:r>
      <w:r w:rsidR="00B074DC" w:rsidRPr="00063DD6">
        <w:rPr>
          <w:rFonts w:cs="Times New Roman"/>
          <w:bCs/>
        </w:rPr>
        <w:t xml:space="preserve"> </w:t>
      </w:r>
      <w:proofErr w:type="gramStart"/>
      <w:r w:rsidR="00B074DC" w:rsidRPr="00063DD6">
        <w:rPr>
          <w:rFonts w:cs="Times New Roman"/>
          <w:bCs/>
        </w:rPr>
        <w:t>catenin</w:t>
      </w:r>
      <w:r w:rsidR="00A6222A" w:rsidRPr="00063DD6">
        <w:rPr>
          <w:rFonts w:cs="Times New Roman"/>
          <w:bCs/>
        </w:rPr>
        <w:t>,</w:t>
      </w:r>
      <w:proofErr w:type="gramEnd"/>
      <w:r w:rsidR="00A6222A" w:rsidRPr="00063DD6">
        <w:rPr>
          <w:rFonts w:cs="Times New Roman"/>
          <w:bCs/>
        </w:rPr>
        <w:t xml:space="preserve"> β-catenin and α-catenin</w:t>
      </w:r>
      <w:r w:rsidR="009617BE" w:rsidRPr="00063DD6">
        <w:rPr>
          <w:rFonts w:cs="Times New Roman"/>
        </w:rPr>
        <w:t xml:space="preserve"> </w:t>
      </w:r>
      <w:r w:rsidR="006353A5" w:rsidRPr="00063DD6">
        <w:rPr>
          <w:rFonts w:cs="Times New Roman"/>
          <w:bCs/>
        </w:rPr>
        <w:t xml:space="preserve">cleaved by γ-secretase protein and </w:t>
      </w:r>
      <w:r w:rsidR="006353A5" w:rsidRPr="00063DD6">
        <w:rPr>
          <w:rFonts w:cs="Times New Roman"/>
        </w:rPr>
        <w:t>translocate</w:t>
      </w:r>
      <w:r w:rsidR="006353A5" w:rsidRPr="00063DD6">
        <w:rPr>
          <w:rFonts w:cs="Times New Roman"/>
          <w:bCs/>
        </w:rPr>
        <w:t xml:space="preserve"> the carboxy-terminal fragment of N-cadherin</w:t>
      </w:r>
      <w:r w:rsidR="006353A5" w:rsidRPr="00063DD6">
        <w:rPr>
          <w:rFonts w:cs="Times New Roman"/>
        </w:rPr>
        <w:t xml:space="preserve"> with β-catenin to the nucleus</w:t>
      </w:r>
      <w:r w:rsidR="009617BE" w:rsidRPr="00063DD6">
        <w:rPr>
          <w:rFonts w:cs="Times New Roman"/>
        </w:rPr>
        <w:t xml:space="preserve"> (</w:t>
      </w:r>
      <w:r w:rsidR="00BC17C4" w:rsidRPr="00063DD6">
        <w:rPr>
          <w:rFonts w:cs="Times New Roman"/>
        </w:rPr>
        <w:t>Figure 1.</w:t>
      </w:r>
      <w:r w:rsidR="00E51C92" w:rsidRPr="00063DD6">
        <w:rPr>
          <w:rFonts w:cs="Times New Roman"/>
        </w:rPr>
        <w:t>9</w:t>
      </w:r>
      <w:r w:rsidR="009617BE" w:rsidRPr="00063DD6">
        <w:rPr>
          <w:rFonts w:cs="Times New Roman"/>
        </w:rPr>
        <w:t>).</w:t>
      </w:r>
      <w:r w:rsidR="006353A5" w:rsidRPr="00063DD6">
        <w:rPr>
          <w:rFonts w:cs="Times New Roman"/>
        </w:rPr>
        <w:t xml:space="preserve"> </w:t>
      </w:r>
      <w:r w:rsidR="00F2131E" w:rsidRPr="00063DD6">
        <w:rPr>
          <w:rFonts w:cs="Times New Roman"/>
          <w:bCs/>
        </w:rPr>
        <w:t>Cleaved</w:t>
      </w:r>
      <w:r w:rsidR="00E13EF6" w:rsidRPr="00063DD6">
        <w:rPr>
          <w:rFonts w:cs="Times New Roman"/>
          <w:bCs/>
        </w:rPr>
        <w:t xml:space="preserve"> N-cadherin </w:t>
      </w:r>
      <w:r w:rsidR="006353A5" w:rsidRPr="00063DD6">
        <w:rPr>
          <w:rFonts w:cs="Times New Roman"/>
        </w:rPr>
        <w:t xml:space="preserve">mediates signalling pathway following cell-cell adhesion </w:t>
      </w:r>
      <w:r w:rsidRPr="00063DD6">
        <w:rPr>
          <w:rFonts w:cs="Times New Roman"/>
        </w:rPr>
        <w:fldChar w:fldCharType="begin">
          <w:fldData xml:space="preserve">PEVuZE5vdGU+PENpdGU+PEF1dGhvcj5NaXlhdGFuaTwvQXV0aG9yPjxZZWFyPjE5OTI8L1llYXI+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</w:fldData>
        </w:fldChar>
      </w:r>
      <w:r w:rsidR="00B70EA0" w:rsidRPr="00063DD6">
        <w:rPr>
          <w:rFonts w:cs="Times New Roman"/>
        </w:rPr>
        <w:instrText xml:space="preserve"> ADDIN EN.CITE </w:instrText>
      </w:r>
      <w:r w:rsidR="00B70EA0" w:rsidRPr="00063DD6">
        <w:rPr>
          <w:rFonts w:cs="Times New Roman"/>
        </w:rPr>
        <w:fldChar w:fldCharType="begin">
          <w:fldData xml:space="preserve">PEVuZE5vdGU+PENpdGU+PEF1dGhvcj5NaXlhdGFuaTwvQXV0aG9yPjxZZWFyPjE5OTI8L1llYXI+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</w:fldData>
        </w:fldChar>
      </w:r>
      <w:r w:rsidR="00B70EA0" w:rsidRPr="00063DD6">
        <w:rPr>
          <w:rFonts w:cs="Times New Roman"/>
        </w:rPr>
        <w:instrText xml:space="preserve"> ADDIN EN.CITE.DATA </w:instrText>
      </w:r>
      <w:r w:rsidR="00B70EA0" w:rsidRPr="00063DD6">
        <w:rPr>
          <w:rFonts w:cs="Times New Roman"/>
        </w:rPr>
      </w:r>
      <w:r w:rsidR="00B70EA0" w:rsidRPr="00063DD6">
        <w:rPr>
          <w:rFonts w:cs="Times New Roman"/>
        </w:rPr>
        <w:fldChar w:fldCharType="end"/>
      </w:r>
      <w:r w:rsidRPr="00063DD6">
        <w:rPr>
          <w:rFonts w:cs="Times New Roman"/>
        </w:rPr>
      </w:r>
      <w:r w:rsidRPr="00063DD6">
        <w:rPr>
          <w:rFonts w:cs="Times New Roman"/>
        </w:rPr>
        <w:fldChar w:fldCharType="separate"/>
      </w:r>
      <w:r w:rsidR="00B70EA0" w:rsidRPr="00063DD6">
        <w:rPr>
          <w:rFonts w:cs="Times New Roman"/>
          <w:noProof/>
        </w:rPr>
        <w:t>(</w:t>
      </w:r>
      <w:hyperlink w:anchor="_ENREF_118" w:tooltip="Miyatani, 1992 #51" w:history="1">
        <w:r w:rsidR="00D77A0B" w:rsidRPr="00063DD6">
          <w:rPr>
            <w:rFonts w:cs="Times New Roman"/>
            <w:noProof/>
          </w:rPr>
          <w:t>Miyatani et al., 1992</w:t>
        </w:r>
      </w:hyperlink>
      <w:r w:rsidR="00B70EA0" w:rsidRPr="00063DD6">
        <w:rPr>
          <w:rFonts w:cs="Times New Roman"/>
          <w:noProof/>
        </w:rPr>
        <w:t xml:space="preserve">, </w:t>
      </w:r>
      <w:hyperlink w:anchor="_ENREF_70" w:tooltip="Gumbiner, 2005 #52" w:history="1">
        <w:r w:rsidR="00D77A0B" w:rsidRPr="00063DD6">
          <w:rPr>
            <w:rFonts w:cs="Times New Roman"/>
            <w:noProof/>
          </w:rPr>
          <w:t>Gumbiner, 2005</w:t>
        </w:r>
      </w:hyperlink>
      <w:r w:rsidR="00B70EA0" w:rsidRPr="00063DD6">
        <w:rPr>
          <w:rFonts w:cs="Times New Roman"/>
          <w:noProof/>
        </w:rPr>
        <w:t>)</w:t>
      </w:r>
      <w:r w:rsidRPr="00063DD6">
        <w:rPr>
          <w:rFonts w:cs="Times New Roman"/>
        </w:rPr>
        <w:fldChar w:fldCharType="end"/>
      </w:r>
      <w:r w:rsidR="009C216C">
        <w:rPr>
          <w:rFonts w:cs="Times New Roman"/>
        </w:rPr>
        <w:t>.</w:t>
      </w:r>
      <w:r w:rsidR="009C216C" w:rsidRPr="00A6222A">
        <w:rPr>
          <w:rFonts w:cs="Times New Roman"/>
        </w:rPr>
        <w:t xml:space="preserve"> </w:t>
      </w:r>
    </w:p>
    <w:p w:rsidR="00B069D5" w:rsidRDefault="00D77A0B" w:rsidP="00FD0CB4">
      <w:pPr>
        <w:spacing w:before="240" w:after="0"/>
        <w:jc w:val="both"/>
        <w:rPr>
          <w:rFonts w:cs="Times New Roman"/>
        </w:rPr>
      </w:pPr>
      <w:r w:rsidRPr="006E2FF1">
        <w:rPr>
          <w:rFonts w:eastAsiaTheme="minorHAnsi" w:cs="Times New Roman"/>
          <w:iCs/>
          <w:noProof/>
          <w:lang w:eastAsia="en-GB"/>
        </w:rPr>
        <mc:AlternateContent>
          <mc:Choice Requires="wps">
            <w:drawing>
              <wp:anchor distT="91440" distB="91440" distL="114300" distR="114300" simplePos="0" relativeHeight="251686912" behindDoc="0" locked="0" layoutInCell="0" allowOverlap="1" wp14:anchorId="00BE6A62" wp14:editId="2403DC8A">
                <wp:simplePos x="0" y="0"/>
                <wp:positionH relativeFrom="page">
                  <wp:posOffset>4519930</wp:posOffset>
                </wp:positionH>
                <wp:positionV relativeFrom="margin">
                  <wp:posOffset>5166995</wp:posOffset>
                </wp:positionV>
                <wp:extent cx="2310130" cy="3061970"/>
                <wp:effectExtent l="38100" t="38100" r="90170" b="100330"/>
                <wp:wrapNone/>
                <wp:docPr id="1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10130" cy="306197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3F6E42" w:rsidRDefault="007C1EE7" w:rsidP="00347A47">
                            <w:pPr>
                              <w:spacing w:line="276" w:lineRule="auto"/>
                              <w:jc w:val="both"/>
                              <w:rPr>
                                <w:rFonts w:cs="Times New Roman"/>
                                <w:sz w:val="22"/>
                                <w:szCs w:val="22"/>
                              </w:rPr>
                            </w:pPr>
                            <w:r w:rsidRPr="00063DD6">
                              <w:rPr>
                                <w:rFonts w:cs="Times New Roman"/>
                                <w:b/>
                                <w:bCs/>
                                <w:iCs/>
                                <w:sz w:val="22"/>
                                <w:szCs w:val="22"/>
                              </w:rPr>
                              <w:t>Figure 1.8:</w:t>
                            </w:r>
                            <w:r w:rsidRPr="003F6E42">
                              <w:rPr>
                                <w:rFonts w:cs="Times New Roman"/>
                                <w:b/>
                                <w:bCs/>
                                <w:iCs/>
                                <w:sz w:val="22"/>
                                <w:szCs w:val="22"/>
                              </w:rPr>
                              <w:t xml:space="preserve"> The structure of N-cadherin. </w:t>
                            </w:r>
                            <w:r w:rsidRPr="003F6E42">
                              <w:rPr>
                                <w:rFonts w:cs="Times New Roman"/>
                                <w:bCs/>
                                <w:iCs/>
                                <w:sz w:val="22"/>
                                <w:szCs w:val="22"/>
                              </w:rPr>
                              <w:t>N-cadherin is a member of the Ca</w:t>
                            </w:r>
                            <w:r w:rsidRPr="003F6E42">
                              <w:rPr>
                                <w:rFonts w:cs="Times New Roman"/>
                                <w:bCs/>
                                <w:iCs/>
                                <w:sz w:val="22"/>
                                <w:szCs w:val="22"/>
                                <w:vertAlign w:val="superscript"/>
                              </w:rPr>
                              <w:t>2+</w:t>
                            </w:r>
                            <w:r w:rsidRPr="003F6E42">
                              <w:rPr>
                                <w:rFonts w:cs="Times New Roman"/>
                                <w:bCs/>
                                <w:iCs/>
                                <w:sz w:val="22"/>
                                <w:szCs w:val="22"/>
                              </w:rPr>
                              <w:t xml:space="preserve">-dependent cell-cell adhesion receptor family containing extracellular domain, transmembrane domain and cytoplasmic domain. The extracellular domain of N-cadherin contains five extracellular repeats of ~110 amino acids each. Picture adapted from </w:t>
                            </w:r>
                            <w:r w:rsidRPr="003F6E42">
                              <w:rPr>
                                <w:rFonts w:cs="Times New Roman"/>
                                <w:bCs/>
                                <w:iCs/>
                                <w:sz w:val="22"/>
                                <w:szCs w:val="22"/>
                              </w:rPr>
                              <w:fldChar w:fldCharType="begin"/>
                            </w:r>
                            <w:r w:rsidRPr="003F6E42">
                              <w:rPr>
                                <w:rFonts w:cs="Times New Roman"/>
                                <w:bCs/>
                                <w:iCs/>
                                <w:sz w:val="22"/>
                                <w:szCs w:val="22"/>
                              </w:rPr>
                              <w:instrText xml:space="preserve"> ADDIN EN.CITE &lt;EndNote&gt;&lt;Cite&gt;&lt;Author&gt;Gumbiner&lt;/Author&gt;&lt;Year&gt;2005&lt;/Year&gt;&lt;RecNum&gt;52&lt;/RecNum&gt;&lt;DisplayText&gt;(Gumbiner, 2005)&lt;/DisplayText&gt;&lt;record&gt;&lt;rec-number&gt;52&lt;/rec-number&gt;&lt;foreign-keys&gt;&lt;key app="EN" db-id="pz252wpvrzv02heezd6xvefg50avdt5f0ptp"&gt;52&lt;/key&gt;&lt;/foreign-keys&gt;&lt;ref-type name="Journal Article"&gt;17&lt;/ref-type&gt;&lt;contributors&gt;&lt;authors&gt;&lt;author&gt;Gumbiner, B. M.&lt;/author&gt;&lt;/authors&gt;&lt;/contributors&gt;&lt;auth-address&gt;Department of Cell Biology, University of Virginia, School of Medicine, PO BOX 800732, Charlottesville, Virginia 22908-0732, USA. gumbiner@virginia.edu&lt;/auth-address&gt;&lt;titles&gt;&lt;title&gt;Regulation of cadherin-mediated adhesion in morphogenesis&lt;/title&gt;&lt;secondary-title&gt;Nat Rev Mol Cell Biol&lt;/secondary-title&gt;&lt;/titles&gt;&lt;periodical&gt;&lt;full-title&gt;Nat Rev Mol Cell Biol&lt;/full-title&gt;&lt;/periodical&gt;&lt;pages&gt;622-34&lt;/pages&gt;&lt;volume&gt;6&lt;/volume&gt;&lt;number&gt;8&lt;/number&gt;&lt;edition&gt;2005/07/19&lt;/edition&gt;&lt;keywords&gt;&lt;keyword&gt;Animals&lt;/keyword&gt;&lt;keyword&gt;Cadherins/chemistry/genetics/*metabolism&lt;/keyword&gt;&lt;keyword&gt;Cell Adhesion/genetics/*physiology&lt;/keyword&gt;&lt;keyword&gt;Cell Movement/genetics/physiology&lt;/keyword&gt;&lt;keyword&gt;Cytoskeletal Proteins/*metabolism&lt;/keyword&gt;&lt;keyword&gt;Intercellular Junctions/metabolism&lt;/keyword&gt;&lt;keyword&gt;Morphogenesis/genetics/*physiology&lt;/keyword&gt;&lt;keyword&gt;*Signal Transduction&lt;/keyword&gt;&lt;/keywords&gt;&lt;dates&gt;&lt;year&gt;2005&lt;/year&gt;&lt;pub-dates&gt;&lt;date&gt;Aug&lt;/date&gt;&lt;/pub-dates&gt;&lt;/dates&gt;&lt;isbn&gt;1471-0072 (Print)&amp;#xD;1471-0072 (Linking)&lt;/isbn&gt;&lt;accession-num&gt;16025097&lt;/accession-num&gt;&lt;urls&gt;&lt;related-urls&gt;&lt;url&gt;http://www.ncbi.nlm.nih.gov/entrez/query.fcgi?cmd=Retrieve&amp;amp;db=PubMed&amp;amp;dopt=Citation&amp;amp;list_uids=16025097&lt;/url&gt;&lt;/related-urls&gt;&lt;/urls&gt;&lt;electronic-resource-num&gt;nrm1699 [pii]&amp;#xD;10.1038/nrm1699&lt;/electronic-resource-num&gt;&lt;language&gt;eng&lt;/language&gt;&lt;/record&gt;&lt;/Cite&gt;&lt;/EndNote&gt;</w:instrText>
                            </w:r>
                            <w:r w:rsidRPr="003F6E42">
                              <w:rPr>
                                <w:rFonts w:cs="Times New Roman"/>
                                <w:bCs/>
                                <w:iCs/>
                                <w:sz w:val="22"/>
                                <w:szCs w:val="22"/>
                              </w:rPr>
                              <w:fldChar w:fldCharType="separate"/>
                            </w:r>
                            <w:r w:rsidRPr="003F6E42">
                              <w:rPr>
                                <w:rFonts w:cs="Times New Roman"/>
                                <w:bCs/>
                                <w:iCs/>
                                <w:sz w:val="22"/>
                                <w:szCs w:val="22"/>
                              </w:rPr>
                              <w:t>(</w:t>
                            </w:r>
                            <w:hyperlink w:anchor="_ENREF_70" w:tooltip="Gumbiner, 2005 #52" w:history="1">
                              <w:r w:rsidRPr="003F6E42">
                                <w:rPr>
                                  <w:rFonts w:cs="Times New Roman"/>
                                  <w:bCs/>
                                  <w:iCs/>
                                  <w:sz w:val="22"/>
                                  <w:szCs w:val="22"/>
                                </w:rPr>
                                <w:t>Gumbiner, 2005</w:t>
                              </w:r>
                            </w:hyperlink>
                            <w:r w:rsidRPr="003F6E42">
                              <w:rPr>
                                <w:rFonts w:cs="Times New Roman"/>
                                <w:bCs/>
                                <w:iCs/>
                                <w:sz w:val="22"/>
                                <w:szCs w:val="22"/>
                              </w:rPr>
                              <w:t>)</w:t>
                            </w:r>
                            <w:r w:rsidRPr="003F6E42">
                              <w:rPr>
                                <w:rFonts w:cs="Times New Roman"/>
                                <w:bCs/>
                                <w:iCs/>
                                <w:sz w:val="22"/>
                                <w:szCs w:val="22"/>
                              </w:rPr>
                              <w:fldChar w:fldCharType="end"/>
                            </w:r>
                            <w:r w:rsidRPr="003F6E42">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3" style="position:absolute;left:0;text-align:left;margin-left:355.9pt;margin-top:406.85pt;width:181.9pt;height:241.1pt;flip:x;z-index:25168691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3F6E42" w:rsidRDefault="007C1EE7" w:rsidP="00347A47">
                      <w:pPr>
                        <w:spacing w:line="276" w:lineRule="auto"/>
                        <w:jc w:val="both"/>
                        <w:rPr>
                          <w:rFonts w:cs="Times New Roman"/>
                          <w:sz w:val="22"/>
                          <w:szCs w:val="22"/>
                        </w:rPr>
                      </w:pPr>
                      <w:r w:rsidRPr="00063DD6">
                        <w:rPr>
                          <w:rFonts w:cs="Times New Roman"/>
                          <w:b/>
                          <w:bCs/>
                          <w:iCs/>
                          <w:sz w:val="22"/>
                          <w:szCs w:val="22"/>
                        </w:rPr>
                        <w:t>Figure 1.8:</w:t>
                      </w:r>
                      <w:r w:rsidRPr="003F6E42">
                        <w:rPr>
                          <w:rFonts w:cs="Times New Roman"/>
                          <w:b/>
                          <w:bCs/>
                          <w:iCs/>
                          <w:sz w:val="22"/>
                          <w:szCs w:val="22"/>
                        </w:rPr>
                        <w:t xml:space="preserve"> The structure of N-cadherin. </w:t>
                      </w:r>
                      <w:r w:rsidRPr="003F6E42">
                        <w:rPr>
                          <w:rFonts w:cs="Times New Roman"/>
                          <w:bCs/>
                          <w:iCs/>
                          <w:sz w:val="22"/>
                          <w:szCs w:val="22"/>
                        </w:rPr>
                        <w:t>N-cadherin is a member of the Ca</w:t>
                      </w:r>
                      <w:r w:rsidRPr="003F6E42">
                        <w:rPr>
                          <w:rFonts w:cs="Times New Roman"/>
                          <w:bCs/>
                          <w:iCs/>
                          <w:sz w:val="22"/>
                          <w:szCs w:val="22"/>
                          <w:vertAlign w:val="superscript"/>
                        </w:rPr>
                        <w:t>2+</w:t>
                      </w:r>
                      <w:r w:rsidRPr="003F6E42">
                        <w:rPr>
                          <w:rFonts w:cs="Times New Roman"/>
                          <w:bCs/>
                          <w:iCs/>
                          <w:sz w:val="22"/>
                          <w:szCs w:val="22"/>
                        </w:rPr>
                        <w:t xml:space="preserve">-dependent cell-cell adhesion receptor family containing extracellular domain, transmembrane domain and cytoplasmic domain. The extracellular domain of N-cadherin contains five extracellular repeats of ~110 amino acids each. Picture adapted from </w:t>
                      </w:r>
                      <w:r w:rsidRPr="003F6E42">
                        <w:rPr>
                          <w:rFonts w:cs="Times New Roman"/>
                          <w:bCs/>
                          <w:iCs/>
                          <w:sz w:val="22"/>
                          <w:szCs w:val="22"/>
                        </w:rPr>
                        <w:fldChar w:fldCharType="begin"/>
                      </w:r>
                      <w:r w:rsidRPr="003F6E42">
                        <w:rPr>
                          <w:rFonts w:cs="Times New Roman"/>
                          <w:bCs/>
                          <w:iCs/>
                          <w:sz w:val="22"/>
                          <w:szCs w:val="22"/>
                        </w:rPr>
                        <w:instrText xml:space="preserve"> ADDIN EN.CITE &lt;EndNote&gt;&lt;Cite&gt;&lt;Author&gt;Gumbiner&lt;/Author&gt;&lt;Year&gt;2005&lt;/Year&gt;&lt;RecNum&gt;52&lt;/RecNum&gt;&lt;DisplayText&gt;(Gumbiner, 2005)&lt;/DisplayText&gt;&lt;record&gt;&lt;rec-number&gt;52&lt;/rec-number&gt;&lt;foreign-keys&gt;&lt;key app="EN" db-id="pz252wpvrzv02heezd6xvefg50avdt5f0ptp"&gt;52&lt;/key&gt;&lt;/foreign-keys&gt;&lt;ref-type name="Journal Article"&gt;17&lt;/ref-type&gt;&lt;contributors&gt;&lt;authors&gt;&lt;author&gt;Gumbiner, B. M.&lt;/author&gt;&lt;/authors&gt;&lt;/contributors&gt;&lt;auth-address&gt;Department of Cell Biology, University of Virginia, School of Medicine, PO BOX 800732, Charlottesville, Virginia 22908-0732, USA. gumbiner@virginia.edu&lt;/auth-address&gt;&lt;titles&gt;&lt;title&gt;Regulation of cadherin-mediated adhesion in morphogenesis&lt;/title&gt;&lt;secondary-title&gt;Nat Rev Mol Cell Biol&lt;/secondary-title&gt;&lt;/titles&gt;&lt;periodical&gt;&lt;full-title&gt;Nat Rev Mol Cell Biol&lt;/full-title&gt;&lt;/periodical&gt;&lt;pages&gt;622-34&lt;/pages&gt;&lt;volume&gt;6&lt;/volume&gt;&lt;number&gt;8&lt;/number&gt;&lt;edition&gt;2005/07/19&lt;/edition&gt;&lt;keywords&gt;&lt;keyword&gt;Animals&lt;/keyword&gt;&lt;keyword&gt;Cadherins/chemistry/genetics/*metabolism&lt;/keyword&gt;&lt;keyword&gt;Cell Adhesion/genetics/*physiology&lt;/keyword&gt;&lt;keyword&gt;Cell Movement/genetics/physiology&lt;/keyword&gt;&lt;keyword&gt;Cytoskeletal Proteins/*metabolism&lt;/keyword&gt;&lt;keyword&gt;Intercellular Junctions/metabolism&lt;/keyword&gt;&lt;keyword&gt;Morphogenesis/genetics/*physiology&lt;/keyword&gt;&lt;keyword&gt;*Signal Transduction&lt;/keyword&gt;&lt;/keywords&gt;&lt;dates&gt;&lt;year&gt;2005&lt;/year&gt;&lt;pub-dates&gt;&lt;date&gt;Aug&lt;/date&gt;&lt;/pub-dates&gt;&lt;/dates&gt;&lt;isbn&gt;1471-0072 (Print)&amp;#xD;1471-0072 (Linking)&lt;/isbn&gt;&lt;accession-num&gt;16025097&lt;/accession-num&gt;&lt;urls&gt;&lt;related-urls&gt;&lt;url&gt;http://www.ncbi.nlm.nih.gov/entrez/query.fcgi?cmd=Retrieve&amp;amp;db=PubMed&amp;amp;dopt=Citation&amp;amp;list_uids=16025097&lt;/url&gt;&lt;/related-urls&gt;&lt;/urls&gt;&lt;electronic-resource-num&gt;nrm1699 [pii]&amp;#xD;10.1038/nrm1699&lt;/electronic-resource-num&gt;&lt;language&gt;eng&lt;/language&gt;&lt;/record&gt;&lt;/Cite&gt;&lt;/EndNote&gt;</w:instrText>
                      </w:r>
                      <w:r w:rsidRPr="003F6E42">
                        <w:rPr>
                          <w:rFonts w:cs="Times New Roman"/>
                          <w:bCs/>
                          <w:iCs/>
                          <w:sz w:val="22"/>
                          <w:szCs w:val="22"/>
                        </w:rPr>
                        <w:fldChar w:fldCharType="separate"/>
                      </w:r>
                      <w:r w:rsidRPr="003F6E42">
                        <w:rPr>
                          <w:rFonts w:cs="Times New Roman"/>
                          <w:bCs/>
                          <w:iCs/>
                          <w:sz w:val="22"/>
                          <w:szCs w:val="22"/>
                        </w:rPr>
                        <w:t>(</w:t>
                      </w:r>
                      <w:hyperlink w:anchor="_ENREF_70" w:tooltip="Gumbiner, 2005 #52" w:history="1">
                        <w:r w:rsidRPr="003F6E42">
                          <w:rPr>
                            <w:rFonts w:cs="Times New Roman"/>
                            <w:bCs/>
                            <w:iCs/>
                            <w:sz w:val="22"/>
                            <w:szCs w:val="22"/>
                          </w:rPr>
                          <w:t>Gumbiner, 2005</w:t>
                        </w:r>
                      </w:hyperlink>
                      <w:r w:rsidRPr="003F6E42">
                        <w:rPr>
                          <w:rFonts w:cs="Times New Roman"/>
                          <w:bCs/>
                          <w:iCs/>
                          <w:sz w:val="22"/>
                          <w:szCs w:val="22"/>
                        </w:rPr>
                        <w:t>)</w:t>
                      </w:r>
                      <w:r w:rsidRPr="003F6E42">
                        <w:rPr>
                          <w:rFonts w:cs="Times New Roman"/>
                          <w:bCs/>
                          <w:iCs/>
                          <w:sz w:val="22"/>
                          <w:szCs w:val="22"/>
                        </w:rPr>
                        <w:fldChar w:fldCharType="end"/>
                      </w:r>
                      <w:r w:rsidRPr="003F6E42">
                        <w:rPr>
                          <w:rFonts w:cs="Times New Roman"/>
                          <w:bCs/>
                          <w:iCs/>
                          <w:sz w:val="22"/>
                          <w:szCs w:val="22"/>
                        </w:rPr>
                        <w:t>.</w:t>
                      </w:r>
                    </w:p>
                  </w:txbxContent>
                </v:textbox>
                <w10:wrap anchorx="page" anchory="margin"/>
              </v:rect>
            </w:pict>
          </mc:Fallback>
        </mc:AlternateContent>
      </w:r>
      <w:r>
        <w:rPr>
          <w:rFonts w:cs="Times New Roman"/>
          <w:noProof/>
          <w:lang w:eastAsia="en-GB"/>
        </w:rPr>
        <w:drawing>
          <wp:anchor distT="0" distB="0" distL="114300" distR="114300" simplePos="0" relativeHeight="251658240" behindDoc="0" locked="0" layoutInCell="1" allowOverlap="1" wp14:anchorId="0EC845E9" wp14:editId="342EC167">
            <wp:simplePos x="0" y="0"/>
            <wp:positionH relativeFrom="margin">
              <wp:posOffset>0</wp:posOffset>
            </wp:positionH>
            <wp:positionV relativeFrom="paragraph">
              <wp:posOffset>131445</wp:posOffset>
            </wp:positionV>
            <wp:extent cx="3027680" cy="3105150"/>
            <wp:effectExtent l="0" t="0" r="127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7680" cy="3105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10D4" w:rsidRDefault="004910D4" w:rsidP="00FD0CB4">
      <w:pPr>
        <w:spacing w:before="240" w:after="0"/>
        <w:jc w:val="both"/>
        <w:rPr>
          <w:rFonts w:cs="Times New Roman"/>
        </w:rPr>
      </w:pPr>
    </w:p>
    <w:p w:rsidR="004910D4" w:rsidRDefault="004910D4" w:rsidP="00FD0CB4">
      <w:pPr>
        <w:spacing w:before="240" w:after="0"/>
        <w:jc w:val="both"/>
        <w:rPr>
          <w:rFonts w:cs="Times New Roman"/>
        </w:rPr>
      </w:pPr>
    </w:p>
    <w:p w:rsidR="004910D4" w:rsidRDefault="004910D4" w:rsidP="00FD0CB4">
      <w:pPr>
        <w:spacing w:before="240" w:after="0"/>
        <w:jc w:val="both"/>
        <w:rPr>
          <w:rFonts w:cs="Times New Roman"/>
        </w:rPr>
      </w:pPr>
    </w:p>
    <w:p w:rsidR="004910D4" w:rsidRDefault="004910D4" w:rsidP="00FC4AE8">
      <w:pPr>
        <w:spacing w:before="240" w:after="0"/>
        <w:jc w:val="both"/>
        <w:rPr>
          <w:rFonts w:cs="Times New Roman"/>
        </w:rPr>
      </w:pPr>
    </w:p>
    <w:p w:rsidR="00FF6B71" w:rsidRPr="000D32C5" w:rsidRDefault="00FF6B71" w:rsidP="00FC4AE8">
      <w:pPr>
        <w:spacing w:before="240" w:after="0"/>
        <w:jc w:val="both"/>
        <w:rPr>
          <w:rFonts w:cs="Times New Roman"/>
        </w:rPr>
      </w:pPr>
    </w:p>
    <w:p w:rsidR="00660B80" w:rsidRDefault="00660B80" w:rsidP="00FE238B">
      <w:pPr>
        <w:spacing w:before="240" w:after="0"/>
        <w:jc w:val="both"/>
        <w:rPr>
          <w:rFonts w:cs="Times New Roman"/>
        </w:rPr>
      </w:pPr>
    </w:p>
    <w:p w:rsidR="00922220" w:rsidRPr="00063DD6" w:rsidRDefault="00922220" w:rsidP="00FE238B">
      <w:pPr>
        <w:pStyle w:val="Heading3"/>
        <w:spacing w:before="240"/>
      </w:pPr>
      <w:bookmarkStart w:id="62" w:name="_Toc375568284"/>
      <w:r w:rsidRPr="00063DD6">
        <w:lastRenderedPageBreak/>
        <w:t>N-cadherin expression in bone cells</w:t>
      </w:r>
      <w:bookmarkEnd w:id="62"/>
      <w:r w:rsidRPr="00063DD6">
        <w:t xml:space="preserve"> </w:t>
      </w:r>
    </w:p>
    <w:p w:rsidR="00922220" w:rsidRPr="007644EF" w:rsidRDefault="0079198B" w:rsidP="00347A47">
      <w:pPr>
        <w:spacing w:before="240" w:after="0"/>
        <w:jc w:val="both"/>
        <w:rPr>
          <w:rFonts w:cs="Times New Roman"/>
          <w:lang w:val="en-US"/>
        </w:rPr>
      </w:pPr>
      <w:r w:rsidRPr="007644EF">
        <w:rPr>
          <w:rFonts w:cs="Times New Roman"/>
          <w:lang w:val="en-US"/>
        </w:rPr>
        <w:t xml:space="preserve">Within the skeleton there are </w:t>
      </w:r>
      <w:r w:rsidR="009F64B2" w:rsidRPr="007644EF">
        <w:rPr>
          <w:rFonts w:cs="Times New Roman"/>
          <w:lang w:val="en-US"/>
        </w:rPr>
        <w:t>four</w:t>
      </w:r>
      <w:r w:rsidRPr="007644EF">
        <w:rPr>
          <w:rFonts w:cs="Times New Roman"/>
          <w:lang w:val="en-US"/>
        </w:rPr>
        <w:t xml:space="preserve"> basic types of bone cells; osteoclasts, osteoblast, bone lining cells and osteocytes. </w:t>
      </w:r>
      <w:r w:rsidR="00B57AF3" w:rsidRPr="007644EF">
        <w:rPr>
          <w:rFonts w:cs="Times New Roman"/>
        </w:rPr>
        <w:t xml:space="preserve">Mbalaviele et al </w:t>
      </w:r>
      <w:r w:rsidR="00A76A4A" w:rsidRPr="007644EF">
        <w:rPr>
          <w:rFonts w:cs="Times New Roman"/>
        </w:rPr>
        <w:t xml:space="preserve">(1995) </w:t>
      </w:r>
      <w:r w:rsidR="00A94FD0" w:rsidRPr="007644EF">
        <w:rPr>
          <w:rFonts w:cs="Times New Roman"/>
        </w:rPr>
        <w:t xml:space="preserve">showed that </w:t>
      </w:r>
      <w:r w:rsidR="00B57AF3" w:rsidRPr="007644EF">
        <w:rPr>
          <w:rFonts w:cs="Times New Roman"/>
        </w:rPr>
        <w:t xml:space="preserve">E-cadherin was expressed by osteoclasts, but no expression of N-cadherin was </w:t>
      </w:r>
      <w:r w:rsidR="00A76A4A" w:rsidRPr="007644EF">
        <w:rPr>
          <w:rFonts w:cs="Times New Roman"/>
        </w:rPr>
        <w:t>detected</w:t>
      </w:r>
      <w:r w:rsidR="00B57AF3" w:rsidRPr="007644EF">
        <w:rPr>
          <w:rFonts w:cs="Times New Roman"/>
        </w:rPr>
        <w:t xml:space="preserve"> </w:t>
      </w:r>
      <w:r w:rsidR="00A94FD0" w:rsidRPr="007644EF">
        <w:rPr>
          <w:rFonts w:cs="Times New Roman"/>
        </w:rPr>
        <w:t>in these cells</w:t>
      </w:r>
      <w:r w:rsidR="00B57AF3" w:rsidRPr="007644EF">
        <w:rPr>
          <w:rFonts w:cs="Times New Roman"/>
        </w:rPr>
        <w:t xml:space="preserve"> </w:t>
      </w:r>
      <w:r w:rsidR="00B57AF3" w:rsidRPr="007644EF">
        <w:rPr>
          <w:rFonts w:cs="Times New Roman"/>
        </w:rPr>
        <w:fldChar w:fldCharType="begin">
          <w:fldData xml:space="preserve">PEVuZE5vdGU+PENpdGU+PEF1dGhvcj5NYmFsYXZpZWxlPC9BdXRob3I+PFllYXI+MTk5NTwvWWVh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</w:fldData>
        </w:fldChar>
      </w:r>
      <w:r w:rsidR="00B57AF3" w:rsidRPr="007644EF">
        <w:rPr>
          <w:rFonts w:cs="Times New Roman"/>
        </w:rPr>
        <w:instrText xml:space="preserve"> ADDIN EN.CITE </w:instrText>
      </w:r>
      <w:r w:rsidR="00B57AF3" w:rsidRPr="007644EF">
        <w:rPr>
          <w:rFonts w:cs="Times New Roman"/>
        </w:rPr>
        <w:fldChar w:fldCharType="begin">
          <w:fldData xml:space="preserve">PEVuZE5vdGU+PENpdGU+PEF1dGhvcj5NYmFsYXZpZWxlPC9BdXRob3I+PFllYXI+MTk5NTwvWWVh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</w:fldData>
        </w:fldChar>
      </w:r>
      <w:r w:rsidR="00B57AF3" w:rsidRPr="007644EF">
        <w:rPr>
          <w:rFonts w:cs="Times New Roman"/>
        </w:rPr>
        <w:instrText xml:space="preserve"> ADDIN EN.CITE.DATA </w:instrText>
      </w:r>
      <w:r w:rsidR="00B57AF3" w:rsidRPr="007644EF">
        <w:rPr>
          <w:rFonts w:cs="Times New Roman"/>
        </w:rPr>
      </w:r>
      <w:r w:rsidR="00B57AF3" w:rsidRPr="007644EF">
        <w:rPr>
          <w:rFonts w:cs="Times New Roman"/>
        </w:rPr>
        <w:fldChar w:fldCharType="end"/>
      </w:r>
      <w:r w:rsidR="00B57AF3" w:rsidRPr="007644EF">
        <w:rPr>
          <w:rFonts w:cs="Times New Roman"/>
        </w:rPr>
      </w:r>
      <w:r w:rsidR="00B57AF3" w:rsidRPr="007644EF">
        <w:rPr>
          <w:rFonts w:cs="Times New Roman"/>
        </w:rPr>
        <w:fldChar w:fldCharType="separate"/>
      </w:r>
      <w:r w:rsidR="00B57AF3" w:rsidRPr="007644EF">
        <w:rPr>
          <w:rFonts w:cs="Times New Roman"/>
          <w:noProof/>
        </w:rPr>
        <w:t>(</w:t>
      </w:r>
      <w:hyperlink w:anchor="_ENREF_111" w:tooltip="Mbalaviele, 1995 #341" w:history="1">
        <w:r w:rsidR="00D77A0B" w:rsidRPr="007644EF">
          <w:rPr>
            <w:rFonts w:cs="Times New Roman"/>
            <w:noProof/>
          </w:rPr>
          <w:t>Mbalaviele et al., 1995</w:t>
        </w:r>
      </w:hyperlink>
      <w:r w:rsidR="00B57AF3" w:rsidRPr="007644EF">
        <w:rPr>
          <w:rFonts w:cs="Times New Roman"/>
          <w:noProof/>
        </w:rPr>
        <w:t>)</w:t>
      </w:r>
      <w:r w:rsidR="00B57AF3" w:rsidRPr="007644EF">
        <w:rPr>
          <w:rFonts w:cs="Times New Roman"/>
        </w:rPr>
        <w:fldChar w:fldCharType="end"/>
      </w:r>
      <w:r w:rsidR="00B57AF3" w:rsidRPr="007644EF">
        <w:rPr>
          <w:rFonts w:cs="Times New Roman"/>
        </w:rPr>
        <w:t xml:space="preserve">. </w:t>
      </w:r>
      <w:r w:rsidR="001F4DC0" w:rsidRPr="007644EF">
        <w:rPr>
          <w:rFonts w:cs="Times New Roman"/>
          <w:lang w:val="en-US"/>
        </w:rPr>
        <w:t xml:space="preserve">In osteoblasts, </w:t>
      </w:r>
      <w:r w:rsidR="00834063" w:rsidRPr="007644EF">
        <w:rPr>
          <w:rFonts w:cs="Times New Roman"/>
          <w:lang w:val="en-US"/>
        </w:rPr>
        <w:t>Ferrari</w:t>
      </w:r>
      <w:r w:rsidR="000A2973" w:rsidRPr="007644EF">
        <w:rPr>
          <w:rFonts w:cs="Times New Roman"/>
          <w:lang w:val="en-US"/>
        </w:rPr>
        <w:t xml:space="preserve"> et al (2000) demonstrated that </w:t>
      </w:r>
      <w:r w:rsidR="00A94FD0" w:rsidRPr="007644EF">
        <w:rPr>
          <w:rFonts w:cs="Times New Roman"/>
          <w:lang w:val="en-US"/>
        </w:rPr>
        <w:t xml:space="preserve">            </w:t>
      </w:r>
      <w:r w:rsidR="00834063" w:rsidRPr="007644EF">
        <w:rPr>
          <w:rFonts w:cs="Times New Roman"/>
          <w:lang w:val="en-US"/>
        </w:rPr>
        <w:t xml:space="preserve">N-cadherin was expressed and this </w:t>
      </w:r>
      <w:r w:rsidR="00CC6EB1" w:rsidRPr="007644EF">
        <w:rPr>
          <w:rFonts w:cs="Times New Roman"/>
          <w:lang w:val="en-US"/>
        </w:rPr>
        <w:t>was increased during osteoblastogenesis</w:t>
      </w:r>
      <w:r w:rsidR="00834063" w:rsidRPr="007644EF">
        <w:rPr>
          <w:rFonts w:cs="Times New Roman"/>
          <w:lang w:val="en-US"/>
        </w:rPr>
        <w:t xml:space="preserve">. </w:t>
      </w:r>
      <w:r w:rsidR="00CC6EB1" w:rsidRPr="007644EF">
        <w:rPr>
          <w:rFonts w:cs="Times New Roman"/>
          <w:lang w:val="en-US"/>
        </w:rPr>
        <w:t xml:space="preserve">This study suggested </w:t>
      </w:r>
      <w:r w:rsidR="00A94FD0" w:rsidRPr="007644EF">
        <w:rPr>
          <w:rFonts w:cs="Times New Roman"/>
          <w:lang w:val="en-US"/>
        </w:rPr>
        <w:t xml:space="preserve">a role </w:t>
      </w:r>
      <w:r w:rsidR="00CC6EB1" w:rsidRPr="007644EF">
        <w:rPr>
          <w:rFonts w:cs="Times New Roman"/>
          <w:lang w:val="en-US"/>
        </w:rPr>
        <w:t>f</w:t>
      </w:r>
      <w:r w:rsidR="00A94FD0" w:rsidRPr="007644EF">
        <w:rPr>
          <w:rFonts w:cs="Times New Roman"/>
          <w:lang w:val="en-US"/>
        </w:rPr>
        <w:t>or</w:t>
      </w:r>
      <w:r w:rsidR="00CC6EB1" w:rsidRPr="007644EF">
        <w:rPr>
          <w:rFonts w:cs="Times New Roman"/>
          <w:lang w:val="en-US"/>
        </w:rPr>
        <w:t xml:space="preserve"> N-cadherin in the late stage of osteoblast differentiation </w:t>
      </w:r>
      <w:r w:rsidR="00CC6EB1" w:rsidRPr="007644EF">
        <w:rPr>
          <w:rFonts w:cs="Times New Roman"/>
          <w:lang w:val="en-US"/>
        </w:rPr>
        <w:fldChar w:fldCharType="begin">
          <w:fldData xml:space="preserve">PEVuZE5vdGU+PENpdGU+PEF1dGhvcj5GZXJyZXR0aTwvQXV0aG9yPjxZZWFyPjIwMDI8L1llYXI+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</w:fldData>
        </w:fldChar>
      </w:r>
      <w:r w:rsidR="00CC6EB1" w:rsidRPr="007644EF">
        <w:rPr>
          <w:rFonts w:cs="Times New Roman"/>
          <w:lang w:val="en-US"/>
        </w:rPr>
        <w:instrText xml:space="preserve"> ADDIN EN.CITE </w:instrText>
      </w:r>
      <w:r w:rsidR="00CC6EB1" w:rsidRPr="007644EF">
        <w:rPr>
          <w:rFonts w:cs="Times New Roman"/>
          <w:lang w:val="en-US"/>
        </w:rPr>
        <w:fldChar w:fldCharType="begin">
          <w:fldData xml:space="preserve">PEVuZE5vdGU+PENpdGU+PEF1dGhvcj5GZXJyZXR0aTwvQXV0aG9yPjxZZWFyPjIwMDI8L1llYXI+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</w:fldData>
        </w:fldChar>
      </w:r>
      <w:r w:rsidR="00CC6EB1" w:rsidRPr="007644EF">
        <w:rPr>
          <w:rFonts w:cs="Times New Roman"/>
          <w:lang w:val="en-US"/>
        </w:rPr>
        <w:instrText xml:space="preserve"> ADDIN EN.CITE.DATA </w:instrText>
      </w:r>
      <w:r w:rsidR="00CC6EB1" w:rsidRPr="007644EF">
        <w:rPr>
          <w:rFonts w:cs="Times New Roman"/>
          <w:lang w:val="en-US"/>
        </w:rPr>
      </w:r>
      <w:r w:rsidR="00CC6EB1" w:rsidRPr="007644EF">
        <w:rPr>
          <w:rFonts w:cs="Times New Roman"/>
          <w:lang w:val="en-US"/>
        </w:rPr>
        <w:fldChar w:fldCharType="end"/>
      </w:r>
      <w:r w:rsidR="00CC6EB1" w:rsidRPr="007644EF">
        <w:rPr>
          <w:rFonts w:cs="Times New Roman"/>
          <w:lang w:val="en-US"/>
        </w:rPr>
      </w:r>
      <w:r w:rsidR="00CC6EB1" w:rsidRPr="007644EF">
        <w:rPr>
          <w:rFonts w:cs="Times New Roman"/>
          <w:lang w:val="en-US"/>
        </w:rPr>
        <w:fldChar w:fldCharType="separate"/>
      </w:r>
      <w:r w:rsidR="00CC6EB1" w:rsidRPr="007644EF">
        <w:rPr>
          <w:rFonts w:cs="Times New Roman"/>
          <w:noProof/>
          <w:lang w:val="en-US"/>
        </w:rPr>
        <w:t>(</w:t>
      </w:r>
      <w:hyperlink w:anchor="_ENREF_57" w:tooltip="Ferretti, 2002 #242" w:history="1">
        <w:r w:rsidR="00D77A0B" w:rsidRPr="007644EF">
          <w:rPr>
            <w:rFonts w:cs="Times New Roman"/>
            <w:noProof/>
            <w:lang w:val="en-US"/>
          </w:rPr>
          <w:t>Ferretti et al., 2002</w:t>
        </w:r>
      </w:hyperlink>
      <w:r w:rsidR="00CC6EB1" w:rsidRPr="007644EF">
        <w:rPr>
          <w:rFonts w:cs="Times New Roman"/>
          <w:noProof/>
          <w:lang w:val="en-US"/>
        </w:rPr>
        <w:t>)</w:t>
      </w:r>
      <w:r w:rsidR="00CC6EB1" w:rsidRPr="007644EF">
        <w:rPr>
          <w:rFonts w:cs="Times New Roman"/>
          <w:lang w:val="en-US"/>
        </w:rPr>
        <w:fldChar w:fldCharType="end"/>
      </w:r>
      <w:r w:rsidR="00CC6EB1" w:rsidRPr="007644EF">
        <w:rPr>
          <w:rFonts w:cs="Times New Roman"/>
          <w:lang w:val="en-US"/>
        </w:rPr>
        <w:t>.</w:t>
      </w:r>
      <w:r w:rsidR="001F4DC0" w:rsidRPr="007644EF">
        <w:rPr>
          <w:rFonts w:cs="Times New Roman"/>
          <w:lang w:val="en-US"/>
        </w:rPr>
        <w:t xml:space="preserve"> Kawaguchi et al (2001) also showed that N-cadherin was expressed by osteoblasts and this expression </w:t>
      </w:r>
      <w:r w:rsidR="00A94FD0" w:rsidRPr="007644EF">
        <w:rPr>
          <w:rFonts w:cs="Times New Roman"/>
          <w:lang w:val="en-US"/>
        </w:rPr>
        <w:t xml:space="preserve">was </w:t>
      </w:r>
      <w:r w:rsidR="001F4DC0" w:rsidRPr="007644EF">
        <w:rPr>
          <w:rFonts w:cs="Times New Roman"/>
          <w:lang w:val="en-US"/>
        </w:rPr>
        <w:t xml:space="preserve">increased during osteoblastogenesis </w:t>
      </w:r>
      <w:r w:rsidR="001F4DC0" w:rsidRPr="007644EF">
        <w:rPr>
          <w:rFonts w:cs="Times New Roman"/>
          <w:lang w:val="en-U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1F4DC0" w:rsidRPr="007644EF">
        <w:rPr>
          <w:rFonts w:cs="Times New Roman"/>
          <w:lang w:val="en-US"/>
        </w:rPr>
        <w:instrText xml:space="preserve"> ADDIN EN.CITE </w:instrText>
      </w:r>
      <w:r w:rsidR="001F4DC0" w:rsidRPr="007644EF">
        <w:rPr>
          <w:rFonts w:cs="Times New Roman"/>
          <w:lang w:val="en-U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1F4DC0" w:rsidRPr="007644EF">
        <w:rPr>
          <w:rFonts w:cs="Times New Roman"/>
          <w:lang w:val="en-US"/>
        </w:rPr>
        <w:instrText xml:space="preserve"> ADDIN EN.CITE.DATA </w:instrText>
      </w:r>
      <w:r w:rsidR="001F4DC0" w:rsidRPr="007644EF">
        <w:rPr>
          <w:rFonts w:cs="Times New Roman"/>
          <w:lang w:val="en-US"/>
        </w:rPr>
      </w:r>
      <w:r w:rsidR="001F4DC0" w:rsidRPr="007644EF">
        <w:rPr>
          <w:rFonts w:cs="Times New Roman"/>
          <w:lang w:val="en-US"/>
        </w:rPr>
        <w:fldChar w:fldCharType="end"/>
      </w:r>
      <w:r w:rsidR="001F4DC0" w:rsidRPr="007644EF">
        <w:rPr>
          <w:rFonts w:cs="Times New Roman"/>
          <w:lang w:val="en-US"/>
        </w:rPr>
      </w:r>
      <w:r w:rsidR="001F4DC0" w:rsidRPr="007644EF">
        <w:rPr>
          <w:rFonts w:cs="Times New Roman"/>
          <w:lang w:val="en-US"/>
        </w:rPr>
        <w:fldChar w:fldCharType="separate"/>
      </w:r>
      <w:r w:rsidR="001F4DC0" w:rsidRPr="007644EF">
        <w:rPr>
          <w:rFonts w:cs="Times New Roman"/>
          <w:noProof/>
          <w:lang w:val="en-US"/>
        </w:rPr>
        <w:t>(</w:t>
      </w:r>
      <w:hyperlink w:anchor="_ENREF_87" w:tooltip="Kawaguchi, 2001 #164" w:history="1">
        <w:r w:rsidR="00D77A0B" w:rsidRPr="007644EF">
          <w:rPr>
            <w:rFonts w:cs="Times New Roman"/>
            <w:noProof/>
            <w:lang w:val="en-US"/>
          </w:rPr>
          <w:t>Kawaguchi et al., 2001</w:t>
        </w:r>
      </w:hyperlink>
      <w:r w:rsidR="001F4DC0" w:rsidRPr="007644EF">
        <w:rPr>
          <w:rFonts w:cs="Times New Roman"/>
          <w:noProof/>
          <w:lang w:val="en-US"/>
        </w:rPr>
        <w:t>)</w:t>
      </w:r>
      <w:r w:rsidR="001F4DC0" w:rsidRPr="007644EF">
        <w:rPr>
          <w:rFonts w:cs="Times New Roman"/>
          <w:lang w:val="en-US"/>
        </w:rPr>
        <w:fldChar w:fldCharType="end"/>
      </w:r>
      <w:r w:rsidR="001F4DC0" w:rsidRPr="007644EF">
        <w:rPr>
          <w:rFonts w:cs="Times New Roman"/>
          <w:lang w:val="en-US"/>
        </w:rPr>
        <w:t xml:space="preserve">. </w:t>
      </w:r>
      <w:r w:rsidR="0065292F" w:rsidRPr="007644EF">
        <w:rPr>
          <w:rFonts w:cs="Times New Roman"/>
        </w:rPr>
        <w:t xml:space="preserve">Marie (2002) demonstrated </w:t>
      </w:r>
      <w:r w:rsidR="00A94FD0" w:rsidRPr="007644EF">
        <w:rPr>
          <w:rFonts w:cs="Times New Roman"/>
        </w:rPr>
        <w:t xml:space="preserve">that the </w:t>
      </w:r>
      <w:r w:rsidR="0065292F" w:rsidRPr="007644EF">
        <w:rPr>
          <w:rFonts w:cs="Times New Roman"/>
        </w:rPr>
        <w:t>ma</w:t>
      </w:r>
      <w:r w:rsidR="001F4DC0" w:rsidRPr="007644EF">
        <w:rPr>
          <w:rFonts w:cs="Times New Roman"/>
        </w:rPr>
        <w:t xml:space="preserve">rked increases in expression of </w:t>
      </w:r>
      <w:r w:rsidR="007644EF">
        <w:rPr>
          <w:rFonts w:cs="Times New Roman"/>
        </w:rPr>
        <w:t xml:space="preserve">        </w:t>
      </w:r>
      <w:r w:rsidR="0065292F" w:rsidRPr="007644EF">
        <w:rPr>
          <w:rFonts w:cs="Times New Roman"/>
        </w:rPr>
        <w:t xml:space="preserve">N-cadherin during osteoblast differentiation was correlated with increased cell-cell interactions in mature osteoblasts </w:t>
      </w:r>
      <w:r w:rsidR="0065292F" w:rsidRPr="007644EF">
        <w:rPr>
          <w:rFonts w:cs="Times New Roman"/>
        </w:rPr>
        <w:fldChar w:fldCharType="begin"/>
      </w:r>
      <w:r w:rsidR="0065292F" w:rsidRPr="007644EF">
        <w:rPr>
          <w:rFonts w:cs="Times New Roman"/>
        </w:rPr>
        <w:instrText xml:space="preserve"> ADDIN EN.CITE &lt;EndNote&gt;&lt;Cite&gt;&lt;Author&gt;Marie&lt;/Author&gt;&lt;Year&gt;2002&lt;/Year&gt;&lt;RecNum&gt;50&lt;/RecNum&gt;&lt;DisplayText&gt;(Marie, 2002)&lt;/DisplayText&gt;&lt;record&gt;&lt;rec-number&gt;50&lt;/rec-number&gt;&lt;foreign-keys&gt;&lt;key app="EN" db-id="pz252wpvrzv02heezd6xvefg50avdt5f0ptp"&gt;50&lt;/key&gt;&lt;/foreign-keys&gt;&lt;ref-type name="Journal Article"&gt;17&lt;/ref-type&gt;&lt;contributors&gt;&lt;authors&gt;&lt;author&gt;Marie, P. J.&lt;/author&gt;&lt;/authors&gt;&lt;/contributors&gt;&lt;auth-address&gt;INSERM U 349, affiliated CNRS, Biology and Pathology of Osteoblast, Lariboisiere Hospital, Paris, France. pierre.marie@inserm.lrb.ap-hop-paris.fr&lt;/auth-address&gt;&lt;titles&gt;&lt;title&gt;Role of N-cadherin in bone formation&lt;/title&gt;&lt;secondary-title&gt;J Cell Physiol&lt;/secondary-title&gt;&lt;/titles&gt;&lt;periodical&gt;&lt;full-title&gt;J Cell Physiol&lt;/full-title&gt;&lt;/periodical&gt;&lt;pages&gt;297-305&lt;/pages&gt;&lt;volume&gt;190&lt;/volume&gt;&lt;number&gt;3&lt;/number&gt;&lt;edition&gt;2002/02/22&lt;/edition&gt;&lt;keywords&gt;&lt;keyword&gt;Animals&lt;/keyword&gt;&lt;keyword&gt;Bone Diseases/etiology&lt;/keyword&gt;&lt;keyword&gt;Cadherins/*physiology&lt;/keyword&gt;&lt;keyword&gt;Cell Adhesion/physiology&lt;/keyword&gt;&lt;keyword&gt;Cell Differentiation/physiology&lt;/keyword&gt;&lt;keyword&gt;Chondrogenesis/physiology&lt;/keyword&gt;&lt;keyword&gt;Humans&lt;/keyword&gt;&lt;keyword&gt;Osteoblasts/cytology/physiology&lt;/keyword&gt;&lt;keyword&gt;Osteogenesis/*physiology&lt;/keyword&gt;&lt;/keywords&gt;&lt;dates&gt;&lt;year&gt;2002&lt;/year&gt;&lt;pub-dates&gt;&lt;date&gt;Mar&lt;/date&gt;&lt;/pub-dates&gt;&lt;/dates&gt;&lt;isbn&gt;0021-9541 (Print)&amp;#xD;0021-9541 (Linking)&lt;/isbn&gt;&lt;accession-num&gt;11857445&lt;/accession-num&gt;&lt;urls&gt;&lt;related-urls&gt;&lt;url&gt;http://www.ncbi.nlm.nih.gov/entrez/query.fcgi?cmd=Retrieve&amp;amp;db=PubMed&amp;amp;dopt=Citation&amp;amp;list_uids=11857445&lt;/url&gt;&lt;/related-urls&gt;&lt;/urls&gt;&lt;electronic-resource-num&gt;10.1002/jcp.10073 [pii]&amp;#xD;10.1002/jcp.10073&lt;/electronic-resource-num&gt;&lt;language&gt;eng&lt;/language&gt;&lt;/record&gt;&lt;/Cite&gt;&lt;/EndNote&gt;</w:instrText>
      </w:r>
      <w:r w:rsidR="0065292F" w:rsidRPr="007644EF">
        <w:rPr>
          <w:rFonts w:cs="Times New Roman"/>
        </w:rPr>
        <w:fldChar w:fldCharType="separate"/>
      </w:r>
      <w:r w:rsidR="0065292F" w:rsidRPr="007644EF">
        <w:rPr>
          <w:rFonts w:cs="Times New Roman"/>
        </w:rPr>
        <w:t>(</w:t>
      </w:r>
      <w:hyperlink w:anchor="_ENREF_110" w:tooltip="Marie, 2002 #50" w:history="1">
        <w:r w:rsidR="00D77A0B" w:rsidRPr="007644EF">
          <w:rPr>
            <w:rFonts w:cs="Times New Roman"/>
          </w:rPr>
          <w:t>Marie, 2002</w:t>
        </w:r>
      </w:hyperlink>
      <w:r w:rsidR="0065292F" w:rsidRPr="007644EF">
        <w:rPr>
          <w:rFonts w:cs="Times New Roman"/>
        </w:rPr>
        <w:t>)</w:t>
      </w:r>
      <w:r w:rsidR="0065292F" w:rsidRPr="007644EF">
        <w:rPr>
          <w:rFonts w:cs="Times New Roman"/>
        </w:rPr>
        <w:fldChar w:fldCharType="end"/>
      </w:r>
      <w:r w:rsidR="0065292F" w:rsidRPr="007644EF">
        <w:rPr>
          <w:rFonts w:cs="Times New Roman"/>
        </w:rPr>
        <w:t xml:space="preserve">. </w:t>
      </w:r>
      <w:r w:rsidR="00065415" w:rsidRPr="007644EF">
        <w:rPr>
          <w:rFonts w:cs="Times New Roman"/>
        </w:rPr>
        <w:t xml:space="preserve">In bone lining cells, Zhange et al (2003) demonstrated that N-cadherin was expressed by spindle-shaped osteoblasts </w:t>
      </w:r>
      <w:r w:rsidR="00DD005F" w:rsidRPr="007644EF">
        <w:rPr>
          <w:rFonts w:cs="Times New Roman"/>
        </w:rPr>
        <w:t xml:space="preserve">(bone lining cells) </w:t>
      </w:r>
      <w:r w:rsidR="00065415" w:rsidRPr="007644EF">
        <w:rPr>
          <w:rFonts w:cs="Times New Roman"/>
        </w:rPr>
        <w:t>and has an important ro</w:t>
      </w:r>
      <w:r w:rsidR="007644EF" w:rsidRPr="007644EF">
        <w:rPr>
          <w:rFonts w:cs="Times New Roman"/>
        </w:rPr>
        <w:t>le in maintaining HSCs quiescence</w:t>
      </w:r>
      <w:r w:rsidR="00065415" w:rsidRPr="007644EF">
        <w:rPr>
          <w:rFonts w:cs="Times New Roman"/>
        </w:rPr>
        <w:t xml:space="preserve"> in the HSC niche </w:t>
      </w:r>
      <w:r w:rsidR="000C2038" w:rsidRPr="007644EF">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0C2038" w:rsidRPr="007644EF">
        <w:rPr>
          <w:rFonts w:cs="Times New Roman"/>
        </w:rPr>
        <w:instrText xml:space="preserve"> ADDIN EN.CITE </w:instrText>
      </w:r>
      <w:r w:rsidR="000C2038" w:rsidRPr="007644EF">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0C2038" w:rsidRPr="007644EF">
        <w:rPr>
          <w:rFonts w:cs="Times New Roman"/>
        </w:rPr>
        <w:instrText xml:space="preserve"> ADDIN EN.CITE.DATA </w:instrText>
      </w:r>
      <w:r w:rsidR="000C2038" w:rsidRPr="007644EF">
        <w:rPr>
          <w:rFonts w:cs="Times New Roman"/>
        </w:rPr>
      </w:r>
      <w:r w:rsidR="000C2038" w:rsidRPr="007644EF">
        <w:rPr>
          <w:rFonts w:cs="Times New Roman"/>
        </w:rPr>
        <w:fldChar w:fldCharType="end"/>
      </w:r>
      <w:r w:rsidR="000C2038" w:rsidRPr="007644EF">
        <w:rPr>
          <w:rFonts w:cs="Times New Roman"/>
        </w:rPr>
      </w:r>
      <w:r w:rsidR="000C2038" w:rsidRPr="007644EF">
        <w:rPr>
          <w:rFonts w:cs="Times New Roman"/>
        </w:rPr>
        <w:fldChar w:fldCharType="separate"/>
      </w:r>
      <w:r w:rsidR="000C2038" w:rsidRPr="007644EF">
        <w:rPr>
          <w:rFonts w:cs="Times New Roman"/>
          <w:noProof/>
        </w:rPr>
        <w:t>(</w:t>
      </w:r>
      <w:hyperlink w:anchor="_ENREF_195" w:tooltip="Zhang, 2003 #2" w:history="1">
        <w:r w:rsidR="00D77A0B" w:rsidRPr="007644EF">
          <w:rPr>
            <w:rFonts w:cs="Times New Roman"/>
            <w:noProof/>
          </w:rPr>
          <w:t>Zhang et al., 2003</w:t>
        </w:r>
      </w:hyperlink>
      <w:r w:rsidR="000C2038" w:rsidRPr="007644EF">
        <w:rPr>
          <w:rFonts w:cs="Times New Roman"/>
          <w:noProof/>
        </w:rPr>
        <w:t>)</w:t>
      </w:r>
      <w:r w:rsidR="000C2038" w:rsidRPr="007644EF">
        <w:rPr>
          <w:rFonts w:cs="Times New Roman"/>
        </w:rPr>
        <w:fldChar w:fldCharType="end"/>
      </w:r>
      <w:r w:rsidR="00065415" w:rsidRPr="007644EF">
        <w:rPr>
          <w:rFonts w:cs="Times New Roman"/>
        </w:rPr>
        <w:t xml:space="preserve">. </w:t>
      </w:r>
      <w:r w:rsidR="00B7436A" w:rsidRPr="007644EF">
        <w:rPr>
          <w:rFonts w:cs="Times New Roman"/>
          <w:lang w:val="en-US"/>
        </w:rPr>
        <w:t xml:space="preserve">Ferrari et al (2000) demonstrated that N-cadherin was </w:t>
      </w:r>
      <w:r w:rsidR="00264015" w:rsidRPr="007644EF">
        <w:rPr>
          <w:rFonts w:cs="Times New Roman"/>
          <w:lang w:val="en-US"/>
        </w:rPr>
        <w:t xml:space="preserve">not </w:t>
      </w:r>
      <w:r w:rsidR="00B7436A" w:rsidRPr="007644EF">
        <w:rPr>
          <w:rFonts w:cs="Times New Roman"/>
          <w:lang w:val="en-US"/>
        </w:rPr>
        <w:t xml:space="preserve">expressed by </w:t>
      </w:r>
      <w:r w:rsidR="00264015" w:rsidRPr="007644EF">
        <w:rPr>
          <w:rFonts w:cs="Times New Roman"/>
          <w:lang w:val="en-US"/>
        </w:rPr>
        <w:t xml:space="preserve">osteocytes </w:t>
      </w:r>
      <w:r w:rsidR="00AB7F7B" w:rsidRPr="007644EF">
        <w:rPr>
          <w:rFonts w:cs="Times New Roman"/>
          <w:lang w:val="en-U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AB7F7B" w:rsidRPr="007644EF">
        <w:rPr>
          <w:rFonts w:cs="Times New Roman"/>
          <w:lang w:val="en-US"/>
        </w:rPr>
        <w:instrText xml:space="preserve"> ADDIN EN.CITE </w:instrText>
      </w:r>
      <w:r w:rsidR="00AB7F7B" w:rsidRPr="007644EF">
        <w:rPr>
          <w:rFonts w:cs="Times New Roman"/>
          <w:lang w:val="en-U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AB7F7B" w:rsidRPr="007644EF">
        <w:rPr>
          <w:rFonts w:cs="Times New Roman"/>
          <w:lang w:val="en-US"/>
        </w:rPr>
        <w:instrText xml:space="preserve"> ADDIN EN.CITE.DATA </w:instrText>
      </w:r>
      <w:r w:rsidR="00AB7F7B" w:rsidRPr="007644EF">
        <w:rPr>
          <w:rFonts w:cs="Times New Roman"/>
          <w:lang w:val="en-US"/>
        </w:rPr>
      </w:r>
      <w:r w:rsidR="00AB7F7B" w:rsidRPr="007644EF">
        <w:rPr>
          <w:rFonts w:cs="Times New Roman"/>
          <w:lang w:val="en-US"/>
        </w:rPr>
        <w:fldChar w:fldCharType="end"/>
      </w:r>
      <w:r w:rsidR="00AB7F7B" w:rsidRPr="007644EF">
        <w:rPr>
          <w:rFonts w:cs="Times New Roman"/>
          <w:lang w:val="en-US"/>
        </w:rPr>
      </w:r>
      <w:r w:rsidR="00AB7F7B" w:rsidRPr="007644EF">
        <w:rPr>
          <w:rFonts w:cs="Times New Roman"/>
          <w:lang w:val="en-US"/>
        </w:rPr>
        <w:fldChar w:fldCharType="separate"/>
      </w:r>
      <w:r w:rsidR="00AB7F7B" w:rsidRPr="007644EF">
        <w:rPr>
          <w:rFonts w:cs="Times New Roman"/>
          <w:noProof/>
          <w:lang w:val="en-US"/>
        </w:rPr>
        <w:t>(</w:t>
      </w:r>
      <w:hyperlink w:anchor="_ENREF_56" w:tooltip="Ferrari, 2000 #120" w:history="1">
        <w:r w:rsidR="00D77A0B" w:rsidRPr="007644EF">
          <w:rPr>
            <w:rFonts w:cs="Times New Roman"/>
            <w:noProof/>
            <w:lang w:val="en-US"/>
          </w:rPr>
          <w:t>Ferrari et al., 2000</w:t>
        </w:r>
      </w:hyperlink>
      <w:r w:rsidR="00AB7F7B" w:rsidRPr="007644EF">
        <w:rPr>
          <w:rFonts w:cs="Times New Roman"/>
          <w:noProof/>
          <w:lang w:val="en-US"/>
        </w:rPr>
        <w:t>)</w:t>
      </w:r>
      <w:r w:rsidR="00AB7F7B" w:rsidRPr="007644EF">
        <w:rPr>
          <w:rFonts w:cs="Times New Roman"/>
          <w:lang w:val="en-US"/>
        </w:rPr>
        <w:fldChar w:fldCharType="end"/>
      </w:r>
      <w:r w:rsidR="00264015" w:rsidRPr="007644EF">
        <w:rPr>
          <w:rFonts w:cs="Times New Roman"/>
          <w:lang w:val="en-US"/>
        </w:rPr>
        <w:t xml:space="preserve">. Kawaguchi et al (2001) also showed that N-cadherin was not expressed by </w:t>
      </w:r>
      <w:r w:rsidR="00A94FD0" w:rsidRPr="007644EF">
        <w:rPr>
          <w:rFonts w:cs="Times New Roman"/>
          <w:lang w:val="en-US"/>
        </w:rPr>
        <w:t xml:space="preserve">the </w:t>
      </w:r>
      <w:r w:rsidR="00264015" w:rsidRPr="007644EF">
        <w:rPr>
          <w:rFonts w:cs="Times New Roman"/>
        </w:rPr>
        <w:t xml:space="preserve">osteocyte-like cell line MLO-Y4 </w:t>
      </w:r>
      <w:r w:rsidR="00264015" w:rsidRPr="007644EF">
        <w:rPr>
          <w:rFonts w:cs="Times New Roman"/>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264015" w:rsidRPr="007644EF">
        <w:rPr>
          <w:rFonts w:cs="Times New Roman"/>
        </w:rPr>
        <w:instrText xml:space="preserve"> ADDIN EN.CITE </w:instrText>
      </w:r>
      <w:r w:rsidR="00264015" w:rsidRPr="007644EF">
        <w:rPr>
          <w:rFonts w:cs="Times New Roman"/>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264015" w:rsidRPr="007644EF">
        <w:rPr>
          <w:rFonts w:cs="Times New Roman"/>
        </w:rPr>
        <w:instrText xml:space="preserve"> ADDIN EN.CITE.DATA </w:instrText>
      </w:r>
      <w:r w:rsidR="00264015" w:rsidRPr="007644EF">
        <w:rPr>
          <w:rFonts w:cs="Times New Roman"/>
        </w:rPr>
      </w:r>
      <w:r w:rsidR="00264015" w:rsidRPr="007644EF">
        <w:rPr>
          <w:rFonts w:cs="Times New Roman"/>
        </w:rPr>
        <w:fldChar w:fldCharType="end"/>
      </w:r>
      <w:r w:rsidR="00264015" w:rsidRPr="007644EF">
        <w:rPr>
          <w:rFonts w:cs="Times New Roman"/>
        </w:rPr>
      </w:r>
      <w:r w:rsidR="00264015" w:rsidRPr="007644EF">
        <w:rPr>
          <w:rFonts w:cs="Times New Roman"/>
        </w:rPr>
        <w:fldChar w:fldCharType="separate"/>
      </w:r>
      <w:r w:rsidR="00264015" w:rsidRPr="007644EF">
        <w:rPr>
          <w:rFonts w:cs="Times New Roman"/>
          <w:noProof/>
        </w:rPr>
        <w:t>(</w:t>
      </w:r>
      <w:hyperlink w:anchor="_ENREF_87" w:tooltip="Kawaguchi, 2001 #164" w:history="1">
        <w:r w:rsidR="00D77A0B" w:rsidRPr="007644EF">
          <w:rPr>
            <w:rFonts w:cs="Times New Roman"/>
            <w:noProof/>
          </w:rPr>
          <w:t>Kawaguchi et al., 2001</w:t>
        </w:r>
      </w:hyperlink>
      <w:r w:rsidR="00264015" w:rsidRPr="007644EF">
        <w:rPr>
          <w:rFonts w:cs="Times New Roman"/>
          <w:noProof/>
        </w:rPr>
        <w:t>)</w:t>
      </w:r>
      <w:r w:rsidR="00264015" w:rsidRPr="007644EF">
        <w:rPr>
          <w:rFonts w:cs="Times New Roman"/>
        </w:rPr>
        <w:fldChar w:fldCharType="end"/>
      </w:r>
      <w:r w:rsidR="00264015" w:rsidRPr="007644EF">
        <w:rPr>
          <w:rFonts w:cs="Times New Roman"/>
        </w:rPr>
        <w:t xml:space="preserve">. </w:t>
      </w:r>
      <w:r w:rsidR="00A76A4A" w:rsidRPr="007644EF">
        <w:rPr>
          <w:rFonts w:cs="Times New Roman"/>
        </w:rPr>
        <w:t>T</w:t>
      </w:r>
      <w:r w:rsidR="00A76A4A" w:rsidRPr="007644EF">
        <w:rPr>
          <w:rFonts w:cs="Times New Roman"/>
          <w:lang w:val="en-US"/>
        </w:rPr>
        <w:t xml:space="preserve">here studies showed that osteoblasts and bone lining cells, but not osteoclasts and osteocytes express N-cadherin. </w:t>
      </w:r>
    </w:p>
    <w:p w:rsidR="00922220" w:rsidRPr="007644EF" w:rsidRDefault="00922220" w:rsidP="00525E8F">
      <w:pPr>
        <w:spacing w:before="240" w:after="0"/>
        <w:jc w:val="both"/>
        <w:rPr>
          <w:rFonts w:cs="Times New Roman"/>
        </w:rPr>
      </w:pPr>
    </w:p>
    <w:p w:rsidR="00525E8F" w:rsidRPr="007644EF" w:rsidRDefault="00525E8F" w:rsidP="00525E8F">
      <w:pPr>
        <w:pStyle w:val="Heading3"/>
        <w:spacing w:before="240"/>
      </w:pPr>
      <w:bookmarkStart w:id="63" w:name="_Toc375568285"/>
      <w:r w:rsidRPr="007644EF">
        <w:t xml:space="preserve">N-cadherin interacts with </w:t>
      </w:r>
      <w:r w:rsidR="00D16BE1" w:rsidRPr="007644EF">
        <w:t>FGFR</w:t>
      </w:r>
      <w:r w:rsidR="00D164E4" w:rsidRPr="007644EF">
        <w:t xml:space="preserve"> </w:t>
      </w:r>
      <w:r w:rsidRPr="007644EF">
        <w:t>mediating signalling</w:t>
      </w:r>
      <w:bookmarkEnd w:id="63"/>
    </w:p>
    <w:p w:rsidR="00525E8F" w:rsidRPr="00B90BD3" w:rsidRDefault="00683AC2" w:rsidP="00347A47">
      <w:pPr>
        <w:spacing w:before="240" w:after="0"/>
        <w:jc w:val="both"/>
        <w:rPr>
          <w:rFonts w:cs="Times New Roman"/>
        </w:rPr>
      </w:pPr>
      <w:r w:rsidRPr="00B90BD3">
        <w:rPr>
          <w:rFonts w:cs="Times New Roman"/>
        </w:rPr>
        <w:t>Fibroblast growth factor receptor (FGFR) has an important role in neurogenesis, cell migration</w:t>
      </w:r>
      <w:r w:rsidRPr="00B90BD3">
        <w:t xml:space="preserve"> </w:t>
      </w:r>
      <w:r w:rsidRPr="00B90BD3">
        <w:rPr>
          <w:rFonts w:cs="Times New Roman"/>
        </w:rPr>
        <w:t xml:space="preserve">and cell differentiation. Recent evidence has pointed </w:t>
      </w:r>
      <w:r w:rsidR="00B90BD3" w:rsidRPr="00B90BD3">
        <w:rPr>
          <w:rFonts w:cs="Times New Roman"/>
        </w:rPr>
        <w:t xml:space="preserve">to </w:t>
      </w:r>
      <w:r w:rsidRPr="00B90BD3">
        <w:rPr>
          <w:rFonts w:cs="Times New Roman"/>
        </w:rPr>
        <w:t>an interaction between N-cadherin and FGFR</w:t>
      </w:r>
      <w:r w:rsidR="009E58E7" w:rsidRPr="00B90BD3">
        <w:rPr>
          <w:rFonts w:cs="Times New Roman"/>
        </w:rPr>
        <w:t xml:space="preserve"> </w:t>
      </w:r>
      <w:r w:rsidR="00B90BD3" w:rsidRPr="00B90BD3">
        <w:rPr>
          <w:rFonts w:cs="Times New Roman"/>
        </w:rPr>
        <w:t xml:space="preserve">that </w:t>
      </w:r>
      <w:r w:rsidR="009E58E7" w:rsidRPr="00B90BD3">
        <w:rPr>
          <w:rFonts w:cs="Times New Roman"/>
        </w:rPr>
        <w:t>might be able to serve as replacement ligands and/or receptor-binding partners that modulate signalling by the conventional ligands</w:t>
      </w:r>
      <w:r w:rsidRPr="00B90BD3">
        <w:rPr>
          <w:rFonts w:cs="Times New Roman"/>
        </w:rPr>
        <w:t>.</w:t>
      </w:r>
      <w:r w:rsidR="009E58E7" w:rsidRPr="00B90BD3">
        <w:rPr>
          <w:rFonts w:cs="Times New Roman"/>
        </w:rPr>
        <w:t xml:space="preserve"> </w:t>
      </w:r>
      <w:r w:rsidR="009011F1" w:rsidRPr="00B90BD3">
        <w:rPr>
          <w:rFonts w:cs="Times New Roman"/>
        </w:rPr>
        <w:t>Williams et al (2001) demonstrated that N-cadherin interact</w:t>
      </w:r>
      <w:r w:rsidR="00084A1E" w:rsidRPr="00B90BD3">
        <w:rPr>
          <w:rFonts w:cs="Times New Roman"/>
        </w:rPr>
        <w:t>ed</w:t>
      </w:r>
      <w:r w:rsidR="009011F1" w:rsidRPr="00B90BD3">
        <w:rPr>
          <w:rFonts w:cs="Times New Roman"/>
        </w:rPr>
        <w:t xml:space="preserve"> with FGFR</w:t>
      </w:r>
      <w:r w:rsidR="00414897" w:rsidRPr="00B90BD3">
        <w:rPr>
          <w:rFonts w:cs="Times New Roman"/>
        </w:rPr>
        <w:t xml:space="preserve"> and </w:t>
      </w:r>
      <w:r w:rsidR="00084A1E" w:rsidRPr="00B90BD3">
        <w:rPr>
          <w:rFonts w:cs="Times New Roman"/>
        </w:rPr>
        <w:t>was</w:t>
      </w:r>
      <w:r w:rsidR="00414897" w:rsidRPr="00B90BD3">
        <w:rPr>
          <w:rFonts w:cs="Times New Roman"/>
        </w:rPr>
        <w:t xml:space="preserve"> required for axonal growth. Blocking N-cadherin by antibody inhibited the neurite outgrowth response stimulated by N-cadherin </w:t>
      </w:r>
      <w:r w:rsidR="00414897" w:rsidRPr="00B90BD3">
        <w:rPr>
          <w:rFonts w:cs="Times New Roman"/>
        </w:rPr>
        <w:fldChar w:fldCharType="begin"/>
      </w:r>
      <w:r w:rsidR="00414897" w:rsidRPr="00B90BD3">
        <w:rPr>
          <w:rFonts w:cs="Times New Roman"/>
        </w:rPr>
        <w:instrText xml:space="preserve"> ADDIN EN.CITE &lt;EndNote&gt;&lt;Cite&gt;&lt;Author&gt;Williams&lt;/Author&gt;&lt;Year&gt;2001&lt;/Year&gt;&lt;RecNum&gt;342&lt;/RecNum&gt;&lt;DisplayText&gt;(Williams et al., 2001)&lt;/DisplayText&gt;&lt;record&gt;&lt;rec-number&gt;342&lt;/rec-number&gt;&lt;foreign-keys&gt;&lt;key app="EN" db-id="pz252wpvrzv02heezd6xvefg50avdt5f0ptp"&gt;342&lt;/key&gt;&lt;/foreign-keys&gt;&lt;ref-type name="Journal Article"&gt;17&lt;/ref-type&gt;&lt;contributors&gt;&lt;authors&gt;&lt;author&gt;Williams, E. J.&lt;/author&gt;&lt;author&gt;Williams, G.&lt;/author&gt;&lt;author&gt;Howell, F. V.&lt;/author&gt;&lt;author&gt;Skaper, S. D.&lt;/author&gt;&lt;author&gt;Walsh, F. S.&lt;/author&gt;&lt;author&gt;Doherty, P.&lt;/author&gt;&lt;/authors&gt;&lt;/contributors&gt;&lt;auth-address&gt;Molecular Neurobiology Group, MRC Center for Developmental Neurobiology, King&amp;apos;s College London, London SE1 1UL, United Kingdom.&lt;/auth-address&gt;&lt;titles&gt;&lt;title&gt;Identification of an N-cadherin motif that can interact with the fibroblast growth factor receptor and is required for axonal growth&lt;/title&gt;&lt;secondary-title&gt;J Biol Chem&lt;/secondary-title&gt;&lt;alt-title&gt;The Journal of biological chemistry&lt;/alt-title&gt;&lt;/titles&gt;&lt;periodical&gt;&lt;full-title&gt;J Biol Chem&lt;/full-title&gt;&lt;/periodical&gt;&lt;pages&gt;43879-86&lt;/pages&gt;&lt;volume&gt;276&lt;/volume&gt;&lt;number&gt;47&lt;/number&gt;&lt;edition&gt;2001/09/26&lt;/edition&gt;&lt;keywords&gt;&lt;keyword&gt;Amino Acid Motifs&lt;/keyword&gt;&lt;keyword&gt;Amino Acid Sequence&lt;/keyword&gt;&lt;keyword&gt;Animals&lt;/keyword&gt;&lt;keyword&gt;*Axons&lt;/keyword&gt;&lt;keyword&gt;Binding Sites&lt;/keyword&gt;&lt;keyword&gt;Cadherins/chemistry/*metabolism&lt;/keyword&gt;&lt;keyword&gt;Cell Line&lt;/keyword&gt;&lt;keyword&gt;Humans&lt;/keyword&gt;&lt;keyword&gt;Molecular Mimicry&lt;/keyword&gt;&lt;keyword&gt;Molecular Sequence Data&lt;/keyword&gt;&lt;keyword&gt;Receptors, Fibroblast Growth Factor/*metabolism&lt;/keyword&gt;&lt;/keywords&gt;&lt;dates&gt;&lt;year&gt;2001&lt;/year&gt;&lt;pub-dates&gt;&lt;date&gt;Nov 23&lt;/date&gt;&lt;/pub-dates&gt;&lt;/dates&gt;&lt;isbn&gt;0021-9258 (Print)&amp;#xD;0021-9258 (Linking)&lt;/isbn&gt;&lt;accession-num&gt;11571292&lt;/accession-num&gt;&lt;work-type&gt;Research Support, Non-U.S. Gov&amp;apos;t&lt;/work-type&gt;&lt;urls&gt;&lt;related-urls&gt;&lt;url&gt;http://www.ncbi.nlm.nih.gov/pubmed/11571292&lt;/url&gt;&lt;/related-urls&gt;&lt;/urls&gt;&lt;electronic-resource-num&gt;10.1074/jbc.M105876200&lt;/electronic-resource-num&gt;&lt;language&gt;eng&lt;/language&gt;&lt;/record&gt;&lt;/Cite&gt;&lt;/EndNote&gt;</w:instrText>
      </w:r>
      <w:r w:rsidR="00414897" w:rsidRPr="00B90BD3">
        <w:rPr>
          <w:rFonts w:cs="Times New Roman"/>
        </w:rPr>
        <w:fldChar w:fldCharType="separate"/>
      </w:r>
      <w:r w:rsidR="00414897" w:rsidRPr="00B90BD3">
        <w:rPr>
          <w:rFonts w:cs="Times New Roman"/>
          <w:noProof/>
        </w:rPr>
        <w:t>(</w:t>
      </w:r>
      <w:hyperlink w:anchor="_ENREF_184" w:tooltip="Williams, 2001 #342" w:history="1">
        <w:r w:rsidR="00D77A0B" w:rsidRPr="00B90BD3">
          <w:rPr>
            <w:rFonts w:cs="Times New Roman"/>
            <w:noProof/>
          </w:rPr>
          <w:t>Williams et al., 2001</w:t>
        </w:r>
      </w:hyperlink>
      <w:r w:rsidR="00414897" w:rsidRPr="00B90BD3">
        <w:rPr>
          <w:rFonts w:cs="Times New Roman"/>
          <w:noProof/>
        </w:rPr>
        <w:t>)</w:t>
      </w:r>
      <w:r w:rsidR="00414897" w:rsidRPr="00B90BD3">
        <w:rPr>
          <w:rFonts w:cs="Times New Roman"/>
        </w:rPr>
        <w:fldChar w:fldCharType="end"/>
      </w:r>
      <w:r w:rsidR="00414897" w:rsidRPr="00B90BD3">
        <w:rPr>
          <w:rFonts w:cs="Times New Roman"/>
        </w:rPr>
        <w:t xml:space="preserve">. </w:t>
      </w:r>
      <w:r w:rsidR="00AD2DDA" w:rsidRPr="00B90BD3">
        <w:rPr>
          <w:rFonts w:cs="Times New Roman"/>
        </w:rPr>
        <w:t>Suyama et al (2002) demonstrated that N-cadherin bind</w:t>
      </w:r>
      <w:r w:rsidR="00B90BD3" w:rsidRPr="00B90BD3">
        <w:rPr>
          <w:rFonts w:cs="Times New Roman"/>
        </w:rPr>
        <w:t>s</w:t>
      </w:r>
      <w:r w:rsidR="00AD2DDA" w:rsidRPr="00B90BD3">
        <w:rPr>
          <w:rFonts w:cs="Times New Roman"/>
        </w:rPr>
        <w:t xml:space="preserve"> to FGFR-2 in breast cancer cells and this </w:t>
      </w:r>
      <w:r w:rsidR="00AD2DDA" w:rsidRPr="00B90BD3">
        <w:rPr>
          <w:rFonts w:cs="Times New Roman"/>
        </w:rPr>
        <w:lastRenderedPageBreak/>
        <w:t xml:space="preserve">binding </w:t>
      </w:r>
      <w:r w:rsidR="00AD2DDA" w:rsidRPr="00B90BD3">
        <w:rPr>
          <w:rFonts w:cs="Times New Roman"/>
          <w:bCs/>
        </w:rPr>
        <w:t xml:space="preserve">increase migration, invasion, and secretion of extracellular proteases in breast cancer cells </w:t>
      </w:r>
      <w:r w:rsidR="00AD2DDA" w:rsidRPr="00B90BD3">
        <w:rPr>
          <w:rFonts w:cs="Times New Roman"/>
          <w:bCs/>
        </w:rPr>
        <w:fldChar w:fldCharType="begin">
          <w:fldData xml:space="preserve">PEVuZE5vdGU+PENpdGU+PEF1dGhvcj5TdXlhbWE8L0F1dGhvcj48WWVhcj4yMDAyPC9ZZWFyPjxS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</w:fldData>
        </w:fldChar>
      </w:r>
      <w:r w:rsidR="00AD2DDA" w:rsidRPr="00B90BD3">
        <w:rPr>
          <w:rFonts w:cs="Times New Roman"/>
          <w:bCs/>
        </w:rPr>
        <w:instrText xml:space="preserve"> ADDIN EN.CITE </w:instrText>
      </w:r>
      <w:r w:rsidR="00AD2DDA" w:rsidRPr="00B90BD3">
        <w:rPr>
          <w:rFonts w:cs="Times New Roman"/>
          <w:bCs/>
        </w:rPr>
        <w:fldChar w:fldCharType="begin">
          <w:fldData xml:space="preserve">PEVuZE5vdGU+PENpdGU+PEF1dGhvcj5TdXlhbWE8L0F1dGhvcj48WWVhcj4yMDAyPC9ZZWFyPjxS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</w:fldData>
        </w:fldChar>
      </w:r>
      <w:r w:rsidR="00AD2DDA" w:rsidRPr="00B90BD3">
        <w:rPr>
          <w:rFonts w:cs="Times New Roman"/>
          <w:bCs/>
        </w:rPr>
        <w:instrText xml:space="preserve"> ADDIN EN.CITE.DATA </w:instrText>
      </w:r>
      <w:r w:rsidR="00AD2DDA" w:rsidRPr="00B90BD3">
        <w:rPr>
          <w:rFonts w:cs="Times New Roman"/>
          <w:bCs/>
        </w:rPr>
      </w:r>
      <w:r w:rsidR="00AD2DDA" w:rsidRPr="00B90BD3">
        <w:rPr>
          <w:rFonts w:cs="Times New Roman"/>
          <w:bCs/>
        </w:rPr>
        <w:fldChar w:fldCharType="end"/>
      </w:r>
      <w:r w:rsidR="00AD2DDA" w:rsidRPr="00B90BD3">
        <w:rPr>
          <w:rFonts w:cs="Times New Roman"/>
          <w:bCs/>
        </w:rPr>
      </w:r>
      <w:r w:rsidR="00AD2DDA" w:rsidRPr="00B90BD3">
        <w:rPr>
          <w:rFonts w:cs="Times New Roman"/>
          <w:bCs/>
        </w:rPr>
        <w:fldChar w:fldCharType="separate"/>
      </w:r>
      <w:r w:rsidR="00AD2DDA" w:rsidRPr="00B90BD3">
        <w:rPr>
          <w:rFonts w:cs="Times New Roman"/>
          <w:bCs/>
          <w:noProof/>
        </w:rPr>
        <w:t>(</w:t>
      </w:r>
      <w:hyperlink w:anchor="_ENREF_161" w:tooltip="Suyama, 2002 #82" w:history="1">
        <w:r w:rsidR="00D77A0B" w:rsidRPr="00B90BD3">
          <w:rPr>
            <w:rFonts w:cs="Times New Roman"/>
            <w:bCs/>
            <w:noProof/>
          </w:rPr>
          <w:t>Suyama et al., 2002</w:t>
        </w:r>
      </w:hyperlink>
      <w:r w:rsidR="00AD2DDA" w:rsidRPr="00B90BD3">
        <w:rPr>
          <w:rFonts w:cs="Times New Roman"/>
          <w:bCs/>
          <w:noProof/>
        </w:rPr>
        <w:t>)</w:t>
      </w:r>
      <w:r w:rsidR="00AD2DDA" w:rsidRPr="00B90BD3">
        <w:rPr>
          <w:rFonts w:cs="Times New Roman"/>
          <w:bCs/>
        </w:rPr>
        <w:fldChar w:fldCharType="end"/>
      </w:r>
      <w:r w:rsidR="00AD2DDA" w:rsidRPr="00B90BD3">
        <w:rPr>
          <w:rFonts w:cs="Times New Roman"/>
        </w:rPr>
        <w:t xml:space="preserve">. </w:t>
      </w:r>
      <w:r w:rsidR="00922641" w:rsidRPr="00B90BD3">
        <w:rPr>
          <w:rFonts w:cs="Times New Roman"/>
        </w:rPr>
        <w:t>Sanchez-Heras et al (2006) showed that N-cadherin interact</w:t>
      </w:r>
      <w:r w:rsidR="00B90BD3" w:rsidRPr="00B90BD3">
        <w:rPr>
          <w:rFonts w:cs="Times New Roman"/>
        </w:rPr>
        <w:t>s</w:t>
      </w:r>
      <w:r w:rsidR="00922641" w:rsidRPr="00B90BD3">
        <w:rPr>
          <w:rFonts w:cs="Times New Roman"/>
        </w:rPr>
        <w:t xml:space="preserve"> with FGFR and this interaction </w:t>
      </w:r>
      <w:r w:rsidR="00B90BD3" w:rsidRPr="00B90BD3">
        <w:rPr>
          <w:rFonts w:cs="Times New Roman"/>
        </w:rPr>
        <w:t>is dependent</w:t>
      </w:r>
      <w:r w:rsidR="00922641" w:rsidRPr="00B90BD3">
        <w:rPr>
          <w:rFonts w:cs="Times New Roman"/>
        </w:rPr>
        <w:t xml:space="preserve"> on the presence of the acid box motif that can be found in the linker region between D1 and D2</w:t>
      </w:r>
      <w:r w:rsidR="0097038F" w:rsidRPr="00B90BD3">
        <w:rPr>
          <w:rFonts w:cs="Times New Roman"/>
        </w:rPr>
        <w:t xml:space="preserve"> </w:t>
      </w:r>
      <w:r w:rsidR="0097038F" w:rsidRPr="00B90BD3">
        <w:rPr>
          <w:rFonts w:cs="Times New Roman"/>
        </w:rPr>
        <w:fldChar w:fldCharType="begin"/>
      </w:r>
      <w:r w:rsidR="0097038F" w:rsidRPr="00B90BD3">
        <w:rPr>
          <w:rFonts w:cs="Times New Roman"/>
        </w:rPr>
        <w:instrText xml:space="preserve"> ADDIN EN.CITE &lt;EndNote&gt;&lt;Cite&gt;&lt;Author&gt;Sanchez-Heras&lt;/Author&gt;&lt;Year&gt;2006&lt;/Year&gt;&lt;RecNum&gt;81&lt;/RecNum&gt;&lt;DisplayText&gt;(Sanchez-Heras et al., 2006)&lt;/DisplayText&gt;&lt;record&gt;&lt;rec-number&gt;81&lt;/rec-number&gt;&lt;foreign-keys&gt;&lt;key app="EN" db-id="pz252wpvrzv02heezd6xvefg50avdt5f0ptp"&gt;81&lt;/key&gt;&lt;/foreign-keys&gt;&lt;ref-type name="Journal Article"&gt;17&lt;/ref-type&gt;&lt;contributors&gt;&lt;authors&gt;&lt;author&gt;Sanchez-Heras, E.&lt;/author&gt;&lt;author&gt;Howell, F. V.&lt;/author&gt;&lt;author&gt;Williams, G.&lt;/author&gt;&lt;author&gt;Doherty, P.&lt;/author&gt;&lt;/authors&gt;&lt;/contributors&gt;&lt;auth-address&gt;Wolfson Centre for Age-Related Diseases, King&amp;apos;s College London, London SE1 1UL, United Kingdom.&lt;/auth-address&gt;&lt;titles&gt;&lt;title&gt;The fibroblast growth factor receptor acid box is essential for interactions with N-cadherin and all of the major isoforms of neural cell adhesion molecule&lt;/title&gt;&lt;secondary-title&gt;J Biol Chem&lt;/secondary-title&gt;&lt;/titles&gt;&lt;periodical&gt;&lt;full-title&gt;J Biol Chem&lt;/full-title&gt;&lt;/periodical&gt;&lt;pages&gt;35208-16&lt;/pages&gt;&lt;volume&gt;281&lt;/volume&gt;&lt;number&gt;46&lt;/number&gt;&lt;edition&gt;2006/09/29&lt;/edition&gt;&lt;keywords&gt;&lt;keyword&gt;Animals&lt;/keyword&gt;&lt;keyword&gt;Cadherins/*metabolism&lt;/keyword&gt;&lt;keyword&gt;Cell Line&lt;/keyword&gt;&lt;keyword&gt;*Genes, Homeobox&lt;/keyword&gt;&lt;keyword&gt;Humans&lt;/keyword&gt;&lt;keyword&gt;Mice&lt;/keyword&gt;&lt;keyword&gt;Neural Cell Adhesion Molecules/*metabolism&lt;/keyword&gt;&lt;keyword&gt;Protein Binding&lt;/keyword&gt;&lt;keyword&gt;Protein Isoforms&lt;/keyword&gt;&lt;keyword&gt;Protein Transport&lt;/keyword&gt;&lt;keyword&gt;Rats&lt;/keyword&gt;&lt;keyword&gt;Receptors, Fibroblast Growth Factor/*metabolism&lt;/keyword&gt;&lt;/keywords&gt;&lt;dates&gt;&lt;year&gt;2006&lt;/year&gt;&lt;pub-dates&gt;&lt;date&gt;Nov 17&lt;/date&gt;&lt;/pub-dates&gt;&lt;/dates&gt;&lt;isbn&gt;0021-9258 (Print)&amp;#xD;0021-9258 (Linking)&lt;/isbn&gt;&lt;accession-num&gt;17005551&lt;/accession-num&gt;&lt;urls&gt;&lt;related-urls&gt;&lt;url&gt;http://www.ncbi.nlm.nih.gov/entrez/query.fcgi?cmd=Retrieve&amp;amp;db=PubMed&amp;amp;dopt=Citation&amp;amp;list_uids=17005551&lt;/url&gt;&lt;/related-urls&gt;&lt;/urls&gt;&lt;electronic-resource-num&gt;M608655200 [pii]&amp;#xD;10.1074/jbc.M608655200&lt;/electronic-resource-num&gt;&lt;language&gt;eng&lt;/language&gt;&lt;/record&gt;&lt;/Cite&gt;&lt;/EndNote&gt;</w:instrText>
      </w:r>
      <w:r w:rsidR="0097038F" w:rsidRPr="00B90BD3">
        <w:rPr>
          <w:rFonts w:cs="Times New Roman"/>
        </w:rPr>
        <w:fldChar w:fldCharType="separate"/>
      </w:r>
      <w:r w:rsidR="0097038F" w:rsidRPr="00B90BD3">
        <w:rPr>
          <w:rFonts w:cs="Times New Roman"/>
          <w:noProof/>
        </w:rPr>
        <w:t>(</w:t>
      </w:r>
      <w:hyperlink w:anchor="_ENREF_148" w:tooltip="Sanchez-Heras, 2006 #81" w:history="1">
        <w:r w:rsidR="00D77A0B" w:rsidRPr="00B90BD3">
          <w:rPr>
            <w:rFonts w:cs="Times New Roman"/>
            <w:noProof/>
          </w:rPr>
          <w:t>Sanchez-Heras et al., 2006</w:t>
        </w:r>
      </w:hyperlink>
      <w:r w:rsidR="0097038F" w:rsidRPr="00B90BD3">
        <w:rPr>
          <w:rFonts w:cs="Times New Roman"/>
          <w:noProof/>
        </w:rPr>
        <w:t>)</w:t>
      </w:r>
      <w:r w:rsidR="0097038F" w:rsidRPr="00B90BD3">
        <w:rPr>
          <w:rFonts w:cs="Times New Roman"/>
        </w:rPr>
        <w:fldChar w:fldCharType="end"/>
      </w:r>
      <w:r w:rsidR="00922641" w:rsidRPr="00B90BD3">
        <w:rPr>
          <w:rFonts w:cs="Times New Roman"/>
        </w:rPr>
        <w:t xml:space="preserve">. </w:t>
      </w:r>
      <w:r w:rsidR="00DD6AE0" w:rsidRPr="00B90BD3">
        <w:rPr>
          <w:rFonts w:cs="Times New Roman"/>
        </w:rPr>
        <w:t xml:space="preserve">These </w:t>
      </w:r>
      <w:r w:rsidR="00084A1E" w:rsidRPr="00B90BD3">
        <w:rPr>
          <w:rFonts w:cs="Times New Roman"/>
        </w:rPr>
        <w:t xml:space="preserve">studies produced </w:t>
      </w:r>
      <w:r w:rsidR="00DD6AE0" w:rsidRPr="00B90BD3">
        <w:rPr>
          <w:rFonts w:cs="Times New Roman"/>
        </w:rPr>
        <w:t xml:space="preserve">some evidence </w:t>
      </w:r>
      <w:r w:rsidR="00084A1E" w:rsidRPr="00B90BD3">
        <w:rPr>
          <w:rFonts w:cs="Times New Roman"/>
        </w:rPr>
        <w:t>for</w:t>
      </w:r>
      <w:r w:rsidR="00DD6AE0" w:rsidRPr="00B90BD3">
        <w:rPr>
          <w:rFonts w:cs="Times New Roman"/>
        </w:rPr>
        <w:t xml:space="preserve"> the possibility </w:t>
      </w:r>
      <w:r w:rsidR="00084A1E" w:rsidRPr="00B90BD3">
        <w:rPr>
          <w:rFonts w:cs="Times New Roman"/>
        </w:rPr>
        <w:t>that</w:t>
      </w:r>
      <w:r w:rsidR="00DD6AE0" w:rsidRPr="00B90BD3">
        <w:rPr>
          <w:rFonts w:cs="Times New Roman"/>
        </w:rPr>
        <w:t xml:space="preserve"> N-cadherin bind</w:t>
      </w:r>
      <w:r w:rsidR="00084A1E" w:rsidRPr="00B90BD3">
        <w:rPr>
          <w:rFonts w:cs="Times New Roman"/>
        </w:rPr>
        <w:t>s</w:t>
      </w:r>
      <w:r w:rsidR="00DD6AE0" w:rsidRPr="00B90BD3">
        <w:rPr>
          <w:rFonts w:cs="Times New Roman"/>
        </w:rPr>
        <w:t xml:space="preserve"> to FGFR and me</w:t>
      </w:r>
      <w:r w:rsidR="005F0BA2" w:rsidRPr="00B90BD3">
        <w:rPr>
          <w:rFonts w:cs="Times New Roman"/>
        </w:rPr>
        <w:t>diate</w:t>
      </w:r>
      <w:r w:rsidR="00084A1E" w:rsidRPr="00B90BD3">
        <w:rPr>
          <w:rFonts w:cs="Times New Roman"/>
        </w:rPr>
        <w:t>s</w:t>
      </w:r>
      <w:r w:rsidR="005F0BA2" w:rsidRPr="00B90BD3">
        <w:rPr>
          <w:rFonts w:cs="Times New Roman"/>
        </w:rPr>
        <w:t xml:space="preserve"> signalling. </w:t>
      </w:r>
    </w:p>
    <w:p w:rsidR="00D16BE1" w:rsidRPr="00B90BD3" w:rsidRDefault="00D16BE1" w:rsidP="00525E8F">
      <w:pPr>
        <w:spacing w:before="240" w:after="0"/>
        <w:jc w:val="both"/>
        <w:rPr>
          <w:rFonts w:cs="Times New Roman"/>
        </w:rPr>
      </w:pPr>
    </w:p>
    <w:p w:rsidR="00946F01" w:rsidRPr="00B90BD3" w:rsidRDefault="00946F01" w:rsidP="00946F01">
      <w:pPr>
        <w:pStyle w:val="Heading3"/>
      </w:pPr>
      <w:bookmarkStart w:id="64" w:name="_Toc375568286"/>
      <w:r w:rsidRPr="00B90BD3">
        <w:t xml:space="preserve">N-cadherin mediates the interaction of HSCs with </w:t>
      </w:r>
      <w:r w:rsidR="001B251B" w:rsidRPr="00B90BD3">
        <w:t>osteoblasts or bone lining cells in the niche</w:t>
      </w:r>
      <w:bookmarkEnd w:id="64"/>
      <w:r w:rsidR="001B251B" w:rsidRPr="00B90BD3">
        <w:t xml:space="preserve"> </w:t>
      </w:r>
    </w:p>
    <w:p w:rsidR="00946F01" w:rsidRPr="002F0DA0" w:rsidRDefault="00946F01" w:rsidP="00347A47">
      <w:pPr>
        <w:spacing w:before="240" w:after="0"/>
        <w:jc w:val="both"/>
        <w:rPr>
          <w:rFonts w:cs="Times New Roman"/>
        </w:rPr>
      </w:pPr>
      <w:r w:rsidRPr="002F0DA0">
        <w:rPr>
          <w:rFonts w:cs="Times New Roman"/>
        </w:rPr>
        <w:t>As state</w:t>
      </w:r>
      <w:r w:rsidR="002F0DA0" w:rsidRPr="002F0DA0">
        <w:rPr>
          <w:rFonts w:cs="Times New Roman"/>
        </w:rPr>
        <w:t>d</w:t>
      </w:r>
      <w:r w:rsidRPr="002F0DA0">
        <w:rPr>
          <w:rFonts w:cs="Times New Roman"/>
        </w:rPr>
        <w:t xml:space="preserve"> </w:t>
      </w:r>
      <w:r w:rsidR="002F0DA0" w:rsidRPr="002F0DA0">
        <w:rPr>
          <w:rFonts w:cs="Times New Roman"/>
        </w:rPr>
        <w:t>previously</w:t>
      </w:r>
      <w:r w:rsidRPr="002F0DA0">
        <w:rPr>
          <w:rFonts w:cs="Times New Roman"/>
        </w:rPr>
        <w:t xml:space="preserve"> in this chapter, Zhang et al (2003) demonstrated that HSCs home into the end</w:t>
      </w:r>
      <w:r w:rsidR="00883030" w:rsidRPr="002F0DA0">
        <w:rPr>
          <w:rFonts w:cs="Times New Roman"/>
        </w:rPr>
        <w:t>o</w:t>
      </w:r>
      <w:r w:rsidRPr="002F0DA0">
        <w:rPr>
          <w:rFonts w:cs="Times New Roman"/>
        </w:rPr>
        <w:t>steal surfaces and attach to N-cadherin</w:t>
      </w:r>
      <w:r w:rsidRPr="002F0DA0">
        <w:rPr>
          <w:rFonts w:cs="Times New Roman"/>
          <w:vertAlign w:val="superscript"/>
        </w:rPr>
        <w:t>+</w:t>
      </w:r>
      <w:r w:rsidRPr="002F0DA0">
        <w:rPr>
          <w:rFonts w:cs="Times New Roman"/>
        </w:rPr>
        <w:t xml:space="preserve"> osteoblasts. This attachment maintains the HSCs </w:t>
      </w:r>
      <w:r w:rsidR="00883030" w:rsidRPr="002F0DA0">
        <w:rPr>
          <w:rFonts w:cs="Times New Roman"/>
        </w:rPr>
        <w:t xml:space="preserve">in a </w:t>
      </w:r>
      <w:r w:rsidRPr="002F0DA0">
        <w:rPr>
          <w:rFonts w:cs="Times New Roman"/>
        </w:rPr>
        <w:t xml:space="preserve">quiescent </w:t>
      </w:r>
      <w:r w:rsidR="00883030" w:rsidRPr="002F0DA0">
        <w:rPr>
          <w:rFonts w:cs="Times New Roman"/>
        </w:rPr>
        <w:t xml:space="preserve">state </w:t>
      </w:r>
      <w:r w:rsidRPr="002F0DA0">
        <w:rPr>
          <w:rFonts w:cs="Times New Roman"/>
        </w:rPr>
        <w:t>in the HSC niche</w:t>
      </w:r>
      <w:r w:rsidR="00F85CFE" w:rsidRPr="002F0DA0">
        <w:rPr>
          <w:rFonts w:cs="Times New Roman"/>
        </w:rPr>
        <w:t xml:space="preserve"> </w:t>
      </w:r>
      <w:r w:rsidR="005A183E" w:rsidRPr="002F0DA0">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5F0B32" w:rsidRPr="002F0DA0">
        <w:rPr>
          <w:rFonts w:cs="Times New Roman"/>
        </w:rPr>
        <w:instrText xml:space="preserve"> ADDIN EN.CITE </w:instrText>
      </w:r>
      <w:r w:rsidR="005F0B32" w:rsidRPr="002F0DA0">
        <w:rPr>
          <w:rFonts w:cs="Times New Roman"/>
        </w:rPr>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005F0B32" w:rsidRPr="002F0DA0">
        <w:rPr>
          <w:rFonts w:cs="Times New Roman"/>
        </w:rPr>
        <w:instrText xml:space="preserve"> ADDIN EN.CITE.DATA </w:instrText>
      </w:r>
      <w:r w:rsidR="005F0B32" w:rsidRPr="002F0DA0">
        <w:rPr>
          <w:rFonts w:cs="Times New Roman"/>
        </w:rPr>
      </w:r>
      <w:r w:rsidR="005F0B32" w:rsidRPr="002F0DA0">
        <w:rPr>
          <w:rFonts w:cs="Times New Roman"/>
        </w:rPr>
        <w:fldChar w:fldCharType="end"/>
      </w:r>
      <w:r w:rsidR="005A183E" w:rsidRPr="002F0DA0">
        <w:rPr>
          <w:rFonts w:cs="Times New Roman"/>
        </w:rPr>
      </w:r>
      <w:r w:rsidR="005A183E" w:rsidRPr="002F0DA0">
        <w:rPr>
          <w:rFonts w:cs="Times New Roman"/>
        </w:rPr>
        <w:fldChar w:fldCharType="separate"/>
      </w:r>
      <w:r w:rsidR="005F0B32" w:rsidRPr="002F0DA0">
        <w:rPr>
          <w:rFonts w:cs="Times New Roman"/>
          <w:noProof/>
        </w:rPr>
        <w:t>(</w:t>
      </w:r>
      <w:hyperlink w:anchor="_ENREF_195" w:tooltip="Zhang, 2003 #2" w:history="1">
        <w:r w:rsidR="00D77A0B" w:rsidRPr="002F0DA0">
          <w:rPr>
            <w:rFonts w:cs="Times New Roman"/>
            <w:noProof/>
          </w:rPr>
          <w:t>Zhang et al., 2003</w:t>
        </w:r>
      </w:hyperlink>
      <w:r w:rsidR="005F0B32" w:rsidRPr="002F0DA0">
        <w:rPr>
          <w:rFonts w:cs="Times New Roman"/>
          <w:noProof/>
        </w:rPr>
        <w:t>)</w:t>
      </w:r>
      <w:r w:rsidR="005A183E" w:rsidRPr="002F0DA0">
        <w:rPr>
          <w:rFonts w:cs="Times New Roman"/>
        </w:rPr>
        <w:fldChar w:fldCharType="end"/>
      </w:r>
      <w:r w:rsidRPr="002F0DA0">
        <w:rPr>
          <w:rFonts w:cs="Times New Roman"/>
        </w:rPr>
        <w:t xml:space="preserve">. In addition, Xie et al (2009) tracked the HSCs by using high resolution microscopy </w:t>
      </w:r>
      <w:r w:rsidR="00883030" w:rsidRPr="002F0DA0">
        <w:rPr>
          <w:rFonts w:cs="Times New Roman"/>
        </w:rPr>
        <w:t xml:space="preserve">and </w:t>
      </w:r>
      <w:r w:rsidRPr="002F0DA0">
        <w:rPr>
          <w:rFonts w:cs="Times New Roman"/>
        </w:rPr>
        <w:t xml:space="preserve">demonstrated that HSCs home to </w:t>
      </w:r>
      <w:r w:rsidR="00883030" w:rsidRPr="002F0DA0">
        <w:rPr>
          <w:rFonts w:cs="Times New Roman"/>
        </w:rPr>
        <w:t xml:space="preserve">an </w:t>
      </w:r>
      <w:r w:rsidRPr="002F0DA0">
        <w:rPr>
          <w:rFonts w:cs="Times New Roman"/>
        </w:rPr>
        <w:t>osteoblastic niche and attach to N-cadherin</w:t>
      </w:r>
      <w:r w:rsidRPr="002F0DA0">
        <w:rPr>
          <w:rFonts w:cs="Times New Roman"/>
          <w:vertAlign w:val="superscript"/>
        </w:rPr>
        <w:t>+</w:t>
      </w:r>
      <w:r w:rsidRPr="002F0DA0">
        <w:rPr>
          <w:rFonts w:cs="Times New Roman"/>
        </w:rPr>
        <w:t xml:space="preserve"> osteoblast</w:t>
      </w:r>
      <w:r w:rsidR="00883030" w:rsidRPr="002F0DA0">
        <w:rPr>
          <w:rFonts w:cs="Times New Roman"/>
        </w:rPr>
        <w:t>s</w:t>
      </w:r>
      <w:r w:rsidR="005F0B32" w:rsidRPr="002F0DA0">
        <w:rPr>
          <w:rFonts w:cs="Times New Roman"/>
        </w:rPr>
        <w:t xml:space="preserve"> </w:t>
      </w:r>
      <w:r w:rsidR="005F0B32" w:rsidRPr="002F0DA0">
        <w:rPr>
          <w:rFonts w:cs="Times New Roman"/>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5F0B32" w:rsidRPr="002F0DA0">
        <w:rPr>
          <w:rFonts w:cs="Times New Roman"/>
        </w:rPr>
        <w:instrText xml:space="preserve"> ADDIN EN.CITE </w:instrText>
      </w:r>
      <w:r w:rsidR="005F0B32" w:rsidRPr="002F0DA0">
        <w:rPr>
          <w:rFonts w:cs="Times New Roman"/>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5F0B32" w:rsidRPr="002F0DA0">
        <w:rPr>
          <w:rFonts w:cs="Times New Roman"/>
        </w:rPr>
        <w:instrText xml:space="preserve"> ADDIN EN.CITE.DATA </w:instrText>
      </w:r>
      <w:r w:rsidR="005F0B32" w:rsidRPr="002F0DA0">
        <w:rPr>
          <w:rFonts w:cs="Times New Roman"/>
        </w:rPr>
      </w:r>
      <w:r w:rsidR="005F0B32" w:rsidRPr="002F0DA0">
        <w:rPr>
          <w:rFonts w:cs="Times New Roman"/>
        </w:rPr>
        <w:fldChar w:fldCharType="end"/>
      </w:r>
      <w:r w:rsidR="005F0B32" w:rsidRPr="002F0DA0">
        <w:rPr>
          <w:rFonts w:cs="Times New Roman"/>
        </w:rPr>
      </w:r>
      <w:r w:rsidR="005F0B32" w:rsidRPr="002F0DA0">
        <w:rPr>
          <w:rFonts w:cs="Times New Roman"/>
        </w:rPr>
        <w:fldChar w:fldCharType="separate"/>
      </w:r>
      <w:r w:rsidR="005F0B32" w:rsidRPr="002F0DA0">
        <w:rPr>
          <w:rFonts w:cs="Times New Roman"/>
          <w:noProof/>
        </w:rPr>
        <w:t>(</w:t>
      </w:r>
      <w:hyperlink w:anchor="_ENREF_189" w:tooltip="Xie, 2009 #10" w:history="1">
        <w:r w:rsidR="00D77A0B" w:rsidRPr="002F0DA0">
          <w:rPr>
            <w:rFonts w:cs="Times New Roman"/>
            <w:noProof/>
          </w:rPr>
          <w:t>Xie et al., 2009</w:t>
        </w:r>
      </w:hyperlink>
      <w:r w:rsidR="005F0B32" w:rsidRPr="002F0DA0">
        <w:rPr>
          <w:rFonts w:cs="Times New Roman"/>
          <w:noProof/>
        </w:rPr>
        <w:t>)</w:t>
      </w:r>
      <w:r w:rsidR="005F0B32" w:rsidRPr="002F0DA0">
        <w:rPr>
          <w:rFonts w:cs="Times New Roman"/>
        </w:rPr>
        <w:fldChar w:fldCharType="end"/>
      </w:r>
      <w:r w:rsidRPr="002F0DA0">
        <w:rPr>
          <w:rFonts w:cs="Times New Roman"/>
        </w:rPr>
        <w:t xml:space="preserve">. </w:t>
      </w:r>
      <w:r w:rsidR="003314F9" w:rsidRPr="002F0DA0">
        <w:rPr>
          <w:rFonts w:cs="Times New Roman"/>
        </w:rPr>
        <w:t xml:space="preserve">Hosokawa et al (2010) showed that overexpression </w:t>
      </w:r>
      <w:r w:rsidR="002F0DA0" w:rsidRPr="002F0DA0">
        <w:rPr>
          <w:rFonts w:cs="Times New Roman"/>
        </w:rPr>
        <w:t xml:space="preserve">of    </w:t>
      </w:r>
      <w:r w:rsidR="003314F9" w:rsidRPr="002F0DA0">
        <w:rPr>
          <w:rFonts w:cs="Times New Roman"/>
        </w:rPr>
        <w:t xml:space="preserve">N-cadherin inhibited the division of HSCs. In addition, knockdown of N-cadherin in HSCs </w:t>
      </w:r>
      <w:r w:rsidR="00B45EAF" w:rsidRPr="002F0DA0">
        <w:rPr>
          <w:rFonts w:cs="Times New Roman"/>
        </w:rPr>
        <w:t xml:space="preserve">reduced the long-term engraftment of </w:t>
      </w:r>
      <w:r w:rsidR="00D16BE1" w:rsidRPr="002F0DA0">
        <w:rPr>
          <w:rFonts w:cs="Times New Roman"/>
        </w:rPr>
        <w:t xml:space="preserve">HSCs </w:t>
      </w:r>
      <w:r w:rsidR="00D16BE1" w:rsidRPr="002F0DA0">
        <w:rPr>
          <w:rFonts w:cs="Times New Roman"/>
          <w:i/>
        </w:rPr>
        <w:t>in vivo</w:t>
      </w:r>
      <w:r w:rsidR="00D16BE1" w:rsidRPr="002F0DA0">
        <w:rPr>
          <w:rFonts w:cs="Times New Roman"/>
        </w:rPr>
        <w:t xml:space="preserve"> and </w:t>
      </w:r>
      <w:r w:rsidR="00883030" w:rsidRPr="002F0DA0">
        <w:rPr>
          <w:rFonts w:cs="Times New Roman"/>
        </w:rPr>
        <w:t>reduced the adhesion of HSCs o</w:t>
      </w:r>
      <w:r w:rsidR="003314F9" w:rsidRPr="002F0DA0">
        <w:rPr>
          <w:rFonts w:cs="Times New Roman"/>
        </w:rPr>
        <w:t xml:space="preserve">nto the bone surfaces </w:t>
      </w:r>
      <w:r w:rsidR="003314F9" w:rsidRPr="002F0DA0">
        <w:rPr>
          <w:rFonts w:cs="Times New Roman"/>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3314F9" w:rsidRPr="002F0DA0">
        <w:rPr>
          <w:rFonts w:cs="Times New Roman"/>
        </w:rPr>
        <w:instrText xml:space="preserve"> ADDIN EN.CITE </w:instrText>
      </w:r>
      <w:r w:rsidR="003314F9" w:rsidRPr="002F0DA0">
        <w:rPr>
          <w:rFonts w:cs="Times New Roman"/>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3314F9" w:rsidRPr="002F0DA0">
        <w:rPr>
          <w:rFonts w:cs="Times New Roman"/>
        </w:rPr>
        <w:instrText xml:space="preserve"> ADDIN EN.CITE.DATA </w:instrText>
      </w:r>
      <w:r w:rsidR="003314F9" w:rsidRPr="002F0DA0">
        <w:rPr>
          <w:rFonts w:cs="Times New Roman"/>
        </w:rPr>
      </w:r>
      <w:r w:rsidR="003314F9" w:rsidRPr="002F0DA0">
        <w:rPr>
          <w:rFonts w:cs="Times New Roman"/>
        </w:rPr>
        <w:fldChar w:fldCharType="end"/>
      </w:r>
      <w:r w:rsidR="003314F9" w:rsidRPr="002F0DA0">
        <w:rPr>
          <w:rFonts w:cs="Times New Roman"/>
        </w:rPr>
      </w:r>
      <w:r w:rsidR="003314F9" w:rsidRPr="002F0DA0">
        <w:rPr>
          <w:rFonts w:cs="Times New Roman"/>
        </w:rPr>
        <w:fldChar w:fldCharType="separate"/>
      </w:r>
      <w:r w:rsidR="003314F9" w:rsidRPr="002F0DA0">
        <w:rPr>
          <w:rFonts w:cs="Times New Roman"/>
          <w:noProof/>
        </w:rPr>
        <w:t>(</w:t>
      </w:r>
      <w:hyperlink w:anchor="_ENREF_81" w:tooltip="Hosokawa, 2010 #320" w:history="1">
        <w:r w:rsidR="00D77A0B" w:rsidRPr="002F0DA0">
          <w:rPr>
            <w:rFonts w:cs="Times New Roman"/>
            <w:noProof/>
          </w:rPr>
          <w:t>Hosokawa et al., 2010</w:t>
        </w:r>
      </w:hyperlink>
      <w:r w:rsidR="003314F9" w:rsidRPr="002F0DA0">
        <w:rPr>
          <w:rFonts w:cs="Times New Roman"/>
          <w:noProof/>
        </w:rPr>
        <w:t>)</w:t>
      </w:r>
      <w:r w:rsidR="003314F9" w:rsidRPr="002F0DA0">
        <w:rPr>
          <w:rFonts w:cs="Times New Roman"/>
        </w:rPr>
        <w:fldChar w:fldCharType="end"/>
      </w:r>
      <w:r w:rsidR="003314F9" w:rsidRPr="002F0DA0">
        <w:rPr>
          <w:rFonts w:cs="Times New Roman"/>
        </w:rPr>
        <w:t xml:space="preserve">. </w:t>
      </w:r>
      <w:r w:rsidRPr="002F0DA0">
        <w:rPr>
          <w:rFonts w:cs="Times New Roman"/>
        </w:rPr>
        <w:t xml:space="preserve">These studies showed that </w:t>
      </w:r>
      <w:r w:rsidR="002F0DA0" w:rsidRPr="002F0DA0">
        <w:rPr>
          <w:rFonts w:cs="Times New Roman"/>
        </w:rPr>
        <w:t xml:space="preserve">        </w:t>
      </w:r>
      <w:r w:rsidRPr="002F0DA0">
        <w:rPr>
          <w:rFonts w:cs="Times New Roman"/>
        </w:rPr>
        <w:t xml:space="preserve">N-cadherin has an important role </w:t>
      </w:r>
      <w:r w:rsidR="002F0DA0" w:rsidRPr="002F0DA0">
        <w:rPr>
          <w:rFonts w:cs="Times New Roman"/>
        </w:rPr>
        <w:t xml:space="preserve">as </w:t>
      </w:r>
      <w:r w:rsidRPr="002F0DA0">
        <w:rPr>
          <w:rFonts w:cs="Times New Roman"/>
        </w:rPr>
        <w:t xml:space="preserve">N-cadherin </w:t>
      </w:r>
      <w:r w:rsidR="002F0DA0" w:rsidRPr="002F0DA0">
        <w:rPr>
          <w:rFonts w:cs="Times New Roman"/>
        </w:rPr>
        <w:t xml:space="preserve">is utilized </w:t>
      </w:r>
      <w:r w:rsidRPr="002F0DA0">
        <w:rPr>
          <w:rFonts w:cs="Times New Roman"/>
        </w:rPr>
        <w:t xml:space="preserve">in the </w:t>
      </w:r>
      <w:r w:rsidR="00883030" w:rsidRPr="002F0DA0">
        <w:rPr>
          <w:rFonts w:cs="Times New Roman"/>
        </w:rPr>
        <w:t xml:space="preserve">location of HSCs </w:t>
      </w:r>
      <w:r w:rsidRPr="002F0DA0">
        <w:rPr>
          <w:rFonts w:cs="Times New Roman"/>
        </w:rPr>
        <w:t xml:space="preserve">to </w:t>
      </w:r>
      <w:r w:rsidR="00F85CFE" w:rsidRPr="002F0DA0">
        <w:rPr>
          <w:rFonts w:cs="Times New Roman"/>
        </w:rPr>
        <w:t>healthy</w:t>
      </w:r>
      <w:r w:rsidRPr="002F0DA0">
        <w:rPr>
          <w:rFonts w:cs="Times New Roman"/>
        </w:rPr>
        <w:t xml:space="preserve"> bone.</w:t>
      </w:r>
      <w:r w:rsidR="002F0DA0">
        <w:rPr>
          <w:rFonts w:cs="Times New Roman"/>
        </w:rPr>
        <w:t xml:space="preserve"> </w:t>
      </w:r>
    </w:p>
    <w:p w:rsidR="00946F01" w:rsidRPr="002F0DA0" w:rsidRDefault="00946F01" w:rsidP="00525E8F">
      <w:pPr>
        <w:spacing w:before="240" w:after="0"/>
        <w:jc w:val="both"/>
        <w:rPr>
          <w:rFonts w:cs="Times New Roman"/>
        </w:rPr>
      </w:pPr>
    </w:p>
    <w:p w:rsidR="001F401A" w:rsidRPr="002F0DA0" w:rsidRDefault="00922220" w:rsidP="00525E8F">
      <w:pPr>
        <w:pStyle w:val="Heading3"/>
        <w:spacing w:before="240"/>
      </w:pPr>
      <w:bookmarkStart w:id="65" w:name="_Toc270816376"/>
      <w:bookmarkStart w:id="66" w:name="_Toc375568287"/>
      <w:r w:rsidRPr="002F0DA0">
        <w:t>N-cadherin</w:t>
      </w:r>
      <w:r w:rsidR="001F401A" w:rsidRPr="002F0DA0">
        <w:t xml:space="preserve"> </w:t>
      </w:r>
      <w:r w:rsidRPr="002F0DA0">
        <w:t>interacts with Axin and LRP5</w:t>
      </w:r>
      <w:r w:rsidR="001F401A" w:rsidRPr="002F0DA0">
        <w:t xml:space="preserve">a </w:t>
      </w:r>
      <w:bookmarkEnd w:id="65"/>
      <w:r w:rsidRPr="002F0DA0">
        <w:t>and negatively regulate Wnt/</w:t>
      </w:r>
      <w:r w:rsidRPr="002F0DA0">
        <w:rPr>
          <w:rFonts w:cs="Times New Roman"/>
        </w:rPr>
        <w:t>β</w:t>
      </w:r>
      <w:r w:rsidRPr="002F0DA0">
        <w:t xml:space="preserve">-catenin </w:t>
      </w:r>
      <w:r w:rsidR="00E50666" w:rsidRPr="002F0DA0">
        <w:t>signalling and bone formation</w:t>
      </w:r>
      <w:bookmarkEnd w:id="66"/>
      <w:r w:rsidR="00E50666" w:rsidRPr="002F0DA0">
        <w:t xml:space="preserve"> </w:t>
      </w:r>
    </w:p>
    <w:p w:rsidR="002720DA" w:rsidRDefault="001F401A" w:rsidP="00347A47">
      <w:pPr>
        <w:spacing w:before="240" w:after="0"/>
        <w:jc w:val="both"/>
        <w:rPr>
          <w:rFonts w:cs="Times New Roman"/>
        </w:rPr>
      </w:pPr>
      <w:r w:rsidRPr="008E3CF0">
        <w:rPr>
          <w:rFonts w:cs="Times New Roman"/>
        </w:rPr>
        <w:t xml:space="preserve">Canonical Wnt signalling plays an important regulatory </w:t>
      </w:r>
      <w:r w:rsidR="00AD1D1E" w:rsidRPr="008E3CF0">
        <w:rPr>
          <w:rFonts w:cs="Times New Roman"/>
        </w:rPr>
        <w:t>role</w:t>
      </w:r>
      <w:r w:rsidRPr="008E3CF0">
        <w:rPr>
          <w:rFonts w:cs="Times New Roman"/>
        </w:rPr>
        <w:t xml:space="preserve"> in </w:t>
      </w:r>
      <w:r w:rsidR="008E3CF0" w:rsidRPr="008E3CF0">
        <w:rPr>
          <w:rFonts w:cs="Times New Roman"/>
        </w:rPr>
        <w:t xml:space="preserve">the </w:t>
      </w:r>
      <w:r w:rsidR="00AD1D1E" w:rsidRPr="008E3CF0">
        <w:rPr>
          <w:rFonts w:cs="Times New Roman"/>
        </w:rPr>
        <w:t xml:space="preserve">maintenance of </w:t>
      </w:r>
      <w:r w:rsidRPr="008E3CF0">
        <w:rPr>
          <w:rFonts w:cs="Times New Roman"/>
        </w:rPr>
        <w:t xml:space="preserve">bone mass and </w:t>
      </w:r>
      <w:r w:rsidR="00AD1D1E" w:rsidRPr="008E3CF0">
        <w:rPr>
          <w:rFonts w:cs="Times New Roman"/>
        </w:rPr>
        <w:t xml:space="preserve">in </w:t>
      </w:r>
      <w:r w:rsidRPr="008E3CF0">
        <w:rPr>
          <w:rFonts w:cs="Times New Roman"/>
        </w:rPr>
        <w:t xml:space="preserve">bone formation. The canonical wnt signalling pathway is mediated by binding of wnt3a to </w:t>
      </w:r>
      <w:r w:rsidR="006309DD" w:rsidRPr="008E3CF0">
        <w:rPr>
          <w:rFonts w:cs="Times New Roman"/>
        </w:rPr>
        <w:t>LRP5</w:t>
      </w:r>
      <w:r w:rsidRPr="008E3CF0">
        <w:rPr>
          <w:rFonts w:cs="Times New Roman"/>
        </w:rPr>
        <w:t xml:space="preserve"> and frizzled. This binding activates dishevelled family proteins; axin, adenomatous polyposis coli protein (APC), Frat1, glycogen synthase kinase 3β (GSK3β) and ultimately β-catenin </w:t>
      </w:r>
      <w:r w:rsidR="008E3CF0" w:rsidRPr="008E3CF0">
        <w:rPr>
          <w:rFonts w:cs="Times New Roman"/>
        </w:rPr>
        <w:t>to reach</w:t>
      </w:r>
      <w:r w:rsidRPr="008E3CF0">
        <w:rPr>
          <w:rFonts w:cs="Times New Roman"/>
        </w:rPr>
        <w:t xml:space="preserve"> </w:t>
      </w:r>
      <w:r w:rsidR="008E3CF0" w:rsidRPr="008E3CF0">
        <w:rPr>
          <w:rFonts w:cs="Times New Roman"/>
        </w:rPr>
        <w:t xml:space="preserve">the </w:t>
      </w:r>
      <w:r w:rsidRPr="008E3CF0">
        <w:rPr>
          <w:rFonts w:cs="Times New Roman"/>
        </w:rPr>
        <w:t>nucleus</w:t>
      </w:r>
      <w:r w:rsidR="008E3CF0" w:rsidRPr="008E3CF0">
        <w:rPr>
          <w:rFonts w:cs="Times New Roman"/>
        </w:rPr>
        <w:t>,</w:t>
      </w:r>
      <w:r w:rsidRPr="008E3CF0">
        <w:rPr>
          <w:rFonts w:cs="Times New Roman"/>
        </w:rPr>
        <w:t xml:space="preserve"> promoting </w:t>
      </w:r>
      <w:r w:rsidRPr="008E3CF0">
        <w:rPr>
          <w:rFonts w:cs="Times New Roman"/>
        </w:rPr>
        <w:lastRenderedPageBreak/>
        <w:t xml:space="preserve">osteoblastogenesis </w:t>
      </w:r>
      <w:r w:rsidRPr="008E3CF0">
        <w:rPr>
          <w:rFonts w:cs="Times New Roman"/>
        </w:rPr>
        <w:fldChar w:fldCharType="begin"/>
      </w:r>
      <w:r w:rsidRPr="008E3CF0">
        <w:rPr>
          <w:rFonts w:cs="Times New Roman"/>
        </w:rPr>
        <w:instrText xml:space="preserve"> ADDIN EN.CITE &lt;EndNote&gt;&lt;Cite&gt;&lt;Author&gt;Rawadi&lt;/Author&gt;&lt;Year&gt;2005&lt;/Year&gt;&lt;RecNum&gt;47&lt;/RecNum&gt;&lt;DisplayText&gt;(Rawadi and Roman-Roman, 2005)&lt;/DisplayText&gt;&lt;record&gt;&lt;rec-number&gt;47&lt;/rec-number&gt;&lt;foreign-keys&gt;&lt;key app="EN" db-id="pz252wpvrzv02heezd6xvefg50avdt5f0ptp"&gt;47&lt;/key&gt;&lt;/foreign-keys&gt;&lt;ref-type name="Journal Article"&gt;17&lt;/ref-type&gt;&lt;contributors&gt;&lt;authors&gt;&lt;author&gt;Rawadi, G.&lt;/author&gt;&lt;author&gt;Roman-Roman, S.&lt;/author&gt;&lt;/authors&gt;&lt;/contributors&gt;&lt;auth-address&gt;Prostrakan Pharmaceuticals, 102 route de noisy, 93230 Romainville, France. georges.rawadi@prostrakan.com&lt;/auth-address&gt;&lt;titles&gt;&lt;title&gt;Wnt signalling pathway: a new target for the treatment of osteoporosis&lt;/title&gt;&lt;secondary-title&gt;Expert Opin Ther Targets&lt;/secondary-title&gt;&lt;/titles&gt;&lt;periodical&gt;&lt;full-title&gt;Expert Opin Ther Targets&lt;/full-title&gt;&lt;/periodical&gt;&lt;pages&gt;1063-77&lt;/pages&gt;&lt;volume&gt;9&lt;/volume&gt;&lt;number&gt;5&lt;/number&gt;&lt;edition&gt;2005/09/28&lt;/edition&gt;&lt;keywords&gt;&lt;keyword&gt;Animals&lt;/keyword&gt;&lt;keyword&gt;Bone Density/drug effects&lt;/keyword&gt;&lt;keyword&gt;Humans&lt;/keyword&gt;&lt;keyword&gt;Osteoblasts/metabolism&lt;/keyword&gt;&lt;keyword&gt;Osteoclasts/metabolism&lt;/keyword&gt;&lt;keyword&gt;Osteoporosis/*drug therapy/*metabolism&lt;/keyword&gt;&lt;keyword&gt;Signal Transduction/*drug effects&lt;/keyword&gt;&lt;keyword&gt;Wnt Proteins/*antagonists &amp;amp; inhibitors/*metabolism&lt;/keyword&gt;&lt;/keywords&gt;&lt;dates&gt;&lt;year&gt;2005&lt;/year&gt;&lt;pub-dates&gt;&lt;date&gt;Oct&lt;/date&gt;&lt;/pub-dates&gt;&lt;/dates&gt;&lt;isbn&gt;1744-7631 (Electronic)&amp;#xD;1472-8222 (Linking)&lt;/isbn&gt;&lt;accession-num&gt;16185158&lt;/accession-num&gt;&lt;urls&gt;&lt;related-urls&gt;&lt;url&gt;http://www.ncbi.nlm.nih.gov/entrez/query.fcgi?cmd=Retrieve&amp;amp;db=PubMed&amp;amp;dopt=Citation&amp;amp;list_uids=16185158&lt;/url&gt;&lt;/related-urls&gt;&lt;/urls&gt;&lt;electronic-resource-num&gt;10.1517/14728222.9.5.1063&lt;/electronic-resource-num&gt;&lt;language&gt;eng&lt;/language&gt;&lt;/record&gt;&lt;/Cite&gt;&lt;/EndNote&gt;</w:instrText>
      </w:r>
      <w:r w:rsidRPr="008E3CF0">
        <w:rPr>
          <w:rFonts w:cs="Times New Roman"/>
        </w:rPr>
        <w:fldChar w:fldCharType="separate"/>
      </w:r>
      <w:r w:rsidRPr="008E3CF0">
        <w:rPr>
          <w:rFonts w:cs="Times New Roman"/>
          <w:noProof/>
        </w:rPr>
        <w:t>(</w:t>
      </w:r>
      <w:hyperlink w:anchor="_ENREF_145" w:tooltip="Rawadi, 2005 #47" w:history="1">
        <w:r w:rsidR="00D77A0B" w:rsidRPr="008E3CF0">
          <w:rPr>
            <w:rFonts w:cs="Times New Roman"/>
            <w:noProof/>
          </w:rPr>
          <w:t>Rawadi and Roman-Roman, 2005</w:t>
        </w:r>
      </w:hyperlink>
      <w:r w:rsidRPr="008E3CF0">
        <w:rPr>
          <w:rFonts w:cs="Times New Roman"/>
          <w:noProof/>
        </w:rPr>
        <w:t>)</w:t>
      </w:r>
      <w:r w:rsidRPr="008E3CF0">
        <w:rPr>
          <w:rFonts w:cs="Times New Roman"/>
        </w:rPr>
        <w:fldChar w:fldCharType="end"/>
      </w:r>
      <w:r w:rsidR="0082551E" w:rsidRPr="008E3CF0">
        <w:rPr>
          <w:rFonts w:cs="Times New Roman"/>
        </w:rPr>
        <w:t xml:space="preserve">. </w:t>
      </w:r>
      <w:r w:rsidRPr="008E3CF0">
        <w:rPr>
          <w:rFonts w:cs="Times New Roman"/>
        </w:rPr>
        <w:t xml:space="preserve">Current evidence indicated some extracellular natural antagonists; </w:t>
      </w:r>
      <w:r w:rsidR="006309DD" w:rsidRPr="008E3CF0">
        <w:rPr>
          <w:rFonts w:cs="Times New Roman"/>
        </w:rPr>
        <w:t>SFRPs</w:t>
      </w:r>
      <w:r w:rsidRPr="008E3CF0">
        <w:rPr>
          <w:rFonts w:cs="Times New Roman"/>
        </w:rPr>
        <w:t>, connective tissue growth factor (CTGF), Wnt-inhibitory factor 1 (WIF1), Cerberus, Wise</w:t>
      </w:r>
      <w:r w:rsidR="006309DD" w:rsidRPr="008E3CF0">
        <w:rPr>
          <w:rFonts w:cs="Times New Roman"/>
        </w:rPr>
        <w:t>, Dkk</w:t>
      </w:r>
      <w:r w:rsidRPr="008E3CF0">
        <w:rPr>
          <w:rFonts w:cs="Times New Roman"/>
        </w:rPr>
        <w:t xml:space="preserve"> and sclerostin </w:t>
      </w:r>
      <w:r w:rsidR="008E3CF0" w:rsidRPr="008E3CF0">
        <w:rPr>
          <w:rFonts w:cs="Times New Roman"/>
        </w:rPr>
        <w:t xml:space="preserve">that </w:t>
      </w:r>
      <w:r w:rsidRPr="008E3CF0">
        <w:rPr>
          <w:rFonts w:cs="Times New Roman"/>
        </w:rPr>
        <w:t xml:space="preserve">regulate the Wnt canonical signalling pathway </w:t>
      </w:r>
      <w:r w:rsidRPr="008E3CF0">
        <w:rPr>
          <w:rFonts w:cs="Times New Roman"/>
        </w:rPr>
        <w:fldChar w:fldCharType="begin">
          <w:fldData xml:space="preserve">PEVuZE5vdGU+PENpdGU+PEF1dGhvcj5LYXdhbm88L0F1dGhvcj48WWVhcj4yMDAzPC9ZZWFyPjxS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</w:fldData>
        </w:fldChar>
      </w:r>
      <w:r w:rsidRPr="008E3CF0">
        <w:rPr>
          <w:rFonts w:cs="Times New Roman"/>
        </w:rPr>
        <w:instrText xml:space="preserve"> ADDIN EN.CITE </w:instrText>
      </w:r>
      <w:r w:rsidRPr="008E3CF0">
        <w:rPr>
          <w:rFonts w:cs="Times New Roman"/>
        </w:rPr>
        <w:fldChar w:fldCharType="begin">
          <w:fldData xml:space="preserve">PEVuZE5vdGU+PENpdGU+PEF1dGhvcj5LYXdhbm88L0F1dGhvcj48WWVhcj4yMDAzPC9ZZWFyPjxS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</w:fldData>
        </w:fldChar>
      </w:r>
      <w:r w:rsidRPr="008E3CF0">
        <w:rPr>
          <w:rFonts w:cs="Times New Roman"/>
        </w:rPr>
        <w:instrText xml:space="preserve"> ADDIN EN.CITE.DATA </w:instrText>
      </w:r>
      <w:r w:rsidRPr="008E3CF0">
        <w:rPr>
          <w:rFonts w:cs="Times New Roman"/>
        </w:rPr>
      </w:r>
      <w:r w:rsidRPr="008E3CF0">
        <w:rPr>
          <w:rFonts w:cs="Times New Roman"/>
        </w:rPr>
        <w:fldChar w:fldCharType="end"/>
      </w:r>
      <w:r w:rsidRPr="008E3CF0">
        <w:rPr>
          <w:rFonts w:cs="Times New Roman"/>
        </w:rPr>
      </w:r>
      <w:r w:rsidRPr="008E3CF0">
        <w:rPr>
          <w:rFonts w:cs="Times New Roman"/>
        </w:rPr>
        <w:fldChar w:fldCharType="separate"/>
      </w:r>
      <w:r w:rsidRPr="008E3CF0">
        <w:rPr>
          <w:rFonts w:cs="Times New Roman"/>
          <w:noProof/>
        </w:rPr>
        <w:t>(</w:t>
      </w:r>
      <w:hyperlink w:anchor="_ENREF_88" w:tooltip="Kawano, 2003 #46" w:history="1">
        <w:r w:rsidR="00D77A0B" w:rsidRPr="008E3CF0">
          <w:rPr>
            <w:rFonts w:cs="Times New Roman"/>
            <w:noProof/>
          </w:rPr>
          <w:t>Kawano and Kypta, 2003</w:t>
        </w:r>
      </w:hyperlink>
      <w:r w:rsidRPr="008E3CF0">
        <w:rPr>
          <w:rFonts w:cs="Times New Roman"/>
          <w:noProof/>
        </w:rPr>
        <w:t xml:space="preserve">, </w:t>
      </w:r>
      <w:hyperlink w:anchor="_ENREF_145" w:tooltip="Rawadi, 2005 #47" w:history="1">
        <w:r w:rsidR="00D77A0B" w:rsidRPr="008E3CF0">
          <w:rPr>
            <w:rFonts w:cs="Times New Roman"/>
            <w:noProof/>
          </w:rPr>
          <w:t>Rawadi and Roman-Roman, 2005</w:t>
        </w:r>
      </w:hyperlink>
      <w:r w:rsidRPr="008E3CF0">
        <w:rPr>
          <w:rFonts w:cs="Times New Roman"/>
          <w:noProof/>
        </w:rPr>
        <w:t>)</w:t>
      </w:r>
      <w:r w:rsidRPr="008E3CF0">
        <w:rPr>
          <w:rFonts w:cs="Times New Roman"/>
        </w:rPr>
        <w:fldChar w:fldCharType="end"/>
      </w:r>
      <w:r w:rsidRPr="008E3CF0">
        <w:rPr>
          <w:rFonts w:cs="Times New Roman"/>
        </w:rPr>
        <w:t>. Hay et al (2009) demonstrated that N-cadherin interacts with LRP5 and axin in addition to directly binding with β-catenin to regulate osteoblastogenesis. The data showed N-cadherin-a</w:t>
      </w:r>
      <w:r w:rsidR="004C0EAB" w:rsidRPr="008E3CF0">
        <w:rPr>
          <w:rFonts w:cs="Times New Roman"/>
        </w:rPr>
        <w:t xml:space="preserve">xin-LRP5 interactions increased </w:t>
      </w:r>
      <w:r w:rsidRPr="008E3CF0">
        <w:rPr>
          <w:rFonts w:cs="Times New Roman"/>
        </w:rPr>
        <w:t>β-catenin degradation resulting in negatively regulat</w:t>
      </w:r>
      <w:r w:rsidR="00AD1D1E" w:rsidRPr="008E3CF0">
        <w:rPr>
          <w:rFonts w:cs="Times New Roman"/>
        </w:rPr>
        <w:t>ion of</w:t>
      </w:r>
      <w:r w:rsidRPr="008E3CF0">
        <w:rPr>
          <w:rFonts w:cs="Times New Roman"/>
        </w:rPr>
        <w:t xml:space="preserve"> wnt signalling and decreased osteoblast differentiation </w:t>
      </w:r>
      <w:r w:rsidRPr="008E3CF0">
        <w:rPr>
          <w:rFonts w:cs="Times New Roman"/>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Pr="008E3CF0">
        <w:rPr>
          <w:rFonts w:cs="Times New Roman"/>
        </w:rPr>
        <w:instrText xml:space="preserve"> ADDIN EN.CITE </w:instrText>
      </w:r>
      <w:r w:rsidRPr="008E3CF0">
        <w:rPr>
          <w:rFonts w:cs="Times New Roman"/>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Pr="008E3CF0">
        <w:rPr>
          <w:rFonts w:cs="Times New Roman"/>
        </w:rPr>
        <w:instrText xml:space="preserve"> ADDIN EN.CITE.DATA </w:instrText>
      </w:r>
      <w:r w:rsidRPr="008E3CF0">
        <w:rPr>
          <w:rFonts w:cs="Times New Roman"/>
        </w:rPr>
      </w:r>
      <w:r w:rsidRPr="008E3CF0">
        <w:rPr>
          <w:rFonts w:cs="Times New Roman"/>
        </w:rPr>
        <w:fldChar w:fldCharType="end"/>
      </w:r>
      <w:r w:rsidRPr="008E3CF0">
        <w:rPr>
          <w:rFonts w:cs="Times New Roman"/>
        </w:rPr>
      </w:r>
      <w:r w:rsidRPr="008E3CF0">
        <w:rPr>
          <w:rFonts w:cs="Times New Roman"/>
        </w:rPr>
        <w:fldChar w:fldCharType="separate"/>
      </w:r>
      <w:r w:rsidRPr="008E3CF0">
        <w:rPr>
          <w:rFonts w:cs="Times New Roman"/>
          <w:noProof/>
        </w:rPr>
        <w:t>(</w:t>
      </w:r>
      <w:hyperlink w:anchor="_ENREF_73" w:tooltip="Hay, 2009 #48" w:history="1">
        <w:r w:rsidR="00D77A0B" w:rsidRPr="008E3CF0">
          <w:rPr>
            <w:rFonts w:cs="Times New Roman"/>
            <w:noProof/>
          </w:rPr>
          <w:t>Hay et al., 2009a</w:t>
        </w:r>
      </w:hyperlink>
      <w:r w:rsidRPr="008E3CF0">
        <w:rPr>
          <w:rFonts w:cs="Times New Roman"/>
          <w:noProof/>
        </w:rPr>
        <w:t>)</w:t>
      </w:r>
      <w:r w:rsidRPr="008E3CF0">
        <w:rPr>
          <w:rFonts w:cs="Times New Roman"/>
        </w:rPr>
        <w:fldChar w:fldCharType="end"/>
      </w:r>
      <w:r w:rsidRPr="008E3CF0">
        <w:rPr>
          <w:rFonts w:cs="Times New Roman"/>
        </w:rPr>
        <w:t>. Moreover, data from murine MC3T3-E1 osteoblastic cells and N-cadherin transgenic mice, demonstrated that over-e</w:t>
      </w:r>
      <w:r w:rsidR="00AD1D1E" w:rsidRPr="008E3CF0">
        <w:rPr>
          <w:rFonts w:cs="Times New Roman"/>
        </w:rPr>
        <w:t>xpression of N-cadherin inhibited</w:t>
      </w:r>
      <w:r w:rsidRPr="008E3CF0">
        <w:rPr>
          <w:rFonts w:cs="Times New Roman"/>
        </w:rPr>
        <w:t xml:space="preserve"> osteoblast proliferation and survival through increasing β-catenin degradation by N-cadherin-axin-LRP5 interactions</w:t>
      </w:r>
      <w:r w:rsidRPr="008E3CF0">
        <w:rPr>
          <w:rFonts w:cs="Times New Roman"/>
          <w:i/>
          <w:iCs/>
        </w:rPr>
        <w:t xml:space="preserve"> in vitro</w:t>
      </w:r>
      <w:r w:rsidRPr="008E3CF0">
        <w:rPr>
          <w:rFonts w:cs="Times New Roman"/>
        </w:rPr>
        <w:t xml:space="preserve"> and </w:t>
      </w:r>
      <w:r w:rsidRPr="008E3CF0">
        <w:rPr>
          <w:rFonts w:cs="Times New Roman"/>
          <w:i/>
          <w:iCs/>
        </w:rPr>
        <w:t>in vivo</w:t>
      </w:r>
      <w:r w:rsidRPr="008E3CF0">
        <w:rPr>
          <w:rFonts w:cs="Times New Roman"/>
        </w:rPr>
        <w:t xml:space="preserve"> </w:t>
      </w:r>
      <w:r w:rsidRPr="008E3CF0">
        <w:rPr>
          <w:rFonts w:cs="Times New Roman"/>
        </w:rPr>
        <w:fldChar w:fldCharType="begin"/>
      </w:r>
      <w:r w:rsidRPr="008E3CF0">
        <w:rPr>
          <w:rFonts w:cs="Times New Roman"/>
        </w:rPr>
        <w:instrText xml:space="preserve"> ADDIN EN.CITE &lt;EndNote&gt;&lt;Cite&gt;&lt;Author&gt;Hay&lt;/Author&gt;&lt;Year&gt;2009&lt;/Year&gt;&lt;RecNum&gt;49&lt;/RecNum&gt;&lt;DisplayText&gt;(Hay et al., 2009b)&lt;/DisplayText&gt;&lt;record&gt;&lt;rec-number&gt;49&lt;/rec-number&gt;&lt;foreign-keys&gt;&lt;key app="EN" db-id="pz252wpvrzv02heezd6xvefg50avdt5f0ptp"&gt;49&lt;/key&gt;&lt;/foreign-keys&gt;&lt;ref-type name="Journal Article"&gt;17&lt;/ref-type&gt;&lt;contributors&gt;&lt;authors&gt;&lt;author&gt;Hay, E.&lt;/author&gt;&lt;author&gt;Nouraud, A.&lt;/author&gt;&lt;author&gt;Marie, P. J.&lt;/author&gt;&lt;/authors&gt;&lt;/contributors&gt;&lt;auth-address&gt;Laboratory of Osteoblast Biology and Pathology, INSERM UMR 606 and University Paris Diderot, Paris, France.&lt;/auth-address&gt;&lt;titles&gt;&lt;title&gt;N-cadherin negatively regulates osteoblast proliferation and survival by antagonizing Wnt, ERK and PI3K/Akt signalling&lt;/title&gt;&lt;secondary-title&gt;PLoS One&lt;/secondary-title&gt;&lt;/titles&gt;&lt;periodical&gt;&lt;full-title&gt;PLoS One&lt;/full-title&gt;&lt;/periodical&gt;&lt;pages&gt;e8284&lt;/pages&gt;&lt;volume&gt;4&lt;/volume&gt;&lt;number&gt;12&lt;/number&gt;&lt;edition&gt;2009/12/17&lt;/edition&gt;&lt;keywords&gt;&lt;keyword&gt;1-Phosphatidylinositol 3-Kinase/*metabolism&lt;/keyword&gt;&lt;keyword&gt;Animals&lt;/keyword&gt;&lt;keyword&gt;Cadherins/*metabolism&lt;/keyword&gt;&lt;keyword&gt;Cell Proliferation&lt;/keyword&gt;&lt;keyword&gt;Cell Survival&lt;/keyword&gt;&lt;keyword&gt;Extracellular Signal-Regulated MAP Kinases/*metabolism&lt;/keyword&gt;&lt;keyword&gt;Intercellular Signaling Peptides and Proteins/metabolism&lt;/keyword&gt;&lt;keyword&gt;LDL-Receptor Related Proteins/metabolism&lt;/keyword&gt;&lt;keyword&gt;Mice&lt;/keyword&gt;&lt;keyword&gt;Osteoblasts/*cytology/*enzymology/metabolism&lt;/keyword&gt;&lt;keyword&gt;Protein Binding&lt;/keyword&gt;&lt;keyword&gt;Proto-Oncogene Proteins c-akt/*metabolism&lt;/keyword&gt;&lt;keyword&gt;Signal Transduction&lt;/keyword&gt;&lt;keyword&gt;Wnt Proteins/*metabolism&lt;/keyword&gt;&lt;/keywords&gt;&lt;dates&gt;&lt;year&gt;2009&lt;/year&gt;&lt;/dates&gt;&lt;isbn&gt;1932-6203 (Electronic)&amp;#xD;1932-6203 (Linking)&lt;/isbn&gt;&lt;accession-num&gt;20011526&lt;/accession-num&gt;&lt;urls&gt;&lt;related-urls&gt;&lt;url&gt;http://www.ncbi.nlm.nih.gov/entrez/query.fcgi?cmd=Retrieve&amp;amp;db=PubMed&amp;amp;dopt=Citation&amp;amp;list_uids=20011526&lt;/url&gt;&lt;/related-urls&gt;&lt;/urls&gt;&lt;electronic-resource-num&gt;10.1371/journal.pone.0008284&lt;/electronic-resource-num&gt;&lt;language&gt;eng&lt;/language&gt;&lt;/record&gt;&lt;/Cite&gt;&lt;/EndNote&gt;</w:instrText>
      </w:r>
      <w:r w:rsidRPr="008E3CF0">
        <w:rPr>
          <w:rFonts w:cs="Times New Roman"/>
        </w:rPr>
        <w:fldChar w:fldCharType="separate"/>
      </w:r>
      <w:r w:rsidRPr="008E3CF0">
        <w:rPr>
          <w:rFonts w:cs="Times New Roman"/>
          <w:noProof/>
        </w:rPr>
        <w:t>(</w:t>
      </w:r>
      <w:hyperlink w:anchor="_ENREF_74" w:tooltip="Hay, 2009 #49" w:history="1">
        <w:r w:rsidR="00D77A0B" w:rsidRPr="008E3CF0">
          <w:rPr>
            <w:rFonts w:cs="Times New Roman"/>
            <w:noProof/>
          </w:rPr>
          <w:t>Hay et al., 2009b</w:t>
        </w:r>
      </w:hyperlink>
      <w:r w:rsidRPr="008E3CF0">
        <w:rPr>
          <w:rFonts w:cs="Times New Roman"/>
          <w:noProof/>
        </w:rPr>
        <w:t>)</w:t>
      </w:r>
      <w:r w:rsidRPr="008E3CF0">
        <w:rPr>
          <w:rFonts w:cs="Times New Roman"/>
        </w:rPr>
        <w:fldChar w:fldCharType="end"/>
      </w:r>
      <w:r w:rsidRPr="008E3CF0">
        <w:rPr>
          <w:rFonts w:cs="Times New Roman"/>
        </w:rPr>
        <w:t>.</w:t>
      </w:r>
      <w:r w:rsidRPr="001F401A">
        <w:rPr>
          <w:rFonts w:cs="Times New Roman"/>
        </w:rPr>
        <w:t xml:space="preserve"> </w:t>
      </w:r>
    </w:p>
    <w:p w:rsidR="00D16BE1" w:rsidRDefault="00731A11" w:rsidP="00FE238B">
      <w:pPr>
        <w:spacing w:before="240" w:after="0"/>
        <w:jc w:val="both"/>
        <w:rPr>
          <w:rFonts w:cs="Times New Roman"/>
          <w:highlight w:val="yellow"/>
        </w:rPr>
      </w:pPr>
      <w:r>
        <w:rPr>
          <w:noProof/>
          <w:lang w:eastAsia="en-GB"/>
        </w:rPr>
        <w:drawing>
          <wp:anchor distT="0" distB="0" distL="114300" distR="114300" simplePos="0" relativeHeight="251935744" behindDoc="0" locked="0" layoutInCell="1" allowOverlap="1" wp14:anchorId="25B3FA18" wp14:editId="048E3EDE">
            <wp:simplePos x="0" y="0"/>
            <wp:positionH relativeFrom="margin">
              <wp:posOffset>9058</wp:posOffset>
            </wp:positionH>
            <wp:positionV relativeFrom="paragraph">
              <wp:posOffset>183886</wp:posOffset>
            </wp:positionV>
            <wp:extent cx="5365630" cy="3381555"/>
            <wp:effectExtent l="19050" t="19050" r="2603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64000" cy="3380528"/>
                    </a:xfrm>
                    <a:prstGeom prst="rect">
                      <a:avLst/>
                    </a:prstGeom>
                    <a:noFill/>
                    <a:ln w="158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57073C" w:rsidP="00FE238B">
      <w:pPr>
        <w:spacing w:before="240" w:after="0"/>
        <w:jc w:val="both"/>
        <w:rPr>
          <w:rFonts w:cs="Times New Roman"/>
          <w:highlight w:val="yellow"/>
        </w:rPr>
      </w:pPr>
    </w:p>
    <w:p w:rsidR="0057073C" w:rsidRDefault="00084A1E" w:rsidP="00FE238B">
      <w:pPr>
        <w:spacing w:before="240" w:after="0"/>
        <w:jc w:val="both"/>
        <w:rPr>
          <w:rFonts w:cs="Times New Roman"/>
          <w:highlight w:val="yellow"/>
        </w:rPr>
      </w:pPr>
      <w:r w:rsidRPr="006E2FF1">
        <w:rPr>
          <w:rFonts w:eastAsiaTheme="minorHAnsi" w:cs="Times New Roman"/>
          <w:iCs/>
          <w:noProof/>
          <w:lang w:eastAsia="en-GB"/>
        </w:rPr>
        <mc:AlternateContent>
          <mc:Choice Requires="wps">
            <w:drawing>
              <wp:anchor distT="91440" distB="91440" distL="114300" distR="114300" simplePos="0" relativeHeight="251936768" behindDoc="0" locked="0" layoutInCell="0" allowOverlap="1" wp14:anchorId="544DF3E3" wp14:editId="4D922D05">
                <wp:simplePos x="0" y="0"/>
                <wp:positionH relativeFrom="page">
                  <wp:posOffset>1433195</wp:posOffset>
                </wp:positionH>
                <wp:positionV relativeFrom="margin">
                  <wp:posOffset>6763649</wp:posOffset>
                </wp:positionV>
                <wp:extent cx="5399405" cy="1492250"/>
                <wp:effectExtent l="38100" t="38100" r="86995" b="88900"/>
                <wp:wrapNone/>
                <wp:docPr id="1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9225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5375C2" w:rsidRDefault="007C1EE7" w:rsidP="00347A47">
                            <w:pPr>
                              <w:spacing w:line="276" w:lineRule="auto"/>
                              <w:jc w:val="both"/>
                              <w:rPr>
                                <w:rFonts w:cs="Times New Roman"/>
                                <w:sz w:val="22"/>
                                <w:szCs w:val="22"/>
                              </w:rPr>
                            </w:pPr>
                            <w:r w:rsidRPr="008E3CF0">
                              <w:rPr>
                                <w:rFonts w:cs="Times New Roman"/>
                                <w:b/>
                                <w:bCs/>
                                <w:iCs/>
                                <w:sz w:val="22"/>
                                <w:szCs w:val="22"/>
                              </w:rPr>
                              <w:t>Figure 1.9:</w:t>
                            </w:r>
                            <w:r w:rsidRPr="005375C2">
                              <w:rPr>
                                <w:rFonts w:cs="Times New Roman"/>
                                <w:b/>
                                <w:bCs/>
                                <w:iCs/>
                                <w:sz w:val="22"/>
                                <w:szCs w:val="22"/>
                              </w:rPr>
                              <w:t xml:space="preserve"> The N-cadherin signalling pathways. </w:t>
                            </w:r>
                            <w:r w:rsidRPr="005375C2">
                              <w:rPr>
                                <w:rFonts w:cs="Times New Roman"/>
                                <w:bCs/>
                                <w:iCs/>
                                <w:sz w:val="22"/>
                                <w:szCs w:val="22"/>
                              </w:rPr>
                              <w:t>During cells</w:t>
                            </w:r>
                            <w:r>
                              <w:rPr>
                                <w:rFonts w:cs="Times New Roman"/>
                                <w:bCs/>
                                <w:iCs/>
                                <w:sz w:val="22"/>
                                <w:szCs w:val="22"/>
                              </w:rPr>
                              <w:t>-cell</w:t>
                            </w:r>
                            <w:r w:rsidRPr="005375C2">
                              <w:rPr>
                                <w:rFonts w:cs="Times New Roman"/>
                                <w:bCs/>
                                <w:iCs/>
                                <w:sz w:val="22"/>
                                <w:szCs w:val="22"/>
                              </w:rPr>
                              <w:t xml:space="preserve"> interaction</w:t>
                            </w:r>
                            <w:r>
                              <w:rPr>
                                <w:rFonts w:cs="Times New Roman"/>
                                <w:bCs/>
                                <w:iCs/>
                                <w:sz w:val="22"/>
                                <w:szCs w:val="22"/>
                              </w:rPr>
                              <w:t>s</w:t>
                            </w:r>
                            <w:r w:rsidRPr="005375C2">
                              <w:rPr>
                                <w:rFonts w:cs="Times New Roman"/>
                                <w:bCs/>
                                <w:iCs/>
                                <w:sz w:val="22"/>
                                <w:szCs w:val="22"/>
                              </w:rPr>
                              <w:t xml:space="preserve">, </w:t>
                            </w:r>
                            <w:r>
                              <w:rPr>
                                <w:rFonts w:cs="Times New Roman"/>
                                <w:bCs/>
                                <w:iCs/>
                                <w:sz w:val="22"/>
                                <w:szCs w:val="22"/>
                              </w:rPr>
                              <w:t xml:space="preserve">            </w:t>
                            </w:r>
                            <w:r w:rsidRPr="005375C2">
                              <w:rPr>
                                <w:rFonts w:cs="Times New Roman"/>
                                <w:bCs/>
                                <w:iCs/>
                                <w:sz w:val="22"/>
                                <w:szCs w:val="22"/>
                              </w:rPr>
                              <w:t xml:space="preserve">N-cadherin </w:t>
                            </w:r>
                            <w:r>
                              <w:rPr>
                                <w:rFonts w:cs="Times New Roman"/>
                                <w:bCs/>
                                <w:iCs/>
                                <w:sz w:val="22"/>
                                <w:szCs w:val="22"/>
                              </w:rPr>
                              <w:t>associates</w:t>
                            </w:r>
                            <w:r w:rsidRPr="005375C2">
                              <w:rPr>
                                <w:rFonts w:cs="Times New Roman"/>
                                <w:bCs/>
                                <w:iCs/>
                                <w:sz w:val="22"/>
                                <w:szCs w:val="22"/>
                              </w:rPr>
                              <w:t xml:space="preserve"> with N-cadherin and/or FGF receptors family. The cytoplasmic domain is cleaved</w:t>
                            </w:r>
                            <w:r>
                              <w:rPr>
                                <w:rFonts w:cs="Times New Roman"/>
                                <w:bCs/>
                                <w:iCs/>
                                <w:sz w:val="22"/>
                                <w:szCs w:val="22"/>
                              </w:rPr>
                              <w:t xml:space="preserve"> and </w:t>
                            </w:r>
                            <w:r w:rsidRPr="005375C2">
                              <w:rPr>
                                <w:rFonts w:cs="Times New Roman"/>
                                <w:bCs/>
                                <w:iCs/>
                                <w:sz w:val="22"/>
                                <w:szCs w:val="22"/>
                              </w:rPr>
                              <w:t>translocate the carboxy-terminal fragment of N-cadheri</w:t>
                            </w:r>
                            <w:r>
                              <w:rPr>
                                <w:rFonts w:cs="Times New Roman"/>
                                <w:bCs/>
                                <w:iCs/>
                                <w:sz w:val="22"/>
                                <w:szCs w:val="22"/>
                              </w:rPr>
                              <w:t>n with β-catenin to the nucleus</w:t>
                            </w:r>
                            <w:r w:rsidRPr="005375C2">
                              <w:rPr>
                                <w:rFonts w:cs="Times New Roman"/>
                                <w:bCs/>
                                <w:iCs/>
                                <w:sz w:val="22"/>
                                <w:szCs w:val="22"/>
                              </w:rPr>
                              <w:t xml:space="preserve"> mediates </w:t>
                            </w:r>
                            <w:r>
                              <w:rPr>
                                <w:rFonts w:cs="Times New Roman"/>
                                <w:bCs/>
                                <w:iCs/>
                                <w:sz w:val="22"/>
                                <w:szCs w:val="22"/>
                              </w:rPr>
                              <w:t xml:space="preserve">the </w:t>
                            </w:r>
                            <w:r w:rsidRPr="005375C2">
                              <w:rPr>
                                <w:rFonts w:cs="Times New Roman"/>
                                <w:bCs/>
                                <w:iCs/>
                                <w:sz w:val="22"/>
                                <w:szCs w:val="22"/>
                              </w:rPr>
                              <w:t xml:space="preserve">signalling following cell-cell adhesion. Picture adapted from </w:t>
                            </w:r>
                            <w:r w:rsidRPr="005375C2">
                              <w:rPr>
                                <w:rFonts w:cs="Times New Roman"/>
                                <w:bCs/>
                                <w:iCs/>
                                <w:sz w:val="22"/>
                                <w:szCs w:val="22"/>
                              </w:rPr>
                              <w:fldChar w:fldCharType="begin"/>
                            </w:r>
                            <w:r w:rsidRPr="005375C2">
                              <w:rPr>
                                <w:rFonts w:cs="Times New Roman"/>
                                <w:bCs/>
                                <w:iCs/>
                                <w:sz w:val="22"/>
                                <w:szCs w:val="22"/>
                              </w:rPr>
                              <w:instrText xml:space="preserve"> ADDIN EN.CITE &lt;EndNote&gt;&lt;Cite&gt;&lt;Author&gt;Christofori&lt;/Author&gt;&lt;Year&gt;2006&lt;/Year&gt;&lt;RecNum&gt;94&lt;/RecNum&gt;&lt;DisplayText&gt;(Christofori, 2006)&lt;/DisplayText&gt;&lt;record&gt;&lt;rec-number&gt;94&lt;/rec-number&gt;&lt;foreign-keys&gt;&lt;key app="EN" db-id="pz252wpvrzv02heezd6xvefg50avdt5f0ptp"&gt;94&lt;/key&gt;&lt;/foreign-keys&gt;&lt;ref-type name="Journal Article"&gt;17&lt;/ref-type&gt;&lt;contributors&gt;&lt;authors&gt;&lt;author&gt;Christofori, G.&lt;/author&gt;&lt;/authors&gt;&lt;/contributors&gt;&lt;auth-address&gt;Department of Clinical-Biological Sciences, Center of Biomedicine, University of Basel, Mattenstrasse 28, CH-4058 Basel, Switzerland. gerhard.christofori@unibas.ch&lt;/auth-address&gt;&lt;titles&gt;&lt;title&gt;New signals from the invasive front&lt;/title&gt;&lt;secondary-title&gt;Nature&lt;/secondary-title&gt;&lt;/titles&gt;&lt;periodical&gt;&lt;full-title&gt;Nature&lt;/full-title&gt;&lt;/periodical&gt;&lt;pages&gt;444-50&lt;/pages&gt;&lt;volume&gt;441&lt;/volume&gt;&lt;number&gt;7092&lt;/number&gt;&lt;edition&gt;2006/05/26&lt;/edition&gt;&lt;keywords&gt;&lt;keyword&gt;Animals&lt;/keyword&gt;&lt;keyword&gt;Cell Adhesion&lt;/keyword&gt;&lt;keyword&gt;Cell Hypoxia&lt;/keyword&gt;&lt;keyword&gt;Humans&lt;/keyword&gt;&lt;keyword&gt;Neoplasm Invasiveness/immunology/*pathology/*physiopathology&lt;/keyword&gt;&lt;keyword&gt;Neoplasm Metastasis&lt;/keyword&gt;&lt;keyword&gt;Organ Specificity&lt;/keyword&gt;&lt;keyword&gt;*Signal Transduction&lt;/keyword&gt;&lt;/keywords&gt;&lt;dates&gt;&lt;year&gt;2006&lt;/year&gt;&lt;pub-dates&gt;&lt;date&gt;May 25&lt;/date&gt;&lt;/pub-dates&gt;&lt;/dates&gt;&lt;isbn&gt;1476-4687 (Electronic)&amp;#xD;0028-0836 (Linking)&lt;/isbn&gt;&lt;accession-num&gt;16724056&lt;/accession-num&gt;&lt;urls&gt;&lt;related-urls&gt;&lt;url&gt;http://www.ncbi.nlm.nih.gov/entrez/query.fcgi?cmd=Retrieve&amp;amp;db=PubMed&amp;amp;dopt=Citation&amp;amp;list_uids=16724056&lt;/url&gt;&lt;/related-urls&gt;&lt;/urls&gt;&lt;electronic-resource-num&gt;nature04872 [pii]&amp;#xD;10.1038/nature04872&lt;/electronic-resource-num&gt;&lt;language&gt;eng&lt;/language&gt;&lt;/record&gt;&lt;/Cite&gt;&lt;/EndNote&gt;</w:instrText>
                            </w:r>
                            <w:r w:rsidRPr="005375C2">
                              <w:rPr>
                                <w:rFonts w:cs="Times New Roman"/>
                                <w:bCs/>
                                <w:iCs/>
                                <w:sz w:val="22"/>
                                <w:szCs w:val="22"/>
                              </w:rPr>
                              <w:fldChar w:fldCharType="separate"/>
                            </w:r>
                            <w:r w:rsidRPr="005375C2">
                              <w:rPr>
                                <w:rFonts w:cs="Times New Roman"/>
                                <w:bCs/>
                                <w:iCs/>
                                <w:sz w:val="22"/>
                                <w:szCs w:val="22"/>
                              </w:rPr>
                              <w:t>(</w:t>
                            </w:r>
                            <w:hyperlink w:anchor="_ENREF_29" w:tooltip="Christofori, 2006 #94" w:history="1">
                              <w:r w:rsidRPr="005375C2">
                                <w:rPr>
                                  <w:rFonts w:cs="Times New Roman"/>
                                  <w:bCs/>
                                  <w:iCs/>
                                  <w:sz w:val="22"/>
                                  <w:szCs w:val="22"/>
                                </w:rPr>
                                <w:t>Christofori, 2006</w:t>
                              </w:r>
                            </w:hyperlink>
                            <w:r w:rsidRPr="005375C2">
                              <w:rPr>
                                <w:rFonts w:cs="Times New Roman"/>
                                <w:bCs/>
                                <w:iCs/>
                                <w:sz w:val="22"/>
                                <w:szCs w:val="22"/>
                              </w:rPr>
                              <w:t>)</w:t>
                            </w:r>
                            <w:r w:rsidRPr="005375C2">
                              <w:rPr>
                                <w:rFonts w:cs="Times New Roman"/>
                                <w:bCs/>
                                <w:iCs/>
                                <w:sz w:val="22"/>
                                <w:szCs w:val="22"/>
                              </w:rPr>
                              <w:fldChar w:fldCharType="end"/>
                            </w:r>
                            <w:r w:rsidRPr="005375C2">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4" style="position:absolute;left:0;text-align:left;margin-left:112.85pt;margin-top:532.55pt;width:425.15pt;height:117.5pt;flip:x;z-index:25193676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5375C2" w:rsidRDefault="007C1EE7" w:rsidP="00347A47">
                      <w:pPr>
                        <w:spacing w:line="276" w:lineRule="auto"/>
                        <w:jc w:val="both"/>
                        <w:rPr>
                          <w:rFonts w:cs="Times New Roman"/>
                          <w:sz w:val="22"/>
                          <w:szCs w:val="22"/>
                        </w:rPr>
                      </w:pPr>
                      <w:r w:rsidRPr="008E3CF0">
                        <w:rPr>
                          <w:rFonts w:cs="Times New Roman"/>
                          <w:b/>
                          <w:bCs/>
                          <w:iCs/>
                          <w:sz w:val="22"/>
                          <w:szCs w:val="22"/>
                        </w:rPr>
                        <w:t>Figure 1.9:</w:t>
                      </w:r>
                      <w:r w:rsidRPr="005375C2">
                        <w:rPr>
                          <w:rFonts w:cs="Times New Roman"/>
                          <w:b/>
                          <w:bCs/>
                          <w:iCs/>
                          <w:sz w:val="22"/>
                          <w:szCs w:val="22"/>
                        </w:rPr>
                        <w:t xml:space="preserve"> The N-cadherin signalling pathways. </w:t>
                      </w:r>
                      <w:r w:rsidRPr="005375C2">
                        <w:rPr>
                          <w:rFonts w:cs="Times New Roman"/>
                          <w:bCs/>
                          <w:iCs/>
                          <w:sz w:val="22"/>
                          <w:szCs w:val="22"/>
                        </w:rPr>
                        <w:t>During cells</w:t>
                      </w:r>
                      <w:r>
                        <w:rPr>
                          <w:rFonts w:cs="Times New Roman"/>
                          <w:bCs/>
                          <w:iCs/>
                          <w:sz w:val="22"/>
                          <w:szCs w:val="22"/>
                        </w:rPr>
                        <w:t>-cell</w:t>
                      </w:r>
                      <w:r w:rsidRPr="005375C2">
                        <w:rPr>
                          <w:rFonts w:cs="Times New Roman"/>
                          <w:bCs/>
                          <w:iCs/>
                          <w:sz w:val="22"/>
                          <w:szCs w:val="22"/>
                        </w:rPr>
                        <w:t xml:space="preserve"> interaction</w:t>
                      </w:r>
                      <w:r>
                        <w:rPr>
                          <w:rFonts w:cs="Times New Roman"/>
                          <w:bCs/>
                          <w:iCs/>
                          <w:sz w:val="22"/>
                          <w:szCs w:val="22"/>
                        </w:rPr>
                        <w:t>s</w:t>
                      </w:r>
                      <w:r w:rsidRPr="005375C2">
                        <w:rPr>
                          <w:rFonts w:cs="Times New Roman"/>
                          <w:bCs/>
                          <w:iCs/>
                          <w:sz w:val="22"/>
                          <w:szCs w:val="22"/>
                        </w:rPr>
                        <w:t xml:space="preserve">, </w:t>
                      </w:r>
                      <w:r>
                        <w:rPr>
                          <w:rFonts w:cs="Times New Roman"/>
                          <w:bCs/>
                          <w:iCs/>
                          <w:sz w:val="22"/>
                          <w:szCs w:val="22"/>
                        </w:rPr>
                        <w:t xml:space="preserve">            </w:t>
                      </w:r>
                      <w:r w:rsidRPr="005375C2">
                        <w:rPr>
                          <w:rFonts w:cs="Times New Roman"/>
                          <w:bCs/>
                          <w:iCs/>
                          <w:sz w:val="22"/>
                          <w:szCs w:val="22"/>
                        </w:rPr>
                        <w:t xml:space="preserve">N-cadherin </w:t>
                      </w:r>
                      <w:r>
                        <w:rPr>
                          <w:rFonts w:cs="Times New Roman"/>
                          <w:bCs/>
                          <w:iCs/>
                          <w:sz w:val="22"/>
                          <w:szCs w:val="22"/>
                        </w:rPr>
                        <w:t>associates</w:t>
                      </w:r>
                      <w:r w:rsidRPr="005375C2">
                        <w:rPr>
                          <w:rFonts w:cs="Times New Roman"/>
                          <w:bCs/>
                          <w:iCs/>
                          <w:sz w:val="22"/>
                          <w:szCs w:val="22"/>
                        </w:rPr>
                        <w:t xml:space="preserve"> with N-cadherin and/or FGF receptors family. The cytoplasmic domain is cleaved</w:t>
                      </w:r>
                      <w:r>
                        <w:rPr>
                          <w:rFonts w:cs="Times New Roman"/>
                          <w:bCs/>
                          <w:iCs/>
                          <w:sz w:val="22"/>
                          <w:szCs w:val="22"/>
                        </w:rPr>
                        <w:t xml:space="preserve"> and </w:t>
                      </w:r>
                      <w:r w:rsidRPr="005375C2">
                        <w:rPr>
                          <w:rFonts w:cs="Times New Roman"/>
                          <w:bCs/>
                          <w:iCs/>
                          <w:sz w:val="22"/>
                          <w:szCs w:val="22"/>
                        </w:rPr>
                        <w:t>translocate the carboxy-terminal fragment of N-cadheri</w:t>
                      </w:r>
                      <w:r>
                        <w:rPr>
                          <w:rFonts w:cs="Times New Roman"/>
                          <w:bCs/>
                          <w:iCs/>
                          <w:sz w:val="22"/>
                          <w:szCs w:val="22"/>
                        </w:rPr>
                        <w:t>n with β-catenin to the nucleus</w:t>
                      </w:r>
                      <w:r w:rsidRPr="005375C2">
                        <w:rPr>
                          <w:rFonts w:cs="Times New Roman"/>
                          <w:bCs/>
                          <w:iCs/>
                          <w:sz w:val="22"/>
                          <w:szCs w:val="22"/>
                        </w:rPr>
                        <w:t xml:space="preserve"> mediates </w:t>
                      </w:r>
                      <w:r>
                        <w:rPr>
                          <w:rFonts w:cs="Times New Roman"/>
                          <w:bCs/>
                          <w:iCs/>
                          <w:sz w:val="22"/>
                          <w:szCs w:val="22"/>
                        </w:rPr>
                        <w:t xml:space="preserve">the </w:t>
                      </w:r>
                      <w:r w:rsidRPr="005375C2">
                        <w:rPr>
                          <w:rFonts w:cs="Times New Roman"/>
                          <w:bCs/>
                          <w:iCs/>
                          <w:sz w:val="22"/>
                          <w:szCs w:val="22"/>
                        </w:rPr>
                        <w:t xml:space="preserve">signalling following cell-cell adhesion. Picture adapted from </w:t>
                      </w:r>
                      <w:r w:rsidRPr="005375C2">
                        <w:rPr>
                          <w:rFonts w:cs="Times New Roman"/>
                          <w:bCs/>
                          <w:iCs/>
                          <w:sz w:val="22"/>
                          <w:szCs w:val="22"/>
                        </w:rPr>
                        <w:fldChar w:fldCharType="begin"/>
                      </w:r>
                      <w:r w:rsidRPr="005375C2">
                        <w:rPr>
                          <w:rFonts w:cs="Times New Roman"/>
                          <w:bCs/>
                          <w:iCs/>
                          <w:sz w:val="22"/>
                          <w:szCs w:val="22"/>
                        </w:rPr>
                        <w:instrText xml:space="preserve"> ADDIN EN.CITE &lt;EndNote&gt;&lt;Cite&gt;&lt;Author&gt;Christofori&lt;/Author&gt;&lt;Year&gt;2006&lt;/Year&gt;&lt;RecNum&gt;94&lt;/RecNum&gt;&lt;DisplayText&gt;(Christofori, 2006)&lt;/DisplayText&gt;&lt;record&gt;&lt;rec-number&gt;94&lt;/rec-number&gt;&lt;foreign-keys&gt;&lt;key app="EN" db-id="pz252wpvrzv02heezd6xvefg50avdt5f0ptp"&gt;94&lt;/key&gt;&lt;/foreign-keys&gt;&lt;ref-type name="Journal Article"&gt;17&lt;/ref-type&gt;&lt;contributors&gt;&lt;authors&gt;&lt;author&gt;Christofori, G.&lt;/author&gt;&lt;/authors&gt;&lt;/contributors&gt;&lt;auth-address&gt;Department of Clinical-Biological Sciences, Center of Biomedicine, University of Basel, Mattenstrasse 28, CH-4058 Basel, Switzerland. gerhard.christofori@unibas.ch&lt;/auth-address&gt;&lt;titles&gt;&lt;title&gt;New signals from the invasive front&lt;/title&gt;&lt;secondary-title&gt;Nature&lt;/secondary-title&gt;&lt;/titles&gt;&lt;periodical&gt;&lt;full-title&gt;Nature&lt;/full-title&gt;&lt;/periodical&gt;&lt;pages&gt;444-50&lt;/pages&gt;&lt;volume&gt;441&lt;/volume&gt;&lt;number&gt;7092&lt;/number&gt;&lt;edition&gt;2006/05/26&lt;/edition&gt;&lt;keywords&gt;&lt;keyword&gt;Animals&lt;/keyword&gt;&lt;keyword&gt;Cell Adhesion&lt;/keyword&gt;&lt;keyword&gt;Cell Hypoxia&lt;/keyword&gt;&lt;keyword&gt;Humans&lt;/keyword&gt;&lt;keyword&gt;Neoplasm Invasiveness/immunology/*pathology/*physiopathology&lt;/keyword&gt;&lt;keyword&gt;Neoplasm Metastasis&lt;/keyword&gt;&lt;keyword&gt;Organ Specificity&lt;/keyword&gt;&lt;keyword&gt;*Signal Transduction&lt;/keyword&gt;&lt;/keywords&gt;&lt;dates&gt;&lt;year&gt;2006&lt;/year&gt;&lt;pub-dates&gt;&lt;date&gt;May 25&lt;/date&gt;&lt;/pub-dates&gt;&lt;/dates&gt;&lt;isbn&gt;1476-4687 (Electronic)&amp;#xD;0028-0836 (Linking)&lt;/isbn&gt;&lt;accession-num&gt;16724056&lt;/accession-num&gt;&lt;urls&gt;&lt;related-urls&gt;&lt;url&gt;http://www.ncbi.nlm.nih.gov/entrez/query.fcgi?cmd=Retrieve&amp;amp;db=PubMed&amp;amp;dopt=Citation&amp;amp;list_uids=16724056&lt;/url&gt;&lt;/related-urls&gt;&lt;/urls&gt;&lt;electronic-resource-num&gt;nature04872 [pii]&amp;#xD;10.1038/nature04872&lt;/electronic-resource-num&gt;&lt;language&gt;eng&lt;/language&gt;&lt;/record&gt;&lt;/Cite&gt;&lt;/EndNote&gt;</w:instrText>
                      </w:r>
                      <w:r w:rsidRPr="005375C2">
                        <w:rPr>
                          <w:rFonts w:cs="Times New Roman"/>
                          <w:bCs/>
                          <w:iCs/>
                          <w:sz w:val="22"/>
                          <w:szCs w:val="22"/>
                        </w:rPr>
                        <w:fldChar w:fldCharType="separate"/>
                      </w:r>
                      <w:r w:rsidRPr="005375C2">
                        <w:rPr>
                          <w:rFonts w:cs="Times New Roman"/>
                          <w:bCs/>
                          <w:iCs/>
                          <w:sz w:val="22"/>
                          <w:szCs w:val="22"/>
                        </w:rPr>
                        <w:t>(</w:t>
                      </w:r>
                      <w:hyperlink w:anchor="_ENREF_29" w:tooltip="Christofori, 2006 #94" w:history="1">
                        <w:r w:rsidRPr="005375C2">
                          <w:rPr>
                            <w:rFonts w:cs="Times New Roman"/>
                            <w:bCs/>
                            <w:iCs/>
                            <w:sz w:val="22"/>
                            <w:szCs w:val="22"/>
                          </w:rPr>
                          <w:t>Christofori, 2006</w:t>
                        </w:r>
                      </w:hyperlink>
                      <w:r w:rsidRPr="005375C2">
                        <w:rPr>
                          <w:rFonts w:cs="Times New Roman"/>
                          <w:bCs/>
                          <w:iCs/>
                          <w:sz w:val="22"/>
                          <w:szCs w:val="22"/>
                        </w:rPr>
                        <w:t>)</w:t>
                      </w:r>
                      <w:r w:rsidRPr="005375C2">
                        <w:rPr>
                          <w:rFonts w:cs="Times New Roman"/>
                          <w:bCs/>
                          <w:iCs/>
                          <w:sz w:val="22"/>
                          <w:szCs w:val="22"/>
                        </w:rPr>
                        <w:fldChar w:fldCharType="end"/>
                      </w:r>
                      <w:r w:rsidRPr="005375C2">
                        <w:rPr>
                          <w:rFonts w:cs="Times New Roman"/>
                          <w:bCs/>
                          <w:iCs/>
                          <w:sz w:val="22"/>
                          <w:szCs w:val="22"/>
                        </w:rPr>
                        <w:t>.</w:t>
                      </w:r>
                    </w:p>
                  </w:txbxContent>
                </v:textbox>
                <w10:wrap anchorx="page" anchory="margin"/>
              </v:rect>
            </w:pict>
          </mc:Fallback>
        </mc:AlternateContent>
      </w:r>
    </w:p>
    <w:p w:rsidR="0057073C" w:rsidRDefault="0057073C" w:rsidP="00FE238B">
      <w:pPr>
        <w:spacing w:before="240" w:after="0"/>
        <w:jc w:val="both"/>
        <w:rPr>
          <w:rFonts w:cs="Times New Roman"/>
          <w:highlight w:val="yellow"/>
        </w:rPr>
      </w:pPr>
    </w:p>
    <w:p w:rsidR="007A5EBD" w:rsidRPr="0082551E" w:rsidRDefault="007A5EBD" w:rsidP="00FE238B">
      <w:pPr>
        <w:spacing w:before="240" w:after="0"/>
        <w:jc w:val="both"/>
        <w:rPr>
          <w:rFonts w:cs="Times New Roman"/>
          <w:highlight w:val="yellow"/>
        </w:rPr>
      </w:pPr>
    </w:p>
    <w:p w:rsidR="006F22D6" w:rsidRPr="006F22D6" w:rsidRDefault="006F22D6" w:rsidP="00FE238B">
      <w:pPr>
        <w:pStyle w:val="Heading3"/>
        <w:spacing w:before="240"/>
      </w:pPr>
      <w:bookmarkStart w:id="67" w:name="_Toc280176914"/>
      <w:bookmarkStart w:id="68" w:name="_Toc343612647"/>
      <w:bookmarkStart w:id="69" w:name="_Toc375568288"/>
      <w:r w:rsidRPr="006F22D6">
        <w:lastRenderedPageBreak/>
        <w:t xml:space="preserve">N-cadherin </w:t>
      </w:r>
      <w:r w:rsidR="00C570BE">
        <w:t>may</w:t>
      </w:r>
      <w:r w:rsidRPr="006F22D6">
        <w:t xml:space="preserve"> </w:t>
      </w:r>
      <w:r w:rsidR="00C570BE">
        <w:t>established</w:t>
      </w:r>
      <w:r w:rsidRPr="006F22D6">
        <w:t xml:space="preserve"> </w:t>
      </w:r>
      <w:r w:rsidR="00C570BE">
        <w:t xml:space="preserve">the </w:t>
      </w:r>
      <w:r w:rsidR="00C570BE" w:rsidRPr="006F22D6">
        <w:t>colonisation</w:t>
      </w:r>
      <w:r w:rsidRPr="006F22D6">
        <w:t xml:space="preserve"> </w:t>
      </w:r>
      <w:r w:rsidR="00C570BE">
        <w:t>of MM</w:t>
      </w:r>
      <w:r w:rsidRPr="006F22D6">
        <w:t xml:space="preserve"> cell in the </w:t>
      </w:r>
      <w:r w:rsidR="00C570BE">
        <w:t>HSC</w:t>
      </w:r>
      <w:r w:rsidRPr="006F22D6">
        <w:t xml:space="preserve"> niche</w:t>
      </w:r>
      <w:bookmarkEnd w:id="67"/>
      <w:bookmarkEnd w:id="68"/>
      <w:bookmarkEnd w:id="69"/>
    </w:p>
    <w:p w:rsidR="00B70EA0" w:rsidRDefault="006F22D6" w:rsidP="00347A47">
      <w:pPr>
        <w:spacing w:before="240" w:after="0"/>
        <w:jc w:val="both"/>
        <w:rPr>
          <w:rFonts w:cs="Times New Roman"/>
        </w:rPr>
      </w:pPr>
      <w:r w:rsidRPr="006F22D6">
        <w:rPr>
          <w:rFonts w:cs="Times New Roman"/>
        </w:rPr>
        <w:t xml:space="preserve">N-cadherin is a key component promoting quiescent HSCs and is expressed during osteoblast differentiation. </w:t>
      </w:r>
      <w:r w:rsidR="009C30F3" w:rsidRPr="009C30F3">
        <w:rPr>
          <w:rFonts w:cs="Times New Roman"/>
        </w:rPr>
        <w:t xml:space="preserve">Blaschuk et al (1990) reported that extracellular-1 of extracellular domain contain His-Ala-Val (HAV) motif </w:t>
      </w:r>
      <w:r w:rsidR="009C30F3" w:rsidRPr="008E3CF0">
        <w:rPr>
          <w:rFonts w:cs="Times New Roman"/>
        </w:rPr>
        <w:t>sequence</w:t>
      </w:r>
      <w:r w:rsidR="00AF0537" w:rsidRPr="008E3CF0">
        <w:rPr>
          <w:rFonts w:cs="Times New Roman"/>
        </w:rPr>
        <w:t xml:space="preserve"> (Figure 1.</w:t>
      </w:r>
      <w:r w:rsidR="00E51C92" w:rsidRPr="008E3CF0">
        <w:rPr>
          <w:rFonts w:cs="Times New Roman"/>
        </w:rPr>
        <w:t>10</w:t>
      </w:r>
      <w:r w:rsidR="00AF0537" w:rsidRPr="008E3CF0">
        <w:rPr>
          <w:rFonts w:cs="Times New Roman"/>
        </w:rPr>
        <w:t>)</w:t>
      </w:r>
      <w:r w:rsidR="009C30F3" w:rsidRPr="008E3CF0">
        <w:rPr>
          <w:rFonts w:cs="Times New Roman"/>
        </w:rPr>
        <w:t>, which</w:t>
      </w:r>
      <w:r w:rsidR="009C30F3" w:rsidRPr="009C30F3">
        <w:rPr>
          <w:rFonts w:cs="Times New Roman"/>
        </w:rPr>
        <w:t xml:space="preserve"> play an important role in N-cadherin functions </w:t>
      </w:r>
      <w:r w:rsidR="009C30F3" w:rsidRPr="009C30F3">
        <w:rPr>
          <w:rFonts w:cs="Times New Roman"/>
        </w:rPr>
        <w:fldChar w:fldCharType="begin"/>
      </w:r>
      <w:r w:rsidR="009C30F3" w:rsidRPr="009C30F3">
        <w:rPr>
          <w:rFonts w:cs="Times New Roman"/>
        </w:rPr>
        <w:instrText xml:space="preserve"> ADDIN EN.CITE &lt;EndNote&gt;&lt;Cite&gt;&lt;Author&gt;Blaschuk&lt;/Author&gt;&lt;Year&gt;1990&lt;/Year&gt;&lt;RecNum&gt;104&lt;/RecNum&gt;&lt;DisplayText&gt;(Blaschuk et al., 1990)&lt;/DisplayText&gt;&lt;record&gt;&lt;rec-number&gt;104&lt;/rec-number&gt;&lt;foreign-keys&gt;&lt;key app="EN" db-id="pz252wpvrzv02heezd6xvefg50avdt5f0ptp"&gt;104&lt;/key&gt;&lt;/foreign-keys&gt;&lt;ref-type name="Journal Article"&gt;17&lt;/ref-type&gt;&lt;contributors&gt;&lt;authors&gt;&lt;author&gt;Blaschuk, O. W.&lt;/author&gt;&lt;author&gt;Sullivan, R.&lt;/author&gt;&lt;author&gt;David, S.&lt;/author&gt;&lt;author&gt;Pouliot, Y.&lt;/author&gt;&lt;/authors&gt;&lt;/contributors&gt;&lt;auth-address&gt;Department of Surgery, McGill University, Royal Victoria Hospital, Montreal, Quebec, Canada.&lt;/auth-address&gt;&lt;titles&gt;&lt;title&gt;Identification of a cadherin cell adhesion recognition sequence&lt;/title&gt;&lt;secondary-title&gt;Dev Biol&lt;/secondary-title&gt;&lt;/titles&gt;&lt;periodical&gt;&lt;full-title&gt;Dev Biol&lt;/full-title&gt;&lt;/periodical&gt;&lt;pages&gt;227-9&lt;/pages&gt;&lt;volume&gt;139&lt;/volume&gt;&lt;number&gt;1&lt;/number&gt;&lt;edition&gt;1990/05/01&lt;/edition&gt;&lt;keywords&gt;&lt;keyword&gt;Amino Acid Sequence&lt;/keyword&gt;&lt;keyword&gt;Animals&lt;/keyword&gt;&lt;keyword&gt;Cadherins/analysis/*pharmacology&lt;/keyword&gt;&lt;keyword&gt;Cell Adhesion/drug effects&lt;/keyword&gt;&lt;keyword&gt;Cell Division/drug effects&lt;/keyword&gt;&lt;keyword&gt;Female&lt;/keyword&gt;&lt;keyword&gt;Mice&lt;/keyword&gt;&lt;keyword&gt;Oligopeptides/pharmacology&lt;/keyword&gt;&lt;keyword&gt;Structure-Activity Relationship&lt;/keyword&gt;&lt;/keywords&gt;&lt;dates&gt;&lt;year&gt;1990&lt;/year&gt;&lt;pub-dates&gt;&lt;date&gt;May&lt;/date&gt;&lt;/pub-dates&gt;&lt;/dates&gt;&lt;isbn&gt;0012-1606 (Print)&amp;#xD;0012-1606 (Linking)&lt;/isbn&gt;&lt;accession-num&gt;2328837&lt;/accession-num&gt;&lt;urls&gt;&lt;related-urls&gt;&lt;url&gt;http://www.ncbi.nlm.nih.gov/entrez/query.fcgi?cmd=Retrieve&amp;amp;db=PubMed&amp;amp;dopt=Citation&amp;amp;list_uids=2328837&lt;/url&gt;&lt;/related-urls&gt;&lt;/urls&gt;&lt;electronic-resource-num&gt;0012-1606(90)90290-Y [pii]&lt;/electronic-resource-num&gt;&lt;language&gt;eng&lt;/language&gt;&lt;/record&gt;&lt;/Cite&gt;&lt;/EndNote&gt;</w:instrText>
      </w:r>
      <w:r w:rsidR="009C30F3" w:rsidRPr="009C30F3">
        <w:rPr>
          <w:rFonts w:cs="Times New Roman"/>
        </w:rPr>
        <w:fldChar w:fldCharType="separate"/>
      </w:r>
      <w:r w:rsidR="009C30F3" w:rsidRPr="009C30F3">
        <w:rPr>
          <w:rFonts w:cs="Times New Roman"/>
        </w:rPr>
        <w:t>(</w:t>
      </w:r>
      <w:hyperlink w:anchor="_ENREF_18" w:tooltip="Blaschuk, 1990 #104" w:history="1">
        <w:r w:rsidR="00D77A0B" w:rsidRPr="009C30F3">
          <w:rPr>
            <w:rFonts w:cs="Times New Roman"/>
          </w:rPr>
          <w:t>Blaschuk et al., 1990</w:t>
        </w:r>
      </w:hyperlink>
      <w:r w:rsidR="009C30F3" w:rsidRPr="009C30F3">
        <w:rPr>
          <w:rFonts w:cs="Times New Roman"/>
        </w:rPr>
        <w:t>)</w:t>
      </w:r>
      <w:r w:rsidR="009C30F3" w:rsidRPr="009C30F3">
        <w:rPr>
          <w:rFonts w:cs="Times New Roman"/>
        </w:rPr>
        <w:fldChar w:fldCharType="end"/>
      </w:r>
      <w:r w:rsidR="009C30F3" w:rsidRPr="009C30F3">
        <w:rPr>
          <w:rFonts w:cs="Times New Roman"/>
        </w:rPr>
        <w:t xml:space="preserve">. ADH-1, N-Ac-CHAVC-NH2, is an agent </w:t>
      </w:r>
      <w:r w:rsidR="00C0683A" w:rsidRPr="009C30F3">
        <w:rPr>
          <w:rFonts w:cs="Times New Roman"/>
        </w:rPr>
        <w:t>targeting</w:t>
      </w:r>
      <w:r w:rsidR="009C30F3" w:rsidRPr="009C30F3">
        <w:rPr>
          <w:rFonts w:cs="Times New Roman"/>
        </w:rPr>
        <w:t xml:space="preserve"> the HAV motif on extracellular-1 of N-cadherin was recently used as an anticancer agent </w:t>
      </w:r>
      <w:r w:rsidR="009C30F3" w:rsidRPr="009C30F3">
        <w:rPr>
          <w:rFonts w:cs="Times New Roman"/>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9C30F3" w:rsidRPr="009C30F3">
        <w:rPr>
          <w:rFonts w:cs="Times New Roman"/>
        </w:rPr>
        <w:instrText xml:space="preserve"> ADDIN EN.CITE </w:instrText>
      </w:r>
      <w:r w:rsidR="009C30F3" w:rsidRPr="009C30F3">
        <w:rPr>
          <w:rFonts w:cs="Times New Roman"/>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9C30F3" w:rsidRPr="009C30F3">
        <w:rPr>
          <w:rFonts w:cs="Times New Roman"/>
        </w:rPr>
        <w:instrText xml:space="preserve"> ADDIN EN.CITE.DATA </w:instrText>
      </w:r>
      <w:r w:rsidR="009C30F3" w:rsidRPr="009C30F3">
        <w:rPr>
          <w:rFonts w:cs="Times New Roman"/>
        </w:rPr>
      </w:r>
      <w:r w:rsidR="009C30F3" w:rsidRPr="009C30F3">
        <w:rPr>
          <w:rFonts w:cs="Times New Roman"/>
        </w:rPr>
        <w:fldChar w:fldCharType="end"/>
      </w:r>
      <w:r w:rsidR="009C30F3" w:rsidRPr="009C30F3">
        <w:rPr>
          <w:rFonts w:cs="Times New Roman"/>
        </w:rPr>
      </w:r>
      <w:r w:rsidR="009C30F3" w:rsidRPr="009C30F3">
        <w:rPr>
          <w:rFonts w:cs="Times New Roman"/>
        </w:rPr>
        <w:fldChar w:fldCharType="separate"/>
      </w:r>
      <w:r w:rsidR="009C30F3" w:rsidRPr="009C30F3">
        <w:rPr>
          <w:rFonts w:cs="Times New Roman"/>
        </w:rPr>
        <w:t>(</w:t>
      </w:r>
      <w:hyperlink w:anchor="_ENREF_153" w:tooltip="Shintani, 2008 #204" w:history="1">
        <w:r w:rsidR="00D77A0B" w:rsidRPr="009C30F3">
          <w:rPr>
            <w:rFonts w:cs="Times New Roman"/>
          </w:rPr>
          <w:t>Shintani et al., 2008</w:t>
        </w:r>
      </w:hyperlink>
      <w:r w:rsidR="009C30F3" w:rsidRPr="009C30F3">
        <w:rPr>
          <w:rFonts w:cs="Times New Roman"/>
        </w:rPr>
        <w:t>)</w:t>
      </w:r>
      <w:r w:rsidR="009C30F3" w:rsidRPr="009C30F3">
        <w:rPr>
          <w:rFonts w:cs="Times New Roman"/>
        </w:rPr>
        <w:fldChar w:fldCharType="end"/>
      </w:r>
      <w:r w:rsidR="009C30F3" w:rsidRPr="009C30F3">
        <w:rPr>
          <w:rFonts w:cs="Times New Roman"/>
        </w:rPr>
        <w:t>.</w:t>
      </w:r>
      <w:r w:rsidR="009C30F3">
        <w:rPr>
          <w:rFonts w:cs="Times New Roman"/>
        </w:rPr>
        <w:t xml:space="preserve"> </w:t>
      </w:r>
      <w:r w:rsidRPr="006F22D6">
        <w:rPr>
          <w:rFonts w:cs="Times New Roman"/>
        </w:rPr>
        <w:t xml:space="preserve">During tumour progression, the invasion and metastatic properties acquired by cancer cells are initially linked to expression of adhesion molecules. Changes in expression of adhesion molecules mediate the interaction of cancer cells from their primary site to establish new interactions with the surrounding microenvironment. N-cadherin is expressed in several type of cancer including </w:t>
      </w:r>
      <w:r w:rsidR="0068158E">
        <w:t>melanoma</w:t>
      </w:r>
      <w:r w:rsidR="0068158E" w:rsidRPr="00582096">
        <w:t>, breast cancer, prostatic cancer</w:t>
      </w:r>
      <w:r w:rsidR="0068158E">
        <w:t>,</w:t>
      </w:r>
      <w:r w:rsidR="0068158E" w:rsidRPr="00582096">
        <w:t xml:space="preserve"> gastric carcinoma, bladder carcinom</w:t>
      </w:r>
      <w:r w:rsidR="0068158E">
        <w:t>a, overian carcinoma and</w:t>
      </w:r>
      <w:r w:rsidR="0068158E" w:rsidRPr="00582096">
        <w:t xml:space="preserve"> </w:t>
      </w:r>
      <w:r w:rsidR="0068158E" w:rsidRPr="009052BD">
        <w:t>pancreatic cancer</w:t>
      </w:r>
      <w:r w:rsidR="0068158E" w:rsidRPr="00582096">
        <w:t xml:space="preserve"> mediating tumour cell invasion </w:t>
      </w:r>
      <w:r w:rsidR="0068158E">
        <w:t xml:space="preserve">and metastasis </w:t>
      </w:r>
      <w:r w:rsidR="0068158E">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0068158E">
        <w:instrText xml:space="preserve"> ADDIN EN.CITE </w:instrText>
      </w:r>
      <w:r w:rsidR="0068158E">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0068158E">
        <w:instrText xml:space="preserve"> ADDIN EN.CITE.DATA </w:instrText>
      </w:r>
      <w:r w:rsidR="0068158E">
        <w:fldChar w:fldCharType="end"/>
      </w:r>
      <w:r w:rsidR="0068158E">
        <w:fldChar w:fldCharType="separate"/>
      </w:r>
      <w:r w:rsidR="0068158E">
        <w:rPr>
          <w:noProof/>
        </w:rPr>
        <w:t>(</w:t>
      </w:r>
      <w:hyperlink w:anchor="_ENREF_101" w:tooltip="Li, 2001 #57" w:history="1">
        <w:r w:rsidR="00D77A0B">
          <w:rPr>
            <w:noProof/>
          </w:rPr>
          <w:t>Li et al., 2001</w:t>
        </w:r>
      </w:hyperlink>
      <w:r w:rsidR="0068158E">
        <w:rPr>
          <w:noProof/>
        </w:rPr>
        <w:t xml:space="preserve">, </w:t>
      </w:r>
      <w:hyperlink w:anchor="_ENREF_12" w:tooltip="Augustine, 2008 #203" w:history="1">
        <w:r w:rsidR="00D77A0B">
          <w:rPr>
            <w:noProof/>
          </w:rPr>
          <w:t>Augustine et al., 2008</w:t>
        </w:r>
      </w:hyperlink>
      <w:r w:rsidR="0068158E">
        <w:rPr>
          <w:noProof/>
        </w:rPr>
        <w:t xml:space="preserve">, </w:t>
      </w:r>
      <w:hyperlink w:anchor="_ENREF_75" w:tooltip="Hazan, 2004 #53" w:history="1">
        <w:r w:rsidR="00D77A0B">
          <w:rPr>
            <w:noProof/>
          </w:rPr>
          <w:t>Hazan et al., 2004</w:t>
        </w:r>
      </w:hyperlink>
      <w:r w:rsidR="0068158E">
        <w:rPr>
          <w:noProof/>
        </w:rPr>
        <w:t xml:space="preserve">, </w:t>
      </w:r>
      <w:hyperlink w:anchor="_ENREF_163" w:tooltip="Tanaka, 2010 #117" w:history="1">
        <w:r w:rsidR="00D77A0B">
          <w:rPr>
            <w:noProof/>
          </w:rPr>
          <w:t>Tanaka et al., 2010</w:t>
        </w:r>
      </w:hyperlink>
      <w:r w:rsidR="0068158E">
        <w:rPr>
          <w:noProof/>
        </w:rPr>
        <w:t xml:space="preserve">, </w:t>
      </w:r>
      <w:hyperlink w:anchor="_ENREF_192" w:tooltip="Yanagimoto, 2001 #54" w:history="1">
        <w:r w:rsidR="00D77A0B">
          <w:rPr>
            <w:noProof/>
          </w:rPr>
          <w:t>Yanagimoto et al., 2001</w:t>
        </w:r>
      </w:hyperlink>
      <w:r w:rsidR="0068158E">
        <w:rPr>
          <w:noProof/>
        </w:rPr>
        <w:t xml:space="preserve">, </w:t>
      </w:r>
      <w:hyperlink w:anchor="_ENREF_99" w:tooltip="Lascombe, 2006 #55" w:history="1">
        <w:r w:rsidR="00D77A0B">
          <w:rPr>
            <w:noProof/>
          </w:rPr>
          <w:t>Lascombe et al., 2006</w:t>
        </w:r>
      </w:hyperlink>
      <w:r w:rsidR="0068158E">
        <w:rPr>
          <w:noProof/>
        </w:rPr>
        <w:t xml:space="preserve">, </w:t>
      </w:r>
      <w:hyperlink w:anchor="_ENREF_149" w:tooltip="Sarrio, 2006 #56" w:history="1">
        <w:r w:rsidR="00D77A0B">
          <w:rPr>
            <w:noProof/>
          </w:rPr>
          <w:t>Sarrio et al., 2006</w:t>
        </w:r>
      </w:hyperlink>
      <w:r w:rsidR="0068158E">
        <w:rPr>
          <w:noProof/>
        </w:rPr>
        <w:t xml:space="preserve">, </w:t>
      </w:r>
      <w:hyperlink w:anchor="_ENREF_153" w:tooltip="Shintani, 2008 #204" w:history="1">
        <w:r w:rsidR="00D77A0B">
          <w:rPr>
            <w:noProof/>
          </w:rPr>
          <w:t>Shintani et al., 2008</w:t>
        </w:r>
      </w:hyperlink>
      <w:r w:rsidR="0068158E">
        <w:rPr>
          <w:noProof/>
        </w:rPr>
        <w:t>)</w:t>
      </w:r>
      <w:r w:rsidR="0068158E">
        <w:fldChar w:fldCharType="end"/>
      </w:r>
      <w:r w:rsidR="0068158E">
        <w:t>.</w:t>
      </w:r>
      <w:r w:rsidR="0068158E">
        <w:rPr>
          <w:rFonts w:cs="Times New Roman"/>
        </w:rPr>
        <w:t xml:space="preserve"> </w:t>
      </w:r>
    </w:p>
    <w:p w:rsidR="002720DA" w:rsidRDefault="0082551E" w:rsidP="00FE238B">
      <w:pPr>
        <w:spacing w:before="240" w:after="0"/>
        <w:jc w:val="both"/>
        <w:rPr>
          <w:rFonts w:cs="Times New Roman"/>
        </w:rPr>
      </w:pPr>
      <w:r>
        <w:rPr>
          <w:rFonts w:cs="Times New Roman"/>
          <w:noProof/>
          <w:lang w:eastAsia="en-GB"/>
        </w:rPr>
        <w:drawing>
          <wp:anchor distT="0" distB="0" distL="114300" distR="114300" simplePos="0" relativeHeight="251933696" behindDoc="0" locked="0" layoutInCell="1" allowOverlap="1" wp14:anchorId="689E930E" wp14:editId="267C7E0B">
            <wp:simplePos x="0" y="0"/>
            <wp:positionH relativeFrom="column">
              <wp:posOffset>-1270</wp:posOffset>
            </wp:positionH>
            <wp:positionV relativeFrom="paragraph">
              <wp:posOffset>288026</wp:posOffset>
            </wp:positionV>
            <wp:extent cx="5399405" cy="171894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9405" cy="1718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20DA" w:rsidRDefault="002720DA" w:rsidP="00FE238B">
      <w:pPr>
        <w:spacing w:before="240" w:after="0"/>
        <w:jc w:val="both"/>
        <w:rPr>
          <w:rFonts w:cs="Times New Roman"/>
        </w:rPr>
      </w:pPr>
    </w:p>
    <w:p w:rsidR="002720DA" w:rsidRDefault="002720DA" w:rsidP="00FE238B">
      <w:pPr>
        <w:spacing w:before="240" w:after="0"/>
        <w:jc w:val="both"/>
        <w:rPr>
          <w:rFonts w:cs="Times New Roman"/>
        </w:rPr>
      </w:pPr>
    </w:p>
    <w:p w:rsidR="002720DA" w:rsidRDefault="002720DA" w:rsidP="00FE238B">
      <w:pPr>
        <w:spacing w:before="240" w:after="0"/>
        <w:jc w:val="both"/>
        <w:rPr>
          <w:rFonts w:cs="Times New Roman"/>
        </w:rPr>
      </w:pPr>
    </w:p>
    <w:p w:rsidR="002720DA" w:rsidRDefault="0082551E" w:rsidP="00FE238B">
      <w:pPr>
        <w:spacing w:before="240" w:after="0"/>
        <w:jc w:val="both"/>
        <w:rPr>
          <w:rFonts w:cs="Times New Roman"/>
        </w:rPr>
      </w:pPr>
      <w:r w:rsidRPr="006E2FF1">
        <w:rPr>
          <w:rFonts w:eastAsiaTheme="minorHAnsi" w:cs="Times New Roman"/>
          <w:iCs/>
          <w:noProof/>
          <w:lang w:eastAsia="en-GB"/>
        </w:rPr>
        <mc:AlternateContent>
          <mc:Choice Requires="wps">
            <w:drawing>
              <wp:anchor distT="91440" distB="91440" distL="114300" distR="114300" simplePos="0" relativeHeight="251691008" behindDoc="0" locked="0" layoutInCell="0" allowOverlap="1" wp14:anchorId="5B419762" wp14:editId="7E5966FC">
                <wp:simplePos x="0" y="0"/>
                <wp:positionH relativeFrom="page">
                  <wp:posOffset>1437640</wp:posOffset>
                </wp:positionH>
                <wp:positionV relativeFrom="margin">
                  <wp:posOffset>6399901</wp:posOffset>
                </wp:positionV>
                <wp:extent cx="5400040" cy="1638935"/>
                <wp:effectExtent l="38100" t="38100" r="86360" b="94615"/>
                <wp:wrapNone/>
                <wp:docPr id="1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163893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A61A0" w:rsidRDefault="007C1EE7" w:rsidP="00CA61A0">
                            <w:pPr>
                              <w:spacing w:line="276" w:lineRule="auto"/>
                              <w:jc w:val="both"/>
                              <w:rPr>
                                <w:rFonts w:cs="Times New Roman"/>
                                <w:sz w:val="22"/>
                                <w:szCs w:val="22"/>
                              </w:rPr>
                            </w:pPr>
                            <w:r w:rsidRPr="006D39AD">
                              <w:rPr>
                                <w:rFonts w:cs="Times New Roman"/>
                                <w:b/>
                                <w:bCs/>
                                <w:iCs/>
                                <w:sz w:val="22"/>
                                <w:szCs w:val="22"/>
                              </w:rPr>
                              <w:t>Figure 1.10:</w:t>
                            </w:r>
                            <w:r w:rsidRPr="00CA61A0">
                              <w:rPr>
                                <w:rFonts w:cs="Times New Roman"/>
                                <w:b/>
                                <w:bCs/>
                                <w:iCs/>
                                <w:sz w:val="22"/>
                                <w:szCs w:val="22"/>
                              </w:rPr>
                              <w:t xml:space="preserve"> Schematic of Mus musculus N-cadherin. </w:t>
                            </w:r>
                            <w:r w:rsidRPr="00CA61A0">
                              <w:rPr>
                                <w:rFonts w:cs="Times New Roman"/>
                                <w:bCs/>
                                <w:iCs/>
                                <w:sz w:val="22"/>
                                <w:szCs w:val="22"/>
                              </w:rPr>
                              <w:t>N-cadherin consists of 16 exons. The extracellular (EC) domain is encoded from exon 1 to exon 13 whereas the transmembrane domain (TMD) and cytoplasmic domain (CD) are encoded with exon 14 to exon 16. EC1 of cadherin contains His-Ala-Val (HAV) motif sequence, which play an important role in cadherin functions. C is carboxy-terminal; N is amino-terminal; PRO is propeptide; S is signal peptide; UTR is untranslated region.</w:t>
                            </w:r>
                            <w:r>
                              <w:rPr>
                                <w:rFonts w:cs="Times New Roman"/>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5" style="position:absolute;left:0;text-align:left;margin-left:113.2pt;margin-top:503.95pt;width:425.2pt;height:129.05pt;flip:x;z-index:25169100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A61A0" w:rsidRDefault="007C1EE7" w:rsidP="00CA61A0">
                      <w:pPr>
                        <w:spacing w:line="276" w:lineRule="auto"/>
                        <w:jc w:val="both"/>
                        <w:rPr>
                          <w:rFonts w:cs="Times New Roman"/>
                          <w:sz w:val="22"/>
                          <w:szCs w:val="22"/>
                        </w:rPr>
                      </w:pPr>
                      <w:r w:rsidRPr="006D39AD">
                        <w:rPr>
                          <w:rFonts w:cs="Times New Roman"/>
                          <w:b/>
                          <w:bCs/>
                          <w:iCs/>
                          <w:sz w:val="22"/>
                          <w:szCs w:val="22"/>
                        </w:rPr>
                        <w:t>Figure 1.10:</w:t>
                      </w:r>
                      <w:r w:rsidRPr="00CA61A0">
                        <w:rPr>
                          <w:rFonts w:cs="Times New Roman"/>
                          <w:b/>
                          <w:bCs/>
                          <w:iCs/>
                          <w:sz w:val="22"/>
                          <w:szCs w:val="22"/>
                        </w:rPr>
                        <w:t xml:space="preserve"> Schematic of Mus musculus N-cadherin. </w:t>
                      </w:r>
                      <w:r w:rsidRPr="00CA61A0">
                        <w:rPr>
                          <w:rFonts w:cs="Times New Roman"/>
                          <w:bCs/>
                          <w:iCs/>
                          <w:sz w:val="22"/>
                          <w:szCs w:val="22"/>
                        </w:rPr>
                        <w:t>N-cadherin consists of 16 exons. The extracellular (EC) domain is encoded from exon 1 to exon 13 whereas the transmembrane domain (TMD) and cytoplasmic domain (CD) are encoded with exon 14 to exon 16. EC1 of cadherin contains His-Ala-Val (HAV) motif sequence, which play an important role in cadherin functions. C is carboxy-terminal; N is amino-terminal; PRO is propeptide; S is signal peptide; UTR is untranslated region.</w:t>
                      </w:r>
                      <w:r>
                        <w:rPr>
                          <w:rFonts w:cs="Times New Roman"/>
                          <w:bCs/>
                          <w:iCs/>
                          <w:sz w:val="22"/>
                          <w:szCs w:val="22"/>
                        </w:rPr>
                        <w:t xml:space="preserve"> </w:t>
                      </w:r>
                    </w:p>
                  </w:txbxContent>
                </v:textbox>
                <w10:wrap anchorx="page" anchory="margin"/>
              </v:rect>
            </w:pict>
          </mc:Fallback>
        </mc:AlternateContent>
      </w:r>
    </w:p>
    <w:p w:rsidR="002720DA" w:rsidRDefault="002720DA" w:rsidP="00FE238B">
      <w:pPr>
        <w:spacing w:before="240" w:after="0"/>
        <w:jc w:val="both"/>
        <w:rPr>
          <w:rFonts w:cs="Times New Roman"/>
        </w:rPr>
      </w:pPr>
    </w:p>
    <w:p w:rsidR="002720DA" w:rsidRDefault="002720DA" w:rsidP="00FE238B">
      <w:pPr>
        <w:spacing w:before="240" w:after="0"/>
        <w:jc w:val="both"/>
        <w:rPr>
          <w:rFonts w:cs="Times New Roman"/>
        </w:rPr>
      </w:pPr>
    </w:p>
    <w:p w:rsidR="005D43B2" w:rsidRDefault="005D43B2" w:rsidP="00AE4940">
      <w:pPr>
        <w:spacing w:before="240" w:after="0"/>
        <w:jc w:val="both"/>
        <w:rPr>
          <w:rFonts w:cs="Times New Roman"/>
        </w:rPr>
      </w:pPr>
    </w:p>
    <w:p w:rsidR="0082551E" w:rsidRDefault="0082551E" w:rsidP="00AE4940">
      <w:pPr>
        <w:spacing w:before="240" w:after="0"/>
        <w:jc w:val="both"/>
        <w:rPr>
          <w:rFonts w:cs="Times New Roman"/>
        </w:rPr>
      </w:pPr>
    </w:p>
    <w:p w:rsidR="0082137D" w:rsidRDefault="00A87ECB" w:rsidP="00A87ECB">
      <w:pPr>
        <w:pStyle w:val="Heading2"/>
      </w:pPr>
      <w:bookmarkStart w:id="70" w:name="_Toc343612648"/>
      <w:bookmarkStart w:id="71" w:name="_Toc375568289"/>
      <w:r>
        <w:lastRenderedPageBreak/>
        <w:t>Aim of the study</w:t>
      </w:r>
      <w:bookmarkEnd w:id="70"/>
      <w:bookmarkEnd w:id="71"/>
      <w:r>
        <w:t xml:space="preserve"> </w:t>
      </w:r>
    </w:p>
    <w:p w:rsidR="0082137D" w:rsidRPr="00FC1B7C" w:rsidRDefault="00A44824" w:rsidP="00347A47">
      <w:pPr>
        <w:spacing w:before="240" w:after="0"/>
        <w:jc w:val="both"/>
        <w:rPr>
          <w:rFonts w:cs="Times New Roman"/>
        </w:rPr>
      </w:pPr>
      <w:r w:rsidRPr="00A44824">
        <w:rPr>
          <w:rFonts w:cs="Times New Roman"/>
        </w:rPr>
        <w:t xml:space="preserve">Multiple myeloma is a plasma cell malignancy that causes extensive osteolytic bone disease. Present treatments target end stage disease but understanding how </w:t>
      </w:r>
      <w:r w:rsidR="00832A1E">
        <w:rPr>
          <w:rFonts w:cs="Times New Roman"/>
        </w:rPr>
        <w:t xml:space="preserve">tumours in </w:t>
      </w:r>
      <w:r w:rsidRPr="00A44824">
        <w:rPr>
          <w:rFonts w:cs="Times New Roman"/>
        </w:rPr>
        <w:t>bone are initiated may offer new approaches to prevent/suppress colonization. It is clear that myeloma cells form specific interactions with the bone microenvironment, where they can remain dormant and protected from current therapy to eventually proliferate and cause disease progression</w:t>
      </w:r>
      <w:r w:rsidR="009D6209">
        <w:rPr>
          <w:rFonts w:cs="Times New Roman"/>
        </w:rPr>
        <w:t xml:space="preserve"> </w:t>
      </w:r>
      <w:r w:rsidR="009D6209" w:rsidRPr="00FC1B7C">
        <w:rPr>
          <w:rFonts w:cs="Times New Roman"/>
        </w:rPr>
        <w:fldChar w:fldCharType="begin"/>
      </w:r>
      <w:r w:rsidR="009D6209" w:rsidRPr="00FC1B7C">
        <w:rPr>
          <w:rFonts w:cs="Times New Roman"/>
        </w:rPr>
        <w:instrText xml:space="preserve"> ADDIN EN.CITE &lt;EndNote&gt;&lt;Cite&gt;&lt;Author&gt;Roodman&lt;/Author&gt;&lt;Year&gt;2007&lt;/Year&gt;&lt;RecNum&gt;32&lt;/RecNum&gt;&lt;DisplayText&gt;(Roodman, 2007)&lt;/DisplayText&gt;&lt;record&gt;&lt;rec-number&gt;32&lt;/rec-number&gt;&lt;foreign-keys&gt;&lt;key app="EN" db-id="pz252wpvrzv02heezd6xvefg50avdt5f0ptp"&gt;32&lt;/key&gt;&lt;/foreign-keys&gt;&lt;ref-type name="Journal Article"&gt;17&lt;/ref-type&gt;&lt;contributors&gt;&lt;authors&gt;&lt;author&gt;Roodman, G. D.&lt;/author&gt;&lt;/authors&gt;&lt;/contributors&gt;&lt;auth-address&gt;Department of Medicine/Hematology-Oncology, VA Pittsburgh Healthcare System, University of Pittsburgh, Pittsburgh, PA 15240, USA. roodmangd@upmc.edu&lt;/auth-address&gt;&lt;titles&gt;&lt;title&gt;Treatment strategies for bone disease&lt;/title&gt;&lt;secondary-title&gt;Bone Marrow Transplant&lt;/secondary-title&gt;&lt;/titles&gt;&lt;periodical&gt;&lt;full-title&gt;Bone Marrow Transplant&lt;/full-title&gt;&lt;/periodical&gt;&lt;pages&gt;1139-46&lt;/pages&gt;&lt;volume&gt;40&lt;/volume&gt;&lt;number&gt;12&lt;/number&gt;&lt;edition&gt;2007/08/08&lt;/edition&gt;&lt;keywords&gt;&lt;keyword&gt;Bone Diseases/etiology/*therapy&lt;/keyword&gt;&lt;keyword&gt;Drug Delivery Systems/*methods&lt;/keyword&gt;&lt;keyword&gt;Humans&lt;/keyword&gt;&lt;keyword&gt;Multiple Myeloma/*complications/drug therapy&lt;/keyword&gt;&lt;keyword&gt;Osteolysis/etiology/pathology&lt;/keyword&gt;&lt;/keywords&gt;&lt;dates&gt;&lt;year&gt;2007&lt;/year&gt;&lt;pub-dates&gt;&lt;date&gt;Dec&lt;/date&gt;&lt;/pub-dates&gt;&lt;/dates&gt;&lt;isbn&gt;0268-3369 (Print)&amp;#xD;0268-3369 (Linking)&lt;/isbn&gt;&lt;accession-num&gt;17680018&lt;/accession-num&gt;&lt;urls&gt;&lt;related-urls&gt;&lt;url&gt;http://www.ncbi.nlm.nih.gov/entrez/query.fcgi?cmd=Retrieve&amp;amp;db=PubMed&amp;amp;dopt=Citation&amp;amp;list_uids=17680018&lt;/url&gt;&lt;/related-urls&gt;&lt;/urls&gt;&lt;electronic-resource-num&gt;1705802 [pii]&amp;#xD;10.1038/sj.bmt.1705802&lt;/electronic-resource-num&gt;&lt;language&gt;eng&lt;/language&gt;&lt;/record&gt;&lt;/Cite&gt;&lt;/EndNote&gt;</w:instrText>
      </w:r>
      <w:r w:rsidR="009D6209" w:rsidRPr="00FC1B7C">
        <w:rPr>
          <w:rFonts w:cs="Times New Roman"/>
        </w:rPr>
        <w:fldChar w:fldCharType="separate"/>
      </w:r>
      <w:r w:rsidR="009D6209" w:rsidRPr="00FC1B7C">
        <w:rPr>
          <w:rFonts w:cs="Times New Roman"/>
          <w:noProof/>
        </w:rPr>
        <w:t>(</w:t>
      </w:r>
      <w:hyperlink w:anchor="_ENREF_147" w:tooltip="Roodman, 2007 #32" w:history="1">
        <w:r w:rsidR="00D77A0B" w:rsidRPr="00FC1B7C">
          <w:rPr>
            <w:rFonts w:cs="Times New Roman"/>
            <w:noProof/>
          </w:rPr>
          <w:t>Roodman, 2007</w:t>
        </w:r>
      </w:hyperlink>
      <w:r w:rsidR="009D6209" w:rsidRPr="00FC1B7C">
        <w:rPr>
          <w:rFonts w:cs="Times New Roman"/>
          <w:noProof/>
        </w:rPr>
        <w:t>)</w:t>
      </w:r>
      <w:r w:rsidR="009D6209" w:rsidRPr="00FC1B7C">
        <w:rPr>
          <w:rFonts w:cs="Times New Roman"/>
        </w:rPr>
        <w:fldChar w:fldCharType="end"/>
      </w:r>
      <w:r w:rsidRPr="00FC1B7C">
        <w:rPr>
          <w:rFonts w:cs="Times New Roman"/>
        </w:rPr>
        <w:t>. N-cadherin is an adhesion molecule that allows HSCs to localize to osteoblasts on endosteal bone surfaces</w:t>
      </w:r>
      <w:r w:rsidR="001963D4" w:rsidRPr="00FC1B7C">
        <w:rPr>
          <w:rFonts w:cs="Times New Roman"/>
        </w:rPr>
        <w:t xml:space="preserve"> </w:t>
      </w:r>
      <w:r w:rsidR="00AC7859" w:rsidRPr="00FC1B7C">
        <w:rPr>
          <w:rFonts w:cs="Times New Roman"/>
        </w:rPr>
        <w:t xml:space="preserve">in </w:t>
      </w:r>
      <w:r w:rsidR="00FC1B7C" w:rsidRPr="00FC1B7C">
        <w:rPr>
          <w:rFonts w:cs="Times New Roman"/>
        </w:rPr>
        <w:t xml:space="preserve">the </w:t>
      </w:r>
      <w:r w:rsidR="00AC7859" w:rsidRPr="00FC1B7C">
        <w:rPr>
          <w:rFonts w:cs="Times New Roman"/>
        </w:rPr>
        <w:t xml:space="preserve">HSC niche </w:t>
      </w:r>
      <w:r w:rsidR="001963D4" w:rsidRPr="00FC1B7C">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D971B2" w:rsidRPr="00FC1B7C">
        <w:rPr>
          <w:rFonts w:cs="Times New Roman"/>
        </w:rPr>
        <w:instrText xml:space="preserve"> ADDIN EN.CITE </w:instrText>
      </w:r>
      <w:r w:rsidR="00D971B2" w:rsidRPr="00FC1B7C">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D971B2" w:rsidRPr="00FC1B7C">
        <w:rPr>
          <w:rFonts w:cs="Times New Roman"/>
        </w:rPr>
        <w:instrText xml:space="preserve"> ADDIN EN.CITE.DATA </w:instrText>
      </w:r>
      <w:r w:rsidR="00D971B2" w:rsidRPr="00FC1B7C">
        <w:rPr>
          <w:rFonts w:cs="Times New Roman"/>
        </w:rPr>
      </w:r>
      <w:r w:rsidR="00D971B2" w:rsidRPr="00FC1B7C">
        <w:rPr>
          <w:rFonts w:cs="Times New Roman"/>
        </w:rPr>
        <w:fldChar w:fldCharType="end"/>
      </w:r>
      <w:r w:rsidR="001963D4" w:rsidRPr="00FC1B7C">
        <w:rPr>
          <w:rFonts w:cs="Times New Roman"/>
        </w:rPr>
      </w:r>
      <w:r w:rsidR="001963D4" w:rsidRPr="00FC1B7C">
        <w:rPr>
          <w:rFonts w:cs="Times New Roman"/>
        </w:rPr>
        <w:fldChar w:fldCharType="separate"/>
      </w:r>
      <w:r w:rsidR="00D971B2" w:rsidRPr="00FC1B7C">
        <w:rPr>
          <w:rFonts w:cs="Times New Roman"/>
          <w:noProof/>
        </w:rPr>
        <w:t>(</w:t>
      </w:r>
      <w:hyperlink w:anchor="_ENREF_195" w:tooltip="Zhang, 2003 #2" w:history="1">
        <w:r w:rsidR="00D77A0B" w:rsidRPr="00FC1B7C">
          <w:rPr>
            <w:rFonts w:cs="Times New Roman"/>
            <w:noProof/>
          </w:rPr>
          <w:t>Zhang et al., 2003</w:t>
        </w:r>
      </w:hyperlink>
      <w:r w:rsidR="00D971B2" w:rsidRPr="00FC1B7C">
        <w:rPr>
          <w:rFonts w:cs="Times New Roman"/>
          <w:noProof/>
        </w:rPr>
        <w:t xml:space="preserve">, </w:t>
      </w:r>
      <w:hyperlink w:anchor="_ENREF_189" w:tooltip="Xie, 2009 #10" w:history="1">
        <w:r w:rsidR="00D77A0B" w:rsidRPr="00FC1B7C">
          <w:rPr>
            <w:rFonts w:cs="Times New Roman"/>
            <w:noProof/>
          </w:rPr>
          <w:t>Xie et al., 2009</w:t>
        </w:r>
      </w:hyperlink>
      <w:r w:rsidR="00D971B2" w:rsidRPr="00FC1B7C">
        <w:rPr>
          <w:rFonts w:cs="Times New Roman"/>
          <w:noProof/>
        </w:rPr>
        <w:t>)</w:t>
      </w:r>
      <w:r w:rsidR="001963D4" w:rsidRPr="00FC1B7C">
        <w:rPr>
          <w:rFonts w:cs="Times New Roman"/>
        </w:rPr>
        <w:fldChar w:fldCharType="end"/>
      </w:r>
      <w:r w:rsidRPr="00FC1B7C">
        <w:rPr>
          <w:rFonts w:cs="Times New Roman"/>
        </w:rPr>
        <w:t xml:space="preserve">. </w:t>
      </w:r>
      <w:r w:rsidR="00AC7859" w:rsidRPr="00FC1B7C">
        <w:rPr>
          <w:rFonts w:cs="Times New Roman"/>
        </w:rPr>
        <w:t xml:space="preserve">During tumour progression in solid tumours, the invasion and metastatic properties acquired by cancer cells have been linked to expression of N-adhesion molecules and cadherin switching from E-cadherin to          </w:t>
      </w:r>
      <w:r w:rsidR="0052430E" w:rsidRPr="00FC1B7C">
        <w:rPr>
          <w:rFonts w:cs="Times New Roman"/>
        </w:rPr>
        <w:t>N-cadherin</w:t>
      </w:r>
      <w:r w:rsidR="00AC7859" w:rsidRPr="00FC1B7C">
        <w:rPr>
          <w:rFonts w:cs="Times New Roman"/>
        </w:rPr>
        <w:t xml:space="preserve"> </w:t>
      </w:r>
      <w:r w:rsidR="00AC7859" w:rsidRPr="00FC1B7C">
        <w:rPr>
          <w:rFonts w:cs="Times New Roman"/>
        </w:rPr>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6637D8" w:rsidRPr="00FC1B7C">
        <w:rPr>
          <w:rFonts w:cs="Times New Roman"/>
        </w:rPr>
        <w:instrText xml:space="preserve"> ADDIN EN.CITE </w:instrText>
      </w:r>
      <w:r w:rsidR="006637D8" w:rsidRPr="00FC1B7C">
        <w:rPr>
          <w:rFonts w:cs="Times New Roman"/>
        </w:rPr>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6637D8" w:rsidRPr="00FC1B7C">
        <w:rPr>
          <w:rFonts w:cs="Times New Roman"/>
        </w:rPr>
        <w:instrText xml:space="preserve"> ADDIN EN.CITE.DATA </w:instrText>
      </w:r>
      <w:r w:rsidR="006637D8" w:rsidRPr="00FC1B7C">
        <w:rPr>
          <w:rFonts w:cs="Times New Roman"/>
        </w:rPr>
      </w:r>
      <w:r w:rsidR="006637D8" w:rsidRPr="00FC1B7C">
        <w:rPr>
          <w:rFonts w:cs="Times New Roman"/>
        </w:rPr>
        <w:fldChar w:fldCharType="end"/>
      </w:r>
      <w:r w:rsidR="00AC7859" w:rsidRPr="00FC1B7C">
        <w:rPr>
          <w:rFonts w:cs="Times New Roman"/>
        </w:rPr>
      </w:r>
      <w:r w:rsidR="00AC7859" w:rsidRPr="00FC1B7C">
        <w:rPr>
          <w:rFonts w:cs="Times New Roman"/>
        </w:rPr>
        <w:fldChar w:fldCharType="separate"/>
      </w:r>
      <w:r w:rsidR="006637D8" w:rsidRPr="00FC1B7C">
        <w:rPr>
          <w:rFonts w:cs="Times New Roman"/>
          <w:noProof/>
        </w:rPr>
        <w:t>(</w:t>
      </w:r>
      <w:hyperlink w:anchor="_ENREF_101" w:tooltip="Li, 2001 #57" w:history="1">
        <w:r w:rsidR="00D77A0B" w:rsidRPr="00FC1B7C">
          <w:rPr>
            <w:rFonts w:cs="Times New Roman"/>
            <w:noProof/>
          </w:rPr>
          <w:t>Li et al., 2001</w:t>
        </w:r>
      </w:hyperlink>
      <w:r w:rsidR="006637D8" w:rsidRPr="00FC1B7C">
        <w:rPr>
          <w:rFonts w:cs="Times New Roman"/>
          <w:noProof/>
        </w:rPr>
        <w:t xml:space="preserve">, </w:t>
      </w:r>
      <w:hyperlink w:anchor="_ENREF_99" w:tooltip="Lascombe, 2006 #55" w:history="1">
        <w:r w:rsidR="00D77A0B" w:rsidRPr="00FC1B7C">
          <w:rPr>
            <w:rFonts w:cs="Times New Roman"/>
            <w:noProof/>
          </w:rPr>
          <w:t>Lascombe et al., 2006</w:t>
        </w:r>
      </w:hyperlink>
      <w:r w:rsidR="006637D8" w:rsidRPr="00FC1B7C">
        <w:rPr>
          <w:rFonts w:cs="Times New Roman"/>
          <w:noProof/>
        </w:rPr>
        <w:t xml:space="preserve">, </w:t>
      </w:r>
      <w:hyperlink w:anchor="_ENREF_67" w:tooltip="Gravdal, 2007 #118" w:history="1">
        <w:r w:rsidR="00D77A0B" w:rsidRPr="00FC1B7C">
          <w:rPr>
            <w:rFonts w:cs="Times New Roman"/>
            <w:noProof/>
          </w:rPr>
          <w:t>Gravdal et al., 2007</w:t>
        </w:r>
      </w:hyperlink>
      <w:r w:rsidR="006637D8" w:rsidRPr="00FC1B7C">
        <w:rPr>
          <w:rFonts w:cs="Times New Roman"/>
          <w:noProof/>
        </w:rPr>
        <w:t>)</w:t>
      </w:r>
      <w:r w:rsidR="00AC7859" w:rsidRPr="00FC1B7C">
        <w:rPr>
          <w:rFonts w:cs="Times New Roman"/>
        </w:rPr>
        <w:fldChar w:fldCharType="end"/>
      </w:r>
      <w:r w:rsidR="00AC7859" w:rsidRPr="00FC1B7C">
        <w:rPr>
          <w:rFonts w:cs="Times New Roman"/>
        </w:rPr>
        <w:t>.</w:t>
      </w:r>
      <w:r w:rsidR="00376397" w:rsidRPr="00FC1B7C">
        <w:rPr>
          <w:rFonts w:cs="Times New Roman"/>
        </w:rPr>
        <w:t xml:space="preserve"> </w:t>
      </w:r>
      <w:r w:rsidR="00F851E8" w:rsidRPr="00FC1B7C">
        <w:rPr>
          <w:rFonts w:cs="Times New Roman"/>
        </w:rPr>
        <w:t xml:space="preserve">Little was known at the start of my studies about N-cadherin expression, cell surface distribution or formation in MM. </w:t>
      </w:r>
      <w:r w:rsidR="00AF078C" w:rsidRPr="00FC1B7C">
        <w:rPr>
          <w:rFonts w:cs="Times New Roman"/>
        </w:rPr>
        <w:t xml:space="preserve">The hypothesis is that </w:t>
      </w:r>
      <w:r w:rsidR="005D2DEA" w:rsidRPr="00FC1B7C">
        <w:rPr>
          <w:rFonts w:cs="Times New Roman"/>
        </w:rPr>
        <w:t>myeloma</w:t>
      </w:r>
      <w:r w:rsidR="00AF078C" w:rsidRPr="00FC1B7C">
        <w:rPr>
          <w:rFonts w:cs="Times New Roman"/>
        </w:rPr>
        <w:t xml:space="preserve"> cells locate close to bone surfaces which is where the various bone cells are found. </w:t>
      </w:r>
      <w:r w:rsidR="00E26514" w:rsidRPr="00FC1B7C">
        <w:rPr>
          <w:rFonts w:cs="Times New Roman"/>
        </w:rPr>
        <w:t>In addition, a</w:t>
      </w:r>
      <w:r w:rsidR="00376397" w:rsidRPr="00FC1B7C">
        <w:rPr>
          <w:rFonts w:cs="Times New Roman"/>
        </w:rPr>
        <w:t>s</w:t>
      </w:r>
      <w:r w:rsidR="00942389" w:rsidRPr="00FC1B7C">
        <w:rPr>
          <w:rFonts w:cs="Times New Roman"/>
        </w:rPr>
        <w:t xml:space="preserve"> </w:t>
      </w:r>
      <w:r w:rsidR="00376397" w:rsidRPr="00FC1B7C">
        <w:rPr>
          <w:rFonts w:cs="Times New Roman"/>
        </w:rPr>
        <w:t xml:space="preserve">N-cadherin </w:t>
      </w:r>
      <w:r w:rsidR="00F851E8" w:rsidRPr="00FC1B7C">
        <w:rPr>
          <w:rFonts w:cs="Times New Roman"/>
        </w:rPr>
        <w:t xml:space="preserve">is </w:t>
      </w:r>
      <w:r w:rsidR="00376397" w:rsidRPr="00FC1B7C">
        <w:rPr>
          <w:rFonts w:cs="Times New Roman"/>
        </w:rPr>
        <w:t xml:space="preserve">expressed by osteoblasts, but not by osteoclasts or osteocytes </w:t>
      </w:r>
      <w:r w:rsidR="00376397" w:rsidRPr="00FC1B7C">
        <w:rPr>
          <w:rFonts w:cs="Times New Roman"/>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A11C82" w:rsidRPr="00FC1B7C">
        <w:rPr>
          <w:rFonts w:cs="Times New Roman"/>
        </w:rPr>
        <w:instrText xml:space="preserve"> ADDIN EN.CITE </w:instrText>
      </w:r>
      <w:r w:rsidR="00A11C82" w:rsidRPr="00FC1B7C">
        <w:rPr>
          <w:rFonts w:cs="Times New Roman"/>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A11C82" w:rsidRPr="00FC1B7C">
        <w:rPr>
          <w:rFonts w:cs="Times New Roman"/>
        </w:rPr>
        <w:instrText xml:space="preserve"> ADDIN EN.CITE.DATA </w:instrText>
      </w:r>
      <w:r w:rsidR="00A11C82" w:rsidRPr="00FC1B7C">
        <w:rPr>
          <w:rFonts w:cs="Times New Roman"/>
        </w:rPr>
      </w:r>
      <w:r w:rsidR="00A11C82" w:rsidRPr="00FC1B7C">
        <w:rPr>
          <w:rFonts w:cs="Times New Roman"/>
        </w:rPr>
        <w:fldChar w:fldCharType="end"/>
      </w:r>
      <w:r w:rsidR="00376397" w:rsidRPr="00FC1B7C">
        <w:rPr>
          <w:rFonts w:cs="Times New Roman"/>
        </w:rPr>
      </w:r>
      <w:r w:rsidR="00376397" w:rsidRPr="00FC1B7C">
        <w:rPr>
          <w:rFonts w:cs="Times New Roman"/>
        </w:rPr>
        <w:fldChar w:fldCharType="separate"/>
      </w:r>
      <w:r w:rsidR="00A11C82" w:rsidRPr="00FC1B7C">
        <w:rPr>
          <w:rFonts w:cs="Times New Roman"/>
          <w:noProof/>
        </w:rPr>
        <w:t>(</w:t>
      </w:r>
      <w:hyperlink w:anchor="_ENREF_111" w:tooltip="Mbalaviele, 1995 #341" w:history="1">
        <w:r w:rsidR="00D77A0B" w:rsidRPr="00FC1B7C">
          <w:rPr>
            <w:rFonts w:cs="Times New Roman"/>
            <w:noProof/>
          </w:rPr>
          <w:t>Mbalaviele et al., 1995</w:t>
        </w:r>
      </w:hyperlink>
      <w:r w:rsidR="00A11C82" w:rsidRPr="00FC1B7C">
        <w:rPr>
          <w:rFonts w:cs="Times New Roman"/>
          <w:noProof/>
        </w:rPr>
        <w:t xml:space="preserve">, </w:t>
      </w:r>
      <w:hyperlink w:anchor="_ENREF_56" w:tooltip="Ferrari, 2000 #120" w:history="1">
        <w:r w:rsidR="00D77A0B" w:rsidRPr="00FC1B7C">
          <w:rPr>
            <w:rFonts w:cs="Times New Roman"/>
            <w:noProof/>
          </w:rPr>
          <w:t>Ferrari et al., 2000</w:t>
        </w:r>
      </w:hyperlink>
      <w:r w:rsidR="00A11C82" w:rsidRPr="00FC1B7C">
        <w:rPr>
          <w:rFonts w:cs="Times New Roman"/>
          <w:noProof/>
        </w:rPr>
        <w:t xml:space="preserve">, </w:t>
      </w:r>
      <w:hyperlink w:anchor="_ENREF_87" w:tooltip="Kawaguchi, 2001 #164" w:history="1">
        <w:r w:rsidR="00D77A0B" w:rsidRPr="00FC1B7C">
          <w:rPr>
            <w:rFonts w:cs="Times New Roman"/>
            <w:noProof/>
          </w:rPr>
          <w:t>Kawaguchi et al., 2001</w:t>
        </w:r>
      </w:hyperlink>
      <w:r w:rsidR="00A11C82" w:rsidRPr="00FC1B7C">
        <w:rPr>
          <w:rFonts w:cs="Times New Roman"/>
          <w:noProof/>
        </w:rPr>
        <w:t>)</w:t>
      </w:r>
      <w:r w:rsidR="00376397" w:rsidRPr="00FC1B7C">
        <w:rPr>
          <w:rFonts w:cs="Times New Roman"/>
        </w:rPr>
        <w:fldChar w:fldCharType="end"/>
      </w:r>
      <w:r w:rsidR="00376397" w:rsidRPr="00FC1B7C">
        <w:rPr>
          <w:rFonts w:cs="Times New Roman"/>
        </w:rPr>
        <w:t>,</w:t>
      </w:r>
      <w:r w:rsidR="00AC7859" w:rsidRPr="00FC1B7C">
        <w:rPr>
          <w:rFonts w:cs="Times New Roman"/>
        </w:rPr>
        <w:t xml:space="preserve"> </w:t>
      </w:r>
      <w:r w:rsidRPr="00FC1B7C">
        <w:rPr>
          <w:rFonts w:cs="Times New Roman"/>
        </w:rPr>
        <w:t xml:space="preserve">the hypothesis that </w:t>
      </w:r>
      <w:r w:rsidR="006720DE" w:rsidRPr="00FC1B7C">
        <w:rPr>
          <w:rFonts w:cs="Times New Roman"/>
        </w:rPr>
        <w:t>“</w:t>
      </w:r>
      <w:r w:rsidRPr="00FC1B7C">
        <w:rPr>
          <w:rFonts w:cs="Times New Roman"/>
          <w:b/>
        </w:rPr>
        <w:t xml:space="preserve">myeloma cells utilise </w:t>
      </w:r>
      <w:r w:rsidR="001311B3" w:rsidRPr="00FC1B7C">
        <w:rPr>
          <w:rFonts w:cs="Times New Roman"/>
          <w:b/>
        </w:rPr>
        <w:t xml:space="preserve">             </w:t>
      </w:r>
      <w:r w:rsidRPr="00FC1B7C">
        <w:rPr>
          <w:rFonts w:cs="Times New Roman"/>
          <w:b/>
        </w:rPr>
        <w:t xml:space="preserve">N-cadherin to adhere to osteoblasts </w:t>
      </w:r>
      <w:r w:rsidRPr="00FC1B7C">
        <w:rPr>
          <w:rFonts w:cs="Times New Roman"/>
          <w:b/>
          <w:i/>
        </w:rPr>
        <w:t>in vitro</w:t>
      </w:r>
      <w:r w:rsidRPr="00FC1B7C">
        <w:rPr>
          <w:rFonts w:cs="Times New Roman"/>
          <w:b/>
        </w:rPr>
        <w:t xml:space="preserve"> and </w:t>
      </w:r>
      <w:r w:rsidRPr="00FC1B7C">
        <w:rPr>
          <w:rFonts w:cs="Times New Roman"/>
          <w:b/>
          <w:i/>
        </w:rPr>
        <w:t>in vivo</w:t>
      </w:r>
      <w:r w:rsidRPr="00FC1B7C">
        <w:rPr>
          <w:rFonts w:cs="Times New Roman"/>
          <w:b/>
        </w:rPr>
        <w:t xml:space="preserve"> during colonization of bone</w:t>
      </w:r>
      <w:r w:rsidR="006720DE" w:rsidRPr="00FC1B7C">
        <w:rPr>
          <w:rFonts w:cs="Times New Roman"/>
        </w:rPr>
        <w:t>”</w:t>
      </w:r>
      <w:r w:rsidR="00376397" w:rsidRPr="00FC1B7C">
        <w:rPr>
          <w:rFonts w:cs="Times New Roman"/>
        </w:rPr>
        <w:t xml:space="preserve"> </w:t>
      </w:r>
      <w:r w:rsidR="00E26081" w:rsidRPr="00FC1B7C">
        <w:rPr>
          <w:rFonts w:cs="Times New Roman"/>
        </w:rPr>
        <w:t>has</w:t>
      </w:r>
      <w:r w:rsidR="00376397" w:rsidRPr="00FC1B7C">
        <w:rPr>
          <w:rFonts w:cs="Times New Roman"/>
        </w:rPr>
        <w:t xml:space="preserve"> been tested in this study.</w:t>
      </w:r>
      <w:r w:rsidRPr="00FC1B7C">
        <w:rPr>
          <w:rFonts w:cs="Times New Roman"/>
        </w:rPr>
        <w:t xml:space="preserve"> </w:t>
      </w:r>
    </w:p>
    <w:p w:rsidR="0082137D" w:rsidRDefault="0082137D" w:rsidP="00AE4940">
      <w:pPr>
        <w:spacing w:before="240" w:after="0"/>
        <w:jc w:val="both"/>
        <w:rPr>
          <w:rFonts w:cs="Times New Roman"/>
        </w:rPr>
      </w:pPr>
    </w:p>
    <w:p w:rsidR="00F851E8" w:rsidRDefault="00F851E8" w:rsidP="00AE4940">
      <w:pPr>
        <w:spacing w:before="240" w:after="0"/>
        <w:jc w:val="both"/>
        <w:rPr>
          <w:rFonts w:cs="Times New Roman"/>
        </w:rPr>
      </w:pPr>
    </w:p>
    <w:p w:rsidR="00F851E8" w:rsidRDefault="00F851E8" w:rsidP="00AE4940">
      <w:pPr>
        <w:spacing w:before="240" w:after="0"/>
        <w:jc w:val="both"/>
        <w:rPr>
          <w:rFonts w:cs="Times New Roman"/>
        </w:rPr>
      </w:pPr>
    </w:p>
    <w:p w:rsidR="00F851E8" w:rsidRDefault="00F851E8" w:rsidP="00AE4940">
      <w:pPr>
        <w:spacing w:before="240" w:after="0"/>
        <w:jc w:val="both"/>
        <w:rPr>
          <w:rFonts w:cs="Times New Roman"/>
        </w:rPr>
      </w:pPr>
    </w:p>
    <w:p w:rsidR="00F851E8" w:rsidRDefault="00F851E8" w:rsidP="00AE4940">
      <w:pPr>
        <w:spacing w:before="240" w:after="0"/>
        <w:jc w:val="both"/>
        <w:rPr>
          <w:rFonts w:cs="Times New Roman"/>
        </w:rPr>
      </w:pPr>
    </w:p>
    <w:p w:rsidR="00F851E8" w:rsidRDefault="00F851E8" w:rsidP="00AE4940">
      <w:pPr>
        <w:spacing w:before="240" w:after="0"/>
        <w:jc w:val="both"/>
        <w:rPr>
          <w:rFonts w:cs="Times New Roman"/>
        </w:rPr>
      </w:pPr>
    </w:p>
    <w:p w:rsidR="00F851E8" w:rsidRDefault="00F851E8" w:rsidP="00AE4940">
      <w:pPr>
        <w:spacing w:before="240" w:after="0"/>
        <w:jc w:val="both"/>
        <w:rPr>
          <w:rFonts w:cs="Times New Roman"/>
        </w:rPr>
      </w:pPr>
    </w:p>
    <w:p w:rsidR="007259F9" w:rsidRDefault="00F851E8" w:rsidP="00AE4940">
      <w:pPr>
        <w:spacing w:before="240" w:after="0"/>
        <w:jc w:val="both"/>
        <w:rPr>
          <w:rFonts w:cs="Times New Roman"/>
        </w:rPr>
      </w:pPr>
      <w:r>
        <w:rPr>
          <w:rFonts w:cs="Times New Roman"/>
        </w:rPr>
        <w:lastRenderedPageBreak/>
        <w:t>The</w:t>
      </w:r>
      <w:r w:rsidR="00624587">
        <w:rPr>
          <w:rFonts w:cs="Times New Roman"/>
        </w:rPr>
        <w:t xml:space="preserve"> hypothesis </w:t>
      </w:r>
      <w:r>
        <w:rPr>
          <w:rFonts w:cs="Times New Roman"/>
        </w:rPr>
        <w:t xml:space="preserve">of my study </w:t>
      </w:r>
      <w:r w:rsidR="00624587">
        <w:rPr>
          <w:rFonts w:cs="Times New Roman"/>
        </w:rPr>
        <w:t xml:space="preserve">was </w:t>
      </w:r>
      <w:r w:rsidR="00624587" w:rsidRPr="00624587">
        <w:rPr>
          <w:rFonts w:cs="Times New Roman"/>
        </w:rPr>
        <w:t>addressed thro</w:t>
      </w:r>
      <w:r w:rsidR="00B8037F">
        <w:rPr>
          <w:rFonts w:cs="Times New Roman"/>
        </w:rPr>
        <w:t>ugh</w:t>
      </w:r>
      <w:r w:rsidR="00624587" w:rsidRPr="00624587">
        <w:rPr>
          <w:rFonts w:cs="Times New Roman"/>
        </w:rPr>
        <w:t xml:space="preserve"> </w:t>
      </w:r>
      <w:r w:rsidR="00624587">
        <w:rPr>
          <w:rFonts w:cs="Times New Roman"/>
        </w:rPr>
        <w:t>four</w:t>
      </w:r>
      <w:r w:rsidR="00624587" w:rsidRPr="00624587">
        <w:rPr>
          <w:rFonts w:cs="Times New Roman"/>
        </w:rPr>
        <w:t xml:space="preserve"> </w:t>
      </w:r>
      <w:r w:rsidR="007259F9">
        <w:rPr>
          <w:rFonts w:cs="Times New Roman"/>
        </w:rPr>
        <w:t>objective</w:t>
      </w:r>
      <w:r w:rsidR="00624587" w:rsidRPr="00624587">
        <w:rPr>
          <w:rFonts w:cs="Times New Roman"/>
        </w:rPr>
        <w:t>s</w:t>
      </w:r>
      <w:r w:rsidR="00624587">
        <w:rPr>
          <w:rFonts w:cs="Times New Roman"/>
        </w:rPr>
        <w:t xml:space="preserve">. </w:t>
      </w:r>
    </w:p>
    <w:p w:rsidR="007259F9" w:rsidRDefault="007259F9" w:rsidP="007259F9">
      <w:pPr>
        <w:pStyle w:val="ListParagraph"/>
        <w:numPr>
          <w:ilvl w:val="0"/>
          <w:numId w:val="17"/>
        </w:numPr>
        <w:spacing w:before="240" w:after="0"/>
        <w:jc w:val="both"/>
        <w:rPr>
          <w:rFonts w:cs="Times New Roman"/>
        </w:rPr>
      </w:pPr>
      <w:r w:rsidRPr="007259F9">
        <w:rPr>
          <w:rFonts w:cs="Times New Roman"/>
        </w:rPr>
        <w:t>Determine</w:t>
      </w:r>
      <w:r w:rsidR="00755048" w:rsidRPr="007259F9">
        <w:rPr>
          <w:rFonts w:cs="Times New Roman"/>
        </w:rPr>
        <w:t xml:space="preserve"> whether the stem cell marker N-cadherin is expressed by myeloma cells and osteoblasts (</w:t>
      </w:r>
      <w:r w:rsidR="00755048" w:rsidRPr="007259F9">
        <w:rPr>
          <w:rFonts w:cs="Times New Roman"/>
          <w:b/>
        </w:rPr>
        <w:t>chapter 3</w:t>
      </w:r>
      <w:r w:rsidR="00755048" w:rsidRPr="007259F9">
        <w:rPr>
          <w:rFonts w:cs="Times New Roman"/>
        </w:rPr>
        <w:t>)</w:t>
      </w:r>
      <w:r w:rsidRPr="007259F9">
        <w:rPr>
          <w:rFonts w:cs="Times New Roman"/>
        </w:rPr>
        <w:t xml:space="preserve">. </w:t>
      </w:r>
    </w:p>
    <w:p w:rsidR="007259F9" w:rsidRPr="007259F9" w:rsidRDefault="007259F9" w:rsidP="007259F9">
      <w:pPr>
        <w:pStyle w:val="ListParagraph"/>
        <w:spacing w:before="240" w:after="0"/>
        <w:jc w:val="both"/>
        <w:rPr>
          <w:rFonts w:cs="Times New Roman"/>
        </w:rPr>
      </w:pPr>
    </w:p>
    <w:p w:rsidR="007259F9" w:rsidRDefault="007259F9" w:rsidP="007259F9">
      <w:pPr>
        <w:pStyle w:val="ListParagraph"/>
        <w:numPr>
          <w:ilvl w:val="0"/>
          <w:numId w:val="17"/>
        </w:numPr>
        <w:spacing w:before="240" w:after="0"/>
        <w:jc w:val="both"/>
        <w:rPr>
          <w:rFonts w:cs="Times New Roman"/>
        </w:rPr>
      </w:pPr>
      <w:r w:rsidRPr="007259F9">
        <w:rPr>
          <w:rFonts w:cs="Times New Roman"/>
        </w:rPr>
        <w:t>Determine</w:t>
      </w:r>
      <w:r w:rsidR="00755048" w:rsidRPr="007259F9">
        <w:rPr>
          <w:rFonts w:cs="Times New Roman"/>
        </w:rPr>
        <w:t xml:space="preserve"> whether the expression of N-cadherin mediates attachment of osteoblasts/myeloma cells </w:t>
      </w:r>
      <w:r w:rsidR="00755048" w:rsidRPr="007259F9">
        <w:rPr>
          <w:rFonts w:cs="Times New Roman"/>
          <w:i/>
        </w:rPr>
        <w:t>in vitro</w:t>
      </w:r>
      <w:r w:rsidR="00755048" w:rsidRPr="007259F9">
        <w:rPr>
          <w:rFonts w:cs="Times New Roman"/>
        </w:rPr>
        <w:t xml:space="preserve"> (</w:t>
      </w:r>
      <w:r w:rsidR="00755048" w:rsidRPr="007259F9">
        <w:rPr>
          <w:rFonts w:cs="Times New Roman"/>
          <w:b/>
        </w:rPr>
        <w:t>chapter 4</w:t>
      </w:r>
      <w:r w:rsidR="00755048" w:rsidRPr="007259F9">
        <w:rPr>
          <w:rFonts w:cs="Times New Roman"/>
        </w:rPr>
        <w:t xml:space="preserve">). </w:t>
      </w:r>
    </w:p>
    <w:p w:rsidR="007259F9" w:rsidRPr="007259F9" w:rsidRDefault="007259F9" w:rsidP="007259F9">
      <w:pPr>
        <w:pStyle w:val="ListParagraph"/>
        <w:spacing w:before="240" w:after="0"/>
        <w:jc w:val="both"/>
        <w:rPr>
          <w:rFonts w:cs="Times New Roman"/>
        </w:rPr>
      </w:pPr>
    </w:p>
    <w:p w:rsidR="007259F9" w:rsidRDefault="007259F9" w:rsidP="007259F9">
      <w:pPr>
        <w:pStyle w:val="ListParagraph"/>
        <w:numPr>
          <w:ilvl w:val="0"/>
          <w:numId w:val="17"/>
        </w:numPr>
        <w:spacing w:before="240" w:after="0"/>
        <w:jc w:val="both"/>
        <w:rPr>
          <w:rFonts w:cs="Times New Roman"/>
        </w:rPr>
      </w:pPr>
      <w:r w:rsidRPr="007259F9">
        <w:rPr>
          <w:rFonts w:cs="Times New Roman"/>
        </w:rPr>
        <w:t>Determine</w:t>
      </w:r>
      <w:r w:rsidR="002A1BF1" w:rsidRPr="007259F9">
        <w:rPr>
          <w:rFonts w:cs="Times New Roman"/>
        </w:rPr>
        <w:t xml:space="preserve"> </w:t>
      </w:r>
      <w:r w:rsidR="00DD1420" w:rsidRPr="00DD1420">
        <w:rPr>
          <w:rFonts w:cs="Times New Roman"/>
        </w:rPr>
        <w:t xml:space="preserve">whether </w:t>
      </w:r>
      <w:r w:rsidR="00DD1420">
        <w:rPr>
          <w:rFonts w:cs="Times New Roman"/>
        </w:rPr>
        <w:t xml:space="preserve">different </w:t>
      </w:r>
      <w:r w:rsidR="002A1BF1" w:rsidRPr="007259F9">
        <w:rPr>
          <w:rFonts w:cs="Times New Roman"/>
        </w:rPr>
        <w:t>calvarial bones</w:t>
      </w:r>
      <w:r w:rsidR="00DD1420">
        <w:rPr>
          <w:rFonts w:cs="Times New Roman"/>
        </w:rPr>
        <w:t>; frontal, par</w:t>
      </w:r>
      <w:r w:rsidR="005E562C">
        <w:rPr>
          <w:rFonts w:cs="Times New Roman"/>
        </w:rPr>
        <w:t>ietal and interparietal contain</w:t>
      </w:r>
      <w:r w:rsidR="00DD1420">
        <w:rPr>
          <w:rFonts w:cs="Times New Roman"/>
        </w:rPr>
        <w:t xml:space="preserve"> different</w:t>
      </w:r>
      <w:r w:rsidR="002A1BF1" w:rsidRPr="007259F9">
        <w:rPr>
          <w:rFonts w:cs="Times New Roman"/>
        </w:rPr>
        <w:t xml:space="preserve"> </w:t>
      </w:r>
      <w:r w:rsidR="00DD1420">
        <w:rPr>
          <w:rFonts w:cs="Times New Roman"/>
        </w:rPr>
        <w:t xml:space="preserve">bone microenvironments </w:t>
      </w:r>
      <w:r w:rsidR="002A1BF1" w:rsidRPr="007259F9">
        <w:rPr>
          <w:rFonts w:cs="Times New Roman"/>
        </w:rPr>
        <w:t>(</w:t>
      </w:r>
      <w:r w:rsidR="002A1BF1" w:rsidRPr="007259F9">
        <w:rPr>
          <w:rFonts w:cs="Times New Roman"/>
          <w:b/>
        </w:rPr>
        <w:t>chapter 5</w:t>
      </w:r>
      <w:r w:rsidR="002A1BF1" w:rsidRPr="007259F9">
        <w:rPr>
          <w:rFonts w:cs="Times New Roman"/>
        </w:rPr>
        <w:t xml:space="preserve">). </w:t>
      </w:r>
    </w:p>
    <w:p w:rsidR="007259F9" w:rsidRPr="007259F9" w:rsidRDefault="007259F9" w:rsidP="007259F9">
      <w:pPr>
        <w:pStyle w:val="ListParagraph"/>
        <w:spacing w:before="240" w:after="0"/>
        <w:jc w:val="both"/>
        <w:rPr>
          <w:rFonts w:cs="Times New Roman"/>
        </w:rPr>
      </w:pPr>
    </w:p>
    <w:p w:rsidR="0082137D" w:rsidRPr="00367ED5" w:rsidRDefault="007259F9" w:rsidP="00C92329">
      <w:pPr>
        <w:pStyle w:val="ListParagraph"/>
        <w:numPr>
          <w:ilvl w:val="0"/>
          <w:numId w:val="17"/>
        </w:numPr>
        <w:spacing w:before="240" w:after="0"/>
        <w:jc w:val="both"/>
        <w:rPr>
          <w:rFonts w:cs="Times New Roman"/>
        </w:rPr>
      </w:pPr>
      <w:r w:rsidRPr="007259F9">
        <w:rPr>
          <w:rFonts w:cs="Times New Roman"/>
        </w:rPr>
        <w:t>Determine</w:t>
      </w:r>
      <w:r w:rsidR="00601E97" w:rsidRPr="007259F9">
        <w:rPr>
          <w:rFonts w:cs="Times New Roman"/>
        </w:rPr>
        <w:t xml:space="preserve"> whether the expression </w:t>
      </w:r>
      <w:r w:rsidRPr="007259F9">
        <w:rPr>
          <w:rFonts w:cs="Times New Roman"/>
        </w:rPr>
        <w:t>of N</w:t>
      </w:r>
      <w:r w:rsidR="00601E97" w:rsidRPr="007259F9">
        <w:rPr>
          <w:rFonts w:cs="Times New Roman"/>
        </w:rPr>
        <w:t xml:space="preserve">-cadherin </w:t>
      </w:r>
      <w:r w:rsidR="0092433D">
        <w:rPr>
          <w:rFonts w:cs="Times New Roman"/>
        </w:rPr>
        <w:t>is important in the</w:t>
      </w:r>
      <w:r w:rsidR="00601E97" w:rsidRPr="007259F9">
        <w:rPr>
          <w:rFonts w:cs="Times New Roman"/>
        </w:rPr>
        <w:t xml:space="preserve"> attachment of osteoblasts/myeloma cells </w:t>
      </w:r>
      <w:r w:rsidR="00601E97" w:rsidRPr="007259F9">
        <w:rPr>
          <w:rFonts w:cs="Times New Roman"/>
          <w:i/>
        </w:rPr>
        <w:t>in vivo</w:t>
      </w:r>
      <w:r w:rsidR="00601E97" w:rsidRPr="007259F9">
        <w:rPr>
          <w:rFonts w:cs="Times New Roman"/>
        </w:rPr>
        <w:t xml:space="preserve"> (</w:t>
      </w:r>
      <w:r w:rsidR="00601E97" w:rsidRPr="007259F9">
        <w:rPr>
          <w:rFonts w:cs="Times New Roman"/>
          <w:b/>
        </w:rPr>
        <w:t>chapter 6</w:t>
      </w:r>
      <w:r w:rsidR="00601E97" w:rsidRPr="007259F9">
        <w:rPr>
          <w:rFonts w:cs="Times New Roman"/>
        </w:rPr>
        <w:t xml:space="preserve">). </w:t>
      </w: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F851E8" w:rsidRDefault="00F851E8"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A310DE" w:rsidRPr="006C780F" w:rsidRDefault="00C92329" w:rsidP="00C92329">
      <w:pPr>
        <w:pStyle w:val="Heading1"/>
        <w:spacing w:before="240"/>
        <w:rPr>
          <w:sz w:val="36"/>
          <w:szCs w:val="36"/>
        </w:rPr>
      </w:pPr>
      <w:bookmarkStart w:id="72" w:name="_Toc375568290"/>
      <w:r w:rsidRPr="006C780F">
        <w:rPr>
          <w:sz w:val="36"/>
          <w:szCs w:val="36"/>
        </w:rPr>
        <w:t xml:space="preserve">Chapter 2: </w:t>
      </w:r>
      <w:r w:rsidR="00983647" w:rsidRPr="006C780F">
        <w:rPr>
          <w:sz w:val="36"/>
          <w:szCs w:val="36"/>
        </w:rPr>
        <w:t>Materials and Methods</w:t>
      </w:r>
      <w:bookmarkEnd w:id="72"/>
      <w:r w:rsidR="00983647" w:rsidRPr="006C780F">
        <w:rPr>
          <w:sz w:val="36"/>
          <w:szCs w:val="36"/>
        </w:rPr>
        <w:t xml:space="preserve"> </w:t>
      </w:r>
    </w:p>
    <w:p w:rsidR="00B810B6" w:rsidRDefault="00B810B6" w:rsidP="00C92329">
      <w:pPr>
        <w:spacing w:before="240" w:after="0"/>
        <w:jc w:val="both"/>
        <w:rPr>
          <w:rFonts w:cs="Times New Roman"/>
        </w:rPr>
      </w:pPr>
    </w:p>
    <w:p w:rsidR="00B810B6" w:rsidRDefault="00B810B6" w:rsidP="00C92329">
      <w:pPr>
        <w:spacing w:before="240" w:after="0"/>
        <w:jc w:val="both"/>
        <w:rPr>
          <w:rFonts w:cs="Times New Roman"/>
        </w:rPr>
      </w:pPr>
    </w:p>
    <w:p w:rsidR="00B810B6" w:rsidRDefault="00B810B6" w:rsidP="00C92329">
      <w:pPr>
        <w:spacing w:before="240" w:after="0"/>
        <w:jc w:val="both"/>
        <w:rPr>
          <w:rFonts w:cs="Times New Roman"/>
        </w:rPr>
      </w:pPr>
    </w:p>
    <w:p w:rsidR="00B810B6" w:rsidRDefault="00B810B6" w:rsidP="00C92329">
      <w:pPr>
        <w:spacing w:before="240" w:after="0"/>
        <w:jc w:val="both"/>
        <w:rPr>
          <w:rFonts w:cs="Times New Roman"/>
        </w:rPr>
      </w:pPr>
    </w:p>
    <w:p w:rsidR="00B810B6" w:rsidRDefault="00B810B6" w:rsidP="00C92329">
      <w:pPr>
        <w:spacing w:before="240" w:after="0"/>
        <w:jc w:val="both"/>
        <w:rPr>
          <w:rFonts w:cs="Times New Roman"/>
        </w:rPr>
      </w:pPr>
    </w:p>
    <w:p w:rsidR="00B810B6" w:rsidRDefault="00B810B6" w:rsidP="00B4283C">
      <w:pPr>
        <w:spacing w:before="240" w:after="0"/>
        <w:jc w:val="both"/>
        <w:rPr>
          <w:rFonts w:cs="Times New Roman"/>
        </w:rPr>
      </w:pPr>
    </w:p>
    <w:p w:rsidR="00B810B6" w:rsidRDefault="00B810B6" w:rsidP="00B4283C">
      <w:pPr>
        <w:spacing w:before="240" w:after="0"/>
        <w:jc w:val="both"/>
        <w:rPr>
          <w:rFonts w:cs="Times New Roman"/>
        </w:rPr>
      </w:pPr>
    </w:p>
    <w:p w:rsidR="00B810B6" w:rsidRDefault="00B810B6" w:rsidP="00B4283C">
      <w:pPr>
        <w:spacing w:before="240" w:after="0"/>
        <w:jc w:val="both"/>
        <w:rPr>
          <w:rFonts w:cs="Times New Roman"/>
        </w:rPr>
      </w:pPr>
    </w:p>
    <w:p w:rsidR="00C92329" w:rsidRDefault="00C92329" w:rsidP="00C92329">
      <w:pPr>
        <w:spacing w:before="240" w:after="0"/>
        <w:jc w:val="both"/>
        <w:rPr>
          <w:rFonts w:cs="Times New Roman"/>
        </w:rPr>
      </w:pPr>
    </w:p>
    <w:p w:rsidR="00C92329" w:rsidRDefault="00FE5B71" w:rsidP="00FE5B71">
      <w:pPr>
        <w:pStyle w:val="Heading2"/>
        <w:spacing w:before="240"/>
      </w:pPr>
      <w:bookmarkStart w:id="73" w:name="_Toc280176917"/>
      <w:bookmarkStart w:id="74" w:name="_Toc349295909"/>
      <w:bookmarkStart w:id="75" w:name="_Toc375568291"/>
      <w:r w:rsidRPr="00FE5B71">
        <w:lastRenderedPageBreak/>
        <w:t>Materials</w:t>
      </w:r>
      <w:bookmarkEnd w:id="73"/>
      <w:bookmarkEnd w:id="74"/>
      <w:bookmarkEnd w:id="75"/>
      <w:r>
        <w:t xml:space="preserve"> </w:t>
      </w:r>
    </w:p>
    <w:p w:rsidR="00C92329" w:rsidRDefault="00FE5B71" w:rsidP="00FE5B71">
      <w:pPr>
        <w:pStyle w:val="Heading3"/>
        <w:spacing w:before="240"/>
      </w:pPr>
      <w:bookmarkStart w:id="76" w:name="_Toc349295910"/>
      <w:bookmarkStart w:id="77" w:name="_Toc375568292"/>
      <w:r w:rsidRPr="00FE5B71">
        <w:t>General chemicals and reagents</w:t>
      </w:r>
      <w:bookmarkEnd w:id="76"/>
      <w:bookmarkEnd w:id="77"/>
      <w:r>
        <w:t xml:space="preserve"> </w:t>
      </w:r>
    </w:p>
    <w:p w:rsidR="00C92329" w:rsidRDefault="00FE5B71" w:rsidP="00FE5B71">
      <w:pPr>
        <w:spacing w:before="240" w:after="0"/>
        <w:jc w:val="both"/>
        <w:rPr>
          <w:rFonts w:cs="Times New Roman"/>
          <w:iCs/>
        </w:rPr>
      </w:pPr>
      <w:r w:rsidRPr="00FE5B71">
        <w:rPr>
          <w:rFonts w:cs="Times New Roman"/>
        </w:rPr>
        <w:t>All chemicals, reagents and buffers used in this project were purchased from Sigma</w:t>
      </w:r>
      <w:r w:rsidRPr="00FE5B71">
        <w:rPr>
          <w:rFonts w:cs="Times New Roman"/>
          <w:vertAlign w:val="superscript"/>
        </w:rPr>
        <w:t>®</w:t>
      </w:r>
      <w:r w:rsidRPr="00FE5B71">
        <w:rPr>
          <w:rFonts w:cs="Times New Roman"/>
        </w:rPr>
        <w:t xml:space="preserve"> Chemical company Ltd (UK), unless otherwise stated. </w:t>
      </w:r>
      <w:r w:rsidRPr="00FE5B71">
        <w:rPr>
          <w:rFonts w:cs="Times New Roman"/>
          <w:iCs/>
        </w:rPr>
        <w:t>Trizol</w:t>
      </w:r>
      <w:r w:rsidRPr="00FE5B71">
        <w:rPr>
          <w:rFonts w:cs="Times New Roman"/>
          <w:iCs/>
          <w:vertAlign w:val="superscript"/>
        </w:rPr>
        <w:t>®</w:t>
      </w:r>
      <w:r w:rsidRPr="00FE5B71">
        <w:rPr>
          <w:rFonts w:cs="Times New Roman"/>
          <w:iCs/>
        </w:rPr>
        <w:t xml:space="preserve">, chloroform and isopropanol were purchased from Invitrogen (UK). </w:t>
      </w:r>
      <w:r w:rsidRPr="00FE5B71">
        <w:rPr>
          <w:rFonts w:cs="Times New Roman"/>
        </w:rPr>
        <w:t xml:space="preserve">Oligonucleotides </w:t>
      </w:r>
      <w:r w:rsidRPr="00FE5B71">
        <w:rPr>
          <w:rFonts w:cs="Times New Roman"/>
          <w:iCs/>
          <w:lang w:val="en-US"/>
        </w:rPr>
        <w:t xml:space="preserve">were </w:t>
      </w:r>
      <w:r w:rsidRPr="00FE5B71">
        <w:rPr>
          <w:rFonts w:cs="Times New Roman"/>
        </w:rPr>
        <w:t>purchased from Invitrogen (UK). Deoxynucleoside triphosphates (dNTPs) were purchased from Promega</w:t>
      </w:r>
      <w:r w:rsidRPr="00FE5B71">
        <w:rPr>
          <w:rFonts w:cs="Times New Roman"/>
          <w:iCs/>
        </w:rPr>
        <w:t xml:space="preserve"> (UK). </w:t>
      </w:r>
      <w:r w:rsidRPr="00FE5B71">
        <w:rPr>
          <w:rFonts w:cs="Times New Roman"/>
          <w:iCs/>
          <w:lang w:val="en-US"/>
        </w:rPr>
        <w:t xml:space="preserve">Agarose and </w:t>
      </w:r>
      <w:r w:rsidRPr="00FE5B71">
        <w:rPr>
          <w:rFonts w:cs="Times New Roman"/>
          <w:iCs/>
        </w:rPr>
        <w:t>ethidium bromide used for gel electrophoresis were purchased from Invitrogen (UK)</w:t>
      </w:r>
      <w:r>
        <w:rPr>
          <w:rFonts w:cs="Times New Roman"/>
          <w:iCs/>
        </w:rPr>
        <w:t xml:space="preserve">. </w:t>
      </w:r>
    </w:p>
    <w:p w:rsidR="00FE5B71" w:rsidRDefault="00FE5B71" w:rsidP="00FE5B71">
      <w:pPr>
        <w:spacing w:before="240" w:after="0"/>
        <w:jc w:val="both"/>
        <w:rPr>
          <w:rFonts w:cs="Times New Roman"/>
          <w:iCs/>
        </w:rPr>
      </w:pPr>
    </w:p>
    <w:p w:rsidR="00FE5B71" w:rsidRDefault="00FE5B71" w:rsidP="00FE5B71">
      <w:pPr>
        <w:spacing w:before="240" w:after="0"/>
        <w:jc w:val="both"/>
        <w:rPr>
          <w:rFonts w:cs="Times New Roman"/>
          <w:bCs/>
        </w:rPr>
      </w:pPr>
      <w:r w:rsidRPr="00FE5B71">
        <w:rPr>
          <w:rFonts w:cs="Times New Roman"/>
          <w:iCs/>
          <w:lang w:val="en-US"/>
        </w:rPr>
        <w:t xml:space="preserve">A 100-1500 bp DNA Ladder was purchased from Invitrogen (UK). The </w:t>
      </w:r>
      <w:r w:rsidRPr="00FE5B71">
        <w:rPr>
          <w:rFonts w:cs="Times New Roman"/>
          <w:iCs/>
        </w:rPr>
        <w:t>TaqMan Universal master Mix II and TaqMan</w:t>
      </w:r>
      <w:r w:rsidRPr="00FE5B71">
        <w:rPr>
          <w:rFonts w:cs="Times New Roman"/>
          <w:iCs/>
          <w:vertAlign w:val="superscript"/>
        </w:rPr>
        <w:t>®</w:t>
      </w:r>
      <w:r w:rsidRPr="00FE5B71">
        <w:rPr>
          <w:rFonts w:cs="Times New Roman"/>
          <w:iCs/>
        </w:rPr>
        <w:t xml:space="preserve"> gene expression assays were </w:t>
      </w:r>
      <w:r w:rsidRPr="00FE5B71">
        <w:rPr>
          <w:rFonts w:cs="Times New Roman"/>
        </w:rPr>
        <w:t xml:space="preserve">purchased from </w:t>
      </w:r>
      <w:r w:rsidRPr="00FE5B71">
        <w:rPr>
          <w:rFonts w:cs="Times New Roman"/>
          <w:iCs/>
        </w:rPr>
        <w:t xml:space="preserve">Applied Biosystems (UK). </w:t>
      </w:r>
      <w:r w:rsidRPr="00FE5B71">
        <w:rPr>
          <w:rFonts w:cs="Times New Roman"/>
        </w:rPr>
        <w:t xml:space="preserve">QIAquick Gel Extraction Kit was purchased from QIAGEN Ltd (UK). UltraPure™ DNase/RNase-free distilled water was purchased from </w:t>
      </w:r>
      <w:r w:rsidRPr="00FE5B71">
        <w:rPr>
          <w:rFonts w:cs="Times New Roman"/>
          <w:iCs/>
        </w:rPr>
        <w:t>Invitrogen (UK)</w:t>
      </w:r>
      <w:r w:rsidRPr="00FE5B71">
        <w:rPr>
          <w:rFonts w:cs="Times New Roman"/>
          <w:bCs/>
        </w:rPr>
        <w:t>. Quant-iT™ PicoGreen ® dsDNA Reagent and Kits used to normalise ALP activity with DNA content were purchased from Invitrogen (UK)</w:t>
      </w:r>
      <w:r>
        <w:rPr>
          <w:rFonts w:cs="Times New Roman"/>
          <w:bCs/>
        </w:rPr>
        <w:t xml:space="preserve">. </w:t>
      </w:r>
    </w:p>
    <w:p w:rsidR="00FE5B71" w:rsidRDefault="00FE5B71" w:rsidP="00FE5B71">
      <w:pPr>
        <w:spacing w:before="240" w:after="0"/>
        <w:jc w:val="both"/>
        <w:rPr>
          <w:rFonts w:cs="Times New Roman"/>
          <w:bCs/>
        </w:rPr>
      </w:pPr>
    </w:p>
    <w:p w:rsidR="00FE5B71" w:rsidRDefault="00FE5B71" w:rsidP="00FE5B71">
      <w:pPr>
        <w:pStyle w:val="Heading3"/>
        <w:spacing w:before="240"/>
      </w:pPr>
      <w:bookmarkStart w:id="78" w:name="_Toc280176922"/>
      <w:bookmarkStart w:id="79" w:name="_Toc349295911"/>
      <w:bookmarkStart w:id="80" w:name="_Toc375568293"/>
      <w:r w:rsidRPr="00FE5B71">
        <w:t>Immunofluorescence</w:t>
      </w:r>
      <w:r w:rsidRPr="00FE5B71">
        <w:rPr>
          <w:lang w:val="en-US"/>
        </w:rPr>
        <w:t xml:space="preserve"> reagents and antibodies</w:t>
      </w:r>
      <w:bookmarkEnd w:id="78"/>
      <w:bookmarkEnd w:id="79"/>
      <w:bookmarkEnd w:id="80"/>
      <w:r>
        <w:rPr>
          <w:lang w:val="en-US"/>
        </w:rPr>
        <w:t xml:space="preserve"> </w:t>
      </w:r>
    </w:p>
    <w:p w:rsidR="00C92329" w:rsidRDefault="00FE5B71" w:rsidP="00C92329">
      <w:pPr>
        <w:spacing w:before="240" w:after="0"/>
        <w:jc w:val="both"/>
        <w:rPr>
          <w:rFonts w:cs="Times New Roman"/>
        </w:rPr>
      </w:pPr>
      <w:r w:rsidRPr="00FE5B71">
        <w:rPr>
          <w:rFonts w:cs="Times New Roman"/>
          <w:iCs/>
          <w:lang w:val="en-US"/>
        </w:rPr>
        <w:t>Rabbit monoclonal anti-N-cadherin antibody (</w:t>
      </w:r>
      <w:r w:rsidRPr="00FE5B71">
        <w:rPr>
          <w:rFonts w:cs="Times New Roman"/>
        </w:rPr>
        <w:t xml:space="preserve">Catalogue No. </w:t>
      </w:r>
      <w:r w:rsidRPr="00FE5B71">
        <w:rPr>
          <w:rFonts w:cs="Times New Roman"/>
          <w:lang w:val="en-US"/>
        </w:rPr>
        <w:t>04-1126</w:t>
      </w:r>
      <w:r w:rsidRPr="00FE5B71">
        <w:rPr>
          <w:rFonts w:cs="Times New Roman"/>
          <w:iCs/>
          <w:lang w:val="en-US"/>
        </w:rPr>
        <w:t xml:space="preserve">) used as a primary antibody (C-terminus of mouse N-cadherin) was purchased from Millipore (UK). </w:t>
      </w:r>
      <w:r w:rsidRPr="00FE5B71">
        <w:rPr>
          <w:rFonts w:cs="Times New Roman"/>
          <w:iCs/>
        </w:rPr>
        <w:t>Normal rabbit IgG was used as an isotype negative control (</w:t>
      </w:r>
      <w:r w:rsidRPr="00FE5B71">
        <w:rPr>
          <w:rFonts w:cs="Times New Roman"/>
        </w:rPr>
        <w:t xml:space="preserve">Catalogue No. </w:t>
      </w:r>
      <w:r w:rsidRPr="00FE5B71">
        <w:rPr>
          <w:rFonts w:cs="Times New Roman"/>
          <w:iCs/>
        </w:rPr>
        <w:t xml:space="preserve">AB-105-C) and </w:t>
      </w:r>
      <w:r w:rsidRPr="00FE5B71">
        <w:rPr>
          <w:rFonts w:cs="Times New Roman"/>
          <w:lang w:val="en-US"/>
        </w:rPr>
        <w:t xml:space="preserve">Northern Lights™ </w:t>
      </w:r>
      <w:r w:rsidRPr="00FE5B71">
        <w:rPr>
          <w:rFonts w:cs="Times New Roman"/>
          <w:iCs/>
        </w:rPr>
        <w:t>donkey</w:t>
      </w:r>
      <w:r w:rsidRPr="00FE5B71">
        <w:rPr>
          <w:rFonts w:cs="Times New Roman"/>
          <w:lang w:val="en-US"/>
        </w:rPr>
        <w:t xml:space="preserve"> anti-rabbit IgG-NL637</w:t>
      </w:r>
      <w:r w:rsidRPr="00FE5B71">
        <w:rPr>
          <w:rFonts w:cs="Times New Roman"/>
          <w:iCs/>
          <w:lang w:val="en-US"/>
        </w:rPr>
        <w:t xml:space="preserve"> used as </w:t>
      </w:r>
      <w:r w:rsidRPr="00FE5B71">
        <w:rPr>
          <w:rFonts w:cs="Times New Roman"/>
          <w:iCs/>
        </w:rPr>
        <w:t>secondary antibody (</w:t>
      </w:r>
      <w:r w:rsidRPr="00FE5B71">
        <w:rPr>
          <w:rFonts w:cs="Times New Roman"/>
        </w:rPr>
        <w:t xml:space="preserve">Catalogue No. </w:t>
      </w:r>
      <w:r w:rsidRPr="00FE5B71">
        <w:rPr>
          <w:rFonts w:cs="Times New Roman"/>
          <w:lang w:val="en-US"/>
        </w:rPr>
        <w:t xml:space="preserve">NL005) </w:t>
      </w:r>
      <w:r w:rsidRPr="00FE5B71">
        <w:rPr>
          <w:rFonts w:cs="Times New Roman"/>
          <w:iCs/>
          <w:lang w:val="en-US"/>
        </w:rPr>
        <w:t>were purchased from</w:t>
      </w:r>
      <w:r w:rsidRPr="00FE5B71">
        <w:rPr>
          <w:rFonts w:cs="Times New Roman"/>
          <w:iCs/>
        </w:rPr>
        <w:t xml:space="preserve"> R&amp;D systems (UK)</w:t>
      </w:r>
      <w:r w:rsidRPr="00FE5B71">
        <w:rPr>
          <w:rFonts w:cs="Times New Roman"/>
          <w:lang w:val="en-US"/>
        </w:rPr>
        <w:t xml:space="preserve">. </w:t>
      </w:r>
      <w:r w:rsidRPr="00FE5B71">
        <w:rPr>
          <w:rFonts w:cs="Times New Roman"/>
        </w:rPr>
        <w:t xml:space="preserve">ProLong® Gold reagent contains DAPI nuclear stain (Catalogue No. </w:t>
      </w:r>
      <w:r w:rsidRPr="00FE5B71">
        <w:rPr>
          <w:rFonts w:cs="Times New Roman"/>
          <w:lang w:val="en-US"/>
        </w:rPr>
        <w:t>P-36931</w:t>
      </w:r>
      <w:r w:rsidRPr="00FE5B71">
        <w:rPr>
          <w:rFonts w:cs="Times New Roman"/>
        </w:rPr>
        <w:t>) was purchased from Invitrogen (UK)</w:t>
      </w:r>
      <w:r>
        <w:rPr>
          <w:rFonts w:cs="Times New Roman"/>
        </w:rPr>
        <w:t xml:space="preserve">. </w:t>
      </w: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C92329" w:rsidRDefault="00EF71DB" w:rsidP="00EF71DB">
      <w:pPr>
        <w:pStyle w:val="Heading3"/>
        <w:spacing w:before="240"/>
      </w:pPr>
      <w:bookmarkStart w:id="81" w:name="_Toc349295912"/>
      <w:bookmarkStart w:id="82" w:name="_Toc375568294"/>
      <w:r w:rsidRPr="00EF71DB">
        <w:lastRenderedPageBreak/>
        <w:t>Immunohistochemistry reagents and antibodies</w:t>
      </w:r>
      <w:bookmarkEnd w:id="81"/>
      <w:bookmarkEnd w:id="82"/>
      <w:r>
        <w:t xml:space="preserve"> </w:t>
      </w:r>
    </w:p>
    <w:p w:rsidR="00C92329" w:rsidRDefault="00EF71DB" w:rsidP="00EF71DB">
      <w:pPr>
        <w:spacing w:before="240" w:after="0"/>
        <w:jc w:val="both"/>
        <w:rPr>
          <w:rFonts w:cs="Times New Roman"/>
        </w:rPr>
      </w:pPr>
      <w:r w:rsidRPr="00EF71DB">
        <w:rPr>
          <w:rFonts w:cs="Times New Roman"/>
          <w:iCs/>
          <w:lang w:val="en-US"/>
        </w:rPr>
        <w:t>A rabbit monoclonal anti-N-cadherin antibody (</w:t>
      </w:r>
      <w:r w:rsidRPr="00EF71DB">
        <w:rPr>
          <w:rFonts w:cs="Times New Roman"/>
        </w:rPr>
        <w:t xml:space="preserve">Catalogue No. </w:t>
      </w:r>
      <w:r w:rsidRPr="00EF71DB">
        <w:rPr>
          <w:rFonts w:cs="Times New Roman"/>
          <w:lang w:val="en-US"/>
        </w:rPr>
        <w:t>04-1126</w:t>
      </w:r>
      <w:r w:rsidRPr="00EF71DB">
        <w:rPr>
          <w:rFonts w:cs="Times New Roman"/>
          <w:iCs/>
          <w:lang w:val="en-US"/>
        </w:rPr>
        <w:t xml:space="preserve">) used as a primary antibody (C-terminus of mouse N-cadherin) was purchased from Millipore (UK). </w:t>
      </w:r>
      <w:r w:rsidRPr="00EF71DB">
        <w:rPr>
          <w:rFonts w:cs="Times New Roman"/>
          <w:iCs/>
        </w:rPr>
        <w:t>Normal rabbit IgG was used as an isotype negative control (</w:t>
      </w:r>
      <w:r w:rsidRPr="00EF71DB">
        <w:rPr>
          <w:rFonts w:cs="Times New Roman"/>
        </w:rPr>
        <w:t xml:space="preserve">Catalogue No. </w:t>
      </w:r>
      <w:r w:rsidRPr="00EF71DB">
        <w:rPr>
          <w:rFonts w:cs="Times New Roman"/>
          <w:iCs/>
        </w:rPr>
        <w:t xml:space="preserve">AB-105-C) was </w:t>
      </w:r>
      <w:r w:rsidRPr="00EF71DB">
        <w:rPr>
          <w:rFonts w:cs="Times New Roman"/>
          <w:iCs/>
          <w:lang w:val="en-US"/>
        </w:rPr>
        <w:t>purchased from</w:t>
      </w:r>
      <w:r w:rsidRPr="00EF71DB">
        <w:rPr>
          <w:rFonts w:cs="Times New Roman"/>
          <w:iCs/>
        </w:rPr>
        <w:t xml:space="preserve"> R&amp;D systems (UK). VECTASTAIN Elite ABC kit (</w:t>
      </w:r>
      <w:r w:rsidRPr="00EF71DB">
        <w:rPr>
          <w:rFonts w:cs="Times New Roman"/>
        </w:rPr>
        <w:t>Catalogue No. PK-6101) containing;</w:t>
      </w:r>
      <w:r w:rsidRPr="00EF71DB">
        <w:rPr>
          <w:rFonts w:cs="Times New Roman"/>
          <w:lang w:val="en-US"/>
        </w:rPr>
        <w:t xml:space="preserve"> normal rabbit serum, </w:t>
      </w:r>
      <w:r w:rsidRPr="00EF71DB">
        <w:rPr>
          <w:rFonts w:cs="Times New Roman"/>
          <w:iCs/>
        </w:rPr>
        <w:t xml:space="preserve">biotinylated anti-rabbit secondary antibody and </w:t>
      </w:r>
      <w:r w:rsidRPr="00EF71DB">
        <w:rPr>
          <w:rFonts w:cs="Times New Roman"/>
          <w:iCs/>
          <w:lang w:val="en-US"/>
        </w:rPr>
        <w:t>VECTASTAIN</w:t>
      </w:r>
      <w:r w:rsidRPr="00EF71DB">
        <w:rPr>
          <w:rFonts w:cs="Times New Roman"/>
          <w:iCs/>
          <w:vertAlign w:val="superscript"/>
          <w:lang w:val="en-US"/>
        </w:rPr>
        <w:t>®</w:t>
      </w:r>
      <w:r w:rsidRPr="00EF71DB">
        <w:rPr>
          <w:rFonts w:cs="Times New Roman"/>
          <w:iCs/>
          <w:lang w:val="en-US"/>
        </w:rPr>
        <w:t xml:space="preserve"> Elite</w:t>
      </w:r>
      <w:r w:rsidRPr="00EF71DB">
        <w:rPr>
          <w:rFonts w:cs="Times New Roman"/>
          <w:iCs/>
          <w:vertAlign w:val="superscript"/>
          <w:lang w:val="en-US"/>
        </w:rPr>
        <w:t>®</w:t>
      </w:r>
      <w:r w:rsidRPr="00EF71DB">
        <w:rPr>
          <w:rFonts w:cs="Times New Roman"/>
          <w:iCs/>
          <w:lang w:val="en-US"/>
        </w:rPr>
        <w:t xml:space="preserve"> ABC reagent was purchased from Vector laboratories (UK). ImmPACT</w:t>
      </w:r>
      <w:r w:rsidRPr="00EF71DB">
        <w:rPr>
          <w:rFonts w:cs="Times New Roman"/>
          <w:iCs/>
          <w:vertAlign w:val="superscript"/>
          <w:lang w:val="en-US"/>
        </w:rPr>
        <w:t>TM</w:t>
      </w:r>
      <w:r w:rsidRPr="00EF71DB">
        <w:rPr>
          <w:rFonts w:cs="Times New Roman"/>
          <w:iCs/>
          <w:lang w:val="en-US"/>
        </w:rPr>
        <w:t xml:space="preserve"> DAB kit (</w:t>
      </w:r>
      <w:r w:rsidRPr="00EF71DB">
        <w:rPr>
          <w:rFonts w:cs="Times New Roman"/>
        </w:rPr>
        <w:t xml:space="preserve">Catalogue No. </w:t>
      </w:r>
      <w:r w:rsidRPr="00EF71DB">
        <w:rPr>
          <w:rFonts w:cs="Times New Roman"/>
          <w:iCs/>
          <w:lang w:val="en-US"/>
        </w:rPr>
        <w:t>SK-4105) was purchased from Vector laboratories (UK)</w:t>
      </w:r>
      <w:r>
        <w:rPr>
          <w:rFonts w:cs="Times New Roman"/>
          <w:iCs/>
          <w:lang w:val="en-US"/>
        </w:rPr>
        <w:t xml:space="preserve">. </w:t>
      </w:r>
    </w:p>
    <w:p w:rsidR="00C92329" w:rsidRDefault="00C92329" w:rsidP="00EF71DB">
      <w:pPr>
        <w:spacing w:before="240" w:after="0"/>
        <w:jc w:val="both"/>
        <w:rPr>
          <w:rFonts w:cs="Times New Roman"/>
        </w:rPr>
      </w:pPr>
    </w:p>
    <w:p w:rsidR="00C92329" w:rsidRDefault="00EF71DB" w:rsidP="00EF71DB">
      <w:pPr>
        <w:pStyle w:val="Heading3"/>
        <w:spacing w:before="240"/>
      </w:pPr>
      <w:bookmarkStart w:id="83" w:name="_Toc349295913"/>
      <w:bookmarkStart w:id="84" w:name="_Toc375568295"/>
      <w:r w:rsidRPr="00EF71DB">
        <w:t>Flow cytometry reagents and antibodies</w:t>
      </w:r>
      <w:bookmarkEnd w:id="83"/>
      <w:bookmarkEnd w:id="84"/>
      <w:r>
        <w:t xml:space="preserve"> </w:t>
      </w:r>
    </w:p>
    <w:p w:rsidR="00C92329" w:rsidRDefault="00EF71DB" w:rsidP="00EF71DB">
      <w:pPr>
        <w:spacing w:before="240" w:after="0"/>
        <w:jc w:val="both"/>
        <w:rPr>
          <w:rFonts w:cs="Times New Roman"/>
        </w:rPr>
      </w:pPr>
      <w:r w:rsidRPr="00EF71DB">
        <w:rPr>
          <w:rFonts w:cs="Times New Roman"/>
          <w:iCs/>
          <w:lang w:val="en-US"/>
        </w:rPr>
        <w:t>A mouse monoclonal anti-N-cadherin antibody (</w:t>
      </w:r>
      <w:r w:rsidRPr="00EF71DB">
        <w:rPr>
          <w:rFonts w:cs="Times New Roman"/>
        </w:rPr>
        <w:t xml:space="preserve">Catalogue No. </w:t>
      </w:r>
      <w:r w:rsidRPr="00EF71DB">
        <w:rPr>
          <w:rFonts w:cs="Times New Roman"/>
          <w:lang w:val="en-US"/>
        </w:rPr>
        <w:t>04-1126</w:t>
      </w:r>
      <w:r w:rsidRPr="00EF71DB">
        <w:rPr>
          <w:rFonts w:cs="Times New Roman"/>
          <w:iCs/>
          <w:lang w:val="en-US"/>
        </w:rPr>
        <w:t>) was used as a primary antibody (N-terminus of mouse N-cadherin) was purchased from Sigma (UK)</w:t>
      </w:r>
      <w:r w:rsidRPr="00EF71DB">
        <w:rPr>
          <w:rFonts w:cs="Times New Roman"/>
          <w:iCs/>
        </w:rPr>
        <w:t xml:space="preserve">. </w:t>
      </w:r>
      <w:proofErr w:type="gramStart"/>
      <w:r w:rsidRPr="00EF71DB">
        <w:rPr>
          <w:rFonts w:cs="Times New Roman"/>
          <w:iCs/>
        </w:rPr>
        <w:t>Mouse IgG antibody (</w:t>
      </w:r>
      <w:r w:rsidRPr="00EF71DB">
        <w:rPr>
          <w:rFonts w:cs="Times New Roman"/>
        </w:rPr>
        <w:t>Catalogue No.</w:t>
      </w:r>
      <w:proofErr w:type="gramEnd"/>
      <w:r w:rsidRPr="00EF71DB">
        <w:rPr>
          <w:rFonts w:cs="Times New Roman"/>
        </w:rPr>
        <w:t xml:space="preserve"> </w:t>
      </w:r>
      <w:r w:rsidRPr="00EF71DB">
        <w:rPr>
          <w:rFonts w:cs="Times New Roman"/>
          <w:iCs/>
        </w:rPr>
        <w:t>I-2000) used as an isotype negative control was purchased from Vector Laboratories (UK). Lightning-Link</w:t>
      </w:r>
      <w:r w:rsidRPr="00EF71DB">
        <w:rPr>
          <w:rFonts w:cs="Times New Roman"/>
          <w:iCs/>
          <w:vertAlign w:val="superscript"/>
        </w:rPr>
        <w:t>TM</w:t>
      </w:r>
      <w:r w:rsidRPr="00EF71DB">
        <w:rPr>
          <w:rFonts w:cs="Times New Roman"/>
          <w:iCs/>
        </w:rPr>
        <w:t xml:space="preserve"> Atto637 conjugation kit (</w:t>
      </w:r>
      <w:r w:rsidRPr="00EF71DB">
        <w:rPr>
          <w:rFonts w:cs="Times New Roman"/>
        </w:rPr>
        <w:t xml:space="preserve">Catalogue No. 746-0010) used to label both </w:t>
      </w:r>
      <w:r w:rsidRPr="00EF71DB">
        <w:rPr>
          <w:rFonts w:cs="Times New Roman"/>
          <w:iCs/>
          <w:lang w:val="en-US"/>
        </w:rPr>
        <w:t xml:space="preserve">mouse monoclonal anti-N-cadherin antibody and </w:t>
      </w:r>
      <w:r w:rsidRPr="00EF71DB">
        <w:rPr>
          <w:rFonts w:cs="Times New Roman"/>
          <w:iCs/>
        </w:rPr>
        <w:t>mouse IgG antibody was purchased from Innova Biosciences (UK)</w:t>
      </w:r>
      <w:r>
        <w:rPr>
          <w:rFonts w:cs="Times New Roman"/>
          <w:iCs/>
        </w:rPr>
        <w:t xml:space="preserve">. </w:t>
      </w:r>
    </w:p>
    <w:p w:rsidR="00C92329" w:rsidRDefault="00C92329" w:rsidP="00EF71DB">
      <w:pPr>
        <w:spacing w:before="240" w:after="0"/>
        <w:jc w:val="both"/>
        <w:rPr>
          <w:rFonts w:cs="Times New Roman"/>
        </w:rPr>
      </w:pPr>
    </w:p>
    <w:p w:rsidR="00C92329" w:rsidRDefault="00EF71DB" w:rsidP="00EF71DB">
      <w:pPr>
        <w:pStyle w:val="Heading3"/>
        <w:spacing w:before="240"/>
      </w:pPr>
      <w:bookmarkStart w:id="85" w:name="_Toc349295914"/>
      <w:bookmarkStart w:id="86" w:name="_Toc375568296"/>
      <w:r w:rsidRPr="00EF71DB">
        <w:t>Enzymes</w:t>
      </w:r>
      <w:bookmarkEnd w:id="85"/>
      <w:bookmarkEnd w:id="86"/>
      <w:r>
        <w:t xml:space="preserve"> </w:t>
      </w:r>
    </w:p>
    <w:p w:rsidR="00C92329" w:rsidRDefault="00EF71DB" w:rsidP="00EF71DB">
      <w:pPr>
        <w:spacing w:before="240" w:after="0"/>
        <w:jc w:val="both"/>
        <w:rPr>
          <w:rFonts w:cs="Times New Roman"/>
        </w:rPr>
      </w:pPr>
      <w:r w:rsidRPr="00EF71DB">
        <w:rPr>
          <w:rFonts w:cs="Times New Roman"/>
          <w:iCs/>
        </w:rPr>
        <w:t xml:space="preserve">DNase I was purchased from Invitrogen (UK). </w:t>
      </w:r>
      <w:r w:rsidRPr="00EF71DB">
        <w:rPr>
          <w:rFonts w:cs="Times New Roman"/>
          <w:bCs/>
          <w:iCs/>
        </w:rPr>
        <w:t>SuperScript™</w:t>
      </w:r>
      <w:r w:rsidRPr="00EF71DB">
        <w:rPr>
          <w:rFonts w:cs="Times New Roman"/>
          <w:iCs/>
        </w:rPr>
        <w:t xml:space="preserve"> III </w:t>
      </w:r>
      <w:proofErr w:type="gramStart"/>
      <w:r w:rsidRPr="00EF71DB">
        <w:rPr>
          <w:rFonts w:cs="Times New Roman"/>
          <w:bCs/>
          <w:iCs/>
        </w:rPr>
        <w:t>reverse</w:t>
      </w:r>
      <w:proofErr w:type="gramEnd"/>
      <w:r w:rsidRPr="00EF71DB">
        <w:rPr>
          <w:rFonts w:cs="Times New Roman"/>
          <w:bCs/>
          <w:iCs/>
        </w:rPr>
        <w:t xml:space="preserve"> transcriptase kit and </w:t>
      </w:r>
      <w:r w:rsidRPr="00EF71DB">
        <w:rPr>
          <w:rFonts w:cs="Times New Roman"/>
          <w:iCs/>
          <w:lang w:val="en-US"/>
        </w:rPr>
        <w:t xml:space="preserve">Platinum </w:t>
      </w:r>
      <w:r w:rsidRPr="00EF71DB">
        <w:rPr>
          <w:rFonts w:cs="Times New Roman"/>
          <w:i/>
          <w:iCs/>
          <w:lang w:val="en-US"/>
        </w:rPr>
        <w:t xml:space="preserve">Taq DNA </w:t>
      </w:r>
      <w:r w:rsidRPr="00EF71DB">
        <w:rPr>
          <w:rFonts w:cs="Times New Roman"/>
          <w:iCs/>
          <w:lang w:val="en-US"/>
        </w:rPr>
        <w:t xml:space="preserve">polymerase kit and </w:t>
      </w:r>
      <w:r w:rsidRPr="00EF71DB">
        <w:rPr>
          <w:rFonts w:cs="Times New Roman"/>
          <w:iCs/>
        </w:rPr>
        <w:t>Collagenase II</w:t>
      </w:r>
      <w:r w:rsidRPr="00EF71DB">
        <w:rPr>
          <w:rFonts w:cs="Times New Roman"/>
          <w:bCs/>
          <w:iCs/>
        </w:rPr>
        <w:t xml:space="preserve"> were purchased from </w:t>
      </w:r>
      <w:r w:rsidRPr="00EF71DB">
        <w:rPr>
          <w:rFonts w:cs="Times New Roman"/>
          <w:iCs/>
        </w:rPr>
        <w:t>Invitrogen (UK).</w:t>
      </w:r>
      <w:r>
        <w:rPr>
          <w:rFonts w:cs="Times New Roman"/>
          <w:iCs/>
        </w:rPr>
        <w:t xml:space="preserve"> </w:t>
      </w:r>
    </w:p>
    <w:p w:rsidR="00C92329" w:rsidRDefault="00C92329" w:rsidP="00C92329">
      <w:pPr>
        <w:spacing w:before="240" w:after="0"/>
        <w:jc w:val="both"/>
        <w:rPr>
          <w:rFonts w:cs="Times New Roman"/>
        </w:rPr>
      </w:pPr>
    </w:p>
    <w:p w:rsidR="00C92329" w:rsidRDefault="00C92329" w:rsidP="00C92329">
      <w:pPr>
        <w:spacing w:before="240" w:after="0"/>
        <w:jc w:val="both"/>
        <w:rPr>
          <w:rFonts w:cs="Times New Roman"/>
        </w:rPr>
      </w:pPr>
    </w:p>
    <w:p w:rsidR="00993CA5" w:rsidRDefault="00993CA5" w:rsidP="00C92329">
      <w:pPr>
        <w:spacing w:before="240" w:after="0"/>
        <w:jc w:val="both"/>
        <w:rPr>
          <w:rFonts w:cs="Times New Roman"/>
        </w:rPr>
      </w:pPr>
    </w:p>
    <w:p w:rsidR="00C92329" w:rsidRDefault="009556CC" w:rsidP="008A49A1">
      <w:pPr>
        <w:pStyle w:val="Heading3"/>
        <w:spacing w:before="240"/>
      </w:pPr>
      <w:bookmarkStart w:id="87" w:name="_Toc349295915"/>
      <w:bookmarkStart w:id="88" w:name="_Toc375568297"/>
      <w:r w:rsidRPr="009556CC">
        <w:lastRenderedPageBreak/>
        <w:t>Tissue culture materials</w:t>
      </w:r>
      <w:bookmarkEnd w:id="87"/>
      <w:bookmarkEnd w:id="88"/>
      <w:r>
        <w:t xml:space="preserve"> </w:t>
      </w:r>
    </w:p>
    <w:p w:rsidR="00C92329" w:rsidRDefault="009556CC" w:rsidP="008A49A1">
      <w:pPr>
        <w:spacing w:before="240" w:after="0"/>
        <w:jc w:val="both"/>
        <w:rPr>
          <w:rFonts w:cs="Times New Roman"/>
          <w:bCs/>
          <w:lang w:val="en-US"/>
        </w:rPr>
      </w:pPr>
      <w:r w:rsidRPr="009556CC">
        <w:rPr>
          <w:rFonts w:cs="Times New Roman"/>
        </w:rPr>
        <w:t xml:space="preserve">Tissue culture media; RPMI1640 medium and Minimum Essential Medium (MEM) alpha were purchased from Invitrogen (UK). Fetal calf serum (FCS) was purchased from Invitrogen (UK). Penicillin/Streptomycin, </w:t>
      </w:r>
      <w:r w:rsidRPr="009556CC">
        <w:rPr>
          <w:rFonts w:cs="Times New Roman"/>
          <w:bCs/>
        </w:rPr>
        <w:t>amphotericin B,</w:t>
      </w:r>
      <w:r w:rsidRPr="009556CC">
        <w:rPr>
          <w:rFonts w:cs="Times New Roman"/>
        </w:rPr>
        <w:t xml:space="preserve"> sodium pyruvate (Na</w:t>
      </w:r>
      <w:r w:rsidRPr="009556CC">
        <w:rPr>
          <w:rFonts w:cs="Times New Roman"/>
          <w:vertAlign w:val="subscript"/>
        </w:rPr>
        <w:t>2</w:t>
      </w:r>
      <w:r w:rsidRPr="009556CC">
        <w:rPr>
          <w:rFonts w:cs="Times New Roman"/>
        </w:rPr>
        <w:t>PO</w:t>
      </w:r>
      <w:r w:rsidRPr="009556CC">
        <w:rPr>
          <w:rFonts w:cs="Times New Roman"/>
          <w:vertAlign w:val="subscript"/>
        </w:rPr>
        <w:t>3</w:t>
      </w:r>
      <w:r w:rsidRPr="009556CC">
        <w:rPr>
          <w:rFonts w:cs="Times New Roman"/>
        </w:rPr>
        <w:t xml:space="preserve">) and non-essential amino acids (NEAA) were purchase from Invitrogen (UK). </w:t>
      </w:r>
      <w:proofErr w:type="gramStart"/>
      <w:r w:rsidRPr="009556CC">
        <w:rPr>
          <w:rFonts w:cs="Times New Roman"/>
          <w:bCs/>
        </w:rPr>
        <w:t>β-glycerophosphate</w:t>
      </w:r>
      <w:proofErr w:type="gramEnd"/>
      <w:r w:rsidRPr="009556CC">
        <w:rPr>
          <w:rFonts w:cs="Times New Roman"/>
          <w:bCs/>
        </w:rPr>
        <w:t xml:space="preserve">, </w:t>
      </w:r>
      <w:r w:rsidRPr="009556CC">
        <w:rPr>
          <w:rFonts w:cs="Times New Roman"/>
          <w:bCs/>
          <w:lang w:val="en-US"/>
        </w:rPr>
        <w:t>ascorbic acid and dexamethasone were purchased from Sigma (UK)</w:t>
      </w:r>
      <w:r>
        <w:rPr>
          <w:rFonts w:cs="Times New Roman"/>
          <w:bCs/>
          <w:lang w:val="en-US"/>
        </w:rPr>
        <w:t xml:space="preserve">. </w:t>
      </w:r>
    </w:p>
    <w:p w:rsidR="009556CC" w:rsidRDefault="009556CC" w:rsidP="008A49A1">
      <w:pPr>
        <w:spacing w:before="240" w:after="0"/>
        <w:jc w:val="both"/>
        <w:rPr>
          <w:rFonts w:cs="Times New Roman"/>
          <w:bCs/>
          <w:lang w:val="en-US"/>
        </w:rPr>
      </w:pPr>
    </w:p>
    <w:p w:rsidR="009556CC" w:rsidRDefault="009556CC" w:rsidP="008A49A1">
      <w:pPr>
        <w:pStyle w:val="Heading3"/>
        <w:spacing w:before="240"/>
      </w:pPr>
      <w:bookmarkStart w:id="89" w:name="_Toc349295916"/>
      <w:bookmarkStart w:id="90" w:name="_Toc375568298"/>
      <w:r w:rsidRPr="009556CC">
        <w:t>Cell line</w:t>
      </w:r>
      <w:bookmarkEnd w:id="89"/>
      <w:r w:rsidR="00B87D6D">
        <w:t>s</w:t>
      </w:r>
      <w:bookmarkEnd w:id="90"/>
      <w:r>
        <w:t xml:space="preserve"> </w:t>
      </w:r>
    </w:p>
    <w:p w:rsidR="00C92329" w:rsidRDefault="009556CC" w:rsidP="008A49A1">
      <w:pPr>
        <w:pStyle w:val="Heading4"/>
        <w:spacing w:before="240"/>
      </w:pPr>
      <w:bookmarkStart w:id="91" w:name="_Toc349295917"/>
      <w:bookmarkStart w:id="92" w:name="_Toc375568299"/>
      <w:r w:rsidRPr="009556CC">
        <w:t>5T33 myeloma cell line</w:t>
      </w:r>
      <w:bookmarkEnd w:id="91"/>
      <w:bookmarkEnd w:id="92"/>
      <w:r>
        <w:t xml:space="preserve"> </w:t>
      </w:r>
    </w:p>
    <w:p w:rsidR="00C92329" w:rsidRDefault="009556CC" w:rsidP="00347A47">
      <w:pPr>
        <w:spacing w:before="240" w:after="0"/>
        <w:jc w:val="both"/>
        <w:rPr>
          <w:rFonts w:cs="Times New Roman"/>
        </w:rPr>
      </w:pPr>
      <w:r w:rsidRPr="009556CC">
        <w:rPr>
          <w:rFonts w:cs="Times New Roman"/>
        </w:rPr>
        <w:t xml:space="preserve">5T33MM model originates from </w:t>
      </w:r>
      <w:r w:rsidR="001216DD">
        <w:rPr>
          <w:rFonts w:cs="Times New Roman"/>
        </w:rPr>
        <w:t xml:space="preserve">a </w:t>
      </w:r>
      <w:r w:rsidRPr="009556CC">
        <w:rPr>
          <w:rFonts w:cs="Times New Roman"/>
        </w:rPr>
        <w:t xml:space="preserve">spontaneously developed myeloma in aging mice. These cells can grow </w:t>
      </w:r>
      <w:r w:rsidRPr="009556CC">
        <w:rPr>
          <w:rFonts w:cs="Times New Roman"/>
          <w:i/>
        </w:rPr>
        <w:t>in vitro</w:t>
      </w:r>
      <w:r w:rsidRPr="009556CC">
        <w:rPr>
          <w:rFonts w:cs="Times New Roman"/>
        </w:rPr>
        <w:t xml:space="preserve"> as well as </w:t>
      </w:r>
      <w:r w:rsidRPr="009556CC">
        <w:rPr>
          <w:rFonts w:cs="Times New Roman"/>
          <w:i/>
        </w:rPr>
        <w:t>in vivo</w:t>
      </w:r>
      <w:r w:rsidRPr="009556CC">
        <w:rPr>
          <w:rFonts w:cs="Times New Roman"/>
        </w:rPr>
        <w:t xml:space="preserve">. In culture, 5T33MM cells grow as non-adherent single cells or in small loosely adherent clusters. 5T33MM is a highly aggressive form </w:t>
      </w:r>
      <w:r w:rsidR="003A6D7C">
        <w:rPr>
          <w:rFonts w:cs="Times New Roman"/>
        </w:rPr>
        <w:t xml:space="preserve">of MM </w:t>
      </w:r>
      <w:r w:rsidRPr="009556CC">
        <w:rPr>
          <w:rFonts w:cs="Times New Roman"/>
        </w:rPr>
        <w:t xml:space="preserve">with rapid tumour growth in C57BL/KaLwRij mice </w:t>
      </w:r>
      <w:r w:rsidRPr="00250DB8">
        <w:rPr>
          <w:rFonts w:cs="Times New Roman"/>
        </w:rPr>
        <w:t xml:space="preserve">and </w:t>
      </w:r>
      <w:r w:rsidR="003A6D7C" w:rsidRPr="00250DB8">
        <w:rPr>
          <w:rFonts w:cs="Times New Roman"/>
        </w:rPr>
        <w:t xml:space="preserve">is </w:t>
      </w:r>
      <w:r w:rsidRPr="00250DB8">
        <w:rPr>
          <w:rFonts w:cs="Times New Roman"/>
        </w:rPr>
        <w:t>mainly localised in the BM in addition to spleen and liver. 5T33MM cells cause myeloma in inoculated C57BL/KaLwRij mice after 5-8 weeks of injection with 10</w:t>
      </w:r>
      <w:r w:rsidRPr="00250DB8">
        <w:rPr>
          <w:rFonts w:cs="Times New Roman"/>
          <w:vertAlign w:val="superscript"/>
        </w:rPr>
        <w:t>5</w:t>
      </w:r>
      <w:r w:rsidRPr="00250DB8">
        <w:rPr>
          <w:rFonts w:cs="Times New Roman"/>
        </w:rPr>
        <w:t xml:space="preserve"> of 5T33</w:t>
      </w:r>
      <w:r w:rsidR="003A6D7C" w:rsidRPr="00250DB8">
        <w:rPr>
          <w:rFonts w:cs="Times New Roman"/>
        </w:rPr>
        <w:t>MM</w:t>
      </w:r>
      <w:r w:rsidRPr="00250DB8">
        <w:rPr>
          <w:rFonts w:cs="Times New Roman"/>
        </w:rPr>
        <w:t xml:space="preserve"> </w:t>
      </w:r>
      <w:r w:rsidR="003A6D7C" w:rsidRPr="00250DB8">
        <w:rPr>
          <w:rFonts w:cs="Times New Roman"/>
        </w:rPr>
        <w:t>cells isolated from mice bone marrow</w:t>
      </w:r>
      <w:r w:rsidRPr="00250DB8">
        <w:rPr>
          <w:rFonts w:cs="Times New Roman"/>
        </w:rPr>
        <w:t>. C57BL/KalwRij mice post injected with 5T33MM cells develop high levels of tumour-related monoclonal</w:t>
      </w:r>
      <w:r w:rsidRPr="009556CC">
        <w:rPr>
          <w:rFonts w:cs="Times New Roman"/>
        </w:rPr>
        <w:t xml:space="preserve"> immunoglobulins in their serum with reduction in the level of normal polyclonal immunoglobulins similar to 5T2MM cells. In contrast to human disease, radiography and histology show 5T33MM cells do not induce osteolytic bone lesion</w:t>
      </w:r>
      <w:r w:rsidR="00B87D6D">
        <w:rPr>
          <w:rFonts w:cs="Times New Roman"/>
        </w:rPr>
        <w:t>s</w:t>
      </w:r>
      <w:r w:rsidRPr="009556CC">
        <w:rPr>
          <w:rFonts w:cs="Times New Roman"/>
        </w:rPr>
        <w:t xml:space="preserve"> </w:t>
      </w:r>
      <w:r w:rsidRPr="009556CC">
        <w:rPr>
          <w:rFonts w:cs="Times New Roman"/>
        </w:rPr>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Pr>
          <w:rFonts w:cs="Times New Roman"/>
        </w:rPr>
        <w:instrText xml:space="preserve"> ADDIN EN.CITE </w:instrText>
      </w:r>
      <w:r>
        <w:rPr>
          <w:rFonts w:cs="Times New Roman"/>
        </w:rPr>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Pr>
          <w:rFonts w:cs="Times New Roman"/>
        </w:rPr>
        <w:instrText xml:space="preserve"> ADDIN EN.CITE.DATA </w:instrText>
      </w:r>
      <w:r>
        <w:rPr>
          <w:rFonts w:cs="Times New Roman"/>
        </w:rPr>
      </w:r>
      <w:r>
        <w:rPr>
          <w:rFonts w:cs="Times New Roman"/>
        </w:rPr>
        <w:fldChar w:fldCharType="end"/>
      </w:r>
      <w:r w:rsidRPr="009556CC">
        <w:rPr>
          <w:rFonts w:cs="Times New Roman"/>
        </w:rPr>
      </w:r>
      <w:r w:rsidRPr="009556CC">
        <w:rPr>
          <w:rFonts w:cs="Times New Roman"/>
        </w:rPr>
        <w:fldChar w:fldCharType="separate"/>
      </w:r>
      <w:r>
        <w:rPr>
          <w:rFonts w:cs="Times New Roman"/>
          <w:noProof/>
        </w:rPr>
        <w:t>(</w:t>
      </w:r>
      <w:hyperlink w:anchor="_ENREF_106" w:tooltip="Manning, 1992 #95" w:history="1">
        <w:r w:rsidR="00D77A0B">
          <w:rPr>
            <w:rFonts w:cs="Times New Roman"/>
            <w:noProof/>
          </w:rPr>
          <w:t>Manning et al., 1992</w:t>
        </w:r>
      </w:hyperlink>
      <w:proofErr w:type="gramStart"/>
      <w:r>
        <w:rPr>
          <w:rFonts w:cs="Times New Roman"/>
          <w:noProof/>
        </w:rPr>
        <w:t xml:space="preserve">, </w:t>
      </w:r>
      <w:hyperlink w:anchor="_ENREF_173" w:tooltip="Vanderkerken, 1997 #132" w:history="1">
        <w:r w:rsidR="00D77A0B">
          <w:rPr>
            <w:rFonts w:cs="Times New Roman"/>
            <w:noProof/>
          </w:rPr>
          <w:t>Vanderkerken et al., 1997</w:t>
        </w:r>
      </w:hyperlink>
      <w:r>
        <w:rPr>
          <w:rFonts w:cs="Times New Roman"/>
          <w:noProof/>
        </w:rPr>
        <w:t>,</w:t>
      </w:r>
      <w:proofErr w:type="gramEnd"/>
      <w:r>
        <w:rPr>
          <w:rFonts w:cs="Times New Roman"/>
          <w:noProof/>
        </w:rPr>
        <w:t xml:space="preserve"> </w:t>
      </w:r>
      <w:hyperlink w:anchor="_ENREF_11" w:tooltip="Asosingh, 2000 #295" w:history="1">
        <w:r w:rsidR="00D77A0B">
          <w:rPr>
            <w:rFonts w:cs="Times New Roman"/>
            <w:noProof/>
          </w:rPr>
          <w:t>Asosingh et al., 2000b</w:t>
        </w:r>
      </w:hyperlink>
      <w:r>
        <w:rPr>
          <w:rFonts w:cs="Times New Roman"/>
          <w:noProof/>
        </w:rPr>
        <w:t>)</w:t>
      </w:r>
      <w:r w:rsidRPr="009556CC">
        <w:rPr>
          <w:rFonts w:cs="Times New Roman"/>
        </w:rPr>
        <w:fldChar w:fldCharType="end"/>
      </w:r>
      <w:r>
        <w:rPr>
          <w:rFonts w:cs="Times New Roman"/>
        </w:rPr>
        <w:t xml:space="preserve">. </w:t>
      </w:r>
    </w:p>
    <w:p w:rsidR="00C92329" w:rsidRDefault="00C92329" w:rsidP="008A49A1">
      <w:pPr>
        <w:spacing w:before="240" w:after="0"/>
        <w:jc w:val="both"/>
        <w:rPr>
          <w:rFonts w:cs="Times New Roman"/>
        </w:rPr>
      </w:pPr>
    </w:p>
    <w:p w:rsidR="00C92329" w:rsidRDefault="00C92329" w:rsidP="008A49A1">
      <w:pPr>
        <w:spacing w:before="240" w:after="0"/>
        <w:jc w:val="both"/>
        <w:rPr>
          <w:rFonts w:cs="Times New Roman"/>
        </w:rPr>
      </w:pPr>
    </w:p>
    <w:p w:rsidR="00C92329" w:rsidRDefault="00C92329" w:rsidP="008A49A1">
      <w:pPr>
        <w:spacing w:before="240" w:after="0"/>
        <w:jc w:val="both"/>
        <w:rPr>
          <w:rFonts w:cs="Times New Roman"/>
        </w:rPr>
      </w:pPr>
    </w:p>
    <w:p w:rsidR="009556CC" w:rsidRDefault="009556CC" w:rsidP="008A49A1">
      <w:pPr>
        <w:spacing w:before="240" w:after="0"/>
        <w:jc w:val="both"/>
        <w:rPr>
          <w:rFonts w:cs="Times New Roman"/>
        </w:rPr>
      </w:pPr>
    </w:p>
    <w:p w:rsidR="009556CC" w:rsidRDefault="009556CC" w:rsidP="008A49A1">
      <w:pPr>
        <w:pStyle w:val="Heading4"/>
        <w:spacing w:before="240"/>
      </w:pPr>
      <w:bookmarkStart w:id="93" w:name="_Toc349295918"/>
      <w:bookmarkStart w:id="94" w:name="_Toc375568300"/>
      <w:r w:rsidRPr="009556CC">
        <w:lastRenderedPageBreak/>
        <w:t>5TGM1 myeloma cell line</w:t>
      </w:r>
      <w:bookmarkEnd w:id="93"/>
      <w:bookmarkEnd w:id="94"/>
      <w:r>
        <w:t xml:space="preserve"> </w:t>
      </w:r>
    </w:p>
    <w:p w:rsidR="009556CC" w:rsidRDefault="00BD7D62" w:rsidP="00347A47">
      <w:pPr>
        <w:spacing w:before="240" w:after="0"/>
        <w:jc w:val="both"/>
        <w:rPr>
          <w:rFonts w:cs="Times New Roman"/>
        </w:rPr>
      </w:pPr>
      <w:r w:rsidRPr="00250DB8">
        <w:rPr>
          <w:rFonts w:cs="Times New Roman"/>
        </w:rPr>
        <w:t xml:space="preserve">The </w:t>
      </w:r>
      <w:r w:rsidR="008A49A1" w:rsidRPr="00250DB8">
        <w:rPr>
          <w:rFonts w:cs="Times New Roman"/>
        </w:rPr>
        <w:t xml:space="preserve">5TGM1 model </w:t>
      </w:r>
      <w:r w:rsidR="00EE6C9B" w:rsidRPr="00250DB8">
        <w:rPr>
          <w:rFonts w:cs="Times New Roman"/>
        </w:rPr>
        <w:t>was</w:t>
      </w:r>
      <w:r w:rsidR="008A49A1" w:rsidRPr="00250DB8">
        <w:rPr>
          <w:rFonts w:cs="Times New Roman"/>
        </w:rPr>
        <w:t xml:space="preserve"> derived from the 5T33 model. </w:t>
      </w:r>
      <w:r w:rsidR="008A49A1" w:rsidRPr="00250DB8">
        <w:rPr>
          <w:rFonts w:cs="Times New Roman"/>
          <w:iCs/>
        </w:rPr>
        <w:t xml:space="preserve">5T33MM cells were passaged in mice, and then obtained from the marrow of 5T33MM-bearing mice cultured and cloned. 5TGM1 cells </w:t>
      </w:r>
      <w:r w:rsidR="008A49A1" w:rsidRPr="00250DB8">
        <w:rPr>
          <w:rFonts w:cs="Times New Roman"/>
          <w:bCs/>
        </w:rPr>
        <w:t xml:space="preserve">have all the features of human disease including the </w:t>
      </w:r>
      <w:r w:rsidR="00B87D6D" w:rsidRPr="00250DB8">
        <w:rPr>
          <w:rFonts w:cs="Times New Roman"/>
          <w:bCs/>
        </w:rPr>
        <w:t xml:space="preserve">production of </w:t>
      </w:r>
      <w:r w:rsidR="008A49A1" w:rsidRPr="00250DB8">
        <w:rPr>
          <w:rFonts w:cs="Times New Roman"/>
          <w:bCs/>
        </w:rPr>
        <w:t xml:space="preserve">characteristic </w:t>
      </w:r>
      <w:r w:rsidR="00B87D6D" w:rsidRPr="00250DB8">
        <w:rPr>
          <w:rFonts w:cs="Times New Roman"/>
          <w:bCs/>
        </w:rPr>
        <w:t xml:space="preserve">osteolytic </w:t>
      </w:r>
      <w:r w:rsidR="008A49A1" w:rsidRPr="00250DB8">
        <w:rPr>
          <w:rFonts w:cs="Times New Roman"/>
          <w:bCs/>
        </w:rPr>
        <w:t>bone lesions</w:t>
      </w:r>
      <w:r w:rsidR="00B87D6D" w:rsidRPr="00250DB8">
        <w:rPr>
          <w:rFonts w:cs="Times New Roman"/>
          <w:bCs/>
        </w:rPr>
        <w:t xml:space="preserve"> in mice</w:t>
      </w:r>
      <w:r w:rsidR="008A49A1" w:rsidRPr="00250DB8">
        <w:rPr>
          <w:rFonts w:cs="Times New Roman"/>
          <w:bCs/>
        </w:rPr>
        <w:t>,</w:t>
      </w:r>
      <w:r w:rsidR="008A49A1" w:rsidRPr="00250DB8">
        <w:rPr>
          <w:rFonts w:cs="Times New Roman"/>
        </w:rPr>
        <w:t xml:space="preserve"> in contrast to 5T33MM cells that do not induce osteolytic bone lesions in mice. 5TGM1 cells grow rapidly</w:t>
      </w:r>
      <w:r w:rsidR="008A49A1" w:rsidRPr="00250DB8">
        <w:rPr>
          <w:rFonts w:cs="Times New Roman"/>
          <w:i/>
        </w:rPr>
        <w:t xml:space="preserve"> in vitro</w:t>
      </w:r>
      <w:r w:rsidR="008A49A1" w:rsidRPr="00250DB8">
        <w:rPr>
          <w:rFonts w:cs="Times New Roman"/>
        </w:rPr>
        <w:t xml:space="preserve"> as well as </w:t>
      </w:r>
      <w:r w:rsidR="008A49A1" w:rsidRPr="00250DB8">
        <w:rPr>
          <w:rFonts w:cs="Times New Roman"/>
          <w:i/>
        </w:rPr>
        <w:t>in vivo</w:t>
      </w:r>
      <w:r w:rsidR="008A49A1" w:rsidRPr="00250DB8">
        <w:rPr>
          <w:rFonts w:cs="Times New Roman"/>
        </w:rPr>
        <w:t xml:space="preserve">. In culture, 5TGM1 cells grow as non-adherent single cells or in small loosely adherent clusters. C57BL/KalwRij mice </w:t>
      </w:r>
      <w:r w:rsidRPr="00250DB8">
        <w:rPr>
          <w:rFonts w:cs="Times New Roman"/>
        </w:rPr>
        <w:t>after injection</w:t>
      </w:r>
      <w:r w:rsidR="008A49A1" w:rsidRPr="00250DB8">
        <w:rPr>
          <w:rFonts w:cs="Times New Roman"/>
        </w:rPr>
        <w:t xml:space="preserve"> with 5TGM1 cells develop high levels of tumour-related monoclonal immunoglobulins in their serum similar to 5T2MM cells and 5T33MM cells. Radiography and histology show 5TGM1 cells induce osteolytic bone lesion sim</w:t>
      </w:r>
      <w:r w:rsidRPr="00250DB8">
        <w:rPr>
          <w:rFonts w:cs="Times New Roman"/>
        </w:rPr>
        <w:t>ilar to the human disease. Use</w:t>
      </w:r>
      <w:r w:rsidR="008A49A1" w:rsidRPr="00250DB8">
        <w:rPr>
          <w:rFonts w:cs="Times New Roman"/>
        </w:rPr>
        <w:t xml:space="preserve"> </w:t>
      </w:r>
      <w:r w:rsidRPr="00250DB8">
        <w:rPr>
          <w:rFonts w:cs="Times New Roman"/>
        </w:rPr>
        <w:t xml:space="preserve">of the </w:t>
      </w:r>
      <w:r w:rsidR="008A49A1" w:rsidRPr="00250DB8">
        <w:rPr>
          <w:rFonts w:cs="Times New Roman"/>
          <w:bCs/>
        </w:rPr>
        <w:t>bisphosphonate</w:t>
      </w:r>
      <w:r w:rsidRPr="00250DB8">
        <w:rPr>
          <w:rFonts w:cs="Times New Roman"/>
          <w:bCs/>
        </w:rPr>
        <w:t>,</w:t>
      </w:r>
      <w:r w:rsidR="008A49A1" w:rsidRPr="00250DB8">
        <w:rPr>
          <w:rFonts w:cs="Times New Roman"/>
          <w:bCs/>
        </w:rPr>
        <w:t xml:space="preserve"> ibandronate</w:t>
      </w:r>
      <w:r w:rsidRPr="00250DB8">
        <w:rPr>
          <w:rFonts w:cs="Times New Roman"/>
          <w:bCs/>
        </w:rPr>
        <w:t>,</w:t>
      </w:r>
      <w:r w:rsidR="008A49A1" w:rsidRPr="00250DB8">
        <w:rPr>
          <w:rFonts w:cs="Times New Roman"/>
          <w:bCs/>
        </w:rPr>
        <w:t xml:space="preserve"> demonstrated significantly reduced osteolytic bone lesions in 5TGM1-bearing mice </w:t>
      </w:r>
      <w:r w:rsidR="008A49A1" w:rsidRPr="00250DB8">
        <w:rPr>
          <w:rFonts w:cs="Times New Roman"/>
          <w:b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8A49A1" w:rsidRPr="00250DB8">
        <w:rPr>
          <w:rFonts w:cs="Times New Roman"/>
          <w:bCs/>
        </w:rPr>
        <w:instrText xml:space="preserve"> ADDIN EN.CITE </w:instrText>
      </w:r>
      <w:r w:rsidR="008A49A1" w:rsidRPr="00250DB8">
        <w:rPr>
          <w:rFonts w:cs="Times New Roman"/>
          <w:b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8A49A1" w:rsidRPr="00250DB8">
        <w:rPr>
          <w:rFonts w:cs="Times New Roman"/>
          <w:bCs/>
        </w:rPr>
        <w:instrText xml:space="preserve"> ADDIN EN.CITE.DATA </w:instrText>
      </w:r>
      <w:r w:rsidR="008A49A1" w:rsidRPr="00250DB8">
        <w:rPr>
          <w:rFonts w:cs="Times New Roman"/>
        </w:rPr>
      </w:r>
      <w:r w:rsidR="008A49A1" w:rsidRPr="00250DB8">
        <w:rPr>
          <w:rFonts w:cs="Times New Roman"/>
        </w:rPr>
        <w:fldChar w:fldCharType="end"/>
      </w:r>
      <w:r w:rsidR="008A49A1" w:rsidRPr="00250DB8">
        <w:rPr>
          <w:rFonts w:cs="Times New Roman"/>
          <w:bCs/>
        </w:rPr>
      </w:r>
      <w:r w:rsidR="008A49A1" w:rsidRPr="00250DB8">
        <w:rPr>
          <w:rFonts w:cs="Times New Roman"/>
          <w:bCs/>
        </w:rPr>
        <w:fldChar w:fldCharType="separate"/>
      </w:r>
      <w:r w:rsidR="008A49A1" w:rsidRPr="00250DB8">
        <w:rPr>
          <w:rFonts w:cs="Times New Roman"/>
          <w:bCs/>
        </w:rPr>
        <w:t>(</w:t>
      </w:r>
      <w:hyperlink w:anchor="_ENREF_63" w:tooltip="Garrett, 1997 #296" w:history="1">
        <w:r w:rsidR="00D77A0B" w:rsidRPr="00250DB8">
          <w:rPr>
            <w:rFonts w:cs="Times New Roman"/>
            <w:bCs/>
          </w:rPr>
          <w:t>Garrett et al., 1997</w:t>
        </w:r>
      </w:hyperlink>
      <w:proofErr w:type="gramStart"/>
      <w:r w:rsidR="008A49A1" w:rsidRPr="00250DB8">
        <w:rPr>
          <w:rFonts w:cs="Times New Roman"/>
          <w:bCs/>
        </w:rPr>
        <w:t xml:space="preserve">, </w:t>
      </w:r>
      <w:proofErr w:type="gramEnd"/>
      <w:r w:rsidR="007C1EE7" w:rsidRPr="00250DB8">
        <w:fldChar w:fldCharType="begin"/>
      </w:r>
      <w:r w:rsidR="007C1EE7" w:rsidRPr="00250DB8">
        <w:instrText xml:space="preserve"> HYPERLINK \l "_ENREF_36" \o "Dallas, 1999 #130" </w:instrText>
      </w:r>
      <w:r w:rsidR="007C1EE7" w:rsidRPr="00250DB8">
        <w:fldChar w:fldCharType="separate"/>
      </w:r>
      <w:r w:rsidR="00D77A0B" w:rsidRPr="00250DB8">
        <w:rPr>
          <w:rFonts w:cs="Times New Roman"/>
          <w:bCs/>
        </w:rPr>
        <w:t>Dallas et al., 1999</w:t>
      </w:r>
      <w:r w:rsidR="007C1EE7" w:rsidRPr="00250DB8">
        <w:rPr>
          <w:rFonts w:cs="Times New Roman"/>
          <w:bCs/>
        </w:rPr>
        <w:fldChar w:fldCharType="end"/>
      </w:r>
      <w:r w:rsidR="008A49A1" w:rsidRPr="00250DB8">
        <w:rPr>
          <w:rFonts w:cs="Times New Roman"/>
          <w:bCs/>
        </w:rPr>
        <w:t>)</w:t>
      </w:r>
      <w:r w:rsidR="008A49A1" w:rsidRPr="00250DB8">
        <w:rPr>
          <w:rFonts w:cs="Times New Roman"/>
        </w:rPr>
        <w:fldChar w:fldCharType="end"/>
      </w:r>
      <w:r w:rsidR="008A49A1" w:rsidRPr="00250DB8">
        <w:rPr>
          <w:rFonts w:cs="Times New Roman"/>
        </w:rPr>
        <w:t>.</w:t>
      </w:r>
      <w:r w:rsidR="008A49A1">
        <w:rPr>
          <w:rFonts w:cs="Times New Roman"/>
        </w:rPr>
        <w:t xml:space="preserve"> </w:t>
      </w:r>
    </w:p>
    <w:p w:rsidR="008A49A1" w:rsidRDefault="008A49A1" w:rsidP="008A49A1">
      <w:pPr>
        <w:spacing w:before="240" w:after="0"/>
        <w:jc w:val="both"/>
        <w:rPr>
          <w:rFonts w:cs="Times New Roman"/>
        </w:rPr>
      </w:pPr>
    </w:p>
    <w:p w:rsidR="008A49A1" w:rsidRDefault="008A49A1" w:rsidP="008A49A1">
      <w:pPr>
        <w:pStyle w:val="Heading3"/>
        <w:spacing w:before="240"/>
      </w:pPr>
      <w:bookmarkStart w:id="95" w:name="_Toc349295919"/>
      <w:bookmarkStart w:id="96" w:name="_Toc375568301"/>
      <w:r w:rsidRPr="008A49A1">
        <w:t>Cell culture</w:t>
      </w:r>
      <w:bookmarkEnd w:id="95"/>
      <w:bookmarkEnd w:id="96"/>
      <w:r>
        <w:t xml:space="preserve"> </w:t>
      </w:r>
    </w:p>
    <w:p w:rsidR="00431787" w:rsidRDefault="008A49A1" w:rsidP="00A04CDF">
      <w:pPr>
        <w:spacing w:before="240" w:after="0"/>
        <w:jc w:val="both"/>
        <w:rPr>
          <w:rFonts w:cs="Times New Roman"/>
        </w:rPr>
      </w:pPr>
      <w:r w:rsidRPr="008A49A1">
        <w:rPr>
          <w:rFonts w:cs="Times New Roman"/>
          <w:lang w:val="en-US"/>
        </w:rPr>
        <w:t xml:space="preserve">All cell culture was performed using sterile equipment in a microbiological class II safety cabinet (Walker, UK) and </w:t>
      </w:r>
      <w:r w:rsidR="0031432E">
        <w:rPr>
          <w:rFonts w:cs="Times New Roman"/>
          <w:lang w:val="en-US"/>
        </w:rPr>
        <w:t xml:space="preserve">cultures were </w:t>
      </w:r>
      <w:r w:rsidRPr="008A49A1">
        <w:rPr>
          <w:rFonts w:cs="Times New Roman"/>
          <w:lang w:val="en-US"/>
        </w:rPr>
        <w:t>incubated in a humidified atmosphere at 37 °C and 5% CO</w:t>
      </w:r>
      <w:r w:rsidRPr="008A49A1">
        <w:rPr>
          <w:rFonts w:cs="Times New Roman"/>
          <w:vertAlign w:val="subscript"/>
          <w:lang w:val="en-US"/>
        </w:rPr>
        <w:t>2</w:t>
      </w:r>
      <w:r w:rsidRPr="008A49A1">
        <w:rPr>
          <w:rFonts w:cs="Times New Roman"/>
          <w:lang w:val="en-US"/>
        </w:rPr>
        <w:t xml:space="preserve">. All media were </w:t>
      </w:r>
      <w:r w:rsidRPr="00250DB8">
        <w:rPr>
          <w:rFonts w:cs="Times New Roman"/>
          <w:lang w:val="en-US"/>
        </w:rPr>
        <w:t xml:space="preserve">warmed </w:t>
      </w:r>
      <w:r w:rsidR="005308F5" w:rsidRPr="00250DB8">
        <w:rPr>
          <w:rFonts w:cs="Times New Roman"/>
          <w:lang w:val="en-US"/>
        </w:rPr>
        <w:t>in a</w:t>
      </w:r>
      <w:r w:rsidRPr="00250DB8">
        <w:rPr>
          <w:rFonts w:cs="Times New Roman"/>
          <w:lang w:val="en-US"/>
        </w:rPr>
        <w:t xml:space="preserve"> water</w:t>
      </w:r>
      <w:r w:rsidRPr="008A49A1">
        <w:rPr>
          <w:rFonts w:cs="Times New Roman"/>
          <w:lang w:val="en-US"/>
        </w:rPr>
        <w:t xml:space="preserve"> bath (37 °C) and filtered through a 0.2µM membrane before use</w:t>
      </w:r>
      <w:r>
        <w:rPr>
          <w:rFonts w:cs="Times New Roman"/>
          <w:lang w:val="en-US"/>
        </w:rPr>
        <w:t xml:space="preserve">. </w:t>
      </w:r>
      <w:r w:rsidR="00CB39CC" w:rsidRPr="00CB39CC">
        <w:rPr>
          <w:rFonts w:cs="Times New Roman"/>
        </w:rPr>
        <w:t xml:space="preserve">5T33MM cells were a kind gift from </w:t>
      </w:r>
      <w:r w:rsidR="00431787">
        <w:rPr>
          <w:rFonts w:cs="Times New Roman"/>
        </w:rPr>
        <w:t xml:space="preserve">Dr. </w:t>
      </w:r>
      <w:r w:rsidR="00CB39CC" w:rsidRPr="00CB39CC">
        <w:rPr>
          <w:rFonts w:cs="Times New Roman"/>
        </w:rPr>
        <w:t xml:space="preserve">Karin Vanderkerken (Free University Brussels, Belgium). 5TGM1 cells were a kind gift from </w:t>
      </w:r>
      <w:r w:rsidR="00431787">
        <w:rPr>
          <w:rFonts w:cs="Times New Roman"/>
        </w:rPr>
        <w:t xml:space="preserve">Dr. </w:t>
      </w:r>
      <w:r w:rsidR="00CB39CC" w:rsidRPr="00CB39CC">
        <w:rPr>
          <w:rFonts w:cs="Times New Roman"/>
        </w:rPr>
        <w:t xml:space="preserve">Claire Edwards (University of Oxford, UK). These myeloma cells were cultured separately </w:t>
      </w:r>
      <w:r w:rsidR="00CB39CC" w:rsidRPr="00CB39CC">
        <w:rPr>
          <w:rFonts w:cs="Times New Roman"/>
          <w:i/>
        </w:rPr>
        <w:t>in vitro</w:t>
      </w:r>
      <w:r w:rsidR="00CB39CC" w:rsidRPr="00CB39CC">
        <w:rPr>
          <w:rFonts w:cs="Times New Roman"/>
        </w:rPr>
        <w:t xml:space="preserve"> in RPMI1640 medium (Invitrogen, UK) containing 10% FCS, 100 units/ml Penicillin / 100 μg/ml of Streptomycin, 1% Na2PO3 and 1% non-essential amino acids (NEAA). Medium was changed every 2 days </w:t>
      </w:r>
      <w:r w:rsidR="00CB39CC" w:rsidRPr="00CB39CC">
        <w:rPr>
          <w:rFonts w:cs="Times New Roman"/>
        </w:rPr>
        <w:fldChar w:fldCharType="begin"/>
      </w:r>
      <w:r w:rsidR="00CB39CC" w:rsidRPr="00CB39CC">
        <w:rPr>
          <w:rFonts w:cs="Times New Roman"/>
        </w:rPr>
        <w:instrText xml:space="preserve"> ADDIN EN.CITE &lt;EndNote&gt;&lt;Cite&gt;&lt;Author&gt;Manning&lt;/Author&gt;&lt;Year&gt;1992&lt;/Year&gt;&lt;RecNum&gt;95&lt;/RecNum&gt;&lt;DisplayText&gt;(Manning et al., 1992)&lt;/DisplayText&gt;&lt;record&gt;&lt;rec-number&gt;95&lt;/rec-number&gt;&lt;foreign-keys&gt;&lt;key app="EN" db-id="pz252wpvrzv02heezd6xvefg50avdt5f0ptp"&gt;95&lt;/key&gt;&lt;/foreign-keys&gt;&lt;ref-type name="Journal Article"&gt;17&lt;/ref-type&gt;&lt;contributors&gt;&lt;authors&gt;&lt;author&gt;Manning, L. S.&lt;/author&gt;&lt;author&gt;Berger, J. D.&lt;/author&gt;&lt;author&gt;O&amp;apos;Donoghue, H. L.&lt;/author&gt;&lt;author&gt;Sheridan, G. N.&lt;/author&gt;&lt;author&gt;Claringbold, P. G.&lt;/author&gt;&lt;author&gt;Turner, J. H.&lt;/author&gt;&lt;/authors&gt;&lt;/contributors&gt;&lt;auth-address&gt;Cell Biology Research Unit, Fremantle Hospital, Fremantle, Western Australia.&lt;/auth-address&gt;&lt;titles&gt;&lt;title&gt;A model of multiple myeloma: culture of 5T33 murine myeloma cells and evaluation of tumorigenicity in the C57BL/KaLwRij mouse&lt;/title&gt;&lt;secondary-title&gt;Br J Cancer&lt;/secondary-title&gt;&lt;/titles&gt;&lt;periodical&gt;&lt;full-title&gt;Br J Cancer&lt;/full-title&gt;&lt;/periodical&gt;&lt;pages&gt;1088-93&lt;/pages&gt;&lt;volume&gt;66&lt;/volume&gt;&lt;number&gt;6&lt;/number&gt;&lt;edition&gt;1992/12/01&lt;/edition&gt;&lt;keywords&gt;&lt;keyword&gt;Animals&lt;/keyword&gt;&lt;keyword&gt;Antibodies, Neoplasm/analysis&lt;/keyword&gt;&lt;keyword&gt;Female&lt;/keyword&gt;&lt;keyword&gt;Immunoglobulin G/analysis&lt;/keyword&gt;&lt;keyword&gt;Male&lt;/keyword&gt;&lt;keyword&gt;Mice&lt;/keyword&gt;&lt;keyword&gt;Mice, Inbred C57BL&lt;/keyword&gt;&lt;keyword&gt;Multiple Myeloma/immunology/mortality/*pathology&lt;/keyword&gt;&lt;keyword&gt;Tumor Cells, Cultured/immunology/*pathology&lt;/keyword&gt;&lt;/keywords&gt;&lt;dates&gt;&lt;year&gt;1992&lt;/year&gt;&lt;pub-dates&gt;&lt;date&gt;Dec&lt;/date&gt;&lt;/pub-dates&gt;&lt;/dates&gt;&lt;isbn&gt;0007-0920 (Print)&amp;#xD;0007-0920 (Linking)&lt;/isbn&gt;&lt;accession-num&gt;1457349&lt;/accession-num&gt;&lt;urls&gt;&lt;related-urls&gt;&lt;url&gt;http://www.ncbi.nlm.nih.gov/entrez/query.fcgi?cmd=Retrieve&amp;amp;db=PubMed&amp;amp;dopt=Citation&amp;amp;list_uids=1457349&lt;/url&gt;&lt;/related-urls&gt;&lt;/urls&gt;&lt;language&gt;eng&lt;/language&gt;&lt;/record&gt;&lt;/Cite&gt;&lt;/EndNote&gt;</w:instrText>
      </w:r>
      <w:r w:rsidR="00CB39CC" w:rsidRPr="00CB39CC">
        <w:rPr>
          <w:rFonts w:cs="Times New Roman"/>
        </w:rPr>
        <w:fldChar w:fldCharType="separate"/>
      </w:r>
      <w:r w:rsidR="00CB39CC" w:rsidRPr="00CB39CC">
        <w:rPr>
          <w:rFonts w:cs="Times New Roman"/>
        </w:rPr>
        <w:t>(</w:t>
      </w:r>
      <w:hyperlink w:anchor="_ENREF_106" w:tooltip="Manning, 1992 #95" w:history="1">
        <w:r w:rsidR="00D77A0B" w:rsidRPr="00CB39CC">
          <w:rPr>
            <w:rFonts w:cs="Times New Roman"/>
          </w:rPr>
          <w:t>Manning et al., 1992</w:t>
        </w:r>
      </w:hyperlink>
      <w:r w:rsidR="00CB39CC" w:rsidRPr="00CB39CC">
        <w:rPr>
          <w:rFonts w:cs="Times New Roman"/>
        </w:rPr>
        <w:t>)</w:t>
      </w:r>
      <w:r w:rsidR="00CB39CC" w:rsidRPr="00CB39CC">
        <w:rPr>
          <w:rFonts w:cs="Times New Roman"/>
          <w:lang w:val="en-US"/>
        </w:rPr>
        <w:fldChar w:fldCharType="end"/>
      </w:r>
      <w:r w:rsidR="00CB39CC" w:rsidRPr="00CB39CC">
        <w:rPr>
          <w:rFonts w:cs="Times New Roman"/>
        </w:rPr>
        <w:t>.</w:t>
      </w:r>
      <w:r w:rsidR="00CB39CC">
        <w:rPr>
          <w:rFonts w:cs="Times New Roman"/>
        </w:rPr>
        <w:t xml:space="preserve"> </w:t>
      </w:r>
      <w:r w:rsidR="00A04CDF">
        <w:rPr>
          <w:rFonts w:cs="Times New Roman"/>
        </w:rPr>
        <w:t xml:space="preserve"> </w:t>
      </w:r>
    </w:p>
    <w:p w:rsidR="00F77F3A" w:rsidRDefault="00F77F3A" w:rsidP="00A04CDF">
      <w:pPr>
        <w:spacing w:before="240" w:after="0"/>
        <w:jc w:val="both"/>
        <w:rPr>
          <w:rFonts w:cs="Times New Roman"/>
        </w:rPr>
      </w:pPr>
    </w:p>
    <w:p w:rsidR="00A04CDF" w:rsidRDefault="00A04CDF" w:rsidP="00A04CDF">
      <w:pPr>
        <w:pStyle w:val="Heading3"/>
        <w:spacing w:before="240"/>
      </w:pPr>
      <w:bookmarkStart w:id="97" w:name="_Toc280176921"/>
      <w:bookmarkStart w:id="98" w:name="_Toc349295922"/>
      <w:bookmarkStart w:id="99" w:name="_Toc375568302"/>
      <w:r w:rsidRPr="00A04CDF">
        <w:rPr>
          <w:lang w:val="en-US"/>
        </w:rPr>
        <w:lastRenderedPageBreak/>
        <w:t xml:space="preserve">Mouse primary </w:t>
      </w:r>
      <w:r w:rsidRPr="00A04CDF">
        <w:t>osteoblast</w:t>
      </w:r>
      <w:r w:rsidRPr="00A04CDF">
        <w:rPr>
          <w:lang w:val="en-US"/>
        </w:rPr>
        <w:t xml:space="preserve"> preparation and culture</w:t>
      </w:r>
      <w:bookmarkEnd w:id="97"/>
      <w:bookmarkEnd w:id="98"/>
      <w:bookmarkEnd w:id="99"/>
      <w:r>
        <w:rPr>
          <w:lang w:val="en-US"/>
        </w:rPr>
        <w:t xml:space="preserve"> </w:t>
      </w:r>
    </w:p>
    <w:p w:rsidR="004A7E5C" w:rsidRPr="00F77F3A" w:rsidRDefault="007C1049" w:rsidP="00A26572">
      <w:pPr>
        <w:spacing w:before="240" w:after="0"/>
        <w:jc w:val="both"/>
        <w:rPr>
          <w:rFonts w:cs="Times New Roman"/>
          <w:iCs/>
          <w:lang w:val="en-US"/>
        </w:rPr>
      </w:pPr>
      <w:r w:rsidRPr="00F77F3A">
        <w:rPr>
          <w:rFonts w:cs="Times New Roman"/>
          <w:bCs/>
          <w:iCs/>
        </w:rPr>
        <w:t xml:space="preserve">As N-cadherin is expressed by osteoblasts, but not by osteoclasts or osteocytes </w:t>
      </w:r>
      <w:r w:rsidRPr="00F77F3A">
        <w:rPr>
          <w:rFonts w:cs="Times New Roman"/>
          <w:bCs/>
          <w:iCs/>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Pr="00F77F3A">
        <w:rPr>
          <w:rFonts w:cs="Times New Roman"/>
          <w:bCs/>
          <w:iCs/>
        </w:rPr>
        <w:instrText xml:space="preserve"> ADDIN EN.CITE </w:instrText>
      </w:r>
      <w:r w:rsidRPr="00F77F3A">
        <w:rPr>
          <w:rFonts w:cs="Times New Roman"/>
          <w:bCs/>
          <w:iCs/>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Pr="00F77F3A">
        <w:rPr>
          <w:rFonts w:cs="Times New Roman"/>
          <w:bCs/>
          <w:iCs/>
        </w:rPr>
        <w:instrText xml:space="preserve"> ADDIN EN.CITE.DATA </w:instrText>
      </w:r>
      <w:r w:rsidRPr="00F77F3A">
        <w:rPr>
          <w:rFonts w:cs="Times New Roman"/>
          <w:bCs/>
          <w:iCs/>
          <w:lang w:val="en-US"/>
        </w:rPr>
      </w:r>
      <w:r w:rsidRPr="00F77F3A">
        <w:rPr>
          <w:rFonts w:cs="Times New Roman"/>
          <w:bCs/>
          <w:iCs/>
          <w:lang w:val="en-US"/>
        </w:rPr>
        <w:fldChar w:fldCharType="end"/>
      </w:r>
      <w:r w:rsidRPr="00F77F3A">
        <w:rPr>
          <w:rFonts w:cs="Times New Roman"/>
          <w:bCs/>
          <w:iCs/>
        </w:rPr>
      </w:r>
      <w:r w:rsidRPr="00F77F3A">
        <w:rPr>
          <w:rFonts w:cs="Times New Roman"/>
          <w:bCs/>
          <w:iCs/>
        </w:rPr>
        <w:fldChar w:fldCharType="separate"/>
      </w:r>
      <w:r w:rsidRPr="00F77F3A">
        <w:rPr>
          <w:rFonts w:cs="Times New Roman"/>
          <w:bCs/>
          <w:iCs/>
        </w:rPr>
        <w:t>(</w:t>
      </w:r>
      <w:hyperlink w:anchor="_ENREF_111" w:tooltip="Mbalaviele, 1995 #341" w:history="1">
        <w:r w:rsidR="00D77A0B" w:rsidRPr="00F77F3A">
          <w:rPr>
            <w:rFonts w:cs="Times New Roman"/>
            <w:bCs/>
            <w:iCs/>
          </w:rPr>
          <w:t>Mbalaviele et al., 1995</w:t>
        </w:r>
      </w:hyperlink>
      <w:r w:rsidRPr="00F77F3A">
        <w:rPr>
          <w:rFonts w:cs="Times New Roman"/>
          <w:bCs/>
          <w:iCs/>
        </w:rPr>
        <w:t xml:space="preserve">, </w:t>
      </w:r>
      <w:hyperlink w:anchor="_ENREF_56" w:tooltip="Ferrari, 2000 #120" w:history="1">
        <w:r w:rsidR="00D77A0B" w:rsidRPr="00F77F3A">
          <w:rPr>
            <w:rFonts w:cs="Times New Roman"/>
            <w:bCs/>
            <w:iCs/>
          </w:rPr>
          <w:t>Ferrari et al., 2000</w:t>
        </w:r>
      </w:hyperlink>
      <w:r w:rsidRPr="00F77F3A">
        <w:rPr>
          <w:rFonts w:cs="Times New Roman"/>
          <w:bCs/>
          <w:iCs/>
        </w:rPr>
        <w:t xml:space="preserve">, </w:t>
      </w:r>
      <w:hyperlink w:anchor="_ENREF_87" w:tooltip="Kawaguchi, 2001 #164" w:history="1">
        <w:r w:rsidR="00D77A0B" w:rsidRPr="00F77F3A">
          <w:rPr>
            <w:rFonts w:cs="Times New Roman"/>
            <w:bCs/>
            <w:iCs/>
          </w:rPr>
          <w:t>Kawaguchi et al., 2001</w:t>
        </w:r>
      </w:hyperlink>
      <w:r w:rsidRPr="00F77F3A">
        <w:rPr>
          <w:rFonts w:cs="Times New Roman"/>
          <w:bCs/>
          <w:iCs/>
        </w:rPr>
        <w:t>)</w:t>
      </w:r>
      <w:r w:rsidRPr="00F77F3A">
        <w:rPr>
          <w:rFonts w:cs="Times New Roman"/>
          <w:bCs/>
          <w:iCs/>
          <w:lang w:val="en-US"/>
        </w:rPr>
        <w:fldChar w:fldCharType="end"/>
      </w:r>
      <w:r w:rsidRPr="00F77F3A">
        <w:rPr>
          <w:rFonts w:cs="Times New Roman"/>
          <w:bCs/>
          <w:iCs/>
        </w:rPr>
        <w:t xml:space="preserve">, </w:t>
      </w:r>
      <w:r w:rsidRPr="00F77F3A">
        <w:rPr>
          <w:rFonts w:cs="Times New Roman"/>
          <w:bCs/>
          <w:iCs/>
          <w:lang w:val="en-US"/>
        </w:rPr>
        <w:t>o</w:t>
      </w:r>
      <w:r w:rsidR="000B7CAB" w:rsidRPr="00F77F3A">
        <w:rPr>
          <w:rFonts w:cs="Times New Roman"/>
          <w:bCs/>
          <w:iCs/>
          <w:lang w:val="en-US"/>
        </w:rPr>
        <w:t xml:space="preserve">steoblasts were extracted as </w:t>
      </w:r>
      <w:r w:rsidR="007138D3" w:rsidRPr="00F77F3A">
        <w:rPr>
          <w:rFonts w:cs="Times New Roman"/>
          <w:bCs/>
          <w:iCs/>
          <w:lang w:val="en-US"/>
        </w:rPr>
        <w:t xml:space="preserve">in previous </w:t>
      </w:r>
      <w:r w:rsidR="000B7CAB" w:rsidRPr="00F77F3A">
        <w:rPr>
          <w:rFonts w:cs="Times New Roman"/>
          <w:bCs/>
          <w:iCs/>
          <w:lang w:val="en-US"/>
        </w:rPr>
        <w:t>standard published</w:t>
      </w:r>
      <w:r w:rsidR="007A46E7" w:rsidRPr="00F77F3A">
        <w:rPr>
          <w:rFonts w:cs="Times New Roman"/>
          <w:bCs/>
          <w:iCs/>
          <w:lang w:val="en-US"/>
        </w:rPr>
        <w:t xml:space="preserve"> </w:t>
      </w:r>
      <w:r w:rsidR="000B7CAB" w:rsidRPr="00F77F3A">
        <w:rPr>
          <w:rFonts w:cs="Times New Roman"/>
          <w:bCs/>
          <w:iCs/>
        </w:rPr>
        <w:t xml:space="preserve">methods </w:t>
      </w:r>
      <w:r w:rsidR="00A04CDF" w:rsidRPr="00F77F3A">
        <w:rPr>
          <w:rFonts w:cs="Times New Roman"/>
          <w:iCs/>
        </w:rPr>
        <w:fldChar w:fldCharType="begin">
          <w:fldData xml:space="preserve">PEVuZE5vdGU+PENpdGU+PEF1dGhvcj5HYXJjaWE8L0F1dGhvcj48WWVhcj4yMDAyPC9ZZWFyPjxS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=
</w:fldData>
        </w:fldChar>
      </w:r>
      <w:r w:rsidR="00347A47" w:rsidRPr="00F77F3A">
        <w:rPr>
          <w:rFonts w:cs="Times New Roman"/>
          <w:iCs/>
        </w:rPr>
        <w:instrText xml:space="preserve"> ADDIN EN.CITE </w:instrText>
      </w:r>
      <w:r w:rsidR="00347A47" w:rsidRPr="00F77F3A">
        <w:rPr>
          <w:rFonts w:cs="Times New Roman"/>
          <w:iCs/>
        </w:rPr>
        <w:fldChar w:fldCharType="begin">
          <w:fldData xml:space="preserve">PEVuZE5vdGU+PENpdGU+PEF1dGhvcj5HYXJjaWE8L0F1dGhvcj48WWVhcj4yMDAyPC9ZZWFyPjxS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=
</w:fldData>
        </w:fldChar>
      </w:r>
      <w:r w:rsidR="00347A47" w:rsidRPr="00F77F3A">
        <w:rPr>
          <w:rFonts w:cs="Times New Roman"/>
          <w:iCs/>
        </w:rPr>
        <w:instrText xml:space="preserve"> ADDIN EN.CITE.DATA </w:instrText>
      </w:r>
      <w:r w:rsidR="00347A47" w:rsidRPr="00F77F3A">
        <w:rPr>
          <w:rFonts w:cs="Times New Roman"/>
          <w:iCs/>
        </w:rPr>
      </w:r>
      <w:r w:rsidR="00347A47" w:rsidRPr="00F77F3A">
        <w:rPr>
          <w:rFonts w:cs="Times New Roman"/>
          <w:iCs/>
        </w:rPr>
        <w:fldChar w:fldCharType="end"/>
      </w:r>
      <w:r w:rsidR="00A04CDF" w:rsidRPr="00F77F3A">
        <w:rPr>
          <w:rFonts w:cs="Times New Roman"/>
          <w:iCs/>
        </w:rPr>
      </w:r>
      <w:r w:rsidR="00A04CDF" w:rsidRPr="00F77F3A">
        <w:rPr>
          <w:rFonts w:cs="Times New Roman"/>
          <w:iCs/>
        </w:rPr>
        <w:fldChar w:fldCharType="separate"/>
      </w:r>
      <w:r w:rsidR="00347A47" w:rsidRPr="00F77F3A">
        <w:rPr>
          <w:rFonts w:cs="Times New Roman"/>
          <w:iCs/>
          <w:noProof/>
        </w:rPr>
        <w:t>(</w:t>
      </w:r>
      <w:hyperlink w:anchor="_ENREF_62" w:tooltip="Garcia, 2002 #98" w:history="1">
        <w:r w:rsidR="00D77A0B" w:rsidRPr="00F77F3A">
          <w:rPr>
            <w:rFonts w:cs="Times New Roman"/>
            <w:iCs/>
            <w:noProof/>
          </w:rPr>
          <w:t>Garcia et al., 2002</w:t>
        </w:r>
      </w:hyperlink>
      <w:r w:rsidR="00347A47" w:rsidRPr="00F77F3A">
        <w:rPr>
          <w:rFonts w:cs="Times New Roman"/>
          <w:iCs/>
          <w:noProof/>
        </w:rPr>
        <w:t xml:space="preserve">, </w:t>
      </w:r>
      <w:hyperlink w:anchor="_ENREF_73" w:tooltip="Hay, 2009 #48" w:history="1">
        <w:r w:rsidR="00D77A0B" w:rsidRPr="00F77F3A">
          <w:rPr>
            <w:rFonts w:cs="Times New Roman"/>
            <w:iCs/>
            <w:noProof/>
          </w:rPr>
          <w:t>Hay et al., 2009a</w:t>
        </w:r>
      </w:hyperlink>
      <w:r w:rsidR="00347A47" w:rsidRPr="00F77F3A">
        <w:rPr>
          <w:rFonts w:cs="Times New Roman"/>
          <w:iCs/>
          <w:noProof/>
        </w:rPr>
        <w:t>)</w:t>
      </w:r>
      <w:r w:rsidR="00A04CDF" w:rsidRPr="00F77F3A">
        <w:rPr>
          <w:rFonts w:cs="Times New Roman"/>
        </w:rPr>
        <w:fldChar w:fldCharType="end"/>
      </w:r>
      <w:r w:rsidR="00A04CDF" w:rsidRPr="00F77F3A">
        <w:rPr>
          <w:rFonts w:cs="Times New Roman"/>
        </w:rPr>
        <w:t xml:space="preserve">. </w:t>
      </w:r>
      <w:r w:rsidRPr="00F77F3A">
        <w:rPr>
          <w:rFonts w:cs="Times New Roman"/>
          <w:iCs/>
          <w:lang w:val="en-US"/>
        </w:rPr>
        <w:t xml:space="preserve">Calvarial bones were obtained from 2-4 day old </w:t>
      </w:r>
      <w:r w:rsidRPr="00F77F3A">
        <w:rPr>
          <w:rFonts w:cs="Times New Roman"/>
          <w:iCs/>
        </w:rPr>
        <w:t>C57Bl/6J mice</w:t>
      </w:r>
      <w:r w:rsidRPr="00F77F3A">
        <w:rPr>
          <w:rFonts w:cs="Times New Roman"/>
          <w:bCs/>
        </w:rPr>
        <w:t xml:space="preserve"> to extract </w:t>
      </w:r>
      <w:r w:rsidRPr="00F77F3A">
        <w:rPr>
          <w:rFonts w:cs="Times New Roman"/>
          <w:bCs/>
          <w:iCs/>
          <w:lang w:val="en-US"/>
        </w:rPr>
        <w:t xml:space="preserve">mouse primary osteoblasts. </w:t>
      </w:r>
      <w:r w:rsidR="007A46E7" w:rsidRPr="00F77F3A">
        <w:rPr>
          <w:rFonts w:cs="Times New Roman"/>
          <w:iCs/>
        </w:rPr>
        <w:t>Calvariae were dissected into small pieces and then digested with trypsin-</w:t>
      </w:r>
      <w:r w:rsidR="007A46E7" w:rsidRPr="00F77F3A">
        <w:rPr>
          <w:rFonts w:cs="Times New Roman"/>
          <w:bCs/>
          <w:iCs/>
        </w:rPr>
        <w:t>ethylene-diaminetetraacetic acid</w:t>
      </w:r>
      <w:r w:rsidR="007A46E7" w:rsidRPr="00F77F3A">
        <w:rPr>
          <w:rFonts w:cs="Times New Roman"/>
          <w:iCs/>
        </w:rPr>
        <w:t xml:space="preserve"> (EDTA) for 10 minutes at 37°C with shaking then centrifuged at 1100 rpm for </w:t>
      </w:r>
      <w:r w:rsidR="00B1558C" w:rsidRPr="00F77F3A">
        <w:rPr>
          <w:rFonts w:cs="Times New Roman"/>
          <w:iCs/>
        </w:rPr>
        <w:t>1</w:t>
      </w:r>
      <w:r w:rsidR="007A46E7" w:rsidRPr="00F77F3A">
        <w:rPr>
          <w:rFonts w:cs="Times New Roman"/>
          <w:iCs/>
        </w:rPr>
        <w:t xml:space="preserve"> min </w:t>
      </w:r>
      <w:r w:rsidR="00F77F3A" w:rsidRPr="00F77F3A">
        <w:rPr>
          <w:rFonts w:cs="Times New Roman"/>
          <w:iCs/>
        </w:rPr>
        <w:t>after which the</w:t>
      </w:r>
      <w:r w:rsidR="007A46E7" w:rsidRPr="00F77F3A">
        <w:rPr>
          <w:rFonts w:cs="Times New Roman"/>
          <w:iCs/>
        </w:rPr>
        <w:t xml:space="preserve"> supernatant was discarded. Tissues were incubated with 0.5% of 280 units/mg collage</w:t>
      </w:r>
      <w:r w:rsidRPr="00F77F3A">
        <w:rPr>
          <w:rFonts w:cs="Times New Roman"/>
          <w:iCs/>
        </w:rPr>
        <w:t>nase II</w:t>
      </w:r>
      <w:r w:rsidR="00F44D57" w:rsidRPr="00F77F3A">
        <w:rPr>
          <w:rFonts w:cs="Times New Roman"/>
          <w:iCs/>
        </w:rPr>
        <w:t xml:space="preserve"> in PBS,</w:t>
      </w:r>
      <w:r w:rsidR="007A46E7" w:rsidRPr="00F77F3A">
        <w:rPr>
          <w:rFonts w:cs="Times New Roman"/>
          <w:iCs/>
        </w:rPr>
        <w:t xml:space="preserve"> 0.15g of collagenase II was added into 30ml of PBS containing </w:t>
      </w:r>
      <w:r w:rsidR="007A46E7" w:rsidRPr="00F77F3A">
        <w:rPr>
          <w:rFonts w:cs="Times New Roman"/>
        </w:rPr>
        <w:t>100 units/ml Penicillin / 100 µg/ml of Streptomycin</w:t>
      </w:r>
      <w:r w:rsidR="007A46E7" w:rsidRPr="00F77F3A">
        <w:rPr>
          <w:rFonts w:cs="Times New Roman"/>
          <w:iCs/>
        </w:rPr>
        <w:t xml:space="preserve"> and </w:t>
      </w:r>
      <w:r w:rsidR="007A46E7" w:rsidRPr="00F77F3A">
        <w:rPr>
          <w:rFonts w:cs="Times New Roman"/>
        </w:rPr>
        <w:t>1.36 μg/mL</w:t>
      </w:r>
      <w:r w:rsidR="007A46E7" w:rsidRPr="00F77F3A">
        <w:rPr>
          <w:rFonts w:cs="Times New Roman"/>
          <w:bCs/>
        </w:rPr>
        <w:t xml:space="preserve"> of amphotericin B</w:t>
      </w:r>
      <w:r w:rsidR="00F44D57" w:rsidRPr="00F77F3A">
        <w:rPr>
          <w:rFonts w:cs="Times New Roman"/>
          <w:bCs/>
        </w:rPr>
        <w:t>,</w:t>
      </w:r>
      <w:r w:rsidR="007A46E7" w:rsidRPr="00F77F3A">
        <w:rPr>
          <w:rFonts w:cs="Times New Roman"/>
          <w:iCs/>
        </w:rPr>
        <w:t xml:space="preserve"> for 10 minutes</w:t>
      </w:r>
      <w:r w:rsidR="00030850" w:rsidRPr="00F77F3A">
        <w:rPr>
          <w:rFonts w:cs="Times New Roman"/>
          <w:iCs/>
        </w:rPr>
        <w:t xml:space="preserve"> then centrifuged at 1100 rpm for 1 min </w:t>
      </w:r>
      <w:r w:rsidR="00F77F3A" w:rsidRPr="00F77F3A">
        <w:rPr>
          <w:rFonts w:cs="Times New Roman"/>
          <w:iCs/>
        </w:rPr>
        <w:t>after which the</w:t>
      </w:r>
      <w:r w:rsidR="00030850" w:rsidRPr="00F77F3A">
        <w:rPr>
          <w:rFonts w:cs="Times New Roman"/>
          <w:iCs/>
        </w:rPr>
        <w:t xml:space="preserve"> supernatant was discarded</w:t>
      </w:r>
      <w:r w:rsidR="007A46E7" w:rsidRPr="00F77F3A">
        <w:rPr>
          <w:rFonts w:cs="Times New Roman"/>
          <w:iCs/>
        </w:rPr>
        <w:t xml:space="preserve">. </w:t>
      </w:r>
      <w:r w:rsidR="00323461" w:rsidRPr="00F77F3A">
        <w:rPr>
          <w:rFonts w:cs="Times New Roman"/>
          <w:iCs/>
        </w:rPr>
        <w:t>Tissues were incubated with 0.5%</w:t>
      </w:r>
      <w:r w:rsidRPr="00F77F3A">
        <w:rPr>
          <w:rFonts w:cs="Times New Roman"/>
          <w:iCs/>
        </w:rPr>
        <w:t xml:space="preserve"> of 280 units/mg collagenase II</w:t>
      </w:r>
      <w:r w:rsidR="00323461" w:rsidRPr="00F77F3A">
        <w:rPr>
          <w:rFonts w:cs="Times New Roman"/>
          <w:iCs/>
        </w:rPr>
        <w:t xml:space="preserve"> in PBS for 10 minutes then centrifuged at 1100 rpm for 1 min </w:t>
      </w:r>
      <w:r w:rsidR="00F77F3A" w:rsidRPr="00F77F3A">
        <w:rPr>
          <w:rFonts w:cs="Times New Roman"/>
          <w:iCs/>
        </w:rPr>
        <w:t>after which the</w:t>
      </w:r>
      <w:r w:rsidR="00323461" w:rsidRPr="00F77F3A">
        <w:rPr>
          <w:rFonts w:cs="Times New Roman"/>
          <w:iCs/>
        </w:rPr>
        <w:t xml:space="preserve"> supernatant was collected. </w:t>
      </w:r>
      <w:r w:rsidR="007A46E7" w:rsidRPr="00F77F3A">
        <w:rPr>
          <w:rFonts w:cs="Times New Roman"/>
          <w:iCs/>
        </w:rPr>
        <w:t xml:space="preserve">This step was repeated 4 times and </w:t>
      </w:r>
      <w:r w:rsidR="00F77F3A" w:rsidRPr="00F77F3A">
        <w:rPr>
          <w:rFonts w:cs="Times New Roman"/>
          <w:iCs/>
        </w:rPr>
        <w:t xml:space="preserve">then the </w:t>
      </w:r>
      <w:r w:rsidR="007A46E7" w:rsidRPr="00F77F3A">
        <w:rPr>
          <w:rFonts w:cs="Times New Roman"/>
          <w:iCs/>
        </w:rPr>
        <w:t xml:space="preserve">cells were pooled and re-suspended in MEM alpha containing 10% FCS, </w:t>
      </w:r>
      <w:r w:rsidR="007A46E7" w:rsidRPr="00F77F3A">
        <w:rPr>
          <w:rFonts w:cs="Times New Roman"/>
        </w:rPr>
        <w:t>100 units/ml Penicillin / 100 µg/ml of Streptomycin</w:t>
      </w:r>
      <w:r w:rsidR="007A46E7" w:rsidRPr="00F77F3A">
        <w:rPr>
          <w:rFonts w:cs="Times New Roman"/>
          <w:iCs/>
        </w:rPr>
        <w:t xml:space="preserve"> and </w:t>
      </w:r>
      <w:r w:rsidR="007A46E7" w:rsidRPr="00F77F3A">
        <w:rPr>
          <w:rFonts w:cs="Times New Roman"/>
        </w:rPr>
        <w:t>1.36 μg/mL</w:t>
      </w:r>
      <w:r w:rsidR="007A46E7" w:rsidRPr="00F77F3A">
        <w:rPr>
          <w:rFonts w:cs="Times New Roman"/>
          <w:bCs/>
        </w:rPr>
        <w:t xml:space="preserve"> of amphotericin B</w:t>
      </w:r>
      <w:r w:rsidR="007A46E7" w:rsidRPr="00F77F3A">
        <w:rPr>
          <w:rFonts w:cs="Times New Roman"/>
          <w:iCs/>
        </w:rPr>
        <w:t xml:space="preserve">. </w:t>
      </w:r>
      <w:r w:rsidR="009E4508" w:rsidRPr="00F77F3A">
        <w:rPr>
          <w:rFonts w:cs="Times New Roman"/>
          <w:iCs/>
        </w:rPr>
        <w:t xml:space="preserve">After 6 hours, osteoblasts </w:t>
      </w:r>
      <w:r w:rsidR="00F77F3A" w:rsidRPr="00F77F3A">
        <w:rPr>
          <w:rFonts w:cs="Times New Roman"/>
          <w:iCs/>
        </w:rPr>
        <w:t xml:space="preserve">adhered </w:t>
      </w:r>
      <w:r w:rsidR="009E4508" w:rsidRPr="00F77F3A">
        <w:rPr>
          <w:rFonts w:cs="Times New Roman"/>
          <w:iCs/>
        </w:rPr>
        <w:t xml:space="preserve">to the bottom of </w:t>
      </w:r>
      <w:r w:rsidR="00F77F3A" w:rsidRPr="00F77F3A">
        <w:rPr>
          <w:rFonts w:cs="Times New Roman"/>
          <w:iCs/>
        </w:rPr>
        <w:t xml:space="preserve">the </w:t>
      </w:r>
      <w:r w:rsidR="009E4508" w:rsidRPr="00F77F3A">
        <w:rPr>
          <w:rFonts w:cs="Times New Roman"/>
          <w:iCs/>
        </w:rPr>
        <w:t xml:space="preserve">flasks </w:t>
      </w:r>
      <w:r w:rsidR="00F77F3A" w:rsidRPr="00F77F3A">
        <w:rPr>
          <w:rFonts w:cs="Times New Roman"/>
          <w:iCs/>
        </w:rPr>
        <w:t>while other cells</w:t>
      </w:r>
      <w:r w:rsidR="009E4508" w:rsidRPr="00F77F3A">
        <w:rPr>
          <w:rFonts w:cs="Times New Roman"/>
          <w:iCs/>
        </w:rPr>
        <w:t xml:space="preserve"> floated in the medium. </w:t>
      </w:r>
      <w:r w:rsidR="00710E3D" w:rsidRPr="00F77F3A">
        <w:rPr>
          <w:rFonts w:cs="Times New Roman"/>
          <w:iCs/>
        </w:rPr>
        <w:t xml:space="preserve">In addition, </w:t>
      </w:r>
      <w:r w:rsidR="00710E3D" w:rsidRPr="00F77F3A">
        <w:rPr>
          <w:rFonts w:cs="Times New Roman"/>
          <w:bCs/>
          <w:iCs/>
        </w:rPr>
        <w:t xml:space="preserve">10 mM of </w:t>
      </w:r>
      <w:r w:rsidR="00F77F3A" w:rsidRPr="00F77F3A">
        <w:rPr>
          <w:rFonts w:cs="Times New Roman"/>
          <w:bCs/>
          <w:iCs/>
        </w:rPr>
        <w:t xml:space="preserve">                           </w:t>
      </w:r>
      <w:r w:rsidR="00A26572" w:rsidRPr="00F77F3A">
        <w:rPr>
          <w:rFonts w:cs="Times New Roman"/>
          <w:bCs/>
          <w:iCs/>
        </w:rPr>
        <w:t>β-glycerophosphate</w:t>
      </w:r>
      <w:r w:rsidR="00710E3D" w:rsidRPr="00F77F3A">
        <w:rPr>
          <w:rFonts w:cs="Times New Roman"/>
          <w:bCs/>
          <w:iCs/>
        </w:rPr>
        <w:t xml:space="preserve"> </w:t>
      </w:r>
      <w:r w:rsidR="00A26572" w:rsidRPr="00F77F3A">
        <w:rPr>
          <w:rFonts w:cs="Times New Roman"/>
          <w:bCs/>
          <w:iCs/>
        </w:rPr>
        <w:t xml:space="preserve">and </w:t>
      </w:r>
      <w:r w:rsidR="00710E3D" w:rsidRPr="00F77F3A">
        <w:rPr>
          <w:rFonts w:cs="Times New Roman"/>
          <w:bCs/>
          <w:iCs/>
        </w:rPr>
        <w:t xml:space="preserve">50 µg/ml of </w:t>
      </w:r>
      <w:r w:rsidR="00710E3D" w:rsidRPr="00F77F3A">
        <w:rPr>
          <w:rFonts w:cs="Times New Roman"/>
          <w:bCs/>
          <w:iCs/>
          <w:lang w:val="en-US"/>
        </w:rPr>
        <w:t xml:space="preserve">ascorbic acid </w:t>
      </w:r>
      <w:r w:rsidR="00710E3D" w:rsidRPr="00F77F3A">
        <w:rPr>
          <w:rFonts w:cs="Times New Roman"/>
          <w:iCs/>
          <w:lang w:val="en-US"/>
        </w:rPr>
        <w:t>were added into the medium to promote cells to differentiate into osteoblasts</w:t>
      </w:r>
      <w:r w:rsidR="00F77F3A" w:rsidRPr="00F77F3A">
        <w:rPr>
          <w:rFonts w:cs="Times New Roman"/>
          <w:iCs/>
          <w:lang w:val="en-US"/>
        </w:rPr>
        <w:t>,</w:t>
      </w:r>
      <w:r w:rsidR="00710E3D" w:rsidRPr="00F77F3A">
        <w:rPr>
          <w:rFonts w:cs="Times New Roman"/>
          <w:iCs/>
          <w:lang w:val="en-US"/>
        </w:rPr>
        <w:t xml:space="preserve"> other cells </w:t>
      </w:r>
      <w:r w:rsidR="00F77F3A" w:rsidRPr="00F77F3A">
        <w:rPr>
          <w:rFonts w:cs="Times New Roman"/>
          <w:iCs/>
          <w:lang w:val="en-US"/>
        </w:rPr>
        <w:t>(</w:t>
      </w:r>
      <w:r w:rsidR="00710E3D" w:rsidRPr="00F77F3A">
        <w:rPr>
          <w:rFonts w:cs="Times New Roman"/>
          <w:iCs/>
        </w:rPr>
        <w:t>be</w:t>
      </w:r>
      <w:r w:rsidR="00F77F3A" w:rsidRPr="00F77F3A">
        <w:rPr>
          <w:rFonts w:cs="Times New Roman"/>
          <w:iCs/>
        </w:rPr>
        <w:t>ing</w:t>
      </w:r>
      <w:r w:rsidR="00710E3D" w:rsidRPr="00F77F3A">
        <w:rPr>
          <w:rFonts w:cs="Times New Roman"/>
          <w:iCs/>
        </w:rPr>
        <w:t xml:space="preserve"> dead</w:t>
      </w:r>
      <w:r w:rsidR="00F77F3A" w:rsidRPr="00F77F3A">
        <w:rPr>
          <w:rFonts w:cs="Times New Roman"/>
          <w:iCs/>
        </w:rPr>
        <w:t>)</w:t>
      </w:r>
      <w:r w:rsidR="00710E3D" w:rsidRPr="00F77F3A">
        <w:rPr>
          <w:rFonts w:cs="Times New Roman"/>
          <w:iCs/>
        </w:rPr>
        <w:t xml:space="preserve"> floated </w:t>
      </w:r>
      <w:r w:rsidR="006C4C38" w:rsidRPr="00F77F3A">
        <w:rPr>
          <w:rFonts w:cs="Times New Roman"/>
          <w:iCs/>
        </w:rPr>
        <w:t xml:space="preserve">in the medium </w:t>
      </w:r>
      <w:r w:rsidR="00710E3D" w:rsidRPr="00F77F3A">
        <w:rPr>
          <w:rFonts w:cs="Times New Roman"/>
          <w:iCs/>
        </w:rPr>
        <w:t xml:space="preserve">during the time. </w:t>
      </w:r>
      <w:r w:rsidR="009E4508" w:rsidRPr="00F77F3A">
        <w:rPr>
          <w:rFonts w:cs="Times New Roman"/>
          <w:iCs/>
        </w:rPr>
        <w:t xml:space="preserve">Medium with floated cells were discarded and replaced with new medium. </w:t>
      </w:r>
      <w:r w:rsidR="00A66446" w:rsidRPr="00F77F3A">
        <w:rPr>
          <w:rFonts w:cs="Times New Roman"/>
          <w:iCs/>
        </w:rPr>
        <w:t>Alkaline phosphatase activity and alizarin red staining were used as osteoblastogenesis markers</w:t>
      </w:r>
      <w:r w:rsidR="007A46E7" w:rsidRPr="00F77F3A">
        <w:rPr>
          <w:rFonts w:cs="Times New Roman"/>
          <w:iCs/>
        </w:rPr>
        <w:t xml:space="preserve">. </w:t>
      </w:r>
    </w:p>
    <w:p w:rsidR="009556CC" w:rsidRDefault="009556CC" w:rsidP="00A04CDF">
      <w:pPr>
        <w:spacing w:before="240" w:after="0"/>
        <w:jc w:val="both"/>
        <w:rPr>
          <w:rFonts w:cs="Times New Roman"/>
        </w:rPr>
      </w:pPr>
    </w:p>
    <w:p w:rsidR="009556CC" w:rsidRDefault="00C65DE5" w:rsidP="00C65DE5">
      <w:pPr>
        <w:pStyle w:val="Heading3"/>
        <w:spacing w:before="240"/>
      </w:pPr>
      <w:bookmarkStart w:id="100" w:name="_Toc280176923"/>
      <w:bookmarkStart w:id="101" w:name="_Toc349295924"/>
      <w:bookmarkStart w:id="102" w:name="_Toc375568303"/>
      <w:r w:rsidRPr="00C65DE5">
        <w:t>Animal</w:t>
      </w:r>
      <w:bookmarkEnd w:id="100"/>
      <w:r w:rsidRPr="00C65DE5">
        <w:t>s</w:t>
      </w:r>
      <w:bookmarkEnd w:id="101"/>
      <w:bookmarkEnd w:id="102"/>
      <w:r>
        <w:t xml:space="preserve"> </w:t>
      </w:r>
    </w:p>
    <w:p w:rsidR="00A66446" w:rsidRDefault="00C65DE5" w:rsidP="00A66446">
      <w:pPr>
        <w:spacing w:before="240" w:after="0"/>
        <w:jc w:val="both"/>
        <w:rPr>
          <w:rFonts w:cs="Times New Roman"/>
          <w:lang w:val="en-US"/>
        </w:rPr>
      </w:pPr>
      <w:r w:rsidRPr="00C65DE5">
        <w:rPr>
          <w:rFonts w:cs="Times New Roman"/>
          <w:lang w:val="en-US"/>
        </w:rPr>
        <w:t xml:space="preserve">Male C57BL/KalwRiJHsD mice, aged 5 weeks, were purchased from </w:t>
      </w:r>
      <w:r w:rsidRPr="00C65DE5">
        <w:rPr>
          <w:rFonts w:cs="Times New Roman"/>
          <w:bCs/>
        </w:rPr>
        <w:t>Harlan,</w:t>
      </w:r>
      <w:r w:rsidRPr="00C65DE5">
        <w:rPr>
          <w:rFonts w:cs="Times New Roman"/>
          <w:lang w:val="en-US"/>
        </w:rPr>
        <w:t xml:space="preserve"> Netherlands and </w:t>
      </w:r>
      <w:r w:rsidR="007416BB">
        <w:rPr>
          <w:rFonts w:cs="Times New Roman"/>
          <w:lang w:val="en-US"/>
        </w:rPr>
        <w:t xml:space="preserve">from </w:t>
      </w:r>
      <w:r w:rsidR="00274165" w:rsidRPr="00274165">
        <w:rPr>
          <w:rFonts w:cs="Times New Roman"/>
          <w:bCs/>
        </w:rPr>
        <w:t>University of Leeds</w:t>
      </w:r>
      <w:r w:rsidR="00274165">
        <w:rPr>
          <w:rFonts w:cs="Times New Roman"/>
          <w:bCs/>
        </w:rPr>
        <w:t xml:space="preserve">, UK. </w:t>
      </w:r>
      <w:r w:rsidR="00274165">
        <w:rPr>
          <w:rFonts w:cs="Times New Roman"/>
          <w:lang w:val="en-US"/>
        </w:rPr>
        <w:t xml:space="preserve">Mice were </w:t>
      </w:r>
      <w:r w:rsidRPr="00C65DE5">
        <w:rPr>
          <w:rFonts w:cs="Times New Roman"/>
          <w:lang w:val="en-US"/>
        </w:rPr>
        <w:t xml:space="preserve">housed by University of Sheffield biological services laboratory. All animals were provided with food and water </w:t>
      </w:r>
      <w:r w:rsidRPr="00C65DE5">
        <w:rPr>
          <w:rFonts w:cs="Times New Roman"/>
          <w:i/>
          <w:iCs/>
        </w:rPr>
        <w:lastRenderedPageBreak/>
        <w:t xml:space="preserve">ad libitum, </w:t>
      </w:r>
      <w:r w:rsidRPr="00C65DE5">
        <w:rPr>
          <w:rFonts w:cs="Times New Roman"/>
          <w:lang w:val="en-US"/>
        </w:rPr>
        <w:t xml:space="preserve">light and all procedures were carried out under project license </w:t>
      </w:r>
      <w:r w:rsidR="009E4888">
        <w:rPr>
          <w:rFonts w:cs="Times New Roman"/>
          <w:lang w:val="en-US"/>
        </w:rPr>
        <w:t>(</w:t>
      </w:r>
      <w:r w:rsidRPr="00C65DE5">
        <w:rPr>
          <w:rFonts w:cs="Times New Roman"/>
          <w:lang w:val="en-US"/>
        </w:rPr>
        <w:t>402901</w:t>
      </w:r>
      <w:r w:rsidR="009E4888">
        <w:rPr>
          <w:rFonts w:cs="Times New Roman"/>
          <w:lang w:val="en-US"/>
        </w:rPr>
        <w:t>)</w:t>
      </w:r>
      <w:r w:rsidRPr="00C65DE5">
        <w:rPr>
          <w:rFonts w:cs="Times New Roman"/>
          <w:lang w:val="en-US"/>
        </w:rPr>
        <w:t xml:space="preserve">. Live animals were </w:t>
      </w:r>
      <w:r w:rsidR="007416BB">
        <w:rPr>
          <w:rFonts w:cs="Times New Roman"/>
          <w:lang w:val="en-US"/>
        </w:rPr>
        <w:t xml:space="preserve">by </w:t>
      </w:r>
      <w:r w:rsidR="009E4888">
        <w:rPr>
          <w:rFonts w:cs="Times New Roman"/>
          <w:lang w:val="en-US"/>
        </w:rPr>
        <w:t>me</w:t>
      </w:r>
      <w:r w:rsidR="007E6555">
        <w:rPr>
          <w:rFonts w:cs="Times New Roman"/>
          <w:lang w:val="en-US"/>
        </w:rPr>
        <w:t>, personal license (</w:t>
      </w:r>
      <w:r w:rsidRPr="00C65DE5">
        <w:rPr>
          <w:rFonts w:cs="Times New Roman"/>
        </w:rPr>
        <w:t>40/10118</w:t>
      </w:r>
      <w:r w:rsidRPr="00C65DE5">
        <w:rPr>
          <w:rFonts w:cs="Times New Roman"/>
          <w:lang w:val="en-US"/>
        </w:rPr>
        <w:t>)</w:t>
      </w:r>
      <w:r>
        <w:rPr>
          <w:rFonts w:cs="Times New Roman"/>
          <w:lang w:val="en-US"/>
        </w:rPr>
        <w:t xml:space="preserve">. </w:t>
      </w:r>
    </w:p>
    <w:p w:rsidR="00F77F3A" w:rsidRPr="006C4C38" w:rsidRDefault="00F77F3A" w:rsidP="00A66446">
      <w:pPr>
        <w:spacing w:before="240" w:after="0"/>
        <w:jc w:val="both"/>
        <w:rPr>
          <w:rFonts w:cs="Times New Roman"/>
          <w:lang w:val="en-US"/>
        </w:rPr>
      </w:pPr>
    </w:p>
    <w:p w:rsidR="00C65DE5" w:rsidRDefault="00A56247" w:rsidP="00FC459A">
      <w:pPr>
        <w:pStyle w:val="Heading2"/>
        <w:spacing w:before="240"/>
      </w:pPr>
      <w:bookmarkStart w:id="103" w:name="_Toc280176924"/>
      <w:bookmarkStart w:id="104" w:name="_Toc349295925"/>
      <w:bookmarkStart w:id="105" w:name="_Toc375568304"/>
      <w:r w:rsidRPr="00A56247">
        <w:t>Methods</w:t>
      </w:r>
      <w:bookmarkEnd w:id="103"/>
      <w:bookmarkEnd w:id="104"/>
      <w:bookmarkEnd w:id="105"/>
      <w:r>
        <w:t xml:space="preserve"> </w:t>
      </w:r>
    </w:p>
    <w:p w:rsidR="00C65DE5" w:rsidRDefault="00A56247" w:rsidP="00FC459A">
      <w:pPr>
        <w:pStyle w:val="Heading3"/>
        <w:spacing w:before="240"/>
      </w:pPr>
      <w:bookmarkStart w:id="106" w:name="_Toc349295926"/>
      <w:bookmarkStart w:id="107" w:name="_Toc375568305"/>
      <w:r w:rsidRPr="00A56247">
        <w:rPr>
          <w:lang w:val="en-US"/>
        </w:rPr>
        <w:t xml:space="preserve">Cell </w:t>
      </w:r>
      <w:r w:rsidRPr="00A56247">
        <w:t>counting</w:t>
      </w:r>
      <w:r w:rsidRPr="00A56247">
        <w:rPr>
          <w:lang w:val="en-US"/>
        </w:rPr>
        <w:t xml:space="preserve"> </w:t>
      </w:r>
      <w:r w:rsidRPr="00A56247">
        <w:t>using haemocytometer</w:t>
      </w:r>
      <w:bookmarkEnd w:id="106"/>
      <w:bookmarkEnd w:id="107"/>
      <w:r>
        <w:t xml:space="preserve"> </w:t>
      </w:r>
    </w:p>
    <w:p w:rsidR="00AF71F8" w:rsidRPr="00F77F3A" w:rsidRDefault="00AF71F8" w:rsidP="00C92329">
      <w:pPr>
        <w:spacing w:before="240" w:after="0"/>
        <w:jc w:val="both"/>
        <w:rPr>
          <w:rFonts w:cs="Times New Roman"/>
        </w:rPr>
      </w:pPr>
      <w:r w:rsidRPr="00AF71F8">
        <w:rPr>
          <w:rFonts w:cs="Times New Roman"/>
          <w:lang w:val="en-US"/>
        </w:rPr>
        <w:t xml:space="preserve">Using a </w:t>
      </w:r>
      <w:r w:rsidRPr="00AF71F8">
        <w:rPr>
          <w:rFonts w:cs="Times New Roman"/>
          <w:bCs/>
        </w:rPr>
        <w:t>haemocytometer</w:t>
      </w:r>
      <w:r w:rsidRPr="00AF71F8">
        <w:rPr>
          <w:rFonts w:cs="Times New Roman"/>
        </w:rPr>
        <w:t xml:space="preserve"> is a practical method to determine cell numbers. The Hemacytometer consists of two chambers, each of which consists of nine large, 1 x 1 mm (1 mm</w:t>
      </w:r>
      <w:r w:rsidRPr="00AF71F8">
        <w:rPr>
          <w:rFonts w:cs="Times New Roman"/>
          <w:vertAlign w:val="superscript"/>
        </w:rPr>
        <w:t>2</w:t>
      </w:r>
      <w:r w:rsidRPr="00AF71F8">
        <w:rPr>
          <w:rFonts w:cs="Times New Roman"/>
        </w:rPr>
        <w:t>) squares (</w:t>
      </w:r>
      <w:r>
        <w:rPr>
          <w:rFonts w:cs="Times New Roman"/>
        </w:rPr>
        <w:t>Figure 2.1</w:t>
      </w:r>
      <w:r w:rsidRPr="00AF71F8">
        <w:rPr>
          <w:rFonts w:cs="Times New Roman"/>
        </w:rPr>
        <w:t xml:space="preserve">). To count cells 15 μl of cell suspension was </w:t>
      </w:r>
      <w:r w:rsidRPr="00F77F3A">
        <w:rPr>
          <w:rFonts w:cs="Times New Roman"/>
        </w:rPr>
        <w:t xml:space="preserve">mixed with 15 μl of 0.4% w/v trypan blue. 10 μl of mix was loaded to each chamber of </w:t>
      </w:r>
      <w:r w:rsidR="00BD5316" w:rsidRPr="00F77F3A">
        <w:rPr>
          <w:rFonts w:cs="Times New Roman"/>
        </w:rPr>
        <w:t xml:space="preserve">the </w:t>
      </w:r>
      <w:r w:rsidRPr="00F77F3A">
        <w:rPr>
          <w:rFonts w:cs="Times New Roman"/>
        </w:rPr>
        <w:t>Hemacytometer. To determine cell numbers, cells were counted in four 1mm</w:t>
      </w:r>
      <w:r w:rsidRPr="00F77F3A">
        <w:rPr>
          <w:rFonts w:cs="Times New Roman"/>
          <w:vertAlign w:val="superscript"/>
        </w:rPr>
        <w:t>2</w:t>
      </w:r>
      <w:r w:rsidRPr="00F77F3A">
        <w:rPr>
          <w:rFonts w:cs="Times New Roman"/>
        </w:rPr>
        <w:t xml:space="preserve"> areas of the counting chamber. </w:t>
      </w:r>
      <w:r w:rsidR="002C4837" w:rsidRPr="00F77F3A">
        <w:rPr>
          <w:rFonts w:cs="Times New Roman"/>
        </w:rPr>
        <w:t>Each 1 mm</w:t>
      </w:r>
      <w:r w:rsidR="002C4837" w:rsidRPr="00F77F3A">
        <w:rPr>
          <w:rFonts w:cs="Times New Roman"/>
          <w:vertAlign w:val="superscript"/>
        </w:rPr>
        <w:t>2</w:t>
      </w:r>
      <w:r w:rsidR="002C4837" w:rsidRPr="00F77F3A">
        <w:rPr>
          <w:rFonts w:cs="Times New Roman"/>
        </w:rPr>
        <w:t xml:space="preserve"> contains 1X10</w:t>
      </w:r>
      <w:r w:rsidR="002C4837" w:rsidRPr="00F77F3A">
        <w:rPr>
          <w:rFonts w:cs="Times New Roman"/>
          <w:vertAlign w:val="superscript"/>
        </w:rPr>
        <w:t>-4</w:t>
      </w:r>
      <w:r w:rsidR="002C4837" w:rsidRPr="00F77F3A">
        <w:rPr>
          <w:rFonts w:cs="Times New Roman"/>
        </w:rPr>
        <w:t xml:space="preserve"> ml. Therefore, to obtain cells/ml the final multiplication factors is 10</w:t>
      </w:r>
      <w:r w:rsidR="002C4837" w:rsidRPr="00F77F3A">
        <w:rPr>
          <w:rFonts w:cs="Times New Roman"/>
          <w:vertAlign w:val="superscript"/>
        </w:rPr>
        <w:t>4</w:t>
      </w:r>
      <w:r w:rsidR="002C4837" w:rsidRPr="00F77F3A">
        <w:rPr>
          <w:rFonts w:cs="Times New Roman"/>
        </w:rPr>
        <w:t xml:space="preserve">. </w:t>
      </w:r>
      <w:r w:rsidRPr="00F77F3A">
        <w:rPr>
          <w:rFonts w:cs="Times New Roman"/>
        </w:rPr>
        <w:t xml:space="preserve">A light microscope was used to count cells. The number of cells was calculated as following example (Table 2.1): </w:t>
      </w:r>
    </w:p>
    <w:p w:rsidR="002C4837" w:rsidRPr="00F77F3A" w:rsidRDefault="002C4837" w:rsidP="002C4837">
      <w:pPr>
        <w:spacing w:after="0" w:line="240" w:lineRule="auto"/>
        <w:jc w:val="both"/>
        <w:rPr>
          <w:rFonts w:cs="Times New Roman"/>
        </w:rPr>
      </w:pPr>
    </w:p>
    <w:p w:rsidR="00AF71F8" w:rsidRDefault="00E97794" w:rsidP="00C92329">
      <w:pPr>
        <w:spacing w:before="240" w:after="0"/>
        <w:jc w:val="both"/>
        <w:rPr>
          <w:rFonts w:cs="Times New Roman"/>
        </w:rPr>
      </w:pPr>
      <w:r w:rsidRPr="00F77F3A">
        <w:rPr>
          <w:rFonts w:cs="Times New Roman"/>
        </w:rPr>
        <w:t>Table 2.1: Counting cell number:</w:t>
      </w:r>
      <w:r w:rsidR="00647A52" w:rsidRPr="00F77F3A">
        <w:rPr>
          <w:rFonts w:cs="Times New Roman"/>
        </w:rPr>
        <w:t xml:space="preserve"> Example calculat</w:t>
      </w:r>
      <w:r w:rsidR="00BD5316" w:rsidRPr="00F77F3A">
        <w:rPr>
          <w:rFonts w:cs="Times New Roman"/>
        </w:rPr>
        <w:t>ion</w:t>
      </w:r>
      <w:r w:rsidR="00647A52">
        <w:rPr>
          <w:rFonts w:cs="Times New Roman"/>
        </w:rPr>
        <w:t xml:space="preserve"> </w:t>
      </w:r>
    </w:p>
    <w:tbl>
      <w:tblPr>
        <w:tblStyle w:val="TableGrid"/>
        <w:tblW w:w="0" w:type="auto"/>
        <w:tblInd w:w="108" w:type="dxa"/>
        <w:tblLook w:val="04A0" w:firstRow="1" w:lastRow="0" w:firstColumn="1" w:lastColumn="0" w:noHBand="0" w:noVBand="1"/>
      </w:tblPr>
      <w:tblGrid>
        <w:gridCol w:w="2127"/>
        <w:gridCol w:w="2126"/>
        <w:gridCol w:w="2551"/>
        <w:gridCol w:w="1701"/>
      </w:tblGrid>
      <w:tr w:rsidR="00C26672" w:rsidTr="002C4837">
        <w:tc>
          <w:tcPr>
            <w:tcW w:w="2127" w:type="dxa"/>
            <w:shd w:val="clear" w:color="auto" w:fill="D9D9D9" w:themeFill="background1" w:themeFillShade="D9"/>
          </w:tcPr>
          <w:p w:rsidR="00C26672" w:rsidRDefault="00C26672" w:rsidP="00E97794">
            <w:pPr>
              <w:spacing w:before="120" w:line="240" w:lineRule="auto"/>
              <w:jc w:val="center"/>
              <w:rPr>
                <w:rFonts w:cs="Times New Roman"/>
              </w:rPr>
            </w:pPr>
            <w:r w:rsidRPr="00E97794">
              <w:rPr>
                <w:rFonts w:cs="Times New Roman"/>
              </w:rPr>
              <w:t>Total cells counted in 4</w:t>
            </w:r>
            <w:r w:rsidR="002C4837">
              <w:rPr>
                <w:rFonts w:cs="Times New Roman"/>
              </w:rPr>
              <w:t xml:space="preserve"> X 1 </w:t>
            </w:r>
            <w:r w:rsidRPr="00E97794">
              <w:rPr>
                <w:rFonts w:cs="Times New Roman"/>
              </w:rPr>
              <w:t>mm</w:t>
            </w:r>
            <w:r w:rsidRPr="00E97794">
              <w:rPr>
                <w:rFonts w:cs="Times New Roman"/>
                <w:vertAlign w:val="superscript"/>
              </w:rPr>
              <w:t>2</w:t>
            </w:r>
          </w:p>
        </w:tc>
        <w:tc>
          <w:tcPr>
            <w:tcW w:w="2126" w:type="dxa"/>
            <w:shd w:val="clear" w:color="auto" w:fill="D9D9D9" w:themeFill="background1" w:themeFillShade="D9"/>
          </w:tcPr>
          <w:p w:rsidR="00C26672" w:rsidRDefault="00C26672" w:rsidP="00E97794">
            <w:pPr>
              <w:spacing w:before="120" w:line="240" w:lineRule="auto"/>
              <w:jc w:val="center"/>
              <w:rPr>
                <w:rFonts w:cs="Times New Roman"/>
              </w:rPr>
            </w:pPr>
            <w:r w:rsidRPr="00E97794">
              <w:rPr>
                <w:rFonts w:cs="Times New Roman"/>
              </w:rPr>
              <w:t>Divided by 4 = cells/mm</w:t>
            </w:r>
            <w:r w:rsidRPr="00E97794">
              <w:rPr>
                <w:rFonts w:cs="Times New Roman"/>
                <w:vertAlign w:val="superscript"/>
              </w:rPr>
              <w:t>2</w:t>
            </w:r>
          </w:p>
        </w:tc>
        <w:tc>
          <w:tcPr>
            <w:tcW w:w="2551" w:type="dxa"/>
            <w:shd w:val="clear" w:color="auto" w:fill="D9D9D9" w:themeFill="background1" w:themeFillShade="D9"/>
          </w:tcPr>
          <w:p w:rsidR="00C26672" w:rsidRDefault="00C26672" w:rsidP="002C4837">
            <w:pPr>
              <w:spacing w:before="120" w:line="240" w:lineRule="auto"/>
              <w:jc w:val="center"/>
              <w:rPr>
                <w:rFonts w:cs="Times New Roman"/>
              </w:rPr>
            </w:pPr>
            <w:r w:rsidRPr="00E97794">
              <w:rPr>
                <w:rFonts w:cs="Times New Roman"/>
              </w:rPr>
              <w:t xml:space="preserve">Multiply </w:t>
            </w:r>
            <w:r w:rsidR="002C4837">
              <w:rPr>
                <w:rFonts w:cs="Times New Roman"/>
              </w:rPr>
              <w:t>dilution factor</w:t>
            </w:r>
            <w:r>
              <w:rPr>
                <w:rFonts w:cs="Times New Roman"/>
              </w:rPr>
              <w:t xml:space="preserve"> (x2)</w:t>
            </w:r>
            <w:r w:rsidR="002C4837">
              <w:rPr>
                <w:rFonts w:cs="Times New Roman"/>
              </w:rPr>
              <w:t xml:space="preserve"> (</w:t>
            </w:r>
            <w:r w:rsidR="002C4837" w:rsidRPr="002C4837">
              <w:rPr>
                <w:rFonts w:cs="Times New Roman"/>
              </w:rPr>
              <w:t>trypan blue</w:t>
            </w:r>
            <w:r w:rsidR="002C4837">
              <w:rPr>
                <w:rFonts w:cs="Times New Roman"/>
              </w:rPr>
              <w:t>)</w:t>
            </w:r>
          </w:p>
        </w:tc>
        <w:tc>
          <w:tcPr>
            <w:tcW w:w="1701" w:type="dxa"/>
            <w:shd w:val="clear" w:color="auto" w:fill="D9D9D9" w:themeFill="background1" w:themeFillShade="D9"/>
          </w:tcPr>
          <w:p w:rsidR="00C26672" w:rsidRDefault="00C26672" w:rsidP="00E97794">
            <w:pPr>
              <w:spacing w:before="120" w:line="240" w:lineRule="auto"/>
              <w:jc w:val="center"/>
              <w:rPr>
                <w:rFonts w:cs="Times New Roman"/>
              </w:rPr>
            </w:pPr>
            <w:r w:rsidRPr="00E97794">
              <w:rPr>
                <w:rFonts w:cs="Times New Roman"/>
              </w:rPr>
              <w:t>= cells/ml</w:t>
            </w:r>
          </w:p>
        </w:tc>
      </w:tr>
      <w:tr w:rsidR="00C26672" w:rsidTr="002C4837">
        <w:tc>
          <w:tcPr>
            <w:tcW w:w="2127" w:type="dxa"/>
          </w:tcPr>
          <w:p w:rsidR="00C26672" w:rsidRDefault="00C26672" w:rsidP="00FC459A">
            <w:pPr>
              <w:spacing w:before="120" w:line="240" w:lineRule="auto"/>
              <w:jc w:val="center"/>
              <w:rPr>
                <w:rFonts w:cs="Times New Roman"/>
              </w:rPr>
            </w:pPr>
            <w:r>
              <w:rPr>
                <w:rFonts w:cs="Times New Roman"/>
              </w:rPr>
              <w:t>100</w:t>
            </w:r>
          </w:p>
        </w:tc>
        <w:tc>
          <w:tcPr>
            <w:tcW w:w="2126" w:type="dxa"/>
          </w:tcPr>
          <w:p w:rsidR="00C26672" w:rsidRDefault="00C26672" w:rsidP="00FC459A">
            <w:pPr>
              <w:spacing w:before="120" w:line="240" w:lineRule="auto"/>
              <w:jc w:val="center"/>
              <w:rPr>
                <w:rFonts w:cs="Times New Roman"/>
              </w:rPr>
            </w:pPr>
            <w:r>
              <w:rPr>
                <w:rFonts w:cs="Times New Roman"/>
              </w:rPr>
              <w:t>25</w:t>
            </w:r>
          </w:p>
        </w:tc>
        <w:tc>
          <w:tcPr>
            <w:tcW w:w="2551" w:type="dxa"/>
          </w:tcPr>
          <w:p w:rsidR="00C26672" w:rsidRDefault="00C26672" w:rsidP="00FC459A">
            <w:pPr>
              <w:spacing w:before="120" w:line="240" w:lineRule="auto"/>
              <w:jc w:val="center"/>
              <w:rPr>
                <w:rFonts w:cs="Times New Roman"/>
              </w:rPr>
            </w:pPr>
            <w:r>
              <w:rPr>
                <w:rFonts w:cs="Times New Roman"/>
              </w:rPr>
              <w:t>50</w:t>
            </w:r>
          </w:p>
        </w:tc>
        <w:tc>
          <w:tcPr>
            <w:tcW w:w="1701" w:type="dxa"/>
          </w:tcPr>
          <w:p w:rsidR="00C26672" w:rsidRPr="00E97794" w:rsidRDefault="00C26672" w:rsidP="00FC459A">
            <w:pPr>
              <w:spacing w:before="120" w:line="240" w:lineRule="auto"/>
              <w:jc w:val="center"/>
              <w:rPr>
                <w:rFonts w:cs="Times New Roman"/>
              </w:rPr>
            </w:pPr>
            <w:r w:rsidRPr="00E97794">
              <w:rPr>
                <w:rFonts w:cs="Times New Roman"/>
              </w:rPr>
              <w:t>50 x 10</w:t>
            </w:r>
            <w:r w:rsidRPr="00E97794">
              <w:rPr>
                <w:rFonts w:cs="Times New Roman"/>
                <w:vertAlign w:val="superscript"/>
              </w:rPr>
              <w:t>4</w:t>
            </w:r>
            <w:r>
              <w:rPr>
                <w:rFonts w:cs="Times New Roman"/>
              </w:rPr>
              <w:t xml:space="preserve"> </w:t>
            </w:r>
          </w:p>
        </w:tc>
      </w:tr>
    </w:tbl>
    <w:p w:rsidR="00C92329" w:rsidRDefault="00C92329" w:rsidP="00C92329">
      <w:pPr>
        <w:spacing w:before="240" w:after="0"/>
        <w:jc w:val="both"/>
        <w:rPr>
          <w:rFonts w:cs="Times New Roman"/>
        </w:rPr>
      </w:pPr>
    </w:p>
    <w:p w:rsidR="00C92329" w:rsidRDefault="00FC459A" w:rsidP="00FC459A">
      <w:pPr>
        <w:pStyle w:val="Heading3"/>
        <w:spacing w:before="240"/>
      </w:pPr>
      <w:bookmarkStart w:id="108" w:name="_Toc349295927"/>
      <w:bookmarkStart w:id="109" w:name="_Toc375568306"/>
      <w:r w:rsidRPr="00FC459A">
        <w:t xml:space="preserve">Passaging </w:t>
      </w:r>
      <w:r w:rsidR="00A56316">
        <w:t>the</w:t>
      </w:r>
      <w:r w:rsidRPr="00FC459A">
        <w:t xml:space="preserve"> cells</w:t>
      </w:r>
      <w:bookmarkEnd w:id="108"/>
      <w:bookmarkEnd w:id="109"/>
      <w:r>
        <w:t xml:space="preserve"> </w:t>
      </w:r>
    </w:p>
    <w:p w:rsidR="00C92329" w:rsidRDefault="00FC459A" w:rsidP="00FC459A">
      <w:pPr>
        <w:spacing w:before="240" w:after="0"/>
        <w:jc w:val="both"/>
        <w:rPr>
          <w:rFonts w:cs="Times New Roman"/>
          <w:bCs/>
        </w:rPr>
      </w:pPr>
      <w:r w:rsidRPr="00FC459A">
        <w:rPr>
          <w:rFonts w:cs="Times New Roman"/>
          <w:iCs/>
        </w:rPr>
        <w:t xml:space="preserve">Primary osteoblasts are adherent </w:t>
      </w:r>
      <w:r w:rsidR="001D3BB8" w:rsidRPr="00FC459A">
        <w:rPr>
          <w:rFonts w:cs="Times New Roman"/>
          <w:iCs/>
        </w:rPr>
        <w:t>cells that</w:t>
      </w:r>
      <w:r w:rsidR="001D3BB8">
        <w:rPr>
          <w:rFonts w:cs="Times New Roman"/>
          <w:iCs/>
        </w:rPr>
        <w:t xml:space="preserve"> attach</w:t>
      </w:r>
      <w:r w:rsidRPr="00FC459A">
        <w:rPr>
          <w:rFonts w:cs="Times New Roman"/>
          <w:iCs/>
        </w:rPr>
        <w:t xml:space="preserve"> to the bottom of flasks. </w:t>
      </w:r>
      <w:r w:rsidR="001D3BB8" w:rsidRPr="001D3BB8">
        <w:rPr>
          <w:rFonts w:cs="Times New Roman"/>
          <w:iCs/>
        </w:rPr>
        <w:t>6x10</w:t>
      </w:r>
      <w:r w:rsidR="001D3BB8" w:rsidRPr="001D3BB8">
        <w:rPr>
          <w:rFonts w:cs="Times New Roman"/>
          <w:iCs/>
          <w:vertAlign w:val="superscript"/>
        </w:rPr>
        <w:t>3</w:t>
      </w:r>
      <w:r w:rsidR="001D3BB8" w:rsidRPr="001D3BB8">
        <w:rPr>
          <w:rFonts w:cs="Times New Roman"/>
          <w:iCs/>
        </w:rPr>
        <w:t xml:space="preserve"> cells/cm</w:t>
      </w:r>
      <w:r w:rsidR="001D3BB8" w:rsidRPr="001D3BB8">
        <w:rPr>
          <w:rFonts w:cs="Times New Roman"/>
          <w:iCs/>
          <w:vertAlign w:val="superscript"/>
        </w:rPr>
        <w:t>2</w:t>
      </w:r>
      <w:r w:rsidR="001D3BB8">
        <w:rPr>
          <w:rFonts w:cs="Times New Roman"/>
          <w:iCs/>
        </w:rPr>
        <w:t xml:space="preserve"> c</w:t>
      </w:r>
      <w:r w:rsidRPr="00FC459A">
        <w:rPr>
          <w:rFonts w:cs="Times New Roman"/>
          <w:iCs/>
        </w:rPr>
        <w:t xml:space="preserve">ells were seeded into T75 flasks containing 10 ml of </w:t>
      </w:r>
      <w:r w:rsidRPr="00FC459A">
        <w:rPr>
          <w:rFonts w:cs="Times New Roman"/>
        </w:rPr>
        <w:t>MEM alpha (Invitrogen, UK) with 10% FCS, 100 units/ml Penicillin / 100 µg/ml of Streptomycin</w:t>
      </w:r>
      <w:r w:rsidRPr="00FC459A">
        <w:rPr>
          <w:rFonts w:cs="Times New Roman"/>
          <w:iCs/>
        </w:rPr>
        <w:t xml:space="preserve"> and </w:t>
      </w:r>
      <w:r w:rsidRPr="00FC459A">
        <w:rPr>
          <w:rFonts w:cs="Times New Roman"/>
        </w:rPr>
        <w:t>1.36 μg/mL</w:t>
      </w:r>
      <w:r w:rsidRPr="00FC459A">
        <w:rPr>
          <w:rFonts w:cs="Times New Roman"/>
          <w:bCs/>
        </w:rPr>
        <w:t xml:space="preserve"> of amphotericin B</w:t>
      </w:r>
      <w:r w:rsidRPr="00FC459A">
        <w:rPr>
          <w:rFonts w:cs="Times New Roman"/>
          <w:iCs/>
        </w:rPr>
        <w:t xml:space="preserve"> to grow. 3 days later flasks were sub-confluent. Medium was discarded and cells washed twice with PBS. Cells were incubated with 2 ml of 0.25% trypsin-EDTA at °C for 2 minutes and floating cells were observed under the microscope. 5 ml of </w:t>
      </w:r>
      <w:r w:rsidRPr="00FC459A">
        <w:rPr>
          <w:rFonts w:cs="Times New Roman"/>
        </w:rPr>
        <w:t xml:space="preserve">MEM alpha (Invitrogen, UK) was added to cells and transferred </w:t>
      </w:r>
      <w:r w:rsidRPr="00FC459A">
        <w:rPr>
          <w:rFonts w:cs="Times New Roman"/>
        </w:rPr>
        <w:lastRenderedPageBreak/>
        <w:t>into 50 ml tube. Cells were centrifuged at 1000 rpm for 5 minutes at room temperature. Cells were re-suspended in 1</w:t>
      </w:r>
      <w:r w:rsidR="00AB40F1">
        <w:rPr>
          <w:rFonts w:cs="Times New Roman"/>
        </w:rPr>
        <w:t>0</w:t>
      </w:r>
      <w:r w:rsidRPr="00FC459A">
        <w:rPr>
          <w:rFonts w:cs="Times New Roman"/>
        </w:rPr>
        <w:t xml:space="preserve"> ml of MEM alpha (Invitrogen, UK) with 10% FCS, 100 units/ml Penicillin / 100 µg/ml of Streptomycin</w:t>
      </w:r>
      <w:r w:rsidRPr="00FC459A">
        <w:rPr>
          <w:rFonts w:cs="Times New Roman"/>
          <w:iCs/>
        </w:rPr>
        <w:t xml:space="preserve"> and </w:t>
      </w:r>
      <w:r w:rsidRPr="00FC459A">
        <w:rPr>
          <w:rFonts w:cs="Times New Roman"/>
        </w:rPr>
        <w:t>1.36 μg/mL</w:t>
      </w:r>
      <w:r w:rsidRPr="00FC459A">
        <w:rPr>
          <w:rFonts w:cs="Times New Roman"/>
          <w:bCs/>
        </w:rPr>
        <w:t xml:space="preserve"> of amphotericin B and seeded into several new T75 flasks in 6000 cells/m</w:t>
      </w:r>
      <w:r w:rsidRPr="00FC459A">
        <w:rPr>
          <w:rFonts w:cs="Times New Roman"/>
          <w:bCs/>
          <w:vertAlign w:val="superscript"/>
        </w:rPr>
        <w:t>2</w:t>
      </w:r>
      <w:r w:rsidRPr="00FC459A">
        <w:rPr>
          <w:rFonts w:cs="Times New Roman"/>
          <w:bCs/>
        </w:rPr>
        <w:t xml:space="preserve"> density</w:t>
      </w:r>
      <w:r>
        <w:rPr>
          <w:rFonts w:cs="Times New Roman"/>
          <w:bCs/>
        </w:rPr>
        <w:t xml:space="preserve">. </w:t>
      </w:r>
    </w:p>
    <w:p w:rsidR="00DC222B" w:rsidRDefault="00DC222B" w:rsidP="00FC459A">
      <w:pPr>
        <w:spacing w:before="240" w:after="0"/>
        <w:jc w:val="both"/>
        <w:rPr>
          <w:rFonts w:cs="Times New Roman"/>
          <w:bCs/>
          <w:highlight w:val="yellow"/>
        </w:rPr>
      </w:pPr>
    </w:p>
    <w:p w:rsidR="005F2771" w:rsidRDefault="00972135" w:rsidP="00FC459A">
      <w:pPr>
        <w:spacing w:before="240" w:after="0"/>
        <w:jc w:val="both"/>
        <w:rPr>
          <w:rFonts w:cs="Times New Roman"/>
          <w:bCs/>
        </w:rPr>
      </w:pPr>
      <w:r w:rsidRPr="00DC222B">
        <w:rPr>
          <w:rFonts w:cs="Times New Roman"/>
          <w:bCs/>
        </w:rPr>
        <w:t xml:space="preserve">Myeloma cells, 5T33MM and 5TGM1 cells grow as non-adherent single cells or in small loosely adherent clusters. </w:t>
      </w:r>
      <w:r w:rsidR="00AB40F1" w:rsidRPr="00DC222B">
        <w:rPr>
          <w:rFonts w:cs="Times New Roman"/>
          <w:bCs/>
        </w:rPr>
        <w:t>10</w:t>
      </w:r>
      <w:r w:rsidR="00AB40F1" w:rsidRPr="00DC222B">
        <w:rPr>
          <w:rFonts w:cs="Times New Roman"/>
          <w:bCs/>
          <w:vertAlign w:val="superscript"/>
        </w:rPr>
        <w:t>5</w:t>
      </w:r>
      <w:r w:rsidR="00AB40F1" w:rsidRPr="00DC222B">
        <w:rPr>
          <w:rFonts w:cs="Times New Roman"/>
          <w:bCs/>
        </w:rPr>
        <w:t xml:space="preserve"> of myeloma cells were seeded </w:t>
      </w:r>
      <w:r w:rsidR="00AB40F1" w:rsidRPr="00DC222B">
        <w:rPr>
          <w:rFonts w:cs="Times New Roman"/>
          <w:bCs/>
          <w:iCs/>
        </w:rPr>
        <w:t>into T75 flasks containing 10 ml of</w:t>
      </w:r>
      <w:r w:rsidR="00AB40F1" w:rsidRPr="00DC222B">
        <w:rPr>
          <w:rFonts w:cs="Times New Roman"/>
          <w:bCs/>
        </w:rPr>
        <w:t xml:space="preserve"> RPMI1640 medium (Invitrogen, UK) with 10% FCS, 100 units/ml Penicillin / 100 μg/ml of Streptomycin, 1% Na2PO3 and 1% NEAA. </w:t>
      </w:r>
      <w:r w:rsidR="00AB40F1" w:rsidRPr="00DC222B">
        <w:rPr>
          <w:rFonts w:cs="Times New Roman"/>
          <w:bCs/>
          <w:iCs/>
        </w:rPr>
        <w:t xml:space="preserve">3 days later flasks were sub-confluent. Medium containing myeloma cells was transferred into </w:t>
      </w:r>
      <w:r w:rsidR="00DC222B" w:rsidRPr="00DC222B">
        <w:rPr>
          <w:rFonts w:cs="Times New Roman"/>
          <w:bCs/>
          <w:iCs/>
        </w:rPr>
        <w:t xml:space="preserve">a </w:t>
      </w:r>
      <w:r w:rsidR="00AB40F1" w:rsidRPr="00DC222B">
        <w:rPr>
          <w:rFonts w:cs="Times New Roman"/>
          <w:bCs/>
          <w:iCs/>
        </w:rPr>
        <w:t xml:space="preserve">50 ml tube and centrifuge at 1000 rpm for 5 minutes at room temperature. Cells were </w:t>
      </w:r>
      <w:r w:rsidR="00DC222B" w:rsidRPr="00DC222B">
        <w:rPr>
          <w:rFonts w:cs="Times New Roman"/>
          <w:bCs/>
          <w:iCs/>
        </w:rPr>
        <w:t xml:space="preserve">           </w:t>
      </w:r>
      <w:r w:rsidR="00AB40F1" w:rsidRPr="00DC222B">
        <w:rPr>
          <w:rFonts w:cs="Times New Roman"/>
          <w:bCs/>
          <w:iCs/>
        </w:rPr>
        <w:t xml:space="preserve">re-suspended in 10 ml of MEM alpha (Invitrogen, UK) with 10% FCS, 100 units/ml Penicillin / 100 μg/ml of Streptomycin, 1% Na2PO3 and 1% NEAA and seeded into </w:t>
      </w:r>
      <w:r w:rsidR="002A7B3F" w:rsidRPr="00DC222B">
        <w:rPr>
          <w:rFonts w:cs="Times New Roman"/>
          <w:bCs/>
          <w:iCs/>
        </w:rPr>
        <w:t>5</w:t>
      </w:r>
      <w:r w:rsidR="00AB40F1" w:rsidRPr="00DC222B">
        <w:rPr>
          <w:rFonts w:cs="Times New Roman"/>
          <w:bCs/>
          <w:iCs/>
        </w:rPr>
        <w:t xml:space="preserve"> new T75 flasks at 10</w:t>
      </w:r>
      <w:r w:rsidR="00AB40F1" w:rsidRPr="00DC222B">
        <w:rPr>
          <w:rFonts w:cs="Times New Roman"/>
          <w:bCs/>
          <w:iCs/>
          <w:vertAlign w:val="superscript"/>
        </w:rPr>
        <w:t>5</w:t>
      </w:r>
      <w:r w:rsidR="00AB40F1" w:rsidRPr="00DC222B">
        <w:rPr>
          <w:rFonts w:cs="Times New Roman"/>
          <w:bCs/>
          <w:iCs/>
        </w:rPr>
        <w:t xml:space="preserve"> cells/flask density</w:t>
      </w:r>
      <w:r w:rsidR="00AB40F1" w:rsidRPr="00DC222B">
        <w:rPr>
          <w:rFonts w:cs="Times New Roman"/>
          <w:bCs/>
        </w:rPr>
        <w:t>. Medium was changed every 2 days</w:t>
      </w:r>
      <w:r w:rsidR="00D778F1" w:rsidRPr="00DC222B">
        <w:rPr>
          <w:rFonts w:cs="Times New Roman"/>
          <w:bCs/>
        </w:rPr>
        <w:t>.</w:t>
      </w:r>
      <w:r w:rsidR="00AB40F1">
        <w:rPr>
          <w:rFonts w:cs="Times New Roman"/>
          <w:bCs/>
        </w:rPr>
        <w:t xml:space="preserve"> </w:t>
      </w:r>
    </w:p>
    <w:p w:rsidR="00A56316" w:rsidRDefault="00DC222B" w:rsidP="00FC459A">
      <w:pPr>
        <w:spacing w:before="240" w:after="0"/>
        <w:jc w:val="both"/>
        <w:rPr>
          <w:rFonts w:cs="Times New Roman"/>
          <w:bCs/>
        </w:rPr>
      </w:pPr>
      <w:r w:rsidRPr="00424E6E">
        <w:rPr>
          <w:rFonts w:cs="Times New Roman"/>
          <w:noProof/>
          <w:lang w:eastAsia="en-GB"/>
        </w:rPr>
        <w:drawing>
          <wp:anchor distT="0" distB="0" distL="114300" distR="114300" simplePos="0" relativeHeight="251875328" behindDoc="0" locked="0" layoutInCell="1" allowOverlap="1" wp14:anchorId="0868E10C" wp14:editId="3A8E5137">
            <wp:simplePos x="0" y="0"/>
            <wp:positionH relativeFrom="margin">
              <wp:posOffset>1010549</wp:posOffset>
            </wp:positionH>
            <wp:positionV relativeFrom="paragraph">
              <wp:posOffset>127000</wp:posOffset>
            </wp:positionV>
            <wp:extent cx="3148642" cy="2700068"/>
            <wp:effectExtent l="0" t="0" r="0" b="5080"/>
            <wp:wrapNone/>
            <wp:docPr id="46178" name="Picture 4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8642" cy="27000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771" w:rsidRDefault="005F2771" w:rsidP="00FC459A">
      <w:pPr>
        <w:spacing w:before="240" w:after="0"/>
        <w:jc w:val="both"/>
        <w:rPr>
          <w:rFonts w:cs="Times New Roman"/>
        </w:rPr>
      </w:pPr>
    </w:p>
    <w:p w:rsidR="00C92329" w:rsidRDefault="00C92329" w:rsidP="00C92329">
      <w:pPr>
        <w:spacing w:before="240" w:after="0"/>
        <w:jc w:val="both"/>
        <w:rPr>
          <w:rFonts w:cs="Times New Roman"/>
        </w:rPr>
      </w:pPr>
    </w:p>
    <w:p w:rsidR="00C65DE5" w:rsidRDefault="00C65DE5" w:rsidP="00C92329">
      <w:pPr>
        <w:spacing w:before="240" w:after="0"/>
        <w:jc w:val="both"/>
        <w:rPr>
          <w:rFonts w:cs="Times New Roman"/>
        </w:rPr>
      </w:pPr>
    </w:p>
    <w:p w:rsidR="00C65DE5" w:rsidRDefault="00C65DE5" w:rsidP="00C92329">
      <w:pPr>
        <w:spacing w:before="240" w:after="0"/>
        <w:jc w:val="both"/>
        <w:rPr>
          <w:rFonts w:cs="Times New Roman"/>
        </w:rPr>
      </w:pPr>
    </w:p>
    <w:p w:rsidR="00C65DE5" w:rsidRDefault="00C65DE5" w:rsidP="00C92329">
      <w:pPr>
        <w:spacing w:before="240" w:after="0"/>
        <w:jc w:val="both"/>
        <w:rPr>
          <w:rFonts w:cs="Times New Roman"/>
        </w:rPr>
      </w:pPr>
    </w:p>
    <w:p w:rsidR="00C65DE5" w:rsidRDefault="00DC222B" w:rsidP="00C92329">
      <w:pPr>
        <w:spacing w:before="240" w:after="0"/>
        <w:jc w:val="both"/>
        <w:rPr>
          <w:rFonts w:cs="Times New Roman"/>
        </w:rPr>
      </w:pPr>
      <w:r w:rsidRPr="00424E6E">
        <w:rPr>
          <w:rFonts w:cs="Times New Roman"/>
          <w:noProof/>
          <w:lang w:eastAsia="en-GB"/>
        </w:rPr>
        <mc:AlternateContent>
          <mc:Choice Requires="wps">
            <w:drawing>
              <wp:anchor distT="91440" distB="91440" distL="114300" distR="114300" simplePos="0" relativeHeight="251876352" behindDoc="0" locked="0" layoutInCell="0" allowOverlap="1" wp14:anchorId="56538EF3" wp14:editId="5E9FDD7D">
                <wp:simplePos x="0" y="0"/>
                <wp:positionH relativeFrom="margin">
                  <wp:posOffset>2540</wp:posOffset>
                </wp:positionH>
                <wp:positionV relativeFrom="margin">
                  <wp:posOffset>6841861</wp:posOffset>
                </wp:positionV>
                <wp:extent cx="5399405" cy="1449070"/>
                <wp:effectExtent l="38100" t="38100" r="86995" b="93980"/>
                <wp:wrapNone/>
                <wp:docPr id="4617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4907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41020" w:rsidRDefault="007C1EE7" w:rsidP="00424E6E">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2.1</w:t>
                            </w:r>
                            <w:r w:rsidRPr="00C41020">
                              <w:rPr>
                                <w:b/>
                                <w:bCs/>
                                <w:iCs/>
                                <w:sz w:val="22"/>
                                <w:szCs w:val="22"/>
                              </w:rPr>
                              <w:t xml:space="preserve">: </w:t>
                            </w:r>
                            <w:r w:rsidRPr="00C41020">
                              <w:rPr>
                                <w:b/>
                                <w:bCs/>
                                <w:iCs/>
                                <w:sz w:val="22"/>
                                <w:szCs w:val="22"/>
                                <w:lang w:val="en-US"/>
                              </w:rPr>
                              <w:t xml:space="preserve">Schematic overview of a </w:t>
                            </w:r>
                            <w:r w:rsidRPr="00C41020">
                              <w:rPr>
                                <w:b/>
                                <w:bCs/>
                                <w:iCs/>
                                <w:sz w:val="22"/>
                                <w:szCs w:val="22"/>
                              </w:rPr>
                              <w:t>haemocytometer under the microscope</w:t>
                            </w:r>
                            <w:r>
                              <w:rPr>
                                <w:b/>
                                <w:bCs/>
                                <w:iCs/>
                                <w:sz w:val="22"/>
                                <w:szCs w:val="22"/>
                              </w:rPr>
                              <w:t xml:space="preserve"> to c</w:t>
                            </w:r>
                            <w:r w:rsidRPr="00954FDD">
                              <w:rPr>
                                <w:b/>
                                <w:bCs/>
                                <w:iCs/>
                                <w:sz w:val="22"/>
                                <w:szCs w:val="22"/>
                              </w:rPr>
                              <w:t xml:space="preserve">ount </w:t>
                            </w:r>
                            <w:r>
                              <w:rPr>
                                <w:b/>
                                <w:bCs/>
                                <w:iCs/>
                                <w:sz w:val="22"/>
                                <w:szCs w:val="22"/>
                              </w:rPr>
                              <w:t xml:space="preserve">the </w:t>
                            </w:r>
                            <w:r w:rsidRPr="00954FDD">
                              <w:rPr>
                                <w:b/>
                                <w:bCs/>
                                <w:iCs/>
                                <w:sz w:val="22"/>
                                <w:szCs w:val="22"/>
                              </w:rPr>
                              <w:t>cells</w:t>
                            </w:r>
                            <w:r w:rsidRPr="00C41020">
                              <w:rPr>
                                <w:b/>
                                <w:bCs/>
                                <w:iCs/>
                                <w:sz w:val="22"/>
                                <w:szCs w:val="22"/>
                              </w:rPr>
                              <w:t xml:space="preserve">. </w:t>
                            </w:r>
                            <w:r w:rsidRPr="00C41020">
                              <w:rPr>
                                <w:bCs/>
                                <w:iCs/>
                                <w:sz w:val="22"/>
                                <w:szCs w:val="22"/>
                              </w:rPr>
                              <w:t>The Haemocytometer consists of nine large, 1mm</w:t>
                            </w:r>
                            <w:r w:rsidRPr="00C41020">
                              <w:rPr>
                                <w:bCs/>
                                <w:iCs/>
                                <w:sz w:val="22"/>
                                <w:szCs w:val="22"/>
                                <w:vertAlign w:val="superscript"/>
                              </w:rPr>
                              <w:t>2</w:t>
                            </w:r>
                            <w:r w:rsidRPr="00C41020">
                              <w:rPr>
                                <w:bCs/>
                                <w:iCs/>
                                <w:sz w:val="22"/>
                                <w:szCs w:val="22"/>
                              </w:rPr>
                              <w:t xml:space="preserve"> squares. Cells were counted in four corners 1mm</w:t>
                            </w:r>
                            <w:r w:rsidRPr="00C41020">
                              <w:rPr>
                                <w:bCs/>
                                <w:iCs/>
                                <w:sz w:val="22"/>
                                <w:szCs w:val="22"/>
                                <w:vertAlign w:val="superscript"/>
                              </w:rPr>
                              <w:t>2</w:t>
                            </w:r>
                            <w:r w:rsidRPr="00C41020">
                              <w:rPr>
                                <w:bCs/>
                                <w:iCs/>
                                <w:sz w:val="22"/>
                                <w:szCs w:val="22"/>
                              </w:rPr>
                              <w:t xml:space="preserve"> squares and divided by four. Cell numbers were determined as described in table1. Yellow square = 1 mm</w:t>
                            </w:r>
                            <w:r w:rsidRPr="00C41020">
                              <w:rPr>
                                <w:bCs/>
                                <w:iCs/>
                                <w:sz w:val="22"/>
                                <w:szCs w:val="22"/>
                                <w:vertAlign w:val="superscript"/>
                              </w:rPr>
                              <w:t>2</w:t>
                            </w:r>
                            <w:r w:rsidRPr="00C41020">
                              <w:rPr>
                                <w:bCs/>
                                <w:iCs/>
                                <w:sz w:val="22"/>
                                <w:szCs w:val="22"/>
                              </w:rPr>
                              <w:t>, blue square = 0.0625 mm</w:t>
                            </w:r>
                            <w:r w:rsidRPr="00C41020">
                              <w:rPr>
                                <w:bCs/>
                                <w:iCs/>
                                <w:sz w:val="22"/>
                                <w:szCs w:val="22"/>
                                <w:vertAlign w:val="superscript"/>
                              </w:rPr>
                              <w:t>2</w:t>
                            </w:r>
                            <w:r w:rsidRPr="00C41020">
                              <w:rPr>
                                <w:bCs/>
                                <w:iCs/>
                                <w:sz w:val="22"/>
                                <w:szCs w:val="22"/>
                              </w:rPr>
                              <w:t>, red square = 0.0025 mm</w:t>
                            </w:r>
                            <w:r w:rsidRPr="00C41020">
                              <w:rPr>
                                <w:bCs/>
                                <w:iCs/>
                                <w:sz w:val="22"/>
                                <w:szCs w:val="22"/>
                                <w:vertAlign w:val="superscript"/>
                              </w:rPr>
                              <w:t>2</w:t>
                            </w:r>
                            <w:r w:rsidRPr="00C41020">
                              <w:rPr>
                                <w:bCs/>
                                <w:iCs/>
                                <w:sz w:val="22"/>
                                <w:szCs w:val="22"/>
                              </w:rPr>
                              <w:t>.</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6" style="position:absolute;left:0;text-align:left;margin-left:.2pt;margin-top:538.75pt;width:425.15pt;height:114.1pt;flip:x;z-index:2518763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41020" w:rsidRDefault="007C1EE7" w:rsidP="00424E6E">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2.1</w:t>
                      </w:r>
                      <w:r w:rsidRPr="00C41020">
                        <w:rPr>
                          <w:b/>
                          <w:bCs/>
                          <w:iCs/>
                          <w:sz w:val="22"/>
                          <w:szCs w:val="22"/>
                        </w:rPr>
                        <w:t xml:space="preserve">: </w:t>
                      </w:r>
                      <w:r w:rsidRPr="00C41020">
                        <w:rPr>
                          <w:b/>
                          <w:bCs/>
                          <w:iCs/>
                          <w:sz w:val="22"/>
                          <w:szCs w:val="22"/>
                          <w:lang w:val="en-US"/>
                        </w:rPr>
                        <w:t xml:space="preserve">Schematic overview of a </w:t>
                      </w:r>
                      <w:r w:rsidRPr="00C41020">
                        <w:rPr>
                          <w:b/>
                          <w:bCs/>
                          <w:iCs/>
                          <w:sz w:val="22"/>
                          <w:szCs w:val="22"/>
                        </w:rPr>
                        <w:t>haemocytometer under the microscope</w:t>
                      </w:r>
                      <w:r>
                        <w:rPr>
                          <w:b/>
                          <w:bCs/>
                          <w:iCs/>
                          <w:sz w:val="22"/>
                          <w:szCs w:val="22"/>
                        </w:rPr>
                        <w:t xml:space="preserve"> to c</w:t>
                      </w:r>
                      <w:r w:rsidRPr="00954FDD">
                        <w:rPr>
                          <w:b/>
                          <w:bCs/>
                          <w:iCs/>
                          <w:sz w:val="22"/>
                          <w:szCs w:val="22"/>
                        </w:rPr>
                        <w:t xml:space="preserve">ount </w:t>
                      </w:r>
                      <w:r>
                        <w:rPr>
                          <w:b/>
                          <w:bCs/>
                          <w:iCs/>
                          <w:sz w:val="22"/>
                          <w:szCs w:val="22"/>
                        </w:rPr>
                        <w:t xml:space="preserve">the </w:t>
                      </w:r>
                      <w:r w:rsidRPr="00954FDD">
                        <w:rPr>
                          <w:b/>
                          <w:bCs/>
                          <w:iCs/>
                          <w:sz w:val="22"/>
                          <w:szCs w:val="22"/>
                        </w:rPr>
                        <w:t>cells</w:t>
                      </w:r>
                      <w:r w:rsidRPr="00C41020">
                        <w:rPr>
                          <w:b/>
                          <w:bCs/>
                          <w:iCs/>
                          <w:sz w:val="22"/>
                          <w:szCs w:val="22"/>
                        </w:rPr>
                        <w:t xml:space="preserve">. </w:t>
                      </w:r>
                      <w:r w:rsidRPr="00C41020">
                        <w:rPr>
                          <w:bCs/>
                          <w:iCs/>
                          <w:sz w:val="22"/>
                          <w:szCs w:val="22"/>
                        </w:rPr>
                        <w:t>The Haemocytometer consists of nine large, 1mm</w:t>
                      </w:r>
                      <w:r w:rsidRPr="00C41020">
                        <w:rPr>
                          <w:bCs/>
                          <w:iCs/>
                          <w:sz w:val="22"/>
                          <w:szCs w:val="22"/>
                          <w:vertAlign w:val="superscript"/>
                        </w:rPr>
                        <w:t>2</w:t>
                      </w:r>
                      <w:r w:rsidRPr="00C41020">
                        <w:rPr>
                          <w:bCs/>
                          <w:iCs/>
                          <w:sz w:val="22"/>
                          <w:szCs w:val="22"/>
                        </w:rPr>
                        <w:t xml:space="preserve"> squares. Cells were counted in four corners 1mm</w:t>
                      </w:r>
                      <w:r w:rsidRPr="00C41020">
                        <w:rPr>
                          <w:bCs/>
                          <w:iCs/>
                          <w:sz w:val="22"/>
                          <w:szCs w:val="22"/>
                          <w:vertAlign w:val="superscript"/>
                        </w:rPr>
                        <w:t>2</w:t>
                      </w:r>
                      <w:r w:rsidRPr="00C41020">
                        <w:rPr>
                          <w:bCs/>
                          <w:iCs/>
                          <w:sz w:val="22"/>
                          <w:szCs w:val="22"/>
                        </w:rPr>
                        <w:t xml:space="preserve"> squares and divided by four. Cell numbers were determined as described in table1. Yellow square = 1 mm</w:t>
                      </w:r>
                      <w:r w:rsidRPr="00C41020">
                        <w:rPr>
                          <w:bCs/>
                          <w:iCs/>
                          <w:sz w:val="22"/>
                          <w:szCs w:val="22"/>
                          <w:vertAlign w:val="superscript"/>
                        </w:rPr>
                        <w:t>2</w:t>
                      </w:r>
                      <w:r w:rsidRPr="00C41020">
                        <w:rPr>
                          <w:bCs/>
                          <w:iCs/>
                          <w:sz w:val="22"/>
                          <w:szCs w:val="22"/>
                        </w:rPr>
                        <w:t>, blue square = 0.0625 mm</w:t>
                      </w:r>
                      <w:r w:rsidRPr="00C41020">
                        <w:rPr>
                          <w:bCs/>
                          <w:iCs/>
                          <w:sz w:val="22"/>
                          <w:szCs w:val="22"/>
                          <w:vertAlign w:val="superscript"/>
                        </w:rPr>
                        <w:t>2</w:t>
                      </w:r>
                      <w:r w:rsidRPr="00C41020">
                        <w:rPr>
                          <w:bCs/>
                          <w:iCs/>
                          <w:sz w:val="22"/>
                          <w:szCs w:val="22"/>
                        </w:rPr>
                        <w:t>, red square = 0.0025 mm</w:t>
                      </w:r>
                      <w:r w:rsidRPr="00C41020">
                        <w:rPr>
                          <w:bCs/>
                          <w:iCs/>
                          <w:sz w:val="22"/>
                          <w:szCs w:val="22"/>
                          <w:vertAlign w:val="superscript"/>
                        </w:rPr>
                        <w:t>2</w:t>
                      </w:r>
                      <w:r w:rsidRPr="00C41020">
                        <w:rPr>
                          <w:bCs/>
                          <w:iCs/>
                          <w:sz w:val="22"/>
                          <w:szCs w:val="22"/>
                        </w:rPr>
                        <w:t>.</w:t>
                      </w:r>
                      <w:r>
                        <w:rPr>
                          <w:bCs/>
                          <w:iCs/>
                          <w:sz w:val="22"/>
                          <w:szCs w:val="22"/>
                        </w:rPr>
                        <w:t xml:space="preserve"> </w:t>
                      </w:r>
                    </w:p>
                  </w:txbxContent>
                </v:textbox>
                <w10:wrap anchorx="margin" anchory="margin"/>
              </v:rect>
            </w:pict>
          </mc:Fallback>
        </mc:AlternateContent>
      </w:r>
    </w:p>
    <w:p w:rsidR="00C65DE5" w:rsidRDefault="00C65DE5" w:rsidP="00C92329">
      <w:pPr>
        <w:spacing w:before="240" w:after="0"/>
        <w:jc w:val="both"/>
        <w:rPr>
          <w:rFonts w:cs="Times New Roman"/>
        </w:rPr>
      </w:pPr>
    </w:p>
    <w:p w:rsidR="00C65DE5" w:rsidRDefault="00C65DE5" w:rsidP="00C92329">
      <w:pPr>
        <w:spacing w:before="240" w:after="0"/>
        <w:jc w:val="both"/>
        <w:rPr>
          <w:rFonts w:cs="Times New Roman"/>
        </w:rPr>
      </w:pPr>
    </w:p>
    <w:p w:rsidR="00DC222B" w:rsidRDefault="00DC222B" w:rsidP="00C92329">
      <w:pPr>
        <w:spacing w:before="240" w:after="0"/>
        <w:jc w:val="both"/>
        <w:rPr>
          <w:rFonts w:cs="Times New Roman"/>
        </w:rPr>
      </w:pPr>
    </w:p>
    <w:p w:rsidR="00C65DE5" w:rsidRDefault="00424E6E" w:rsidP="00424E6E">
      <w:pPr>
        <w:pStyle w:val="Heading3"/>
        <w:spacing w:before="240"/>
      </w:pPr>
      <w:bookmarkStart w:id="110" w:name="_Toc349295928"/>
      <w:bookmarkStart w:id="111" w:name="_Toc375568307"/>
      <w:r w:rsidRPr="00424E6E">
        <w:lastRenderedPageBreak/>
        <w:t>Cell viability tests using Trypan Blue</w:t>
      </w:r>
      <w:bookmarkEnd w:id="110"/>
      <w:bookmarkEnd w:id="111"/>
      <w:r>
        <w:t xml:space="preserve"> </w:t>
      </w:r>
    </w:p>
    <w:p w:rsidR="00C65DE5" w:rsidRDefault="00424E6E" w:rsidP="00C92329">
      <w:pPr>
        <w:spacing w:before="240" w:after="0"/>
        <w:jc w:val="both"/>
        <w:rPr>
          <w:rFonts w:cs="Times New Roman"/>
        </w:rPr>
      </w:pPr>
      <w:r w:rsidRPr="00424E6E">
        <w:rPr>
          <w:rFonts w:cs="Times New Roman"/>
          <w:bCs/>
        </w:rPr>
        <w:t xml:space="preserve">Cell viability was assessed by </w:t>
      </w:r>
      <w:r w:rsidR="000F3024">
        <w:rPr>
          <w:rFonts w:cs="Times New Roman"/>
          <w:bCs/>
        </w:rPr>
        <w:t>staining cells with Trypan Blue:</w:t>
      </w:r>
      <w:r w:rsidRPr="00424E6E">
        <w:rPr>
          <w:rFonts w:cs="Times New Roman"/>
          <w:bCs/>
        </w:rPr>
        <w:t xml:space="preserve"> live cells </w:t>
      </w:r>
      <w:r w:rsidRPr="00424E6E">
        <w:rPr>
          <w:rFonts w:cs="Times New Roman"/>
        </w:rPr>
        <w:t xml:space="preserve">possess intact cell membranes </w:t>
      </w:r>
      <w:r w:rsidR="000F3024">
        <w:rPr>
          <w:rFonts w:cs="Times New Roman"/>
        </w:rPr>
        <w:t>and exclude the Trypan Blue dye,</w:t>
      </w:r>
      <w:r w:rsidRPr="00424E6E">
        <w:rPr>
          <w:rFonts w:cs="Times New Roman"/>
        </w:rPr>
        <w:t xml:space="preserve"> </w:t>
      </w:r>
      <w:r w:rsidR="000F3024">
        <w:rPr>
          <w:rFonts w:cs="Times New Roman"/>
        </w:rPr>
        <w:t>d</w:t>
      </w:r>
      <w:r w:rsidRPr="00424E6E">
        <w:rPr>
          <w:rFonts w:cs="Times New Roman"/>
        </w:rPr>
        <w:t>ead cells do not exc</w:t>
      </w:r>
      <w:r w:rsidR="00945BC6">
        <w:rPr>
          <w:rFonts w:cs="Times New Roman"/>
        </w:rPr>
        <w:t>lude Trypan Blue dye and stain</w:t>
      </w:r>
      <w:r w:rsidRPr="00424E6E">
        <w:rPr>
          <w:rFonts w:cs="Times New Roman"/>
        </w:rPr>
        <w:t xml:space="preserve"> blue. 15 µl of cell suspension was mixed with 15 μl of 0.4% w/v trypan blue. Cells were examined and counted as described in </w:t>
      </w:r>
      <w:r w:rsidRPr="008A62A7">
        <w:rPr>
          <w:rFonts w:cs="Times New Roman"/>
        </w:rPr>
        <w:t>section 2.2.1</w:t>
      </w:r>
      <w:r w:rsidRPr="00424E6E">
        <w:rPr>
          <w:rFonts w:cs="Times New Roman"/>
        </w:rPr>
        <w:t xml:space="preserve">. The percentages of viable and non-viable cells present in the samples were determined using </w:t>
      </w:r>
      <w:r w:rsidR="007A0ADE">
        <w:rPr>
          <w:rFonts w:cs="Times New Roman"/>
        </w:rPr>
        <w:t>Phase contrast</w:t>
      </w:r>
      <w:r w:rsidRPr="00424E6E">
        <w:rPr>
          <w:rFonts w:cs="Times New Roman"/>
        </w:rPr>
        <w:t xml:space="preserve"> microscopy.</w:t>
      </w:r>
      <w:r>
        <w:rPr>
          <w:rFonts w:cs="Times New Roman"/>
        </w:rPr>
        <w:t xml:space="preserve"> </w:t>
      </w:r>
    </w:p>
    <w:p w:rsidR="00D778F1" w:rsidRDefault="00D778F1" w:rsidP="00C92329">
      <w:pPr>
        <w:spacing w:before="240" w:after="0"/>
        <w:jc w:val="both"/>
        <w:rPr>
          <w:rFonts w:cs="Times New Roman"/>
        </w:rPr>
      </w:pPr>
    </w:p>
    <w:p w:rsidR="00BD33A3" w:rsidRDefault="00BD33A3" w:rsidP="009A17AA">
      <w:pPr>
        <w:pStyle w:val="Heading3"/>
        <w:spacing w:before="240"/>
      </w:pPr>
      <w:bookmarkStart w:id="112" w:name="_Toc349295929"/>
      <w:bookmarkStart w:id="113" w:name="_Toc375568308"/>
      <w:r w:rsidRPr="00BD33A3">
        <w:rPr>
          <w:lang w:val="en-US"/>
        </w:rPr>
        <w:t xml:space="preserve">Osteoblast </w:t>
      </w:r>
      <w:r w:rsidRPr="00BD33A3">
        <w:t>differentiation</w:t>
      </w:r>
      <w:bookmarkEnd w:id="112"/>
      <w:bookmarkEnd w:id="113"/>
      <w:r>
        <w:t xml:space="preserve"> </w:t>
      </w:r>
    </w:p>
    <w:p w:rsidR="00BD33A3" w:rsidRPr="009D45BF" w:rsidRDefault="009D45BF" w:rsidP="00347A47">
      <w:pPr>
        <w:spacing w:before="240" w:after="0"/>
        <w:jc w:val="both"/>
        <w:rPr>
          <w:rFonts w:cs="Times New Roman"/>
          <w:bCs/>
          <w:iCs/>
        </w:rPr>
      </w:pPr>
      <w:r w:rsidRPr="00A4369D">
        <w:rPr>
          <w:rFonts w:cs="Times New Roman"/>
          <w:bCs/>
          <w:iCs/>
        </w:rPr>
        <w:t>Osteoblasts were differentiated into mature functional osteoblasts</w:t>
      </w:r>
      <w:r w:rsidR="000A72C2" w:rsidRPr="00A4369D">
        <w:rPr>
          <w:rFonts w:cs="Times New Roman"/>
          <w:bCs/>
          <w:iCs/>
        </w:rPr>
        <w:t>, mineralised osteoblasts,</w:t>
      </w:r>
      <w:r w:rsidRPr="00A4369D">
        <w:rPr>
          <w:rFonts w:cs="Times New Roman"/>
          <w:bCs/>
          <w:iCs/>
        </w:rPr>
        <w:t xml:space="preserve"> to study the differences between immature osteoblasts and mature functional osteoblasts </w:t>
      </w:r>
      <w:r w:rsidR="00BD33A3" w:rsidRPr="00A4369D">
        <w:rPr>
          <w:rFonts w:cs="Times New Roman"/>
        </w:rPr>
        <w:fldChar w:fldCharType="begin">
          <w:fldData xml:space="preserve">PEVuZE5vdGU+PENpdGU+PEF1dGhvcj5CYW5jcm9mdDwvQXV0aG9yPjxZZWFyPjIwMDI8L1llYXI+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</w:fldData>
        </w:fldChar>
      </w:r>
      <w:r w:rsidRPr="00A4369D">
        <w:rPr>
          <w:rFonts w:cs="Times New Roman"/>
        </w:rPr>
        <w:instrText xml:space="preserve"> ADDIN EN.CITE </w:instrText>
      </w:r>
      <w:r w:rsidRPr="00A4369D">
        <w:rPr>
          <w:rFonts w:cs="Times New Roman"/>
        </w:rPr>
        <w:fldChar w:fldCharType="begin">
          <w:fldData xml:space="preserve">PEVuZE5vdGU+PENpdGU+PEF1dGhvcj5CYW5jcm9mdDwvQXV0aG9yPjxZZWFyPjIwMDI8L1llYXI+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</w:fldData>
        </w:fldChar>
      </w:r>
      <w:r w:rsidRPr="00A4369D">
        <w:rPr>
          <w:rFonts w:cs="Times New Roman"/>
        </w:rPr>
        <w:instrText xml:space="preserve"> ADDIN EN.CITE.DATA </w:instrText>
      </w:r>
      <w:r w:rsidRPr="00A4369D">
        <w:rPr>
          <w:rFonts w:cs="Times New Roman"/>
        </w:rPr>
      </w:r>
      <w:r w:rsidRPr="00A4369D">
        <w:rPr>
          <w:rFonts w:cs="Times New Roman"/>
        </w:rPr>
        <w:fldChar w:fldCharType="end"/>
      </w:r>
      <w:r w:rsidR="00BD33A3" w:rsidRPr="00A4369D">
        <w:rPr>
          <w:rFonts w:cs="Times New Roman"/>
        </w:rPr>
      </w:r>
      <w:r w:rsidR="00BD33A3" w:rsidRPr="00A4369D">
        <w:rPr>
          <w:rFonts w:cs="Times New Roman"/>
        </w:rPr>
        <w:fldChar w:fldCharType="separate"/>
      </w:r>
      <w:r w:rsidRPr="00A4369D">
        <w:rPr>
          <w:rFonts w:cs="Times New Roman"/>
          <w:noProof/>
        </w:rPr>
        <w:t>(</w:t>
      </w:r>
      <w:hyperlink w:anchor="_ENREF_15" w:tooltip="Bancroft, 2002 #103" w:history="1">
        <w:r w:rsidR="00D77A0B" w:rsidRPr="00A4369D">
          <w:rPr>
            <w:rFonts w:cs="Times New Roman"/>
            <w:noProof/>
          </w:rPr>
          <w:t>Bancroft et al., 2002</w:t>
        </w:r>
      </w:hyperlink>
      <w:proofErr w:type="gramStart"/>
      <w:r w:rsidRPr="00A4369D">
        <w:rPr>
          <w:rFonts w:cs="Times New Roman"/>
          <w:noProof/>
        </w:rPr>
        <w:t xml:space="preserve">, </w:t>
      </w:r>
      <w:hyperlink w:anchor="_ENREF_188" w:tooltip="Xiao, 2006 #100" w:history="1">
        <w:r w:rsidR="00D77A0B" w:rsidRPr="00A4369D">
          <w:rPr>
            <w:rFonts w:cs="Times New Roman"/>
            <w:noProof/>
          </w:rPr>
          <w:t>Xiao et al., 2006</w:t>
        </w:r>
      </w:hyperlink>
      <w:r w:rsidRPr="00A4369D">
        <w:rPr>
          <w:rFonts w:cs="Times New Roman"/>
          <w:noProof/>
        </w:rPr>
        <w:t>,</w:t>
      </w:r>
      <w:proofErr w:type="gramEnd"/>
      <w:r w:rsidRPr="00A4369D">
        <w:rPr>
          <w:rFonts w:cs="Times New Roman"/>
          <w:noProof/>
        </w:rPr>
        <w:t xml:space="preserve"> </w:t>
      </w:r>
      <w:hyperlink w:anchor="_ENREF_62" w:tooltip="Garcia, 2002 #98" w:history="1">
        <w:r w:rsidR="00D77A0B" w:rsidRPr="00A4369D">
          <w:rPr>
            <w:rFonts w:cs="Times New Roman"/>
            <w:noProof/>
          </w:rPr>
          <w:t>Garcia et al., 2002</w:t>
        </w:r>
      </w:hyperlink>
      <w:r w:rsidRPr="00A4369D">
        <w:rPr>
          <w:rFonts w:cs="Times New Roman"/>
          <w:noProof/>
        </w:rPr>
        <w:t>)</w:t>
      </w:r>
      <w:r w:rsidR="00BD33A3" w:rsidRPr="00A4369D">
        <w:rPr>
          <w:rFonts w:cs="Times New Roman"/>
        </w:rPr>
        <w:fldChar w:fldCharType="end"/>
      </w:r>
      <w:r w:rsidR="00BD33A3" w:rsidRPr="00A4369D">
        <w:rPr>
          <w:rFonts w:cs="Times New Roman"/>
        </w:rPr>
        <w:t xml:space="preserve">. </w:t>
      </w:r>
      <w:proofErr w:type="gramStart"/>
      <w:r w:rsidRPr="00A4369D">
        <w:rPr>
          <w:rFonts w:cs="Times New Roman"/>
          <w:bCs/>
          <w:iCs/>
        </w:rPr>
        <w:t>6x10</w:t>
      </w:r>
      <w:r w:rsidRPr="00A4369D">
        <w:rPr>
          <w:rFonts w:cs="Times New Roman"/>
          <w:bCs/>
          <w:iCs/>
          <w:vertAlign w:val="superscript"/>
        </w:rPr>
        <w:t>3</w:t>
      </w:r>
      <w:r w:rsidRPr="00A4369D">
        <w:rPr>
          <w:rFonts w:cs="Times New Roman"/>
          <w:bCs/>
          <w:iCs/>
        </w:rPr>
        <w:t xml:space="preserve"> cells/cm</w:t>
      </w:r>
      <w:r w:rsidRPr="00A4369D">
        <w:rPr>
          <w:rFonts w:cs="Times New Roman"/>
          <w:bCs/>
          <w:iCs/>
          <w:vertAlign w:val="superscript"/>
        </w:rPr>
        <w:t>2</w:t>
      </w:r>
      <w:r w:rsidRPr="00A4369D">
        <w:rPr>
          <w:rFonts w:cs="Times New Roman"/>
          <w:bCs/>
          <w:iCs/>
        </w:rPr>
        <w:t xml:space="preserve"> </w:t>
      </w:r>
      <w:r w:rsidRPr="00A4369D">
        <w:rPr>
          <w:rFonts w:cs="Times New Roman"/>
          <w:bCs/>
          <w:iCs/>
          <w:lang w:val="en-US"/>
        </w:rPr>
        <w:t>of mouse primary osteoblasts</w:t>
      </w:r>
      <w:proofErr w:type="gramEnd"/>
      <w:r w:rsidRPr="00A4369D">
        <w:rPr>
          <w:rFonts w:cs="Times New Roman"/>
          <w:bCs/>
          <w:iCs/>
          <w:lang w:val="en-US"/>
        </w:rPr>
        <w:t xml:space="preserve"> </w:t>
      </w:r>
      <w:r w:rsidRPr="00A4369D">
        <w:rPr>
          <w:rFonts w:cs="Times New Roman"/>
          <w:bCs/>
          <w:i/>
          <w:iCs/>
          <w:lang w:val="en-US"/>
        </w:rPr>
        <w:t>w</w:t>
      </w:r>
      <w:r w:rsidR="002533CA" w:rsidRPr="00A4369D">
        <w:rPr>
          <w:rFonts w:cs="Times New Roman"/>
          <w:bCs/>
          <w:i/>
          <w:iCs/>
          <w:lang w:val="en-US"/>
        </w:rPr>
        <w:t>as</w:t>
      </w:r>
      <w:r w:rsidRPr="00A4369D">
        <w:rPr>
          <w:rFonts w:cs="Times New Roman"/>
          <w:bCs/>
          <w:iCs/>
          <w:lang w:val="en-US"/>
        </w:rPr>
        <w:t xml:space="preserve"> seeded</w:t>
      </w:r>
      <w:r w:rsidRPr="00A4369D">
        <w:rPr>
          <w:rFonts w:cs="Times New Roman"/>
          <w:lang w:val="en-US"/>
        </w:rPr>
        <w:t xml:space="preserve"> </w:t>
      </w:r>
      <w:r w:rsidRPr="00A4369D">
        <w:rPr>
          <w:rFonts w:cs="Times New Roman"/>
          <w:i/>
          <w:lang w:val="en-US"/>
        </w:rPr>
        <w:t xml:space="preserve">in vitro </w:t>
      </w:r>
      <w:r w:rsidR="002533CA" w:rsidRPr="00A4369D">
        <w:rPr>
          <w:rFonts w:cs="Times New Roman"/>
          <w:lang w:val="en-US"/>
        </w:rPr>
        <w:t xml:space="preserve">into flasks </w:t>
      </w:r>
      <w:r w:rsidRPr="00A4369D">
        <w:rPr>
          <w:rFonts w:cs="Times New Roman"/>
          <w:lang w:val="en-US"/>
        </w:rPr>
        <w:t xml:space="preserve">for 2 days. </w:t>
      </w:r>
      <w:r w:rsidRPr="00A4369D">
        <w:rPr>
          <w:rFonts w:cs="Times New Roman"/>
          <w:bCs/>
          <w:iCs/>
        </w:rPr>
        <w:t xml:space="preserve">When confluent after 2 days osteogenic media were added and osteoblasts were </w:t>
      </w:r>
      <w:r w:rsidRPr="00A4369D">
        <w:rPr>
          <w:rFonts w:cs="Times New Roman"/>
          <w:bCs/>
          <w:iCs/>
          <w:lang w:val="en-US"/>
        </w:rPr>
        <w:t>differentiated for</w:t>
      </w:r>
      <w:r w:rsidRPr="00A4369D">
        <w:rPr>
          <w:rFonts w:cs="Times New Roman"/>
          <w:lang w:val="en-US"/>
        </w:rPr>
        <w:t xml:space="preserve"> 4 weeks </w:t>
      </w:r>
      <w:r w:rsidR="009A7894" w:rsidRPr="00A4369D">
        <w:rPr>
          <w:rFonts w:cs="Times New Roman"/>
          <w:lang w:val="en-US"/>
        </w:rPr>
        <w:t>in</w:t>
      </w:r>
      <w:r w:rsidRPr="00A4369D">
        <w:rPr>
          <w:rFonts w:cs="Times New Roman"/>
          <w:lang w:val="en-US"/>
        </w:rPr>
        <w:t xml:space="preserve">to mature </w:t>
      </w:r>
      <w:r w:rsidR="009A7894" w:rsidRPr="00A4369D">
        <w:rPr>
          <w:rFonts w:cs="Times New Roman"/>
          <w:lang w:val="en-US"/>
        </w:rPr>
        <w:t xml:space="preserve">functional </w:t>
      </w:r>
      <w:r w:rsidRPr="00A4369D">
        <w:rPr>
          <w:rFonts w:cs="Times New Roman"/>
          <w:lang w:val="en-US"/>
        </w:rPr>
        <w:t xml:space="preserve">osteoblasts using osteogenic media; </w:t>
      </w:r>
      <w:r w:rsidRPr="00A4369D">
        <w:rPr>
          <w:rFonts w:cs="Times New Roman"/>
        </w:rPr>
        <w:t xml:space="preserve">MEM alpha (Invitrogen, UK) containing </w:t>
      </w:r>
      <w:r w:rsidRPr="00A4369D">
        <w:rPr>
          <w:rFonts w:cs="Times New Roman"/>
          <w:bCs/>
        </w:rPr>
        <w:t xml:space="preserve">10 mM of β-glycerophosphate, 50 µg/ml of </w:t>
      </w:r>
      <w:r w:rsidRPr="00A4369D">
        <w:rPr>
          <w:rFonts w:cs="Times New Roman"/>
          <w:bCs/>
          <w:lang w:val="en-US"/>
        </w:rPr>
        <w:t>ascorbic acid and 10</w:t>
      </w:r>
      <w:r w:rsidRPr="00A4369D">
        <w:rPr>
          <w:rFonts w:cs="Times New Roman"/>
          <w:bCs/>
          <w:vertAlign w:val="superscript"/>
          <w:lang w:val="en-US"/>
        </w:rPr>
        <w:t>-8</w:t>
      </w:r>
      <w:r w:rsidRPr="00A4369D">
        <w:rPr>
          <w:rFonts w:cs="Times New Roman"/>
          <w:bCs/>
          <w:lang w:val="en-US"/>
        </w:rPr>
        <w:t xml:space="preserve"> M of dexamethasone in addition to </w:t>
      </w:r>
      <w:r w:rsidRPr="00A4369D">
        <w:rPr>
          <w:rFonts w:cs="Times New Roman"/>
        </w:rPr>
        <w:t>10% FCS, 100 units/ml Penicillin / 100 µg/ml of Streptomycin</w:t>
      </w:r>
      <w:r w:rsidRPr="00A4369D">
        <w:rPr>
          <w:rFonts w:cs="Times New Roman"/>
          <w:iCs/>
        </w:rPr>
        <w:t xml:space="preserve"> and </w:t>
      </w:r>
      <w:r w:rsidRPr="00A4369D">
        <w:rPr>
          <w:rFonts w:cs="Times New Roman"/>
        </w:rPr>
        <w:t>1.36 μg/mL</w:t>
      </w:r>
      <w:r w:rsidRPr="00A4369D">
        <w:rPr>
          <w:rFonts w:cs="Times New Roman"/>
          <w:bCs/>
        </w:rPr>
        <w:t xml:space="preserve"> of amphotericin B</w:t>
      </w:r>
      <w:r w:rsidRPr="00A4369D">
        <w:rPr>
          <w:rFonts w:cs="Times New Roman"/>
        </w:rPr>
        <w:t>. Medium was changed every 2 days</w:t>
      </w:r>
      <w:r w:rsidRPr="00A4369D">
        <w:rPr>
          <w:rFonts w:cs="Times New Roman"/>
          <w:bCs/>
        </w:rPr>
        <w:t xml:space="preserve">. Alkaline </w:t>
      </w:r>
      <w:r w:rsidR="000D0FCE" w:rsidRPr="00A4369D">
        <w:rPr>
          <w:rFonts w:cs="Times New Roman"/>
          <w:bCs/>
        </w:rPr>
        <w:t xml:space="preserve">phosphatase </w:t>
      </w:r>
      <w:r w:rsidR="000D0FCE" w:rsidRPr="00A4369D">
        <w:rPr>
          <w:rFonts w:cs="Times New Roman"/>
          <w:bCs/>
          <w:iCs/>
        </w:rPr>
        <w:t xml:space="preserve">[ALP] </w:t>
      </w:r>
      <w:r w:rsidR="000D0FCE" w:rsidRPr="00A4369D">
        <w:rPr>
          <w:rFonts w:cs="Times New Roman"/>
          <w:bCs/>
        </w:rPr>
        <w:t>activity</w:t>
      </w:r>
      <w:r w:rsidRPr="00A4369D">
        <w:rPr>
          <w:rFonts w:cs="Times New Roman"/>
          <w:bCs/>
        </w:rPr>
        <w:t xml:space="preserve"> and alizarin red staining were used to analyse osteoblast differentiation. </w:t>
      </w:r>
      <w:r w:rsidR="00D12267" w:rsidRPr="00A4369D">
        <w:rPr>
          <w:rFonts w:cs="Times New Roman"/>
          <w:bCs/>
          <w:iCs/>
        </w:rPr>
        <w:t xml:space="preserve">2000 cells/well were seeded in 96 well plates for </w:t>
      </w:r>
      <w:r w:rsidR="000D0FCE" w:rsidRPr="00A4369D">
        <w:rPr>
          <w:rFonts w:cs="Times New Roman"/>
          <w:bCs/>
          <w:iCs/>
        </w:rPr>
        <w:t>ALP activity</w:t>
      </w:r>
      <w:r w:rsidR="00D12267" w:rsidRPr="00A4369D">
        <w:rPr>
          <w:rFonts w:cs="Times New Roman"/>
          <w:bCs/>
          <w:iCs/>
        </w:rPr>
        <w:t xml:space="preserve"> assay</w:t>
      </w:r>
      <w:r w:rsidR="00D12267" w:rsidRPr="00A4369D">
        <w:rPr>
          <w:rFonts w:cs="Times New Roman"/>
          <w:bCs/>
          <w:iCs/>
          <w:lang w:val="en-US"/>
        </w:rPr>
        <w:t xml:space="preserve">. </w:t>
      </w:r>
      <w:proofErr w:type="gramStart"/>
      <w:r w:rsidR="00D12267" w:rsidRPr="00A4369D">
        <w:rPr>
          <w:rFonts w:cs="Times New Roman"/>
          <w:bCs/>
          <w:iCs/>
        </w:rPr>
        <w:t>12,000 cells/well</w:t>
      </w:r>
      <w:proofErr w:type="gramEnd"/>
      <w:r w:rsidR="00D12267" w:rsidRPr="00A4369D">
        <w:rPr>
          <w:rFonts w:cs="Times New Roman"/>
          <w:bCs/>
          <w:iCs/>
        </w:rPr>
        <w:t xml:space="preserve"> were seeded in 24 well plates for the alizarin red staining assay</w:t>
      </w:r>
      <w:r w:rsidR="00D12267" w:rsidRPr="00A4369D">
        <w:rPr>
          <w:rFonts w:cs="Times New Roman"/>
          <w:bCs/>
          <w:iCs/>
          <w:lang w:val="en-US"/>
        </w:rPr>
        <w:t xml:space="preserve">. </w:t>
      </w:r>
      <w:r w:rsidR="00D1356C" w:rsidRPr="00A4369D">
        <w:rPr>
          <w:rFonts w:cs="Times New Roman"/>
          <w:bCs/>
          <w:iCs/>
          <w:lang w:val="en-US"/>
        </w:rPr>
        <w:t xml:space="preserve">150,000 </w:t>
      </w:r>
      <w:r w:rsidR="00D1356C" w:rsidRPr="00A4369D">
        <w:rPr>
          <w:rFonts w:cs="Times New Roman"/>
          <w:bCs/>
          <w:iCs/>
        </w:rPr>
        <w:t xml:space="preserve">cells/well were seeded in T25 for molecular biology assays. </w:t>
      </w:r>
      <w:r w:rsidR="00D1356C" w:rsidRPr="00A4369D">
        <w:rPr>
          <w:rFonts w:cs="Times New Roman"/>
          <w:bCs/>
          <w:iCs/>
          <w:lang w:val="en-US"/>
        </w:rPr>
        <w:t xml:space="preserve">4400 </w:t>
      </w:r>
      <w:r w:rsidR="00D1356C" w:rsidRPr="00A4369D">
        <w:rPr>
          <w:rFonts w:cs="Times New Roman"/>
          <w:bCs/>
          <w:iCs/>
        </w:rPr>
        <w:t>cells/well were seeded in 8 chamber slides for immuno-staining.</w:t>
      </w:r>
      <w:r w:rsidR="00D1356C">
        <w:rPr>
          <w:rFonts w:cs="Times New Roman"/>
          <w:bCs/>
          <w:iCs/>
        </w:rPr>
        <w:t xml:space="preserve"> </w:t>
      </w:r>
    </w:p>
    <w:p w:rsidR="00596D36" w:rsidRDefault="00596D36" w:rsidP="009A17AA">
      <w:pPr>
        <w:spacing w:before="240" w:after="0"/>
        <w:jc w:val="both"/>
        <w:rPr>
          <w:rFonts w:cs="Times New Roman"/>
        </w:rPr>
      </w:pPr>
    </w:p>
    <w:p w:rsidR="00BD33A3" w:rsidRDefault="00BD33A3" w:rsidP="00B30255">
      <w:pPr>
        <w:pStyle w:val="Heading4"/>
        <w:spacing w:before="240"/>
        <w:ind w:left="862" w:hanging="862"/>
      </w:pPr>
      <w:bookmarkStart w:id="114" w:name="_Toc349295930"/>
      <w:bookmarkStart w:id="115" w:name="_Toc375568309"/>
      <w:r w:rsidRPr="00BD33A3">
        <w:rPr>
          <w:lang w:val="en-US"/>
        </w:rPr>
        <w:t>Alkaline phosphatase activity assay</w:t>
      </w:r>
      <w:bookmarkEnd w:id="114"/>
      <w:bookmarkEnd w:id="115"/>
      <w:r>
        <w:rPr>
          <w:lang w:val="en-US"/>
        </w:rPr>
        <w:t xml:space="preserve"> </w:t>
      </w:r>
    </w:p>
    <w:p w:rsidR="00BD33A3" w:rsidRPr="000A5D83" w:rsidRDefault="00BD33A3" w:rsidP="00347A47">
      <w:pPr>
        <w:spacing w:before="240" w:after="0"/>
        <w:jc w:val="both"/>
        <w:rPr>
          <w:rFonts w:eastAsiaTheme="minorHAnsi" w:cs="Times New Roman"/>
        </w:rPr>
      </w:pPr>
      <w:proofErr w:type="gramStart"/>
      <w:r w:rsidRPr="00A4369D">
        <w:rPr>
          <w:rFonts w:cs="Times New Roman"/>
        </w:rPr>
        <w:t>p-Nitrophenyl</w:t>
      </w:r>
      <w:proofErr w:type="gramEnd"/>
      <w:r w:rsidRPr="00A4369D">
        <w:rPr>
          <w:rFonts w:cs="Times New Roman"/>
        </w:rPr>
        <w:t xml:space="preserve"> phosphate (pNPP) (Sigma, UK) is a soluble substrate used for the detection of alkaline phosphatase activity</w:t>
      </w:r>
      <w:r w:rsidR="004F4C03" w:rsidRPr="00A4369D">
        <w:rPr>
          <w:rFonts w:cs="Times New Roman"/>
        </w:rPr>
        <w:t xml:space="preserve"> </w:t>
      </w:r>
      <w:r w:rsidR="004F4C03" w:rsidRPr="00A4369D">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004F4C03" w:rsidRPr="00A4369D">
        <w:rPr>
          <w:rFonts w:cs="Times New Roman"/>
        </w:rPr>
        <w:instrText xml:space="preserve"> ADDIN EN.CITE </w:instrText>
      </w:r>
      <w:r w:rsidR="004F4C03" w:rsidRPr="00A4369D">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004F4C03" w:rsidRPr="00A4369D">
        <w:rPr>
          <w:rFonts w:cs="Times New Roman"/>
        </w:rPr>
        <w:instrText xml:space="preserve"> ADDIN EN.CITE.DATA </w:instrText>
      </w:r>
      <w:r w:rsidR="004F4C03" w:rsidRPr="00A4369D">
        <w:rPr>
          <w:rFonts w:cs="Times New Roman"/>
        </w:rPr>
      </w:r>
      <w:r w:rsidR="004F4C03" w:rsidRPr="00A4369D">
        <w:rPr>
          <w:rFonts w:cs="Times New Roman"/>
        </w:rPr>
        <w:fldChar w:fldCharType="end"/>
      </w:r>
      <w:r w:rsidR="004F4C03" w:rsidRPr="00A4369D">
        <w:rPr>
          <w:rFonts w:cs="Times New Roman"/>
        </w:rPr>
      </w:r>
      <w:r w:rsidR="004F4C03" w:rsidRPr="00A4369D">
        <w:rPr>
          <w:rFonts w:cs="Times New Roman"/>
        </w:rPr>
        <w:fldChar w:fldCharType="separate"/>
      </w:r>
      <w:r w:rsidR="004F4C03" w:rsidRPr="00A4369D">
        <w:rPr>
          <w:rFonts w:cs="Times New Roman"/>
          <w:noProof/>
        </w:rPr>
        <w:t>(</w:t>
      </w:r>
      <w:hyperlink w:anchor="_ENREF_188" w:tooltip="Xiao, 2006 #100" w:history="1">
        <w:r w:rsidR="00D77A0B" w:rsidRPr="00A4369D">
          <w:rPr>
            <w:rFonts w:cs="Times New Roman"/>
            <w:noProof/>
          </w:rPr>
          <w:t>Xiao et al., 2006</w:t>
        </w:r>
      </w:hyperlink>
      <w:r w:rsidR="004F4C03" w:rsidRPr="00A4369D">
        <w:rPr>
          <w:rFonts w:cs="Times New Roman"/>
          <w:noProof/>
        </w:rPr>
        <w:t>)</w:t>
      </w:r>
      <w:r w:rsidR="004F4C03" w:rsidRPr="00A4369D">
        <w:rPr>
          <w:rFonts w:cs="Times New Roman"/>
        </w:rPr>
        <w:fldChar w:fldCharType="end"/>
      </w:r>
      <w:r w:rsidRPr="00A4369D">
        <w:rPr>
          <w:rFonts w:cs="Times New Roman"/>
        </w:rPr>
        <w:t>. 6x10</w:t>
      </w:r>
      <w:r w:rsidRPr="00A4369D">
        <w:rPr>
          <w:rFonts w:cs="Times New Roman"/>
          <w:vertAlign w:val="superscript"/>
        </w:rPr>
        <w:t>3</w:t>
      </w:r>
      <w:r w:rsidRPr="00A4369D">
        <w:rPr>
          <w:rFonts w:cs="Times New Roman"/>
        </w:rPr>
        <w:t xml:space="preserve"> cells</w:t>
      </w:r>
      <w:r w:rsidRPr="000A5D83">
        <w:rPr>
          <w:rFonts w:cs="Times New Roman"/>
        </w:rPr>
        <w:t>/cm</w:t>
      </w:r>
      <w:r w:rsidRPr="000A5D83">
        <w:rPr>
          <w:rFonts w:cs="Times New Roman"/>
          <w:vertAlign w:val="superscript"/>
        </w:rPr>
        <w:t>2</w:t>
      </w:r>
      <w:r w:rsidRPr="000A5D83">
        <w:rPr>
          <w:rFonts w:cs="Times New Roman"/>
        </w:rPr>
        <w:t xml:space="preserve"> of primary </w:t>
      </w:r>
      <w:r w:rsidRPr="000A5D83">
        <w:rPr>
          <w:rFonts w:cs="Times New Roman"/>
        </w:rPr>
        <w:lastRenderedPageBreak/>
        <w:t xml:space="preserve">osteoblasts were seeded in 96 well plates in </w:t>
      </w:r>
      <w:r w:rsidRPr="000A5D83">
        <w:rPr>
          <w:rFonts w:cs="Times New Roman"/>
          <w:iCs/>
        </w:rPr>
        <w:t xml:space="preserve">MEM alpha containing 10% FCS, </w:t>
      </w:r>
      <w:r w:rsidRPr="000A5D83">
        <w:rPr>
          <w:rFonts w:cs="Times New Roman"/>
        </w:rPr>
        <w:t>100 units/ml Penicillin / 100 µg/ml of Streptomycin</w:t>
      </w:r>
      <w:r w:rsidRPr="000A5D83">
        <w:rPr>
          <w:rFonts w:cs="Times New Roman"/>
          <w:iCs/>
        </w:rPr>
        <w:t xml:space="preserve"> and </w:t>
      </w:r>
      <w:r w:rsidRPr="000A5D83">
        <w:rPr>
          <w:rFonts w:cs="Times New Roman"/>
        </w:rPr>
        <w:t>1.36 μg/mL</w:t>
      </w:r>
      <w:r w:rsidRPr="000A5D83">
        <w:rPr>
          <w:rFonts w:cs="Times New Roman"/>
          <w:bCs/>
        </w:rPr>
        <w:t xml:space="preserve"> of amphotericin B</w:t>
      </w:r>
      <w:r w:rsidRPr="000A5D83">
        <w:rPr>
          <w:rFonts w:cs="Times New Roman"/>
          <w:iCs/>
        </w:rPr>
        <w:t xml:space="preserve">. Cells were washed twice with ice cold </w:t>
      </w:r>
      <w:r w:rsidRPr="000A5D83">
        <w:rPr>
          <w:rFonts w:cs="Times New Roman"/>
          <w:bCs/>
          <w:iCs/>
        </w:rPr>
        <w:t>phosphate buffered saline</w:t>
      </w:r>
      <w:r w:rsidRPr="000A5D83">
        <w:rPr>
          <w:rFonts w:cs="Times New Roman"/>
          <w:iCs/>
        </w:rPr>
        <w:t xml:space="preserve"> (PBS) and permeabilised with 20 μl of 0.1% triton with agitating for 20 minutes at room temperature. One pNPP tablet and one tris buffer tablet were dissolved in 20 ml of water and 200 μl was carefully added to cells. ALP activity was determined by reading the absorbance at A</w:t>
      </w:r>
      <w:r w:rsidRPr="000A5D83">
        <w:rPr>
          <w:rFonts w:cs="Times New Roman"/>
          <w:iCs/>
          <w:vertAlign w:val="subscript"/>
        </w:rPr>
        <w:t>405</w:t>
      </w:r>
      <w:r w:rsidRPr="000A5D83">
        <w:rPr>
          <w:rFonts w:cs="Times New Roman"/>
          <w:iCs/>
        </w:rPr>
        <w:t xml:space="preserve"> every 5 minutes for 90 minutes </w:t>
      </w:r>
      <w:r w:rsidRPr="000A5D83">
        <w:rPr>
          <w:rFonts w:eastAsiaTheme="minorHAnsi" w:cs="Times New Roman"/>
        </w:rPr>
        <w:t>(</w:t>
      </w:r>
      <w:r w:rsidR="00BE2CB5">
        <w:t>Figure 2.2</w:t>
      </w:r>
      <w:r w:rsidRPr="000A5D83">
        <w:rPr>
          <w:rFonts w:eastAsiaTheme="minorHAnsi" w:cs="Times New Roman"/>
        </w:rPr>
        <w:t xml:space="preserve">) </w:t>
      </w:r>
      <w:r w:rsidRPr="000A5D83">
        <w:rPr>
          <w:rFonts w:cs="Times New Roman"/>
          <w:iCs/>
        </w:rPr>
        <w:t xml:space="preserve">and using the following formula; </w:t>
      </w:r>
      <w:r w:rsidRPr="000A5D83">
        <w:rPr>
          <w:rFonts w:eastAsiaTheme="minorHAnsi" w:cs="Times New Roman"/>
        </w:rPr>
        <w:t>OD</w:t>
      </w:r>
      <w:r w:rsidRPr="000A5D83">
        <w:rPr>
          <w:rFonts w:eastAsiaTheme="minorHAnsi" w:cs="Times New Roman"/>
          <w:vertAlign w:val="subscript"/>
        </w:rPr>
        <w:t>(t1)</w:t>
      </w:r>
      <w:r w:rsidRPr="000A5D83">
        <w:rPr>
          <w:rFonts w:eastAsiaTheme="minorHAnsi" w:cs="Times New Roman"/>
        </w:rPr>
        <w:t>, last optical density; OD</w:t>
      </w:r>
      <w:r w:rsidRPr="000A5D83">
        <w:rPr>
          <w:rFonts w:eastAsiaTheme="minorHAnsi" w:cs="Times New Roman"/>
          <w:vertAlign w:val="subscript"/>
        </w:rPr>
        <w:t>(t0)</w:t>
      </w:r>
      <w:r w:rsidRPr="000A5D83">
        <w:rPr>
          <w:rFonts w:eastAsiaTheme="minorHAnsi" w:cs="Times New Roman"/>
        </w:rPr>
        <w:t xml:space="preserve">, start optical density; </w:t>
      </w:r>
      <w:r w:rsidR="004F4C03" w:rsidRPr="004F4C03">
        <w:rPr>
          <w:rFonts w:eastAsiaTheme="minorHAnsi" w:cs="Times New Roman"/>
        </w:rPr>
        <w:t>ε</w:t>
      </w:r>
      <w:r w:rsidR="004F4C03">
        <w:rPr>
          <w:rFonts w:eastAsiaTheme="minorHAnsi" w:cs="Times New Roman"/>
        </w:rPr>
        <w:t>, constant;</w:t>
      </w:r>
      <w:r w:rsidR="004F4C03" w:rsidRPr="004F4C03">
        <w:rPr>
          <w:rFonts w:eastAsiaTheme="minorHAnsi" w:cs="Times New Roman"/>
        </w:rPr>
        <w:t xml:space="preserve"> </w:t>
      </w:r>
      <w:r w:rsidRPr="000A5D83">
        <w:rPr>
          <w:rFonts w:eastAsiaTheme="minorHAnsi" w:cs="Times New Roman"/>
        </w:rPr>
        <w:t xml:space="preserve">path length, length of 200 volume of sample in 96 well plate. </w:t>
      </w:r>
    </w:p>
    <w:p w:rsidR="00BD33A3" w:rsidRPr="000A5D83" w:rsidRDefault="00BD33A3" w:rsidP="00BD33A3">
      <w:pPr>
        <w:spacing w:before="240" w:after="0"/>
        <w:jc w:val="both"/>
        <w:rPr>
          <w:rFonts w:eastAsiaTheme="minorHAnsi" w:cs="Times New Roman"/>
        </w:rPr>
      </w:pPr>
    </w:p>
    <w:p w:rsidR="00BD33A3" w:rsidRPr="000A5D83" w:rsidRDefault="00BD33A3" w:rsidP="00BD33A3">
      <w:pPr>
        <w:spacing w:after="0" w:line="240" w:lineRule="auto"/>
        <w:ind w:left="1560" w:firstLine="600"/>
        <w:jc w:val="both"/>
        <w:rPr>
          <w:rFonts w:eastAsiaTheme="minorHAnsi" w:cs="Times New Roman"/>
        </w:rPr>
      </w:pPr>
      <w:r>
        <w:rPr>
          <w:rFonts w:eastAsiaTheme="minorHAnsi" w:cs="Times New Roman"/>
        </w:rPr>
        <w:t xml:space="preserve">  </w:t>
      </w:r>
      <w:r w:rsidRPr="000A5D83">
        <w:rPr>
          <w:rFonts w:eastAsiaTheme="minorHAnsi" w:cs="Times New Roman"/>
        </w:rPr>
        <w:t xml:space="preserve">   (</w:t>
      </w:r>
      <w:proofErr w:type="gramStart"/>
      <w:r w:rsidRPr="000A5D83">
        <w:rPr>
          <w:rFonts w:eastAsiaTheme="minorHAnsi" w:cs="Times New Roman"/>
        </w:rPr>
        <w:t>OD</w:t>
      </w:r>
      <w:r w:rsidRPr="000A5D83">
        <w:rPr>
          <w:rFonts w:eastAsiaTheme="minorHAnsi" w:cs="Times New Roman"/>
          <w:vertAlign w:val="subscript"/>
        </w:rPr>
        <w:t>(</w:t>
      </w:r>
      <w:proofErr w:type="gramEnd"/>
      <w:r w:rsidRPr="000A5D83">
        <w:rPr>
          <w:rFonts w:eastAsiaTheme="minorHAnsi" w:cs="Times New Roman"/>
          <w:vertAlign w:val="subscript"/>
        </w:rPr>
        <w:t>t1)</w:t>
      </w:r>
      <w:r w:rsidRPr="000A5D83">
        <w:rPr>
          <w:rFonts w:eastAsiaTheme="minorHAnsi" w:cs="Times New Roman"/>
        </w:rPr>
        <w:t xml:space="preserve"> – OD</w:t>
      </w:r>
      <w:r w:rsidRPr="000A5D83">
        <w:rPr>
          <w:rFonts w:eastAsiaTheme="minorHAnsi" w:cs="Times New Roman"/>
          <w:vertAlign w:val="subscript"/>
        </w:rPr>
        <w:t>(t0)</w:t>
      </w:r>
      <w:r w:rsidRPr="000A5D83">
        <w:rPr>
          <w:rFonts w:eastAsiaTheme="minorHAnsi" w:cs="Times New Roman"/>
        </w:rPr>
        <w:t>) X 1000 X Total volume</w:t>
      </w:r>
    </w:p>
    <w:p w:rsidR="00BD33A3" w:rsidRPr="000A5D83" w:rsidRDefault="00BD33A3" w:rsidP="00BD33A3">
      <w:pPr>
        <w:spacing w:after="0" w:line="240" w:lineRule="auto"/>
        <w:jc w:val="both"/>
        <w:rPr>
          <w:rFonts w:eastAsiaTheme="minorHAnsi" w:cs="Times New Roman"/>
        </w:rPr>
      </w:pPr>
      <w:r>
        <w:rPr>
          <w:rFonts w:eastAsiaTheme="minorHAnsi" w:cs="Times New Roman"/>
          <w:noProof/>
          <w:lang w:eastAsia="en-GB"/>
        </w:rPr>
        <mc:AlternateContent>
          <mc:Choice Requires="wps">
            <w:drawing>
              <wp:anchor distT="0" distB="0" distL="114300" distR="114300" simplePos="0" relativeHeight="251878400" behindDoc="0" locked="0" layoutInCell="1" allowOverlap="1" wp14:anchorId="4896ABEE" wp14:editId="574E93B7">
                <wp:simplePos x="0" y="0"/>
                <wp:positionH relativeFrom="column">
                  <wp:posOffset>1009650</wp:posOffset>
                </wp:positionH>
                <wp:positionV relativeFrom="paragraph">
                  <wp:posOffset>90170</wp:posOffset>
                </wp:positionV>
                <wp:extent cx="3924000" cy="0"/>
                <wp:effectExtent l="0" t="0" r="19685" b="19050"/>
                <wp:wrapNone/>
                <wp:docPr id="4617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left:0;text-align:left;margin-left:79.5pt;margin-top:7.1pt;width:309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qADIgIAAD8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"/>
            </w:pict>
          </mc:Fallback>
        </mc:AlternateContent>
      </w:r>
      <w:r w:rsidRPr="000A5D83">
        <w:rPr>
          <w:rFonts w:eastAsiaTheme="minorHAnsi" w:cs="Times New Roman"/>
        </w:rPr>
        <w:t>ALP activity =</w:t>
      </w:r>
    </w:p>
    <w:p w:rsidR="00BD33A3" w:rsidRPr="000A5D83" w:rsidRDefault="00BD33A3" w:rsidP="00BD33A3">
      <w:pPr>
        <w:spacing w:after="0" w:line="240" w:lineRule="auto"/>
        <w:ind w:left="1571"/>
        <w:jc w:val="both"/>
        <w:rPr>
          <w:rFonts w:eastAsiaTheme="minorHAnsi" w:cs="Times New Roman"/>
        </w:rPr>
      </w:pPr>
      <w:r w:rsidRPr="000A5D83">
        <w:rPr>
          <w:rFonts w:eastAsiaTheme="minorHAnsi" w:cs="Times New Roman"/>
        </w:rPr>
        <w:t xml:space="preserve">  Time X ε (18.75) X Path length (0.639) X Sample volume </w:t>
      </w:r>
    </w:p>
    <w:p w:rsidR="00D12267" w:rsidRDefault="00D12267" w:rsidP="00BD33A3">
      <w:pPr>
        <w:spacing w:before="240" w:after="0"/>
        <w:jc w:val="both"/>
        <w:rPr>
          <w:rFonts w:eastAsiaTheme="minorHAnsi" w:cs="Times New Roman"/>
        </w:rPr>
      </w:pPr>
    </w:p>
    <w:p w:rsidR="00BD33A3" w:rsidRDefault="00D1356C" w:rsidP="00C92329">
      <w:pPr>
        <w:spacing w:before="240" w:after="0"/>
        <w:jc w:val="both"/>
        <w:rPr>
          <w:rFonts w:cs="Times New Roman"/>
        </w:rPr>
      </w:pPr>
      <w:r w:rsidRPr="00B30255">
        <w:rPr>
          <w:rFonts w:cs="Times New Roman"/>
          <w:noProof/>
          <w:lang w:eastAsia="en-GB"/>
        </w:rPr>
        <w:drawing>
          <wp:anchor distT="0" distB="0" distL="114300" distR="114300" simplePos="0" relativeHeight="251880448" behindDoc="0" locked="0" layoutInCell="1" allowOverlap="1" wp14:anchorId="0E3CF036" wp14:editId="52D81086">
            <wp:simplePos x="0" y="0"/>
            <wp:positionH relativeFrom="column">
              <wp:posOffset>-13335</wp:posOffset>
            </wp:positionH>
            <wp:positionV relativeFrom="paragraph">
              <wp:posOffset>142611</wp:posOffset>
            </wp:positionV>
            <wp:extent cx="5424805" cy="2172970"/>
            <wp:effectExtent l="0" t="0" r="4445" b="0"/>
            <wp:wrapNone/>
            <wp:docPr id="46181" name="Picture 4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4805" cy="2172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BD33A3" w:rsidRDefault="000D0FCE" w:rsidP="00C92329">
      <w:pPr>
        <w:spacing w:before="240" w:after="0"/>
        <w:jc w:val="both"/>
        <w:rPr>
          <w:rFonts w:cs="Times New Roman"/>
        </w:rPr>
      </w:pPr>
      <w:r w:rsidRPr="00B30255">
        <w:rPr>
          <w:rFonts w:cs="Times New Roman"/>
          <w:noProof/>
          <w:lang w:eastAsia="en-GB"/>
        </w:rPr>
        <mc:AlternateContent>
          <mc:Choice Requires="wps">
            <w:drawing>
              <wp:anchor distT="91440" distB="91440" distL="114300" distR="114300" simplePos="0" relativeHeight="251881472" behindDoc="0" locked="0" layoutInCell="0" allowOverlap="1" wp14:anchorId="7DB23204" wp14:editId="3835B14C">
                <wp:simplePos x="0" y="0"/>
                <wp:positionH relativeFrom="margin">
                  <wp:posOffset>2540</wp:posOffset>
                </wp:positionH>
                <wp:positionV relativeFrom="margin">
                  <wp:posOffset>6074781</wp:posOffset>
                </wp:positionV>
                <wp:extent cx="5399405" cy="2026920"/>
                <wp:effectExtent l="38100" t="38100" r="86995" b="87630"/>
                <wp:wrapNone/>
                <wp:docPr id="4618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2692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51A91" w:rsidRDefault="007C1EE7" w:rsidP="00B30255">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2.2</w:t>
                            </w:r>
                            <w:r w:rsidRPr="00C56201">
                              <w:rPr>
                                <w:rFonts w:cs="Times New Roman"/>
                                <w:b/>
                                <w:bCs/>
                                <w:iCs/>
                                <w:sz w:val="22"/>
                                <w:szCs w:val="22"/>
                              </w:rPr>
                              <w:t xml:space="preserve">: </w:t>
                            </w:r>
                            <w:r w:rsidRPr="00651A91">
                              <w:rPr>
                                <w:b/>
                                <w:bCs/>
                                <w:iCs/>
                                <w:sz w:val="22"/>
                                <w:szCs w:val="22"/>
                                <w:lang w:val="en-US"/>
                              </w:rPr>
                              <w:t>Determining alkaline phosphatase activity du</w:t>
                            </w:r>
                            <w:r>
                              <w:rPr>
                                <w:b/>
                                <w:bCs/>
                                <w:iCs/>
                                <w:sz w:val="22"/>
                                <w:szCs w:val="22"/>
                                <w:lang w:val="en-US"/>
                              </w:rPr>
                              <w:t>ring osteoblast differentiation.</w:t>
                            </w:r>
                            <w:r w:rsidRPr="00651A91">
                              <w:rPr>
                                <w:b/>
                                <w:bCs/>
                                <w:iCs/>
                                <w:sz w:val="22"/>
                                <w:szCs w:val="22"/>
                                <w:lang w:val="en-US"/>
                              </w:rPr>
                              <w:t xml:space="preserve"> </w:t>
                            </w:r>
                            <w:proofErr w:type="gramStart"/>
                            <w:r w:rsidRPr="00954FDD">
                              <w:rPr>
                                <w:bCs/>
                                <w:iCs/>
                                <w:sz w:val="22"/>
                                <w:szCs w:val="22"/>
                              </w:rPr>
                              <w:t>p-Nitrophenyl</w:t>
                            </w:r>
                            <w:proofErr w:type="gramEnd"/>
                            <w:r w:rsidRPr="00954FDD">
                              <w:rPr>
                                <w:bCs/>
                                <w:iCs/>
                                <w:sz w:val="22"/>
                                <w:szCs w:val="22"/>
                              </w:rPr>
                              <w:t xml:space="preserve"> phosphate was used as a soluble substrate</w:t>
                            </w:r>
                            <w:r>
                              <w:rPr>
                                <w:bCs/>
                                <w:iCs/>
                                <w:sz w:val="22"/>
                                <w:szCs w:val="22"/>
                              </w:rPr>
                              <w:t xml:space="preserve"> to detect alkaline phosphatase</w:t>
                            </w:r>
                            <w:r w:rsidRPr="00954FDD">
                              <w:rPr>
                                <w:bCs/>
                                <w:iCs/>
                                <w:sz w:val="22"/>
                                <w:szCs w:val="22"/>
                              </w:rPr>
                              <w:t xml:space="preserve"> activity.</w:t>
                            </w:r>
                            <w:r w:rsidRPr="00651A91">
                              <w:rPr>
                                <w:b/>
                                <w:bCs/>
                                <w:iCs/>
                                <w:sz w:val="22"/>
                                <w:szCs w:val="22"/>
                              </w:rPr>
                              <w:t xml:space="preserve"> </w:t>
                            </w:r>
                            <w:r w:rsidRPr="00651A91">
                              <w:rPr>
                                <w:bCs/>
                                <w:iCs/>
                                <w:sz w:val="22"/>
                                <w:szCs w:val="22"/>
                              </w:rPr>
                              <w:t>One pNPP tablet and one Tris Buffer tablet were dissolved in 25ml tap water. ALP hydrolyses colourless pNPP to a coloured product. The colour intensity was determined by reading the absorbance at A</w:t>
                            </w:r>
                            <w:r w:rsidRPr="00651A91">
                              <w:rPr>
                                <w:bCs/>
                                <w:iCs/>
                                <w:sz w:val="22"/>
                                <w:szCs w:val="22"/>
                                <w:vertAlign w:val="subscript"/>
                              </w:rPr>
                              <w:t>405</w:t>
                            </w:r>
                            <w:r w:rsidRPr="00651A91">
                              <w:rPr>
                                <w:bCs/>
                                <w:iCs/>
                                <w:sz w:val="22"/>
                                <w:szCs w:val="22"/>
                              </w:rPr>
                              <w:t xml:space="preserve">. The more ALP activity correlates with more yellow product. Panel </w:t>
                            </w:r>
                            <w:proofErr w:type="gramStart"/>
                            <w:r w:rsidRPr="00651A91">
                              <w:rPr>
                                <w:bCs/>
                                <w:iCs/>
                                <w:sz w:val="22"/>
                                <w:szCs w:val="22"/>
                              </w:rPr>
                              <w:t>A</w:t>
                            </w:r>
                            <w:proofErr w:type="gramEnd"/>
                            <w:r w:rsidRPr="00651A91">
                              <w:rPr>
                                <w:bCs/>
                                <w:iCs/>
                                <w:sz w:val="22"/>
                                <w:szCs w:val="22"/>
                              </w:rPr>
                              <w:t xml:space="preserve"> shows a yellow product is formed in the presence of ALP. Panel B shows no yellow product was formed in the absence of ALP. ALP ac</w:t>
                            </w:r>
                            <w:r>
                              <w:rPr>
                                <w:bCs/>
                                <w:iCs/>
                                <w:sz w:val="22"/>
                                <w:szCs w:val="22"/>
                              </w:rPr>
                              <w:t>tivity is expressed as U/ml/min/</w:t>
                            </w:r>
                            <w:r w:rsidRPr="00651A91">
                              <w:rPr>
                                <w:bCs/>
                                <w:iCs/>
                                <w:sz w:val="22"/>
                                <w:szCs w:val="22"/>
                              </w:rPr>
                              <w:t>ug DNA</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7" style="position:absolute;left:0;text-align:left;margin-left:.2pt;margin-top:478.35pt;width:425.15pt;height:159.6pt;flip:x;z-index:2518814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51A91" w:rsidRDefault="007C1EE7" w:rsidP="00B30255">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2.2</w:t>
                      </w:r>
                      <w:r w:rsidRPr="00C56201">
                        <w:rPr>
                          <w:rFonts w:cs="Times New Roman"/>
                          <w:b/>
                          <w:bCs/>
                          <w:iCs/>
                          <w:sz w:val="22"/>
                          <w:szCs w:val="22"/>
                        </w:rPr>
                        <w:t xml:space="preserve">: </w:t>
                      </w:r>
                      <w:r w:rsidRPr="00651A91">
                        <w:rPr>
                          <w:b/>
                          <w:bCs/>
                          <w:iCs/>
                          <w:sz w:val="22"/>
                          <w:szCs w:val="22"/>
                          <w:lang w:val="en-US"/>
                        </w:rPr>
                        <w:t>Determining alkaline phosphatase activity du</w:t>
                      </w:r>
                      <w:r>
                        <w:rPr>
                          <w:b/>
                          <w:bCs/>
                          <w:iCs/>
                          <w:sz w:val="22"/>
                          <w:szCs w:val="22"/>
                          <w:lang w:val="en-US"/>
                        </w:rPr>
                        <w:t>ring osteoblast differentiation.</w:t>
                      </w:r>
                      <w:r w:rsidRPr="00651A91">
                        <w:rPr>
                          <w:b/>
                          <w:bCs/>
                          <w:iCs/>
                          <w:sz w:val="22"/>
                          <w:szCs w:val="22"/>
                          <w:lang w:val="en-US"/>
                        </w:rPr>
                        <w:t xml:space="preserve"> </w:t>
                      </w:r>
                      <w:proofErr w:type="gramStart"/>
                      <w:r w:rsidRPr="00954FDD">
                        <w:rPr>
                          <w:bCs/>
                          <w:iCs/>
                          <w:sz w:val="22"/>
                          <w:szCs w:val="22"/>
                        </w:rPr>
                        <w:t>p-Nitrophenyl</w:t>
                      </w:r>
                      <w:proofErr w:type="gramEnd"/>
                      <w:r w:rsidRPr="00954FDD">
                        <w:rPr>
                          <w:bCs/>
                          <w:iCs/>
                          <w:sz w:val="22"/>
                          <w:szCs w:val="22"/>
                        </w:rPr>
                        <w:t xml:space="preserve"> phosphate was used as a soluble substrate</w:t>
                      </w:r>
                      <w:r>
                        <w:rPr>
                          <w:bCs/>
                          <w:iCs/>
                          <w:sz w:val="22"/>
                          <w:szCs w:val="22"/>
                        </w:rPr>
                        <w:t xml:space="preserve"> to detect alkaline phosphatase</w:t>
                      </w:r>
                      <w:r w:rsidRPr="00954FDD">
                        <w:rPr>
                          <w:bCs/>
                          <w:iCs/>
                          <w:sz w:val="22"/>
                          <w:szCs w:val="22"/>
                        </w:rPr>
                        <w:t xml:space="preserve"> activity.</w:t>
                      </w:r>
                      <w:r w:rsidRPr="00651A91">
                        <w:rPr>
                          <w:b/>
                          <w:bCs/>
                          <w:iCs/>
                          <w:sz w:val="22"/>
                          <w:szCs w:val="22"/>
                        </w:rPr>
                        <w:t xml:space="preserve"> </w:t>
                      </w:r>
                      <w:r w:rsidRPr="00651A91">
                        <w:rPr>
                          <w:bCs/>
                          <w:iCs/>
                          <w:sz w:val="22"/>
                          <w:szCs w:val="22"/>
                        </w:rPr>
                        <w:t>One pNPP tablet and one Tris Buffer tablet were dissolved in 25ml tap water. ALP hydrolyses colourless pNPP to a coloured product. The colour intensity was determined by reading the absorbance at A</w:t>
                      </w:r>
                      <w:r w:rsidRPr="00651A91">
                        <w:rPr>
                          <w:bCs/>
                          <w:iCs/>
                          <w:sz w:val="22"/>
                          <w:szCs w:val="22"/>
                          <w:vertAlign w:val="subscript"/>
                        </w:rPr>
                        <w:t>405</w:t>
                      </w:r>
                      <w:r w:rsidRPr="00651A91">
                        <w:rPr>
                          <w:bCs/>
                          <w:iCs/>
                          <w:sz w:val="22"/>
                          <w:szCs w:val="22"/>
                        </w:rPr>
                        <w:t xml:space="preserve">. The more ALP activity correlates with more yellow product. Panel </w:t>
                      </w:r>
                      <w:proofErr w:type="gramStart"/>
                      <w:r w:rsidRPr="00651A91">
                        <w:rPr>
                          <w:bCs/>
                          <w:iCs/>
                          <w:sz w:val="22"/>
                          <w:szCs w:val="22"/>
                        </w:rPr>
                        <w:t>A</w:t>
                      </w:r>
                      <w:proofErr w:type="gramEnd"/>
                      <w:r w:rsidRPr="00651A91">
                        <w:rPr>
                          <w:bCs/>
                          <w:iCs/>
                          <w:sz w:val="22"/>
                          <w:szCs w:val="22"/>
                        </w:rPr>
                        <w:t xml:space="preserve"> shows a yellow product is formed in the presence of ALP. Panel B shows no yellow product was formed in the absence of ALP. ALP ac</w:t>
                      </w:r>
                      <w:r>
                        <w:rPr>
                          <w:bCs/>
                          <w:iCs/>
                          <w:sz w:val="22"/>
                          <w:szCs w:val="22"/>
                        </w:rPr>
                        <w:t>tivity is expressed as U/ml/min/</w:t>
                      </w:r>
                      <w:r w:rsidRPr="00651A91">
                        <w:rPr>
                          <w:bCs/>
                          <w:iCs/>
                          <w:sz w:val="22"/>
                          <w:szCs w:val="22"/>
                        </w:rPr>
                        <w:t>ug DNA</w:t>
                      </w:r>
                      <w:r>
                        <w:rPr>
                          <w:bCs/>
                          <w:iCs/>
                          <w:sz w:val="22"/>
                          <w:szCs w:val="22"/>
                        </w:rPr>
                        <w:t xml:space="preserve">. </w:t>
                      </w:r>
                    </w:p>
                  </w:txbxContent>
                </v:textbox>
                <w10:wrap anchorx="margin" anchory="margin"/>
              </v:rect>
            </w:pict>
          </mc:Fallback>
        </mc:AlternateContent>
      </w: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0D0FCE" w:rsidRDefault="000D0FCE" w:rsidP="00C92329">
      <w:pPr>
        <w:spacing w:before="240" w:after="0"/>
        <w:jc w:val="both"/>
        <w:rPr>
          <w:rFonts w:cs="Times New Roman"/>
        </w:rPr>
      </w:pPr>
    </w:p>
    <w:p w:rsidR="00BD33A3" w:rsidRDefault="00B30255" w:rsidP="00B30255">
      <w:pPr>
        <w:pStyle w:val="Heading4"/>
      </w:pPr>
      <w:bookmarkStart w:id="116" w:name="_Toc349295931"/>
      <w:bookmarkStart w:id="117" w:name="_Toc375568310"/>
      <w:r w:rsidRPr="00B30255">
        <w:lastRenderedPageBreak/>
        <w:t>PicoGreen assay</w:t>
      </w:r>
      <w:bookmarkEnd w:id="116"/>
      <w:bookmarkEnd w:id="117"/>
      <w:r>
        <w:t xml:space="preserve"> </w:t>
      </w:r>
    </w:p>
    <w:p w:rsidR="00BD33A3" w:rsidRPr="00A4369D" w:rsidRDefault="00B30255" w:rsidP="00347A47">
      <w:pPr>
        <w:spacing w:before="240" w:after="0"/>
        <w:jc w:val="both"/>
        <w:rPr>
          <w:rFonts w:cs="Times New Roman"/>
        </w:rPr>
      </w:pPr>
      <w:r w:rsidRPr="00B30255">
        <w:rPr>
          <w:rFonts w:cs="Times New Roman"/>
        </w:rPr>
        <w:t xml:space="preserve">ALP activity was normalised with osteoblast DNA concentration using </w:t>
      </w:r>
      <w:r w:rsidR="00297993">
        <w:rPr>
          <w:rFonts w:cs="Times New Roman"/>
        </w:rPr>
        <w:t xml:space="preserve">the picogreen assay. </w:t>
      </w:r>
      <w:r w:rsidR="00297993" w:rsidRPr="00297993">
        <w:rPr>
          <w:rFonts w:cs="Times New Roman"/>
        </w:rPr>
        <w:t>PicoGreen</w:t>
      </w:r>
      <w:r w:rsidR="00297993" w:rsidRPr="00297993">
        <w:rPr>
          <w:rFonts w:cs="Times New Roman"/>
          <w:vertAlign w:val="superscript"/>
        </w:rPr>
        <w:t>®</w:t>
      </w:r>
      <w:r w:rsidR="00297993" w:rsidRPr="00297993">
        <w:rPr>
          <w:rFonts w:cs="Times New Roman"/>
        </w:rPr>
        <w:t xml:space="preserve"> double-stranded DNA (dsDNA) quantitation reagent (Invitrogen, UK) is a fluorescent nucleic acid stain used to quantify dsDNA</w:t>
      </w:r>
      <w:r w:rsidRPr="00B30255">
        <w:rPr>
          <w:rFonts w:cs="Times New Roman"/>
        </w:rPr>
        <w:t xml:space="preserve"> </w:t>
      </w:r>
      <w:r w:rsidRPr="00B30255">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B30255">
        <w:rPr>
          <w:rFonts w:cs="Times New Roman"/>
        </w:rPr>
        <w:instrText xml:space="preserve"> ADDIN EN.CITE </w:instrText>
      </w:r>
      <w:r w:rsidRPr="00B30255">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B30255">
        <w:rPr>
          <w:rFonts w:cs="Times New Roman"/>
        </w:rPr>
        <w:instrText xml:space="preserve"> ADDIN EN.CITE.DATA </w:instrText>
      </w:r>
      <w:r w:rsidRPr="00B30255">
        <w:rPr>
          <w:rFonts w:cs="Times New Roman"/>
        </w:rPr>
      </w:r>
      <w:r w:rsidRPr="00B30255">
        <w:rPr>
          <w:rFonts w:cs="Times New Roman"/>
        </w:rPr>
        <w:fldChar w:fldCharType="end"/>
      </w:r>
      <w:r w:rsidRPr="00B30255">
        <w:rPr>
          <w:rFonts w:cs="Times New Roman"/>
        </w:rPr>
      </w:r>
      <w:r w:rsidRPr="00B30255">
        <w:rPr>
          <w:rFonts w:cs="Times New Roman"/>
        </w:rPr>
        <w:fldChar w:fldCharType="separate"/>
      </w:r>
      <w:r w:rsidRPr="00B30255">
        <w:rPr>
          <w:rFonts w:cs="Times New Roman"/>
        </w:rPr>
        <w:t>(</w:t>
      </w:r>
      <w:hyperlink w:anchor="_ENREF_188" w:tooltip="Xiao, 2006 #100" w:history="1">
        <w:r w:rsidR="00D77A0B" w:rsidRPr="00B30255">
          <w:rPr>
            <w:rFonts w:cs="Times New Roman"/>
          </w:rPr>
          <w:t>Xiao et al., 2006</w:t>
        </w:r>
      </w:hyperlink>
      <w:r w:rsidRPr="00B30255">
        <w:rPr>
          <w:rFonts w:cs="Times New Roman"/>
        </w:rPr>
        <w:t>)</w:t>
      </w:r>
      <w:r w:rsidRPr="00B30255">
        <w:rPr>
          <w:rFonts w:cs="Times New Roman"/>
        </w:rPr>
        <w:fldChar w:fldCharType="end"/>
      </w:r>
      <w:r w:rsidR="00297993">
        <w:rPr>
          <w:rFonts w:cs="Times New Roman"/>
          <w:iCs/>
        </w:rPr>
        <w:t xml:space="preserve">. </w:t>
      </w:r>
      <w:r w:rsidR="00297993" w:rsidRPr="00297993">
        <w:rPr>
          <w:rFonts w:cs="Times New Roman"/>
        </w:rPr>
        <w:t>1</w:t>
      </w:r>
      <w:r w:rsidR="00297993">
        <w:rPr>
          <w:rFonts w:cs="Times New Roman"/>
        </w:rPr>
        <w:t>00</w:t>
      </w:r>
      <w:r w:rsidR="00297993" w:rsidRPr="00297993">
        <w:rPr>
          <w:rFonts w:cs="Times New Roman"/>
        </w:rPr>
        <w:t xml:space="preserve">µl of </w:t>
      </w:r>
      <w:r w:rsidR="00297993" w:rsidRPr="00A4369D">
        <w:rPr>
          <w:rFonts w:cs="Times New Roman"/>
        </w:rPr>
        <w:t xml:space="preserve">1X TE buffer (10 mM Tris-HCl, 1 mM EDTA, pH 7.5) was added to standards and unknown </w:t>
      </w:r>
      <w:r w:rsidR="00EB1A3D" w:rsidRPr="00A4369D">
        <w:rPr>
          <w:rFonts w:cs="Times New Roman"/>
        </w:rPr>
        <w:t>DNA concentration</w:t>
      </w:r>
      <w:r w:rsidR="00297993" w:rsidRPr="00A4369D">
        <w:rPr>
          <w:rFonts w:cs="Times New Roman"/>
        </w:rPr>
        <w:t xml:space="preserve"> </w:t>
      </w:r>
      <w:r w:rsidR="001D114B" w:rsidRPr="00A4369D">
        <w:rPr>
          <w:rFonts w:cs="Times New Roman"/>
        </w:rPr>
        <w:t xml:space="preserve">of the osteoblasts </w:t>
      </w:r>
      <w:r w:rsidR="00297993" w:rsidRPr="00A4369D">
        <w:rPr>
          <w:rFonts w:cs="Times New Roman"/>
        </w:rPr>
        <w:t xml:space="preserve">in a 96 well plate. 100 µl of 1:200 dilutions of PicoGreen reagent was added to each standard and unknown sample, and incubated in the dark at room temperature for 5 minutes. Quantitation of DNA </w:t>
      </w:r>
      <w:r w:rsidR="00297993" w:rsidRPr="00A4369D">
        <w:rPr>
          <w:rFonts w:cs="Times New Roman"/>
          <w:iCs/>
        </w:rPr>
        <w:t xml:space="preserve">was determined by exciting samples </w:t>
      </w:r>
      <w:r w:rsidR="00297993" w:rsidRPr="00A4369D">
        <w:rPr>
          <w:rFonts w:cs="Times New Roman"/>
        </w:rPr>
        <w:t xml:space="preserve">at 485 nm and detecting fluorescence emission intensity at 530 nm. </w:t>
      </w:r>
    </w:p>
    <w:p w:rsidR="00B30255" w:rsidRPr="00A4369D" w:rsidRDefault="00B30255" w:rsidP="00C92329">
      <w:pPr>
        <w:spacing w:before="240" w:after="0"/>
        <w:jc w:val="both"/>
        <w:rPr>
          <w:rFonts w:cs="Times New Roman"/>
        </w:rPr>
      </w:pPr>
    </w:p>
    <w:p w:rsidR="00B30255" w:rsidRPr="00A4369D" w:rsidRDefault="00BE2CB5" w:rsidP="00BE2CB5">
      <w:pPr>
        <w:pStyle w:val="Heading4"/>
      </w:pPr>
      <w:bookmarkStart w:id="118" w:name="_Toc349295932"/>
      <w:bookmarkStart w:id="119" w:name="_Toc375568311"/>
      <w:r w:rsidRPr="00A4369D">
        <w:rPr>
          <w:lang w:val="en-US"/>
        </w:rPr>
        <w:t>Alizarin red staining</w:t>
      </w:r>
      <w:bookmarkEnd w:id="118"/>
      <w:bookmarkEnd w:id="119"/>
      <w:r w:rsidRPr="00A4369D">
        <w:rPr>
          <w:lang w:val="en-US"/>
        </w:rPr>
        <w:t xml:space="preserve"> </w:t>
      </w:r>
    </w:p>
    <w:p w:rsidR="00BD33A3" w:rsidRDefault="00BE2CB5" w:rsidP="00347A47">
      <w:pPr>
        <w:spacing w:before="240" w:after="0"/>
        <w:jc w:val="both"/>
        <w:rPr>
          <w:rFonts w:cs="Times New Roman"/>
        </w:rPr>
      </w:pPr>
      <w:r w:rsidRPr="00A4369D">
        <w:rPr>
          <w:rFonts w:cs="Times New Roman"/>
          <w:lang w:val="en-US"/>
        </w:rPr>
        <w:t xml:space="preserve">Alizarin red staining is a dye used as an </w:t>
      </w:r>
      <w:r w:rsidRPr="00A4369D">
        <w:rPr>
          <w:rFonts w:cs="Times New Roman"/>
          <w:i/>
          <w:lang w:val="en-US"/>
        </w:rPr>
        <w:t>in vitro</w:t>
      </w:r>
      <w:r w:rsidRPr="00A4369D">
        <w:rPr>
          <w:rFonts w:cs="Times New Roman"/>
          <w:lang w:val="en-US"/>
        </w:rPr>
        <w:t xml:space="preserve"> </w:t>
      </w:r>
      <w:r w:rsidRPr="00A4369D">
        <w:rPr>
          <w:rFonts w:cs="Times New Roman"/>
        </w:rPr>
        <w:t>mineralisation marker, in which alizarin red dye binds to calcium in m</w:t>
      </w:r>
      <w:r w:rsidR="009D3A0B" w:rsidRPr="00A4369D">
        <w:rPr>
          <w:rFonts w:cs="Times New Roman"/>
        </w:rPr>
        <w:t xml:space="preserve">atrix deposited by osteoblasts </w:t>
      </w:r>
      <w:r w:rsidRPr="00A4369D">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A4369D">
        <w:rPr>
          <w:rFonts w:cs="Times New Roman"/>
        </w:rPr>
        <w:instrText xml:space="preserve"> ADDIN EN.CITE </w:instrText>
      </w:r>
      <w:r w:rsidRPr="00A4369D">
        <w:rPr>
          <w:rFonts w:cs="Times New Roman"/>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A4369D">
        <w:rPr>
          <w:rFonts w:cs="Times New Roman"/>
        </w:rPr>
        <w:instrText xml:space="preserve"> ADDIN EN.CITE.DATA </w:instrText>
      </w:r>
      <w:r w:rsidRPr="00A4369D">
        <w:rPr>
          <w:rFonts w:cs="Times New Roman"/>
        </w:rPr>
      </w:r>
      <w:r w:rsidRPr="00A4369D">
        <w:rPr>
          <w:rFonts w:cs="Times New Roman"/>
        </w:rPr>
        <w:fldChar w:fldCharType="end"/>
      </w:r>
      <w:r w:rsidRPr="00A4369D">
        <w:rPr>
          <w:rFonts w:cs="Times New Roman"/>
        </w:rPr>
      </w:r>
      <w:r w:rsidRPr="00A4369D">
        <w:rPr>
          <w:rFonts w:cs="Times New Roman"/>
        </w:rPr>
        <w:fldChar w:fldCharType="separate"/>
      </w:r>
      <w:r w:rsidRPr="00A4369D">
        <w:rPr>
          <w:rFonts w:cs="Times New Roman"/>
        </w:rPr>
        <w:t>(</w:t>
      </w:r>
      <w:hyperlink w:anchor="_ENREF_188" w:tooltip="Xiao, 2006 #100" w:history="1">
        <w:r w:rsidR="00D77A0B" w:rsidRPr="00A4369D">
          <w:rPr>
            <w:rFonts w:cs="Times New Roman"/>
          </w:rPr>
          <w:t>Xiao et al., 2006</w:t>
        </w:r>
      </w:hyperlink>
      <w:r w:rsidRPr="00A4369D">
        <w:rPr>
          <w:rFonts w:cs="Times New Roman"/>
        </w:rPr>
        <w:t>)</w:t>
      </w:r>
      <w:r w:rsidRPr="00A4369D">
        <w:rPr>
          <w:rFonts w:cs="Times New Roman"/>
        </w:rPr>
        <w:fldChar w:fldCharType="end"/>
      </w:r>
      <w:r w:rsidRPr="00A4369D">
        <w:rPr>
          <w:rFonts w:cs="Times New Roman"/>
        </w:rPr>
        <w:t xml:space="preserve">. </w:t>
      </w:r>
      <w:r w:rsidR="009D3A0B" w:rsidRPr="00A4369D">
        <w:rPr>
          <w:rFonts w:cs="Times New Roman"/>
        </w:rPr>
        <w:t>6x10</w:t>
      </w:r>
      <w:r w:rsidR="009D3A0B" w:rsidRPr="00A4369D">
        <w:rPr>
          <w:rFonts w:cs="Times New Roman"/>
          <w:vertAlign w:val="superscript"/>
        </w:rPr>
        <w:t>3</w:t>
      </w:r>
      <w:r w:rsidR="009D3A0B" w:rsidRPr="00A4369D">
        <w:rPr>
          <w:rFonts w:cs="Times New Roman"/>
        </w:rPr>
        <w:t xml:space="preserve"> cells/cm</w:t>
      </w:r>
      <w:r w:rsidR="009D3A0B" w:rsidRPr="00A4369D">
        <w:rPr>
          <w:rFonts w:cs="Times New Roman"/>
          <w:vertAlign w:val="superscript"/>
        </w:rPr>
        <w:t>2</w:t>
      </w:r>
      <w:r w:rsidR="009D3A0B" w:rsidRPr="00A4369D">
        <w:rPr>
          <w:rFonts w:cs="Times New Roman"/>
        </w:rPr>
        <w:t xml:space="preserve"> of primary mouse osteoblasts were seeded in 24 well plates in </w:t>
      </w:r>
      <w:r w:rsidR="009D3A0B" w:rsidRPr="00A4369D">
        <w:rPr>
          <w:rFonts w:cs="Times New Roman"/>
          <w:iCs/>
        </w:rPr>
        <w:t xml:space="preserve">MEM alpha containing 10% FCS, </w:t>
      </w:r>
      <w:r w:rsidR="009D3A0B" w:rsidRPr="00A4369D">
        <w:rPr>
          <w:rFonts w:cs="Times New Roman"/>
        </w:rPr>
        <w:t>100 units/ml penicillin</w:t>
      </w:r>
      <w:r w:rsidR="009D3A0B" w:rsidRPr="009D3A0B">
        <w:rPr>
          <w:rFonts w:cs="Times New Roman"/>
        </w:rPr>
        <w:t xml:space="preserve"> / 100 µg/ml of streptomycin</w:t>
      </w:r>
      <w:r w:rsidR="009D3A0B" w:rsidRPr="009D3A0B">
        <w:rPr>
          <w:rFonts w:cs="Times New Roman"/>
          <w:iCs/>
        </w:rPr>
        <w:t xml:space="preserve"> and </w:t>
      </w:r>
      <w:r w:rsidR="009D3A0B" w:rsidRPr="009D3A0B">
        <w:rPr>
          <w:rFonts w:cs="Times New Roman"/>
        </w:rPr>
        <w:t>1.36 μg/mL</w:t>
      </w:r>
      <w:r w:rsidR="009D3A0B" w:rsidRPr="009D3A0B">
        <w:rPr>
          <w:rFonts w:cs="Times New Roman"/>
          <w:bCs/>
        </w:rPr>
        <w:t xml:space="preserve"> of amphotericin B</w:t>
      </w:r>
      <w:r w:rsidR="009D3A0B" w:rsidRPr="009D3A0B">
        <w:rPr>
          <w:rFonts w:cs="Times New Roman"/>
          <w:iCs/>
        </w:rPr>
        <w:t xml:space="preserve">. Cells were washed twice with ice cold PBS and fixed with 1 ml of ice cold 70% ethanol for 1 hour at 4°C. Cells were rehydrated with water for 5 minutes before </w:t>
      </w:r>
      <w:r w:rsidR="009D3A0B" w:rsidRPr="009D3A0B">
        <w:rPr>
          <w:rFonts w:cs="Times New Roman"/>
        </w:rPr>
        <w:t>1 ml of 1% alizarin red (pH 4.2) was added to each well for 10 minutes, washed 5 times with water and dried overnight to at 25°C</w:t>
      </w:r>
      <w:r w:rsidR="009D3A0B">
        <w:rPr>
          <w:rFonts w:cs="Times New Roman"/>
        </w:rPr>
        <w:t>.</w:t>
      </w:r>
      <w:r w:rsidR="009D3A0B" w:rsidRPr="009D3A0B">
        <w:rPr>
          <w:rFonts w:cs="Times New Roman"/>
        </w:rPr>
        <w:t xml:space="preserve"> </w:t>
      </w:r>
      <w:r w:rsidRPr="00BE2CB5">
        <w:rPr>
          <w:rFonts w:cs="Times New Roman"/>
        </w:rPr>
        <w:t>ImageJ software was used to quantify the red colour of alizarin red staining. Colour images were converted into 8 bit images (255 grey levels) and the intensity of objects and pixel value of white/black was calculated (</w:t>
      </w:r>
      <w:r>
        <w:rPr>
          <w:rFonts w:cs="Times New Roman"/>
        </w:rPr>
        <w:t>Figure 2.3</w:t>
      </w:r>
      <w:r w:rsidRPr="00BE2CB5">
        <w:rPr>
          <w:rFonts w:cs="Times New Roman"/>
        </w:rPr>
        <w:t>)</w:t>
      </w:r>
      <w:r>
        <w:rPr>
          <w:rFonts w:cs="Times New Roman"/>
        </w:rPr>
        <w:t xml:space="preserve">. </w:t>
      </w:r>
    </w:p>
    <w:p w:rsidR="00BD33A3" w:rsidRDefault="00BD33A3" w:rsidP="00C92329">
      <w:pPr>
        <w:spacing w:before="240" w:after="0"/>
        <w:jc w:val="both"/>
        <w:rPr>
          <w:rFonts w:cs="Times New Roman"/>
        </w:rPr>
      </w:pPr>
    </w:p>
    <w:p w:rsidR="0063441D" w:rsidRDefault="0063441D" w:rsidP="00C92329">
      <w:pPr>
        <w:spacing w:before="240" w:after="0"/>
        <w:jc w:val="both"/>
        <w:rPr>
          <w:rFonts w:cs="Times New Roman"/>
        </w:rPr>
      </w:pPr>
    </w:p>
    <w:p w:rsidR="0063441D" w:rsidRDefault="0063441D" w:rsidP="00C92329">
      <w:pPr>
        <w:spacing w:before="240" w:after="0"/>
        <w:jc w:val="both"/>
        <w:rPr>
          <w:rFonts w:cs="Times New Roman"/>
        </w:rPr>
      </w:pPr>
    </w:p>
    <w:p w:rsidR="00BD33A3" w:rsidRDefault="00F11BD6" w:rsidP="00C92329">
      <w:pPr>
        <w:spacing w:before="240" w:after="0"/>
        <w:jc w:val="both"/>
        <w:rPr>
          <w:rFonts w:cs="Times New Roman"/>
        </w:rPr>
      </w:pPr>
      <w:r w:rsidRPr="00F11BD6">
        <w:rPr>
          <w:rFonts w:cs="Times New Roman"/>
          <w:noProof/>
          <w:lang w:eastAsia="en-GB"/>
        </w:rPr>
        <w:lastRenderedPageBreak/>
        <w:drawing>
          <wp:anchor distT="0" distB="0" distL="114300" distR="114300" simplePos="0" relativeHeight="251883520" behindDoc="0" locked="0" layoutInCell="1" allowOverlap="1" wp14:anchorId="179BBCA5" wp14:editId="4CA0C64E">
            <wp:simplePos x="0" y="0"/>
            <wp:positionH relativeFrom="column">
              <wp:posOffset>1270</wp:posOffset>
            </wp:positionH>
            <wp:positionV relativeFrom="paragraph">
              <wp:posOffset>371</wp:posOffset>
            </wp:positionV>
            <wp:extent cx="5391785" cy="1578610"/>
            <wp:effectExtent l="0" t="0" r="0" b="2540"/>
            <wp:wrapNone/>
            <wp:docPr id="46183" name="Picture 4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785" cy="157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33A3" w:rsidRDefault="00BD33A3" w:rsidP="00C92329">
      <w:pPr>
        <w:spacing w:before="240" w:after="0"/>
        <w:jc w:val="both"/>
        <w:rPr>
          <w:rFonts w:cs="Times New Roman"/>
        </w:rPr>
      </w:pPr>
    </w:p>
    <w:p w:rsidR="00BD33A3" w:rsidRDefault="00BD33A3" w:rsidP="00C92329">
      <w:pPr>
        <w:spacing w:before="240" w:after="0"/>
        <w:jc w:val="both"/>
        <w:rPr>
          <w:rFonts w:cs="Times New Roman"/>
        </w:rPr>
      </w:pPr>
    </w:p>
    <w:p w:rsidR="00C65DE5" w:rsidRDefault="00C65DE5" w:rsidP="00C92329">
      <w:pPr>
        <w:spacing w:before="240" w:after="0"/>
        <w:jc w:val="both"/>
        <w:rPr>
          <w:rFonts w:cs="Times New Roman"/>
        </w:rPr>
      </w:pPr>
    </w:p>
    <w:p w:rsidR="00C65DE5" w:rsidRDefault="0063441D" w:rsidP="00C92329">
      <w:pPr>
        <w:spacing w:before="240" w:after="0"/>
        <w:jc w:val="both"/>
        <w:rPr>
          <w:rFonts w:cs="Times New Roman"/>
        </w:rPr>
      </w:pPr>
      <w:r w:rsidRPr="00F11BD6">
        <w:rPr>
          <w:rFonts w:cs="Times New Roman"/>
          <w:noProof/>
          <w:lang w:eastAsia="en-GB"/>
        </w:rPr>
        <mc:AlternateContent>
          <mc:Choice Requires="wps">
            <w:drawing>
              <wp:anchor distT="91440" distB="91440" distL="114300" distR="114300" simplePos="0" relativeHeight="251884544" behindDoc="0" locked="0" layoutInCell="0" allowOverlap="1" wp14:anchorId="278B39F2" wp14:editId="233AC950">
                <wp:simplePos x="0" y="0"/>
                <wp:positionH relativeFrom="margin">
                  <wp:posOffset>0</wp:posOffset>
                </wp:positionH>
                <wp:positionV relativeFrom="margin">
                  <wp:posOffset>1625229</wp:posOffset>
                </wp:positionV>
                <wp:extent cx="5390515" cy="2026920"/>
                <wp:effectExtent l="38100" t="38100" r="95885" b="87630"/>
                <wp:wrapNone/>
                <wp:docPr id="4618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0515" cy="202692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4B1DE0" w:rsidRDefault="007C1EE7" w:rsidP="00F11BD6">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2.3</w:t>
                            </w:r>
                            <w:r w:rsidRPr="00C56201">
                              <w:rPr>
                                <w:rFonts w:cs="Times New Roman"/>
                                <w:b/>
                                <w:bCs/>
                                <w:iCs/>
                                <w:sz w:val="22"/>
                                <w:szCs w:val="22"/>
                              </w:rPr>
                              <w:t xml:space="preserve">: </w:t>
                            </w:r>
                            <w:r w:rsidRPr="00954FDD">
                              <w:rPr>
                                <w:b/>
                                <w:bCs/>
                                <w:iCs/>
                                <w:sz w:val="22"/>
                                <w:szCs w:val="22"/>
                              </w:rPr>
                              <w:t xml:space="preserve">Determining alizarin red staining as </w:t>
                            </w:r>
                            <w:r>
                              <w:rPr>
                                <w:b/>
                                <w:bCs/>
                                <w:iCs/>
                                <w:sz w:val="22"/>
                                <w:szCs w:val="22"/>
                              </w:rPr>
                              <w:t>a marker of osteoblast activity.</w:t>
                            </w:r>
                            <w:r w:rsidRPr="00954FDD">
                              <w:rPr>
                                <w:b/>
                                <w:bCs/>
                                <w:iCs/>
                                <w:sz w:val="22"/>
                                <w:szCs w:val="22"/>
                              </w:rPr>
                              <w:t xml:space="preserve"> </w:t>
                            </w:r>
                            <w:r w:rsidRPr="004B1DE0">
                              <w:rPr>
                                <w:bCs/>
                                <w:iCs/>
                                <w:sz w:val="22"/>
                                <w:szCs w:val="22"/>
                              </w:rPr>
                              <w:t>Wells containing alizarin red stained osteoblasts from 24 well plates were digitally scanned to capture alizarin red staining (A). Captured colour digital images were processed using imageJ software to generate 8 bit images (B) with 0-255 gray levels. 8 bit images were converted into binary images (C). The pixel value of equal binary areas osteoblasts in each stained well was derived. Results were expressed by intensity 0-255. Pixel values of 0 = white represented minimum intensity alizarin red staining whereas pixel values of 255 were maximum intensity alizarin red staining.</w:t>
                            </w:r>
                            <w:r>
                              <w:rPr>
                                <w:bCs/>
                                <w:iCs/>
                                <w:sz w:val="22"/>
                                <w:szCs w:val="22"/>
                              </w:rPr>
                              <w:t xml:space="preserve"> </w:t>
                            </w:r>
                          </w:p>
                          <w:p w:rsidR="007C1EE7" w:rsidRPr="00651A91" w:rsidRDefault="007C1EE7" w:rsidP="00F11BD6">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8" style="position:absolute;left:0;text-align:left;margin-left:0;margin-top:127.95pt;width:424.45pt;height:159.6pt;flip:x;z-index:2518845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4B1DE0" w:rsidRDefault="007C1EE7" w:rsidP="00F11BD6">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2.3</w:t>
                      </w:r>
                      <w:r w:rsidRPr="00C56201">
                        <w:rPr>
                          <w:rFonts w:cs="Times New Roman"/>
                          <w:b/>
                          <w:bCs/>
                          <w:iCs/>
                          <w:sz w:val="22"/>
                          <w:szCs w:val="22"/>
                        </w:rPr>
                        <w:t xml:space="preserve">: </w:t>
                      </w:r>
                      <w:r w:rsidRPr="00954FDD">
                        <w:rPr>
                          <w:b/>
                          <w:bCs/>
                          <w:iCs/>
                          <w:sz w:val="22"/>
                          <w:szCs w:val="22"/>
                        </w:rPr>
                        <w:t xml:space="preserve">Determining alizarin red staining as </w:t>
                      </w:r>
                      <w:r>
                        <w:rPr>
                          <w:b/>
                          <w:bCs/>
                          <w:iCs/>
                          <w:sz w:val="22"/>
                          <w:szCs w:val="22"/>
                        </w:rPr>
                        <w:t>a marker of osteoblast activity.</w:t>
                      </w:r>
                      <w:r w:rsidRPr="00954FDD">
                        <w:rPr>
                          <w:b/>
                          <w:bCs/>
                          <w:iCs/>
                          <w:sz w:val="22"/>
                          <w:szCs w:val="22"/>
                        </w:rPr>
                        <w:t xml:space="preserve"> </w:t>
                      </w:r>
                      <w:r w:rsidRPr="004B1DE0">
                        <w:rPr>
                          <w:bCs/>
                          <w:iCs/>
                          <w:sz w:val="22"/>
                          <w:szCs w:val="22"/>
                        </w:rPr>
                        <w:t>Wells containing alizarin red stained osteoblasts from 24 well plates were digitally scanned to capture alizarin red staining (A). Captured colour digital images were processed using imageJ software to generate 8 bit images (B) with 0-255 gray levels. 8 bit images were converted into binary images (C). The pixel value of equal binary areas osteoblasts in each stained well was derived. Results were expressed by intensity 0-255. Pixel values of 0 = white represented minimum intensity alizarin red staining whereas pixel values of 255 were maximum intensity alizarin red staining.</w:t>
                      </w:r>
                      <w:r>
                        <w:rPr>
                          <w:bCs/>
                          <w:iCs/>
                          <w:sz w:val="22"/>
                          <w:szCs w:val="22"/>
                        </w:rPr>
                        <w:t xml:space="preserve"> </w:t>
                      </w:r>
                    </w:p>
                    <w:p w:rsidR="007C1EE7" w:rsidRPr="00651A91" w:rsidRDefault="007C1EE7" w:rsidP="00F11BD6">
                      <w:pPr>
                        <w:spacing w:line="276" w:lineRule="auto"/>
                        <w:jc w:val="both"/>
                        <w:rPr>
                          <w:bCs/>
                          <w:iCs/>
                          <w:sz w:val="22"/>
                          <w:szCs w:val="22"/>
                        </w:rPr>
                      </w:pPr>
                    </w:p>
                  </w:txbxContent>
                </v:textbox>
                <w10:wrap anchorx="margin" anchory="margin"/>
              </v:rect>
            </w:pict>
          </mc:Fallback>
        </mc:AlternateContent>
      </w:r>
    </w:p>
    <w:p w:rsidR="00C65DE5" w:rsidRDefault="00C65DE5" w:rsidP="00C92329">
      <w:pPr>
        <w:spacing w:before="240" w:after="0"/>
        <w:jc w:val="both"/>
        <w:rPr>
          <w:rFonts w:cs="Times New Roman"/>
        </w:rPr>
      </w:pPr>
    </w:p>
    <w:p w:rsidR="00C65DE5" w:rsidRDefault="00C65DE5" w:rsidP="00C92329">
      <w:pPr>
        <w:spacing w:before="240" w:after="0"/>
        <w:jc w:val="both"/>
        <w:rPr>
          <w:rFonts w:cs="Times New Roman"/>
        </w:rPr>
      </w:pPr>
    </w:p>
    <w:p w:rsidR="00C92329" w:rsidRDefault="00C92329"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63441D" w:rsidRDefault="0063441D" w:rsidP="00C92329">
      <w:pPr>
        <w:spacing w:before="240" w:after="0"/>
        <w:jc w:val="both"/>
        <w:rPr>
          <w:rFonts w:cs="Times New Roman"/>
        </w:rPr>
      </w:pPr>
    </w:p>
    <w:p w:rsidR="00F11BD6" w:rsidRDefault="00B53579" w:rsidP="00B53579">
      <w:pPr>
        <w:pStyle w:val="Heading3"/>
        <w:spacing w:before="240"/>
      </w:pPr>
      <w:bookmarkStart w:id="120" w:name="_Toc349295933"/>
      <w:bookmarkStart w:id="121" w:name="_Toc375568312"/>
      <w:r w:rsidRPr="00B53579">
        <w:t>Molecular biology</w:t>
      </w:r>
      <w:bookmarkEnd w:id="120"/>
      <w:bookmarkEnd w:id="121"/>
      <w:r>
        <w:t xml:space="preserve"> </w:t>
      </w:r>
    </w:p>
    <w:p w:rsidR="00F11BD6" w:rsidRDefault="00B53579" w:rsidP="00B53579">
      <w:pPr>
        <w:pStyle w:val="Heading4"/>
        <w:spacing w:before="240"/>
      </w:pPr>
      <w:bookmarkStart w:id="122" w:name="_Toc349295934"/>
      <w:bookmarkStart w:id="123" w:name="_Toc375568313"/>
      <w:r w:rsidRPr="00B53579">
        <w:rPr>
          <w:lang w:val="en-US"/>
        </w:rPr>
        <w:t>RNA extraction</w:t>
      </w:r>
      <w:bookmarkEnd w:id="122"/>
      <w:bookmarkEnd w:id="123"/>
      <w:r>
        <w:rPr>
          <w:lang w:val="en-US"/>
        </w:rPr>
        <w:t xml:space="preserve"> </w:t>
      </w:r>
    </w:p>
    <w:p w:rsidR="00F11BD6" w:rsidRDefault="00B53579" w:rsidP="00B53579">
      <w:pPr>
        <w:spacing w:before="240" w:after="0"/>
        <w:jc w:val="both"/>
        <w:rPr>
          <w:rFonts w:cs="Times New Roman"/>
          <w:iCs/>
        </w:rPr>
      </w:pPr>
      <w:r w:rsidRPr="00B53579">
        <w:rPr>
          <w:rFonts w:cs="Times New Roman"/>
          <w:iCs/>
        </w:rPr>
        <w:t xml:space="preserve">RNA was extracted from 5T33MM cells, 5TGM1 cells and mouse calvarial primary osteoblasts. </w:t>
      </w:r>
      <w:r w:rsidRPr="00B53579">
        <w:rPr>
          <w:rFonts w:cs="Times New Roman"/>
          <w:iCs/>
          <w:lang w:val="en-US"/>
        </w:rPr>
        <w:t>According to manufacturer’s instructions homogenised tissues/</w:t>
      </w:r>
      <w:r w:rsidRPr="00B53579">
        <w:rPr>
          <w:rFonts w:cs="Times New Roman"/>
          <w:iCs/>
        </w:rPr>
        <w:t>cells were washed in phosphate buffered saline (PBS) and Trizol</w:t>
      </w:r>
      <w:r w:rsidRPr="00B53579">
        <w:rPr>
          <w:rFonts w:cs="Times New Roman"/>
          <w:iCs/>
          <w:vertAlign w:val="superscript"/>
        </w:rPr>
        <w:t>®</w:t>
      </w:r>
      <w:r w:rsidRPr="00B53579">
        <w:rPr>
          <w:rFonts w:cs="Times New Roman"/>
          <w:iCs/>
        </w:rPr>
        <w:t xml:space="preserve"> (Invitrogen, UK) and </w:t>
      </w:r>
      <w:r w:rsidRPr="00A4369D">
        <w:rPr>
          <w:rFonts w:cs="Times New Roman"/>
          <w:iCs/>
        </w:rPr>
        <w:t>chloroform w</w:t>
      </w:r>
      <w:r w:rsidR="00CD537C" w:rsidRPr="00A4369D">
        <w:rPr>
          <w:rFonts w:cs="Times New Roman"/>
          <w:iCs/>
        </w:rPr>
        <w:t>as</w:t>
      </w:r>
      <w:r w:rsidRPr="00A4369D">
        <w:rPr>
          <w:rFonts w:cs="Times New Roman"/>
          <w:iCs/>
        </w:rPr>
        <w:t xml:space="preserve"> added</w:t>
      </w:r>
      <w:r w:rsidRPr="00B53579">
        <w:rPr>
          <w:rFonts w:cs="Times New Roman"/>
          <w:iCs/>
        </w:rPr>
        <w:t>. The solution was centrifuged for 12000rpm at 4°C for 10 minutes. RNA in aqueous phase was removed, and 2 volumes of isopropanol added to precipitate the RNA in -20ºC for 24 hour. The solution was thawed and centrifuged for 12000rpm at 4°C for 10 minutes. The resultant RNA pellet was re-suspended in RNase and DNase free H</w:t>
      </w:r>
      <w:r w:rsidRPr="00B53579">
        <w:rPr>
          <w:rFonts w:cs="Times New Roman"/>
          <w:iCs/>
          <w:vertAlign w:val="subscript"/>
        </w:rPr>
        <w:t>2</w:t>
      </w:r>
      <w:r w:rsidRPr="00B53579">
        <w:rPr>
          <w:rFonts w:cs="Times New Roman"/>
          <w:iCs/>
        </w:rPr>
        <w:t>O and stored at -20°C</w:t>
      </w:r>
      <w:r>
        <w:rPr>
          <w:rFonts w:cs="Times New Roman"/>
          <w:iCs/>
        </w:rPr>
        <w:t xml:space="preserve">. </w:t>
      </w:r>
      <w:r w:rsidR="005E7783">
        <w:rPr>
          <w:rFonts w:cs="Times New Roman"/>
          <w:iCs/>
        </w:rPr>
        <w:t xml:space="preserve">Samples were stored for no more than 6 weeks. </w:t>
      </w:r>
    </w:p>
    <w:p w:rsidR="00B53579" w:rsidRDefault="00B53579" w:rsidP="00B53579">
      <w:pPr>
        <w:spacing w:before="240" w:after="0"/>
        <w:jc w:val="both"/>
        <w:rPr>
          <w:rFonts w:cs="Times New Roman"/>
          <w:iCs/>
        </w:rPr>
      </w:pPr>
    </w:p>
    <w:p w:rsidR="00B53579" w:rsidRDefault="00B53579" w:rsidP="00B53579">
      <w:pPr>
        <w:pStyle w:val="Heading4"/>
        <w:spacing w:before="240"/>
      </w:pPr>
      <w:bookmarkStart w:id="124" w:name="_Toc280176937"/>
      <w:bookmarkStart w:id="125" w:name="_Toc349295935"/>
      <w:bookmarkStart w:id="126" w:name="_Toc375568314"/>
      <w:r w:rsidRPr="00B53579">
        <w:rPr>
          <w:lang w:val="en-US"/>
        </w:rPr>
        <w:lastRenderedPageBreak/>
        <w:t>RNA and DNA quantitation</w:t>
      </w:r>
      <w:bookmarkEnd w:id="124"/>
      <w:bookmarkEnd w:id="125"/>
      <w:bookmarkEnd w:id="126"/>
      <w:r>
        <w:rPr>
          <w:lang w:val="en-US"/>
        </w:rPr>
        <w:t xml:space="preserve"> </w:t>
      </w:r>
    </w:p>
    <w:p w:rsidR="00F11BD6" w:rsidRDefault="00B53579" w:rsidP="00B53579">
      <w:pPr>
        <w:spacing w:before="240" w:after="0"/>
        <w:jc w:val="both"/>
        <w:rPr>
          <w:rFonts w:cs="Times New Roman"/>
          <w:iCs/>
        </w:rPr>
      </w:pPr>
      <w:r w:rsidRPr="00B53579">
        <w:rPr>
          <w:rFonts w:cs="Times New Roman"/>
          <w:iCs/>
        </w:rPr>
        <w:t xml:space="preserve">NanoDrop ND 1000 Spectrophotometer (NanoDrop Technologies, USA) was used to quantify total RNA and DNA in the solution. RNA and/or DNA solutions were centrifuged for 12000rpm at 4°C for 10 minutes and </w:t>
      </w:r>
      <w:r w:rsidR="005E7783">
        <w:rPr>
          <w:rFonts w:cs="Times New Roman"/>
          <w:iCs/>
        </w:rPr>
        <w:t xml:space="preserve">pellets </w:t>
      </w:r>
      <w:r w:rsidRPr="00B53579">
        <w:rPr>
          <w:rFonts w:cs="Times New Roman"/>
          <w:iCs/>
        </w:rPr>
        <w:t xml:space="preserve">washed twice in 70% ethanol to precipitate RNA and/or DNA. The resultant RNA and/or DNA pellet was re-suspended in 10 μl of </w:t>
      </w:r>
      <w:r w:rsidRPr="00B53579">
        <w:rPr>
          <w:rFonts w:cs="Times New Roman"/>
        </w:rPr>
        <w:t>DNase/RNase-free distilled water</w:t>
      </w:r>
      <w:r w:rsidRPr="00B53579">
        <w:rPr>
          <w:rFonts w:cs="Times New Roman"/>
          <w:iCs/>
        </w:rPr>
        <w:t xml:space="preserve">. The purity of the RNA and/or DNA </w:t>
      </w:r>
      <w:r w:rsidR="005E7783" w:rsidRPr="005E7783">
        <w:rPr>
          <w:rFonts w:cs="Times New Roman"/>
          <w:iCs/>
        </w:rPr>
        <w:t xml:space="preserve">with respect to protein contamination </w:t>
      </w:r>
      <w:r w:rsidR="005E7783">
        <w:rPr>
          <w:rFonts w:cs="Times New Roman"/>
          <w:iCs/>
        </w:rPr>
        <w:t xml:space="preserve">was estimated by </w:t>
      </w:r>
      <w:r w:rsidRPr="00B53579">
        <w:rPr>
          <w:rFonts w:cs="Times New Roman"/>
          <w:iCs/>
        </w:rPr>
        <w:t>280 nm</w:t>
      </w:r>
      <w:r w:rsidR="005E7783">
        <w:rPr>
          <w:rFonts w:cs="Times New Roman"/>
          <w:iCs/>
        </w:rPr>
        <w:t xml:space="preserve"> and </w:t>
      </w:r>
      <w:r w:rsidR="005E7783" w:rsidRPr="00B53579">
        <w:rPr>
          <w:rFonts w:cs="Times New Roman"/>
          <w:iCs/>
        </w:rPr>
        <w:t>260/280 nm ratio</w:t>
      </w:r>
      <w:r w:rsidRPr="00B53579">
        <w:rPr>
          <w:rFonts w:cs="Times New Roman"/>
          <w:iCs/>
        </w:rPr>
        <w:t>.</w:t>
      </w:r>
      <w:r>
        <w:rPr>
          <w:rFonts w:cs="Times New Roman"/>
          <w:iCs/>
        </w:rPr>
        <w:t xml:space="preserve"> </w:t>
      </w:r>
    </w:p>
    <w:p w:rsidR="00B53579" w:rsidRDefault="00B53579" w:rsidP="00B53579">
      <w:pPr>
        <w:spacing w:before="240" w:after="0"/>
        <w:jc w:val="both"/>
        <w:rPr>
          <w:rFonts w:cs="Times New Roman"/>
          <w:iCs/>
        </w:rPr>
      </w:pPr>
    </w:p>
    <w:p w:rsidR="00B53579" w:rsidRDefault="00B53579" w:rsidP="00B53579">
      <w:pPr>
        <w:pStyle w:val="Heading4"/>
        <w:spacing w:before="240"/>
      </w:pPr>
      <w:bookmarkStart w:id="127" w:name="_Toc349295936"/>
      <w:bookmarkStart w:id="128" w:name="_Toc375568315"/>
      <w:r w:rsidRPr="00B53579">
        <w:t>RNA agarose gel electrophoresis</w:t>
      </w:r>
      <w:bookmarkEnd w:id="127"/>
      <w:bookmarkEnd w:id="128"/>
      <w:r>
        <w:t xml:space="preserve"> </w:t>
      </w:r>
    </w:p>
    <w:p w:rsidR="00F11BD6" w:rsidRDefault="00B53579" w:rsidP="001B2D0D">
      <w:pPr>
        <w:spacing w:before="240" w:after="0"/>
        <w:jc w:val="both"/>
        <w:rPr>
          <w:rFonts w:cs="Times New Roman"/>
          <w:iCs/>
          <w:lang w:val="en-US"/>
        </w:rPr>
      </w:pPr>
      <w:r w:rsidRPr="00B53579">
        <w:rPr>
          <w:rFonts w:cs="Times New Roman"/>
          <w:iCs/>
        </w:rPr>
        <w:t xml:space="preserve">The quality of the purified RNA was verified with </w:t>
      </w:r>
      <w:r w:rsidR="0092208F">
        <w:rPr>
          <w:rFonts w:cs="Times New Roman"/>
          <w:iCs/>
        </w:rPr>
        <w:t>1</w:t>
      </w:r>
      <w:r w:rsidRPr="00B53579">
        <w:rPr>
          <w:rFonts w:cs="Times New Roman"/>
          <w:iCs/>
        </w:rPr>
        <w:t xml:space="preserve">% Agarose gel electrophoresis of RNA samples. </w:t>
      </w:r>
      <w:r w:rsidRPr="00B53579">
        <w:rPr>
          <w:rFonts w:cs="Times New Roman"/>
          <w:iCs/>
          <w:lang w:val="en-US"/>
        </w:rPr>
        <w:t xml:space="preserve">2g agarose (Invitrogen, UK) was dissolved in 200 ml 1X Tris-Borate-EDTA buffer (TBE) preparing 1% (w/v) agarose gels. The gel mixture was boiled and allowed to cool to ambient temperature. </w:t>
      </w:r>
      <w:r w:rsidRPr="00B53579">
        <w:rPr>
          <w:rFonts w:cs="Times New Roman"/>
          <w:iCs/>
        </w:rPr>
        <w:t xml:space="preserve">2 µl of ethidium bromide </w:t>
      </w:r>
      <w:r w:rsidRPr="00B53579">
        <w:rPr>
          <w:rFonts w:cs="Times New Roman"/>
          <w:iCs/>
          <w:lang w:val="en-US"/>
        </w:rPr>
        <w:t>(Fluka, Switzerland)</w:t>
      </w:r>
      <w:r w:rsidRPr="00B53579">
        <w:rPr>
          <w:rFonts w:cs="Times New Roman"/>
          <w:iCs/>
        </w:rPr>
        <w:t xml:space="preserve">, a fluorescent tag </w:t>
      </w:r>
      <w:r w:rsidR="005E7783">
        <w:rPr>
          <w:rFonts w:cs="Times New Roman"/>
          <w:iCs/>
        </w:rPr>
        <w:t xml:space="preserve">that </w:t>
      </w:r>
      <w:r w:rsidRPr="00B53579">
        <w:rPr>
          <w:rFonts w:cs="Times New Roman"/>
          <w:iCs/>
        </w:rPr>
        <w:t>permits visualisation of bands under ultraviolet light</w:t>
      </w:r>
      <w:r w:rsidR="005E7783">
        <w:rPr>
          <w:rFonts w:cs="Times New Roman"/>
          <w:iCs/>
        </w:rPr>
        <w:t xml:space="preserve"> was added</w:t>
      </w:r>
      <w:r w:rsidRPr="00B53579">
        <w:rPr>
          <w:rFonts w:cs="Times New Roman"/>
          <w:iCs/>
        </w:rPr>
        <w:t xml:space="preserve">. Agarose was </w:t>
      </w:r>
      <w:r w:rsidRPr="00B53579">
        <w:rPr>
          <w:rFonts w:cs="Times New Roman"/>
          <w:iCs/>
          <w:lang w:val="en-US"/>
        </w:rPr>
        <w:t xml:space="preserve">poured into a casting tray containing a multi-well comb. </w:t>
      </w:r>
      <w:r w:rsidRPr="00B53579">
        <w:rPr>
          <w:rFonts w:cs="Times New Roman"/>
          <w:iCs/>
        </w:rPr>
        <w:t xml:space="preserve">RNA samples were </w:t>
      </w:r>
      <w:r w:rsidRPr="00B53579">
        <w:rPr>
          <w:rFonts w:cs="Times New Roman"/>
          <w:iCs/>
          <w:lang w:val="en-US"/>
        </w:rPr>
        <w:t xml:space="preserve">added and mixed with 3 µl of loading buffer (X2 TBE, 0.25% bromophenol blue (BPB)/ 30% glycerol) and loaded into wells for electrophoresis and run in 1X TBE buffer with BIO-RAD Power PAC300 at 120 volts (constant voltage) for 40 minutes. After electrophoresis, bands were </w:t>
      </w:r>
      <w:r w:rsidR="0058480C" w:rsidRPr="00B53579">
        <w:rPr>
          <w:rFonts w:cs="Times New Roman"/>
          <w:iCs/>
          <w:lang w:val="en-US"/>
        </w:rPr>
        <w:t>visualized</w:t>
      </w:r>
      <w:r w:rsidRPr="00B53579">
        <w:rPr>
          <w:rFonts w:cs="Times New Roman"/>
          <w:iCs/>
          <w:lang w:val="en-US"/>
        </w:rPr>
        <w:t xml:space="preserve"> under UV light using </w:t>
      </w:r>
      <w:r w:rsidRPr="00B53579">
        <w:rPr>
          <w:rFonts w:cs="Times New Roman"/>
          <w:iCs/>
        </w:rPr>
        <w:t>ultraviolet</w:t>
      </w:r>
      <w:r w:rsidRPr="00B53579">
        <w:rPr>
          <w:rFonts w:cs="Times New Roman"/>
          <w:iCs/>
          <w:lang w:val="en-US"/>
        </w:rPr>
        <w:t xml:space="preserve"> transilluminator (Bio-Rad Gel Doc 2000 using Quantity One v4.5.1 software). Images were saved as tiff files</w:t>
      </w:r>
      <w:r>
        <w:rPr>
          <w:rFonts w:cs="Times New Roman"/>
          <w:iCs/>
          <w:lang w:val="en-US"/>
        </w:rPr>
        <w:t xml:space="preserve">. </w:t>
      </w:r>
      <w:r w:rsidR="005E7783">
        <w:rPr>
          <w:rFonts w:cs="Times New Roman"/>
          <w:iCs/>
          <w:lang w:val="en-US"/>
        </w:rPr>
        <w:t xml:space="preserve">Good quality RNA was judged to have clean 28S and 18S ribosomal RNA bands, little or no fluorescence at the bottom of the gel and </w:t>
      </w:r>
      <w:r w:rsidR="0058480C">
        <w:rPr>
          <w:rFonts w:cs="Times New Roman"/>
          <w:iCs/>
          <w:lang w:val="en-US"/>
        </w:rPr>
        <w:t xml:space="preserve">a smear or fluorescent fragments above the 28S and 18S ribosomal bands. </w:t>
      </w:r>
    </w:p>
    <w:p w:rsidR="00B53579" w:rsidRDefault="00B53579" w:rsidP="001B2D0D">
      <w:pPr>
        <w:spacing w:before="240" w:after="0"/>
        <w:jc w:val="both"/>
        <w:rPr>
          <w:rFonts w:cs="Times New Roman"/>
          <w:iCs/>
          <w:lang w:val="en-US"/>
        </w:rPr>
      </w:pPr>
    </w:p>
    <w:p w:rsidR="00B53579" w:rsidRDefault="00B53579" w:rsidP="001B2D0D">
      <w:pPr>
        <w:pStyle w:val="Heading4"/>
        <w:spacing w:before="240"/>
      </w:pPr>
      <w:bookmarkStart w:id="129" w:name="_Toc349295937"/>
      <w:bookmarkStart w:id="130" w:name="_Toc375568316"/>
      <w:proofErr w:type="gramStart"/>
      <w:r w:rsidRPr="00B53579">
        <w:rPr>
          <w:lang w:val="en-US"/>
        </w:rPr>
        <w:lastRenderedPageBreak/>
        <w:t>cDNA</w:t>
      </w:r>
      <w:proofErr w:type="gramEnd"/>
      <w:r w:rsidRPr="00B53579">
        <w:rPr>
          <w:lang w:val="en-US"/>
        </w:rPr>
        <w:t xml:space="preserve"> </w:t>
      </w:r>
      <w:r w:rsidRPr="00B53579">
        <w:t>synthesis</w:t>
      </w:r>
      <w:bookmarkEnd w:id="129"/>
      <w:bookmarkEnd w:id="130"/>
      <w:r>
        <w:t xml:space="preserve"> </w:t>
      </w:r>
    </w:p>
    <w:p w:rsidR="00F11BD6" w:rsidRDefault="00B53579" w:rsidP="001B2D0D">
      <w:pPr>
        <w:spacing w:before="240" w:after="0"/>
        <w:jc w:val="both"/>
        <w:rPr>
          <w:rFonts w:cs="Times New Roman"/>
          <w:iCs/>
        </w:rPr>
      </w:pPr>
      <w:r w:rsidRPr="00B53579">
        <w:rPr>
          <w:rFonts w:cs="Times New Roman"/>
          <w:iCs/>
          <w:lang w:val="en-US"/>
        </w:rPr>
        <w:t>According to manufacturer's instructions (Invitrogen, UK),</w:t>
      </w:r>
      <w:r w:rsidRPr="00B53579">
        <w:rPr>
          <w:rFonts w:cs="Times New Roman"/>
          <w:iCs/>
        </w:rPr>
        <w:t xml:space="preserve"> a known concentration of RNA was treated with DNase I to remove any genomic DNA contamination. </w:t>
      </w:r>
      <w:r w:rsidRPr="00B53579">
        <w:rPr>
          <w:rFonts w:cs="Times New Roman"/>
          <w:bCs/>
          <w:iCs/>
        </w:rPr>
        <w:t>SuperScript™</w:t>
      </w:r>
      <w:r w:rsidRPr="00B53579">
        <w:rPr>
          <w:rFonts w:cs="Times New Roman"/>
          <w:iCs/>
        </w:rPr>
        <w:t xml:space="preserve"> II </w:t>
      </w:r>
      <w:r w:rsidRPr="00B53579">
        <w:rPr>
          <w:rFonts w:cs="Times New Roman"/>
          <w:bCs/>
          <w:iCs/>
        </w:rPr>
        <w:t>reverse transcriptase</w:t>
      </w:r>
      <w:r w:rsidRPr="00B53579">
        <w:rPr>
          <w:rFonts w:cs="Times New Roman"/>
          <w:iCs/>
        </w:rPr>
        <w:t xml:space="preserve"> (Invitrogen, UK) was used to reverse transcribes mRNA to cDNA. The resultant solution was incubated at 50°C for an hour and made up to 50 μl, with </w:t>
      </w:r>
      <w:r w:rsidRPr="00B53579">
        <w:rPr>
          <w:rFonts w:cs="Times New Roman"/>
        </w:rPr>
        <w:t>DNase/RNase-free distilled water</w:t>
      </w:r>
      <w:r w:rsidRPr="00B53579">
        <w:rPr>
          <w:rFonts w:cs="Times New Roman"/>
          <w:iCs/>
        </w:rPr>
        <w:t>, as a cDNA template for amplification in PCR. Control samples (water only) were used to ensure there is no false positives or negative in subsequent RT-PCR</w:t>
      </w:r>
      <w:r>
        <w:rPr>
          <w:rFonts w:cs="Times New Roman"/>
          <w:iCs/>
        </w:rPr>
        <w:t xml:space="preserve"> (Figure 2.4). </w:t>
      </w:r>
    </w:p>
    <w:p w:rsidR="00B53579" w:rsidRDefault="00B53579" w:rsidP="001B2D0D">
      <w:pPr>
        <w:spacing w:before="240" w:after="0"/>
        <w:jc w:val="both"/>
        <w:rPr>
          <w:rFonts w:cs="Times New Roman"/>
          <w:iCs/>
        </w:rPr>
      </w:pPr>
    </w:p>
    <w:p w:rsidR="00B53579" w:rsidRDefault="00B53579" w:rsidP="001B2D0D">
      <w:pPr>
        <w:pStyle w:val="Heading4"/>
        <w:spacing w:before="240"/>
      </w:pPr>
      <w:bookmarkStart w:id="131" w:name="_Toc280176939"/>
      <w:bookmarkStart w:id="132" w:name="_Toc349295938"/>
      <w:bookmarkStart w:id="133" w:name="_Toc375568317"/>
      <w:r w:rsidRPr="00B53579">
        <w:t>Bioinformatics and primer</w:t>
      </w:r>
      <w:r w:rsidRPr="00B53579">
        <w:rPr>
          <w:lang w:val="en-US"/>
        </w:rPr>
        <w:t xml:space="preserve"> design</w:t>
      </w:r>
      <w:bookmarkEnd w:id="131"/>
      <w:bookmarkEnd w:id="132"/>
      <w:bookmarkEnd w:id="133"/>
      <w:r>
        <w:rPr>
          <w:lang w:val="en-US"/>
        </w:rPr>
        <w:t xml:space="preserve"> </w:t>
      </w:r>
    </w:p>
    <w:p w:rsidR="00F11BD6" w:rsidRDefault="00B53579" w:rsidP="001B2D0D">
      <w:pPr>
        <w:spacing w:before="240" w:after="0"/>
        <w:jc w:val="both"/>
        <w:rPr>
          <w:rFonts w:cs="Times New Roman"/>
        </w:rPr>
      </w:pPr>
      <w:r w:rsidRPr="00B53579">
        <w:rPr>
          <w:rFonts w:cs="Times New Roman"/>
          <w:iCs/>
        </w:rPr>
        <w:t xml:space="preserve">National Center for Biotechnology Information (NCBI), </w:t>
      </w:r>
      <w:r w:rsidRPr="00B53579">
        <w:rPr>
          <w:rFonts w:cs="Times New Roman"/>
          <w:iCs/>
          <w:lang w:val="en-US"/>
        </w:rPr>
        <w:t xml:space="preserve">UCSC (University of California Santa Cruz) and Ensemble </w:t>
      </w:r>
      <w:r w:rsidRPr="00B53579">
        <w:rPr>
          <w:rFonts w:cs="Times New Roman"/>
          <w:iCs/>
        </w:rPr>
        <w:t xml:space="preserve">were searched against N-cadherin, NM_007664.4 mouse RefSeq gene and GAPDH (control), </w:t>
      </w:r>
      <w:r w:rsidRPr="00B53579">
        <w:rPr>
          <w:rFonts w:cs="Times New Roman"/>
          <w:iCs/>
          <w:lang w:val="en-US"/>
        </w:rPr>
        <w:t xml:space="preserve">NM_008084.2 </w:t>
      </w:r>
      <w:r w:rsidRPr="00B53579">
        <w:rPr>
          <w:rFonts w:cs="Times New Roman"/>
          <w:iCs/>
        </w:rPr>
        <w:t>mouse RefSeq gene. Exon spanning primers</w:t>
      </w:r>
      <w:r w:rsidR="00FC41A8">
        <w:rPr>
          <w:rFonts w:cs="Times New Roman"/>
          <w:iCs/>
        </w:rPr>
        <w:t xml:space="preserve">, </w:t>
      </w:r>
      <w:r w:rsidR="0050538C">
        <w:rPr>
          <w:rFonts w:cs="Times New Roman"/>
          <w:iCs/>
        </w:rPr>
        <w:t>on separate exons</w:t>
      </w:r>
      <w:r w:rsidR="00FC41A8">
        <w:rPr>
          <w:rFonts w:cs="Times New Roman"/>
          <w:iCs/>
        </w:rPr>
        <w:t>,</w:t>
      </w:r>
      <w:r w:rsidRPr="00B53579">
        <w:rPr>
          <w:rFonts w:cs="Times New Roman"/>
          <w:iCs/>
        </w:rPr>
        <w:t xml:space="preserve"> were designed (</w:t>
      </w:r>
      <w:r>
        <w:rPr>
          <w:rFonts w:cs="Times New Roman"/>
          <w:iCs/>
        </w:rPr>
        <w:t>Table 2.2</w:t>
      </w:r>
      <w:r w:rsidRPr="00B53579">
        <w:rPr>
          <w:rFonts w:cs="Times New Roman"/>
          <w:iCs/>
        </w:rPr>
        <w:t xml:space="preserve">) with </w:t>
      </w:r>
      <w:r w:rsidRPr="00B53579">
        <w:rPr>
          <w:rFonts w:cs="Times New Roman"/>
          <w:iCs/>
          <w:lang w:val="en-US"/>
        </w:rPr>
        <w:t>PCR product sizes of approximately 560 bp and 354 bp to cover coding region of N-cadherin and GAPDH, respectively (</w:t>
      </w:r>
      <w:r>
        <w:rPr>
          <w:rFonts w:cs="Times New Roman"/>
          <w:iCs/>
          <w:lang w:val="en-US"/>
        </w:rPr>
        <w:t>Figure 2.5</w:t>
      </w:r>
      <w:r w:rsidRPr="00B53579">
        <w:rPr>
          <w:rFonts w:cs="Times New Roman"/>
          <w:iCs/>
          <w:lang w:val="en-US"/>
        </w:rPr>
        <w:t>).</w:t>
      </w:r>
      <w:r w:rsidRPr="00B53579">
        <w:rPr>
          <w:rFonts w:cs="Times New Roman"/>
          <w:iCs/>
        </w:rPr>
        <w:t xml:space="preserve"> </w:t>
      </w:r>
      <w:r w:rsidRPr="00B53579">
        <w:rPr>
          <w:rFonts w:cs="Times New Roman"/>
          <w:iCs/>
          <w:lang w:val="en-US"/>
        </w:rPr>
        <w:t>All primers were manually designed with 20 bases in length, melting temperatures of 60ºC (annealing at 55ºC), containing 50% G or C, and containing GC clamp at the 3’ end. BLAST software was used to determine the specificity of PCR primers</w:t>
      </w:r>
      <w:r>
        <w:rPr>
          <w:rFonts w:cs="Times New Roman"/>
          <w:iCs/>
          <w:lang w:val="en-US"/>
        </w:rPr>
        <w:t xml:space="preserve">. </w:t>
      </w:r>
    </w:p>
    <w:p w:rsidR="00680879" w:rsidRDefault="00680879" w:rsidP="00680879">
      <w:pPr>
        <w:spacing w:before="240" w:after="0"/>
        <w:jc w:val="both"/>
        <w:rPr>
          <w:rFonts w:cs="Times New Roman"/>
        </w:rPr>
      </w:pPr>
    </w:p>
    <w:p w:rsidR="00680879" w:rsidRDefault="00680879" w:rsidP="00680879">
      <w:pPr>
        <w:pStyle w:val="Heading4"/>
        <w:spacing w:before="240"/>
        <w:ind w:left="862" w:hanging="862"/>
      </w:pPr>
      <w:bookmarkStart w:id="134" w:name="_Toc280176940"/>
      <w:bookmarkStart w:id="135" w:name="_Toc349295939"/>
      <w:bookmarkStart w:id="136" w:name="_Toc375568318"/>
      <w:r w:rsidRPr="00CD6ECB">
        <w:t>Polymerase chain reaction</w:t>
      </w:r>
      <w:bookmarkEnd w:id="134"/>
      <w:bookmarkEnd w:id="135"/>
      <w:bookmarkEnd w:id="136"/>
      <w:r>
        <w:t xml:space="preserve"> </w:t>
      </w:r>
    </w:p>
    <w:p w:rsidR="00680879" w:rsidRDefault="00680879" w:rsidP="00680879">
      <w:pPr>
        <w:spacing w:before="240" w:after="0"/>
        <w:jc w:val="both"/>
        <w:rPr>
          <w:rFonts w:cs="Times New Roman"/>
        </w:rPr>
      </w:pPr>
      <w:r w:rsidRPr="00CD6ECB">
        <w:rPr>
          <w:rFonts w:cs="Times New Roman"/>
          <w:iCs/>
          <w:lang w:val="en-US"/>
        </w:rPr>
        <w:t xml:space="preserve">Platinum </w:t>
      </w:r>
      <w:r w:rsidRPr="00CD6ECB">
        <w:rPr>
          <w:rFonts w:cs="Times New Roman"/>
          <w:i/>
          <w:iCs/>
          <w:lang w:val="en-US"/>
        </w:rPr>
        <w:t xml:space="preserve">Taq DNA </w:t>
      </w:r>
      <w:r w:rsidRPr="00CD6ECB">
        <w:rPr>
          <w:rFonts w:cs="Times New Roman"/>
          <w:iCs/>
          <w:lang w:val="en-US"/>
        </w:rPr>
        <w:t>polymerase kit (Invitrogen, UK) was used to amplify N-cadherin using 1μl of cDNA template according to manufacturer's instructions (Invitrogen, UK). 16.05 µl of water was mixed with 2.5 µl of 10X PCR buffer,</w:t>
      </w:r>
      <w:r w:rsidRPr="00CD6ECB">
        <w:rPr>
          <w:rFonts w:cs="Times New Roman"/>
          <w:iCs/>
        </w:rPr>
        <w:t xml:space="preserve"> 0.75 µl of 1.5 mM MgCl</w:t>
      </w:r>
      <w:r w:rsidRPr="00CD6ECB">
        <w:rPr>
          <w:rFonts w:cs="Times New Roman"/>
          <w:iCs/>
          <w:vertAlign w:val="subscript"/>
        </w:rPr>
        <w:t>2</w:t>
      </w:r>
      <w:r w:rsidRPr="00CD6ECB">
        <w:rPr>
          <w:rFonts w:cs="Times New Roman"/>
          <w:iCs/>
        </w:rPr>
        <w:t xml:space="preserve">,  1 µl of  </w:t>
      </w:r>
      <w:r w:rsidRPr="00CD6ECB">
        <w:rPr>
          <w:rFonts w:cs="Times New Roman"/>
          <w:lang w:val="en-US"/>
        </w:rPr>
        <w:t>10 mM</w:t>
      </w:r>
      <w:r w:rsidRPr="00CD6ECB">
        <w:rPr>
          <w:rFonts w:cs="Times New Roman"/>
        </w:rPr>
        <w:t xml:space="preserve"> deoxynucleoside triphosphates (dNTPs), </w:t>
      </w:r>
      <w:r w:rsidRPr="00CD6ECB">
        <w:rPr>
          <w:rFonts w:cs="Times New Roman"/>
          <w:lang w:val="en-US"/>
        </w:rPr>
        <w:t xml:space="preserve">0.5 μl of each primer (final concentration = 0.2 μM), and 0.2 μl Platinum </w:t>
      </w:r>
      <w:r w:rsidRPr="00CD6ECB">
        <w:rPr>
          <w:rFonts w:cs="Times New Roman"/>
          <w:i/>
          <w:iCs/>
          <w:lang w:val="en-US"/>
        </w:rPr>
        <w:t xml:space="preserve">Taq </w:t>
      </w:r>
      <w:r w:rsidRPr="00CD6ECB">
        <w:rPr>
          <w:rFonts w:cs="Times New Roman"/>
          <w:lang w:val="en-US"/>
        </w:rPr>
        <w:t xml:space="preserve">polymerase (5 U/μl stock). </w:t>
      </w:r>
      <w:r w:rsidRPr="00CD6ECB">
        <w:rPr>
          <w:rFonts w:cs="Times New Roman"/>
          <w:iCs/>
        </w:rPr>
        <w:t>Using DNA Engine (MJ Research PTC200 Thermo Cycler (BC-MJPC200))</w:t>
      </w:r>
      <w:r w:rsidRPr="00CD6ECB">
        <w:rPr>
          <w:rFonts w:cs="Times New Roman"/>
          <w:b/>
          <w:bCs/>
          <w:iCs/>
        </w:rPr>
        <w:t xml:space="preserve"> </w:t>
      </w:r>
      <w:r w:rsidRPr="00CD6ECB">
        <w:rPr>
          <w:rFonts w:cs="Times New Roman"/>
          <w:iCs/>
        </w:rPr>
        <w:t xml:space="preserve">PCR reaction was </w:t>
      </w:r>
      <w:r w:rsidRPr="00CD6ECB">
        <w:rPr>
          <w:rFonts w:cs="Times New Roman"/>
          <w:iCs/>
        </w:rPr>
        <w:lastRenderedPageBreak/>
        <w:t xml:space="preserve">started with heating at </w:t>
      </w:r>
      <w:r w:rsidRPr="00CD6ECB">
        <w:rPr>
          <w:rFonts w:cs="Times New Roman"/>
          <w:iCs/>
          <w:lang w:val="en-US"/>
        </w:rPr>
        <w:t>94ºC for 3 minutes followed by cycles of denaturation at 94 ºC for 30 seconds, annealing at 55ºC for 30 seconds, and extension at 72ºC for 30 seconds, performed for 30 cycles for N-cadherin and 20 cycles for GAPDH</w:t>
      </w:r>
      <w:r>
        <w:rPr>
          <w:rFonts w:cs="Times New Roman"/>
          <w:iCs/>
          <w:lang w:val="en-US"/>
        </w:rPr>
        <w:t>.</w:t>
      </w:r>
    </w:p>
    <w:p w:rsidR="00680879" w:rsidRDefault="00680879" w:rsidP="00C92329">
      <w:pPr>
        <w:spacing w:before="240" w:after="0"/>
        <w:jc w:val="both"/>
        <w:rPr>
          <w:rFonts w:cs="Times New Roman"/>
        </w:rPr>
      </w:pPr>
    </w:p>
    <w:p w:rsidR="00F11BD6" w:rsidRDefault="008270E3" w:rsidP="00C92329">
      <w:pPr>
        <w:spacing w:before="240" w:after="0"/>
        <w:jc w:val="both"/>
        <w:rPr>
          <w:rFonts w:cs="Times New Roman"/>
        </w:rPr>
      </w:pPr>
      <w:r w:rsidRPr="008270E3">
        <w:rPr>
          <w:rFonts w:cs="Times New Roman"/>
          <w:noProof/>
          <w:lang w:eastAsia="en-GB"/>
        </w:rPr>
        <w:drawing>
          <wp:anchor distT="0" distB="0" distL="114300" distR="114300" simplePos="0" relativeHeight="251886592" behindDoc="0" locked="0" layoutInCell="1" allowOverlap="1" wp14:anchorId="74A35590" wp14:editId="39166F85">
            <wp:simplePos x="0" y="0"/>
            <wp:positionH relativeFrom="column">
              <wp:posOffset>1270</wp:posOffset>
            </wp:positionH>
            <wp:positionV relativeFrom="paragraph">
              <wp:posOffset>159121</wp:posOffset>
            </wp:positionV>
            <wp:extent cx="5400040" cy="4364990"/>
            <wp:effectExtent l="0" t="0" r="0" b="0"/>
            <wp:wrapNone/>
            <wp:docPr id="46185" name="Picture 4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436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3763F9" w:rsidP="00C92329">
      <w:pPr>
        <w:spacing w:before="240" w:after="0"/>
        <w:jc w:val="both"/>
        <w:rPr>
          <w:rFonts w:cs="Times New Roman"/>
        </w:rPr>
      </w:pPr>
      <w:r w:rsidRPr="008270E3">
        <w:rPr>
          <w:rFonts w:cs="Times New Roman"/>
          <w:noProof/>
          <w:lang w:eastAsia="en-GB"/>
        </w:rPr>
        <mc:AlternateContent>
          <mc:Choice Requires="wps">
            <w:drawing>
              <wp:anchor distT="91440" distB="91440" distL="114300" distR="114300" simplePos="0" relativeHeight="251887616" behindDoc="0" locked="0" layoutInCell="0" allowOverlap="1" wp14:anchorId="559F4201" wp14:editId="59B3FCC0">
                <wp:simplePos x="0" y="0"/>
                <wp:positionH relativeFrom="margin">
                  <wp:posOffset>1905</wp:posOffset>
                </wp:positionH>
                <wp:positionV relativeFrom="margin">
                  <wp:posOffset>5778236</wp:posOffset>
                </wp:positionV>
                <wp:extent cx="5399405" cy="2233930"/>
                <wp:effectExtent l="38100" t="38100" r="86995" b="90170"/>
                <wp:wrapNone/>
                <wp:docPr id="4618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23393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234D1E" w:rsidRDefault="007C1EE7" w:rsidP="008270E3">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2.4</w:t>
                            </w:r>
                            <w:r w:rsidRPr="00234D1E">
                              <w:rPr>
                                <w:b/>
                                <w:bCs/>
                                <w:iCs/>
                                <w:sz w:val="22"/>
                                <w:szCs w:val="22"/>
                                <w:lang w:val="en-US"/>
                              </w:rPr>
                              <w:t xml:space="preserve">: Gene expression analysis using reverse transcriptase-polymerase chain reaction (RT-PCR) to synthesise cDNA from RNA and amplify specific gene transcripts using PCR. </w:t>
                            </w:r>
                            <w:r w:rsidRPr="00234D1E">
                              <w:rPr>
                                <w:bCs/>
                                <w:iCs/>
                                <w:sz w:val="22"/>
                                <w:szCs w:val="22"/>
                                <w:lang w:val="en-US"/>
                              </w:rPr>
                              <w:t xml:space="preserve">Total RNA was treated </w:t>
                            </w:r>
                            <w:r w:rsidRPr="00234D1E">
                              <w:rPr>
                                <w:bCs/>
                                <w:iCs/>
                                <w:sz w:val="22"/>
                                <w:szCs w:val="22"/>
                              </w:rPr>
                              <w:t xml:space="preserve">with DNase I to remove genomic DNA prior to </w:t>
                            </w:r>
                            <w:r w:rsidRPr="00234D1E">
                              <w:rPr>
                                <w:bCs/>
                                <w:iCs/>
                                <w:sz w:val="22"/>
                                <w:szCs w:val="22"/>
                                <w:lang w:val="en-US"/>
                              </w:rPr>
                              <w:t>reverse transcription. PCR was performed using 1µl cDNA template</w:t>
                            </w:r>
                            <w:r w:rsidRPr="00234D1E">
                              <w:rPr>
                                <w:bCs/>
                                <w:iCs/>
                                <w:sz w:val="22"/>
                                <w:szCs w:val="22"/>
                              </w:rPr>
                              <w:t xml:space="preserve"> (A) and 1</w:t>
                            </w:r>
                            <w:r w:rsidRPr="00234D1E">
                              <w:rPr>
                                <w:bCs/>
                                <w:iCs/>
                                <w:sz w:val="22"/>
                                <w:szCs w:val="22"/>
                                <w:lang w:val="en-US"/>
                              </w:rPr>
                              <w:t>µl</w:t>
                            </w:r>
                            <w:r w:rsidRPr="00234D1E">
                              <w:rPr>
                                <w:bCs/>
                                <w:iCs/>
                                <w:sz w:val="22"/>
                                <w:szCs w:val="22"/>
                              </w:rPr>
                              <w:t xml:space="preserve"> no cDNA template (B). Housekeeping gene GAPDH primers were used as an internal control for each sample showing successful cDNA synthesis. PCR products were electrophoretically separated by size using ethidium bromide/agarose gel demonstrating no genomic contamination in the RT-ve samples. Expected size of GAPDH products = 354 bp.</w:t>
                            </w:r>
                            <w:r>
                              <w:rPr>
                                <w:bCs/>
                                <w:iCs/>
                                <w:sz w:val="22"/>
                                <w:szCs w:val="22"/>
                              </w:rPr>
                              <w:t xml:space="preserve"> </w:t>
                            </w:r>
                          </w:p>
                          <w:p w:rsidR="007C1EE7" w:rsidRPr="00234D1E" w:rsidRDefault="007C1EE7" w:rsidP="008270E3">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39" style="position:absolute;left:0;text-align:left;margin-left:.15pt;margin-top:455pt;width:425.15pt;height:175.9pt;flip:x;z-index:2518876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234D1E" w:rsidRDefault="007C1EE7" w:rsidP="008270E3">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2.4</w:t>
                      </w:r>
                      <w:r w:rsidRPr="00234D1E">
                        <w:rPr>
                          <w:b/>
                          <w:bCs/>
                          <w:iCs/>
                          <w:sz w:val="22"/>
                          <w:szCs w:val="22"/>
                          <w:lang w:val="en-US"/>
                        </w:rPr>
                        <w:t xml:space="preserve">: Gene expression analysis using reverse transcriptase-polymerase chain reaction (RT-PCR) to synthesise cDNA from RNA and amplify specific gene transcripts using PCR. </w:t>
                      </w:r>
                      <w:r w:rsidRPr="00234D1E">
                        <w:rPr>
                          <w:bCs/>
                          <w:iCs/>
                          <w:sz w:val="22"/>
                          <w:szCs w:val="22"/>
                          <w:lang w:val="en-US"/>
                        </w:rPr>
                        <w:t xml:space="preserve">Total RNA was treated </w:t>
                      </w:r>
                      <w:r w:rsidRPr="00234D1E">
                        <w:rPr>
                          <w:bCs/>
                          <w:iCs/>
                          <w:sz w:val="22"/>
                          <w:szCs w:val="22"/>
                        </w:rPr>
                        <w:t xml:space="preserve">with DNase I to remove genomic DNA prior to </w:t>
                      </w:r>
                      <w:r w:rsidRPr="00234D1E">
                        <w:rPr>
                          <w:bCs/>
                          <w:iCs/>
                          <w:sz w:val="22"/>
                          <w:szCs w:val="22"/>
                          <w:lang w:val="en-US"/>
                        </w:rPr>
                        <w:t>reverse transcription. PCR was performed using 1µl cDNA template</w:t>
                      </w:r>
                      <w:r w:rsidRPr="00234D1E">
                        <w:rPr>
                          <w:bCs/>
                          <w:iCs/>
                          <w:sz w:val="22"/>
                          <w:szCs w:val="22"/>
                        </w:rPr>
                        <w:t xml:space="preserve"> (A) and 1</w:t>
                      </w:r>
                      <w:r w:rsidRPr="00234D1E">
                        <w:rPr>
                          <w:bCs/>
                          <w:iCs/>
                          <w:sz w:val="22"/>
                          <w:szCs w:val="22"/>
                          <w:lang w:val="en-US"/>
                        </w:rPr>
                        <w:t>µl</w:t>
                      </w:r>
                      <w:r w:rsidRPr="00234D1E">
                        <w:rPr>
                          <w:bCs/>
                          <w:iCs/>
                          <w:sz w:val="22"/>
                          <w:szCs w:val="22"/>
                        </w:rPr>
                        <w:t xml:space="preserve"> no cDNA template (B). Housekeeping gene GAPDH primers were used as an internal control for each sample showing successful cDNA synthesis. PCR products were electrophoretically separated by size using ethidium bromide/agarose gel demonstrating no genomic contamination in the RT-ve samples. Expected size of GAPDH products = 354 bp.</w:t>
                      </w:r>
                      <w:r>
                        <w:rPr>
                          <w:bCs/>
                          <w:iCs/>
                          <w:sz w:val="22"/>
                          <w:szCs w:val="22"/>
                        </w:rPr>
                        <w:t xml:space="preserve"> </w:t>
                      </w:r>
                    </w:p>
                    <w:p w:rsidR="007C1EE7" w:rsidRPr="00234D1E" w:rsidRDefault="007C1EE7" w:rsidP="008270E3">
                      <w:pPr>
                        <w:spacing w:line="276" w:lineRule="auto"/>
                        <w:jc w:val="both"/>
                        <w:rPr>
                          <w:bCs/>
                          <w:iCs/>
                          <w:sz w:val="22"/>
                          <w:szCs w:val="22"/>
                        </w:rPr>
                      </w:pPr>
                    </w:p>
                  </w:txbxContent>
                </v:textbox>
                <w10:wrap anchorx="margin" anchory="margin"/>
              </v:rect>
            </w:pict>
          </mc:Fallback>
        </mc:AlternateContent>
      </w: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F11BD6" w:rsidRDefault="00F11BD6" w:rsidP="00C92329">
      <w:pPr>
        <w:spacing w:before="240" w:after="0"/>
        <w:jc w:val="both"/>
        <w:rPr>
          <w:rFonts w:cs="Times New Roman"/>
        </w:rPr>
      </w:pPr>
    </w:p>
    <w:p w:rsidR="00CD6ECB" w:rsidRDefault="00CD6ECB" w:rsidP="00C92329">
      <w:pPr>
        <w:spacing w:before="240" w:after="0"/>
        <w:jc w:val="both"/>
        <w:rPr>
          <w:rFonts w:cs="Times New Roman"/>
          <w:iCs/>
          <w:lang w:val="en-US"/>
        </w:rPr>
      </w:pPr>
    </w:p>
    <w:p w:rsidR="00CD6ECB" w:rsidRDefault="00CD6ECB" w:rsidP="00C92329">
      <w:pPr>
        <w:spacing w:before="240" w:after="0"/>
        <w:jc w:val="both"/>
        <w:rPr>
          <w:rFonts w:cs="Times New Roman"/>
        </w:rPr>
      </w:pPr>
      <w:r>
        <w:rPr>
          <w:rFonts w:cs="Times New Roman"/>
        </w:rPr>
        <w:lastRenderedPageBreak/>
        <w:t xml:space="preserve">Table 2.2: </w:t>
      </w:r>
      <w:r w:rsidRPr="00CD6ECB">
        <w:rPr>
          <w:rFonts w:cs="Times New Roman"/>
          <w:iCs/>
          <w:lang w:val="en-US"/>
        </w:rPr>
        <w:t>Primers designed and used to amplify target genes</w:t>
      </w:r>
      <w:r>
        <w:rPr>
          <w:rFonts w:cs="Times New Roman"/>
          <w:iCs/>
          <w:lang w:val="en-US"/>
        </w:rPr>
        <w:t xml:space="preserve"> </w:t>
      </w:r>
    </w:p>
    <w:tbl>
      <w:tblPr>
        <w:tblStyle w:val="TableGrid"/>
        <w:tblW w:w="0" w:type="auto"/>
        <w:jc w:val="center"/>
        <w:tblLook w:val="00A0" w:firstRow="1" w:lastRow="0" w:firstColumn="1" w:lastColumn="0" w:noHBand="0" w:noVBand="0"/>
      </w:tblPr>
      <w:tblGrid>
        <w:gridCol w:w="966"/>
        <w:gridCol w:w="1493"/>
        <w:gridCol w:w="2617"/>
        <w:gridCol w:w="2617"/>
        <w:gridCol w:w="1027"/>
      </w:tblGrid>
      <w:tr w:rsidR="00CD6ECB" w:rsidRPr="00544A25" w:rsidTr="00881F5C">
        <w:trPr>
          <w:jc w:val="center"/>
        </w:trPr>
        <w:tc>
          <w:tcPr>
            <w:tcW w:w="1026" w:type="dxa"/>
            <w:shd w:val="clear" w:color="auto" w:fill="D9D9D9" w:themeFill="background1" w:themeFillShade="D9"/>
          </w:tcPr>
          <w:p w:rsidR="00CD6ECB" w:rsidRPr="00544A25" w:rsidRDefault="00CD6ECB" w:rsidP="00793121">
            <w:pPr>
              <w:spacing w:before="120"/>
              <w:jc w:val="center"/>
              <w:rPr>
                <w:rFonts w:cs="Times New Roman"/>
                <w:iCs/>
                <w:sz w:val="20"/>
                <w:szCs w:val="20"/>
              </w:rPr>
            </w:pPr>
            <w:r w:rsidRPr="00544A25">
              <w:rPr>
                <w:rFonts w:cs="Times New Roman"/>
                <w:iCs/>
                <w:sz w:val="20"/>
                <w:szCs w:val="20"/>
              </w:rPr>
              <w:t xml:space="preserve">Gene </w:t>
            </w:r>
          </w:p>
        </w:tc>
        <w:tc>
          <w:tcPr>
            <w:tcW w:w="1596" w:type="dxa"/>
            <w:shd w:val="clear" w:color="auto" w:fill="D9D9D9" w:themeFill="background1" w:themeFillShade="D9"/>
          </w:tcPr>
          <w:p w:rsidR="00CD6ECB" w:rsidRPr="00544A25" w:rsidRDefault="00CD6ECB" w:rsidP="00793121">
            <w:pPr>
              <w:spacing w:before="120"/>
              <w:jc w:val="center"/>
              <w:rPr>
                <w:rFonts w:cs="Times New Roman"/>
                <w:iCs/>
                <w:sz w:val="20"/>
                <w:szCs w:val="20"/>
              </w:rPr>
            </w:pPr>
            <w:r w:rsidRPr="00544A25">
              <w:rPr>
                <w:rFonts w:cs="Times New Roman"/>
                <w:iCs/>
                <w:sz w:val="20"/>
                <w:szCs w:val="20"/>
              </w:rPr>
              <w:t>Accession number</w:t>
            </w:r>
          </w:p>
        </w:tc>
        <w:tc>
          <w:tcPr>
            <w:tcW w:w="2571" w:type="dxa"/>
            <w:shd w:val="clear" w:color="auto" w:fill="D9D9D9" w:themeFill="background1" w:themeFillShade="D9"/>
          </w:tcPr>
          <w:p w:rsidR="00CD6ECB" w:rsidRPr="00544A25" w:rsidRDefault="00CD6ECB" w:rsidP="00793121">
            <w:pPr>
              <w:spacing w:before="120"/>
              <w:jc w:val="center"/>
              <w:rPr>
                <w:rFonts w:cs="Times New Roman"/>
                <w:iCs/>
                <w:sz w:val="20"/>
                <w:szCs w:val="20"/>
              </w:rPr>
            </w:pPr>
            <w:r w:rsidRPr="00544A25">
              <w:rPr>
                <w:rFonts w:cs="Times New Roman"/>
                <w:iCs/>
                <w:sz w:val="20"/>
                <w:szCs w:val="20"/>
              </w:rPr>
              <w:t xml:space="preserve">Forward                 </w:t>
            </w:r>
            <w:r>
              <w:rPr>
                <w:rFonts w:cs="Times New Roman"/>
                <w:iCs/>
                <w:sz w:val="20"/>
                <w:szCs w:val="20"/>
              </w:rPr>
              <w:t xml:space="preserve">     </w:t>
            </w:r>
            <w:r w:rsidRPr="00544A25">
              <w:rPr>
                <w:rFonts w:cs="Times New Roman"/>
                <w:iCs/>
                <w:sz w:val="20"/>
                <w:szCs w:val="20"/>
              </w:rPr>
              <w:t xml:space="preserve">         5`- 3`</w:t>
            </w:r>
          </w:p>
        </w:tc>
        <w:tc>
          <w:tcPr>
            <w:tcW w:w="2571" w:type="dxa"/>
            <w:shd w:val="clear" w:color="auto" w:fill="D9D9D9" w:themeFill="background1" w:themeFillShade="D9"/>
          </w:tcPr>
          <w:p w:rsidR="00CD6ECB" w:rsidRPr="00544A25" w:rsidRDefault="00CD6ECB" w:rsidP="00793121">
            <w:pPr>
              <w:spacing w:before="120"/>
              <w:jc w:val="center"/>
              <w:rPr>
                <w:rFonts w:cs="Times New Roman"/>
                <w:iCs/>
                <w:sz w:val="20"/>
                <w:szCs w:val="20"/>
              </w:rPr>
            </w:pPr>
            <w:r w:rsidRPr="00544A25">
              <w:rPr>
                <w:rFonts w:cs="Times New Roman"/>
                <w:iCs/>
                <w:sz w:val="20"/>
                <w:szCs w:val="20"/>
              </w:rPr>
              <w:t xml:space="preserve">Reverse                      </w:t>
            </w:r>
            <w:r>
              <w:rPr>
                <w:rFonts w:cs="Times New Roman"/>
                <w:iCs/>
                <w:sz w:val="20"/>
                <w:szCs w:val="20"/>
              </w:rPr>
              <w:t xml:space="preserve">    </w:t>
            </w:r>
            <w:r w:rsidRPr="00544A25">
              <w:rPr>
                <w:rFonts w:cs="Times New Roman"/>
                <w:iCs/>
                <w:sz w:val="20"/>
                <w:szCs w:val="20"/>
              </w:rPr>
              <w:t xml:space="preserve">     5`- 3`</w:t>
            </w:r>
          </w:p>
        </w:tc>
        <w:tc>
          <w:tcPr>
            <w:tcW w:w="1092" w:type="dxa"/>
            <w:shd w:val="clear" w:color="auto" w:fill="D9D9D9" w:themeFill="background1" w:themeFillShade="D9"/>
          </w:tcPr>
          <w:p w:rsidR="00CD6ECB" w:rsidRPr="00544A25" w:rsidRDefault="00CD6ECB" w:rsidP="00793121">
            <w:pPr>
              <w:spacing w:before="120"/>
              <w:jc w:val="center"/>
              <w:rPr>
                <w:rFonts w:cs="Times New Roman"/>
                <w:iCs/>
                <w:sz w:val="20"/>
                <w:szCs w:val="20"/>
              </w:rPr>
            </w:pPr>
            <w:r w:rsidRPr="00544A25">
              <w:rPr>
                <w:rFonts w:cs="Times New Roman"/>
                <w:iCs/>
                <w:sz w:val="20"/>
                <w:szCs w:val="20"/>
              </w:rPr>
              <w:t>Expected size</w:t>
            </w:r>
          </w:p>
        </w:tc>
      </w:tr>
      <w:tr w:rsidR="00CD6ECB" w:rsidRPr="00544A25" w:rsidTr="00793121">
        <w:trPr>
          <w:jc w:val="center"/>
        </w:trPr>
        <w:tc>
          <w:tcPr>
            <w:tcW w:w="1026" w:type="dxa"/>
          </w:tcPr>
          <w:p w:rsidR="00CD6ECB" w:rsidRPr="00544A25" w:rsidRDefault="00EE02CB" w:rsidP="00793121">
            <w:pPr>
              <w:spacing w:before="120"/>
              <w:jc w:val="center"/>
              <w:rPr>
                <w:rFonts w:cs="Times New Roman"/>
                <w:iCs/>
                <w:sz w:val="20"/>
                <w:szCs w:val="20"/>
              </w:rPr>
            </w:pPr>
            <w:r>
              <w:rPr>
                <w:rFonts w:cs="Times New Roman"/>
                <w:iCs/>
                <w:sz w:val="20"/>
                <w:szCs w:val="20"/>
              </w:rPr>
              <w:t>N-cad</w:t>
            </w:r>
          </w:p>
        </w:tc>
        <w:tc>
          <w:tcPr>
            <w:tcW w:w="1596" w:type="dxa"/>
          </w:tcPr>
          <w:p w:rsidR="00CD6ECB" w:rsidRPr="00544A25" w:rsidRDefault="00CD6ECB" w:rsidP="00793121">
            <w:pPr>
              <w:spacing w:before="120"/>
              <w:jc w:val="center"/>
              <w:rPr>
                <w:rFonts w:cs="Times New Roman"/>
                <w:iCs/>
                <w:sz w:val="20"/>
                <w:szCs w:val="20"/>
              </w:rPr>
            </w:pPr>
            <w:r w:rsidRPr="00544A25">
              <w:rPr>
                <w:rFonts w:cs="Times New Roman"/>
                <w:iCs/>
                <w:sz w:val="20"/>
                <w:szCs w:val="20"/>
              </w:rPr>
              <w:t>NM_007664.4</w:t>
            </w:r>
          </w:p>
        </w:tc>
        <w:tc>
          <w:tcPr>
            <w:tcW w:w="2571" w:type="dxa"/>
          </w:tcPr>
          <w:p w:rsidR="00CD6ECB" w:rsidRPr="00544A25" w:rsidRDefault="00CD6ECB" w:rsidP="00793121">
            <w:pPr>
              <w:spacing w:before="120"/>
              <w:jc w:val="center"/>
              <w:rPr>
                <w:rFonts w:cs="Times New Roman"/>
                <w:iCs/>
                <w:sz w:val="20"/>
                <w:szCs w:val="20"/>
              </w:rPr>
            </w:pPr>
            <w:r w:rsidRPr="00544A25">
              <w:rPr>
                <w:rFonts w:ascii="Courier New" w:eastAsia="Times New Roman" w:hAnsi="Courier New" w:cs="Courier New"/>
                <w:color w:val="000000"/>
                <w:sz w:val="20"/>
                <w:szCs w:val="20"/>
                <w:lang w:eastAsia="en-GB"/>
              </w:rPr>
              <w:t>CAGGTAGCTGTAAACCTGAG</w:t>
            </w:r>
          </w:p>
        </w:tc>
        <w:tc>
          <w:tcPr>
            <w:tcW w:w="2571" w:type="dxa"/>
          </w:tcPr>
          <w:p w:rsidR="00CD6ECB" w:rsidRPr="00544A25" w:rsidRDefault="00CD6ECB" w:rsidP="00793121">
            <w:pPr>
              <w:spacing w:before="120"/>
              <w:jc w:val="center"/>
              <w:rPr>
                <w:rFonts w:cs="Times New Roman"/>
                <w:iCs/>
                <w:sz w:val="20"/>
                <w:szCs w:val="20"/>
              </w:rPr>
            </w:pPr>
            <w:r w:rsidRPr="00544A25">
              <w:rPr>
                <w:rFonts w:ascii="Courier New" w:eastAsia="Times New Roman" w:hAnsi="Courier New" w:cs="Courier New"/>
                <w:color w:val="000000"/>
                <w:sz w:val="20"/>
                <w:szCs w:val="20"/>
                <w:lang w:eastAsia="en-GB"/>
              </w:rPr>
              <w:t>CCATTCAGGGCATTTGGATC</w:t>
            </w:r>
          </w:p>
        </w:tc>
        <w:tc>
          <w:tcPr>
            <w:tcW w:w="1092" w:type="dxa"/>
          </w:tcPr>
          <w:p w:rsidR="00CD6ECB" w:rsidRPr="00544A25" w:rsidRDefault="00CD6ECB" w:rsidP="00793121">
            <w:pPr>
              <w:spacing w:before="120"/>
              <w:jc w:val="center"/>
              <w:rPr>
                <w:rFonts w:cs="Times New Roman"/>
                <w:iCs/>
                <w:sz w:val="20"/>
                <w:szCs w:val="20"/>
              </w:rPr>
            </w:pPr>
            <w:r w:rsidRPr="00544A25">
              <w:rPr>
                <w:rFonts w:cs="Times New Roman"/>
                <w:iCs/>
                <w:sz w:val="20"/>
                <w:szCs w:val="20"/>
              </w:rPr>
              <w:t>560 bp</w:t>
            </w:r>
          </w:p>
        </w:tc>
      </w:tr>
      <w:tr w:rsidR="00CD6ECB" w:rsidRPr="00544A25" w:rsidTr="00793121">
        <w:trPr>
          <w:jc w:val="center"/>
        </w:trPr>
        <w:tc>
          <w:tcPr>
            <w:tcW w:w="1026" w:type="dxa"/>
          </w:tcPr>
          <w:p w:rsidR="00CD6ECB" w:rsidRPr="00544A25" w:rsidRDefault="00CD6ECB" w:rsidP="00793121">
            <w:pPr>
              <w:spacing w:before="120"/>
              <w:jc w:val="center"/>
              <w:rPr>
                <w:rFonts w:cs="Times New Roman"/>
                <w:iCs/>
                <w:sz w:val="20"/>
                <w:szCs w:val="20"/>
              </w:rPr>
            </w:pPr>
            <w:r w:rsidRPr="00544A25">
              <w:rPr>
                <w:rFonts w:cs="Times New Roman"/>
                <w:iCs/>
                <w:sz w:val="20"/>
                <w:szCs w:val="20"/>
              </w:rPr>
              <w:t>GAPDH</w:t>
            </w:r>
          </w:p>
        </w:tc>
        <w:tc>
          <w:tcPr>
            <w:tcW w:w="1596" w:type="dxa"/>
          </w:tcPr>
          <w:p w:rsidR="00CD6ECB" w:rsidRPr="00544A25" w:rsidRDefault="00CD6ECB" w:rsidP="00793121">
            <w:pPr>
              <w:spacing w:before="120"/>
              <w:jc w:val="center"/>
              <w:rPr>
                <w:rFonts w:cs="Times New Roman"/>
                <w:iCs/>
                <w:sz w:val="20"/>
                <w:szCs w:val="20"/>
              </w:rPr>
            </w:pPr>
            <w:r w:rsidRPr="00544A25">
              <w:rPr>
                <w:rFonts w:cs="Times New Roman"/>
                <w:iCs/>
                <w:sz w:val="20"/>
                <w:szCs w:val="20"/>
              </w:rPr>
              <w:t>NM_008084.2</w:t>
            </w:r>
          </w:p>
        </w:tc>
        <w:tc>
          <w:tcPr>
            <w:tcW w:w="2571" w:type="dxa"/>
          </w:tcPr>
          <w:p w:rsidR="00CD6ECB" w:rsidRPr="00544A25" w:rsidRDefault="00CD6ECB" w:rsidP="00793121">
            <w:pPr>
              <w:spacing w:before="120"/>
              <w:jc w:val="center"/>
              <w:rPr>
                <w:rFonts w:ascii="Courier New" w:hAnsi="Courier New" w:cs="Courier New"/>
                <w:iCs/>
                <w:sz w:val="20"/>
                <w:szCs w:val="20"/>
              </w:rPr>
            </w:pPr>
            <w:r w:rsidRPr="00544A25">
              <w:rPr>
                <w:rFonts w:ascii="Courier New" w:hAnsi="Courier New" w:cs="Courier New"/>
                <w:iCs/>
                <w:sz w:val="20"/>
                <w:szCs w:val="20"/>
              </w:rPr>
              <w:t>TTGTCAGCAATGCATCCTGC</w:t>
            </w:r>
          </w:p>
        </w:tc>
        <w:tc>
          <w:tcPr>
            <w:tcW w:w="2571" w:type="dxa"/>
          </w:tcPr>
          <w:p w:rsidR="00CD6ECB" w:rsidRPr="00544A25" w:rsidRDefault="00CD6ECB" w:rsidP="00793121">
            <w:pPr>
              <w:spacing w:before="120"/>
              <w:jc w:val="center"/>
              <w:rPr>
                <w:rFonts w:ascii="Courier New" w:hAnsi="Courier New" w:cs="Courier New"/>
                <w:iCs/>
                <w:sz w:val="20"/>
                <w:szCs w:val="20"/>
              </w:rPr>
            </w:pPr>
            <w:r w:rsidRPr="00544A25">
              <w:rPr>
                <w:rFonts w:ascii="Courier New" w:hAnsi="Courier New" w:cs="Courier New"/>
                <w:iCs/>
                <w:sz w:val="20"/>
                <w:szCs w:val="20"/>
              </w:rPr>
              <w:t>GCTTCACCACCTTCTTGATG</w:t>
            </w:r>
          </w:p>
        </w:tc>
        <w:tc>
          <w:tcPr>
            <w:tcW w:w="1092" w:type="dxa"/>
          </w:tcPr>
          <w:p w:rsidR="00CD6ECB" w:rsidRPr="00544A25" w:rsidRDefault="00CD6ECB" w:rsidP="00793121">
            <w:pPr>
              <w:spacing w:before="120"/>
              <w:jc w:val="center"/>
              <w:rPr>
                <w:rFonts w:cs="Times New Roman"/>
                <w:iCs/>
                <w:sz w:val="20"/>
                <w:szCs w:val="20"/>
              </w:rPr>
            </w:pPr>
            <w:r w:rsidRPr="00544A25">
              <w:rPr>
                <w:rFonts w:cs="Times New Roman"/>
                <w:iCs/>
                <w:sz w:val="20"/>
                <w:szCs w:val="20"/>
              </w:rPr>
              <w:t>354 bp</w:t>
            </w:r>
          </w:p>
        </w:tc>
      </w:tr>
    </w:tbl>
    <w:p w:rsidR="007A5C32" w:rsidRDefault="007A5C32" w:rsidP="00C92329">
      <w:pPr>
        <w:spacing w:before="240" w:after="0"/>
        <w:jc w:val="both"/>
        <w:rPr>
          <w:rFonts w:cs="Times New Roman"/>
        </w:rPr>
      </w:pPr>
    </w:p>
    <w:p w:rsidR="00057FB3" w:rsidRDefault="00057FB3" w:rsidP="00C92329">
      <w:pPr>
        <w:spacing w:before="240" w:after="0"/>
        <w:jc w:val="both"/>
        <w:rPr>
          <w:rFonts w:cs="Times New Roman"/>
        </w:rPr>
      </w:pPr>
    </w:p>
    <w:p w:rsidR="008270E3" w:rsidRDefault="00CD6ECB" w:rsidP="00CD6ECB">
      <w:pPr>
        <w:pStyle w:val="Heading4"/>
        <w:spacing w:before="240"/>
        <w:ind w:left="862" w:hanging="862"/>
      </w:pPr>
      <w:bookmarkStart w:id="137" w:name="_Toc280176941"/>
      <w:bookmarkStart w:id="138" w:name="_Toc349295940"/>
      <w:bookmarkStart w:id="139" w:name="_Toc375568319"/>
      <w:proofErr w:type="gramStart"/>
      <w:r w:rsidRPr="00CD6ECB">
        <w:rPr>
          <w:lang w:val="en-US"/>
        </w:rPr>
        <w:t>cDNA</w:t>
      </w:r>
      <w:proofErr w:type="gramEnd"/>
      <w:r w:rsidRPr="00CD6ECB">
        <w:rPr>
          <w:lang w:val="en-US"/>
        </w:rPr>
        <w:t xml:space="preserve"> agarose gel electrophoresis</w:t>
      </w:r>
      <w:bookmarkEnd w:id="137"/>
      <w:bookmarkEnd w:id="138"/>
      <w:bookmarkEnd w:id="139"/>
      <w:r>
        <w:rPr>
          <w:lang w:val="en-US"/>
        </w:rPr>
        <w:t xml:space="preserve"> </w:t>
      </w:r>
    </w:p>
    <w:p w:rsidR="008270E3" w:rsidRDefault="00CD6ECB" w:rsidP="00F52B07">
      <w:pPr>
        <w:spacing w:before="240" w:after="0"/>
        <w:jc w:val="both"/>
        <w:rPr>
          <w:rFonts w:cs="Times New Roman"/>
        </w:rPr>
      </w:pPr>
      <w:r w:rsidRPr="00CD6ECB">
        <w:rPr>
          <w:rFonts w:cs="Times New Roman"/>
          <w:iCs/>
          <w:lang w:val="en-US"/>
        </w:rPr>
        <w:t xml:space="preserve">Agarose gel electrophoresis was used to separate the amplified nucleic acids </w:t>
      </w:r>
      <w:r w:rsidRPr="00CD6ECB">
        <w:rPr>
          <w:rFonts w:cs="Times New Roman"/>
          <w:iCs/>
        </w:rPr>
        <w:t>by length</w:t>
      </w:r>
      <w:r w:rsidRPr="00CD6ECB">
        <w:rPr>
          <w:rFonts w:cs="Times New Roman"/>
          <w:iCs/>
          <w:lang w:val="en-US"/>
        </w:rPr>
        <w:t xml:space="preserve">. 2g agarose (Invitrogen, UK) was dissolved in 200 ml 1X Tris-Borate-EDTA buffer (TBE) preparing 1% (w/v) agarose gels. The gel mixture was boiled and allowed to cool to ambient temperature. </w:t>
      </w:r>
      <w:r w:rsidRPr="00CD6ECB">
        <w:rPr>
          <w:rFonts w:cs="Times New Roman"/>
          <w:iCs/>
        </w:rPr>
        <w:t xml:space="preserve">2 µl of ethidium bromide </w:t>
      </w:r>
      <w:r w:rsidRPr="00CD6ECB">
        <w:rPr>
          <w:rFonts w:cs="Times New Roman"/>
          <w:iCs/>
          <w:lang w:val="en-US"/>
        </w:rPr>
        <w:t>(Fluka, Switzerland)</w:t>
      </w:r>
      <w:r w:rsidRPr="00CD6ECB">
        <w:rPr>
          <w:rFonts w:cs="Times New Roman"/>
          <w:iCs/>
        </w:rPr>
        <w:t xml:space="preserve">, a fluorescent tag that binds to dsDNA permits visualisation of bands under ultraviolet light. Agarose was </w:t>
      </w:r>
      <w:r w:rsidRPr="00CD6ECB">
        <w:rPr>
          <w:rFonts w:cs="Times New Roman"/>
          <w:iCs/>
          <w:lang w:val="en-US"/>
        </w:rPr>
        <w:t xml:space="preserve">poured into a casting tray containing a multi-well comb. </w:t>
      </w:r>
      <w:r w:rsidRPr="00CD6ECB">
        <w:rPr>
          <w:rFonts w:cs="Times New Roman"/>
          <w:iCs/>
        </w:rPr>
        <w:t xml:space="preserve">PCR samples were </w:t>
      </w:r>
      <w:r w:rsidRPr="00CD6ECB">
        <w:rPr>
          <w:rFonts w:cs="Times New Roman"/>
          <w:iCs/>
          <w:lang w:val="en-US"/>
        </w:rPr>
        <w:t xml:space="preserve">added and mixed with 3 µl of loading buffer (X2 TBE, 0.25% bromophenol blue (BPB)/ 30% glycerol) and loaded into wells for electrophoresis and run in 1X TBE buffer with BIO-RAD Power PAC300 at 120 volts (constant voltage) for 40 minutes. After electrophoresis, bands were visualised under UV light using </w:t>
      </w:r>
      <w:r w:rsidRPr="00CD6ECB">
        <w:rPr>
          <w:rFonts w:cs="Times New Roman"/>
          <w:iCs/>
        </w:rPr>
        <w:t>ultraviolet</w:t>
      </w:r>
      <w:r w:rsidRPr="00CD6ECB">
        <w:rPr>
          <w:rFonts w:cs="Times New Roman"/>
          <w:iCs/>
          <w:lang w:val="en-US"/>
        </w:rPr>
        <w:t xml:space="preserve"> transilluminator (Bio-Rad Gel Doc 2000 using Quantity One v4.5.1 software). </w:t>
      </w:r>
    </w:p>
    <w:p w:rsidR="008270E3" w:rsidRDefault="008270E3" w:rsidP="00F52B07">
      <w:pPr>
        <w:spacing w:before="240" w:after="0"/>
        <w:jc w:val="both"/>
        <w:rPr>
          <w:rFonts w:cs="Times New Roman"/>
        </w:rPr>
      </w:pPr>
    </w:p>
    <w:p w:rsidR="008270E3" w:rsidRDefault="006E3631" w:rsidP="00F52B07">
      <w:pPr>
        <w:pStyle w:val="Heading4"/>
        <w:spacing w:before="240"/>
        <w:ind w:left="862" w:hanging="862"/>
      </w:pPr>
      <w:bookmarkStart w:id="140" w:name="_Toc349295941"/>
      <w:bookmarkStart w:id="141" w:name="_Toc375568320"/>
      <w:r w:rsidRPr="006E3631">
        <w:rPr>
          <w:lang w:val="en-US"/>
        </w:rPr>
        <w:t xml:space="preserve">DNA extraction from the gel </w:t>
      </w:r>
      <w:r w:rsidRPr="006E3631">
        <w:t>using Qiaquick gel extraction Kit</w:t>
      </w:r>
      <w:bookmarkEnd w:id="140"/>
      <w:bookmarkEnd w:id="141"/>
      <w:r>
        <w:t xml:space="preserve"> </w:t>
      </w:r>
    </w:p>
    <w:p w:rsidR="008270E3" w:rsidRDefault="006E3631" w:rsidP="00F52B07">
      <w:pPr>
        <w:spacing w:before="240" w:after="0"/>
        <w:jc w:val="both"/>
        <w:rPr>
          <w:rFonts w:cs="Times New Roman"/>
        </w:rPr>
      </w:pPr>
      <w:r w:rsidRPr="006E3631">
        <w:rPr>
          <w:rFonts w:cs="Times New Roman"/>
          <w:iCs/>
        </w:rPr>
        <w:t xml:space="preserve">This QIAquick Gel Extraction kit was used according to </w:t>
      </w:r>
      <w:r w:rsidRPr="006E3631">
        <w:rPr>
          <w:rFonts w:cs="Times New Roman"/>
          <w:iCs/>
          <w:lang w:val="en-US"/>
        </w:rPr>
        <w:t>manufacturer's instructions (</w:t>
      </w:r>
      <w:r w:rsidRPr="006E3631">
        <w:rPr>
          <w:rFonts w:cs="Times New Roman"/>
        </w:rPr>
        <w:t>QIAGEN Ltd, UK</w:t>
      </w:r>
      <w:r w:rsidRPr="006E3631">
        <w:rPr>
          <w:rFonts w:cs="Times New Roman"/>
          <w:iCs/>
          <w:lang w:val="en-US"/>
        </w:rPr>
        <w:t xml:space="preserve">) </w:t>
      </w:r>
      <w:r w:rsidRPr="006E3631">
        <w:rPr>
          <w:rFonts w:cs="Times New Roman"/>
        </w:rPr>
        <w:t>to extract and purify DNA fragments from agarose gels</w:t>
      </w:r>
      <w:r w:rsidRPr="006E3631">
        <w:rPr>
          <w:rFonts w:cs="Times New Roman"/>
          <w:iCs/>
        </w:rPr>
        <w:t xml:space="preserve">. PCR samples were </w:t>
      </w:r>
      <w:r w:rsidRPr="006E3631">
        <w:rPr>
          <w:rFonts w:cs="Times New Roman"/>
          <w:iCs/>
          <w:lang w:val="en-US"/>
        </w:rPr>
        <w:t xml:space="preserve">added and mixed with 3 µl of loading buffer (0.25% bromophenol blue (BPB)/ 30% glycerol) and loaded into wells for electrophoresis and run in 1X TBE buffer with BIO-RAD Power PAC300 at 120 volts (constant voltage) for 40 minutes. </w:t>
      </w:r>
      <w:r w:rsidRPr="006E3631">
        <w:rPr>
          <w:rFonts w:cs="Times New Roman"/>
          <w:iCs/>
        </w:rPr>
        <w:t>The position of the fragment of interest was</w:t>
      </w:r>
      <w:r w:rsidRPr="006E3631">
        <w:rPr>
          <w:rFonts w:cs="Times New Roman"/>
        </w:rPr>
        <w:t xml:space="preserve"> excised from the agarose gel with a clean, </w:t>
      </w:r>
      <w:r w:rsidRPr="006E3631">
        <w:rPr>
          <w:rFonts w:cs="Times New Roman"/>
        </w:rPr>
        <w:lastRenderedPageBreak/>
        <w:t>sharp scalpel under the UV light and placed in a 1.5 ml Eppendorf tube. 600 µl of buffer QC (contains guanidine thiocyanate, buffer composition is proprietary, pH ≤7.5) was added to the gel</w:t>
      </w:r>
      <w:r w:rsidRPr="006E3631">
        <w:rPr>
          <w:rFonts w:cs="Times New Roman"/>
          <w:iCs/>
        </w:rPr>
        <w:t xml:space="preserve"> in the tube. Samples were </w:t>
      </w:r>
      <w:r w:rsidRPr="006E3631">
        <w:rPr>
          <w:rFonts w:cs="Times New Roman"/>
        </w:rPr>
        <w:t>incubated at 50°C until the gel slice had completely dissolved and the colour of buffer changed to yellow</w:t>
      </w:r>
      <w:r>
        <w:rPr>
          <w:rFonts w:cs="Times New Roman"/>
        </w:rPr>
        <w:t xml:space="preserve">. </w:t>
      </w:r>
      <w:r w:rsidRPr="006E3631">
        <w:rPr>
          <w:rFonts w:cs="Times New Roman"/>
        </w:rPr>
        <w:t xml:space="preserve">Samples were mixed every 2 minutes to help the gel to dissolve. The products were transferred into a QIAquick spin column and centrifuged at 13,000 rpm for 1 minute. The flow-through was discarded to remove all traces of agarose. 0.5 ml of buffer QC was added to the membrane of QIAquick spin column and centrifuged at 13,000 rpm for 1 minute. The flow-through was discarded and 0.7 ml of buffer PE (containing 80% (v/v) ethanol, while the composition of the buffer was proprietary) was added to the membrane of QIAquick spin column to wash the column. Samples </w:t>
      </w:r>
      <w:r w:rsidRPr="00A4369D">
        <w:rPr>
          <w:rFonts w:cs="Times New Roman"/>
        </w:rPr>
        <w:t>were centrifuge</w:t>
      </w:r>
      <w:r w:rsidR="0016430D" w:rsidRPr="00A4369D">
        <w:rPr>
          <w:rFonts w:cs="Times New Roman"/>
        </w:rPr>
        <w:t>d</w:t>
      </w:r>
      <w:r w:rsidRPr="00A4369D">
        <w:rPr>
          <w:rFonts w:cs="Times New Roman"/>
        </w:rPr>
        <w:t xml:space="preserve"> at 13</w:t>
      </w:r>
      <w:r w:rsidRPr="006E3631">
        <w:rPr>
          <w:rFonts w:cs="Times New Roman"/>
        </w:rPr>
        <w:t xml:space="preserve">,000 rpm for 1 minute and the flow-through was discarded. The column was then transferred to a clean 1.5 ml Eppendorf tube and 50 µl of DNase/RNase-free distilled water was added to the QIAquick spin column membrane and allowing the column to stand for 1 minute in room temperature. DNA was recovered by centrifugation the QIAquick spin column at 13,000 rpm for 1 minute and quantitated as described in </w:t>
      </w:r>
      <w:r w:rsidRPr="008A62A7">
        <w:rPr>
          <w:rFonts w:cs="Times New Roman"/>
        </w:rPr>
        <w:t>sec</w:t>
      </w:r>
      <w:r w:rsidR="00941588" w:rsidRPr="008A62A7">
        <w:rPr>
          <w:rFonts w:cs="Times New Roman"/>
        </w:rPr>
        <w:t>tion 2.2.5.2</w:t>
      </w:r>
      <w:r>
        <w:rPr>
          <w:rFonts w:cs="Times New Roman"/>
        </w:rPr>
        <w:t xml:space="preserve">. </w:t>
      </w:r>
    </w:p>
    <w:p w:rsidR="007A5C32" w:rsidRDefault="007A5C32" w:rsidP="00C92329">
      <w:pPr>
        <w:spacing w:before="240" w:after="0"/>
        <w:jc w:val="both"/>
        <w:rPr>
          <w:rFonts w:cs="Times New Roman"/>
        </w:rPr>
      </w:pPr>
    </w:p>
    <w:p w:rsidR="006E3631" w:rsidRDefault="006E3631" w:rsidP="006E3631">
      <w:pPr>
        <w:pStyle w:val="Heading4"/>
        <w:spacing w:before="240"/>
        <w:ind w:left="862" w:hanging="862"/>
      </w:pPr>
      <w:bookmarkStart w:id="142" w:name="_Toc349295942"/>
      <w:bookmarkStart w:id="143" w:name="_Toc375568321"/>
      <w:r w:rsidRPr="006E3631">
        <w:rPr>
          <w:lang w:val="en-US"/>
        </w:rPr>
        <w:t>Sequencing</w:t>
      </w:r>
      <w:bookmarkEnd w:id="142"/>
      <w:bookmarkEnd w:id="143"/>
      <w:r>
        <w:rPr>
          <w:lang w:val="en-US"/>
        </w:rPr>
        <w:t xml:space="preserve"> </w:t>
      </w:r>
    </w:p>
    <w:p w:rsidR="006E3631" w:rsidRDefault="006E3631" w:rsidP="00C92329">
      <w:pPr>
        <w:spacing w:before="240" w:after="0"/>
        <w:jc w:val="both"/>
        <w:rPr>
          <w:rFonts w:cs="Times New Roman"/>
          <w:iCs/>
        </w:rPr>
      </w:pPr>
      <w:r w:rsidRPr="006E3631">
        <w:rPr>
          <w:rFonts w:cs="Times New Roman"/>
          <w:iCs/>
        </w:rPr>
        <w:t xml:space="preserve">DNA samples were sequenced in the DNA Sequencing Core Facility housed within the University </w:t>
      </w:r>
      <w:proofErr w:type="gramStart"/>
      <w:r w:rsidRPr="006E3631">
        <w:rPr>
          <w:rFonts w:cs="Times New Roman"/>
          <w:iCs/>
        </w:rPr>
        <w:t>of</w:t>
      </w:r>
      <w:proofErr w:type="gramEnd"/>
      <w:r w:rsidRPr="006E3631">
        <w:rPr>
          <w:rFonts w:cs="Times New Roman"/>
          <w:iCs/>
        </w:rPr>
        <w:t xml:space="preserve"> Sheffield Medical School (</w:t>
      </w:r>
      <w:hyperlink r:id="rId25" w:history="1">
        <w:r w:rsidRPr="006E3631">
          <w:rPr>
            <w:rStyle w:val="Hyperlink"/>
            <w:rFonts w:cs="Times New Roman"/>
            <w:iCs/>
          </w:rPr>
          <w:t>http://genetics.group.shef.ac.uk/dna-sequencing.html</w:t>
        </w:r>
      </w:hyperlink>
      <w:r w:rsidRPr="006E3631">
        <w:rPr>
          <w:rFonts w:cs="Times New Roman"/>
          <w:iCs/>
        </w:rPr>
        <w:t xml:space="preserve">). 10 µl of purified PCR product </w:t>
      </w:r>
      <w:proofErr w:type="gramStart"/>
      <w:r w:rsidRPr="006E3631">
        <w:rPr>
          <w:rFonts w:cs="Times New Roman"/>
          <w:iCs/>
        </w:rPr>
        <w:t>(50 ng/µl)</w:t>
      </w:r>
      <w:proofErr w:type="gramEnd"/>
      <w:r w:rsidRPr="006E3631">
        <w:rPr>
          <w:rFonts w:cs="Times New Roman"/>
          <w:iCs/>
        </w:rPr>
        <w:t xml:space="preserve"> was supplied to the core facility for sequencing along with the appropriate primers for N-cadherin (1 pmol/µl) (</w:t>
      </w:r>
      <w:r>
        <w:rPr>
          <w:rFonts w:cs="Times New Roman"/>
          <w:iCs/>
        </w:rPr>
        <w:t>Table 2.2</w:t>
      </w:r>
      <w:r w:rsidRPr="006E3631">
        <w:rPr>
          <w:rFonts w:cs="Times New Roman"/>
          <w:iCs/>
        </w:rPr>
        <w:t>). Samples were sequenced in both directions using an ABI 3730 DNA capillary sequencer (Applied Biosystems). FinchTV software was used in analysing th</w:t>
      </w:r>
      <w:r w:rsidR="0020163C">
        <w:rPr>
          <w:rFonts w:cs="Times New Roman"/>
          <w:iCs/>
        </w:rPr>
        <w:t xml:space="preserve">e output sequence </w:t>
      </w:r>
      <w:r w:rsidR="0020163C" w:rsidRPr="00A4369D">
        <w:rPr>
          <w:rFonts w:cs="Times New Roman"/>
          <w:iCs/>
        </w:rPr>
        <w:t>after receiving</w:t>
      </w:r>
      <w:r w:rsidRPr="00A4369D">
        <w:rPr>
          <w:rFonts w:cs="Times New Roman"/>
          <w:iCs/>
        </w:rPr>
        <w:t xml:space="preserve"> from</w:t>
      </w:r>
      <w:r w:rsidRPr="006E3631">
        <w:rPr>
          <w:rFonts w:cs="Times New Roman"/>
          <w:iCs/>
        </w:rPr>
        <w:t xml:space="preserve"> the Sequencing Core Facility</w:t>
      </w:r>
      <w:r>
        <w:rPr>
          <w:rFonts w:cs="Times New Roman"/>
          <w:iCs/>
        </w:rPr>
        <w:t xml:space="preserve">. </w:t>
      </w:r>
    </w:p>
    <w:p w:rsidR="006E3631" w:rsidRDefault="006E3631" w:rsidP="00C92329">
      <w:pPr>
        <w:spacing w:before="240" w:after="0"/>
        <w:jc w:val="both"/>
        <w:rPr>
          <w:rFonts w:cs="Times New Roman"/>
          <w:iCs/>
        </w:rPr>
      </w:pPr>
    </w:p>
    <w:p w:rsidR="006E3631" w:rsidRDefault="006E3631" w:rsidP="006E3631">
      <w:pPr>
        <w:pStyle w:val="Heading4"/>
        <w:spacing w:before="240"/>
        <w:ind w:left="862" w:hanging="862"/>
      </w:pPr>
      <w:bookmarkStart w:id="144" w:name="_Toc280176942"/>
      <w:bookmarkStart w:id="145" w:name="_Toc349295943"/>
      <w:bookmarkStart w:id="146" w:name="_Toc375568322"/>
      <w:r w:rsidRPr="006E3631">
        <w:rPr>
          <w:lang w:val="en-US"/>
        </w:rPr>
        <w:lastRenderedPageBreak/>
        <w:t>TaqMan analysis</w:t>
      </w:r>
      <w:bookmarkEnd w:id="144"/>
      <w:bookmarkEnd w:id="145"/>
      <w:bookmarkEnd w:id="146"/>
      <w:r>
        <w:rPr>
          <w:lang w:val="en-US"/>
        </w:rPr>
        <w:t xml:space="preserve"> </w:t>
      </w:r>
    </w:p>
    <w:p w:rsidR="006E3631" w:rsidRDefault="006E3631" w:rsidP="00347A47">
      <w:pPr>
        <w:spacing w:before="240" w:after="0"/>
        <w:jc w:val="both"/>
        <w:rPr>
          <w:rFonts w:cs="Times New Roman"/>
        </w:rPr>
      </w:pPr>
      <w:r w:rsidRPr="006E3631">
        <w:rPr>
          <w:rFonts w:cs="Times New Roman"/>
          <w:lang w:val="en-US"/>
        </w:rPr>
        <w:t>TaqMan is a method used to</w:t>
      </w:r>
      <w:r w:rsidRPr="006E3631">
        <w:rPr>
          <w:rFonts w:cs="Times New Roman"/>
        </w:rPr>
        <w:t xml:space="preserve"> quantify gene expression </w:t>
      </w:r>
      <w:r w:rsidRPr="006E3631">
        <w:rPr>
          <w:rFonts w:cs="Times New Roman"/>
        </w:rPr>
        <w:fldChar w:fldCharType="begin"/>
      </w:r>
      <w:r w:rsidRPr="006E3631">
        <w:rPr>
          <w:rFonts w:cs="Times New Roman"/>
        </w:rPr>
        <w:instrText xml:space="preserve"> ADDIN EN.CITE &lt;EndNote&gt;&lt;Cite&gt;&lt;Author&gt;Holland&lt;/Author&gt;&lt;Year&gt;1991&lt;/Year&gt;&lt;RecNum&gt;101&lt;/RecNum&gt;&lt;DisplayText&gt;(Holland et al., 1991)&lt;/DisplayText&gt;&lt;record&gt;&lt;rec-number&gt;101&lt;/rec-number&gt;&lt;foreign-keys&gt;&lt;key app="EN" db-id="pz252wpvrzv02heezd6xvefg50avdt5f0ptp"&gt;101&lt;/key&gt;&lt;/foreign-keys&gt;&lt;ref-type name="Journal Article"&gt;17&lt;/ref-type&gt;&lt;contributors&gt;&lt;authors&gt;&lt;author&gt;Holland, P. M.&lt;/author&gt;&lt;author&gt;Abramson, R. D.&lt;/author&gt;&lt;author&gt;Watson, R.&lt;/author&gt;&lt;author&gt;Gelfand, D. H.&lt;/author&gt;&lt;/authors&gt;&lt;/contributors&gt;&lt;auth-address&gt;Cetus Corporation, PCR Division, Emeryville, CA 94608.&lt;/auth-address&gt;&lt;titles&gt;&lt;title&gt;Detection of specific polymerase chain reaction product by utilizing the 5&amp;apos;----3&amp;apos; exonuclease activity of Thermus aquaticus DNA polymerase&lt;/title&gt;&lt;secondary-title&gt;Proc Natl Acad Sci U S A&lt;/secondary-title&gt;&lt;/titles&gt;&lt;periodical&gt;&lt;full-title&gt;Proc Natl Acad Sci U S A&lt;/full-title&gt;&lt;/periodical&gt;&lt;pages&gt;7276-80&lt;/pages&gt;&lt;volume&gt;88&lt;/volume&gt;&lt;number&gt;16&lt;/number&gt;&lt;edition&gt;1991/08/15&lt;/edition&gt;&lt;keywords&gt;&lt;keyword&gt;Base Sequence&lt;/keyword&gt;&lt;keyword&gt;DNA, Viral/genetics&lt;/keyword&gt;&lt;keyword&gt;DNA-Directed DNA Polymerase/*metabolism&lt;/keyword&gt;&lt;keyword&gt;Exodeoxyribonuclease V&lt;/keyword&gt;&lt;keyword&gt;Exodeoxyribonucleases/*metabolism&lt;/keyword&gt;&lt;keyword&gt;HIV-1/genetics&lt;/keyword&gt;&lt;keyword&gt;Molecular Sequence Data&lt;/keyword&gt;&lt;keyword&gt;*Oligonucleotide Probes&lt;/keyword&gt;&lt;keyword&gt;Polymerase Chain Reaction/*methods&lt;/keyword&gt;&lt;keyword&gt;Templates, Genetic&lt;/keyword&gt;&lt;keyword&gt;Thermus/*enzymology&lt;/keyword&gt;&lt;/keywords&gt;&lt;dates&gt;&lt;year&gt;1991&lt;/year&gt;&lt;pub-dates&gt;&lt;date&gt;Aug 15&lt;/date&gt;&lt;/pub-dates&gt;&lt;/dates&gt;&lt;isbn&gt;0027-8424 (Print)&amp;#xD;0027-8424 (Linking)&lt;/isbn&gt;&lt;accession-num&gt;1871133&lt;/accession-num&gt;&lt;urls&gt;&lt;related-urls&gt;&lt;url&gt;http://www.ncbi.nlm.nih.gov/entrez/query.fcgi?cmd=Retrieve&amp;amp;db=PubMed&amp;amp;dopt=Citation&amp;amp;list_uids=1871133&lt;/url&gt;&lt;/related-urls&gt;&lt;/urls&gt;&lt;language&gt;eng&lt;/language&gt;&lt;/record&gt;&lt;/Cite&gt;&lt;/EndNote&gt;</w:instrText>
      </w:r>
      <w:r w:rsidRPr="006E3631">
        <w:rPr>
          <w:rFonts w:cs="Times New Roman"/>
        </w:rPr>
        <w:fldChar w:fldCharType="separate"/>
      </w:r>
      <w:r w:rsidRPr="006E3631">
        <w:rPr>
          <w:rFonts w:cs="Times New Roman"/>
        </w:rPr>
        <w:t>(</w:t>
      </w:r>
      <w:hyperlink w:anchor="_ENREF_80" w:tooltip="Holland, 1991 #101" w:history="1">
        <w:r w:rsidR="00D77A0B" w:rsidRPr="006E3631">
          <w:rPr>
            <w:rFonts w:cs="Times New Roman"/>
          </w:rPr>
          <w:t>Holland et al., 1991</w:t>
        </w:r>
      </w:hyperlink>
      <w:r w:rsidRPr="006E3631">
        <w:rPr>
          <w:rFonts w:cs="Times New Roman"/>
        </w:rPr>
        <w:t>)</w:t>
      </w:r>
      <w:r w:rsidRPr="006E3631">
        <w:rPr>
          <w:rFonts w:cs="Times New Roman"/>
        </w:rPr>
        <w:fldChar w:fldCharType="end"/>
      </w:r>
      <w:r w:rsidRPr="006E3631">
        <w:rPr>
          <w:rFonts w:cs="Times New Roman"/>
        </w:rPr>
        <w:t xml:space="preserve">. </w:t>
      </w:r>
      <w:r w:rsidRPr="006E3631">
        <w:rPr>
          <w:rFonts w:cs="Times New Roman"/>
          <w:iCs/>
          <w:lang w:val="en-US"/>
        </w:rPr>
        <w:t xml:space="preserve">According to manufacturer's instructions (Invitrogen, UK) </w:t>
      </w:r>
      <w:r w:rsidRPr="006E3631">
        <w:rPr>
          <w:rFonts w:cs="Times New Roman"/>
          <w:iCs/>
        </w:rPr>
        <w:t xml:space="preserve">TaqMan Universal master Mix II (Applied biosystems, UK) was mixed with cDNA templates. </w:t>
      </w:r>
      <w:r w:rsidRPr="006E3631">
        <w:rPr>
          <w:rFonts w:cs="Times New Roman"/>
          <w:iCs/>
          <w:lang w:val="en-US"/>
        </w:rPr>
        <w:t>According to manufacturer's instructions (Applied Biosystems, UK) 10 µl of TaqMan Universal Master Mix II was mixed with 1 µl of TaqMan assay and 9 µl of cDNA. Runx2 (</w:t>
      </w:r>
      <w:r w:rsidRPr="006E3631">
        <w:rPr>
          <w:rFonts w:cs="Times New Roman"/>
        </w:rPr>
        <w:t>Mm00501580_m1</w:t>
      </w:r>
      <w:r w:rsidRPr="006E3631">
        <w:rPr>
          <w:rFonts w:cs="Times New Roman"/>
          <w:iCs/>
        </w:rPr>
        <w:t>)</w:t>
      </w:r>
      <w:r w:rsidRPr="006E3631">
        <w:rPr>
          <w:rFonts w:cs="Times New Roman"/>
          <w:iCs/>
          <w:lang w:val="en-US"/>
        </w:rPr>
        <w:t>, COL1A2 (</w:t>
      </w:r>
      <w:r w:rsidRPr="006E3631">
        <w:rPr>
          <w:rFonts w:cs="Times New Roman"/>
        </w:rPr>
        <w:t>Mm00483888_m1</w:t>
      </w:r>
      <w:r w:rsidRPr="006E3631">
        <w:rPr>
          <w:rFonts w:cs="Times New Roman"/>
          <w:iCs/>
        </w:rPr>
        <w:t>)</w:t>
      </w:r>
      <w:r w:rsidRPr="006E3631">
        <w:rPr>
          <w:rFonts w:cs="Times New Roman"/>
          <w:iCs/>
          <w:lang w:val="en-US"/>
        </w:rPr>
        <w:t>, osteocalcin (</w:t>
      </w:r>
      <w:r w:rsidRPr="006E3631">
        <w:rPr>
          <w:rFonts w:cs="Times New Roman"/>
        </w:rPr>
        <w:t>Mm03413826_mH</w:t>
      </w:r>
      <w:r w:rsidRPr="006E3631">
        <w:rPr>
          <w:rFonts w:cs="Times New Roman"/>
          <w:iCs/>
        </w:rPr>
        <w:t>)</w:t>
      </w:r>
      <w:r w:rsidRPr="006E3631">
        <w:rPr>
          <w:rFonts w:cs="Times New Roman"/>
          <w:iCs/>
          <w:lang w:val="en-US"/>
        </w:rPr>
        <w:t>, N-cadherin (</w:t>
      </w:r>
      <w:r w:rsidRPr="006E3631">
        <w:rPr>
          <w:rFonts w:cs="Times New Roman"/>
        </w:rPr>
        <w:t>Mm01162497_m1</w:t>
      </w:r>
      <w:r w:rsidRPr="006E3631">
        <w:rPr>
          <w:rFonts w:cs="Times New Roman"/>
          <w:iCs/>
        </w:rPr>
        <w:t xml:space="preserve">) </w:t>
      </w:r>
      <w:r w:rsidRPr="006E3631">
        <w:rPr>
          <w:rFonts w:cs="Times New Roman"/>
          <w:iCs/>
          <w:lang w:val="en-US"/>
        </w:rPr>
        <w:t>and β-actin (</w:t>
      </w:r>
      <w:r w:rsidRPr="006E3631">
        <w:rPr>
          <w:rFonts w:cs="Times New Roman"/>
        </w:rPr>
        <w:t>Mm00607939_s1</w:t>
      </w:r>
      <w:r w:rsidRPr="006E3631">
        <w:rPr>
          <w:rFonts w:cs="Times New Roman"/>
          <w:iCs/>
        </w:rPr>
        <w:t xml:space="preserve">) </w:t>
      </w:r>
      <w:r w:rsidRPr="006E3631">
        <w:rPr>
          <w:rFonts w:cs="Times New Roman"/>
          <w:iCs/>
          <w:lang w:val="en-US"/>
        </w:rPr>
        <w:t xml:space="preserve">assays were used. </w:t>
      </w:r>
      <w:r w:rsidRPr="006E3631">
        <w:rPr>
          <w:rFonts w:cs="Times New Roman"/>
          <w:iCs/>
        </w:rPr>
        <w:t>ABI PRISM &gt; 900 sequence detector was used to quantify gene expression. Expression was normalised with housekeeping genes</w:t>
      </w:r>
      <w:r>
        <w:rPr>
          <w:rFonts w:cs="Times New Roman"/>
          <w:iCs/>
        </w:rPr>
        <w:t xml:space="preserve">. </w:t>
      </w:r>
    </w:p>
    <w:p w:rsidR="001D5A96" w:rsidRDefault="001D5A96" w:rsidP="00C92329">
      <w:pPr>
        <w:spacing w:before="240" w:after="0"/>
        <w:jc w:val="both"/>
        <w:rPr>
          <w:rFonts w:cs="Times New Roman"/>
        </w:rPr>
      </w:pPr>
    </w:p>
    <w:p w:rsidR="006E3631" w:rsidRDefault="00D518AB" w:rsidP="00D518AB">
      <w:pPr>
        <w:pStyle w:val="Heading3"/>
        <w:spacing w:before="240"/>
      </w:pPr>
      <w:bookmarkStart w:id="147" w:name="_Toc280176928"/>
      <w:bookmarkStart w:id="148" w:name="_Toc349295944"/>
      <w:bookmarkStart w:id="149" w:name="_Toc375568323"/>
      <w:r w:rsidRPr="00D518AB">
        <w:rPr>
          <w:lang w:val="en-US"/>
        </w:rPr>
        <w:t>Immuno</w:t>
      </w:r>
      <w:bookmarkEnd w:id="147"/>
      <w:r w:rsidRPr="00D518AB">
        <w:rPr>
          <w:lang w:val="en-US"/>
        </w:rPr>
        <w:t>-</w:t>
      </w:r>
      <w:r w:rsidRPr="00D518AB">
        <w:t>detection</w:t>
      </w:r>
      <w:r w:rsidRPr="00D518AB">
        <w:rPr>
          <w:lang w:val="en-US"/>
        </w:rPr>
        <w:t xml:space="preserve"> of N-cadherin</w:t>
      </w:r>
      <w:bookmarkEnd w:id="148"/>
      <w:bookmarkEnd w:id="149"/>
      <w:r>
        <w:rPr>
          <w:lang w:val="en-US"/>
        </w:rPr>
        <w:t xml:space="preserve"> </w:t>
      </w:r>
    </w:p>
    <w:p w:rsidR="006E3631" w:rsidRDefault="00D518AB" w:rsidP="00D518AB">
      <w:pPr>
        <w:pStyle w:val="Heading4"/>
        <w:spacing w:before="240"/>
      </w:pPr>
      <w:bookmarkStart w:id="150" w:name="_Toc349295945"/>
      <w:bookmarkStart w:id="151" w:name="_Toc375568324"/>
      <w:r w:rsidRPr="00D518AB">
        <w:t>Immunofluorescence detection of N-cadherin in osteoblasts</w:t>
      </w:r>
      <w:bookmarkEnd w:id="150"/>
      <w:bookmarkEnd w:id="151"/>
      <w:r>
        <w:t xml:space="preserve"> </w:t>
      </w:r>
    </w:p>
    <w:p w:rsidR="00C067FC" w:rsidRDefault="008F71F3" w:rsidP="00C92329">
      <w:pPr>
        <w:spacing w:before="240" w:after="0"/>
        <w:jc w:val="both"/>
        <w:rPr>
          <w:rFonts w:cs="Times New Roman"/>
          <w:iCs/>
        </w:rPr>
      </w:pPr>
      <w:r w:rsidRPr="00D518AB">
        <w:rPr>
          <w:rFonts w:cs="Times New Roman"/>
        </w:rPr>
        <w:t>Immuno</w:t>
      </w:r>
      <w:r>
        <w:rPr>
          <w:rFonts w:cs="Times New Roman"/>
        </w:rPr>
        <w:t>fluorescence</w:t>
      </w:r>
      <w:r w:rsidR="00D518AB" w:rsidRPr="00D518AB">
        <w:rPr>
          <w:rFonts w:cs="Times New Roman"/>
        </w:rPr>
        <w:t xml:space="preserve"> is a technique used to detect specific antigens using specific antibodies. </w:t>
      </w:r>
      <w:r w:rsidR="00D518AB" w:rsidRPr="00D518AB">
        <w:rPr>
          <w:rFonts w:cs="Times New Roman"/>
          <w:iCs/>
          <w:lang w:val="en-US"/>
        </w:rPr>
        <w:t xml:space="preserve">Rabbit monoclonal anti-N-cadherin antibody (Millipore, UK) and </w:t>
      </w:r>
      <w:r w:rsidR="00D518AB" w:rsidRPr="00D518AB">
        <w:rPr>
          <w:rFonts w:cs="Times New Roman"/>
          <w:iCs/>
        </w:rPr>
        <w:t>donkey anti-rabbit IgG antibodies (R&amp;D systems, UK) were</w:t>
      </w:r>
      <w:r w:rsidR="00D518AB" w:rsidRPr="00D518AB">
        <w:rPr>
          <w:rFonts w:cs="Times New Roman"/>
          <w:iCs/>
          <w:lang w:val="en-US"/>
        </w:rPr>
        <w:t xml:space="preserve"> used as primary and secondary antibodies. </w:t>
      </w:r>
      <w:r w:rsidR="00D518AB" w:rsidRPr="00D518AB">
        <w:rPr>
          <w:rFonts w:cs="Times New Roman"/>
          <w:iCs/>
        </w:rPr>
        <w:t>6x10</w:t>
      </w:r>
      <w:r w:rsidR="00D518AB" w:rsidRPr="00D518AB">
        <w:rPr>
          <w:rFonts w:cs="Times New Roman"/>
          <w:iCs/>
          <w:vertAlign w:val="superscript"/>
        </w:rPr>
        <w:t>3</w:t>
      </w:r>
      <w:r w:rsidR="00D518AB" w:rsidRPr="00D518AB">
        <w:rPr>
          <w:rFonts w:cs="Times New Roman"/>
          <w:iCs/>
        </w:rPr>
        <w:t xml:space="preserve"> cells/cm</w:t>
      </w:r>
      <w:r w:rsidR="00D518AB" w:rsidRPr="00D518AB">
        <w:rPr>
          <w:rFonts w:cs="Times New Roman"/>
          <w:iCs/>
          <w:vertAlign w:val="superscript"/>
        </w:rPr>
        <w:t>2</w:t>
      </w:r>
      <w:r w:rsidR="00D518AB" w:rsidRPr="00D518AB">
        <w:rPr>
          <w:rFonts w:cs="Times New Roman"/>
          <w:iCs/>
        </w:rPr>
        <w:t xml:space="preserve"> of osteoblasts were seeded in chamber slides (BD, UK) and cultured in MEM alpha containing 10% FCS, 100 units/ml penicillin / 100 µg/ml of streptomycin and 1.36 μg/mL</w:t>
      </w:r>
      <w:r w:rsidR="00D518AB" w:rsidRPr="00D518AB">
        <w:rPr>
          <w:rFonts w:cs="Times New Roman"/>
          <w:bCs/>
          <w:iCs/>
        </w:rPr>
        <w:t xml:space="preserve"> of amphotericin B</w:t>
      </w:r>
      <w:r w:rsidR="00D518AB" w:rsidRPr="00D518AB">
        <w:rPr>
          <w:rFonts w:cs="Times New Roman"/>
          <w:iCs/>
        </w:rPr>
        <w:t xml:space="preserve">. </w:t>
      </w:r>
      <w:r w:rsidR="00C067FC" w:rsidRPr="00C067FC">
        <w:rPr>
          <w:rFonts w:cs="Times New Roman"/>
          <w:iCs/>
        </w:rPr>
        <w:t>Cells were washed twice with ice cold PBS and fixed with 300 µl of 4% fresh paraformaldehyde in PBS for 10 minutes in 4°C. Cells were permeablized with 0.1% triton in PBS for 10 minutes at room temperature. Osteoblasts were washed twice with room temperature PBS, blocked with 1% normal donkey serum for 30 minutes at room temperature</w:t>
      </w:r>
      <w:r w:rsidR="00C067FC">
        <w:rPr>
          <w:rFonts w:cs="Times New Roman"/>
          <w:iCs/>
        </w:rPr>
        <w:t xml:space="preserve">. </w:t>
      </w:r>
    </w:p>
    <w:p w:rsidR="00C067FC" w:rsidRDefault="00C067FC" w:rsidP="00C92329">
      <w:pPr>
        <w:spacing w:before="240" w:after="0"/>
        <w:jc w:val="both"/>
        <w:rPr>
          <w:rFonts w:cs="Times New Roman"/>
          <w:iCs/>
        </w:rPr>
      </w:pPr>
    </w:p>
    <w:p w:rsidR="00C067FC" w:rsidRPr="00A4369D" w:rsidRDefault="00C067FC" w:rsidP="00C92329">
      <w:pPr>
        <w:spacing w:before="240" w:after="0"/>
        <w:jc w:val="both"/>
        <w:rPr>
          <w:rFonts w:cs="Times New Roman"/>
          <w:bCs/>
          <w:iCs/>
        </w:rPr>
      </w:pPr>
      <w:r w:rsidRPr="00A4369D">
        <w:rPr>
          <w:rFonts w:cs="Times New Roman"/>
          <w:bCs/>
          <w:iCs/>
        </w:rPr>
        <w:t xml:space="preserve">In optimising antibody concentration, osteoblast were incubated overnight at 4°C with 300 µl of 25-125 µg/ml </w:t>
      </w:r>
      <w:r w:rsidRPr="00A4369D">
        <w:rPr>
          <w:rFonts w:cs="Times New Roman"/>
          <w:bCs/>
          <w:iCs/>
          <w:lang w:val="en-US"/>
        </w:rPr>
        <w:t xml:space="preserve">anti-N-cadherin antibody (Millipore, UK) in different dilutions in PBS </w:t>
      </w:r>
      <w:r w:rsidRPr="00A4369D">
        <w:rPr>
          <w:rFonts w:cs="Times New Roman"/>
          <w:bCs/>
          <w:iCs/>
        </w:rPr>
        <w:t xml:space="preserve">(1:50), (1:100), and (1:500). 300 µl of 100 µg/ml normal rabbit IgG antibody </w:t>
      </w:r>
      <w:r w:rsidRPr="00A4369D">
        <w:rPr>
          <w:rFonts w:cs="Times New Roman"/>
          <w:bCs/>
          <w:iCs/>
        </w:rPr>
        <w:lastRenderedPageBreak/>
        <w:t xml:space="preserve">(R&amp;D systems, UK) was used </w:t>
      </w:r>
      <w:r w:rsidRPr="00A4369D">
        <w:rPr>
          <w:rFonts w:cs="Times New Roman"/>
          <w:bCs/>
          <w:iCs/>
          <w:lang w:val="en-US"/>
        </w:rPr>
        <w:t xml:space="preserve">with </w:t>
      </w:r>
      <w:r w:rsidRPr="00A4369D">
        <w:rPr>
          <w:rFonts w:cs="Times New Roman"/>
          <w:bCs/>
          <w:iCs/>
        </w:rPr>
        <w:t xml:space="preserve">(1:50), (1:100), and (1:500) dilution of isotype in PBS as a negative controls. Cells were washed twice with 300 µl of PBS and incubated with 300 µl of donkey anti-rabbit IgG secondary antibody, (1:200) (R&amp;D systems, UK) for 1 hour at room temperature, then washed twice with 300 µl of PBS. </w:t>
      </w:r>
      <w:proofErr w:type="gramStart"/>
      <w:r w:rsidRPr="00A4369D">
        <w:rPr>
          <w:rFonts w:cs="Times New Roman"/>
          <w:bCs/>
          <w:iCs/>
        </w:rPr>
        <w:t>to</w:t>
      </w:r>
      <w:proofErr w:type="gramEnd"/>
      <w:r w:rsidRPr="00A4369D">
        <w:rPr>
          <w:rFonts w:cs="Times New Roman"/>
          <w:bCs/>
          <w:iCs/>
        </w:rPr>
        <w:t xml:space="preserve"> remove unbound antibody, and incubated with 300 µl of donkey anti-rabbit IgG secondary antibody, (1:200), labelled with fluorochrome northern light (NL637) (R&amp;D systems, UK) for 1 hour at room temperature, then washed twice with PBS. Slides were mounted using prolong mounting medium containing DAPI stain (Invitrogen, UK), DAPI stain was used to stain nuclei. Images were acquired using a Zeiss 510 microscope. </w:t>
      </w:r>
    </w:p>
    <w:p w:rsidR="00C067FC" w:rsidRPr="00A4369D" w:rsidRDefault="00C067FC" w:rsidP="00C92329">
      <w:pPr>
        <w:spacing w:before="240" w:after="0"/>
        <w:jc w:val="both"/>
        <w:rPr>
          <w:rFonts w:cs="Times New Roman"/>
          <w:iCs/>
        </w:rPr>
      </w:pPr>
    </w:p>
    <w:p w:rsidR="006E3631" w:rsidRDefault="00C067FC" w:rsidP="00C92329">
      <w:pPr>
        <w:spacing w:before="240" w:after="0"/>
        <w:jc w:val="both"/>
        <w:rPr>
          <w:rFonts w:cs="Times New Roman"/>
          <w:bCs/>
          <w:iCs/>
        </w:rPr>
      </w:pPr>
      <w:r w:rsidRPr="00A4369D">
        <w:rPr>
          <w:rFonts w:cs="Times New Roman"/>
          <w:iCs/>
        </w:rPr>
        <w:t>After optimal concentration of antibody determined, osteoblasts</w:t>
      </w:r>
      <w:r w:rsidR="00D518AB" w:rsidRPr="00A4369D">
        <w:rPr>
          <w:rFonts w:cs="Times New Roman"/>
          <w:iCs/>
        </w:rPr>
        <w:t xml:space="preserve"> incubated overnight at 4°C with 300 µl of 25-125 µg/ml </w:t>
      </w:r>
      <w:r w:rsidR="00D518AB" w:rsidRPr="00A4369D">
        <w:rPr>
          <w:rFonts w:cs="Times New Roman"/>
          <w:iCs/>
          <w:lang w:val="en-US"/>
        </w:rPr>
        <w:t xml:space="preserve">anti-N-cadherin antibody (Millipore, UK) using </w:t>
      </w:r>
      <w:r w:rsidR="00D518AB" w:rsidRPr="00A4369D">
        <w:rPr>
          <w:rFonts w:cs="Times New Roman"/>
          <w:iCs/>
        </w:rPr>
        <w:t xml:space="preserve">1:50 dilution. 300 µl of 100 µg/ml normal rabbit IgG antibody (R&amp;D systems, UK) was used </w:t>
      </w:r>
      <w:r w:rsidR="00D518AB" w:rsidRPr="00A4369D">
        <w:rPr>
          <w:rFonts w:cs="Times New Roman"/>
          <w:iCs/>
          <w:lang w:val="en-US"/>
        </w:rPr>
        <w:t xml:space="preserve">with </w:t>
      </w:r>
      <w:r w:rsidR="00D518AB" w:rsidRPr="00A4369D">
        <w:rPr>
          <w:rFonts w:cs="Times New Roman"/>
          <w:iCs/>
        </w:rPr>
        <w:t>1:50 dilution as a negative control. Cells were washed</w:t>
      </w:r>
      <w:r w:rsidR="00D518AB" w:rsidRPr="00D518AB">
        <w:rPr>
          <w:rFonts w:cs="Times New Roman"/>
          <w:iCs/>
        </w:rPr>
        <w:t xml:space="preserve"> twice with PBS to remove unbound antibody, and incubated with 300 µl of donkey anti-rabbit IgG secondary antibody, (1:200), labelled with fluorochrome northern light (NL637) (R&amp;D systems, UK) for 1 hour at room temperature, </w:t>
      </w:r>
      <w:r w:rsidR="00D518AB" w:rsidRPr="00D518AB">
        <w:rPr>
          <w:rFonts w:cs="Times New Roman"/>
          <w:bCs/>
          <w:iCs/>
        </w:rPr>
        <w:t xml:space="preserve">then </w:t>
      </w:r>
      <w:r w:rsidR="00D518AB" w:rsidRPr="00D518AB">
        <w:rPr>
          <w:rFonts w:cs="Times New Roman"/>
          <w:iCs/>
        </w:rPr>
        <w:t xml:space="preserve">washed twice with PBS. Slides were mounted using prolong mounting medium containing DAPI stain (Invitrogen, UK), DAPI stain was used to stain nuclei. Images were acquired using a Zeiss 510 </w:t>
      </w:r>
      <w:r w:rsidR="00D518AB" w:rsidRPr="00D518AB">
        <w:rPr>
          <w:rFonts w:cs="Times New Roman"/>
          <w:bCs/>
          <w:iCs/>
        </w:rPr>
        <w:t>microscope</w:t>
      </w:r>
      <w:r w:rsidR="00D518AB">
        <w:rPr>
          <w:rFonts w:cs="Times New Roman"/>
          <w:bCs/>
          <w:iCs/>
        </w:rPr>
        <w:t xml:space="preserve">. </w:t>
      </w:r>
    </w:p>
    <w:p w:rsidR="00D518AB" w:rsidRDefault="00D518AB" w:rsidP="00C92329">
      <w:pPr>
        <w:spacing w:before="240" w:after="0"/>
        <w:jc w:val="both"/>
        <w:rPr>
          <w:rFonts w:cs="Times New Roman"/>
          <w:bCs/>
          <w:iCs/>
        </w:rPr>
      </w:pPr>
    </w:p>
    <w:p w:rsidR="00D518AB" w:rsidRDefault="00D518AB" w:rsidP="00D518AB">
      <w:pPr>
        <w:pStyle w:val="Heading4"/>
        <w:spacing w:before="240"/>
        <w:ind w:left="862" w:hanging="862"/>
      </w:pPr>
      <w:bookmarkStart w:id="152" w:name="_Toc349295946"/>
      <w:bookmarkStart w:id="153" w:name="_Toc375568325"/>
      <w:r w:rsidRPr="00D518AB">
        <w:t>Immunofluorescence detection of N-cadherin in 5T33MM cell line</w:t>
      </w:r>
      <w:bookmarkEnd w:id="152"/>
      <w:bookmarkEnd w:id="153"/>
      <w:r>
        <w:t xml:space="preserve"> </w:t>
      </w:r>
    </w:p>
    <w:p w:rsidR="008270E3" w:rsidRDefault="00D518AB" w:rsidP="00C92329">
      <w:pPr>
        <w:spacing w:before="240" w:after="0"/>
        <w:jc w:val="both"/>
        <w:rPr>
          <w:rFonts w:cs="Times New Roman"/>
          <w:bCs/>
          <w:iCs/>
        </w:rPr>
      </w:pPr>
      <w:proofErr w:type="gramStart"/>
      <w:r w:rsidRPr="00D518AB">
        <w:rPr>
          <w:rFonts w:cs="Times New Roman"/>
          <w:iCs/>
        </w:rPr>
        <w:t>1x10</w:t>
      </w:r>
      <w:r w:rsidRPr="00D518AB">
        <w:rPr>
          <w:rFonts w:cs="Times New Roman"/>
          <w:iCs/>
          <w:vertAlign w:val="superscript"/>
        </w:rPr>
        <w:t>6</w:t>
      </w:r>
      <w:r w:rsidRPr="00D518AB">
        <w:rPr>
          <w:rFonts w:cs="Times New Roman"/>
          <w:iCs/>
        </w:rPr>
        <w:t xml:space="preserve"> cells/ml</w:t>
      </w:r>
      <w:proofErr w:type="gramEnd"/>
      <w:r w:rsidRPr="00D518AB">
        <w:rPr>
          <w:rFonts w:cs="Times New Roman"/>
          <w:iCs/>
        </w:rPr>
        <w:t xml:space="preserve"> were re-suspended in 4% paraformaldehyde and fixed for 10 minutes. 250 μl of this </w:t>
      </w:r>
      <w:r w:rsidR="005D7360">
        <w:rPr>
          <w:rFonts w:cs="Times New Roman"/>
          <w:iCs/>
        </w:rPr>
        <w:t>suspension</w:t>
      </w:r>
      <w:r w:rsidRPr="00D518AB">
        <w:rPr>
          <w:rFonts w:cs="Times New Roman"/>
          <w:iCs/>
        </w:rPr>
        <w:t xml:space="preserve"> was added to </w:t>
      </w:r>
      <w:r w:rsidR="005D7360">
        <w:rPr>
          <w:rFonts w:cs="Times New Roman"/>
          <w:iCs/>
        </w:rPr>
        <w:t xml:space="preserve">the </w:t>
      </w:r>
      <w:r w:rsidRPr="00D518AB">
        <w:rPr>
          <w:rFonts w:cs="Times New Roman"/>
          <w:iCs/>
        </w:rPr>
        <w:t xml:space="preserve">funnel in assembled cytospin cassette and centrifuged in cytospin for 5 minutes at 500 rpm. Slides were removed from cytospin cassette. Cells were permeablized with 0.1% triton in PBS for 10 minutes at room temperature, washed twice with PBS, blocked with 1% normal donkey serum for 30 minutes at room temperature and incubated overnight at 4°C with 300 µl of 25-125 µg/ml </w:t>
      </w:r>
      <w:r w:rsidRPr="00D518AB">
        <w:rPr>
          <w:rFonts w:cs="Times New Roman"/>
          <w:iCs/>
          <w:lang w:val="en-US"/>
        </w:rPr>
        <w:t>anti-N-cadherin antibody (Millipore, UK), 1:50 dilutions</w:t>
      </w:r>
      <w:r w:rsidRPr="00D518AB">
        <w:rPr>
          <w:rFonts w:cs="Times New Roman"/>
          <w:iCs/>
        </w:rPr>
        <w:t xml:space="preserve">. 300 µl of 100 µg/ml </w:t>
      </w:r>
      <w:r w:rsidRPr="00D518AB">
        <w:rPr>
          <w:rFonts w:cs="Times New Roman"/>
          <w:iCs/>
        </w:rPr>
        <w:lastRenderedPageBreak/>
        <w:t xml:space="preserve">normal rabbit IgG antibody (R&amp;D systems, UK) was used </w:t>
      </w:r>
      <w:r w:rsidRPr="00D518AB">
        <w:rPr>
          <w:rFonts w:cs="Times New Roman"/>
          <w:iCs/>
          <w:lang w:val="en-US"/>
        </w:rPr>
        <w:t xml:space="preserve">with </w:t>
      </w:r>
      <w:r w:rsidRPr="00D518AB">
        <w:rPr>
          <w:rFonts w:cs="Times New Roman"/>
          <w:iCs/>
        </w:rPr>
        <w:t xml:space="preserve">1:50 dilution as a negative control. Cells were washed twice with room temperature PBS to remove unbound antibody, and incubated with 300 µl of donkey anti-rabbit IgG secondary antibody, (1:200 dilution), labelled with fluorochrome northern light (NL637) (R&amp;D systems, UK) for 1 hour at room temperature, </w:t>
      </w:r>
      <w:r w:rsidRPr="00D518AB">
        <w:rPr>
          <w:rFonts w:cs="Times New Roman"/>
          <w:bCs/>
          <w:iCs/>
        </w:rPr>
        <w:t xml:space="preserve">then </w:t>
      </w:r>
      <w:r w:rsidRPr="00D518AB">
        <w:rPr>
          <w:rFonts w:cs="Times New Roman"/>
          <w:iCs/>
        </w:rPr>
        <w:t xml:space="preserve">washed twice with PBS. Slides were mounted using </w:t>
      </w:r>
      <w:r w:rsidR="005D7360">
        <w:rPr>
          <w:rFonts w:cs="Times New Roman"/>
          <w:iCs/>
        </w:rPr>
        <w:t>P</w:t>
      </w:r>
      <w:r w:rsidRPr="00D518AB">
        <w:rPr>
          <w:rFonts w:cs="Times New Roman"/>
          <w:iCs/>
        </w:rPr>
        <w:t xml:space="preserve">rolong mounting medium containing DAPI stain (Invitrogen, UK), DAPI stain was used to stain nuclei. Images were acquired using a Zeiss 510 </w:t>
      </w:r>
      <w:r w:rsidRPr="00D518AB">
        <w:rPr>
          <w:rFonts w:cs="Times New Roman"/>
          <w:bCs/>
          <w:iCs/>
        </w:rPr>
        <w:t>microscope</w:t>
      </w:r>
      <w:r>
        <w:rPr>
          <w:rFonts w:cs="Times New Roman"/>
          <w:bCs/>
          <w:iCs/>
        </w:rPr>
        <w:t xml:space="preserve">. </w:t>
      </w:r>
    </w:p>
    <w:p w:rsidR="00D518AB" w:rsidRDefault="00D518AB" w:rsidP="00C92329">
      <w:pPr>
        <w:spacing w:before="240" w:after="0"/>
        <w:jc w:val="both"/>
        <w:rPr>
          <w:rFonts w:cs="Times New Roman"/>
          <w:bCs/>
          <w:iCs/>
        </w:rPr>
      </w:pPr>
    </w:p>
    <w:p w:rsidR="00D518AB" w:rsidRDefault="00D518AB" w:rsidP="00D518AB">
      <w:pPr>
        <w:pStyle w:val="Heading4"/>
        <w:spacing w:before="240"/>
        <w:ind w:left="862" w:hanging="862"/>
      </w:pPr>
      <w:bookmarkStart w:id="154" w:name="_Toc349295947"/>
      <w:bookmarkStart w:id="155" w:name="_Toc375568326"/>
      <w:r w:rsidRPr="00D518AB">
        <w:rPr>
          <w:lang w:val="en-US"/>
        </w:rPr>
        <w:t>Immunocytochemistry detection of N-cadherin in 5T33MM and 5TGM1MM cell lines</w:t>
      </w:r>
      <w:bookmarkEnd w:id="154"/>
      <w:bookmarkEnd w:id="155"/>
      <w:r>
        <w:rPr>
          <w:lang w:val="en-US"/>
        </w:rPr>
        <w:t xml:space="preserve"> </w:t>
      </w:r>
    </w:p>
    <w:p w:rsidR="00D518AB" w:rsidRDefault="00D518AB" w:rsidP="00C92329">
      <w:pPr>
        <w:spacing w:before="240" w:after="0"/>
        <w:jc w:val="both"/>
        <w:rPr>
          <w:rFonts w:cs="Times New Roman"/>
          <w:iCs/>
        </w:rPr>
      </w:pPr>
      <w:proofErr w:type="gramStart"/>
      <w:r w:rsidRPr="00D518AB">
        <w:rPr>
          <w:rFonts w:cs="Times New Roman"/>
          <w:iCs/>
        </w:rPr>
        <w:t>1x10</w:t>
      </w:r>
      <w:r w:rsidRPr="00D518AB">
        <w:rPr>
          <w:rFonts w:cs="Times New Roman"/>
          <w:iCs/>
          <w:vertAlign w:val="superscript"/>
        </w:rPr>
        <w:t>6</w:t>
      </w:r>
      <w:r w:rsidRPr="00D518AB">
        <w:rPr>
          <w:rFonts w:cs="Times New Roman"/>
          <w:iCs/>
        </w:rPr>
        <w:t xml:space="preserve"> cells/ml</w:t>
      </w:r>
      <w:proofErr w:type="gramEnd"/>
      <w:r w:rsidRPr="00D518AB">
        <w:rPr>
          <w:rFonts w:cs="Times New Roman"/>
          <w:iCs/>
        </w:rPr>
        <w:t xml:space="preserve"> were re-suspended in 4% paraformaldehyde and fixed for 10 minutes. 250 μl of this stock was added to funnel in assembled cytospin cassette and centrifuged in cytospin for 5 minutes at 500 rpm. Slides were removed from cytospin cassette. Cells were permeablized with 0.1% triton in PBS for 10 minutes at room temperature, washed twice with PBS, blocked with 1% normal donkey serum for 30 minutes at room temperature and incubated overnight at 4°C with 300 µl of 25-125 µg/ml </w:t>
      </w:r>
      <w:r w:rsidRPr="00D518AB">
        <w:rPr>
          <w:rFonts w:cs="Times New Roman"/>
          <w:iCs/>
          <w:lang w:val="en-US"/>
        </w:rPr>
        <w:t>anti-N-cadherin antibody (Millipore, UK), 1:50 dilutions in PBS</w:t>
      </w:r>
      <w:r w:rsidRPr="00D518AB">
        <w:rPr>
          <w:rFonts w:cs="Times New Roman"/>
          <w:iCs/>
        </w:rPr>
        <w:t xml:space="preserve">. 300 µl of 100 µg/ml normal rabbit IgG antibody (R&amp;D systems, UK) was used </w:t>
      </w:r>
      <w:r w:rsidRPr="00D518AB">
        <w:rPr>
          <w:rFonts w:cs="Times New Roman"/>
          <w:iCs/>
          <w:lang w:val="en-US"/>
        </w:rPr>
        <w:t xml:space="preserve">with </w:t>
      </w:r>
      <w:r w:rsidRPr="00D518AB">
        <w:rPr>
          <w:rFonts w:cs="Times New Roman"/>
          <w:iCs/>
        </w:rPr>
        <w:t xml:space="preserve">1:50 dilution of isotype in PBS as a negative control. Cells were washed twice with </w:t>
      </w:r>
      <w:r w:rsidR="00086E16">
        <w:rPr>
          <w:rFonts w:cs="Times New Roman"/>
          <w:iCs/>
        </w:rPr>
        <w:t xml:space="preserve">300 µl of PBS </w:t>
      </w:r>
      <w:r w:rsidRPr="00D518AB">
        <w:rPr>
          <w:rFonts w:cs="Times New Roman"/>
          <w:iCs/>
        </w:rPr>
        <w:t>to remove unbound antibody, and incubated with 300 µl of biotinylated anti rabbit IgG secondary antibody, (1:</w:t>
      </w:r>
      <w:r w:rsidR="00BF6E6D">
        <w:rPr>
          <w:rFonts w:cs="Times New Roman"/>
          <w:iCs/>
        </w:rPr>
        <w:t>20</w:t>
      </w:r>
      <w:r w:rsidRPr="00D518AB">
        <w:rPr>
          <w:rFonts w:cs="Times New Roman"/>
          <w:iCs/>
        </w:rPr>
        <w:t xml:space="preserve">0 dilution), for 30 minutes at room temperature. Cells were washed twice again with PBS, and incubated with 300 µl of </w:t>
      </w:r>
      <w:r w:rsidR="00BF6E6D">
        <w:rPr>
          <w:rFonts w:cs="Times New Roman"/>
          <w:iCs/>
        </w:rPr>
        <w:t>avidin-biotin complex (</w:t>
      </w:r>
      <w:r w:rsidRPr="00D518AB">
        <w:rPr>
          <w:rFonts w:cs="Times New Roman"/>
          <w:iCs/>
        </w:rPr>
        <w:t>ABC</w:t>
      </w:r>
      <w:r w:rsidR="00BF6E6D">
        <w:rPr>
          <w:rFonts w:cs="Times New Roman"/>
          <w:iCs/>
        </w:rPr>
        <w:t>)</w:t>
      </w:r>
      <w:r w:rsidRPr="00D518AB">
        <w:rPr>
          <w:rFonts w:cs="Times New Roman"/>
          <w:iCs/>
        </w:rPr>
        <w:t xml:space="preserve"> for 30 minutes at room temperature. Cells were washed twice again with PBS, and incubated with 300 µl of D</w:t>
      </w:r>
      <w:r w:rsidR="00BF6E6D">
        <w:rPr>
          <w:rFonts w:cs="Times New Roman"/>
          <w:iCs/>
        </w:rPr>
        <w:t xml:space="preserve">AB for </w:t>
      </w:r>
      <w:r w:rsidRPr="00D518AB">
        <w:rPr>
          <w:rFonts w:cs="Times New Roman"/>
          <w:iCs/>
        </w:rPr>
        <w:t xml:space="preserve">5 minutes at room temperature. Cells </w:t>
      </w:r>
      <w:r w:rsidR="0085156E">
        <w:rPr>
          <w:rFonts w:cs="Times New Roman"/>
          <w:iCs/>
        </w:rPr>
        <w:t xml:space="preserve">were </w:t>
      </w:r>
      <w:r w:rsidR="00BF6E6D">
        <w:rPr>
          <w:rFonts w:cs="Times New Roman"/>
          <w:iCs/>
        </w:rPr>
        <w:t xml:space="preserve">washed with water for                </w:t>
      </w:r>
      <w:r w:rsidRPr="00D518AB">
        <w:rPr>
          <w:rFonts w:cs="Times New Roman"/>
          <w:iCs/>
        </w:rPr>
        <w:t>5 minutes, and counter stained with haematoxyline for 20 seconds to stain nuclei. Slides were mounted and covered using cover slip. Images were acquired using an Osteomeasure software version 4.10 (Osteomerics Incorporated, Atlanta, USA)</w:t>
      </w:r>
      <w:r>
        <w:rPr>
          <w:rFonts w:cs="Times New Roman"/>
          <w:iCs/>
        </w:rPr>
        <w:t xml:space="preserve">. </w:t>
      </w:r>
    </w:p>
    <w:p w:rsidR="00E74748" w:rsidRDefault="00E74748" w:rsidP="00C92329">
      <w:pPr>
        <w:spacing w:before="240" w:after="0"/>
        <w:jc w:val="both"/>
        <w:rPr>
          <w:rFonts w:cs="Times New Roman"/>
          <w:iCs/>
        </w:rPr>
      </w:pPr>
    </w:p>
    <w:p w:rsidR="00D518AB" w:rsidRDefault="00D518AB" w:rsidP="00CE6342">
      <w:pPr>
        <w:pStyle w:val="Heading3"/>
        <w:spacing w:before="240"/>
      </w:pPr>
      <w:bookmarkStart w:id="156" w:name="_Toc349295948"/>
      <w:bookmarkStart w:id="157" w:name="_Toc375568327"/>
      <w:r w:rsidRPr="00D518AB">
        <w:lastRenderedPageBreak/>
        <w:t>Flow cytometry</w:t>
      </w:r>
      <w:bookmarkEnd w:id="156"/>
      <w:bookmarkEnd w:id="157"/>
      <w:r>
        <w:t xml:space="preserve"> </w:t>
      </w:r>
    </w:p>
    <w:p w:rsidR="008270E3" w:rsidRDefault="00D518AB" w:rsidP="00CE6342">
      <w:pPr>
        <w:pStyle w:val="Heading4"/>
        <w:spacing w:before="240"/>
      </w:pPr>
      <w:bookmarkStart w:id="158" w:name="_Toc349295949"/>
      <w:bookmarkStart w:id="159" w:name="_Toc375568328"/>
      <w:r w:rsidRPr="00D518AB">
        <w:t>Antibody labelling</w:t>
      </w:r>
      <w:bookmarkEnd w:id="158"/>
      <w:bookmarkEnd w:id="159"/>
      <w:r>
        <w:t xml:space="preserve"> </w:t>
      </w:r>
    </w:p>
    <w:p w:rsidR="008270E3" w:rsidRDefault="00D518AB" w:rsidP="00CE6342">
      <w:pPr>
        <w:spacing w:before="240" w:after="0"/>
        <w:jc w:val="both"/>
        <w:rPr>
          <w:rFonts w:cs="Times New Roman"/>
        </w:rPr>
      </w:pPr>
      <w:r w:rsidRPr="00D518AB">
        <w:rPr>
          <w:rFonts w:cs="Times New Roman"/>
          <w:iCs/>
        </w:rPr>
        <w:t>Lightning-Link</w:t>
      </w:r>
      <w:r w:rsidRPr="00D518AB">
        <w:rPr>
          <w:rFonts w:cs="Times New Roman"/>
          <w:iCs/>
          <w:vertAlign w:val="superscript"/>
        </w:rPr>
        <w:t>TM</w:t>
      </w:r>
      <w:r w:rsidRPr="00D518AB">
        <w:rPr>
          <w:rFonts w:cs="Times New Roman"/>
          <w:iCs/>
        </w:rPr>
        <w:t xml:space="preserve"> Atto637 conjugation kit (Innova Biosciences, UK) was </w:t>
      </w:r>
      <w:r w:rsidRPr="00A4369D">
        <w:rPr>
          <w:rFonts w:cs="Times New Roman"/>
          <w:iCs/>
        </w:rPr>
        <w:t xml:space="preserve">used </w:t>
      </w:r>
      <w:r w:rsidR="00FE6757" w:rsidRPr="00A4369D">
        <w:rPr>
          <w:rFonts w:cs="Times New Roman"/>
          <w:iCs/>
        </w:rPr>
        <w:t>for</w:t>
      </w:r>
      <w:r w:rsidR="00FE6757">
        <w:rPr>
          <w:rFonts w:cs="Times New Roman"/>
          <w:iCs/>
        </w:rPr>
        <w:t xml:space="preserve"> </w:t>
      </w:r>
      <w:r w:rsidRPr="00D518AB">
        <w:rPr>
          <w:rFonts w:cs="Times New Roman"/>
          <w:iCs/>
        </w:rPr>
        <w:t xml:space="preserve">labelling the </w:t>
      </w:r>
      <w:r w:rsidRPr="00D518AB">
        <w:rPr>
          <w:rFonts w:cs="Times New Roman"/>
          <w:iCs/>
          <w:lang w:val="en-US"/>
        </w:rPr>
        <w:t>anti-N-cadherin antibody, GC-4 (Sigma, UK)</w:t>
      </w:r>
      <w:r w:rsidRPr="00D518AB">
        <w:rPr>
          <w:rFonts w:cs="Times New Roman"/>
          <w:iCs/>
        </w:rPr>
        <w:t xml:space="preserve"> and the mouse IgG antibody (Vector laboratories, UK). The kit contains 3 glass vials of Lightning-Link</w:t>
      </w:r>
      <w:r w:rsidRPr="00D518AB">
        <w:rPr>
          <w:rFonts w:cs="Times New Roman"/>
          <w:iCs/>
          <w:vertAlign w:val="superscript"/>
        </w:rPr>
        <w:t>TM</w:t>
      </w:r>
      <w:r w:rsidRPr="00D518AB">
        <w:rPr>
          <w:rFonts w:cs="Times New Roman"/>
          <w:iCs/>
        </w:rPr>
        <w:t xml:space="preserve"> mix, each suitable to label 100-200 μg of antibody. 10 μl of LL-Modifier reagent was added to 100 μl of 2 mg/ml </w:t>
      </w:r>
      <w:r w:rsidRPr="00D518AB">
        <w:rPr>
          <w:rFonts w:cs="Times New Roman"/>
          <w:iCs/>
          <w:lang w:val="en-US"/>
        </w:rPr>
        <w:t xml:space="preserve">anti-N-cadherin, GC-4, antibody (Sigma, UK) </w:t>
      </w:r>
      <w:r w:rsidRPr="00D518AB">
        <w:rPr>
          <w:rFonts w:cs="Times New Roman"/>
          <w:iCs/>
        </w:rPr>
        <w:t xml:space="preserve">and added to 100 μl of 2 mg/ml mouse IgG antibody (Vector laboratories, UK). Each antibody was added to separate </w:t>
      </w:r>
      <w:r w:rsidRPr="00D518AB">
        <w:rPr>
          <w:rFonts w:cs="Times New Roman"/>
          <w:iCs/>
          <w:lang w:val="en-US"/>
        </w:rPr>
        <w:t xml:space="preserve">glass vial of </w:t>
      </w:r>
      <w:r w:rsidRPr="00D518AB">
        <w:rPr>
          <w:rFonts w:cs="Times New Roman"/>
          <w:iCs/>
        </w:rPr>
        <w:t>Lightning-Link</w:t>
      </w:r>
      <w:r w:rsidRPr="00D518AB">
        <w:rPr>
          <w:rFonts w:cs="Times New Roman"/>
          <w:iCs/>
          <w:vertAlign w:val="superscript"/>
        </w:rPr>
        <w:t>TM</w:t>
      </w:r>
      <w:r w:rsidRPr="00D518AB">
        <w:rPr>
          <w:rFonts w:cs="Times New Roman"/>
          <w:iCs/>
        </w:rPr>
        <w:t xml:space="preserve"> mix and incubated overnight at 4°C before used</w:t>
      </w:r>
      <w:r>
        <w:rPr>
          <w:rFonts w:cs="Times New Roman"/>
          <w:iCs/>
        </w:rPr>
        <w:t xml:space="preserve">. </w:t>
      </w:r>
    </w:p>
    <w:p w:rsidR="008270E3" w:rsidRDefault="008270E3" w:rsidP="00CE6342">
      <w:pPr>
        <w:spacing w:before="240" w:after="0"/>
        <w:jc w:val="both"/>
        <w:rPr>
          <w:rFonts w:cs="Times New Roman"/>
        </w:rPr>
      </w:pPr>
    </w:p>
    <w:p w:rsidR="00D518AB" w:rsidRDefault="00CE6342" w:rsidP="00CE6342">
      <w:pPr>
        <w:pStyle w:val="Heading4"/>
        <w:spacing w:before="240"/>
      </w:pPr>
      <w:bookmarkStart w:id="160" w:name="_Toc349295950"/>
      <w:bookmarkStart w:id="161" w:name="_Toc375568329"/>
      <w:r w:rsidRPr="00CE6342">
        <w:t>Cell preparation</w:t>
      </w:r>
      <w:bookmarkEnd w:id="160"/>
      <w:bookmarkEnd w:id="161"/>
      <w:r>
        <w:t xml:space="preserve"> </w:t>
      </w:r>
    </w:p>
    <w:p w:rsidR="00D518AB" w:rsidRDefault="00CE6342" w:rsidP="00CE6342">
      <w:pPr>
        <w:spacing w:before="240" w:after="0"/>
        <w:jc w:val="both"/>
        <w:rPr>
          <w:rFonts w:cs="Times New Roman"/>
          <w:iCs/>
        </w:rPr>
      </w:pPr>
      <w:r w:rsidRPr="00CE6342">
        <w:rPr>
          <w:rFonts w:cs="Times New Roman"/>
          <w:iCs/>
        </w:rPr>
        <w:t>Mouse primary osteoblasts adhere to the bottom of flasks. Medium was discarded and cells were washed twice with room temperature PBS. Four different methods were used to harvest cells to determine the expression of N-cadherin protein by flow cytometry including; 0.25% trypsin-EDTA, scrape cells gently using cell scrapers (Thermo Scientific, UK), 1X sodium citrate (Sigma, UK) and 1% of 280 units/mg collagenase II (Invitrogen, UK) in 1X sodium citrate (Sigma, UK)</w:t>
      </w:r>
      <w:r>
        <w:rPr>
          <w:rFonts w:cs="Times New Roman"/>
          <w:iCs/>
        </w:rPr>
        <w:t xml:space="preserve">. </w:t>
      </w:r>
    </w:p>
    <w:p w:rsidR="00CE6342" w:rsidRDefault="00CE6342" w:rsidP="00CE6342">
      <w:pPr>
        <w:spacing w:before="240" w:after="0"/>
        <w:jc w:val="both"/>
        <w:rPr>
          <w:rFonts w:cs="Times New Roman"/>
          <w:iCs/>
        </w:rPr>
      </w:pPr>
    </w:p>
    <w:p w:rsidR="00CE6342" w:rsidRDefault="00CE6342" w:rsidP="00CE6342">
      <w:pPr>
        <w:pStyle w:val="Heading4"/>
        <w:spacing w:before="240"/>
      </w:pPr>
      <w:bookmarkStart w:id="162" w:name="_Toc349295951"/>
      <w:bookmarkStart w:id="163" w:name="_Toc375568330"/>
      <w:r w:rsidRPr="00CE6342">
        <w:t xml:space="preserve">Detection of N-cadherin protein </w:t>
      </w:r>
      <w:r w:rsidR="00D470BC">
        <w:t xml:space="preserve">in </w:t>
      </w:r>
      <w:r w:rsidRPr="00CE6342">
        <w:t>osteoblasts and myeloma cell lines; 5T33MM and 5TGM1</w:t>
      </w:r>
      <w:bookmarkEnd w:id="162"/>
      <w:bookmarkEnd w:id="163"/>
      <w:r>
        <w:t xml:space="preserve"> </w:t>
      </w:r>
    </w:p>
    <w:p w:rsidR="00D518AB" w:rsidRPr="00CA6C37" w:rsidRDefault="00CE6342" w:rsidP="00347A47">
      <w:pPr>
        <w:spacing w:before="240" w:after="0"/>
        <w:jc w:val="both"/>
        <w:rPr>
          <w:rFonts w:cs="Times New Roman"/>
          <w:iCs/>
          <w:highlight w:val="yellow"/>
        </w:rPr>
      </w:pPr>
      <w:r w:rsidRPr="00267FAB">
        <w:rPr>
          <w:rFonts w:cs="Times New Roman"/>
          <w:iCs/>
        </w:rPr>
        <w:t xml:space="preserve">Flow cytometry is a technique used to </w:t>
      </w:r>
      <w:r w:rsidR="00267FAB" w:rsidRPr="00267FAB">
        <w:rPr>
          <w:rFonts w:cs="Times New Roman"/>
          <w:iCs/>
        </w:rPr>
        <w:t>separate and detect</w:t>
      </w:r>
      <w:r w:rsidR="005B1AAC" w:rsidRPr="00267FAB">
        <w:rPr>
          <w:rFonts w:cs="Times New Roman"/>
          <w:iCs/>
        </w:rPr>
        <w:t xml:space="preserve"> sub-po</w:t>
      </w:r>
      <w:r w:rsidR="007B15FC" w:rsidRPr="00267FAB">
        <w:rPr>
          <w:rFonts w:cs="Times New Roman"/>
          <w:iCs/>
        </w:rPr>
        <w:t xml:space="preserve">pulation of cells </w:t>
      </w:r>
      <w:r w:rsidR="00CA6C37" w:rsidRPr="00267FAB">
        <w:rPr>
          <w:rFonts w:cs="Times New Roman"/>
          <w:iCs/>
        </w:rPr>
        <w:t xml:space="preserve">or particles, such as </w:t>
      </w:r>
      <w:r w:rsidR="00CA6C37" w:rsidRPr="00267FAB">
        <w:rPr>
          <w:rFonts w:cs="Times New Roman"/>
          <w:iCs/>
          <w:lang w:val="en"/>
        </w:rPr>
        <w:t>cell surface antigens, protein expression and enzymatic activity</w:t>
      </w:r>
      <w:r w:rsidR="00CA6C37" w:rsidRPr="00267FAB">
        <w:rPr>
          <w:rFonts w:cs="Times New Roman"/>
          <w:iCs/>
        </w:rPr>
        <w:t xml:space="preserve"> </w:t>
      </w:r>
      <w:r w:rsidR="007B15FC" w:rsidRPr="00267FAB">
        <w:rPr>
          <w:rFonts w:cs="Times New Roman"/>
          <w:iCs/>
        </w:rPr>
        <w:t xml:space="preserve">based on </w:t>
      </w:r>
      <w:r w:rsidR="00660F2F" w:rsidRPr="00267FAB">
        <w:rPr>
          <w:rFonts w:cs="Times New Roman"/>
          <w:iCs/>
        </w:rPr>
        <w:t xml:space="preserve">fluorescence detection and/or bio-physiology, such as </w:t>
      </w:r>
      <w:r w:rsidR="007B15FC" w:rsidRPr="00267FAB">
        <w:rPr>
          <w:rFonts w:cs="Times New Roman"/>
          <w:iCs/>
        </w:rPr>
        <w:t>size</w:t>
      </w:r>
      <w:r w:rsidR="005B1AAC" w:rsidRPr="00267FAB">
        <w:rPr>
          <w:rFonts w:cs="Times New Roman"/>
          <w:iCs/>
        </w:rPr>
        <w:t xml:space="preserve"> </w:t>
      </w:r>
      <w:r w:rsidR="007B15FC" w:rsidRPr="00267FAB">
        <w:rPr>
          <w:rFonts w:cs="Times New Roman"/>
          <w:iCs/>
        </w:rPr>
        <w:t xml:space="preserve">and </w:t>
      </w:r>
      <w:r w:rsidR="005B1AAC" w:rsidRPr="00267FAB">
        <w:rPr>
          <w:rFonts w:cs="Times New Roman"/>
          <w:iCs/>
        </w:rPr>
        <w:t xml:space="preserve">granularity </w:t>
      </w:r>
      <w:r w:rsidR="007B15FC" w:rsidRPr="00267FAB">
        <w:rPr>
          <w:rFonts w:cs="Times New Roman"/>
          <w:iCs/>
        </w:rPr>
        <w:t>of cells</w:t>
      </w:r>
      <w:r w:rsidR="00660F2F" w:rsidRPr="00267FAB">
        <w:rPr>
          <w:rFonts w:cs="Times New Roman"/>
          <w:iCs/>
        </w:rPr>
        <w:t xml:space="preserve">. </w:t>
      </w:r>
      <w:r w:rsidR="00660F2F" w:rsidRPr="00267FAB">
        <w:rPr>
          <w:rFonts w:cs="Times New Roman"/>
          <w:iCs/>
          <w:lang w:val="en"/>
        </w:rPr>
        <w:t xml:space="preserve">Flow cytometry is routinely used in </w:t>
      </w:r>
      <w:r w:rsidR="00337C8B" w:rsidRPr="00267FAB">
        <w:rPr>
          <w:rFonts w:cs="Times New Roman"/>
          <w:iCs/>
          <w:lang w:val="en"/>
        </w:rPr>
        <w:t xml:space="preserve">basic research, </w:t>
      </w:r>
      <w:r w:rsidR="00660F2F" w:rsidRPr="00267FAB">
        <w:rPr>
          <w:rFonts w:cs="Times New Roman"/>
          <w:iCs/>
          <w:lang w:val="en"/>
        </w:rPr>
        <w:t xml:space="preserve">clinical practice and </w:t>
      </w:r>
      <w:r w:rsidR="00267FAB" w:rsidRPr="00267FAB">
        <w:rPr>
          <w:rFonts w:cs="Times New Roman"/>
          <w:iCs/>
          <w:lang w:val="en"/>
        </w:rPr>
        <w:t xml:space="preserve">the </w:t>
      </w:r>
      <w:r w:rsidR="00660F2F" w:rsidRPr="00267FAB">
        <w:rPr>
          <w:rFonts w:cs="Times New Roman"/>
          <w:iCs/>
          <w:lang w:val="en"/>
        </w:rPr>
        <w:t xml:space="preserve">diagnosis of health disorders, such as blood cancers </w:t>
      </w:r>
      <w:r w:rsidR="005B1AAC" w:rsidRPr="00267FAB">
        <w:rPr>
          <w:rFonts w:cs="Times New Roman"/>
          <w:iCs/>
        </w:rPr>
        <w:fldChar w:fldCharType="begin"/>
      </w:r>
      <w:r w:rsidR="005B1AAC" w:rsidRPr="00267FAB">
        <w:rPr>
          <w:rFonts w:cs="Times New Roman"/>
          <w:iCs/>
        </w:rPr>
        <w:instrText xml:space="preserve"> ADDIN EN.CITE &lt;EndNote&gt;&lt;Cite&gt;&lt;Author&gt;Barlogie&lt;/Author&gt;&lt;Year&gt;1983&lt;/Year&gt;&lt;RecNum&gt;345&lt;/RecNum&gt;&lt;DisplayText&gt;(Barlogie et al., 1983)&lt;/DisplayText&gt;&lt;record&gt;&lt;rec-number&gt;345&lt;/rec-number&gt;&lt;foreign-keys&gt;&lt;key app="EN" db-id="pz252wpvrzv02heezd6xvefg50avdt5f0ptp"&gt;345&lt;/key&gt;&lt;/foreign-keys&gt;&lt;ref-type name="Journal Article"&gt;17&lt;/ref-type&gt;&lt;contributors&gt;&lt;authors&gt;&lt;author&gt;Barlogie, B.&lt;/author&gt;&lt;author&gt;Raber, M. N.&lt;/author&gt;&lt;author&gt;Schumann, J.&lt;/author&gt;&lt;author&gt;Johnson, T. S.&lt;/author&gt;&lt;author&gt;Drewinko, B.&lt;/author&gt;&lt;author&gt;Swartzendruber, D. E.&lt;/author&gt;&lt;author&gt;Gohde, W.&lt;/author&gt;&lt;author&gt;Andreeff, M.&lt;/author&gt;&lt;author&gt;Freireich, E. J.&lt;/author&gt;&lt;/authors&gt;&lt;/contributors&gt;&lt;titles&gt;&lt;title&gt;Flow cytometry in clinical cancer research&lt;/title&gt;&lt;secondary-title&gt;Cancer Res&lt;/secondary-title&gt;&lt;alt-title&gt;Cancer research&lt;/alt-title&gt;&lt;/titles&gt;&lt;periodical&gt;&lt;full-title&gt;Cancer Res&lt;/full-title&gt;&lt;/periodical&gt;&lt;pages&gt;3982-97&lt;/pages&gt;&lt;volume&gt;43&lt;/volume&gt;&lt;number&gt;9&lt;/number&gt;&lt;edition&gt;1983/09/01&lt;/edition&gt;&lt;keywords&gt;&lt;keyword&gt;Cell Division&lt;/keyword&gt;&lt;keyword&gt;Clinical Laboratory Techniques&lt;/keyword&gt;&lt;keyword&gt;DNA, Neoplasm/analysis&lt;/keyword&gt;&lt;keyword&gt;Female&lt;/keyword&gt;&lt;keyword&gt;Flow Cytometry/*methods&lt;/keyword&gt;&lt;keyword&gt;Humans&lt;/keyword&gt;&lt;keyword&gt;Karyotyping&lt;/keyword&gt;&lt;keyword&gt;Kinetics&lt;/keyword&gt;&lt;keyword&gt;Leukemia/pathology&lt;/keyword&gt;&lt;keyword&gt;Male&lt;/keyword&gt;&lt;keyword&gt;Neoplasms/genetics/metabolism/*pathology&lt;/keyword&gt;&lt;keyword&gt;Ploidies&lt;/keyword&gt;&lt;keyword&gt;RNA, Neoplasm/analysis&lt;/keyword&gt;&lt;/keywords&gt;&lt;dates&gt;&lt;year&gt;1983&lt;/year&gt;&lt;pub-dates&gt;&lt;date&gt;Sep&lt;/date&gt;&lt;/pub-dates&gt;&lt;/dates&gt;&lt;isbn&gt;0008-5472 (Print)&amp;#xD;0008-5472 (Linking)&lt;/isbn&gt;&lt;accession-num&gt;6347364&lt;/accession-num&gt;&lt;work-type&gt;Research Support, U.S. Gov&amp;apos;t, P.H.S.&amp;#xD;Review&lt;/work-type&gt;&lt;urls&gt;&lt;related-urls&gt;&lt;url&gt;http://www.ncbi.nlm.nih.gov/pubmed/6347364&lt;/url&gt;&lt;/related-urls&gt;&lt;/urls&gt;&lt;language&gt;eng&lt;/language&gt;&lt;/record&gt;&lt;/Cite&gt;&lt;/EndNote&gt;</w:instrText>
      </w:r>
      <w:r w:rsidR="005B1AAC" w:rsidRPr="00267FAB">
        <w:rPr>
          <w:rFonts w:cs="Times New Roman"/>
          <w:iCs/>
        </w:rPr>
        <w:fldChar w:fldCharType="separate"/>
      </w:r>
      <w:r w:rsidR="005B1AAC" w:rsidRPr="00267FAB">
        <w:rPr>
          <w:rFonts w:cs="Times New Roman"/>
          <w:iCs/>
          <w:noProof/>
        </w:rPr>
        <w:t>(</w:t>
      </w:r>
      <w:hyperlink w:anchor="_ENREF_16" w:tooltip="Barlogie, 1983 #345" w:history="1">
        <w:r w:rsidR="00D77A0B" w:rsidRPr="00267FAB">
          <w:rPr>
            <w:rFonts w:cs="Times New Roman"/>
            <w:iCs/>
            <w:noProof/>
          </w:rPr>
          <w:t>Barlogie et al., 1983</w:t>
        </w:r>
      </w:hyperlink>
      <w:r w:rsidR="005B1AAC" w:rsidRPr="00267FAB">
        <w:rPr>
          <w:rFonts w:cs="Times New Roman"/>
          <w:iCs/>
          <w:noProof/>
        </w:rPr>
        <w:t>)</w:t>
      </w:r>
      <w:r w:rsidR="005B1AAC" w:rsidRPr="00267FAB">
        <w:rPr>
          <w:rFonts w:cs="Times New Roman"/>
          <w:iCs/>
        </w:rPr>
        <w:fldChar w:fldCharType="end"/>
      </w:r>
      <w:r w:rsidR="005B1AAC" w:rsidRPr="00267FAB">
        <w:rPr>
          <w:rFonts w:cs="Times New Roman"/>
          <w:iCs/>
        </w:rPr>
        <w:t xml:space="preserve">. In this study, flow cytometry was used to </w:t>
      </w:r>
      <w:r w:rsidRPr="00267FAB">
        <w:rPr>
          <w:rFonts w:cs="Times New Roman"/>
          <w:iCs/>
        </w:rPr>
        <w:t xml:space="preserve">detect </w:t>
      </w:r>
      <w:r w:rsidR="00267FAB" w:rsidRPr="00267FAB">
        <w:rPr>
          <w:rFonts w:cs="Times New Roman"/>
          <w:iCs/>
        </w:rPr>
        <w:t xml:space="preserve">the </w:t>
      </w:r>
      <w:r w:rsidRPr="00267FAB">
        <w:rPr>
          <w:rFonts w:cs="Times New Roman"/>
          <w:iCs/>
        </w:rPr>
        <w:t xml:space="preserve">specific </w:t>
      </w:r>
      <w:r w:rsidR="00CA6C37" w:rsidRPr="00267FAB">
        <w:rPr>
          <w:rFonts w:cs="Times New Roman"/>
          <w:iCs/>
          <w:lang w:val="en"/>
        </w:rPr>
        <w:t>cell surface</w:t>
      </w:r>
      <w:r w:rsidR="00CA6C37" w:rsidRPr="00267FAB">
        <w:rPr>
          <w:rFonts w:cs="Times New Roman"/>
          <w:iCs/>
        </w:rPr>
        <w:t xml:space="preserve"> antigen, N-cadherin,</w:t>
      </w:r>
      <w:r w:rsidRPr="00267FAB">
        <w:rPr>
          <w:rFonts w:cs="Times New Roman"/>
          <w:iCs/>
        </w:rPr>
        <w:t xml:space="preserve"> using </w:t>
      </w:r>
      <w:r w:rsidRPr="00267FAB">
        <w:rPr>
          <w:rFonts w:cs="Times New Roman"/>
          <w:iCs/>
        </w:rPr>
        <w:lastRenderedPageBreak/>
        <w:t xml:space="preserve">specific </w:t>
      </w:r>
      <w:r w:rsidR="00F00B10" w:rsidRPr="00267FAB">
        <w:rPr>
          <w:rFonts w:cs="Times New Roman"/>
          <w:iCs/>
        </w:rPr>
        <w:t xml:space="preserve">fluorescent </w:t>
      </w:r>
      <w:r w:rsidRPr="00267FAB">
        <w:rPr>
          <w:rFonts w:cs="Times New Roman"/>
          <w:iCs/>
        </w:rPr>
        <w:t xml:space="preserve">antibodies. </w:t>
      </w:r>
      <w:r w:rsidRPr="00267FAB">
        <w:rPr>
          <w:rFonts w:cs="Times New Roman"/>
          <w:iCs/>
          <w:lang w:val="en-US"/>
        </w:rPr>
        <w:t>Mouse</w:t>
      </w:r>
      <w:r w:rsidRPr="00CE6342">
        <w:rPr>
          <w:rFonts w:cs="Times New Roman"/>
          <w:iCs/>
          <w:lang w:val="en-US"/>
        </w:rPr>
        <w:t xml:space="preserve"> monoclonal anti-N-cadherin, GC-4 antibody (Sigma, UK) was used as primary antibody. </w:t>
      </w:r>
      <w:r w:rsidRPr="00CE6342">
        <w:rPr>
          <w:rFonts w:cs="Times New Roman"/>
          <w:iCs/>
        </w:rPr>
        <w:t xml:space="preserve">Mouse </w:t>
      </w:r>
      <w:r w:rsidRPr="00CE6342">
        <w:rPr>
          <w:rFonts w:cs="Times New Roman"/>
          <w:iCs/>
          <w:lang w:val="en-US"/>
        </w:rPr>
        <w:t>IgG (</w:t>
      </w:r>
      <w:r w:rsidRPr="00CE6342">
        <w:rPr>
          <w:rFonts w:cs="Times New Roman"/>
          <w:iCs/>
        </w:rPr>
        <w:t>Vector Laboratory, UK</w:t>
      </w:r>
      <w:r w:rsidRPr="00CE6342">
        <w:rPr>
          <w:rFonts w:cs="Times New Roman"/>
          <w:iCs/>
          <w:lang w:val="en-US"/>
        </w:rPr>
        <w:t xml:space="preserve">) was used as a negative control. </w:t>
      </w:r>
      <w:r w:rsidRPr="00CE6342">
        <w:rPr>
          <w:rFonts w:cs="Times New Roman"/>
          <w:iCs/>
        </w:rPr>
        <w:t>5x10</w:t>
      </w:r>
      <w:r w:rsidRPr="00CE6342">
        <w:rPr>
          <w:rFonts w:cs="Times New Roman"/>
          <w:iCs/>
          <w:vertAlign w:val="superscript"/>
        </w:rPr>
        <w:t>5</w:t>
      </w:r>
      <w:r w:rsidRPr="00CE6342">
        <w:rPr>
          <w:rFonts w:cs="Times New Roman"/>
          <w:iCs/>
        </w:rPr>
        <w:t xml:space="preserve"> of mouse primary osteoblasts, 5T33MM cells and 5TGM1 cells were re-suspended in 1 ml of 4% paraformaldehyde and fixed at 4°C for 10 minutes. Cells were washed twice with PBS, blocked with 1 ml of 1% normal FCS for 30 minutes at room temperature. Cells were incubated with 1 ml of 2 mg/ml </w:t>
      </w:r>
      <w:r w:rsidRPr="00CE6342">
        <w:rPr>
          <w:rFonts w:cs="Times New Roman"/>
          <w:iCs/>
          <w:lang w:val="en-US"/>
        </w:rPr>
        <w:t xml:space="preserve">anti-N-cadherin GC-4 antibody labeled by </w:t>
      </w:r>
      <w:r w:rsidRPr="00CE6342">
        <w:rPr>
          <w:rFonts w:cs="Times New Roman"/>
          <w:iCs/>
        </w:rPr>
        <w:t>Lightning-Link</w:t>
      </w:r>
      <w:r w:rsidRPr="00CE6342">
        <w:rPr>
          <w:rFonts w:cs="Times New Roman"/>
          <w:iCs/>
          <w:vertAlign w:val="superscript"/>
        </w:rPr>
        <w:t>TM</w:t>
      </w:r>
      <w:r w:rsidRPr="00CE6342">
        <w:rPr>
          <w:rFonts w:cs="Times New Roman"/>
          <w:iCs/>
        </w:rPr>
        <w:t xml:space="preserve"> Atto637 (</w:t>
      </w:r>
      <w:r w:rsidRPr="00CE6342">
        <w:rPr>
          <w:rFonts w:cs="Times New Roman"/>
          <w:iCs/>
          <w:lang w:val="en-US"/>
        </w:rPr>
        <w:t>1:200</w:t>
      </w:r>
      <w:r w:rsidRPr="00CE6342">
        <w:rPr>
          <w:rFonts w:cs="Times New Roman"/>
          <w:iCs/>
        </w:rPr>
        <w:t xml:space="preserve"> </w:t>
      </w:r>
      <w:r w:rsidRPr="00CE6342">
        <w:rPr>
          <w:rFonts w:cs="Times New Roman"/>
          <w:iCs/>
          <w:lang w:val="en-US"/>
        </w:rPr>
        <w:t xml:space="preserve">dilution in </w:t>
      </w:r>
      <w:r w:rsidRPr="00CE6342">
        <w:rPr>
          <w:rFonts w:cs="Times New Roman"/>
          <w:iCs/>
        </w:rPr>
        <w:t>1% normal FCS)</w:t>
      </w:r>
      <w:r w:rsidRPr="00CE6342">
        <w:rPr>
          <w:rFonts w:cs="Times New Roman"/>
          <w:iCs/>
          <w:lang w:val="en-US"/>
        </w:rPr>
        <w:t xml:space="preserve"> </w:t>
      </w:r>
      <w:r w:rsidRPr="00CE6342">
        <w:rPr>
          <w:rFonts w:cs="Times New Roman"/>
          <w:iCs/>
        </w:rPr>
        <w:t>for 30 minutes at 4°C in dark</w:t>
      </w:r>
      <w:r w:rsidRPr="00CE6342">
        <w:rPr>
          <w:rFonts w:cs="Times New Roman"/>
          <w:iCs/>
          <w:lang w:val="en-US"/>
        </w:rPr>
        <w:t xml:space="preserve">. </w:t>
      </w:r>
      <w:r w:rsidRPr="00CE6342">
        <w:rPr>
          <w:rFonts w:cs="Times New Roman"/>
          <w:iCs/>
        </w:rPr>
        <w:t xml:space="preserve">1 ml of 2 mg/ml mouse IgG antibody </w:t>
      </w:r>
      <w:r w:rsidRPr="00CE6342">
        <w:rPr>
          <w:rFonts w:cs="Times New Roman"/>
          <w:iCs/>
          <w:lang w:val="en-US"/>
        </w:rPr>
        <w:t xml:space="preserve">labeled by </w:t>
      </w:r>
      <w:r w:rsidRPr="00CE6342">
        <w:rPr>
          <w:rFonts w:cs="Times New Roman"/>
          <w:iCs/>
        </w:rPr>
        <w:t>Lightning-Link</w:t>
      </w:r>
      <w:r w:rsidRPr="00CE6342">
        <w:rPr>
          <w:rFonts w:cs="Times New Roman"/>
          <w:iCs/>
          <w:vertAlign w:val="superscript"/>
        </w:rPr>
        <w:t>TM</w:t>
      </w:r>
      <w:r w:rsidRPr="00CE6342">
        <w:rPr>
          <w:rFonts w:cs="Times New Roman"/>
          <w:iCs/>
        </w:rPr>
        <w:t xml:space="preserve"> Atto637 was used (</w:t>
      </w:r>
      <w:r w:rsidRPr="00CE6342">
        <w:rPr>
          <w:rFonts w:cs="Times New Roman"/>
          <w:iCs/>
          <w:lang w:val="en-US"/>
        </w:rPr>
        <w:t xml:space="preserve">1:200 dilution in </w:t>
      </w:r>
      <w:r w:rsidRPr="00CE6342">
        <w:rPr>
          <w:rFonts w:cs="Times New Roman"/>
          <w:iCs/>
        </w:rPr>
        <w:t>1% normal FCS)</w:t>
      </w:r>
      <w:r w:rsidRPr="00CE6342">
        <w:rPr>
          <w:rFonts w:cs="Times New Roman"/>
          <w:iCs/>
          <w:lang w:val="en-US"/>
        </w:rPr>
        <w:t xml:space="preserve"> </w:t>
      </w:r>
      <w:r w:rsidRPr="00CE6342">
        <w:rPr>
          <w:rFonts w:cs="Times New Roman"/>
          <w:iCs/>
        </w:rPr>
        <w:t xml:space="preserve">for 30 minutes at 4°C in dark as a negative control. Cells were washed twice with room temperature PBS to remove unbound antibody and resuspended in 300 μl in 1% normal FCS. </w:t>
      </w:r>
      <w:r w:rsidRPr="00CE6342">
        <w:rPr>
          <w:rFonts w:cs="Times New Roman"/>
        </w:rPr>
        <w:t>Results were acquired using</w:t>
      </w:r>
      <w:r w:rsidRPr="00CE6342">
        <w:rPr>
          <w:rFonts w:cs="Times New Roman"/>
          <w:bCs/>
          <w:iCs/>
        </w:rPr>
        <w:t xml:space="preserve"> FACSCalibur</w:t>
      </w:r>
      <w:r>
        <w:rPr>
          <w:rFonts w:cs="Times New Roman"/>
          <w:bCs/>
          <w:iCs/>
        </w:rPr>
        <w:t xml:space="preserve">. </w:t>
      </w:r>
    </w:p>
    <w:p w:rsidR="00CE6342" w:rsidRDefault="00CE6342" w:rsidP="00CE6342">
      <w:pPr>
        <w:spacing w:before="240" w:after="0"/>
        <w:jc w:val="both"/>
        <w:rPr>
          <w:rFonts w:cs="Times New Roman"/>
          <w:bCs/>
          <w:iCs/>
        </w:rPr>
      </w:pPr>
    </w:p>
    <w:p w:rsidR="00CE6342" w:rsidRDefault="003C65BF" w:rsidP="003C65BF">
      <w:pPr>
        <w:pStyle w:val="Heading3"/>
        <w:spacing w:before="240"/>
      </w:pPr>
      <w:bookmarkStart w:id="164" w:name="_Toc349295952"/>
      <w:bookmarkStart w:id="165" w:name="_Toc375568331"/>
      <w:r w:rsidRPr="003C65BF">
        <w:t>Western blot</w:t>
      </w:r>
      <w:bookmarkEnd w:id="164"/>
      <w:bookmarkEnd w:id="165"/>
      <w:r>
        <w:t xml:space="preserve"> </w:t>
      </w:r>
    </w:p>
    <w:p w:rsidR="00D518AB" w:rsidRDefault="003C65BF" w:rsidP="003C65BF">
      <w:pPr>
        <w:pStyle w:val="Heading4"/>
        <w:spacing w:before="240"/>
      </w:pPr>
      <w:bookmarkStart w:id="166" w:name="_Toc336959290"/>
      <w:bookmarkStart w:id="167" w:name="_Toc349295953"/>
      <w:bookmarkStart w:id="168" w:name="_Toc375568332"/>
      <w:r w:rsidRPr="003C65BF">
        <w:t>Protein extraction using NP40 buffer</w:t>
      </w:r>
      <w:bookmarkEnd w:id="166"/>
      <w:bookmarkEnd w:id="167"/>
      <w:bookmarkEnd w:id="168"/>
      <w:r>
        <w:t xml:space="preserve"> </w:t>
      </w:r>
    </w:p>
    <w:p w:rsidR="00D518AB" w:rsidRDefault="003C65BF" w:rsidP="003C65BF">
      <w:pPr>
        <w:spacing w:before="240" w:after="0"/>
        <w:jc w:val="both"/>
        <w:rPr>
          <w:rFonts w:cs="Times New Roman"/>
          <w:iCs/>
        </w:rPr>
      </w:pPr>
      <w:r w:rsidRPr="003C65BF">
        <w:rPr>
          <w:rFonts w:cs="Times New Roman"/>
          <w:iCs/>
        </w:rPr>
        <w:t>Proteins were extracted from cells using Nonylphenoxypolyethoxylethanol (NP40) reagent (Fluka). 1mL of NP40 buffer (1.0%NP40 reagent (Fluka) +150 mM sodium chloride +50 mM Tris, pH 8.0) was added to the ~80% confluent of pre-osteoblasts and mature osteoblasts and to 1x10</w:t>
      </w:r>
      <w:r w:rsidRPr="003C65BF">
        <w:rPr>
          <w:rFonts w:cs="Times New Roman"/>
          <w:iCs/>
          <w:vertAlign w:val="superscript"/>
        </w:rPr>
        <w:t>6</w:t>
      </w:r>
      <w:r w:rsidRPr="003C65BF">
        <w:rPr>
          <w:rFonts w:cs="Times New Roman"/>
          <w:iCs/>
        </w:rPr>
        <w:t xml:space="preserve"> of 5T33MM cells and 5TGM1 cells. Then, 1X of Protease Inhibitor Cocktail set 1 (CALBIOCHEM) was added to prevent protein degradation</w:t>
      </w:r>
      <w:r>
        <w:rPr>
          <w:rFonts w:cs="Times New Roman"/>
          <w:iCs/>
        </w:rPr>
        <w:t xml:space="preserve">. </w:t>
      </w:r>
    </w:p>
    <w:p w:rsidR="003C65BF" w:rsidRDefault="003C65BF" w:rsidP="003C65BF">
      <w:pPr>
        <w:spacing w:before="240" w:after="0"/>
        <w:jc w:val="both"/>
        <w:rPr>
          <w:rFonts w:cs="Times New Roman"/>
          <w:iCs/>
        </w:rPr>
      </w:pPr>
    </w:p>
    <w:p w:rsidR="003C65BF" w:rsidRPr="00975DD2" w:rsidRDefault="003C65BF" w:rsidP="003C65BF">
      <w:pPr>
        <w:pStyle w:val="Heading4"/>
        <w:spacing w:before="240"/>
      </w:pPr>
      <w:bookmarkStart w:id="169" w:name="_Toc336959291"/>
      <w:bookmarkStart w:id="170" w:name="_Toc349295954"/>
      <w:bookmarkStart w:id="171" w:name="_Toc375568333"/>
      <w:r w:rsidRPr="00975DD2">
        <w:t>Bicinchoninic acid (BCA) protein assay</w:t>
      </w:r>
      <w:bookmarkEnd w:id="169"/>
      <w:bookmarkEnd w:id="170"/>
      <w:bookmarkEnd w:id="171"/>
      <w:r w:rsidRPr="00975DD2">
        <w:t xml:space="preserve"> </w:t>
      </w:r>
    </w:p>
    <w:p w:rsidR="00D518AB" w:rsidRDefault="007E4FEB" w:rsidP="00347A47">
      <w:pPr>
        <w:spacing w:before="240" w:after="0"/>
        <w:jc w:val="both"/>
        <w:rPr>
          <w:rFonts w:cs="Times New Roman"/>
          <w:iCs/>
        </w:rPr>
      </w:pPr>
      <w:r w:rsidRPr="005437DD">
        <w:rPr>
          <w:rFonts w:cs="Times New Roman"/>
          <w:iCs/>
        </w:rPr>
        <w:t xml:space="preserve">BCA protein assay is a </w:t>
      </w:r>
      <w:r w:rsidR="00F13857" w:rsidRPr="005437DD">
        <w:rPr>
          <w:rFonts w:cs="Times New Roman"/>
          <w:iCs/>
        </w:rPr>
        <w:t>biochemical assay for determining the total concentration of protein in a solution</w:t>
      </w:r>
      <w:r w:rsidR="0061374C" w:rsidRPr="005437DD">
        <w:rPr>
          <w:rFonts w:cs="Times New Roman"/>
          <w:iCs/>
        </w:rPr>
        <w:t xml:space="preserve"> </w:t>
      </w:r>
      <w:r w:rsidR="0061374C" w:rsidRPr="005437DD">
        <w:rPr>
          <w:rFonts w:cs="Times New Roman"/>
          <w:iCs/>
        </w:rPr>
        <w:fldChar w:fldCharType="begin"/>
      </w:r>
      <w:r w:rsidR="0061374C" w:rsidRPr="005437DD">
        <w:rPr>
          <w:rFonts w:cs="Times New Roman"/>
          <w:iCs/>
        </w:rPr>
        <w:instrText xml:space="preserve"> ADDIN EN.CITE &lt;EndNote&gt;&lt;Cite&gt;&lt;Author&gt;Smith&lt;/Author&gt;&lt;Year&gt;1985&lt;/Year&gt;&lt;RecNum&gt;346&lt;/RecNum&gt;&lt;DisplayText&gt;(Smith et al., 1985)&lt;/DisplayText&gt;&lt;record&gt;&lt;rec-number&gt;346&lt;/rec-number&gt;&lt;foreign-keys&gt;&lt;key app="EN" db-id="pz252wpvrzv02heezd6xvefg50avdt5f0ptp"&gt;346&lt;/key&gt;&lt;/foreign-keys&gt;&lt;ref-type name="Journal Article"&gt;17&lt;/ref-type&gt;&lt;contributors&gt;&lt;authors&gt;&lt;author&gt;Smith, P. K.&lt;/author&gt;&lt;author&gt;Krohn, R. I.&lt;/author&gt;&lt;author&gt;Hermanson, G. T.&lt;/author&gt;&lt;author&gt;Mallia, A. K.&lt;/author&gt;&lt;author&gt;Gartner, F. H.&lt;/author&gt;&lt;author&gt;Provenzano, M. D.&lt;/author&gt;&lt;author&gt;Fujimoto, E. K.&lt;/author&gt;&lt;author&gt;Goeke, N. M.&lt;/author&gt;&lt;author&gt;Olson, B. J.&lt;/author&gt;&lt;author&gt;Klenk, D. C.&lt;/author&gt;&lt;/authors&gt;&lt;/contributors&gt;&lt;titles&gt;&lt;title&gt;Measurement of protein using bicinchoninic acid&lt;/title&gt;&lt;secondary-title&gt;Anal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biochemistry&lt;/abbr-1&gt;&lt;/alt-periodical&gt;&lt;pages&gt;76-85&lt;/pages&gt;&lt;volume&gt;150&lt;/volume&gt;&lt;number&gt;1&lt;/number&gt;&lt;edition&gt;1985/10/01&lt;/edition&gt;&lt;keywords&gt;&lt;keyword&gt;Hydrogen-Ion Concentration&lt;/keyword&gt;&lt;keyword&gt;Indicators and Reagents&lt;/keyword&gt;&lt;keyword&gt;Proteins/*analysis&lt;/keyword&gt;&lt;keyword&gt;*Quinolines&lt;/keyword&gt;&lt;keyword&gt;Solubility&lt;/keyword&gt;&lt;keyword&gt;Spectrophotometry&lt;/keyword&gt;&lt;/keywords&gt;&lt;dates&gt;&lt;year&gt;1985&lt;/year&gt;&lt;pub-dates&gt;&lt;date&gt;Oct&lt;/date&gt;&lt;/pub-dates&gt;&lt;/dates&gt;&lt;isbn&gt;0003-2697 (Print)&amp;#xD;0003-2697 (Linking)&lt;/isbn&gt;&lt;accession-num&gt;3843705&lt;/accession-num&gt;&lt;urls&gt;&lt;related-urls&gt;&lt;url&gt;http://www.ncbi.nlm.nih.gov/pubmed/3843705&lt;/url&gt;&lt;/related-urls&gt;&lt;/urls&gt;&lt;language&gt;eng&lt;/language&gt;&lt;/record&gt;&lt;/Cite&gt;&lt;/EndNote&gt;</w:instrText>
      </w:r>
      <w:r w:rsidR="0061374C" w:rsidRPr="005437DD">
        <w:rPr>
          <w:rFonts w:cs="Times New Roman"/>
          <w:iCs/>
        </w:rPr>
        <w:fldChar w:fldCharType="separate"/>
      </w:r>
      <w:r w:rsidR="0061374C" w:rsidRPr="005437DD">
        <w:rPr>
          <w:rFonts w:cs="Times New Roman"/>
          <w:iCs/>
          <w:noProof/>
        </w:rPr>
        <w:t>(</w:t>
      </w:r>
      <w:hyperlink w:anchor="_ENREF_156" w:tooltip="Smith, 1985 #346" w:history="1">
        <w:r w:rsidR="00D77A0B" w:rsidRPr="005437DD">
          <w:rPr>
            <w:rFonts w:cs="Times New Roman"/>
            <w:iCs/>
            <w:noProof/>
          </w:rPr>
          <w:t>Smith et al., 1985</w:t>
        </w:r>
      </w:hyperlink>
      <w:r w:rsidR="0061374C" w:rsidRPr="005437DD">
        <w:rPr>
          <w:rFonts w:cs="Times New Roman"/>
          <w:iCs/>
          <w:noProof/>
        </w:rPr>
        <w:t>)</w:t>
      </w:r>
      <w:r w:rsidR="0061374C" w:rsidRPr="005437DD">
        <w:rPr>
          <w:rFonts w:cs="Times New Roman"/>
          <w:iCs/>
        </w:rPr>
        <w:fldChar w:fldCharType="end"/>
      </w:r>
      <w:r w:rsidR="00F13857" w:rsidRPr="005437DD">
        <w:rPr>
          <w:rFonts w:cs="Times New Roman"/>
          <w:iCs/>
        </w:rPr>
        <w:t>. Peptide bond</w:t>
      </w:r>
      <w:r w:rsidR="005437DD" w:rsidRPr="005437DD">
        <w:rPr>
          <w:rFonts w:cs="Times New Roman"/>
          <w:iCs/>
        </w:rPr>
        <w:t>s</w:t>
      </w:r>
      <w:r w:rsidR="00F13857" w:rsidRPr="005437DD">
        <w:rPr>
          <w:rFonts w:cs="Times New Roman"/>
          <w:iCs/>
        </w:rPr>
        <w:t xml:space="preserve"> in the proteins reduced the copper </w:t>
      </w:r>
      <w:proofErr w:type="gramStart"/>
      <w:r w:rsidR="00F13857" w:rsidRPr="005437DD">
        <w:rPr>
          <w:rFonts w:cs="Times New Roman"/>
          <w:iCs/>
        </w:rPr>
        <w:t>sulphate(</w:t>
      </w:r>
      <w:proofErr w:type="gramEnd"/>
      <w:r w:rsidR="00F13857" w:rsidRPr="005437DD">
        <w:rPr>
          <w:rFonts w:cs="Times New Roman"/>
          <w:iCs/>
        </w:rPr>
        <w:t xml:space="preserve">II) to copper sulphate(I). The amount of copper </w:t>
      </w:r>
      <w:proofErr w:type="gramStart"/>
      <w:r w:rsidR="00F13857" w:rsidRPr="005437DD">
        <w:rPr>
          <w:rFonts w:cs="Times New Roman"/>
          <w:iCs/>
        </w:rPr>
        <w:t>sulphate(</w:t>
      </w:r>
      <w:proofErr w:type="gramEnd"/>
      <w:r w:rsidR="00F13857" w:rsidRPr="005437DD">
        <w:rPr>
          <w:rFonts w:cs="Times New Roman"/>
          <w:iCs/>
        </w:rPr>
        <w:t xml:space="preserve">II) reduced is propotional to the amount of proteins in the sample. </w:t>
      </w:r>
      <w:r w:rsidR="005437DD" w:rsidRPr="005437DD">
        <w:rPr>
          <w:rFonts w:cs="Times New Roman"/>
          <w:iCs/>
        </w:rPr>
        <w:t>The BCA protein assay detects</w:t>
      </w:r>
      <w:r w:rsidR="00F13857" w:rsidRPr="005437DD">
        <w:rPr>
          <w:rFonts w:cs="Times New Roman"/>
          <w:iCs/>
        </w:rPr>
        <w:t xml:space="preserve"> the </w:t>
      </w:r>
      <w:r w:rsidR="00F13857" w:rsidRPr="005437DD">
        <w:rPr>
          <w:rFonts w:cs="Times New Roman"/>
          <w:iCs/>
        </w:rPr>
        <w:lastRenderedPageBreak/>
        <w:t xml:space="preserve">copper </w:t>
      </w:r>
      <w:proofErr w:type="gramStart"/>
      <w:r w:rsidR="00F13857" w:rsidRPr="005437DD">
        <w:rPr>
          <w:rFonts w:cs="Times New Roman"/>
          <w:iCs/>
        </w:rPr>
        <w:t>sulphate(</w:t>
      </w:r>
      <w:proofErr w:type="gramEnd"/>
      <w:r w:rsidR="00F13857" w:rsidRPr="005437DD">
        <w:rPr>
          <w:rFonts w:cs="Times New Roman"/>
          <w:iCs/>
        </w:rPr>
        <w:t xml:space="preserve">I). </w:t>
      </w:r>
      <w:r w:rsidR="00470114" w:rsidRPr="005437DD">
        <w:rPr>
          <w:rFonts w:cs="Times New Roman"/>
          <w:iCs/>
        </w:rPr>
        <w:t>In</w:t>
      </w:r>
      <w:r w:rsidR="00F13857" w:rsidRPr="005437DD">
        <w:rPr>
          <w:rFonts w:cs="Times New Roman"/>
          <w:iCs/>
        </w:rPr>
        <w:t xml:space="preserve"> this study, </w:t>
      </w:r>
      <w:r w:rsidR="003C65BF" w:rsidRPr="005437DD">
        <w:rPr>
          <w:rFonts w:cs="Times New Roman"/>
          <w:iCs/>
        </w:rPr>
        <w:t>10μl of each standard protein concentration, 1000 µg</w:t>
      </w:r>
      <w:r w:rsidR="00F13857" w:rsidRPr="005437DD">
        <w:rPr>
          <w:rFonts w:cs="Times New Roman"/>
          <w:iCs/>
        </w:rPr>
        <w:t>/ml</w:t>
      </w:r>
      <w:r w:rsidR="003C65BF" w:rsidRPr="005437DD">
        <w:rPr>
          <w:rFonts w:cs="Times New Roman"/>
          <w:iCs/>
        </w:rPr>
        <w:t xml:space="preserve">, </w:t>
      </w:r>
      <w:proofErr w:type="gramStart"/>
      <w:r w:rsidR="003C65BF" w:rsidRPr="005437DD">
        <w:rPr>
          <w:rFonts w:cs="Times New Roman"/>
          <w:iCs/>
        </w:rPr>
        <w:t xml:space="preserve">800 </w:t>
      </w:r>
      <w:r w:rsidR="00F13857" w:rsidRPr="005437DD">
        <w:rPr>
          <w:rFonts w:cs="Times New Roman"/>
          <w:iCs/>
        </w:rPr>
        <w:t>µg/ml</w:t>
      </w:r>
      <w:proofErr w:type="gramEnd"/>
      <w:r w:rsidR="003C65BF" w:rsidRPr="005437DD">
        <w:rPr>
          <w:rFonts w:cs="Times New Roman"/>
          <w:iCs/>
        </w:rPr>
        <w:t xml:space="preserve">, 600 </w:t>
      </w:r>
      <w:r w:rsidR="00F13857" w:rsidRPr="005437DD">
        <w:rPr>
          <w:rFonts w:cs="Times New Roman"/>
          <w:iCs/>
        </w:rPr>
        <w:t>µg/ml</w:t>
      </w:r>
      <w:r w:rsidR="003C65BF" w:rsidRPr="005437DD">
        <w:rPr>
          <w:rFonts w:cs="Times New Roman"/>
          <w:iCs/>
        </w:rPr>
        <w:t xml:space="preserve">, 400 </w:t>
      </w:r>
      <w:r w:rsidR="00F13857" w:rsidRPr="005437DD">
        <w:rPr>
          <w:rFonts w:cs="Times New Roman"/>
          <w:iCs/>
        </w:rPr>
        <w:t>µg/ml</w:t>
      </w:r>
      <w:r w:rsidR="003C65BF" w:rsidRPr="005437DD">
        <w:rPr>
          <w:rFonts w:cs="Times New Roman"/>
          <w:iCs/>
        </w:rPr>
        <w:t xml:space="preserve">, 200 </w:t>
      </w:r>
      <w:r w:rsidR="00F13857" w:rsidRPr="005437DD">
        <w:rPr>
          <w:rFonts w:cs="Times New Roman"/>
          <w:iCs/>
        </w:rPr>
        <w:t>µg/ml</w:t>
      </w:r>
      <w:r w:rsidR="003C65BF" w:rsidRPr="005437DD">
        <w:rPr>
          <w:rFonts w:cs="Times New Roman"/>
          <w:iCs/>
        </w:rPr>
        <w:t xml:space="preserve">, 100 </w:t>
      </w:r>
      <w:r w:rsidR="00F13857" w:rsidRPr="005437DD">
        <w:rPr>
          <w:rFonts w:cs="Times New Roman"/>
          <w:iCs/>
        </w:rPr>
        <w:t>µg/ml</w:t>
      </w:r>
      <w:r w:rsidR="003C65BF" w:rsidRPr="005437DD">
        <w:rPr>
          <w:rFonts w:cs="Times New Roman"/>
          <w:iCs/>
        </w:rPr>
        <w:t xml:space="preserve"> and 0 </w:t>
      </w:r>
      <w:r w:rsidR="00F13857" w:rsidRPr="005437DD">
        <w:rPr>
          <w:rFonts w:cs="Times New Roman"/>
          <w:iCs/>
        </w:rPr>
        <w:t>µg/ml</w:t>
      </w:r>
      <w:r w:rsidR="003C65BF" w:rsidRPr="005437DD">
        <w:rPr>
          <w:rFonts w:cs="Times New Roman"/>
          <w:iCs/>
        </w:rPr>
        <w:t xml:space="preserve"> was added into 96 well </w:t>
      </w:r>
      <w:r w:rsidR="000A3FBC" w:rsidRPr="005437DD">
        <w:rPr>
          <w:rFonts w:cs="Times New Roman"/>
          <w:iCs/>
        </w:rPr>
        <w:t>plates</w:t>
      </w:r>
      <w:r w:rsidR="003C65BF" w:rsidRPr="005437DD">
        <w:rPr>
          <w:rFonts w:cs="Times New Roman"/>
          <w:iCs/>
        </w:rPr>
        <w:t xml:space="preserve">. 10μl of the un-known sample was added in duplicate in the same 96 well plate. </w:t>
      </w:r>
      <w:r w:rsidR="00F13857" w:rsidRPr="005437DD">
        <w:rPr>
          <w:rFonts w:cs="Times New Roman"/>
          <w:iCs/>
        </w:rPr>
        <w:t xml:space="preserve">200 µl of BCA working reagent (50 part of BCA reagent </w:t>
      </w:r>
      <w:proofErr w:type="gramStart"/>
      <w:r w:rsidR="00F13857" w:rsidRPr="005437DD">
        <w:rPr>
          <w:rFonts w:cs="Times New Roman"/>
          <w:iCs/>
        </w:rPr>
        <w:t>A :</w:t>
      </w:r>
      <w:proofErr w:type="gramEnd"/>
      <w:r w:rsidR="00F13857" w:rsidRPr="005437DD">
        <w:rPr>
          <w:rFonts w:cs="Times New Roman"/>
          <w:iCs/>
        </w:rPr>
        <w:t xml:space="preserve"> 1 part of BCA reagent B) was added into each standard and samples. </w:t>
      </w:r>
      <w:r w:rsidR="003C65BF" w:rsidRPr="005437DD">
        <w:rPr>
          <w:rFonts w:cs="Times New Roman"/>
          <w:iCs/>
        </w:rPr>
        <w:t>Plates were read on a plate reader (DYNEX technologies, MRX II) at 562nm.</w:t>
      </w:r>
      <w:r w:rsidR="003C65BF">
        <w:rPr>
          <w:rFonts w:cs="Times New Roman"/>
          <w:iCs/>
        </w:rPr>
        <w:t xml:space="preserve"> </w:t>
      </w:r>
    </w:p>
    <w:p w:rsidR="00D518AB" w:rsidRDefault="00D518AB" w:rsidP="00C92329">
      <w:pPr>
        <w:spacing w:before="240" w:after="0"/>
        <w:jc w:val="both"/>
        <w:rPr>
          <w:rFonts w:cs="Times New Roman"/>
        </w:rPr>
      </w:pPr>
    </w:p>
    <w:p w:rsidR="003C65BF" w:rsidRPr="00975DD2" w:rsidRDefault="00AB1594" w:rsidP="0094230F">
      <w:pPr>
        <w:pStyle w:val="Heading4"/>
        <w:spacing w:before="240"/>
      </w:pPr>
      <w:bookmarkStart w:id="172" w:name="_Toc375568334"/>
      <w:r w:rsidRPr="00975DD2">
        <w:t>Sodium-Dodecyl-Sulphate Poly-Acrylamide Gel Electrophoresis            (SDS-PAGE)</w:t>
      </w:r>
      <w:bookmarkEnd w:id="172"/>
      <w:r w:rsidRPr="00975DD2">
        <w:t xml:space="preserve"> </w:t>
      </w:r>
      <w:r w:rsidR="00793121" w:rsidRPr="00975DD2">
        <w:t xml:space="preserve"> </w:t>
      </w:r>
    </w:p>
    <w:p w:rsidR="008B5F1E" w:rsidRPr="004E6B03" w:rsidRDefault="00940393" w:rsidP="0094230F">
      <w:pPr>
        <w:spacing w:before="240" w:after="0"/>
        <w:jc w:val="both"/>
        <w:rPr>
          <w:rFonts w:cs="Times New Roman"/>
          <w:iCs/>
        </w:rPr>
      </w:pPr>
      <w:r w:rsidRPr="004E6B03">
        <w:rPr>
          <w:rFonts w:cs="Times New Roman"/>
          <w:iCs/>
        </w:rPr>
        <w:t xml:space="preserve">This technique allows the separation of proteins based on their size. SDS is applied to </w:t>
      </w:r>
      <w:r w:rsidR="004E6B03" w:rsidRPr="004E6B03">
        <w:rPr>
          <w:rFonts w:cs="Times New Roman"/>
          <w:iCs/>
        </w:rPr>
        <w:t xml:space="preserve">denature </w:t>
      </w:r>
      <w:r w:rsidRPr="004E6B03">
        <w:rPr>
          <w:rFonts w:cs="Times New Roman"/>
          <w:iCs/>
        </w:rPr>
        <w:t xml:space="preserve">the protein and </w:t>
      </w:r>
      <w:r w:rsidR="00916838" w:rsidRPr="004E6B03">
        <w:rPr>
          <w:rFonts w:cs="Times New Roman"/>
          <w:iCs/>
        </w:rPr>
        <w:t>imparts</w:t>
      </w:r>
      <w:r w:rsidRPr="004E6B03">
        <w:rPr>
          <w:rFonts w:cs="Times New Roman"/>
          <w:iCs/>
        </w:rPr>
        <w:t xml:space="preserve"> a </w:t>
      </w:r>
      <w:r w:rsidR="00846C3E" w:rsidRPr="004E6B03">
        <w:rPr>
          <w:rFonts w:cs="Times New Roman"/>
          <w:iCs/>
        </w:rPr>
        <w:t xml:space="preserve">uniform </w:t>
      </w:r>
      <w:r w:rsidRPr="004E6B03">
        <w:rPr>
          <w:rFonts w:cs="Times New Roman"/>
          <w:iCs/>
        </w:rPr>
        <w:t xml:space="preserve">negative charge to linearized proteins. The separation </w:t>
      </w:r>
      <w:r w:rsidR="00A93BC6" w:rsidRPr="004E6B03">
        <w:rPr>
          <w:rFonts w:cs="Times New Roman"/>
          <w:iCs/>
        </w:rPr>
        <w:t xml:space="preserve">of proteins </w:t>
      </w:r>
      <w:r w:rsidRPr="004E6B03">
        <w:rPr>
          <w:rFonts w:cs="Times New Roman"/>
          <w:iCs/>
        </w:rPr>
        <w:t>is done by the acrylamide/bis-acrylamide matrix</w:t>
      </w:r>
      <w:r w:rsidR="00846C3E" w:rsidRPr="004E6B03">
        <w:rPr>
          <w:rFonts w:cs="Times New Roman"/>
          <w:iCs/>
        </w:rPr>
        <w:t xml:space="preserve"> on </w:t>
      </w:r>
      <w:r w:rsidR="004E6B03" w:rsidRPr="004E6B03">
        <w:rPr>
          <w:rFonts w:cs="Times New Roman"/>
          <w:iCs/>
        </w:rPr>
        <w:t xml:space="preserve">the </w:t>
      </w:r>
      <w:r w:rsidR="00846C3E" w:rsidRPr="004E6B03">
        <w:rPr>
          <w:rFonts w:cs="Times New Roman"/>
          <w:iCs/>
        </w:rPr>
        <w:t>basis of molecular weight</w:t>
      </w:r>
      <w:r w:rsidRPr="004E6B03">
        <w:rPr>
          <w:rFonts w:cs="Times New Roman"/>
          <w:iCs/>
        </w:rPr>
        <w:t xml:space="preserve">. </w:t>
      </w:r>
      <w:r w:rsidR="00793121" w:rsidRPr="004E6B03">
        <w:rPr>
          <w:rFonts w:cs="Times New Roman"/>
          <w:iCs/>
        </w:rPr>
        <w:t xml:space="preserve">12% resolving gel was prepared by a mixture of </w:t>
      </w:r>
      <w:r w:rsidR="00A93BC6" w:rsidRPr="004E6B03">
        <w:rPr>
          <w:rFonts w:cs="Times New Roman"/>
          <w:iCs/>
        </w:rPr>
        <w:t>4</w:t>
      </w:r>
      <w:r w:rsidR="00793121" w:rsidRPr="004E6B03">
        <w:rPr>
          <w:rFonts w:cs="Times New Roman"/>
          <w:iCs/>
        </w:rPr>
        <w:t xml:space="preserve"> ml of Acrylamide </w:t>
      </w:r>
      <w:r w:rsidR="00A93BC6" w:rsidRPr="004E6B03">
        <w:rPr>
          <w:rFonts w:cs="Times New Roman"/>
          <w:iCs/>
        </w:rPr>
        <w:t>3</w:t>
      </w:r>
      <w:r w:rsidR="00793121" w:rsidRPr="004E6B03">
        <w:rPr>
          <w:rFonts w:cs="Times New Roman"/>
          <w:iCs/>
        </w:rPr>
        <w:t xml:space="preserve">0% (Total), 2.5 ml of resolving gel buffer (1.5 M Tris), </w:t>
      </w:r>
      <w:r w:rsidR="00A93BC6" w:rsidRPr="004E6B03">
        <w:rPr>
          <w:rFonts w:cs="Times New Roman"/>
          <w:iCs/>
        </w:rPr>
        <w:t>3</w:t>
      </w:r>
      <w:r w:rsidR="00793121" w:rsidRPr="004E6B03">
        <w:rPr>
          <w:rFonts w:cs="Times New Roman"/>
          <w:iCs/>
        </w:rPr>
        <w:t>.</w:t>
      </w:r>
      <w:r w:rsidR="00A93BC6" w:rsidRPr="004E6B03">
        <w:rPr>
          <w:rFonts w:cs="Times New Roman"/>
          <w:iCs/>
        </w:rPr>
        <w:t>3</w:t>
      </w:r>
      <w:r w:rsidR="00793121" w:rsidRPr="004E6B03">
        <w:rPr>
          <w:rFonts w:cs="Times New Roman"/>
          <w:iCs/>
        </w:rPr>
        <w:t xml:space="preserve"> ml of water, 100 μl of 10% SDS, </w:t>
      </w:r>
      <w:r w:rsidR="00115CD2" w:rsidRPr="004E6B03">
        <w:rPr>
          <w:rFonts w:cs="Times New Roman"/>
          <w:iCs/>
        </w:rPr>
        <w:t>10</w:t>
      </w:r>
      <w:r w:rsidR="00793121" w:rsidRPr="004E6B03">
        <w:rPr>
          <w:rFonts w:cs="Times New Roman"/>
          <w:iCs/>
        </w:rPr>
        <w:t xml:space="preserve">0 μl of </w:t>
      </w:r>
      <w:r w:rsidR="00115CD2" w:rsidRPr="004E6B03">
        <w:rPr>
          <w:rFonts w:cs="Times New Roman"/>
          <w:iCs/>
        </w:rPr>
        <w:t xml:space="preserve">10% </w:t>
      </w:r>
      <w:r w:rsidR="00793121" w:rsidRPr="004E6B03">
        <w:rPr>
          <w:rFonts w:cs="Times New Roman"/>
          <w:iCs/>
        </w:rPr>
        <w:t xml:space="preserve">ammonium persulphate </w:t>
      </w:r>
      <w:r w:rsidR="00115CD2" w:rsidRPr="004E6B03">
        <w:rPr>
          <w:rFonts w:cs="Times New Roman"/>
          <w:iCs/>
        </w:rPr>
        <w:t xml:space="preserve">(APS) </w:t>
      </w:r>
      <w:r w:rsidR="00793121" w:rsidRPr="004E6B03">
        <w:rPr>
          <w:rFonts w:cs="Times New Roman"/>
          <w:iCs/>
        </w:rPr>
        <w:t xml:space="preserve">and </w:t>
      </w:r>
      <w:r w:rsidR="00115CD2" w:rsidRPr="004E6B03">
        <w:rPr>
          <w:rFonts w:cs="Times New Roman"/>
          <w:iCs/>
        </w:rPr>
        <w:t>4</w:t>
      </w:r>
      <w:r w:rsidR="00793121" w:rsidRPr="004E6B03">
        <w:rPr>
          <w:rFonts w:cs="Times New Roman"/>
          <w:iCs/>
        </w:rPr>
        <w:t xml:space="preserve"> μl of Tetramethylethylenediamine (TEMED) (BIORAD). This was loaded between the spacer plates 1.5 mm apart and kept for 30 – 40 minutes to polymerise. </w:t>
      </w:r>
      <w:r w:rsidR="00115CD2" w:rsidRPr="004E6B03">
        <w:rPr>
          <w:rFonts w:cs="Times New Roman"/>
          <w:iCs/>
        </w:rPr>
        <w:t xml:space="preserve">15% resolving gel was prepared by a mixture of </w:t>
      </w:r>
      <w:r w:rsidR="00CB76D8" w:rsidRPr="004E6B03">
        <w:rPr>
          <w:rFonts w:cs="Times New Roman"/>
          <w:iCs/>
        </w:rPr>
        <w:t>5</w:t>
      </w:r>
      <w:r w:rsidR="00115CD2" w:rsidRPr="004E6B03">
        <w:rPr>
          <w:rFonts w:cs="Times New Roman"/>
          <w:iCs/>
        </w:rPr>
        <w:t xml:space="preserve"> ml of Acrylamide 30% (Total), 2.5 ml of resolving gel buffer (1.5 M Tris), </w:t>
      </w:r>
      <w:r w:rsidR="00CB76D8" w:rsidRPr="004E6B03">
        <w:rPr>
          <w:rFonts w:cs="Times New Roman"/>
          <w:iCs/>
        </w:rPr>
        <w:t>2</w:t>
      </w:r>
      <w:r w:rsidR="00115CD2" w:rsidRPr="004E6B03">
        <w:rPr>
          <w:rFonts w:cs="Times New Roman"/>
          <w:iCs/>
        </w:rPr>
        <w:t xml:space="preserve">.3 ml of water, 100 μl of 10% SDS, 100 μl of 10% </w:t>
      </w:r>
      <w:r w:rsidR="00CB76D8" w:rsidRPr="004E6B03">
        <w:rPr>
          <w:rFonts w:cs="Times New Roman"/>
          <w:iCs/>
        </w:rPr>
        <w:t>APS</w:t>
      </w:r>
      <w:r w:rsidR="00115CD2" w:rsidRPr="004E6B03">
        <w:rPr>
          <w:rFonts w:cs="Times New Roman"/>
          <w:iCs/>
        </w:rPr>
        <w:t xml:space="preserve"> and 4 μl of Tetramethylethylenediamine (TEMED) (BIORAD). This was loaded between the spacer plates 1.5 mm apart and kept for 30 – 40 minutes to polymerise.</w:t>
      </w:r>
      <w:r w:rsidR="00CB76D8" w:rsidRPr="004E6B03">
        <w:rPr>
          <w:rFonts w:cs="Times New Roman"/>
          <w:iCs/>
        </w:rPr>
        <w:t xml:space="preserve"> </w:t>
      </w:r>
      <w:r w:rsidR="00793121" w:rsidRPr="004E6B03">
        <w:rPr>
          <w:rFonts w:cs="Times New Roman"/>
          <w:iCs/>
        </w:rPr>
        <w:t xml:space="preserve">3% stacking gel was prepared by mixing of 180 μl of Acrylamide </w:t>
      </w:r>
      <w:r w:rsidR="00CB76D8" w:rsidRPr="004E6B03">
        <w:rPr>
          <w:rFonts w:cs="Times New Roman"/>
          <w:iCs/>
        </w:rPr>
        <w:t>3</w:t>
      </w:r>
      <w:r w:rsidR="00793121" w:rsidRPr="004E6B03">
        <w:rPr>
          <w:rFonts w:cs="Times New Roman"/>
          <w:iCs/>
        </w:rPr>
        <w:t xml:space="preserve">0% (Total), 600 μl of stacking gel buffer 0.5 M Tris, 1.57 ml of water, 24 μl of 10% SDS, 24 μl of </w:t>
      </w:r>
      <w:r w:rsidR="00CB76D8" w:rsidRPr="004E6B03">
        <w:rPr>
          <w:rFonts w:cs="Times New Roman"/>
          <w:iCs/>
        </w:rPr>
        <w:t>10% APS</w:t>
      </w:r>
      <w:r w:rsidR="00793121" w:rsidRPr="004E6B03">
        <w:rPr>
          <w:rFonts w:cs="Times New Roman"/>
          <w:iCs/>
        </w:rPr>
        <w:t xml:space="preserve"> and 2.4 μl of TEMED. These were loaded onto the resolving gel after it had polymerised. </w:t>
      </w:r>
    </w:p>
    <w:p w:rsidR="008B5F1E" w:rsidRPr="000C1D95" w:rsidRDefault="008B5F1E" w:rsidP="0094230F">
      <w:pPr>
        <w:spacing w:before="240" w:after="0"/>
        <w:jc w:val="both"/>
        <w:rPr>
          <w:rFonts w:cs="Times New Roman"/>
          <w:iCs/>
          <w:highlight w:val="yellow"/>
        </w:rPr>
      </w:pPr>
    </w:p>
    <w:p w:rsidR="00CA6C37" w:rsidRDefault="00CA6C37" w:rsidP="0094230F">
      <w:pPr>
        <w:spacing w:before="240" w:after="0"/>
        <w:jc w:val="both"/>
        <w:rPr>
          <w:rFonts w:cs="Times New Roman"/>
          <w:iCs/>
          <w:highlight w:val="yellow"/>
        </w:rPr>
      </w:pPr>
    </w:p>
    <w:p w:rsidR="00CA6C37" w:rsidRDefault="00CA6C37" w:rsidP="0094230F">
      <w:pPr>
        <w:spacing w:before="240" w:after="0"/>
        <w:jc w:val="both"/>
        <w:rPr>
          <w:rFonts w:cs="Times New Roman"/>
          <w:iCs/>
          <w:highlight w:val="yellow"/>
        </w:rPr>
      </w:pPr>
    </w:p>
    <w:p w:rsidR="00CB76D8" w:rsidRPr="00BD76CD" w:rsidRDefault="0094593C" w:rsidP="0094230F">
      <w:pPr>
        <w:spacing w:before="240" w:after="0"/>
        <w:jc w:val="both"/>
        <w:rPr>
          <w:rFonts w:cs="Times New Roman"/>
          <w:iCs/>
        </w:rPr>
      </w:pPr>
      <w:r w:rsidRPr="00BD76CD">
        <w:rPr>
          <w:rFonts w:cs="Times New Roman"/>
          <w:iCs/>
        </w:rPr>
        <w:lastRenderedPageBreak/>
        <w:t xml:space="preserve">Sample buffer was prepared by diluted </w:t>
      </w:r>
      <w:r w:rsidR="00AD617A" w:rsidRPr="00BD76CD">
        <w:rPr>
          <w:rFonts w:cs="Times New Roman"/>
          <w:iCs/>
        </w:rPr>
        <w:t xml:space="preserve">250 μl of 4X SDS in </w:t>
      </w:r>
      <w:r w:rsidRPr="00BD76CD">
        <w:rPr>
          <w:rFonts w:cs="Times New Roman"/>
          <w:iCs/>
        </w:rPr>
        <w:t xml:space="preserve">750 μl water that gave </w:t>
      </w:r>
      <w:r w:rsidR="00BD76CD" w:rsidRPr="00BD76CD">
        <w:rPr>
          <w:rFonts w:cs="Times New Roman"/>
          <w:iCs/>
        </w:rPr>
        <w:t xml:space="preserve">a </w:t>
      </w:r>
      <w:r w:rsidRPr="00BD76CD">
        <w:rPr>
          <w:rFonts w:cs="Times New Roman"/>
          <w:iCs/>
        </w:rPr>
        <w:t>1X SDS</w:t>
      </w:r>
      <w:r w:rsidR="00BD76CD" w:rsidRPr="00BD76CD">
        <w:rPr>
          <w:rFonts w:cs="Times New Roman"/>
          <w:iCs/>
        </w:rPr>
        <w:t xml:space="preserve"> solution</w:t>
      </w:r>
      <w:r w:rsidRPr="00BD76CD">
        <w:rPr>
          <w:rFonts w:cs="Times New Roman"/>
          <w:iCs/>
        </w:rPr>
        <w:t xml:space="preserve">. 25 mg of DTT was </w:t>
      </w:r>
      <w:r w:rsidR="00BD76CD" w:rsidRPr="00BD76CD">
        <w:rPr>
          <w:rFonts w:cs="Times New Roman"/>
          <w:iCs/>
        </w:rPr>
        <w:t xml:space="preserve">then </w:t>
      </w:r>
      <w:r w:rsidRPr="00BD76CD">
        <w:rPr>
          <w:rFonts w:cs="Times New Roman"/>
          <w:iCs/>
        </w:rPr>
        <w:t xml:space="preserve">dissolved in 1X SDS and used as sample buffer. 1X SDS running buffer was prepared by diluted 100 ml of 10X Tris/Glycine/SDS running buffer in 900 ml water that gave </w:t>
      </w:r>
      <w:r w:rsidR="00BD76CD" w:rsidRPr="00BD76CD">
        <w:rPr>
          <w:rFonts w:cs="Times New Roman"/>
          <w:iCs/>
        </w:rPr>
        <w:t xml:space="preserve">a </w:t>
      </w:r>
      <w:r w:rsidRPr="00BD76CD">
        <w:rPr>
          <w:rFonts w:cs="Times New Roman"/>
          <w:iCs/>
        </w:rPr>
        <w:t>1X SDS running buffer (pH 8.3).</w:t>
      </w:r>
      <w:r w:rsidR="00623998" w:rsidRPr="00BD76CD">
        <w:rPr>
          <w:rFonts w:cs="Times New Roman"/>
          <w:iCs/>
        </w:rPr>
        <w:t xml:space="preserve"> </w:t>
      </w:r>
    </w:p>
    <w:p w:rsidR="00CA6C37" w:rsidRPr="00BD76CD" w:rsidRDefault="00CA6C37" w:rsidP="0094230F">
      <w:pPr>
        <w:spacing w:before="240" w:after="0"/>
        <w:jc w:val="both"/>
        <w:rPr>
          <w:rFonts w:cs="Times New Roman"/>
          <w:iCs/>
        </w:rPr>
      </w:pPr>
    </w:p>
    <w:p w:rsidR="003C65BF" w:rsidRPr="00BD76CD" w:rsidRDefault="00623998" w:rsidP="0094230F">
      <w:pPr>
        <w:spacing w:before="240" w:after="0"/>
        <w:jc w:val="both"/>
        <w:rPr>
          <w:rFonts w:cs="Times New Roman"/>
          <w:iCs/>
        </w:rPr>
      </w:pPr>
      <w:r w:rsidRPr="00BD76CD">
        <w:rPr>
          <w:rFonts w:cs="Times New Roman"/>
          <w:iCs/>
        </w:rPr>
        <w:t xml:space="preserve">In </w:t>
      </w:r>
      <w:r w:rsidR="00BD76CD" w:rsidRPr="00BD76CD">
        <w:rPr>
          <w:rFonts w:cs="Times New Roman"/>
          <w:iCs/>
        </w:rPr>
        <w:t xml:space="preserve">this </w:t>
      </w:r>
      <w:r w:rsidRPr="00BD76CD">
        <w:rPr>
          <w:rFonts w:cs="Times New Roman"/>
          <w:iCs/>
        </w:rPr>
        <w:t xml:space="preserve">procedure, </w:t>
      </w:r>
      <w:r w:rsidR="00793121" w:rsidRPr="00BD76CD">
        <w:rPr>
          <w:rFonts w:cs="Times New Roman"/>
          <w:iCs/>
        </w:rPr>
        <w:t>SDS/polyacrylamide-gel electrophoresis was d</w:t>
      </w:r>
      <w:r w:rsidR="00CB76D8" w:rsidRPr="00BD76CD">
        <w:rPr>
          <w:rFonts w:cs="Times New Roman"/>
          <w:iCs/>
        </w:rPr>
        <w:t>one in slab gels containing 12</w:t>
      </w:r>
      <w:r w:rsidR="00793121" w:rsidRPr="00BD76CD">
        <w:rPr>
          <w:rFonts w:cs="Times New Roman"/>
          <w:iCs/>
        </w:rPr>
        <w:t>% (w/v) total acrylamide and 3% stacking gels</w:t>
      </w:r>
      <w:r w:rsidRPr="00BD76CD">
        <w:rPr>
          <w:rFonts w:cs="Times New Roman"/>
          <w:iCs/>
        </w:rPr>
        <w:t xml:space="preserve"> for N-cadherin and 15% (w/v) total acrylamide and 3% stacking gels for β-actin</w:t>
      </w:r>
      <w:r w:rsidR="00793121" w:rsidRPr="00BD76CD">
        <w:rPr>
          <w:rFonts w:cs="Times New Roman"/>
          <w:iCs/>
        </w:rPr>
        <w:t xml:space="preserve">, where proteins were separated by molecular mass. 25 µl of degraded proteins was mixed with 25 μl of the sample buffer. The samples were then boiled for 5 minutes at 100 °C and allowed to cool to ambient temperature for 5 minutes. 40 μl of each sample were </w:t>
      </w:r>
      <w:r w:rsidR="00BD76CD" w:rsidRPr="00BD76CD">
        <w:rPr>
          <w:rFonts w:cs="Times New Roman"/>
          <w:iCs/>
        </w:rPr>
        <w:t xml:space="preserve">then </w:t>
      </w:r>
      <w:r w:rsidR="00793121" w:rsidRPr="00BD76CD">
        <w:rPr>
          <w:rFonts w:cs="Times New Roman"/>
          <w:iCs/>
        </w:rPr>
        <w:t xml:space="preserve">loaded into </w:t>
      </w:r>
      <w:r w:rsidR="00BD76CD" w:rsidRPr="00BD76CD">
        <w:rPr>
          <w:rFonts w:cs="Times New Roman"/>
          <w:iCs/>
        </w:rPr>
        <w:t xml:space="preserve">the </w:t>
      </w:r>
      <w:r w:rsidR="00793121" w:rsidRPr="00BD76CD">
        <w:rPr>
          <w:rFonts w:cs="Times New Roman"/>
          <w:iCs/>
        </w:rPr>
        <w:t>gel slots for electrophoresis and run in 1X running buffer at 200 volts (constant voltage) for 1 hour surrounded by ice</w:t>
      </w:r>
      <w:r w:rsidR="0094230F" w:rsidRPr="00BD76CD">
        <w:rPr>
          <w:rFonts w:cs="Times New Roman"/>
          <w:iCs/>
        </w:rPr>
        <w:t xml:space="preserve">. </w:t>
      </w:r>
    </w:p>
    <w:p w:rsidR="0094230F" w:rsidRPr="00BD76CD" w:rsidRDefault="0094230F" w:rsidP="0094230F">
      <w:pPr>
        <w:spacing w:before="240" w:after="0"/>
        <w:jc w:val="both"/>
        <w:rPr>
          <w:rFonts w:cs="Times New Roman"/>
          <w:iCs/>
        </w:rPr>
      </w:pPr>
    </w:p>
    <w:p w:rsidR="0094230F" w:rsidRPr="00BD76CD" w:rsidRDefault="0094230F" w:rsidP="0094230F">
      <w:pPr>
        <w:pStyle w:val="Heading4"/>
        <w:spacing w:before="240"/>
      </w:pPr>
      <w:bookmarkStart w:id="173" w:name="_Toc336959293"/>
      <w:bookmarkStart w:id="174" w:name="_Toc349295956"/>
      <w:bookmarkStart w:id="175" w:name="_Toc375568335"/>
      <w:r w:rsidRPr="00BD76CD">
        <w:t>Proteins transfer</w:t>
      </w:r>
      <w:bookmarkEnd w:id="173"/>
      <w:bookmarkEnd w:id="174"/>
      <w:bookmarkEnd w:id="175"/>
      <w:r w:rsidRPr="00BD76CD">
        <w:t xml:space="preserve"> </w:t>
      </w:r>
    </w:p>
    <w:p w:rsidR="00793121" w:rsidRDefault="0094230F" w:rsidP="00C92329">
      <w:pPr>
        <w:spacing w:before="240" w:after="0"/>
        <w:jc w:val="both"/>
        <w:rPr>
          <w:rFonts w:cs="Times New Roman"/>
          <w:iCs/>
        </w:rPr>
      </w:pPr>
      <w:r w:rsidRPr="00792023">
        <w:rPr>
          <w:rFonts w:cs="Times New Roman"/>
          <w:iCs/>
        </w:rPr>
        <w:t>The SDS-PAGE gels were place</w:t>
      </w:r>
      <w:r w:rsidR="00504065" w:rsidRPr="00792023">
        <w:rPr>
          <w:rFonts w:cs="Times New Roman"/>
          <w:iCs/>
        </w:rPr>
        <w:t>d</w:t>
      </w:r>
      <w:r w:rsidRPr="00792023">
        <w:rPr>
          <w:rFonts w:cs="Times New Roman"/>
          <w:iCs/>
        </w:rPr>
        <w:t xml:space="preserve"> into </w:t>
      </w:r>
      <w:r w:rsidR="00504065" w:rsidRPr="00792023">
        <w:rPr>
          <w:rFonts w:cs="Times New Roman"/>
          <w:iCs/>
        </w:rPr>
        <w:t xml:space="preserve">a </w:t>
      </w:r>
      <w:r w:rsidRPr="00792023">
        <w:rPr>
          <w:rFonts w:cs="Times New Roman"/>
          <w:iCs/>
        </w:rPr>
        <w:t xml:space="preserve">transfer manifold. </w:t>
      </w:r>
      <w:r w:rsidR="003474AA" w:rsidRPr="00792023">
        <w:rPr>
          <w:rFonts w:cs="Times New Roman"/>
          <w:iCs/>
        </w:rPr>
        <w:t xml:space="preserve">The transfer apparatus was purchased from BioRad (Mini Trans-Blot Electrophoretic Transfer Cell). Polyvinylidene fluoride (PVDF) membrane was re-hydrated by successive washing in MeOH, dH2O and transfer buffer. The transfer apparatus was assembled as described in </w:t>
      </w:r>
      <w:r w:rsidR="003474AA" w:rsidRPr="00792023">
        <w:rPr>
          <w:rFonts w:cs="Times New Roman"/>
          <w:bCs/>
          <w:iCs/>
        </w:rPr>
        <w:t>figure 2.5</w:t>
      </w:r>
      <w:r w:rsidR="003474AA" w:rsidRPr="00792023">
        <w:rPr>
          <w:rFonts w:cs="Times New Roman"/>
          <w:iCs/>
        </w:rPr>
        <w:t xml:space="preserve"> and the cassette placed in the transfer cell filled with cooled transfer buffer. For </w:t>
      </w:r>
      <w:r w:rsidR="00792023" w:rsidRPr="00792023">
        <w:rPr>
          <w:rFonts w:cs="Times New Roman"/>
          <w:iCs/>
        </w:rPr>
        <w:t>keeping</w:t>
      </w:r>
      <w:r w:rsidR="003474AA" w:rsidRPr="00792023">
        <w:rPr>
          <w:rFonts w:cs="Times New Roman"/>
          <w:iCs/>
        </w:rPr>
        <w:t xml:space="preserve"> the buffer cold during the horizontal protein transfer to the PVDF membrane, a stirrer and an ice container were placed in the transfer cell. </w:t>
      </w:r>
      <w:r w:rsidRPr="00792023">
        <w:rPr>
          <w:rFonts w:cs="Times New Roman"/>
          <w:iCs/>
        </w:rPr>
        <w:t xml:space="preserve">Electrophoresed gel was placed on the top of </w:t>
      </w:r>
      <w:r w:rsidR="00504065" w:rsidRPr="00792023">
        <w:rPr>
          <w:rFonts w:cs="Times New Roman"/>
          <w:iCs/>
        </w:rPr>
        <w:t>PVDF</w:t>
      </w:r>
      <w:r w:rsidRPr="00792023">
        <w:rPr>
          <w:rFonts w:cs="Times New Roman"/>
          <w:iCs/>
        </w:rPr>
        <w:t xml:space="preserve"> membrane, which was kept on </w:t>
      </w:r>
      <w:r w:rsidR="00792023" w:rsidRPr="00792023">
        <w:rPr>
          <w:rFonts w:cs="Times New Roman"/>
          <w:iCs/>
        </w:rPr>
        <w:t xml:space="preserve">the </w:t>
      </w:r>
      <w:r w:rsidRPr="00792023">
        <w:rPr>
          <w:rFonts w:cs="Times New Roman"/>
          <w:iCs/>
        </w:rPr>
        <w:t xml:space="preserve">cathode side. The transfer manifold allowed transfer at 100V for 600 min in a tank containing transfer buffer (25mM Tris base, 200mM glycine, 20% (v/v) methanol) and </w:t>
      </w:r>
      <w:r w:rsidR="00792023" w:rsidRPr="00792023">
        <w:rPr>
          <w:rFonts w:cs="Times New Roman"/>
          <w:iCs/>
        </w:rPr>
        <w:t xml:space="preserve">was </w:t>
      </w:r>
      <w:r w:rsidRPr="00792023">
        <w:rPr>
          <w:rFonts w:cs="Times New Roman"/>
          <w:iCs/>
        </w:rPr>
        <w:t>cooled using an ice block.</w:t>
      </w:r>
      <w:r>
        <w:rPr>
          <w:rFonts w:cs="Times New Roman"/>
          <w:iCs/>
        </w:rPr>
        <w:t xml:space="preserve"> </w:t>
      </w:r>
    </w:p>
    <w:p w:rsidR="00792023" w:rsidRDefault="00792023" w:rsidP="00C92329">
      <w:pPr>
        <w:spacing w:before="240" w:after="0"/>
        <w:jc w:val="both"/>
        <w:rPr>
          <w:rFonts w:cs="Times New Roman"/>
          <w:iCs/>
        </w:rPr>
      </w:pPr>
    </w:p>
    <w:p w:rsidR="005029E3" w:rsidRDefault="005029E3" w:rsidP="00C92329">
      <w:pPr>
        <w:spacing w:before="240" w:after="0"/>
        <w:jc w:val="both"/>
        <w:rPr>
          <w:rFonts w:cs="Times New Roman"/>
        </w:rPr>
      </w:pPr>
      <w:r>
        <w:rPr>
          <w:rFonts w:cs="Times New Roman"/>
          <w:noProof/>
          <w:lang w:eastAsia="en-GB"/>
        </w:rPr>
        <w:lastRenderedPageBreak/>
        <w:drawing>
          <wp:anchor distT="0" distB="0" distL="114300" distR="114300" simplePos="0" relativeHeight="251940864" behindDoc="0" locked="0" layoutInCell="1" allowOverlap="1" wp14:anchorId="4A64D0FA" wp14:editId="18B1DBDE">
            <wp:simplePos x="0" y="0"/>
            <wp:positionH relativeFrom="margin">
              <wp:posOffset>780415</wp:posOffset>
            </wp:positionH>
            <wp:positionV relativeFrom="paragraph">
              <wp:posOffset>140706</wp:posOffset>
            </wp:positionV>
            <wp:extent cx="3838353" cy="3683479"/>
            <wp:effectExtent l="0" t="0" r="0" b="0"/>
            <wp:wrapNone/>
            <wp:docPr id="46195" name="Picture 4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38353" cy="36834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3474AA" w:rsidP="00C92329">
      <w:pPr>
        <w:spacing w:before="240" w:after="0"/>
        <w:jc w:val="both"/>
        <w:rPr>
          <w:rFonts w:cs="Times New Roman"/>
        </w:rPr>
      </w:pPr>
      <w:r w:rsidRPr="00CF51FD">
        <w:rPr>
          <w:rFonts w:cs="Times New Roman"/>
          <w:noProof/>
          <w:lang w:eastAsia="en-GB"/>
        </w:rPr>
        <mc:AlternateContent>
          <mc:Choice Requires="wps">
            <w:drawing>
              <wp:anchor distT="91440" distB="91440" distL="114300" distR="114300" simplePos="0" relativeHeight="251942912" behindDoc="0" locked="0" layoutInCell="0" allowOverlap="1" wp14:anchorId="7A21F1CA" wp14:editId="0345BC7C">
                <wp:simplePos x="0" y="0"/>
                <wp:positionH relativeFrom="margin">
                  <wp:posOffset>-1270</wp:posOffset>
                </wp:positionH>
                <wp:positionV relativeFrom="margin">
                  <wp:posOffset>3869954</wp:posOffset>
                </wp:positionV>
                <wp:extent cx="5399405" cy="2000885"/>
                <wp:effectExtent l="38100" t="38100" r="86995" b="94615"/>
                <wp:wrapNone/>
                <wp:docPr id="4619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0088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4F23D5" w:rsidRDefault="007C1EE7" w:rsidP="005029E3">
                            <w:pPr>
                              <w:spacing w:line="276" w:lineRule="auto"/>
                              <w:jc w:val="both"/>
                              <w:rPr>
                                <w:bCs/>
                                <w:iCs/>
                                <w:sz w:val="22"/>
                                <w:szCs w:val="22"/>
                              </w:rPr>
                            </w:pPr>
                            <w:r w:rsidRPr="00792023">
                              <w:rPr>
                                <w:rFonts w:cs="Times New Roman"/>
                                <w:b/>
                                <w:bCs/>
                                <w:iCs/>
                                <w:sz w:val="22"/>
                                <w:szCs w:val="22"/>
                              </w:rPr>
                              <w:t>Figure 2.5</w:t>
                            </w:r>
                            <w:r w:rsidRPr="00792023">
                              <w:rPr>
                                <w:b/>
                                <w:bCs/>
                                <w:iCs/>
                                <w:sz w:val="22"/>
                                <w:szCs w:val="22"/>
                                <w:lang w:val="en-US"/>
                              </w:rPr>
                              <w:t xml:space="preserve">: </w:t>
                            </w:r>
                            <w:r w:rsidRPr="00792023">
                              <w:rPr>
                                <w:b/>
                                <w:bCs/>
                                <w:iCs/>
                                <w:sz w:val="22"/>
                                <w:szCs w:val="22"/>
                              </w:rPr>
                              <w:t>A diagram showing the transfer apparatus for western blotting</w:t>
                            </w:r>
                            <w:r w:rsidRPr="00792023">
                              <w:rPr>
                                <w:b/>
                                <w:bCs/>
                                <w:iCs/>
                                <w:sz w:val="22"/>
                                <w:szCs w:val="22"/>
                                <w:lang w:val="en-US"/>
                              </w:rPr>
                              <w:t xml:space="preserve">. </w:t>
                            </w:r>
                            <w:r w:rsidRPr="00792023">
                              <w:rPr>
                                <w:bCs/>
                                <w:iCs/>
                                <w:sz w:val="22"/>
                                <w:szCs w:val="22"/>
                              </w:rPr>
                              <w:t>The transfer apparatus (Mini Trans-Blot Electrophoretic Transfer Cell, Bio Rad) is assembled in following order: cassette (red/anode), scouring pad (sponge), 2X filter paper, PVDF membrane, acrylamide gel, 2X filter paper, scouring pad, cassette (black/cathode). When the electric field is applied,</w:t>
                            </w:r>
                            <w:r w:rsidRPr="00792023">
                              <w:rPr>
                                <w:rFonts w:ascii="Calibri" w:eastAsiaTheme="minorHAnsi" w:hAnsi="Calibri" w:cs="Calibri"/>
                                <w:iCs/>
                                <w:color w:val="000000"/>
                                <w:sz w:val="21"/>
                                <w:szCs w:val="21"/>
                              </w:rPr>
                              <w:t xml:space="preserve"> </w:t>
                            </w:r>
                            <w:r w:rsidRPr="00792023">
                              <w:rPr>
                                <w:bCs/>
                                <w:iCs/>
                                <w:sz w:val="22"/>
                                <w:szCs w:val="22"/>
                              </w:rPr>
                              <w:t>proteins, which are negatively charged with SDS, migrate to the positive pole and are captured by the PVDF membrane at 100V for 600 min in a tank containing transfer buffer.</w:t>
                            </w:r>
                            <w:r>
                              <w:rPr>
                                <w:bCs/>
                                <w:iCs/>
                                <w:sz w:val="22"/>
                                <w:szCs w:val="22"/>
                              </w:rPr>
                              <w:t xml:space="preserve"> </w:t>
                            </w:r>
                          </w:p>
                          <w:p w:rsidR="007C1EE7" w:rsidRPr="004F23D5" w:rsidRDefault="007C1EE7" w:rsidP="005029E3">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0" style="position:absolute;left:0;text-align:left;margin-left:-.1pt;margin-top:304.7pt;width:425.15pt;height:157.55pt;flip:x;z-index:2519429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4F23D5" w:rsidRDefault="007C1EE7" w:rsidP="005029E3">
                      <w:pPr>
                        <w:spacing w:line="276" w:lineRule="auto"/>
                        <w:jc w:val="both"/>
                        <w:rPr>
                          <w:bCs/>
                          <w:iCs/>
                          <w:sz w:val="22"/>
                          <w:szCs w:val="22"/>
                        </w:rPr>
                      </w:pPr>
                      <w:r w:rsidRPr="00792023">
                        <w:rPr>
                          <w:rFonts w:cs="Times New Roman"/>
                          <w:b/>
                          <w:bCs/>
                          <w:iCs/>
                          <w:sz w:val="22"/>
                          <w:szCs w:val="22"/>
                        </w:rPr>
                        <w:t>Figure 2.5</w:t>
                      </w:r>
                      <w:r w:rsidRPr="00792023">
                        <w:rPr>
                          <w:b/>
                          <w:bCs/>
                          <w:iCs/>
                          <w:sz w:val="22"/>
                          <w:szCs w:val="22"/>
                          <w:lang w:val="en-US"/>
                        </w:rPr>
                        <w:t xml:space="preserve">: </w:t>
                      </w:r>
                      <w:r w:rsidRPr="00792023">
                        <w:rPr>
                          <w:b/>
                          <w:bCs/>
                          <w:iCs/>
                          <w:sz w:val="22"/>
                          <w:szCs w:val="22"/>
                        </w:rPr>
                        <w:t>A diagram showing the transfer apparatus for western blotting</w:t>
                      </w:r>
                      <w:r w:rsidRPr="00792023">
                        <w:rPr>
                          <w:b/>
                          <w:bCs/>
                          <w:iCs/>
                          <w:sz w:val="22"/>
                          <w:szCs w:val="22"/>
                          <w:lang w:val="en-US"/>
                        </w:rPr>
                        <w:t xml:space="preserve">. </w:t>
                      </w:r>
                      <w:r w:rsidRPr="00792023">
                        <w:rPr>
                          <w:bCs/>
                          <w:iCs/>
                          <w:sz w:val="22"/>
                          <w:szCs w:val="22"/>
                        </w:rPr>
                        <w:t>The transfer apparatus (Mini Trans-Blot Electrophoretic Transfer Cell, Bio Rad) is assembled in following order: cassette (red/anode), scouring pad (sponge), 2X filter paper, PVDF membrane, acrylamide gel, 2X filter paper, scouring pad, cassette (black/cathode). When the electric field is applied,</w:t>
                      </w:r>
                      <w:r w:rsidRPr="00792023">
                        <w:rPr>
                          <w:rFonts w:ascii="Calibri" w:eastAsiaTheme="minorHAnsi" w:hAnsi="Calibri" w:cs="Calibri"/>
                          <w:iCs/>
                          <w:color w:val="000000"/>
                          <w:sz w:val="21"/>
                          <w:szCs w:val="21"/>
                        </w:rPr>
                        <w:t xml:space="preserve"> </w:t>
                      </w:r>
                      <w:r w:rsidRPr="00792023">
                        <w:rPr>
                          <w:bCs/>
                          <w:iCs/>
                          <w:sz w:val="22"/>
                          <w:szCs w:val="22"/>
                        </w:rPr>
                        <w:t>proteins, which are negatively charged with SDS, migrate to the positive pole and are captured by the PVDF membrane at 100V for 600 min in a tank containing transfer buffer.</w:t>
                      </w:r>
                      <w:r>
                        <w:rPr>
                          <w:bCs/>
                          <w:iCs/>
                          <w:sz w:val="22"/>
                          <w:szCs w:val="22"/>
                        </w:rPr>
                        <w:t xml:space="preserve"> </w:t>
                      </w:r>
                    </w:p>
                    <w:p w:rsidR="007C1EE7" w:rsidRPr="004F23D5" w:rsidRDefault="007C1EE7" w:rsidP="005029E3">
                      <w:pPr>
                        <w:spacing w:line="276" w:lineRule="auto"/>
                        <w:jc w:val="both"/>
                        <w:rPr>
                          <w:bCs/>
                          <w:iCs/>
                          <w:sz w:val="22"/>
                          <w:szCs w:val="22"/>
                        </w:rPr>
                      </w:pPr>
                    </w:p>
                  </w:txbxContent>
                </v:textbox>
                <w10:wrap anchorx="margin" anchory="margin"/>
              </v:rect>
            </w:pict>
          </mc:Fallback>
        </mc:AlternateContent>
      </w: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5029E3" w:rsidRDefault="005029E3" w:rsidP="00C92329">
      <w:pPr>
        <w:spacing w:before="240" w:after="0"/>
        <w:jc w:val="both"/>
        <w:rPr>
          <w:rFonts w:cs="Times New Roman"/>
        </w:rPr>
      </w:pPr>
    </w:p>
    <w:p w:rsidR="00EE58B4" w:rsidRDefault="00EE58B4" w:rsidP="00C92329">
      <w:pPr>
        <w:spacing w:before="240" w:after="0"/>
        <w:jc w:val="both"/>
        <w:rPr>
          <w:rFonts w:cs="Times New Roman"/>
        </w:rPr>
      </w:pPr>
    </w:p>
    <w:p w:rsidR="00EE58B4" w:rsidRDefault="00EE58B4" w:rsidP="00C92329">
      <w:pPr>
        <w:spacing w:before="240" w:after="0"/>
        <w:jc w:val="both"/>
        <w:rPr>
          <w:rFonts w:cs="Times New Roman"/>
        </w:rPr>
      </w:pPr>
    </w:p>
    <w:p w:rsidR="00EE58B4" w:rsidRDefault="00EE58B4" w:rsidP="00C92329">
      <w:pPr>
        <w:spacing w:before="240" w:after="0"/>
        <w:jc w:val="both"/>
        <w:rPr>
          <w:rFonts w:cs="Times New Roman"/>
        </w:rPr>
      </w:pPr>
    </w:p>
    <w:p w:rsidR="00EE58B4" w:rsidRDefault="00EE58B4" w:rsidP="00C92329">
      <w:pPr>
        <w:spacing w:before="240" w:after="0"/>
        <w:jc w:val="both"/>
        <w:rPr>
          <w:rFonts w:cs="Times New Roman"/>
        </w:rPr>
      </w:pPr>
    </w:p>
    <w:p w:rsidR="00EE58B4" w:rsidRDefault="00EE58B4" w:rsidP="00C92329">
      <w:pPr>
        <w:spacing w:before="240" w:after="0"/>
        <w:jc w:val="both"/>
        <w:rPr>
          <w:rFonts w:cs="Times New Roman"/>
        </w:rPr>
      </w:pPr>
    </w:p>
    <w:p w:rsidR="0094230F" w:rsidRDefault="00585520" w:rsidP="00585520">
      <w:pPr>
        <w:pStyle w:val="Heading4"/>
        <w:spacing w:before="240"/>
      </w:pPr>
      <w:bookmarkStart w:id="176" w:name="_Toc336959294"/>
      <w:bookmarkStart w:id="177" w:name="_Toc349295957"/>
      <w:bookmarkStart w:id="178" w:name="_Toc375568336"/>
      <w:r w:rsidRPr="00585520">
        <w:lastRenderedPageBreak/>
        <w:t>Immuno-</w:t>
      </w:r>
      <w:bookmarkEnd w:id="176"/>
      <w:bookmarkEnd w:id="177"/>
      <w:r w:rsidR="0052429A">
        <w:t>detection of N-cadherin on western blot</w:t>
      </w:r>
      <w:bookmarkEnd w:id="178"/>
      <w:r w:rsidR="0052429A">
        <w:t xml:space="preserve"> </w:t>
      </w:r>
    </w:p>
    <w:p w:rsidR="003C65BF" w:rsidRDefault="00585520" w:rsidP="00585520">
      <w:pPr>
        <w:spacing w:before="240" w:after="0"/>
        <w:jc w:val="both"/>
        <w:rPr>
          <w:rFonts w:cs="Times New Roman"/>
          <w:iCs/>
        </w:rPr>
      </w:pPr>
      <w:r w:rsidRPr="00585520">
        <w:rPr>
          <w:rFonts w:cs="Times New Roman"/>
          <w:iCs/>
        </w:rPr>
        <w:t>After the transfer, the membrane was blocked using</w:t>
      </w:r>
      <w:r w:rsidRPr="00585520">
        <w:rPr>
          <w:rFonts w:cs="Times New Roman"/>
          <w:iCs/>
          <w:lang w:val="en-US"/>
        </w:rPr>
        <w:t xml:space="preserve"> </w:t>
      </w:r>
      <w:r w:rsidRPr="00585520">
        <w:rPr>
          <w:rFonts w:cs="Times New Roman"/>
          <w:iCs/>
        </w:rPr>
        <w:t xml:space="preserve">5% non-fat powder milk (Marvel) in TBS (0.136M NaCl, 2.68mM KCl, 24.7mM Tris base, adjusted to pH 7.4 using HCl) for 1 hour. After the blocking, the membrane was incubated on a rotary shaker overnight at 4˚C with 10 ml of </w:t>
      </w:r>
      <w:r w:rsidRPr="00585520">
        <w:rPr>
          <w:rFonts w:cs="Times New Roman"/>
          <w:iCs/>
          <w:lang w:val="en-US"/>
        </w:rPr>
        <w:t xml:space="preserve">anti-N-cadherin antibody </w:t>
      </w:r>
      <w:r w:rsidR="0052429A" w:rsidRPr="0052429A">
        <w:rPr>
          <w:rFonts w:cs="Times New Roman"/>
          <w:iCs/>
          <w:lang w:val="en-US"/>
        </w:rPr>
        <w:t>(Millipore, UK) (1:1000 dilution)</w:t>
      </w:r>
      <w:r w:rsidR="002B372B">
        <w:rPr>
          <w:rFonts w:cs="Times New Roman"/>
          <w:iCs/>
          <w:lang w:val="en-US"/>
        </w:rPr>
        <w:t xml:space="preserve"> in 1% milk solution</w:t>
      </w:r>
      <w:r w:rsidR="0052429A" w:rsidRPr="0052429A">
        <w:rPr>
          <w:rFonts w:cs="Times New Roman"/>
          <w:iCs/>
          <w:lang w:val="en-US"/>
        </w:rPr>
        <w:t>.</w:t>
      </w:r>
      <w:r w:rsidR="0052429A">
        <w:rPr>
          <w:rFonts w:cs="Times New Roman"/>
          <w:iCs/>
          <w:lang w:val="en-US"/>
        </w:rPr>
        <w:t xml:space="preserve"> </w:t>
      </w:r>
      <w:r w:rsidRPr="00585520">
        <w:rPr>
          <w:rFonts w:cs="Times New Roman"/>
          <w:iCs/>
        </w:rPr>
        <w:t xml:space="preserve">Membranes were washed 4 times for 10 minutes in PBS-T on a rotary shaker and incubated with anti-rabbit IgG, horseradish peroxidase-linked species-specific (GE Healthcare, UK) </w:t>
      </w:r>
      <w:r w:rsidRPr="00585520">
        <w:rPr>
          <w:rFonts w:cs="Times New Roman"/>
        </w:rPr>
        <w:t xml:space="preserve">at a 1:2000 dilution in 1% milk solution for 1 hour </w:t>
      </w:r>
      <w:r w:rsidRPr="00585520">
        <w:rPr>
          <w:rFonts w:cs="Times New Roman"/>
          <w:iCs/>
        </w:rPr>
        <w:t xml:space="preserve">on a rotary shaker. Membranes were washed 3 times for 10-15 minutes in PBS-T on a rotary shaker followed by 3 times washes with distilled water for 10-15 minutes. Membranes were dipped in enhanced chemiluminescent substrate (SuperSignal®West Dura Extended Duration Substrate, Thermo Scientific) for 15-30 seconds for detecting horseradish peroxidase, </w:t>
      </w:r>
      <w:r w:rsidR="002B372B">
        <w:rPr>
          <w:rFonts w:cs="Times New Roman"/>
          <w:iCs/>
        </w:rPr>
        <w:t xml:space="preserve">in which horseradish peroxidase cleave the chemiluminescent and produces luminescence in proportion to amount of protein. </w:t>
      </w:r>
      <w:r w:rsidR="002B372B" w:rsidRPr="00585520">
        <w:rPr>
          <w:rFonts w:cs="Times New Roman"/>
          <w:iCs/>
        </w:rPr>
        <w:t>F</w:t>
      </w:r>
      <w:r w:rsidRPr="00585520">
        <w:rPr>
          <w:rFonts w:cs="Times New Roman"/>
          <w:iCs/>
        </w:rPr>
        <w:t>ilms (Hyperfilm™, Amersham) were developed using AGFA Curix 60 in the dark room</w:t>
      </w:r>
      <w:r>
        <w:rPr>
          <w:rFonts w:cs="Times New Roman"/>
          <w:iCs/>
        </w:rPr>
        <w:t xml:space="preserve">. </w:t>
      </w:r>
    </w:p>
    <w:p w:rsidR="00585520" w:rsidRDefault="00585520" w:rsidP="00585520">
      <w:pPr>
        <w:spacing w:before="240" w:after="0"/>
        <w:jc w:val="both"/>
        <w:rPr>
          <w:rFonts w:cs="Times New Roman"/>
          <w:iCs/>
        </w:rPr>
      </w:pPr>
    </w:p>
    <w:p w:rsidR="00924F97" w:rsidRPr="0073761D" w:rsidRDefault="00585520" w:rsidP="00585520">
      <w:pPr>
        <w:pStyle w:val="Heading3"/>
        <w:spacing w:before="240"/>
      </w:pPr>
      <w:bookmarkStart w:id="179" w:name="_Toc349295958"/>
      <w:bookmarkStart w:id="180" w:name="_Toc375568337"/>
      <w:r w:rsidRPr="00585520">
        <w:t>Cell adhesion assay</w:t>
      </w:r>
      <w:bookmarkEnd w:id="179"/>
      <w:bookmarkEnd w:id="180"/>
      <w:r w:rsidR="0073761D">
        <w:t xml:space="preserve"> </w:t>
      </w:r>
    </w:p>
    <w:p w:rsidR="00585520" w:rsidRDefault="00BA654F" w:rsidP="00225710">
      <w:pPr>
        <w:pStyle w:val="Heading4"/>
        <w:spacing w:before="240"/>
      </w:pPr>
      <w:bookmarkStart w:id="181" w:name="_Toc349295960"/>
      <w:bookmarkStart w:id="182" w:name="_Toc375568338"/>
      <w:r w:rsidRPr="00BA654F">
        <w:t>Determining the incubation time and concentration of recombinant            N-cadheri</w:t>
      </w:r>
      <w:bookmarkEnd w:id="181"/>
      <w:r w:rsidR="0002392D">
        <w:t>n for adherence of myeloma cells</w:t>
      </w:r>
      <w:bookmarkEnd w:id="182"/>
      <w:r w:rsidR="0002392D">
        <w:t xml:space="preserve"> </w:t>
      </w:r>
    </w:p>
    <w:p w:rsidR="003F33D4" w:rsidRPr="00792023" w:rsidRDefault="00BA654F" w:rsidP="00225710">
      <w:pPr>
        <w:spacing w:before="240" w:after="0"/>
        <w:jc w:val="both"/>
        <w:rPr>
          <w:rFonts w:cs="Times New Roman"/>
          <w:iCs/>
        </w:rPr>
      </w:pPr>
      <w:r w:rsidRPr="00792023">
        <w:rPr>
          <w:rFonts w:cs="Times New Roman"/>
          <w:iCs/>
        </w:rPr>
        <w:t>96 well plates were coated overnight at 4°C with different concentration</w:t>
      </w:r>
      <w:r w:rsidR="0002392D" w:rsidRPr="00792023">
        <w:rPr>
          <w:rFonts w:cs="Times New Roman"/>
          <w:iCs/>
        </w:rPr>
        <w:t>s</w:t>
      </w:r>
      <w:r w:rsidRPr="00792023">
        <w:rPr>
          <w:rFonts w:cs="Times New Roman"/>
          <w:iCs/>
        </w:rPr>
        <w:t xml:space="preserve"> of recombinant N-cadherin/Fc chimera (R&amp;D Systems). </w:t>
      </w:r>
      <w:r w:rsidR="0002392D" w:rsidRPr="00792023">
        <w:rPr>
          <w:rFonts w:cs="Times New Roman"/>
          <w:iCs/>
        </w:rPr>
        <w:t>Optimal incubation pe</w:t>
      </w:r>
      <w:r w:rsidR="007A0E91" w:rsidRPr="00792023">
        <w:rPr>
          <w:rFonts w:cs="Times New Roman"/>
          <w:iCs/>
        </w:rPr>
        <w:t>riod was determined by incubating</w:t>
      </w:r>
      <w:r w:rsidR="0002392D" w:rsidRPr="00792023">
        <w:rPr>
          <w:rFonts w:cs="Times New Roman"/>
          <w:iCs/>
        </w:rPr>
        <w:t xml:space="preserve"> </w:t>
      </w:r>
      <w:r w:rsidRPr="00792023">
        <w:rPr>
          <w:rFonts w:cs="Times New Roman"/>
          <w:iCs/>
        </w:rPr>
        <w:t>1x10</w:t>
      </w:r>
      <w:r w:rsidR="003E7697" w:rsidRPr="00792023">
        <w:rPr>
          <w:rFonts w:cs="Times New Roman"/>
          <w:iCs/>
          <w:vertAlign w:val="superscript"/>
        </w:rPr>
        <w:t>5</w:t>
      </w:r>
      <w:r w:rsidRPr="00792023">
        <w:rPr>
          <w:rFonts w:cs="Times New Roman"/>
          <w:iCs/>
        </w:rPr>
        <w:t xml:space="preserve"> cells/ml of myeloma cells with 1 µg/ml </w:t>
      </w:r>
      <w:r w:rsidR="0002392D" w:rsidRPr="00792023">
        <w:rPr>
          <w:rFonts w:cs="Times New Roman"/>
          <w:iCs/>
        </w:rPr>
        <w:t xml:space="preserve">of recombinant N-cadherin/Fc chimera </w:t>
      </w:r>
      <w:r w:rsidRPr="00792023">
        <w:rPr>
          <w:rFonts w:cs="Times New Roman"/>
          <w:iCs/>
        </w:rPr>
        <w:t xml:space="preserve">at 37°C for different times; 0, 4, 8, 10, 15, 20, 30 and 60 minutes. </w:t>
      </w:r>
      <w:r w:rsidR="0002392D" w:rsidRPr="00792023">
        <w:rPr>
          <w:rFonts w:cs="Times New Roman"/>
          <w:iCs/>
        </w:rPr>
        <w:t xml:space="preserve">Optimal N-cadherin concentration was detected by </w:t>
      </w:r>
      <w:proofErr w:type="gramStart"/>
      <w:r w:rsidR="0002392D" w:rsidRPr="00792023">
        <w:rPr>
          <w:rFonts w:cs="Times New Roman"/>
          <w:iCs/>
        </w:rPr>
        <w:t>incubat</w:t>
      </w:r>
      <w:r w:rsidR="001F1D56" w:rsidRPr="00792023">
        <w:rPr>
          <w:rFonts w:cs="Times New Roman"/>
          <w:iCs/>
        </w:rPr>
        <w:t>ing</w:t>
      </w:r>
      <w:r w:rsidRPr="00792023">
        <w:rPr>
          <w:rFonts w:cs="Times New Roman"/>
          <w:iCs/>
        </w:rPr>
        <w:t xml:space="preserve"> 1x10</w:t>
      </w:r>
      <w:r w:rsidR="003E7697" w:rsidRPr="00792023">
        <w:rPr>
          <w:rFonts w:cs="Times New Roman"/>
          <w:iCs/>
          <w:vertAlign w:val="superscript"/>
        </w:rPr>
        <w:t>5</w:t>
      </w:r>
      <w:r w:rsidRPr="00792023">
        <w:rPr>
          <w:rFonts w:cs="Times New Roman"/>
          <w:iCs/>
        </w:rPr>
        <w:t xml:space="preserve"> cells/ml of myeloma cells with 0, 0.1, 0.5, 1, 2, 5</w:t>
      </w:r>
      <w:proofErr w:type="gramEnd"/>
      <w:r w:rsidRPr="00792023">
        <w:rPr>
          <w:rFonts w:cs="Times New Roman"/>
          <w:iCs/>
        </w:rPr>
        <w:t>, 10 µg/ml of recombinant N-cadherin/Fc chimera (R&amp;D Systems)</w:t>
      </w:r>
      <w:r w:rsidR="00963EBA" w:rsidRPr="00792023">
        <w:rPr>
          <w:rFonts w:cs="Times New Roman"/>
          <w:iCs/>
        </w:rPr>
        <w:t xml:space="preserve"> at 37°C for 20 minutes</w:t>
      </w:r>
      <w:r w:rsidRPr="00792023">
        <w:rPr>
          <w:rFonts w:cs="Times New Roman"/>
          <w:iCs/>
        </w:rPr>
        <w:t xml:space="preserve">. </w:t>
      </w:r>
      <w:r w:rsidR="008058D5" w:rsidRPr="00792023">
        <w:rPr>
          <w:rFonts w:cs="Times New Roman"/>
          <w:iCs/>
        </w:rPr>
        <w:t xml:space="preserve">Plates were washed 5 times using PBS. Adherent cells were fixed with 4% PFA and counted. Results were presented as percentage of adhered myeloma cells out of the total number of myeloma cells. </w:t>
      </w:r>
    </w:p>
    <w:p w:rsidR="00BA654F" w:rsidRPr="00792023" w:rsidRDefault="00BA654F" w:rsidP="00225710">
      <w:pPr>
        <w:pStyle w:val="Heading4"/>
        <w:spacing w:before="240"/>
      </w:pPr>
      <w:bookmarkStart w:id="183" w:name="_Toc349295961"/>
      <w:bookmarkStart w:id="184" w:name="_Toc375568339"/>
      <w:r w:rsidRPr="00792023">
        <w:lastRenderedPageBreak/>
        <w:t xml:space="preserve">Blocking N-cadherin using anti-N-cadherin </w:t>
      </w:r>
      <w:r w:rsidR="002E3BD9" w:rsidRPr="00792023">
        <w:t>(</w:t>
      </w:r>
      <w:r w:rsidRPr="00792023">
        <w:t>GC-4</w:t>
      </w:r>
      <w:r w:rsidR="002E3BD9" w:rsidRPr="00792023">
        <w:t>)</w:t>
      </w:r>
      <w:r w:rsidRPr="00792023">
        <w:t xml:space="preserve"> antibody</w:t>
      </w:r>
      <w:bookmarkEnd w:id="183"/>
      <w:r w:rsidR="002E3BD9" w:rsidRPr="00792023">
        <w:t>:</w:t>
      </w:r>
      <w:r w:rsidRPr="00792023">
        <w:t xml:space="preserve"> </w:t>
      </w:r>
      <w:r w:rsidR="002E3BD9" w:rsidRPr="00792023">
        <w:t>blocking myeloma interaction with recombinant N-cadherin/Fc chimera</w:t>
      </w:r>
      <w:bookmarkEnd w:id="184"/>
      <w:r w:rsidR="002E3BD9" w:rsidRPr="00792023">
        <w:t xml:space="preserve"> </w:t>
      </w:r>
    </w:p>
    <w:p w:rsidR="003C65BF" w:rsidRPr="002E3BD9" w:rsidRDefault="00BA654F" w:rsidP="00347A47">
      <w:pPr>
        <w:spacing w:before="240" w:after="0"/>
        <w:jc w:val="both"/>
        <w:rPr>
          <w:rFonts w:cs="Times New Roman"/>
        </w:rPr>
      </w:pPr>
      <w:r w:rsidRPr="00792023">
        <w:rPr>
          <w:rFonts w:cs="Times New Roman"/>
          <w:iCs/>
        </w:rPr>
        <w:t>To block N-cadherin</w:t>
      </w:r>
      <w:r w:rsidR="005E208F" w:rsidRPr="00792023">
        <w:rPr>
          <w:rFonts w:cs="Times New Roman"/>
          <w:iCs/>
        </w:rPr>
        <w:t>,</w:t>
      </w:r>
      <w:r w:rsidRPr="00792023">
        <w:rPr>
          <w:rFonts w:cs="Times New Roman"/>
          <w:iCs/>
        </w:rPr>
        <w:t xml:space="preserve"> </w:t>
      </w:r>
      <w:r w:rsidR="006034FB" w:rsidRPr="00792023">
        <w:rPr>
          <w:rFonts w:cs="Times New Roman"/>
          <w:iCs/>
        </w:rPr>
        <w:t xml:space="preserve">myeloma </w:t>
      </w:r>
      <w:r w:rsidRPr="00792023">
        <w:rPr>
          <w:rFonts w:cs="Times New Roman"/>
          <w:iCs/>
        </w:rPr>
        <w:t>cells</w:t>
      </w:r>
      <w:r w:rsidR="006034FB" w:rsidRPr="00792023">
        <w:rPr>
          <w:rFonts w:cs="Times New Roman"/>
          <w:iCs/>
        </w:rPr>
        <w:t>, 5T33MM and 5TGM1,</w:t>
      </w:r>
      <w:r w:rsidRPr="00792023">
        <w:rPr>
          <w:rFonts w:cs="Times New Roman"/>
          <w:iCs/>
        </w:rPr>
        <w:t xml:space="preserve"> were incubated with anti-N-cadherin </w:t>
      </w:r>
      <w:r w:rsidR="005E208F" w:rsidRPr="00792023">
        <w:rPr>
          <w:rFonts w:cs="Times New Roman"/>
          <w:iCs/>
        </w:rPr>
        <w:t>antibody (</w:t>
      </w:r>
      <w:r w:rsidRPr="00792023">
        <w:rPr>
          <w:rFonts w:cs="Times New Roman"/>
          <w:iCs/>
        </w:rPr>
        <w:t>10 µg/ml</w:t>
      </w:r>
      <w:r w:rsidR="005E208F" w:rsidRPr="00792023">
        <w:rPr>
          <w:rFonts w:cs="Times New Roman"/>
          <w:iCs/>
        </w:rPr>
        <w:t>)</w:t>
      </w:r>
      <w:r w:rsidRPr="00792023">
        <w:rPr>
          <w:rFonts w:cs="Times New Roman"/>
          <w:iCs/>
        </w:rPr>
        <w:t xml:space="preserve"> </w:t>
      </w:r>
      <w:r w:rsidRPr="00792023">
        <w:rPr>
          <w:rFonts w:cs="Times New Roman"/>
          <w:iCs/>
          <w:lang w:val="en-US"/>
        </w:rPr>
        <w:t>(Sigma, UK)</w:t>
      </w:r>
      <w:r w:rsidRPr="00792023">
        <w:rPr>
          <w:rFonts w:cs="Times New Roman"/>
          <w:iCs/>
        </w:rPr>
        <w:t xml:space="preserve"> at 37°C for 30 minutes (Figure 2.</w:t>
      </w:r>
      <w:r w:rsidR="00460912" w:rsidRPr="00792023">
        <w:rPr>
          <w:rFonts w:cs="Times New Roman"/>
          <w:iCs/>
        </w:rPr>
        <w:t>6</w:t>
      </w:r>
      <w:r w:rsidRPr="00792023">
        <w:rPr>
          <w:rFonts w:cs="Times New Roman"/>
          <w:iCs/>
        </w:rPr>
        <w:t xml:space="preserve">). Mouse </w:t>
      </w:r>
      <w:r w:rsidRPr="00792023">
        <w:rPr>
          <w:rFonts w:cs="Times New Roman"/>
          <w:iCs/>
          <w:lang w:val="en-US"/>
        </w:rPr>
        <w:t>IgG1 antibody (Dako, Denmark) (</w:t>
      </w:r>
      <w:r w:rsidRPr="00792023">
        <w:rPr>
          <w:rFonts w:cs="Times New Roman"/>
          <w:iCs/>
        </w:rPr>
        <w:t>10 μg/ml</w:t>
      </w:r>
      <w:r w:rsidRPr="00792023">
        <w:rPr>
          <w:rFonts w:cs="Times New Roman"/>
          <w:iCs/>
          <w:lang w:val="en-US"/>
        </w:rPr>
        <w:t xml:space="preserve">) </w:t>
      </w:r>
      <w:r w:rsidRPr="00792023">
        <w:rPr>
          <w:rFonts w:cs="Times New Roman"/>
          <w:iCs/>
        </w:rPr>
        <w:t xml:space="preserve">was </w:t>
      </w:r>
      <w:r w:rsidRPr="00792023">
        <w:rPr>
          <w:rFonts w:cs="Times New Roman"/>
          <w:iCs/>
          <w:lang w:val="en-US"/>
        </w:rPr>
        <w:t>used</w:t>
      </w:r>
      <w:r w:rsidRPr="00792023">
        <w:rPr>
          <w:rFonts w:cs="Times New Roman"/>
          <w:iCs/>
        </w:rPr>
        <w:t xml:space="preserve"> as a negative control. </w:t>
      </w:r>
      <w:r w:rsidR="006034FB" w:rsidRPr="00792023">
        <w:rPr>
          <w:rFonts w:cs="Times New Roman"/>
          <w:iCs/>
        </w:rPr>
        <w:t xml:space="preserve">Cells were mixed every 5 minutes. </w:t>
      </w:r>
      <w:r w:rsidRPr="00792023">
        <w:rPr>
          <w:rFonts w:cs="Times New Roman"/>
          <w:iCs/>
        </w:rPr>
        <w:t>After 30 minutes, myeloma cells were centrifuged at 1000 rpm for 4 minutes</w:t>
      </w:r>
      <w:r w:rsidR="006034FB" w:rsidRPr="00792023">
        <w:rPr>
          <w:rFonts w:cs="Times New Roman"/>
          <w:iCs/>
        </w:rPr>
        <w:t>, washed twice with PBS</w:t>
      </w:r>
      <w:r w:rsidRPr="00792023">
        <w:rPr>
          <w:rFonts w:cs="Times New Roman"/>
          <w:iCs/>
        </w:rPr>
        <w:t xml:space="preserve"> </w:t>
      </w:r>
      <w:r w:rsidR="00FD7B0E" w:rsidRPr="00792023">
        <w:rPr>
          <w:rFonts w:cs="Times New Roman"/>
          <w:iCs/>
        </w:rPr>
        <w:t xml:space="preserve">to remove non-binding antibody </w:t>
      </w:r>
      <w:r w:rsidRPr="00792023">
        <w:rPr>
          <w:rFonts w:cs="Times New Roman"/>
          <w:iCs/>
        </w:rPr>
        <w:t>and re-</w:t>
      </w:r>
      <w:r w:rsidR="005E208F" w:rsidRPr="00792023">
        <w:rPr>
          <w:rFonts w:cs="Times New Roman"/>
          <w:iCs/>
        </w:rPr>
        <w:t>suspended</w:t>
      </w:r>
      <w:r w:rsidRPr="00792023">
        <w:rPr>
          <w:rFonts w:cs="Times New Roman"/>
          <w:iCs/>
        </w:rPr>
        <w:t xml:space="preserve"> in </w:t>
      </w:r>
      <w:r w:rsidRPr="00792023">
        <w:rPr>
          <w:rFonts w:cs="Times New Roman"/>
        </w:rPr>
        <w:t>MEM alpha</w:t>
      </w:r>
      <w:r w:rsidR="000A743B" w:rsidRPr="00792023">
        <w:rPr>
          <w:rFonts w:cs="Times New Roman"/>
          <w:iCs/>
        </w:rPr>
        <w:t xml:space="preserve"> media </w:t>
      </w:r>
      <w:r w:rsidRPr="00792023">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792023">
        <w:rPr>
          <w:rFonts w:cs="Times New Roman"/>
          <w:iCs/>
        </w:rPr>
        <w:instrText xml:space="preserve"> ADDIN EN.CITE </w:instrText>
      </w:r>
      <w:r w:rsidRPr="00792023">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792023">
        <w:rPr>
          <w:rFonts w:cs="Times New Roman"/>
          <w:iCs/>
        </w:rPr>
        <w:instrText xml:space="preserve"> ADDIN EN.CITE.DATA </w:instrText>
      </w:r>
      <w:r w:rsidRPr="00792023">
        <w:rPr>
          <w:rFonts w:cs="Times New Roman"/>
        </w:rPr>
      </w:r>
      <w:r w:rsidRPr="00792023">
        <w:rPr>
          <w:rFonts w:cs="Times New Roman"/>
        </w:rPr>
        <w:fldChar w:fldCharType="end"/>
      </w:r>
      <w:r w:rsidRPr="00792023">
        <w:rPr>
          <w:rFonts w:cs="Times New Roman"/>
          <w:iCs/>
        </w:rPr>
      </w:r>
      <w:r w:rsidRPr="00792023">
        <w:rPr>
          <w:rFonts w:cs="Times New Roman"/>
          <w:iCs/>
        </w:rPr>
        <w:fldChar w:fldCharType="separate"/>
      </w:r>
      <w:r w:rsidRPr="00792023">
        <w:rPr>
          <w:rFonts w:cs="Times New Roman"/>
          <w:iCs/>
        </w:rPr>
        <w:t>(</w:t>
      </w:r>
      <w:hyperlink w:anchor="_ENREF_69" w:tooltip="Groen, 2011 #167" w:history="1">
        <w:r w:rsidR="00D77A0B" w:rsidRPr="00792023">
          <w:rPr>
            <w:rFonts w:cs="Times New Roman"/>
            <w:iCs/>
          </w:rPr>
          <w:t>Groen et al., 2011</w:t>
        </w:r>
      </w:hyperlink>
      <w:r w:rsidRPr="00792023">
        <w:rPr>
          <w:rFonts w:cs="Times New Roman"/>
          <w:iCs/>
        </w:rPr>
        <w:t>)</w:t>
      </w:r>
      <w:r w:rsidRPr="00792023">
        <w:rPr>
          <w:rFonts w:cs="Times New Roman"/>
        </w:rPr>
        <w:fldChar w:fldCharType="end"/>
      </w:r>
      <w:r w:rsidR="000A743B" w:rsidRPr="00792023">
        <w:rPr>
          <w:rFonts w:cs="Times New Roman"/>
        </w:rPr>
        <w:t>.</w:t>
      </w:r>
      <w:r w:rsidR="002E3BD9" w:rsidRPr="00792023">
        <w:rPr>
          <w:rFonts w:cs="Times New Roman"/>
        </w:rPr>
        <w:t xml:space="preserve"> </w:t>
      </w:r>
      <w:r w:rsidR="00225710" w:rsidRPr="00792023">
        <w:rPr>
          <w:rFonts w:cs="Times New Roman"/>
          <w:iCs/>
        </w:rPr>
        <w:t xml:space="preserve">After blocking, </w:t>
      </w:r>
      <w:proofErr w:type="gramStart"/>
      <w:r w:rsidR="00225710" w:rsidRPr="00792023">
        <w:rPr>
          <w:rFonts w:cs="Times New Roman"/>
          <w:iCs/>
        </w:rPr>
        <w:t>1x10</w:t>
      </w:r>
      <w:r w:rsidR="003E7697" w:rsidRPr="00792023">
        <w:rPr>
          <w:rFonts w:cs="Times New Roman"/>
          <w:iCs/>
          <w:vertAlign w:val="superscript"/>
        </w:rPr>
        <w:t>5</w:t>
      </w:r>
      <w:r w:rsidR="00225710" w:rsidRPr="00792023">
        <w:rPr>
          <w:rFonts w:cs="Times New Roman"/>
          <w:iCs/>
        </w:rPr>
        <w:t xml:space="preserve"> cells/ml of myeloma cells</w:t>
      </w:r>
      <w:proofErr w:type="gramEnd"/>
      <w:r w:rsidR="00225710" w:rsidRPr="00792023">
        <w:rPr>
          <w:rFonts w:cs="Times New Roman"/>
          <w:iCs/>
        </w:rPr>
        <w:t xml:space="preserve"> were plated and incubated with recombinant </w:t>
      </w:r>
      <w:r w:rsidR="000A743B" w:rsidRPr="00792023">
        <w:rPr>
          <w:rFonts w:cs="Times New Roman"/>
          <w:iCs/>
        </w:rPr>
        <w:t>N-cadherin/Fc chimera</w:t>
      </w:r>
      <w:r w:rsidR="00225710" w:rsidRPr="00792023">
        <w:rPr>
          <w:rFonts w:cs="Times New Roman"/>
          <w:iCs/>
        </w:rPr>
        <w:t xml:space="preserve"> at 37°C for 20 minutes. Plates were washed 5 times using PBS. Adherent cells were </w:t>
      </w:r>
      <w:r w:rsidR="006034FB" w:rsidRPr="00792023">
        <w:rPr>
          <w:rFonts w:cs="Times New Roman"/>
          <w:iCs/>
        </w:rPr>
        <w:t xml:space="preserve">fixed with 4% PFA and </w:t>
      </w:r>
      <w:r w:rsidR="00225710" w:rsidRPr="00792023">
        <w:rPr>
          <w:rFonts w:cs="Times New Roman"/>
          <w:iCs/>
        </w:rPr>
        <w:t xml:space="preserve">counted using </w:t>
      </w:r>
      <w:r w:rsidR="000A743B" w:rsidRPr="00792023">
        <w:rPr>
          <w:rFonts w:cs="Times New Roman"/>
          <w:iCs/>
        </w:rPr>
        <w:t>phase contrast</w:t>
      </w:r>
      <w:r w:rsidR="001E7E1C" w:rsidRPr="00792023">
        <w:rPr>
          <w:rFonts w:cs="Times New Roman"/>
          <w:iCs/>
        </w:rPr>
        <w:t xml:space="preserve"> microscopy</w:t>
      </w:r>
      <w:r w:rsidR="00225710" w:rsidRPr="00792023">
        <w:rPr>
          <w:rFonts w:cs="Times New Roman"/>
          <w:iCs/>
        </w:rPr>
        <w:t xml:space="preserve">. Results were presented as percentage of </w:t>
      </w:r>
      <w:r w:rsidR="00C4359F" w:rsidRPr="00792023">
        <w:rPr>
          <w:rFonts w:cs="Times New Roman"/>
          <w:iCs/>
        </w:rPr>
        <w:t>adhered myeloma cells</w:t>
      </w:r>
      <w:r w:rsidR="00225710" w:rsidRPr="00792023">
        <w:rPr>
          <w:rFonts w:cs="Times New Roman"/>
          <w:iCs/>
        </w:rPr>
        <w:t xml:space="preserve"> out of the to</w:t>
      </w:r>
      <w:r w:rsidR="00CA5E79" w:rsidRPr="00792023">
        <w:rPr>
          <w:rFonts w:cs="Times New Roman"/>
          <w:iCs/>
        </w:rPr>
        <w:t xml:space="preserve">tal number of </w:t>
      </w:r>
      <w:r w:rsidR="00C4359F" w:rsidRPr="00792023">
        <w:rPr>
          <w:rFonts w:cs="Times New Roman"/>
          <w:iCs/>
        </w:rPr>
        <w:t xml:space="preserve">myeloma </w:t>
      </w:r>
      <w:r w:rsidR="00CA5E79" w:rsidRPr="00792023">
        <w:rPr>
          <w:rFonts w:cs="Times New Roman"/>
          <w:iCs/>
        </w:rPr>
        <w:t>cells</w:t>
      </w:r>
      <w:r w:rsidR="00225710" w:rsidRPr="00FD7B0E">
        <w:rPr>
          <w:rFonts w:cs="Times New Roman"/>
          <w:iCs/>
        </w:rPr>
        <w:t>.</w:t>
      </w:r>
      <w:r w:rsidR="00225710">
        <w:rPr>
          <w:rFonts w:cs="Times New Roman"/>
          <w:iCs/>
        </w:rPr>
        <w:t xml:space="preserve"> </w:t>
      </w:r>
    </w:p>
    <w:p w:rsidR="00225710" w:rsidRDefault="001E7E1C" w:rsidP="00C92329">
      <w:pPr>
        <w:spacing w:before="240" w:after="0"/>
        <w:jc w:val="both"/>
        <w:rPr>
          <w:rFonts w:cs="Times New Roman"/>
          <w:iCs/>
        </w:rPr>
      </w:pPr>
      <w:r>
        <w:rPr>
          <w:rFonts w:cs="Times New Roman"/>
          <w:iCs/>
          <w:noProof/>
          <w:lang w:eastAsia="en-GB"/>
        </w:rPr>
        <w:drawing>
          <wp:anchor distT="0" distB="0" distL="114300" distR="114300" simplePos="0" relativeHeight="251899904" behindDoc="0" locked="0" layoutInCell="1" allowOverlap="1" wp14:anchorId="24DEDB96" wp14:editId="149AD94B">
            <wp:simplePos x="0" y="0"/>
            <wp:positionH relativeFrom="column">
              <wp:posOffset>0</wp:posOffset>
            </wp:positionH>
            <wp:positionV relativeFrom="paragraph">
              <wp:posOffset>227701</wp:posOffset>
            </wp:positionV>
            <wp:extent cx="5399738" cy="2622431"/>
            <wp:effectExtent l="0" t="0" r="0" b="6985"/>
            <wp:wrapNone/>
            <wp:docPr id="46191" name="Picture 4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9738" cy="26224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51FD" w:rsidRDefault="00CF51FD" w:rsidP="00C92329">
      <w:pPr>
        <w:spacing w:before="240" w:after="0"/>
        <w:jc w:val="both"/>
        <w:rPr>
          <w:rFonts w:cs="Times New Roman"/>
          <w:iCs/>
        </w:rPr>
      </w:pPr>
    </w:p>
    <w:p w:rsidR="00225710" w:rsidRDefault="00225710" w:rsidP="00C92329">
      <w:pPr>
        <w:spacing w:before="240" w:after="0"/>
        <w:jc w:val="both"/>
        <w:rPr>
          <w:rFonts w:cs="Times New Roman"/>
        </w:rPr>
      </w:pPr>
    </w:p>
    <w:p w:rsidR="00225710" w:rsidRDefault="00225710" w:rsidP="00C92329">
      <w:pPr>
        <w:spacing w:before="240" w:after="0"/>
        <w:jc w:val="both"/>
        <w:rPr>
          <w:rFonts w:cs="Times New Roman"/>
        </w:rPr>
      </w:pPr>
    </w:p>
    <w:p w:rsidR="00225710" w:rsidRDefault="00225710" w:rsidP="00C92329">
      <w:pPr>
        <w:spacing w:before="240" w:after="0"/>
        <w:jc w:val="both"/>
        <w:rPr>
          <w:rFonts w:cs="Times New Roman"/>
        </w:rPr>
      </w:pPr>
    </w:p>
    <w:p w:rsidR="00225710" w:rsidRDefault="00225710" w:rsidP="00C92329">
      <w:pPr>
        <w:spacing w:before="240" w:after="0"/>
        <w:jc w:val="both"/>
        <w:rPr>
          <w:rFonts w:cs="Times New Roman"/>
        </w:rPr>
      </w:pPr>
    </w:p>
    <w:p w:rsidR="00225710" w:rsidRDefault="006034FB" w:rsidP="00C92329">
      <w:pPr>
        <w:spacing w:before="240" w:after="0"/>
        <w:jc w:val="both"/>
        <w:rPr>
          <w:rFonts w:cs="Times New Roman"/>
        </w:rPr>
      </w:pPr>
      <w:r w:rsidRPr="00CF51FD">
        <w:rPr>
          <w:rFonts w:cs="Times New Roman"/>
          <w:noProof/>
          <w:lang w:eastAsia="en-GB"/>
        </w:rPr>
        <mc:AlternateContent>
          <mc:Choice Requires="wps">
            <w:drawing>
              <wp:anchor distT="91440" distB="91440" distL="114300" distR="114300" simplePos="0" relativeHeight="251890688" behindDoc="0" locked="0" layoutInCell="0" allowOverlap="1" wp14:anchorId="4AEDE6F1" wp14:editId="23C17907">
                <wp:simplePos x="0" y="0"/>
                <wp:positionH relativeFrom="margin">
                  <wp:posOffset>0</wp:posOffset>
                </wp:positionH>
                <wp:positionV relativeFrom="margin">
                  <wp:posOffset>6186541</wp:posOffset>
                </wp:positionV>
                <wp:extent cx="5399405" cy="2000885"/>
                <wp:effectExtent l="38100" t="38100" r="86995" b="94615"/>
                <wp:wrapNone/>
                <wp:docPr id="10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0088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234D1E" w:rsidRDefault="007C1EE7" w:rsidP="00CF51FD">
                            <w:pPr>
                              <w:spacing w:line="276" w:lineRule="auto"/>
                              <w:jc w:val="both"/>
                              <w:rPr>
                                <w:bCs/>
                                <w:iCs/>
                                <w:sz w:val="22"/>
                                <w:szCs w:val="22"/>
                              </w:rPr>
                            </w:pPr>
                            <w:r w:rsidRPr="002A7642">
                              <w:rPr>
                                <w:rFonts w:cs="Times New Roman"/>
                                <w:b/>
                                <w:bCs/>
                                <w:iCs/>
                                <w:sz w:val="22"/>
                                <w:szCs w:val="22"/>
                              </w:rPr>
                              <w:t>Figure 2.6</w:t>
                            </w:r>
                            <w:r w:rsidRPr="002A7642">
                              <w:rPr>
                                <w:b/>
                                <w:bCs/>
                                <w:iCs/>
                                <w:sz w:val="22"/>
                                <w:szCs w:val="22"/>
                                <w:lang w:val="en-US"/>
                              </w:rPr>
                              <w:t xml:space="preserve">: </w:t>
                            </w:r>
                            <w:r w:rsidRPr="002A7642">
                              <w:rPr>
                                <w:b/>
                                <w:bCs/>
                                <w:iCs/>
                                <w:sz w:val="22"/>
                                <w:szCs w:val="22"/>
                              </w:rPr>
                              <w:t>A diagram showing the process of an adhesion assay of myeloma cells on N-cadherin-coated wells</w:t>
                            </w:r>
                            <w:r w:rsidRPr="002A7642">
                              <w:rPr>
                                <w:b/>
                                <w:bCs/>
                                <w:iCs/>
                                <w:sz w:val="22"/>
                                <w:szCs w:val="22"/>
                                <w:lang w:val="en-US"/>
                              </w:rPr>
                              <w:t xml:space="preserve">. </w:t>
                            </w:r>
                            <w:r w:rsidRPr="002A7642">
                              <w:rPr>
                                <w:bCs/>
                                <w:iCs/>
                                <w:sz w:val="22"/>
                                <w:szCs w:val="22"/>
                              </w:rPr>
                              <w:t>96 well plates were coated overnight at 4°C with different concentrations of recombinant N-cadherin/Fc chimera (R&amp;D Systems). 1x10</w:t>
                            </w:r>
                            <w:r w:rsidRPr="002A7642">
                              <w:rPr>
                                <w:bCs/>
                                <w:iCs/>
                                <w:sz w:val="22"/>
                                <w:szCs w:val="22"/>
                                <w:vertAlign w:val="superscript"/>
                              </w:rPr>
                              <w:t>5</w:t>
                            </w:r>
                            <w:r w:rsidRPr="002A7642">
                              <w:rPr>
                                <w:bCs/>
                                <w:iCs/>
                                <w:sz w:val="22"/>
                                <w:szCs w:val="22"/>
                              </w:rPr>
                              <w:t xml:space="preserve"> cells/ml of myeloma</w:t>
                            </w:r>
                            <w:r w:rsidRPr="009A712D">
                              <w:rPr>
                                <w:bCs/>
                                <w:iCs/>
                                <w:sz w:val="22"/>
                                <w:szCs w:val="22"/>
                              </w:rPr>
                              <w:t xml:space="preserve"> cells were </w:t>
                            </w:r>
                            <w:r>
                              <w:rPr>
                                <w:bCs/>
                                <w:iCs/>
                                <w:sz w:val="22"/>
                                <w:szCs w:val="22"/>
                              </w:rPr>
                              <w:t>pre-treated with anti-N-cadherin antibody or isotype control for 30 minutes at 4</w:t>
                            </w:r>
                            <w:r>
                              <w:rPr>
                                <w:rFonts w:cs="Times New Roman"/>
                                <w:bCs/>
                                <w:iCs/>
                                <w:sz w:val="22"/>
                                <w:szCs w:val="22"/>
                              </w:rPr>
                              <w:t>º</w:t>
                            </w:r>
                            <w:r>
                              <w:rPr>
                                <w:bCs/>
                                <w:iCs/>
                                <w:sz w:val="22"/>
                                <w:szCs w:val="22"/>
                              </w:rPr>
                              <w:t xml:space="preserve">C. Myeloma cells were </w:t>
                            </w:r>
                            <w:r w:rsidRPr="009A712D">
                              <w:rPr>
                                <w:bCs/>
                                <w:iCs/>
                                <w:sz w:val="22"/>
                                <w:szCs w:val="22"/>
                              </w:rPr>
                              <w:t>plated and incubated with 1 µg/ml reco</w:t>
                            </w:r>
                            <w:r>
                              <w:rPr>
                                <w:bCs/>
                                <w:iCs/>
                                <w:sz w:val="22"/>
                                <w:szCs w:val="22"/>
                              </w:rPr>
                              <w:t xml:space="preserve">mbinant </w:t>
                            </w:r>
                            <w:r w:rsidRPr="000A743B">
                              <w:rPr>
                                <w:bCs/>
                                <w:iCs/>
                                <w:sz w:val="22"/>
                                <w:szCs w:val="22"/>
                              </w:rPr>
                              <w:t>N-cadherin/Fc chimera</w:t>
                            </w:r>
                            <w:r w:rsidRPr="009A712D">
                              <w:rPr>
                                <w:bCs/>
                                <w:iCs/>
                                <w:sz w:val="22"/>
                                <w:szCs w:val="22"/>
                              </w:rPr>
                              <w:t xml:space="preserve"> at 37°C</w:t>
                            </w:r>
                            <w:r>
                              <w:rPr>
                                <w:bCs/>
                                <w:iCs/>
                                <w:sz w:val="22"/>
                                <w:szCs w:val="22"/>
                              </w:rPr>
                              <w:t xml:space="preserve"> for 20 minutes. </w:t>
                            </w:r>
                            <w:r w:rsidRPr="009A712D">
                              <w:rPr>
                                <w:bCs/>
                                <w:iCs/>
                                <w:sz w:val="22"/>
                                <w:szCs w:val="22"/>
                              </w:rPr>
                              <w:t xml:space="preserve">Plates were washed 5 times using PBS. Adherent cells were counted using </w:t>
                            </w:r>
                            <w:r>
                              <w:rPr>
                                <w:bCs/>
                                <w:iCs/>
                                <w:sz w:val="22"/>
                                <w:szCs w:val="22"/>
                              </w:rPr>
                              <w:t>phase contrast microscopy</w:t>
                            </w:r>
                            <w:r w:rsidRPr="009A712D">
                              <w:rPr>
                                <w:bCs/>
                                <w:iCs/>
                                <w:sz w:val="22"/>
                                <w:szCs w:val="22"/>
                              </w:rPr>
                              <w:t>. Results were presented as percentage of adhesion out of the total number of cells</w:t>
                            </w:r>
                            <w:r>
                              <w:rPr>
                                <w:bCs/>
                                <w:iCs/>
                                <w:sz w:val="22"/>
                                <w:szCs w:val="22"/>
                              </w:rPr>
                              <w:t xml:space="preserve">. </w:t>
                            </w:r>
                          </w:p>
                          <w:p w:rsidR="007C1EE7" w:rsidRPr="00234D1E" w:rsidRDefault="007C1EE7" w:rsidP="00CF51FD">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1" style="position:absolute;left:0;text-align:left;margin-left:0;margin-top:487.15pt;width:425.15pt;height:157.55pt;flip:x;z-index:2518906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234D1E" w:rsidRDefault="007C1EE7" w:rsidP="00CF51FD">
                      <w:pPr>
                        <w:spacing w:line="276" w:lineRule="auto"/>
                        <w:jc w:val="both"/>
                        <w:rPr>
                          <w:bCs/>
                          <w:iCs/>
                          <w:sz w:val="22"/>
                          <w:szCs w:val="22"/>
                        </w:rPr>
                      </w:pPr>
                      <w:r w:rsidRPr="002A7642">
                        <w:rPr>
                          <w:rFonts w:cs="Times New Roman"/>
                          <w:b/>
                          <w:bCs/>
                          <w:iCs/>
                          <w:sz w:val="22"/>
                          <w:szCs w:val="22"/>
                        </w:rPr>
                        <w:t>Figure 2.6</w:t>
                      </w:r>
                      <w:r w:rsidRPr="002A7642">
                        <w:rPr>
                          <w:b/>
                          <w:bCs/>
                          <w:iCs/>
                          <w:sz w:val="22"/>
                          <w:szCs w:val="22"/>
                          <w:lang w:val="en-US"/>
                        </w:rPr>
                        <w:t xml:space="preserve">: </w:t>
                      </w:r>
                      <w:r w:rsidRPr="002A7642">
                        <w:rPr>
                          <w:b/>
                          <w:bCs/>
                          <w:iCs/>
                          <w:sz w:val="22"/>
                          <w:szCs w:val="22"/>
                        </w:rPr>
                        <w:t>A diagram showing the process of an adhesion assay of myeloma cells on N-cadherin-coated wells</w:t>
                      </w:r>
                      <w:r w:rsidRPr="002A7642">
                        <w:rPr>
                          <w:b/>
                          <w:bCs/>
                          <w:iCs/>
                          <w:sz w:val="22"/>
                          <w:szCs w:val="22"/>
                          <w:lang w:val="en-US"/>
                        </w:rPr>
                        <w:t xml:space="preserve">. </w:t>
                      </w:r>
                      <w:r w:rsidRPr="002A7642">
                        <w:rPr>
                          <w:bCs/>
                          <w:iCs/>
                          <w:sz w:val="22"/>
                          <w:szCs w:val="22"/>
                        </w:rPr>
                        <w:t>96 well plates were coated overnight at 4°C with different concentrations of recombinant N-cadherin/Fc chimera (R&amp;D Systems). 1x10</w:t>
                      </w:r>
                      <w:r w:rsidRPr="002A7642">
                        <w:rPr>
                          <w:bCs/>
                          <w:iCs/>
                          <w:sz w:val="22"/>
                          <w:szCs w:val="22"/>
                          <w:vertAlign w:val="superscript"/>
                        </w:rPr>
                        <w:t>5</w:t>
                      </w:r>
                      <w:r w:rsidRPr="002A7642">
                        <w:rPr>
                          <w:bCs/>
                          <w:iCs/>
                          <w:sz w:val="22"/>
                          <w:szCs w:val="22"/>
                        </w:rPr>
                        <w:t xml:space="preserve"> cells/ml of myeloma</w:t>
                      </w:r>
                      <w:r w:rsidRPr="009A712D">
                        <w:rPr>
                          <w:bCs/>
                          <w:iCs/>
                          <w:sz w:val="22"/>
                          <w:szCs w:val="22"/>
                        </w:rPr>
                        <w:t xml:space="preserve"> cells were </w:t>
                      </w:r>
                      <w:r>
                        <w:rPr>
                          <w:bCs/>
                          <w:iCs/>
                          <w:sz w:val="22"/>
                          <w:szCs w:val="22"/>
                        </w:rPr>
                        <w:t>pre-treated with anti-N-cadherin antibody or isotype control for 30 minutes at 4</w:t>
                      </w:r>
                      <w:r>
                        <w:rPr>
                          <w:rFonts w:cs="Times New Roman"/>
                          <w:bCs/>
                          <w:iCs/>
                          <w:sz w:val="22"/>
                          <w:szCs w:val="22"/>
                        </w:rPr>
                        <w:t>º</w:t>
                      </w:r>
                      <w:r>
                        <w:rPr>
                          <w:bCs/>
                          <w:iCs/>
                          <w:sz w:val="22"/>
                          <w:szCs w:val="22"/>
                        </w:rPr>
                        <w:t xml:space="preserve">C. Myeloma cells were </w:t>
                      </w:r>
                      <w:r w:rsidRPr="009A712D">
                        <w:rPr>
                          <w:bCs/>
                          <w:iCs/>
                          <w:sz w:val="22"/>
                          <w:szCs w:val="22"/>
                        </w:rPr>
                        <w:t>plated and incubated with 1 µg/ml reco</w:t>
                      </w:r>
                      <w:r>
                        <w:rPr>
                          <w:bCs/>
                          <w:iCs/>
                          <w:sz w:val="22"/>
                          <w:szCs w:val="22"/>
                        </w:rPr>
                        <w:t xml:space="preserve">mbinant </w:t>
                      </w:r>
                      <w:r w:rsidRPr="000A743B">
                        <w:rPr>
                          <w:bCs/>
                          <w:iCs/>
                          <w:sz w:val="22"/>
                          <w:szCs w:val="22"/>
                        </w:rPr>
                        <w:t>N-cadherin/Fc chimera</w:t>
                      </w:r>
                      <w:r w:rsidRPr="009A712D">
                        <w:rPr>
                          <w:bCs/>
                          <w:iCs/>
                          <w:sz w:val="22"/>
                          <w:szCs w:val="22"/>
                        </w:rPr>
                        <w:t xml:space="preserve"> at 37°C</w:t>
                      </w:r>
                      <w:r>
                        <w:rPr>
                          <w:bCs/>
                          <w:iCs/>
                          <w:sz w:val="22"/>
                          <w:szCs w:val="22"/>
                        </w:rPr>
                        <w:t xml:space="preserve"> for 20 minutes. </w:t>
                      </w:r>
                      <w:r w:rsidRPr="009A712D">
                        <w:rPr>
                          <w:bCs/>
                          <w:iCs/>
                          <w:sz w:val="22"/>
                          <w:szCs w:val="22"/>
                        </w:rPr>
                        <w:t xml:space="preserve">Plates were washed 5 times using PBS. Adherent cells were counted using </w:t>
                      </w:r>
                      <w:r>
                        <w:rPr>
                          <w:bCs/>
                          <w:iCs/>
                          <w:sz w:val="22"/>
                          <w:szCs w:val="22"/>
                        </w:rPr>
                        <w:t>phase contrast microscopy</w:t>
                      </w:r>
                      <w:r w:rsidRPr="009A712D">
                        <w:rPr>
                          <w:bCs/>
                          <w:iCs/>
                          <w:sz w:val="22"/>
                          <w:szCs w:val="22"/>
                        </w:rPr>
                        <w:t>. Results were presented as percentage of adhesion out of the total number of cells</w:t>
                      </w:r>
                      <w:r>
                        <w:rPr>
                          <w:bCs/>
                          <w:iCs/>
                          <w:sz w:val="22"/>
                          <w:szCs w:val="22"/>
                        </w:rPr>
                        <w:t xml:space="preserve">. </w:t>
                      </w:r>
                    </w:p>
                    <w:p w:rsidR="007C1EE7" w:rsidRPr="00234D1E" w:rsidRDefault="007C1EE7" w:rsidP="00CF51FD">
                      <w:pPr>
                        <w:spacing w:line="276" w:lineRule="auto"/>
                        <w:jc w:val="both"/>
                        <w:rPr>
                          <w:bCs/>
                          <w:iCs/>
                          <w:sz w:val="22"/>
                          <w:szCs w:val="22"/>
                        </w:rPr>
                      </w:pPr>
                    </w:p>
                  </w:txbxContent>
                </v:textbox>
                <w10:wrap anchorx="margin" anchory="margin"/>
              </v:rect>
            </w:pict>
          </mc:Fallback>
        </mc:AlternateContent>
      </w:r>
    </w:p>
    <w:p w:rsidR="00225710" w:rsidRDefault="00225710" w:rsidP="00C92329">
      <w:pPr>
        <w:spacing w:before="240" w:after="0"/>
        <w:jc w:val="both"/>
        <w:rPr>
          <w:rFonts w:cs="Times New Roman"/>
        </w:rPr>
      </w:pPr>
    </w:p>
    <w:p w:rsidR="00225710" w:rsidRDefault="00225710" w:rsidP="00C92329">
      <w:pPr>
        <w:spacing w:before="240" w:after="0"/>
        <w:jc w:val="both"/>
        <w:rPr>
          <w:rFonts w:cs="Times New Roman"/>
        </w:rPr>
      </w:pPr>
    </w:p>
    <w:p w:rsidR="00225710" w:rsidRDefault="00225710" w:rsidP="00C92329">
      <w:pPr>
        <w:spacing w:before="240" w:after="0"/>
        <w:jc w:val="both"/>
        <w:rPr>
          <w:rFonts w:cs="Times New Roman"/>
        </w:rPr>
      </w:pPr>
    </w:p>
    <w:p w:rsidR="002A7642" w:rsidRDefault="002A7642" w:rsidP="00C92329">
      <w:pPr>
        <w:spacing w:before="240" w:after="0"/>
        <w:jc w:val="both"/>
        <w:rPr>
          <w:rFonts w:cs="Times New Roman"/>
        </w:rPr>
      </w:pPr>
    </w:p>
    <w:p w:rsidR="00225710" w:rsidRDefault="00CF51FD" w:rsidP="001E7E1C">
      <w:pPr>
        <w:pStyle w:val="Heading3"/>
        <w:spacing w:before="240"/>
      </w:pPr>
      <w:bookmarkStart w:id="185" w:name="_Toc349295963"/>
      <w:bookmarkStart w:id="186" w:name="_Toc375568340"/>
      <w:r w:rsidRPr="00CF51FD">
        <w:lastRenderedPageBreak/>
        <w:t>Co-culture myeloma cells with osteoblasts</w:t>
      </w:r>
      <w:bookmarkEnd w:id="185"/>
      <w:bookmarkEnd w:id="186"/>
      <w:r>
        <w:t xml:space="preserve"> </w:t>
      </w:r>
    </w:p>
    <w:p w:rsidR="00225710" w:rsidRPr="002A7642" w:rsidRDefault="001C530C" w:rsidP="001E7E1C">
      <w:pPr>
        <w:spacing w:before="240" w:after="0"/>
        <w:jc w:val="both"/>
        <w:rPr>
          <w:rFonts w:cs="Times New Roman"/>
        </w:rPr>
      </w:pPr>
      <w:proofErr w:type="gramStart"/>
      <w:r w:rsidRPr="001C530C">
        <w:rPr>
          <w:rFonts w:cs="Times New Roman"/>
        </w:rPr>
        <w:t>6x10</w:t>
      </w:r>
      <w:r w:rsidRPr="001C530C">
        <w:rPr>
          <w:rFonts w:cs="Times New Roman"/>
          <w:vertAlign w:val="superscript"/>
        </w:rPr>
        <w:t>3</w:t>
      </w:r>
      <w:r w:rsidRPr="001C530C">
        <w:rPr>
          <w:rFonts w:cs="Times New Roman"/>
        </w:rPr>
        <w:t xml:space="preserve"> cells/cm</w:t>
      </w:r>
      <w:r w:rsidRPr="001C530C">
        <w:rPr>
          <w:rFonts w:cs="Times New Roman"/>
          <w:vertAlign w:val="superscript"/>
        </w:rPr>
        <w:t>2</w:t>
      </w:r>
      <w:r w:rsidRPr="001C530C">
        <w:rPr>
          <w:rFonts w:cs="Times New Roman"/>
        </w:rPr>
        <w:t xml:space="preserve"> of primary osteoblasts</w:t>
      </w:r>
      <w:proofErr w:type="gramEnd"/>
      <w:r w:rsidRPr="001C530C">
        <w:rPr>
          <w:rFonts w:cs="Times New Roman"/>
        </w:rPr>
        <w:t xml:space="preserve"> </w:t>
      </w:r>
      <w:r w:rsidRPr="001C530C">
        <w:rPr>
          <w:rFonts w:cs="Times New Roman"/>
          <w:lang w:val="en-US"/>
        </w:rPr>
        <w:t xml:space="preserve">were seeded in 24 well plates </w:t>
      </w:r>
      <w:r w:rsidR="00490406">
        <w:rPr>
          <w:rFonts w:cs="Times New Roman"/>
          <w:lang w:val="en-US"/>
        </w:rPr>
        <w:t xml:space="preserve">for 2 days in </w:t>
      </w:r>
      <w:r w:rsidR="00490406" w:rsidRPr="00490406">
        <w:rPr>
          <w:rFonts w:cs="Times New Roman"/>
        </w:rPr>
        <w:t>MEM alpha media (Invitrogen, UK) containing 10% FCS</w:t>
      </w:r>
      <w:r w:rsidR="00490406">
        <w:rPr>
          <w:rFonts w:cs="Times New Roman"/>
        </w:rPr>
        <w:t xml:space="preserve">. </w:t>
      </w:r>
      <w:r w:rsidR="00490406" w:rsidRPr="00490406">
        <w:rPr>
          <w:rFonts w:cs="Times New Roman"/>
          <w:bCs/>
          <w:iCs/>
        </w:rPr>
        <w:t>When confluent</w:t>
      </w:r>
      <w:r w:rsidR="00B96273">
        <w:rPr>
          <w:rFonts w:cs="Times New Roman"/>
          <w:bCs/>
          <w:iCs/>
        </w:rPr>
        <w:t>,</w:t>
      </w:r>
      <w:r w:rsidR="00490406" w:rsidRPr="00490406">
        <w:rPr>
          <w:rFonts w:cs="Times New Roman"/>
          <w:bCs/>
          <w:iCs/>
        </w:rPr>
        <w:t xml:space="preserve"> after 2 days</w:t>
      </w:r>
      <w:r w:rsidR="00B96273">
        <w:rPr>
          <w:rFonts w:cs="Times New Roman"/>
          <w:bCs/>
          <w:iCs/>
        </w:rPr>
        <w:t>,</w:t>
      </w:r>
      <w:r w:rsidR="00490406" w:rsidRPr="00490406">
        <w:rPr>
          <w:rFonts w:cs="Times New Roman"/>
          <w:bCs/>
          <w:iCs/>
        </w:rPr>
        <w:t xml:space="preserve"> osteogenic </w:t>
      </w:r>
      <w:r w:rsidR="00490406" w:rsidRPr="002A7642">
        <w:rPr>
          <w:rFonts w:cs="Times New Roman"/>
          <w:bCs/>
          <w:iCs/>
        </w:rPr>
        <w:t>media w</w:t>
      </w:r>
      <w:r w:rsidR="00B96273" w:rsidRPr="002A7642">
        <w:rPr>
          <w:rFonts w:cs="Times New Roman"/>
          <w:bCs/>
          <w:iCs/>
        </w:rPr>
        <w:t>as</w:t>
      </w:r>
      <w:r w:rsidR="00490406" w:rsidRPr="002A7642">
        <w:rPr>
          <w:rFonts w:cs="Times New Roman"/>
          <w:bCs/>
          <w:iCs/>
        </w:rPr>
        <w:t xml:space="preserve"> added and osteoblasts were </w:t>
      </w:r>
      <w:r w:rsidR="00490406" w:rsidRPr="002A7642">
        <w:rPr>
          <w:rFonts w:cs="Times New Roman"/>
          <w:bCs/>
          <w:iCs/>
          <w:lang w:val="en-US"/>
        </w:rPr>
        <w:t>differentiated for</w:t>
      </w:r>
      <w:r w:rsidR="00490406" w:rsidRPr="002A7642">
        <w:rPr>
          <w:rFonts w:cs="Times New Roman"/>
          <w:lang w:val="en-US"/>
        </w:rPr>
        <w:t xml:space="preserve"> 4 weeks to mature </w:t>
      </w:r>
      <w:r w:rsidR="00B96273" w:rsidRPr="002A7642">
        <w:rPr>
          <w:rFonts w:cs="Times New Roman"/>
          <w:lang w:val="en-US"/>
        </w:rPr>
        <w:t xml:space="preserve">functional </w:t>
      </w:r>
      <w:r w:rsidR="00490406" w:rsidRPr="002A7642">
        <w:rPr>
          <w:rFonts w:cs="Times New Roman"/>
          <w:lang w:val="en-US"/>
        </w:rPr>
        <w:t xml:space="preserve">osteoblasts using osteogenic media; </w:t>
      </w:r>
      <w:r w:rsidR="00490406" w:rsidRPr="002A7642">
        <w:rPr>
          <w:rFonts w:cs="Times New Roman"/>
        </w:rPr>
        <w:t xml:space="preserve">MEM alpha (Invitrogen, UK) containing </w:t>
      </w:r>
      <w:r w:rsidR="00490406" w:rsidRPr="002A7642">
        <w:rPr>
          <w:rFonts w:cs="Times New Roman"/>
          <w:bCs/>
        </w:rPr>
        <w:t xml:space="preserve">10 mM of β-glycerophosphate, 50 µg/ml of </w:t>
      </w:r>
      <w:r w:rsidR="00490406" w:rsidRPr="002A7642">
        <w:rPr>
          <w:rFonts w:cs="Times New Roman"/>
          <w:bCs/>
          <w:lang w:val="en-US"/>
        </w:rPr>
        <w:t>ascorbic acid and 10</w:t>
      </w:r>
      <w:r w:rsidR="00490406" w:rsidRPr="002A7642">
        <w:rPr>
          <w:rFonts w:cs="Times New Roman"/>
          <w:bCs/>
          <w:vertAlign w:val="superscript"/>
          <w:lang w:val="en-US"/>
        </w:rPr>
        <w:t>-8</w:t>
      </w:r>
      <w:r w:rsidR="00490406" w:rsidRPr="002A7642">
        <w:rPr>
          <w:rFonts w:cs="Times New Roman"/>
          <w:bCs/>
          <w:lang w:val="en-US"/>
        </w:rPr>
        <w:t xml:space="preserve"> M of dexamethasone </w:t>
      </w:r>
      <w:r w:rsidR="001E7E1C" w:rsidRPr="002A7642">
        <w:rPr>
          <w:rFonts w:cs="Times New Roman"/>
          <w:bCs/>
          <w:lang w:val="en-US"/>
        </w:rPr>
        <w:t xml:space="preserve">(day 15 – day 28) </w:t>
      </w:r>
      <w:r w:rsidR="00490406" w:rsidRPr="002A7642">
        <w:rPr>
          <w:rFonts w:cs="Times New Roman"/>
          <w:bCs/>
          <w:lang w:val="en-US"/>
        </w:rPr>
        <w:t xml:space="preserve">in addition to </w:t>
      </w:r>
      <w:r w:rsidR="00490406" w:rsidRPr="002A7642">
        <w:rPr>
          <w:rFonts w:cs="Times New Roman"/>
        </w:rPr>
        <w:t>10% FCS, 100 units/ml Penicillin / 100 µg/ml of Streptomycin</w:t>
      </w:r>
      <w:r w:rsidR="00490406" w:rsidRPr="002A7642">
        <w:rPr>
          <w:rFonts w:cs="Times New Roman"/>
          <w:iCs/>
        </w:rPr>
        <w:t xml:space="preserve"> and </w:t>
      </w:r>
      <w:r w:rsidR="00490406" w:rsidRPr="002A7642">
        <w:rPr>
          <w:rFonts w:cs="Times New Roman"/>
        </w:rPr>
        <w:t>1.36 μg/mL</w:t>
      </w:r>
      <w:r w:rsidR="00490406" w:rsidRPr="002A7642">
        <w:rPr>
          <w:rFonts w:cs="Times New Roman"/>
          <w:bCs/>
        </w:rPr>
        <w:t xml:space="preserve"> of amphotericin B</w:t>
      </w:r>
      <w:r w:rsidRPr="002A7642">
        <w:rPr>
          <w:rFonts w:cs="Times New Roman"/>
        </w:rPr>
        <w:t>. Medium was changed every 2 days</w:t>
      </w:r>
      <w:r w:rsidR="00FB5FF8" w:rsidRPr="002A7642">
        <w:rPr>
          <w:rFonts w:cs="Times New Roman"/>
        </w:rPr>
        <w:t xml:space="preserve">. </w:t>
      </w:r>
      <w:r w:rsidR="00490406" w:rsidRPr="002A7642">
        <w:rPr>
          <w:rFonts w:cs="Times New Roman"/>
          <w:iCs/>
          <w:lang w:val="en-US"/>
        </w:rPr>
        <w:t xml:space="preserve">Non-adherent </w:t>
      </w:r>
      <w:r w:rsidR="00490406" w:rsidRPr="002A7642">
        <w:rPr>
          <w:rFonts w:cs="Times New Roman"/>
          <w:iCs/>
        </w:rPr>
        <w:t xml:space="preserve">5T33MM and 5TGM1MM cells were </w:t>
      </w:r>
      <w:r w:rsidR="00490406" w:rsidRPr="002A7642">
        <w:rPr>
          <w:rFonts w:cs="Times New Roman"/>
        </w:rPr>
        <w:t>cultured separately in RPMI1640 medium (Invitrogen, UK) containing 10% FCS, 100 units/ml Penicillin / 100 µg/ml of Streptomycin, 1% Na</w:t>
      </w:r>
      <w:r w:rsidR="00490406" w:rsidRPr="002A7642">
        <w:rPr>
          <w:rFonts w:cs="Times New Roman"/>
          <w:vertAlign w:val="subscript"/>
        </w:rPr>
        <w:t>2</w:t>
      </w:r>
      <w:r w:rsidR="00490406" w:rsidRPr="002A7642">
        <w:rPr>
          <w:rFonts w:cs="Times New Roman"/>
        </w:rPr>
        <w:t>PO</w:t>
      </w:r>
      <w:r w:rsidR="00490406" w:rsidRPr="002A7642">
        <w:rPr>
          <w:rFonts w:cs="Times New Roman"/>
          <w:vertAlign w:val="subscript"/>
        </w:rPr>
        <w:t>3</w:t>
      </w:r>
      <w:r w:rsidR="00490406" w:rsidRPr="002A7642">
        <w:rPr>
          <w:rFonts w:cs="Times New Roman"/>
        </w:rPr>
        <w:t xml:space="preserve"> and 1% non-essential amino acids (NEAA) and </w:t>
      </w:r>
      <w:r w:rsidR="00490406" w:rsidRPr="002A7642">
        <w:rPr>
          <w:rFonts w:cs="Times New Roman"/>
          <w:iCs/>
          <w:lang w:val="en-US"/>
        </w:rPr>
        <w:t>incubated in a humidified atmosphere at 37°C and 5% CO</w:t>
      </w:r>
      <w:r w:rsidR="00490406" w:rsidRPr="002A7642">
        <w:rPr>
          <w:rFonts w:cs="Times New Roman"/>
          <w:iCs/>
          <w:vertAlign w:val="subscript"/>
          <w:lang w:val="en-US"/>
        </w:rPr>
        <w:t>2</w:t>
      </w:r>
      <w:r w:rsidR="00490406" w:rsidRPr="002A7642">
        <w:rPr>
          <w:rFonts w:cs="Times New Roman"/>
          <w:iCs/>
          <w:lang w:val="en-US"/>
        </w:rPr>
        <w:t xml:space="preserve">. </w:t>
      </w:r>
      <w:r w:rsidR="001E7E1C" w:rsidRPr="002A7642">
        <w:rPr>
          <w:rFonts w:cs="Times New Roman"/>
          <w:iCs/>
        </w:rPr>
        <w:t xml:space="preserve">Medium was changed every 2 days. </w:t>
      </w:r>
    </w:p>
    <w:p w:rsidR="001C530C" w:rsidRPr="002A7642" w:rsidRDefault="001C530C" w:rsidP="001E7E1C">
      <w:pPr>
        <w:spacing w:before="240" w:after="0"/>
        <w:jc w:val="both"/>
        <w:rPr>
          <w:rFonts w:cs="Times New Roman"/>
        </w:rPr>
      </w:pPr>
    </w:p>
    <w:p w:rsidR="00FB5FF8" w:rsidRDefault="00FB5FF8" w:rsidP="001E7E1C">
      <w:pPr>
        <w:spacing w:before="240" w:after="0"/>
        <w:jc w:val="both"/>
        <w:rPr>
          <w:rFonts w:cs="Times New Roman"/>
          <w:iCs/>
        </w:rPr>
      </w:pPr>
      <w:proofErr w:type="gramStart"/>
      <w:r w:rsidRPr="002A7642">
        <w:rPr>
          <w:rFonts w:cs="Times New Roman"/>
          <w:iCs/>
        </w:rPr>
        <w:t>6x10</w:t>
      </w:r>
      <w:r w:rsidRPr="002A7642">
        <w:rPr>
          <w:rFonts w:cs="Times New Roman"/>
          <w:iCs/>
          <w:vertAlign w:val="superscript"/>
        </w:rPr>
        <w:t>3</w:t>
      </w:r>
      <w:r w:rsidRPr="002A7642">
        <w:rPr>
          <w:rFonts w:cs="Times New Roman"/>
          <w:iCs/>
        </w:rPr>
        <w:t xml:space="preserve"> cells/cm</w:t>
      </w:r>
      <w:r w:rsidRPr="002A7642">
        <w:rPr>
          <w:rFonts w:cs="Times New Roman"/>
          <w:iCs/>
          <w:vertAlign w:val="superscript"/>
        </w:rPr>
        <w:t>2</w:t>
      </w:r>
      <w:r w:rsidRPr="002A7642">
        <w:rPr>
          <w:rFonts w:cs="Times New Roman"/>
          <w:iCs/>
        </w:rPr>
        <w:t xml:space="preserve"> of </w:t>
      </w:r>
      <w:r w:rsidRPr="002A7642">
        <w:rPr>
          <w:rFonts w:eastAsiaTheme="minorHAnsi" w:cs="Times New Roman"/>
          <w:bCs/>
          <w:iCs/>
        </w:rPr>
        <w:t>mouse primary osteoblasts</w:t>
      </w:r>
      <w:proofErr w:type="gramEnd"/>
      <w:r w:rsidRPr="002A7642">
        <w:rPr>
          <w:rFonts w:eastAsiaTheme="minorHAnsi" w:cs="Times New Roman"/>
          <w:bCs/>
          <w:iCs/>
        </w:rPr>
        <w:t xml:space="preserve"> were seeded </w:t>
      </w:r>
      <w:r w:rsidRPr="002A7642">
        <w:rPr>
          <w:rFonts w:eastAsiaTheme="minorHAnsi" w:cs="Times New Roman"/>
          <w:bCs/>
          <w:iCs/>
          <w:lang w:val="en-US"/>
        </w:rPr>
        <w:t xml:space="preserve">in 35mm glass bottom dishes. </w:t>
      </w:r>
      <w:r w:rsidRPr="002A7642">
        <w:rPr>
          <w:rFonts w:cs="Times New Roman"/>
          <w:iCs/>
        </w:rPr>
        <w:t>5x10</w:t>
      </w:r>
      <w:r w:rsidRPr="002A7642">
        <w:rPr>
          <w:rFonts w:cs="Times New Roman"/>
          <w:iCs/>
          <w:vertAlign w:val="superscript"/>
        </w:rPr>
        <w:t>4</w:t>
      </w:r>
      <w:r w:rsidRPr="002A7642">
        <w:rPr>
          <w:rFonts w:cs="Times New Roman"/>
          <w:iCs/>
        </w:rPr>
        <w:t xml:space="preserve"> cells/ml of myeloma cells, 5T33MM-GFP and 5TGM1-GFP, were plated and incubated with</w:t>
      </w:r>
      <w:r w:rsidRPr="002A7642">
        <w:rPr>
          <w:rFonts w:cs="Times New Roman"/>
          <w:iCs/>
          <w:lang w:val="en-US"/>
        </w:rPr>
        <w:t xml:space="preserve"> osteoblasts </w:t>
      </w:r>
      <w:r w:rsidRPr="002A7642">
        <w:rPr>
          <w:rFonts w:cs="Times New Roman"/>
          <w:iCs/>
        </w:rPr>
        <w:t xml:space="preserve">at 37°C for 20 minutes. Plates were washed 5 times with 1ml of PBS and fixed with 300 µl of 4% fresh paraformaldehyde in PBS for 10 minutes in 4°C. Cells were permeablized with 0.1% triton in PBS for 10 minutes at room temperature and washed twice using PBS. </w:t>
      </w:r>
      <w:r w:rsidRPr="002A7642">
        <w:rPr>
          <w:rFonts w:cs="Times New Roman"/>
          <w:iCs/>
          <w:lang w:val="en-US"/>
        </w:rPr>
        <w:t xml:space="preserve">Rabbit monoclonal anti-N-cadherin antibody (Millipore, UK) (1:50 dilution) </w:t>
      </w:r>
      <w:r w:rsidRPr="002A7642">
        <w:rPr>
          <w:rFonts w:cs="Times New Roman"/>
          <w:iCs/>
        </w:rPr>
        <w:t>was</w:t>
      </w:r>
      <w:r w:rsidRPr="002A7642">
        <w:rPr>
          <w:rFonts w:cs="Times New Roman"/>
          <w:iCs/>
          <w:lang w:val="en-US"/>
        </w:rPr>
        <w:t xml:space="preserve"> used. </w:t>
      </w:r>
      <w:r w:rsidRPr="002A7642">
        <w:rPr>
          <w:rFonts w:cs="Times New Roman"/>
          <w:iCs/>
        </w:rPr>
        <w:t xml:space="preserve">Cells were washed twice with 1ml of PBS to remove unbound antibody, and incubated with 300 µl of donkey anti-rabbit IgG secondary antibody, (1:200), labelled with fluorochrome northern light (NL637) (R&amp;D systems, UK) for 1 hour at room temperature, </w:t>
      </w:r>
      <w:r w:rsidRPr="002A7642">
        <w:rPr>
          <w:rFonts w:cs="Times New Roman"/>
          <w:bCs/>
          <w:iCs/>
        </w:rPr>
        <w:t xml:space="preserve">then </w:t>
      </w:r>
      <w:r w:rsidRPr="002A7642">
        <w:rPr>
          <w:rFonts w:cs="Times New Roman"/>
          <w:iCs/>
        </w:rPr>
        <w:t xml:space="preserve">washed twice with PBS. Slides were mounted using Prolong mounting medium containing DAPI stain (Invitrogen, UK), DAPI stain was used to stain nuclei. Images were acquired using a Zeiss 510 </w:t>
      </w:r>
      <w:r w:rsidRPr="002A7642">
        <w:rPr>
          <w:rFonts w:cs="Times New Roman"/>
          <w:bCs/>
          <w:iCs/>
        </w:rPr>
        <w:t xml:space="preserve">microscope. Myeloma cells can be </w:t>
      </w:r>
      <w:r w:rsidR="0096475C" w:rsidRPr="002A7642">
        <w:rPr>
          <w:rFonts w:cs="Times New Roman"/>
          <w:bCs/>
          <w:iCs/>
        </w:rPr>
        <w:t>clearly identified in these cultures,</w:t>
      </w:r>
      <w:r w:rsidRPr="002A7642">
        <w:rPr>
          <w:rFonts w:cs="Times New Roman"/>
          <w:bCs/>
          <w:iCs/>
        </w:rPr>
        <w:t xml:space="preserve"> as they are GFP</w:t>
      </w:r>
      <w:r w:rsidRPr="002A7642">
        <w:rPr>
          <w:rFonts w:cs="Times New Roman"/>
          <w:bCs/>
          <w:iCs/>
          <w:vertAlign w:val="superscript"/>
        </w:rPr>
        <w:t>+</w:t>
      </w:r>
      <w:r w:rsidRPr="002A7642">
        <w:rPr>
          <w:rFonts w:cs="Times New Roman"/>
          <w:bCs/>
          <w:iCs/>
        </w:rPr>
        <w:t xml:space="preserve"> (green fluorescence) cells.</w:t>
      </w:r>
      <w:r>
        <w:rPr>
          <w:rFonts w:cs="Times New Roman"/>
          <w:bCs/>
          <w:iCs/>
        </w:rPr>
        <w:t xml:space="preserve"> </w:t>
      </w:r>
    </w:p>
    <w:p w:rsidR="00FB5FF8" w:rsidRDefault="00FB5FF8" w:rsidP="001E7E1C">
      <w:pPr>
        <w:spacing w:before="240" w:after="0"/>
        <w:jc w:val="both"/>
        <w:rPr>
          <w:rFonts w:cs="Times New Roman"/>
          <w:iCs/>
        </w:rPr>
      </w:pPr>
    </w:p>
    <w:p w:rsidR="00225710" w:rsidRDefault="001C530C" w:rsidP="00347A47">
      <w:pPr>
        <w:spacing w:before="240" w:after="0"/>
        <w:jc w:val="both"/>
        <w:rPr>
          <w:rFonts w:cs="Times New Roman"/>
        </w:rPr>
      </w:pPr>
      <w:r w:rsidRPr="003B6405">
        <w:rPr>
          <w:rFonts w:cs="Times New Roman"/>
          <w:iCs/>
        </w:rPr>
        <w:lastRenderedPageBreak/>
        <w:t>To block N-cadherin</w:t>
      </w:r>
      <w:r w:rsidR="00490406" w:rsidRPr="003B6405">
        <w:rPr>
          <w:rFonts w:cs="Times New Roman"/>
          <w:iCs/>
        </w:rPr>
        <w:t>,</w:t>
      </w:r>
      <w:r w:rsidRPr="003B6405">
        <w:rPr>
          <w:rFonts w:cs="Times New Roman"/>
          <w:iCs/>
        </w:rPr>
        <w:t xml:space="preserve"> </w:t>
      </w:r>
      <w:r w:rsidR="00CA5E79" w:rsidRPr="003B6405">
        <w:rPr>
          <w:rFonts w:cs="Times New Roman"/>
          <w:iCs/>
        </w:rPr>
        <w:t xml:space="preserve">myeloma </w:t>
      </w:r>
      <w:r w:rsidR="00490406" w:rsidRPr="003B6405">
        <w:rPr>
          <w:rFonts w:cs="Times New Roman"/>
          <w:iCs/>
        </w:rPr>
        <w:t>cells</w:t>
      </w:r>
      <w:r w:rsidR="00CA5E79" w:rsidRPr="003B6405">
        <w:rPr>
          <w:rFonts w:cs="Times New Roman"/>
          <w:iCs/>
        </w:rPr>
        <w:t>, 5T33MM and 5TGM1,</w:t>
      </w:r>
      <w:r w:rsidR="00490406" w:rsidRPr="003B6405">
        <w:rPr>
          <w:rFonts w:cs="Times New Roman"/>
          <w:iCs/>
        </w:rPr>
        <w:t xml:space="preserve"> were incubated with anti-N-cadherin antibody (10 µg/ml) </w:t>
      </w:r>
      <w:r w:rsidR="00490406" w:rsidRPr="003B6405">
        <w:rPr>
          <w:rFonts w:cs="Times New Roman"/>
          <w:iCs/>
          <w:lang w:val="en-US"/>
        </w:rPr>
        <w:t>(Sigma, UK)</w:t>
      </w:r>
      <w:r w:rsidR="00490406" w:rsidRPr="003B6405">
        <w:rPr>
          <w:rFonts w:cs="Times New Roman"/>
          <w:iCs/>
        </w:rPr>
        <w:t xml:space="preserve"> at 37°C for 30 minutes (Figure 2.</w:t>
      </w:r>
      <w:r w:rsidR="002800C2" w:rsidRPr="003B6405">
        <w:rPr>
          <w:rFonts w:cs="Times New Roman"/>
          <w:iCs/>
        </w:rPr>
        <w:t>7</w:t>
      </w:r>
      <w:r w:rsidR="00490406" w:rsidRPr="003B6405">
        <w:rPr>
          <w:rFonts w:cs="Times New Roman"/>
          <w:iCs/>
        </w:rPr>
        <w:t xml:space="preserve">). </w:t>
      </w:r>
      <w:r w:rsidR="00FD7B0E" w:rsidRPr="003B6405">
        <w:rPr>
          <w:rFonts w:cs="Times New Roman"/>
          <w:iCs/>
        </w:rPr>
        <w:t xml:space="preserve">Mouse </w:t>
      </w:r>
      <w:r w:rsidR="00FD7B0E" w:rsidRPr="003B6405">
        <w:rPr>
          <w:rFonts w:cs="Times New Roman"/>
          <w:iCs/>
          <w:lang w:val="en-US"/>
        </w:rPr>
        <w:t>IgG1 antibody (Dako, Denmark) (</w:t>
      </w:r>
      <w:r w:rsidR="00FD7B0E" w:rsidRPr="003B6405">
        <w:rPr>
          <w:rFonts w:cs="Times New Roman"/>
          <w:iCs/>
        </w:rPr>
        <w:t>10 μg/ml</w:t>
      </w:r>
      <w:r w:rsidR="00FD7B0E" w:rsidRPr="003B6405">
        <w:rPr>
          <w:rFonts w:cs="Times New Roman"/>
          <w:iCs/>
          <w:lang w:val="en-US"/>
        </w:rPr>
        <w:t xml:space="preserve">) </w:t>
      </w:r>
      <w:r w:rsidR="00FD7B0E" w:rsidRPr="003B6405">
        <w:rPr>
          <w:rFonts w:cs="Times New Roman"/>
          <w:iCs/>
        </w:rPr>
        <w:t xml:space="preserve">was </w:t>
      </w:r>
      <w:r w:rsidR="00FD7B0E" w:rsidRPr="003B6405">
        <w:rPr>
          <w:rFonts w:cs="Times New Roman"/>
          <w:iCs/>
          <w:lang w:val="en-US"/>
        </w:rPr>
        <w:t>used</w:t>
      </w:r>
      <w:r w:rsidR="00FD7B0E" w:rsidRPr="003B6405">
        <w:rPr>
          <w:rFonts w:cs="Times New Roman"/>
          <w:iCs/>
        </w:rPr>
        <w:t xml:space="preserve"> as a negative control. </w:t>
      </w:r>
      <w:r w:rsidR="00490406" w:rsidRPr="003B6405">
        <w:rPr>
          <w:rFonts w:cs="Times New Roman"/>
          <w:iCs/>
        </w:rPr>
        <w:t xml:space="preserve">Cells were mixed every 5 minutes. </w:t>
      </w:r>
      <w:r w:rsidRPr="003B6405">
        <w:rPr>
          <w:rFonts w:cs="Times New Roman"/>
          <w:iCs/>
        </w:rPr>
        <w:t>After 30 minutes, myeloma cells were centrifuged at 1000 rpm for 4 minutes</w:t>
      </w:r>
      <w:r w:rsidR="00FD7B0E" w:rsidRPr="003B6405">
        <w:rPr>
          <w:rFonts w:cs="Times New Roman"/>
          <w:iCs/>
        </w:rPr>
        <w:t>, washed twice with PBS</w:t>
      </w:r>
      <w:r w:rsidRPr="003B6405">
        <w:rPr>
          <w:rFonts w:cs="Times New Roman"/>
          <w:iCs/>
        </w:rPr>
        <w:t xml:space="preserve"> </w:t>
      </w:r>
      <w:r w:rsidR="00FD7B0E" w:rsidRPr="003B6405">
        <w:rPr>
          <w:rFonts w:cs="Times New Roman"/>
          <w:iCs/>
        </w:rPr>
        <w:t xml:space="preserve">to remove non-binding antibody </w:t>
      </w:r>
      <w:r w:rsidRPr="003B6405">
        <w:rPr>
          <w:rFonts w:cs="Times New Roman"/>
          <w:iCs/>
        </w:rPr>
        <w:t>and re-</w:t>
      </w:r>
      <w:r w:rsidR="00490406" w:rsidRPr="003B6405">
        <w:rPr>
          <w:rFonts w:cs="Times New Roman"/>
          <w:iCs/>
        </w:rPr>
        <w:t>suspended</w:t>
      </w:r>
      <w:r w:rsidRPr="003B6405">
        <w:rPr>
          <w:rFonts w:cs="Times New Roman"/>
          <w:iCs/>
        </w:rPr>
        <w:t xml:space="preserve"> in </w:t>
      </w:r>
      <w:r w:rsidRPr="003B6405">
        <w:rPr>
          <w:rFonts w:cs="Times New Roman"/>
        </w:rPr>
        <w:t>MEM alpha</w:t>
      </w:r>
      <w:r w:rsidRPr="003B6405">
        <w:rPr>
          <w:rFonts w:cs="Times New Roman"/>
          <w:iCs/>
        </w:rPr>
        <w:t xml:space="preserve"> </w:t>
      </w:r>
      <w:r w:rsidRPr="003B6405">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3B6405">
        <w:rPr>
          <w:rFonts w:cs="Times New Roman"/>
          <w:iCs/>
        </w:rPr>
        <w:instrText xml:space="preserve"> ADDIN EN.CITE </w:instrText>
      </w:r>
      <w:r w:rsidRPr="003B6405">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3B6405">
        <w:rPr>
          <w:rFonts w:cs="Times New Roman"/>
          <w:iCs/>
        </w:rPr>
        <w:instrText xml:space="preserve"> ADDIN EN.CITE.DATA </w:instrText>
      </w:r>
      <w:r w:rsidRPr="003B6405">
        <w:rPr>
          <w:rFonts w:cs="Times New Roman"/>
        </w:rPr>
      </w:r>
      <w:r w:rsidRPr="003B6405">
        <w:rPr>
          <w:rFonts w:cs="Times New Roman"/>
        </w:rPr>
        <w:fldChar w:fldCharType="end"/>
      </w:r>
      <w:r w:rsidRPr="003B6405">
        <w:rPr>
          <w:rFonts w:cs="Times New Roman"/>
          <w:iCs/>
        </w:rPr>
      </w:r>
      <w:r w:rsidRPr="003B6405">
        <w:rPr>
          <w:rFonts w:cs="Times New Roman"/>
          <w:iCs/>
        </w:rPr>
        <w:fldChar w:fldCharType="separate"/>
      </w:r>
      <w:r w:rsidRPr="003B6405">
        <w:rPr>
          <w:rFonts w:cs="Times New Roman"/>
          <w:iCs/>
        </w:rPr>
        <w:t>(</w:t>
      </w:r>
      <w:hyperlink w:anchor="_ENREF_69" w:tooltip="Groen, 2011 #167" w:history="1">
        <w:r w:rsidR="00D77A0B" w:rsidRPr="003B6405">
          <w:rPr>
            <w:rFonts w:cs="Times New Roman"/>
            <w:iCs/>
          </w:rPr>
          <w:t>Groen et al., 2011</w:t>
        </w:r>
      </w:hyperlink>
      <w:r w:rsidRPr="003B6405">
        <w:rPr>
          <w:rFonts w:cs="Times New Roman"/>
          <w:iCs/>
        </w:rPr>
        <w:t>)</w:t>
      </w:r>
      <w:r w:rsidRPr="003B6405">
        <w:rPr>
          <w:rFonts w:cs="Times New Roman"/>
        </w:rPr>
        <w:fldChar w:fldCharType="end"/>
      </w:r>
      <w:r w:rsidRPr="003B6405">
        <w:rPr>
          <w:rFonts w:cs="Times New Roman"/>
        </w:rPr>
        <w:t xml:space="preserve">. </w:t>
      </w:r>
      <w:r w:rsidR="00367F1E" w:rsidRPr="003B6405">
        <w:rPr>
          <w:rFonts w:cs="Times New Roman"/>
          <w:iCs/>
        </w:rPr>
        <w:t>After blocking, 1x10</w:t>
      </w:r>
      <w:r w:rsidR="00367F1E" w:rsidRPr="003B6405">
        <w:rPr>
          <w:rFonts w:cs="Times New Roman"/>
          <w:iCs/>
          <w:vertAlign w:val="superscript"/>
        </w:rPr>
        <w:t>6</w:t>
      </w:r>
      <w:r w:rsidR="00367F1E" w:rsidRPr="003B6405">
        <w:rPr>
          <w:rFonts w:cs="Times New Roman"/>
          <w:iCs/>
        </w:rPr>
        <w:t xml:space="preserve"> cells/ml of myeloma cells were plated and incubated with </w:t>
      </w:r>
      <w:r w:rsidR="00FD7B0E" w:rsidRPr="003B6405">
        <w:rPr>
          <w:rFonts w:cs="Times New Roman"/>
          <w:iCs/>
        </w:rPr>
        <w:t xml:space="preserve">immature </w:t>
      </w:r>
      <w:r w:rsidR="00367F1E" w:rsidRPr="003B6405">
        <w:rPr>
          <w:rFonts w:cs="Times New Roman"/>
          <w:iCs/>
        </w:rPr>
        <w:t>osteoblasts</w:t>
      </w:r>
      <w:r w:rsidR="00490406" w:rsidRPr="003B6405">
        <w:rPr>
          <w:rFonts w:cs="Times New Roman"/>
          <w:iCs/>
        </w:rPr>
        <w:t xml:space="preserve"> (day 7) and mature </w:t>
      </w:r>
      <w:r w:rsidR="00FD7B0E" w:rsidRPr="003B6405">
        <w:rPr>
          <w:rFonts w:cs="Times New Roman"/>
          <w:iCs/>
        </w:rPr>
        <w:t xml:space="preserve">functional </w:t>
      </w:r>
      <w:r w:rsidR="00490406" w:rsidRPr="003B6405">
        <w:rPr>
          <w:rFonts w:cs="Times New Roman"/>
          <w:iCs/>
        </w:rPr>
        <w:t xml:space="preserve">osteoblasts (day 28) </w:t>
      </w:r>
      <w:r w:rsidR="00367F1E" w:rsidRPr="003B6405">
        <w:rPr>
          <w:rFonts w:cs="Times New Roman"/>
          <w:iCs/>
        </w:rPr>
        <w:t>at 37°C for 20 minutes (Figure 2.6). Plates were washed 5 times using PBS. Adheren</w:t>
      </w:r>
      <w:r w:rsidR="00490406" w:rsidRPr="003B6405">
        <w:rPr>
          <w:rFonts w:cs="Times New Roman"/>
          <w:iCs/>
        </w:rPr>
        <w:t xml:space="preserve">t cells were </w:t>
      </w:r>
      <w:r w:rsidR="00FD7B0E" w:rsidRPr="003B6405">
        <w:rPr>
          <w:rFonts w:cs="Times New Roman"/>
          <w:iCs/>
        </w:rPr>
        <w:t xml:space="preserve">fixed with 4% PFA and </w:t>
      </w:r>
      <w:r w:rsidR="00490406" w:rsidRPr="003B6405">
        <w:rPr>
          <w:rFonts w:cs="Times New Roman"/>
          <w:iCs/>
        </w:rPr>
        <w:t>counted using phase contrast microscopy</w:t>
      </w:r>
      <w:r w:rsidR="00367F1E" w:rsidRPr="003B6405">
        <w:rPr>
          <w:rFonts w:cs="Times New Roman"/>
          <w:iCs/>
        </w:rPr>
        <w:t>. Results were pre</w:t>
      </w:r>
      <w:r w:rsidR="00C4359F" w:rsidRPr="003B6405">
        <w:rPr>
          <w:rFonts w:cs="Times New Roman"/>
          <w:iCs/>
        </w:rPr>
        <w:t>sented as percentage of adhered</w:t>
      </w:r>
      <w:r w:rsidR="00367F1E" w:rsidRPr="003B6405">
        <w:rPr>
          <w:rFonts w:cs="Times New Roman"/>
          <w:iCs/>
        </w:rPr>
        <w:t xml:space="preserve"> </w:t>
      </w:r>
      <w:r w:rsidR="001E7E1C" w:rsidRPr="003B6405">
        <w:rPr>
          <w:rFonts w:cs="Times New Roman"/>
          <w:iCs/>
        </w:rPr>
        <w:t xml:space="preserve">myeloma cells </w:t>
      </w:r>
      <w:r w:rsidR="00367F1E" w:rsidRPr="003B6405">
        <w:rPr>
          <w:rFonts w:cs="Times New Roman"/>
          <w:iCs/>
        </w:rPr>
        <w:t xml:space="preserve">out of the total number of </w:t>
      </w:r>
      <w:r w:rsidR="00C4359F" w:rsidRPr="003B6405">
        <w:rPr>
          <w:rFonts w:cs="Times New Roman"/>
          <w:iCs/>
        </w:rPr>
        <w:t xml:space="preserve">myeloma </w:t>
      </w:r>
      <w:r w:rsidR="0073205C" w:rsidRPr="003B6405">
        <w:rPr>
          <w:rFonts w:cs="Times New Roman"/>
          <w:iCs/>
        </w:rPr>
        <w:t>cells.</w:t>
      </w:r>
      <w:r w:rsidR="0073205C" w:rsidRPr="00367F1E">
        <w:rPr>
          <w:rFonts w:cs="Times New Roman"/>
          <w:iCs/>
        </w:rPr>
        <w:t xml:space="preserve"> </w:t>
      </w:r>
    </w:p>
    <w:p w:rsidR="00225710" w:rsidRDefault="00FB5FF8" w:rsidP="001E7E1C">
      <w:pPr>
        <w:spacing w:before="240" w:after="0"/>
        <w:jc w:val="both"/>
        <w:rPr>
          <w:rFonts w:cs="Times New Roman"/>
        </w:rPr>
      </w:pPr>
      <w:r>
        <w:rPr>
          <w:rFonts w:cs="Times New Roman"/>
          <w:noProof/>
          <w:lang w:eastAsia="en-GB"/>
        </w:rPr>
        <w:drawing>
          <wp:anchor distT="0" distB="0" distL="114300" distR="114300" simplePos="0" relativeHeight="252021760" behindDoc="0" locked="0" layoutInCell="1" allowOverlap="1" wp14:anchorId="6A3DF3E0" wp14:editId="65C1D02F">
            <wp:simplePos x="0" y="0"/>
            <wp:positionH relativeFrom="column">
              <wp:posOffset>0</wp:posOffset>
            </wp:positionH>
            <wp:positionV relativeFrom="paragraph">
              <wp:posOffset>359146</wp:posOffset>
            </wp:positionV>
            <wp:extent cx="5399405" cy="2850515"/>
            <wp:effectExtent l="0" t="0" r="0" b="6985"/>
            <wp:wrapNone/>
            <wp:docPr id="46197" name="Picture 4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9405" cy="2850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D27" w:rsidRDefault="00267D27" w:rsidP="00FB5FF8">
      <w:pPr>
        <w:spacing w:before="240" w:after="0"/>
        <w:jc w:val="both"/>
        <w:rPr>
          <w:rFonts w:cs="Times New Roman"/>
        </w:rPr>
      </w:pPr>
    </w:p>
    <w:p w:rsidR="00490406" w:rsidRDefault="00490406" w:rsidP="001E7E1C">
      <w:pPr>
        <w:spacing w:before="240" w:after="0"/>
        <w:jc w:val="both"/>
        <w:rPr>
          <w:rFonts w:cs="Times New Roman"/>
        </w:rPr>
      </w:pPr>
    </w:p>
    <w:p w:rsidR="00490406" w:rsidRDefault="00490406" w:rsidP="00367F1E">
      <w:pPr>
        <w:spacing w:before="240" w:after="0"/>
        <w:jc w:val="both"/>
        <w:rPr>
          <w:rFonts w:cs="Times New Roman"/>
        </w:rPr>
      </w:pPr>
    </w:p>
    <w:p w:rsidR="00905815" w:rsidRDefault="00905815" w:rsidP="00367F1E">
      <w:pPr>
        <w:spacing w:before="240" w:after="0"/>
        <w:jc w:val="both"/>
        <w:rPr>
          <w:rFonts w:cs="Times New Roman"/>
        </w:rPr>
      </w:pPr>
    </w:p>
    <w:p w:rsidR="00905815" w:rsidRDefault="00905815" w:rsidP="00367F1E">
      <w:pPr>
        <w:spacing w:before="240" w:after="0"/>
        <w:jc w:val="both"/>
        <w:rPr>
          <w:rFonts w:cs="Times New Roman"/>
        </w:rPr>
      </w:pPr>
    </w:p>
    <w:p w:rsidR="00905815" w:rsidRDefault="00905815" w:rsidP="00367F1E">
      <w:pPr>
        <w:spacing w:before="240" w:after="0"/>
        <w:jc w:val="both"/>
        <w:rPr>
          <w:rFonts w:cs="Times New Roman"/>
        </w:rPr>
      </w:pPr>
    </w:p>
    <w:p w:rsidR="00905815" w:rsidRDefault="00FB5FF8" w:rsidP="00367F1E">
      <w:pPr>
        <w:spacing w:before="240" w:after="0"/>
        <w:jc w:val="both"/>
        <w:rPr>
          <w:rFonts w:cs="Times New Roman"/>
        </w:rPr>
      </w:pPr>
      <w:r w:rsidRPr="00905815">
        <w:rPr>
          <w:rFonts w:cs="Times New Roman"/>
          <w:noProof/>
          <w:lang w:eastAsia="en-GB"/>
        </w:rPr>
        <mc:AlternateContent>
          <mc:Choice Requires="wps">
            <w:drawing>
              <wp:anchor distT="91440" distB="91440" distL="114300" distR="114300" simplePos="0" relativeHeight="251893760" behindDoc="0" locked="0" layoutInCell="0" allowOverlap="1" wp14:anchorId="1CF8B686" wp14:editId="0C7EE1BD">
                <wp:simplePos x="0" y="0"/>
                <wp:positionH relativeFrom="margin">
                  <wp:posOffset>1905</wp:posOffset>
                </wp:positionH>
                <wp:positionV relativeFrom="margin">
                  <wp:posOffset>6141984</wp:posOffset>
                </wp:positionV>
                <wp:extent cx="5399405" cy="1992630"/>
                <wp:effectExtent l="38100" t="38100" r="86995" b="102870"/>
                <wp:wrapNone/>
                <wp:docPr id="10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99263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234D1E" w:rsidRDefault="007C1EE7" w:rsidP="00905815">
                            <w:pPr>
                              <w:spacing w:line="276" w:lineRule="auto"/>
                              <w:jc w:val="both"/>
                              <w:rPr>
                                <w:bCs/>
                                <w:iCs/>
                                <w:sz w:val="22"/>
                                <w:szCs w:val="22"/>
                              </w:rPr>
                            </w:pPr>
                            <w:r w:rsidRPr="003B6405">
                              <w:rPr>
                                <w:rFonts w:cs="Times New Roman"/>
                                <w:b/>
                                <w:bCs/>
                                <w:iCs/>
                                <w:sz w:val="22"/>
                                <w:szCs w:val="22"/>
                              </w:rPr>
                              <w:t>Figure 2.7</w:t>
                            </w:r>
                            <w:r w:rsidRPr="003B6405">
                              <w:rPr>
                                <w:b/>
                                <w:bCs/>
                                <w:iCs/>
                                <w:sz w:val="22"/>
                                <w:szCs w:val="22"/>
                                <w:lang w:val="en-US"/>
                              </w:rPr>
                              <w:t xml:space="preserve">: </w:t>
                            </w:r>
                            <w:r w:rsidRPr="003B6405">
                              <w:rPr>
                                <w:b/>
                                <w:bCs/>
                                <w:iCs/>
                                <w:sz w:val="22"/>
                                <w:szCs w:val="22"/>
                              </w:rPr>
                              <w:t>A</w:t>
                            </w:r>
                            <w:r w:rsidRPr="009A712D">
                              <w:rPr>
                                <w:b/>
                                <w:bCs/>
                                <w:iCs/>
                                <w:sz w:val="22"/>
                                <w:szCs w:val="22"/>
                              </w:rPr>
                              <w:t xml:space="preserve"> diagram showing the process of</w:t>
                            </w:r>
                            <w:r>
                              <w:rPr>
                                <w:b/>
                                <w:bCs/>
                                <w:iCs/>
                                <w:sz w:val="22"/>
                                <w:szCs w:val="22"/>
                              </w:rPr>
                              <w:t xml:space="preserve"> a co-culture of myeloma cells with osteoblasts</w:t>
                            </w:r>
                            <w:r w:rsidRPr="00234D1E">
                              <w:rPr>
                                <w:b/>
                                <w:bCs/>
                                <w:iCs/>
                                <w:sz w:val="22"/>
                                <w:szCs w:val="22"/>
                                <w:lang w:val="en-US"/>
                              </w:rPr>
                              <w:t xml:space="preserve">. </w:t>
                            </w:r>
                            <w:r w:rsidRPr="00B10EA5">
                              <w:rPr>
                                <w:bCs/>
                                <w:iCs/>
                                <w:sz w:val="22"/>
                                <w:szCs w:val="22"/>
                              </w:rPr>
                              <w:t xml:space="preserve">Primary osteoblasts </w:t>
                            </w:r>
                            <w:r w:rsidRPr="00B10EA5">
                              <w:rPr>
                                <w:bCs/>
                                <w:iCs/>
                                <w:sz w:val="22"/>
                                <w:szCs w:val="22"/>
                                <w:lang w:val="en-US"/>
                              </w:rPr>
                              <w:t>were seeded in 24 well plates and differentiated for 4 weeks from pre-osteoblasts to mature osteoblasts</w:t>
                            </w:r>
                            <w:r w:rsidRPr="009A712D">
                              <w:rPr>
                                <w:bCs/>
                                <w:iCs/>
                                <w:sz w:val="22"/>
                                <w:szCs w:val="22"/>
                              </w:rPr>
                              <w:t>. 1x10</w:t>
                            </w:r>
                            <w:r w:rsidRPr="009A712D">
                              <w:rPr>
                                <w:bCs/>
                                <w:iCs/>
                                <w:sz w:val="22"/>
                                <w:szCs w:val="22"/>
                                <w:vertAlign w:val="superscript"/>
                              </w:rPr>
                              <w:t>6</w:t>
                            </w:r>
                            <w:r w:rsidRPr="009A712D">
                              <w:rPr>
                                <w:bCs/>
                                <w:iCs/>
                                <w:sz w:val="22"/>
                                <w:szCs w:val="22"/>
                              </w:rPr>
                              <w:t xml:space="preserve"> cells/ml of myeloma cells were </w:t>
                            </w:r>
                            <w:r>
                              <w:rPr>
                                <w:bCs/>
                                <w:iCs/>
                                <w:sz w:val="22"/>
                                <w:szCs w:val="22"/>
                              </w:rPr>
                              <w:t>pre-treated with anti-N-cadherin antibody or isotype control for 30 minutes at 4</w:t>
                            </w:r>
                            <w:r>
                              <w:rPr>
                                <w:rFonts w:cs="Times New Roman"/>
                                <w:bCs/>
                                <w:iCs/>
                                <w:sz w:val="22"/>
                                <w:szCs w:val="22"/>
                              </w:rPr>
                              <w:t>º</w:t>
                            </w:r>
                            <w:r>
                              <w:rPr>
                                <w:bCs/>
                                <w:iCs/>
                                <w:sz w:val="22"/>
                                <w:szCs w:val="22"/>
                              </w:rPr>
                              <w:t xml:space="preserve">C. Myeloma cells were </w:t>
                            </w:r>
                            <w:r w:rsidRPr="009A712D">
                              <w:rPr>
                                <w:bCs/>
                                <w:iCs/>
                                <w:sz w:val="22"/>
                                <w:szCs w:val="22"/>
                              </w:rPr>
                              <w:t xml:space="preserve">plated and incubated with </w:t>
                            </w:r>
                            <w:r>
                              <w:rPr>
                                <w:bCs/>
                                <w:iCs/>
                                <w:sz w:val="22"/>
                                <w:szCs w:val="22"/>
                              </w:rPr>
                              <w:t>osteoblasts</w:t>
                            </w:r>
                            <w:r w:rsidRPr="009A712D">
                              <w:rPr>
                                <w:bCs/>
                                <w:iCs/>
                                <w:sz w:val="22"/>
                                <w:szCs w:val="22"/>
                              </w:rPr>
                              <w:t xml:space="preserve"> at 37°C</w:t>
                            </w:r>
                            <w:r>
                              <w:rPr>
                                <w:bCs/>
                                <w:iCs/>
                                <w:sz w:val="22"/>
                                <w:szCs w:val="22"/>
                              </w:rPr>
                              <w:t xml:space="preserve"> for 20 minutes. </w:t>
                            </w:r>
                            <w:r w:rsidRPr="009A712D">
                              <w:rPr>
                                <w:bCs/>
                                <w:iCs/>
                                <w:sz w:val="22"/>
                                <w:szCs w:val="22"/>
                              </w:rPr>
                              <w:t xml:space="preserve">Plates were washed 5 times using PBS. Adherent cells were counted using </w:t>
                            </w:r>
                            <w:r>
                              <w:rPr>
                                <w:bCs/>
                                <w:iCs/>
                                <w:sz w:val="22"/>
                                <w:szCs w:val="22"/>
                              </w:rPr>
                              <w:t>phase contrast microscopy</w:t>
                            </w:r>
                            <w:r w:rsidRPr="009A712D">
                              <w:rPr>
                                <w:bCs/>
                                <w:iCs/>
                                <w:sz w:val="22"/>
                                <w:szCs w:val="22"/>
                              </w:rPr>
                              <w:t>. Results were presented as percentage of adhesion out of the total number of cells</w:t>
                            </w:r>
                            <w:r>
                              <w:rPr>
                                <w:bCs/>
                                <w:iCs/>
                                <w:sz w:val="22"/>
                                <w:szCs w:val="22"/>
                              </w:rPr>
                              <w:t xml:space="preserve">. </w:t>
                            </w:r>
                          </w:p>
                          <w:p w:rsidR="007C1EE7" w:rsidRPr="00234D1E" w:rsidRDefault="007C1EE7" w:rsidP="00905815">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2" style="position:absolute;left:0;text-align:left;margin-left:.15pt;margin-top:483.6pt;width:425.15pt;height:156.9pt;flip:x;z-index:2518937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234D1E" w:rsidRDefault="007C1EE7" w:rsidP="00905815">
                      <w:pPr>
                        <w:spacing w:line="276" w:lineRule="auto"/>
                        <w:jc w:val="both"/>
                        <w:rPr>
                          <w:bCs/>
                          <w:iCs/>
                          <w:sz w:val="22"/>
                          <w:szCs w:val="22"/>
                        </w:rPr>
                      </w:pPr>
                      <w:r w:rsidRPr="003B6405">
                        <w:rPr>
                          <w:rFonts w:cs="Times New Roman"/>
                          <w:b/>
                          <w:bCs/>
                          <w:iCs/>
                          <w:sz w:val="22"/>
                          <w:szCs w:val="22"/>
                        </w:rPr>
                        <w:t>Figure 2.7</w:t>
                      </w:r>
                      <w:r w:rsidRPr="003B6405">
                        <w:rPr>
                          <w:b/>
                          <w:bCs/>
                          <w:iCs/>
                          <w:sz w:val="22"/>
                          <w:szCs w:val="22"/>
                          <w:lang w:val="en-US"/>
                        </w:rPr>
                        <w:t xml:space="preserve">: </w:t>
                      </w:r>
                      <w:r w:rsidRPr="003B6405">
                        <w:rPr>
                          <w:b/>
                          <w:bCs/>
                          <w:iCs/>
                          <w:sz w:val="22"/>
                          <w:szCs w:val="22"/>
                        </w:rPr>
                        <w:t>A</w:t>
                      </w:r>
                      <w:r w:rsidRPr="009A712D">
                        <w:rPr>
                          <w:b/>
                          <w:bCs/>
                          <w:iCs/>
                          <w:sz w:val="22"/>
                          <w:szCs w:val="22"/>
                        </w:rPr>
                        <w:t xml:space="preserve"> diagram showing the process of</w:t>
                      </w:r>
                      <w:r>
                        <w:rPr>
                          <w:b/>
                          <w:bCs/>
                          <w:iCs/>
                          <w:sz w:val="22"/>
                          <w:szCs w:val="22"/>
                        </w:rPr>
                        <w:t xml:space="preserve"> a co-culture of myeloma cells with osteoblasts</w:t>
                      </w:r>
                      <w:r w:rsidRPr="00234D1E">
                        <w:rPr>
                          <w:b/>
                          <w:bCs/>
                          <w:iCs/>
                          <w:sz w:val="22"/>
                          <w:szCs w:val="22"/>
                          <w:lang w:val="en-US"/>
                        </w:rPr>
                        <w:t xml:space="preserve">. </w:t>
                      </w:r>
                      <w:r w:rsidRPr="00B10EA5">
                        <w:rPr>
                          <w:bCs/>
                          <w:iCs/>
                          <w:sz w:val="22"/>
                          <w:szCs w:val="22"/>
                        </w:rPr>
                        <w:t xml:space="preserve">Primary osteoblasts </w:t>
                      </w:r>
                      <w:r w:rsidRPr="00B10EA5">
                        <w:rPr>
                          <w:bCs/>
                          <w:iCs/>
                          <w:sz w:val="22"/>
                          <w:szCs w:val="22"/>
                          <w:lang w:val="en-US"/>
                        </w:rPr>
                        <w:t>were seeded in 24 well plates and differentiated for 4 weeks from pre-osteoblasts to mature osteoblasts</w:t>
                      </w:r>
                      <w:r w:rsidRPr="009A712D">
                        <w:rPr>
                          <w:bCs/>
                          <w:iCs/>
                          <w:sz w:val="22"/>
                          <w:szCs w:val="22"/>
                        </w:rPr>
                        <w:t>. 1x10</w:t>
                      </w:r>
                      <w:r w:rsidRPr="009A712D">
                        <w:rPr>
                          <w:bCs/>
                          <w:iCs/>
                          <w:sz w:val="22"/>
                          <w:szCs w:val="22"/>
                          <w:vertAlign w:val="superscript"/>
                        </w:rPr>
                        <w:t>6</w:t>
                      </w:r>
                      <w:r w:rsidRPr="009A712D">
                        <w:rPr>
                          <w:bCs/>
                          <w:iCs/>
                          <w:sz w:val="22"/>
                          <w:szCs w:val="22"/>
                        </w:rPr>
                        <w:t xml:space="preserve"> cells/ml of myeloma cells were </w:t>
                      </w:r>
                      <w:r>
                        <w:rPr>
                          <w:bCs/>
                          <w:iCs/>
                          <w:sz w:val="22"/>
                          <w:szCs w:val="22"/>
                        </w:rPr>
                        <w:t>pre-treated with anti-N-cadherin antibody or isotype control for 30 minutes at 4</w:t>
                      </w:r>
                      <w:r>
                        <w:rPr>
                          <w:rFonts w:cs="Times New Roman"/>
                          <w:bCs/>
                          <w:iCs/>
                          <w:sz w:val="22"/>
                          <w:szCs w:val="22"/>
                        </w:rPr>
                        <w:t>º</w:t>
                      </w:r>
                      <w:r>
                        <w:rPr>
                          <w:bCs/>
                          <w:iCs/>
                          <w:sz w:val="22"/>
                          <w:szCs w:val="22"/>
                        </w:rPr>
                        <w:t xml:space="preserve">C. Myeloma cells were </w:t>
                      </w:r>
                      <w:r w:rsidRPr="009A712D">
                        <w:rPr>
                          <w:bCs/>
                          <w:iCs/>
                          <w:sz w:val="22"/>
                          <w:szCs w:val="22"/>
                        </w:rPr>
                        <w:t xml:space="preserve">plated and incubated with </w:t>
                      </w:r>
                      <w:r>
                        <w:rPr>
                          <w:bCs/>
                          <w:iCs/>
                          <w:sz w:val="22"/>
                          <w:szCs w:val="22"/>
                        </w:rPr>
                        <w:t>osteoblasts</w:t>
                      </w:r>
                      <w:r w:rsidRPr="009A712D">
                        <w:rPr>
                          <w:bCs/>
                          <w:iCs/>
                          <w:sz w:val="22"/>
                          <w:szCs w:val="22"/>
                        </w:rPr>
                        <w:t xml:space="preserve"> at 37°C</w:t>
                      </w:r>
                      <w:r>
                        <w:rPr>
                          <w:bCs/>
                          <w:iCs/>
                          <w:sz w:val="22"/>
                          <w:szCs w:val="22"/>
                        </w:rPr>
                        <w:t xml:space="preserve"> for 20 minutes. </w:t>
                      </w:r>
                      <w:r w:rsidRPr="009A712D">
                        <w:rPr>
                          <w:bCs/>
                          <w:iCs/>
                          <w:sz w:val="22"/>
                          <w:szCs w:val="22"/>
                        </w:rPr>
                        <w:t xml:space="preserve">Plates were washed 5 times using PBS. Adherent cells were counted using </w:t>
                      </w:r>
                      <w:r>
                        <w:rPr>
                          <w:bCs/>
                          <w:iCs/>
                          <w:sz w:val="22"/>
                          <w:szCs w:val="22"/>
                        </w:rPr>
                        <w:t>phase contrast microscopy</w:t>
                      </w:r>
                      <w:r w:rsidRPr="009A712D">
                        <w:rPr>
                          <w:bCs/>
                          <w:iCs/>
                          <w:sz w:val="22"/>
                          <w:szCs w:val="22"/>
                        </w:rPr>
                        <w:t>. Results were presented as percentage of adhesion out of the total number of cells</w:t>
                      </w:r>
                      <w:r>
                        <w:rPr>
                          <w:bCs/>
                          <w:iCs/>
                          <w:sz w:val="22"/>
                          <w:szCs w:val="22"/>
                        </w:rPr>
                        <w:t xml:space="preserve">. </w:t>
                      </w:r>
                    </w:p>
                    <w:p w:rsidR="007C1EE7" w:rsidRPr="00234D1E" w:rsidRDefault="007C1EE7" w:rsidP="00905815">
                      <w:pPr>
                        <w:spacing w:line="276" w:lineRule="auto"/>
                        <w:jc w:val="both"/>
                        <w:rPr>
                          <w:bCs/>
                          <w:iCs/>
                          <w:sz w:val="22"/>
                          <w:szCs w:val="22"/>
                        </w:rPr>
                      </w:pPr>
                    </w:p>
                  </w:txbxContent>
                </v:textbox>
                <w10:wrap anchorx="margin" anchory="margin"/>
              </v:rect>
            </w:pict>
          </mc:Fallback>
        </mc:AlternateContent>
      </w:r>
    </w:p>
    <w:p w:rsidR="00905815" w:rsidRDefault="00905815" w:rsidP="00367F1E">
      <w:pPr>
        <w:spacing w:before="240" w:after="0"/>
        <w:jc w:val="both"/>
        <w:rPr>
          <w:rFonts w:cs="Times New Roman"/>
        </w:rPr>
      </w:pPr>
    </w:p>
    <w:p w:rsidR="00905815" w:rsidRDefault="00905815" w:rsidP="00367F1E">
      <w:pPr>
        <w:spacing w:before="240" w:after="0"/>
        <w:jc w:val="both"/>
        <w:rPr>
          <w:rFonts w:cs="Times New Roman"/>
        </w:rPr>
      </w:pPr>
    </w:p>
    <w:p w:rsidR="00905815" w:rsidRDefault="00905815" w:rsidP="00367F1E">
      <w:pPr>
        <w:spacing w:before="240" w:after="0"/>
        <w:jc w:val="both"/>
        <w:rPr>
          <w:rFonts w:cs="Times New Roman"/>
        </w:rPr>
      </w:pPr>
    </w:p>
    <w:p w:rsidR="001914C9" w:rsidRDefault="001914C9" w:rsidP="00367F1E">
      <w:pPr>
        <w:spacing w:before="240" w:after="0"/>
        <w:jc w:val="both"/>
        <w:rPr>
          <w:rFonts w:cs="Times New Roman"/>
        </w:rPr>
      </w:pPr>
    </w:p>
    <w:p w:rsidR="00225710" w:rsidRDefault="004416D5" w:rsidP="001914C9">
      <w:pPr>
        <w:pStyle w:val="Heading3"/>
      </w:pPr>
      <w:bookmarkStart w:id="187" w:name="_Toc375568341"/>
      <w:r w:rsidRPr="004416D5">
        <w:lastRenderedPageBreak/>
        <w:t xml:space="preserve">Cell labelling with </w:t>
      </w:r>
      <w:proofErr w:type="gramStart"/>
      <w:r w:rsidRPr="004416D5">
        <w:t>DiD</w:t>
      </w:r>
      <w:proofErr w:type="gramEnd"/>
      <w:r>
        <w:t xml:space="preserve"> </w:t>
      </w:r>
      <w:r w:rsidR="006F67FA">
        <w:t>and blocking using anti-N-cadherin</w:t>
      </w:r>
      <w:r w:rsidR="006F67FA" w:rsidRPr="006F67FA">
        <w:t xml:space="preserve"> antibody</w:t>
      </w:r>
      <w:bookmarkEnd w:id="187"/>
    </w:p>
    <w:p w:rsidR="00AC1320" w:rsidRDefault="004416D5" w:rsidP="00347A47">
      <w:pPr>
        <w:spacing w:before="240" w:after="0"/>
        <w:jc w:val="both"/>
        <w:rPr>
          <w:rFonts w:cs="Times New Roman"/>
          <w:iCs/>
        </w:rPr>
      </w:pPr>
      <w:r w:rsidRPr="003B6405">
        <w:rPr>
          <w:rFonts w:cs="Times New Roman"/>
          <w:iCs/>
          <w:lang w:val="en-US"/>
        </w:rPr>
        <w:t>M</w:t>
      </w:r>
      <w:r w:rsidR="00075E01" w:rsidRPr="003B6405">
        <w:rPr>
          <w:rFonts w:cs="Times New Roman"/>
          <w:iCs/>
          <w:lang w:val="en-US"/>
        </w:rPr>
        <w:t>yeloma</w:t>
      </w:r>
      <w:r w:rsidRPr="003B6405">
        <w:rPr>
          <w:rFonts w:cs="Times New Roman"/>
          <w:iCs/>
          <w:lang w:val="en-US"/>
        </w:rPr>
        <w:t xml:space="preserve"> cells (</w:t>
      </w:r>
      <w:r w:rsidRPr="003B6405">
        <w:rPr>
          <w:rFonts w:cs="Times New Roman"/>
          <w:iCs/>
        </w:rPr>
        <w:t>1x10</w:t>
      </w:r>
      <w:r w:rsidRPr="003B6405">
        <w:rPr>
          <w:rFonts w:cs="Times New Roman"/>
          <w:iCs/>
          <w:vertAlign w:val="superscript"/>
        </w:rPr>
        <w:t>6</w:t>
      </w:r>
      <w:r w:rsidRPr="003B6405">
        <w:rPr>
          <w:rFonts w:cs="Times New Roman"/>
          <w:iCs/>
        </w:rPr>
        <w:t xml:space="preserve"> cells/ml) were re-suspended in RPMI1640 medium (Invitrogen, UK) containing 10% FCS. 5 µl of 1 µg/ml DiD (Invitrogen, UK) was added to each 1x10</w:t>
      </w:r>
      <w:r w:rsidRPr="003B6405">
        <w:rPr>
          <w:rFonts w:cs="Times New Roman"/>
          <w:iCs/>
          <w:vertAlign w:val="superscript"/>
        </w:rPr>
        <w:t>6</w:t>
      </w:r>
      <w:r w:rsidRPr="003B6405">
        <w:rPr>
          <w:rFonts w:cs="Times New Roman"/>
          <w:iCs/>
        </w:rPr>
        <w:t xml:space="preserve"> cells/ml and incubated at 37°C for 20 minutes. Cells were mixed every 5 minutes. After 20 minutes, </w:t>
      </w:r>
      <w:r w:rsidR="00075E01" w:rsidRPr="003B6405">
        <w:rPr>
          <w:rFonts w:cs="Times New Roman"/>
          <w:iCs/>
        </w:rPr>
        <w:t xml:space="preserve">myeloma </w:t>
      </w:r>
      <w:r w:rsidRPr="003B6405">
        <w:rPr>
          <w:rFonts w:cs="Times New Roman"/>
          <w:iCs/>
        </w:rPr>
        <w:t>cells were centrifuged at 1000 rpm for 4 minutes</w:t>
      </w:r>
      <w:r w:rsidR="00075E01" w:rsidRPr="003B6405">
        <w:rPr>
          <w:rFonts w:cs="Times New Roman"/>
          <w:iCs/>
        </w:rPr>
        <w:t>, washed twice with PBS</w:t>
      </w:r>
      <w:r w:rsidRPr="003B6405">
        <w:rPr>
          <w:rFonts w:cs="Times New Roman"/>
          <w:iCs/>
        </w:rPr>
        <w:t xml:space="preserve"> </w:t>
      </w:r>
      <w:r w:rsidR="00075E01" w:rsidRPr="003B6405">
        <w:rPr>
          <w:rFonts w:cs="Times New Roman"/>
          <w:iCs/>
        </w:rPr>
        <w:t xml:space="preserve">to remove excessed </w:t>
      </w:r>
      <w:proofErr w:type="gramStart"/>
      <w:r w:rsidR="00075E01" w:rsidRPr="003B6405">
        <w:rPr>
          <w:rFonts w:cs="Times New Roman"/>
          <w:iCs/>
        </w:rPr>
        <w:t>DiD</w:t>
      </w:r>
      <w:proofErr w:type="gramEnd"/>
      <w:r w:rsidR="00075E01" w:rsidRPr="003B6405">
        <w:rPr>
          <w:rFonts w:cs="Times New Roman"/>
          <w:iCs/>
        </w:rPr>
        <w:t xml:space="preserve"> dye </w:t>
      </w:r>
      <w:r w:rsidRPr="003B6405">
        <w:rPr>
          <w:rFonts w:cs="Times New Roman"/>
          <w:iCs/>
        </w:rPr>
        <w:t xml:space="preserve">and re-constituted in RPMI medium containing 10% FCS. </w:t>
      </w:r>
      <w:r w:rsidR="00E554AD" w:rsidRPr="003B6405">
        <w:rPr>
          <w:rFonts w:cs="Times New Roman"/>
          <w:iCs/>
        </w:rPr>
        <w:t>Figure 2.8 shows myeloma cells after labelling under the Zeiss 510 multiphoton laser scanning microscope.</w:t>
      </w:r>
      <w:r w:rsidR="001914C9" w:rsidRPr="003B6405">
        <w:rPr>
          <w:rFonts w:cs="Times New Roman"/>
          <w:iCs/>
        </w:rPr>
        <w:t xml:space="preserve"> </w:t>
      </w:r>
      <w:r w:rsidRPr="003B6405">
        <w:rPr>
          <w:rFonts w:cs="Times New Roman"/>
          <w:iCs/>
        </w:rPr>
        <w:t>To block N-cadherin</w:t>
      </w:r>
      <w:r w:rsidR="00195627" w:rsidRPr="003B6405">
        <w:rPr>
          <w:rFonts w:cs="Times New Roman"/>
          <w:iCs/>
        </w:rPr>
        <w:t>,</w:t>
      </w:r>
      <w:r w:rsidRPr="003B6405">
        <w:rPr>
          <w:rFonts w:cs="Times New Roman"/>
          <w:iCs/>
        </w:rPr>
        <w:t xml:space="preserve"> </w:t>
      </w:r>
      <w:r w:rsidR="00F14DA3" w:rsidRPr="003B6405">
        <w:rPr>
          <w:rFonts w:cs="Times New Roman"/>
          <w:iCs/>
        </w:rPr>
        <w:t xml:space="preserve">myeloma </w:t>
      </w:r>
      <w:r w:rsidRPr="003B6405">
        <w:rPr>
          <w:rFonts w:cs="Times New Roman"/>
          <w:iCs/>
        </w:rPr>
        <w:t>cells</w:t>
      </w:r>
      <w:r w:rsidR="00F14DA3" w:rsidRPr="003B6405">
        <w:rPr>
          <w:rFonts w:cs="Times New Roman"/>
          <w:iCs/>
        </w:rPr>
        <w:t>, 5T33MM and 5TGM1,</w:t>
      </w:r>
      <w:r w:rsidRPr="003B6405">
        <w:rPr>
          <w:rFonts w:cs="Times New Roman"/>
          <w:iCs/>
        </w:rPr>
        <w:t xml:space="preserve"> were incubated with anti-N-cadherin 40 µg/ml antibody </w:t>
      </w:r>
      <w:r w:rsidRPr="003B6405">
        <w:rPr>
          <w:rFonts w:cs="Times New Roman"/>
          <w:iCs/>
          <w:lang w:val="en-US"/>
        </w:rPr>
        <w:t>(Sigma, UK)</w:t>
      </w:r>
      <w:r w:rsidR="00860E6C" w:rsidRPr="003B6405">
        <w:rPr>
          <w:rFonts w:cs="Times New Roman"/>
          <w:iCs/>
        </w:rPr>
        <w:t xml:space="preserve"> </w:t>
      </w:r>
      <w:r w:rsidR="00195627" w:rsidRPr="003B6405">
        <w:rPr>
          <w:rFonts w:cs="Times New Roman"/>
          <w:iCs/>
        </w:rPr>
        <w:t>for 30 minutes</w:t>
      </w:r>
      <w:r w:rsidR="00860E6C" w:rsidRPr="003B6405">
        <w:rPr>
          <w:rFonts w:cs="Times New Roman"/>
          <w:iCs/>
        </w:rPr>
        <w:t xml:space="preserve"> at 37 °C</w:t>
      </w:r>
      <w:r w:rsidRPr="003B6405">
        <w:rPr>
          <w:rFonts w:cs="Times New Roman"/>
          <w:iCs/>
        </w:rPr>
        <w:t xml:space="preserve"> </w:t>
      </w:r>
      <w:r w:rsidRPr="003B6405">
        <w:rPr>
          <w:rFonts w:cs="Times New Roman"/>
          <w:iCs/>
        </w:rPr>
        <w:fldChar w:fldCharType="begin"/>
      </w:r>
      <w:r w:rsidRPr="003B6405">
        <w:rPr>
          <w:rFonts w:cs="Times New Roman"/>
          <w:iCs/>
        </w:rPr>
        <w:instrText xml:space="preserve"> ADDIN EN.CITE &lt;EndNote&gt;&lt;Cite&gt;&lt;Author&gt;Ciolczyk-Wierzbicka&lt;/Author&gt;&lt;Year&gt;2004&lt;/Year&gt;&lt;RecNum&gt;129&lt;/RecNum&gt;&lt;DisplayText&gt;(Ciolczyk-Wierzbicka et al., 2004)&lt;/DisplayText&gt;&lt;record&gt;&lt;rec-number&gt;129&lt;/rec-number&gt;&lt;foreign-keys&gt;&lt;key app="EN" db-id="pz252wpvrzv02heezd6xvefg50avdt5f0ptp"&gt;129&lt;/key&gt;&lt;/foreign-keys&gt;&lt;ref-type name="Journal Article"&gt;17&lt;/ref-type&gt;&lt;contributors&gt;&lt;authors&gt;&lt;author&gt;Ciolczyk-Wierzbicka, D.&lt;/author&gt;&lt;author&gt;Amoresano, A.&lt;/author&gt;&lt;author&gt;Casbarra, A.&lt;/author&gt;&lt;author&gt;Hoja-Lukowicz, D.&lt;/author&gt;&lt;author&gt;Litynska, A.&lt;/author&gt;&lt;author&gt;Laidler, P.&lt;/author&gt;&lt;/authors&gt;&lt;/contributors&gt;&lt;auth-address&gt;Intitute of Medical Biochemistry, Medical College, Jagiellonian University, Krakow, Poland. mbciolcz@cyf-kr.edu.pl&lt;/auth-address&gt;&lt;titles&gt;&lt;title&gt;The structure of the oligosaccharides of N-cadherin from human melanoma cell lines&lt;/title&gt;&lt;secondary-title&gt;Glycoconj J&lt;/secondary-title&gt;&lt;/titles&gt;&lt;periodical&gt;&lt;full-title&gt;Glycoconj J&lt;/full-title&gt;&lt;/periodical&gt;&lt;pages&gt;483-92&lt;/pages&gt;&lt;volume&gt;20&lt;/volume&gt;&lt;number&gt;7-8&lt;/number&gt;&lt;edition&gt;2004/08/19&lt;/edition&gt;&lt;keywords&gt;&lt;keyword&gt;Cadherins/*chemistry&lt;/keyword&gt;&lt;keyword&gt;Cell Line, Tumor&lt;/keyword&gt;&lt;keyword&gt;Cell Movement&lt;/keyword&gt;&lt;keyword&gt;Humans&lt;/keyword&gt;&lt;keyword&gt;Melanoma/*chemistry&lt;/keyword&gt;&lt;keyword&gt;Oligosaccharides/*chemistry&lt;/keyword&gt;&lt;keyword&gt;Polysaccharides/chemistry&lt;/keyword&gt;&lt;keyword&gt;Skin Neoplasms/*chemistry&lt;/keyword&gt;&lt;/keywords&gt;&lt;dates&gt;&lt;year&gt;2004&lt;/year&gt;&lt;/dates&gt;&lt;isbn&gt;0282-0080 (Print)&amp;#xD;0282-0080 (Linking)&lt;/isbn&gt;&lt;accession-num&gt;15316281&lt;/accession-num&gt;&lt;urls&gt;&lt;related-urls&gt;&lt;url&gt;http://www.ncbi.nlm.nih.gov/entrez/query.fcgi?cmd=Retrieve&amp;amp;db=PubMed&amp;amp;dopt=Citation&amp;amp;list_uids=15316281&lt;/url&gt;&lt;/related-urls&gt;&lt;/urls&gt;&lt;electronic-resource-num&gt;10.1023/B:GLYC.0000038294.72088.b0&amp;#xD;5277278 [pii]&lt;/electronic-resource-num&gt;&lt;language&gt;eng&lt;/language&gt;&lt;/record&gt;&lt;/Cite&gt;&lt;/EndNote&gt;</w:instrText>
      </w:r>
      <w:r w:rsidRPr="003B6405">
        <w:rPr>
          <w:rFonts w:cs="Times New Roman"/>
          <w:iCs/>
        </w:rPr>
        <w:fldChar w:fldCharType="separate"/>
      </w:r>
      <w:r w:rsidRPr="003B6405">
        <w:rPr>
          <w:rFonts w:cs="Times New Roman"/>
          <w:iCs/>
        </w:rPr>
        <w:t>(</w:t>
      </w:r>
      <w:hyperlink w:anchor="_ENREF_30" w:tooltip="Ciolczyk-Wierzbicka, 2004 #129" w:history="1">
        <w:r w:rsidR="00D77A0B" w:rsidRPr="003B6405">
          <w:rPr>
            <w:rFonts w:cs="Times New Roman"/>
            <w:iCs/>
          </w:rPr>
          <w:t>Ciolczyk-Wierzbicka et al., 2004</w:t>
        </w:r>
      </w:hyperlink>
      <w:r w:rsidRPr="003B6405">
        <w:rPr>
          <w:rFonts w:cs="Times New Roman"/>
          <w:iCs/>
        </w:rPr>
        <w:t>)</w:t>
      </w:r>
      <w:r w:rsidRPr="003B6405">
        <w:rPr>
          <w:rFonts w:cs="Times New Roman"/>
        </w:rPr>
        <w:fldChar w:fldCharType="end"/>
      </w:r>
      <w:r w:rsidRPr="003B6405">
        <w:rPr>
          <w:rFonts w:cs="Times New Roman"/>
          <w:iCs/>
        </w:rPr>
        <w:t xml:space="preserve">. </w:t>
      </w:r>
      <w:r w:rsidR="00860E6C" w:rsidRPr="003B6405">
        <w:rPr>
          <w:rFonts w:cs="Times New Roman"/>
          <w:iCs/>
        </w:rPr>
        <w:t xml:space="preserve">Mouse </w:t>
      </w:r>
      <w:r w:rsidR="00860E6C" w:rsidRPr="003B6405">
        <w:rPr>
          <w:rFonts w:cs="Times New Roman"/>
          <w:iCs/>
          <w:lang w:val="en-US"/>
        </w:rPr>
        <w:t xml:space="preserve">IgG1 antibody (Dako, Denmark) </w:t>
      </w:r>
      <w:r w:rsidR="00860E6C" w:rsidRPr="003B6405">
        <w:rPr>
          <w:rFonts w:cs="Times New Roman"/>
          <w:iCs/>
        </w:rPr>
        <w:t>was used as a negative control. Cells were mixed every 5 minutes. After 30 minutes, myeloma cells were centrifuged at 1000 rpm for 4 minutes, washed twice with PBS to remove the non-adherent antibody and re-suspended in 1 ml PBS. Cells were counting (see section 2.2.1) to determine</w:t>
      </w:r>
      <w:r w:rsidR="00860E6C" w:rsidRPr="00860E6C">
        <w:rPr>
          <w:rFonts w:cs="Times New Roman"/>
          <w:iCs/>
        </w:rPr>
        <w:t xml:space="preserve"> the percentage of dead and live cells after blocking</w:t>
      </w:r>
      <w:r w:rsidR="00860E6C">
        <w:rPr>
          <w:rFonts w:cs="Times New Roman"/>
          <w:iCs/>
        </w:rPr>
        <w:t xml:space="preserve">. </w:t>
      </w:r>
    </w:p>
    <w:p w:rsidR="001914C9" w:rsidRDefault="001914C9" w:rsidP="00057342">
      <w:pPr>
        <w:spacing w:before="240" w:after="0"/>
        <w:jc w:val="both"/>
        <w:rPr>
          <w:rFonts w:cs="Times New Roman"/>
          <w:iCs/>
        </w:rPr>
      </w:pPr>
    </w:p>
    <w:p w:rsidR="004416D5" w:rsidRDefault="00611264" w:rsidP="00057342">
      <w:pPr>
        <w:spacing w:before="240" w:after="0"/>
        <w:jc w:val="both"/>
        <w:rPr>
          <w:rFonts w:cs="Times New Roman"/>
        </w:rPr>
      </w:pPr>
      <w:r w:rsidRPr="00515A01">
        <w:rPr>
          <w:noProof/>
          <w:lang w:eastAsia="en-GB"/>
        </w:rPr>
        <w:drawing>
          <wp:anchor distT="0" distB="0" distL="114300" distR="114300" simplePos="0" relativeHeight="251944960" behindDoc="0" locked="0" layoutInCell="1" allowOverlap="1" wp14:anchorId="60897620" wp14:editId="14859766">
            <wp:simplePos x="0" y="0"/>
            <wp:positionH relativeFrom="column">
              <wp:posOffset>-3175</wp:posOffset>
            </wp:positionH>
            <wp:positionV relativeFrom="paragraph">
              <wp:posOffset>78369</wp:posOffset>
            </wp:positionV>
            <wp:extent cx="5399405" cy="2116455"/>
            <wp:effectExtent l="0" t="0" r="0" b="0"/>
            <wp:wrapNone/>
            <wp:docPr id="46200" name="Picture 4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9405" cy="2116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4AD" w:rsidRDefault="00E554AD" w:rsidP="00057342">
      <w:pPr>
        <w:spacing w:before="240" w:after="0"/>
        <w:jc w:val="both"/>
        <w:rPr>
          <w:rFonts w:cs="Times New Roman"/>
        </w:rPr>
      </w:pPr>
    </w:p>
    <w:p w:rsidR="00E554AD" w:rsidRDefault="00E554AD" w:rsidP="00057342">
      <w:pPr>
        <w:spacing w:before="240" w:after="0"/>
        <w:jc w:val="both"/>
        <w:rPr>
          <w:rFonts w:cs="Times New Roman"/>
        </w:rPr>
      </w:pPr>
    </w:p>
    <w:p w:rsidR="00E554AD" w:rsidRDefault="00E554AD" w:rsidP="00057342">
      <w:pPr>
        <w:spacing w:before="240" w:after="0"/>
        <w:jc w:val="both"/>
        <w:rPr>
          <w:rFonts w:cs="Times New Roman"/>
        </w:rPr>
      </w:pPr>
    </w:p>
    <w:p w:rsidR="00E554AD" w:rsidRDefault="00E554AD" w:rsidP="00057342">
      <w:pPr>
        <w:spacing w:before="240" w:after="0"/>
        <w:jc w:val="both"/>
        <w:rPr>
          <w:rFonts w:cs="Times New Roman"/>
        </w:rPr>
      </w:pPr>
    </w:p>
    <w:p w:rsidR="00E554AD" w:rsidRDefault="001914C9" w:rsidP="00057342">
      <w:pPr>
        <w:spacing w:before="240" w:after="0"/>
        <w:jc w:val="both"/>
        <w:rPr>
          <w:rFonts w:cs="Times New Roman"/>
        </w:rPr>
      </w:pPr>
      <w:r w:rsidRPr="00515A01">
        <w:rPr>
          <w:rFonts w:eastAsiaTheme="minorHAnsi" w:cs="Times New Roman"/>
          <w:iCs/>
          <w:noProof/>
          <w:lang w:eastAsia="en-GB"/>
        </w:rPr>
        <mc:AlternateContent>
          <mc:Choice Requires="wps">
            <w:drawing>
              <wp:anchor distT="91440" distB="91440" distL="114300" distR="114300" simplePos="0" relativeHeight="251945984" behindDoc="0" locked="0" layoutInCell="0" allowOverlap="1" wp14:anchorId="4680ACC3" wp14:editId="51708E3B">
                <wp:simplePos x="0" y="0"/>
                <wp:positionH relativeFrom="margin">
                  <wp:posOffset>-3175</wp:posOffset>
                </wp:positionH>
                <wp:positionV relativeFrom="margin">
                  <wp:posOffset>6740154</wp:posOffset>
                </wp:positionV>
                <wp:extent cx="5399405" cy="1095375"/>
                <wp:effectExtent l="38100" t="38100" r="86995" b="104775"/>
                <wp:wrapNone/>
                <wp:docPr id="4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09537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A710AC">
                            <w:pPr>
                              <w:spacing w:line="276" w:lineRule="auto"/>
                              <w:jc w:val="both"/>
                              <w:rPr>
                                <w:rFonts w:cs="Times New Roman"/>
                                <w:bCs/>
                                <w:iCs/>
                                <w:sz w:val="22"/>
                                <w:szCs w:val="22"/>
                              </w:rPr>
                            </w:pPr>
                            <w:r w:rsidRPr="003B6405">
                              <w:rPr>
                                <w:rFonts w:cs="Times New Roman"/>
                                <w:b/>
                                <w:bCs/>
                                <w:iCs/>
                                <w:sz w:val="22"/>
                                <w:szCs w:val="22"/>
                              </w:rPr>
                              <w:t>Figure 2.8: Zeiss</w:t>
                            </w:r>
                            <w:r w:rsidRPr="00F330DA">
                              <w:rPr>
                                <w:rFonts w:cs="Times New Roman"/>
                                <w:b/>
                                <w:bCs/>
                                <w:iCs/>
                                <w:sz w:val="22"/>
                                <w:szCs w:val="22"/>
                              </w:rPr>
                              <w:t xml:space="preserve"> 510 multiphoton laser scanning microscop</w:t>
                            </w:r>
                            <w:r>
                              <w:rPr>
                                <w:rFonts w:cs="Times New Roman"/>
                                <w:b/>
                                <w:bCs/>
                                <w:iCs/>
                                <w:sz w:val="22"/>
                                <w:szCs w:val="22"/>
                              </w:rPr>
                              <w:t xml:space="preserve">e analysis of myeloma cells labelled with </w:t>
                            </w:r>
                            <w:proofErr w:type="gramStart"/>
                            <w:r>
                              <w:rPr>
                                <w:rFonts w:cs="Times New Roman"/>
                                <w:b/>
                                <w:bCs/>
                                <w:iCs/>
                                <w:sz w:val="22"/>
                                <w:szCs w:val="22"/>
                              </w:rPr>
                              <w:t>DiD</w:t>
                            </w:r>
                            <w:proofErr w:type="gramEnd"/>
                            <w:r>
                              <w:rPr>
                                <w:rFonts w:cs="Times New Roman"/>
                                <w:b/>
                                <w:bCs/>
                                <w:iCs/>
                                <w:sz w:val="22"/>
                                <w:szCs w:val="22"/>
                              </w:rPr>
                              <w:t>.</w:t>
                            </w:r>
                            <w:r>
                              <w:rPr>
                                <w:rFonts w:cs="Times New Roman"/>
                                <w:bCs/>
                                <w:iCs/>
                                <w:sz w:val="22"/>
                                <w:szCs w:val="22"/>
                              </w:rPr>
                              <w:t xml:space="preserve"> 5T33MM-DiD </w:t>
                            </w:r>
                            <w:proofErr w:type="gramStart"/>
                            <w:r>
                              <w:rPr>
                                <w:rFonts w:cs="Times New Roman"/>
                                <w:bCs/>
                                <w:iCs/>
                                <w:sz w:val="22"/>
                                <w:szCs w:val="22"/>
                              </w:rPr>
                              <w:t>cells</w:t>
                            </w:r>
                            <w:proofErr w:type="gramEnd"/>
                            <w:r>
                              <w:rPr>
                                <w:rFonts w:cs="Times New Roman"/>
                                <w:bCs/>
                                <w:iCs/>
                                <w:sz w:val="22"/>
                                <w:szCs w:val="22"/>
                              </w:rPr>
                              <w:t xml:space="preserve"> (A) and 5TGM1-DiD cells (B) </w:t>
                            </w:r>
                            <w:r w:rsidRPr="00F73A73">
                              <w:rPr>
                                <w:rFonts w:cs="Times New Roman"/>
                                <w:bCs/>
                                <w:iCs/>
                                <w:sz w:val="22"/>
                                <w:szCs w:val="22"/>
                              </w:rPr>
                              <w:t>were visualised using</w:t>
                            </w:r>
                            <w:r>
                              <w:rPr>
                                <w:rFonts w:cs="Times New Roman"/>
                                <w:bCs/>
                                <w:iCs/>
                                <w:sz w:val="22"/>
                                <w:szCs w:val="22"/>
                              </w:rPr>
                              <w:t xml:space="preserve"> </w:t>
                            </w:r>
                            <w:r w:rsidRPr="00F73A73">
                              <w:rPr>
                                <w:rFonts w:cs="Times New Roman"/>
                                <w:bCs/>
                                <w:iCs/>
                                <w:sz w:val="22"/>
                                <w:szCs w:val="22"/>
                              </w:rPr>
                              <w:t>Zeiss 510 multiphoton laser scanning microscope</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3" style="position:absolute;left:0;text-align:left;margin-left:-.25pt;margin-top:530.7pt;width:425.15pt;height:86.25pt;flip:x;z-index:2519459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&#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A710AC">
                      <w:pPr>
                        <w:spacing w:line="276" w:lineRule="auto"/>
                        <w:jc w:val="both"/>
                        <w:rPr>
                          <w:rFonts w:cs="Times New Roman"/>
                          <w:bCs/>
                          <w:iCs/>
                          <w:sz w:val="22"/>
                          <w:szCs w:val="22"/>
                        </w:rPr>
                      </w:pPr>
                      <w:r w:rsidRPr="003B6405">
                        <w:rPr>
                          <w:rFonts w:cs="Times New Roman"/>
                          <w:b/>
                          <w:bCs/>
                          <w:iCs/>
                          <w:sz w:val="22"/>
                          <w:szCs w:val="22"/>
                        </w:rPr>
                        <w:t>Figure 2.8: Zeiss</w:t>
                      </w:r>
                      <w:r w:rsidRPr="00F330DA">
                        <w:rPr>
                          <w:rFonts w:cs="Times New Roman"/>
                          <w:b/>
                          <w:bCs/>
                          <w:iCs/>
                          <w:sz w:val="22"/>
                          <w:szCs w:val="22"/>
                        </w:rPr>
                        <w:t xml:space="preserve"> 510 multiphoton laser scanning microscop</w:t>
                      </w:r>
                      <w:r>
                        <w:rPr>
                          <w:rFonts w:cs="Times New Roman"/>
                          <w:b/>
                          <w:bCs/>
                          <w:iCs/>
                          <w:sz w:val="22"/>
                          <w:szCs w:val="22"/>
                        </w:rPr>
                        <w:t xml:space="preserve">e analysis of myeloma cells labelled with </w:t>
                      </w:r>
                      <w:proofErr w:type="gramStart"/>
                      <w:r>
                        <w:rPr>
                          <w:rFonts w:cs="Times New Roman"/>
                          <w:b/>
                          <w:bCs/>
                          <w:iCs/>
                          <w:sz w:val="22"/>
                          <w:szCs w:val="22"/>
                        </w:rPr>
                        <w:t>DiD</w:t>
                      </w:r>
                      <w:proofErr w:type="gramEnd"/>
                      <w:r>
                        <w:rPr>
                          <w:rFonts w:cs="Times New Roman"/>
                          <w:b/>
                          <w:bCs/>
                          <w:iCs/>
                          <w:sz w:val="22"/>
                          <w:szCs w:val="22"/>
                        </w:rPr>
                        <w:t>.</w:t>
                      </w:r>
                      <w:r>
                        <w:rPr>
                          <w:rFonts w:cs="Times New Roman"/>
                          <w:bCs/>
                          <w:iCs/>
                          <w:sz w:val="22"/>
                          <w:szCs w:val="22"/>
                        </w:rPr>
                        <w:t xml:space="preserve"> 5T33MM-DiD </w:t>
                      </w:r>
                      <w:proofErr w:type="gramStart"/>
                      <w:r>
                        <w:rPr>
                          <w:rFonts w:cs="Times New Roman"/>
                          <w:bCs/>
                          <w:iCs/>
                          <w:sz w:val="22"/>
                          <w:szCs w:val="22"/>
                        </w:rPr>
                        <w:t>cells</w:t>
                      </w:r>
                      <w:proofErr w:type="gramEnd"/>
                      <w:r>
                        <w:rPr>
                          <w:rFonts w:cs="Times New Roman"/>
                          <w:bCs/>
                          <w:iCs/>
                          <w:sz w:val="22"/>
                          <w:szCs w:val="22"/>
                        </w:rPr>
                        <w:t xml:space="preserve"> (A) and 5TGM1-DiD cells (B) </w:t>
                      </w:r>
                      <w:r w:rsidRPr="00F73A73">
                        <w:rPr>
                          <w:rFonts w:cs="Times New Roman"/>
                          <w:bCs/>
                          <w:iCs/>
                          <w:sz w:val="22"/>
                          <w:szCs w:val="22"/>
                        </w:rPr>
                        <w:t>were visualised using</w:t>
                      </w:r>
                      <w:r>
                        <w:rPr>
                          <w:rFonts w:cs="Times New Roman"/>
                          <w:bCs/>
                          <w:iCs/>
                          <w:sz w:val="22"/>
                          <w:szCs w:val="22"/>
                        </w:rPr>
                        <w:t xml:space="preserve"> </w:t>
                      </w:r>
                      <w:r w:rsidRPr="00F73A73">
                        <w:rPr>
                          <w:rFonts w:cs="Times New Roman"/>
                          <w:bCs/>
                          <w:iCs/>
                          <w:sz w:val="22"/>
                          <w:szCs w:val="22"/>
                        </w:rPr>
                        <w:t>Zeiss 510 multiphoton laser scanning microscope</w:t>
                      </w:r>
                      <w:r>
                        <w:rPr>
                          <w:bCs/>
                          <w:iCs/>
                          <w:sz w:val="22"/>
                          <w:szCs w:val="22"/>
                        </w:rPr>
                        <w:t xml:space="preserve">. </w:t>
                      </w:r>
                    </w:p>
                  </w:txbxContent>
                </v:textbox>
                <w10:wrap anchorx="margin" anchory="margin"/>
              </v:rect>
            </w:pict>
          </mc:Fallback>
        </mc:AlternateContent>
      </w:r>
    </w:p>
    <w:p w:rsidR="00E554AD" w:rsidRDefault="00E554AD" w:rsidP="00057342">
      <w:pPr>
        <w:spacing w:before="240" w:after="0"/>
        <w:jc w:val="both"/>
        <w:rPr>
          <w:rFonts w:cs="Times New Roman"/>
        </w:rPr>
      </w:pPr>
    </w:p>
    <w:p w:rsidR="001914C9" w:rsidRDefault="001914C9" w:rsidP="00057342">
      <w:pPr>
        <w:spacing w:before="240" w:after="0"/>
        <w:jc w:val="both"/>
        <w:rPr>
          <w:rFonts w:cs="Times New Roman"/>
        </w:rPr>
      </w:pPr>
    </w:p>
    <w:p w:rsidR="00E554AD" w:rsidRDefault="00E554AD" w:rsidP="00057342">
      <w:pPr>
        <w:spacing w:before="240" w:after="0"/>
        <w:jc w:val="both"/>
        <w:rPr>
          <w:rFonts w:cs="Times New Roman"/>
        </w:rPr>
      </w:pPr>
    </w:p>
    <w:p w:rsidR="004416D5" w:rsidRDefault="004416D5" w:rsidP="00C31CBE">
      <w:pPr>
        <w:pStyle w:val="Heading3"/>
        <w:spacing w:before="240"/>
      </w:pPr>
      <w:bookmarkStart w:id="188" w:name="_Toc349295971"/>
      <w:bookmarkStart w:id="189" w:name="_Toc375568342"/>
      <w:r w:rsidRPr="004416D5">
        <w:lastRenderedPageBreak/>
        <w:t>Inoculation of MM cells into mice</w:t>
      </w:r>
      <w:bookmarkEnd w:id="188"/>
      <w:bookmarkEnd w:id="189"/>
      <w:r w:rsidR="005C131E">
        <w:t xml:space="preserve"> </w:t>
      </w:r>
    </w:p>
    <w:p w:rsidR="00C31CBE" w:rsidRDefault="00C31CBE" w:rsidP="00C31CBE">
      <w:pPr>
        <w:spacing w:before="240" w:after="0"/>
        <w:jc w:val="both"/>
        <w:rPr>
          <w:rFonts w:cs="Times New Roman"/>
          <w:highlight w:val="yellow"/>
          <w:lang w:val="en-US"/>
        </w:rPr>
      </w:pPr>
      <w:r w:rsidRPr="004416D5">
        <w:rPr>
          <w:rFonts w:cs="Times New Roman"/>
          <w:lang w:val="en-US"/>
        </w:rPr>
        <w:t xml:space="preserve">4-6 week old male C57BL/KaLwRij mice were used. </w:t>
      </w:r>
      <w:r>
        <w:rPr>
          <w:rFonts w:cs="Times New Roman"/>
          <w:lang w:val="en-US"/>
        </w:rPr>
        <w:t xml:space="preserve">Mice were handled carefully. </w:t>
      </w:r>
      <w:r w:rsidRPr="003B6405">
        <w:rPr>
          <w:rFonts w:cs="Times New Roman"/>
          <w:lang w:val="en-US"/>
        </w:rPr>
        <w:t>Mice were put in rodent restrainer, a plastic that hold mice body and keep their tails free for induction, and their tails were anesthetized using EMLA</w:t>
      </w:r>
      <w:r w:rsidRPr="003B6405">
        <w:rPr>
          <w:rFonts w:cs="Times New Roman"/>
          <w:vertAlign w:val="superscript"/>
          <w:lang w:val="en-US"/>
        </w:rPr>
        <w:t>TM</w:t>
      </w:r>
      <w:r w:rsidRPr="003B6405">
        <w:rPr>
          <w:rFonts w:cs="Times New Roman"/>
          <w:lang w:val="en-US"/>
        </w:rPr>
        <w:t xml:space="preserve"> cream 5% (AstraZeneca, UK). After</w:t>
      </w:r>
      <w:r w:rsidRPr="001B682C">
        <w:rPr>
          <w:rFonts w:cs="Times New Roman"/>
          <w:lang w:val="en-US"/>
        </w:rPr>
        <w:t xml:space="preserve"> 5 minutes, 200 µl of MM cell lines: 5T33MM and 5TGM1 (</w:t>
      </w:r>
      <w:r w:rsidRPr="001B682C">
        <w:rPr>
          <w:rFonts w:cs="Times New Roman"/>
          <w:iCs/>
        </w:rPr>
        <w:t>2x10</w:t>
      </w:r>
      <w:r w:rsidRPr="001B682C">
        <w:rPr>
          <w:rFonts w:cs="Times New Roman"/>
          <w:iCs/>
          <w:vertAlign w:val="superscript"/>
        </w:rPr>
        <w:t>6</w:t>
      </w:r>
      <w:r w:rsidRPr="001B682C">
        <w:rPr>
          <w:rFonts w:cs="Times New Roman"/>
          <w:iCs/>
        </w:rPr>
        <w:t xml:space="preserve"> cells/200 µl) were </w:t>
      </w:r>
      <w:r w:rsidRPr="001B682C">
        <w:rPr>
          <w:rFonts w:cs="Times New Roman"/>
          <w:iCs/>
          <w:lang w:val="en-US"/>
        </w:rPr>
        <w:t>inoculated in</w:t>
      </w:r>
      <w:r w:rsidRPr="001B682C">
        <w:rPr>
          <w:rFonts w:cs="Times New Roman"/>
          <w:iCs/>
        </w:rPr>
        <w:t>to each mouse</w:t>
      </w:r>
      <w:r w:rsidRPr="001B682C">
        <w:rPr>
          <w:rFonts w:cs="Times New Roman"/>
          <w:lang w:val="en-US"/>
        </w:rPr>
        <w:t xml:space="preserve"> via their tail veins</w:t>
      </w:r>
      <w:r>
        <w:rPr>
          <w:rFonts w:cs="Times New Roman"/>
          <w:lang w:val="en-US"/>
        </w:rPr>
        <w:t xml:space="preserve">. </w:t>
      </w:r>
      <w:r w:rsidRPr="004416D5">
        <w:rPr>
          <w:rFonts w:cs="Times New Roman"/>
          <w:iCs/>
        </w:rPr>
        <w:t>Mice were harvested after various times according to the aims of each study.</w:t>
      </w:r>
      <w:r>
        <w:rPr>
          <w:rFonts w:cs="Times New Roman"/>
          <w:iCs/>
        </w:rPr>
        <w:t xml:space="preserve"> </w:t>
      </w:r>
    </w:p>
    <w:p w:rsidR="00C31CBE" w:rsidRPr="0052694F" w:rsidRDefault="00C31CBE" w:rsidP="000E6158">
      <w:pPr>
        <w:spacing w:before="240" w:after="0"/>
        <w:jc w:val="both"/>
        <w:rPr>
          <w:rFonts w:cs="Times New Roman"/>
          <w:lang w:val="en-US"/>
        </w:rPr>
      </w:pPr>
    </w:p>
    <w:p w:rsidR="00C31CBE" w:rsidRPr="0052694F" w:rsidRDefault="00C31CBE" w:rsidP="000E6158">
      <w:pPr>
        <w:pStyle w:val="Heading3"/>
        <w:spacing w:before="240"/>
        <w:rPr>
          <w:lang w:val="en-US"/>
        </w:rPr>
      </w:pPr>
      <w:bookmarkStart w:id="190" w:name="_Toc375568343"/>
      <w:r w:rsidRPr="0052694F">
        <w:t>Harvesting calvarial</w:t>
      </w:r>
      <w:r w:rsidRPr="0052694F">
        <w:rPr>
          <w:lang w:val="en-US"/>
        </w:rPr>
        <w:t xml:space="preserve"> tissues</w:t>
      </w:r>
      <w:bookmarkEnd w:id="190"/>
      <w:r w:rsidRPr="0052694F">
        <w:rPr>
          <w:lang w:val="en-US"/>
        </w:rPr>
        <w:t xml:space="preserve"> </w:t>
      </w:r>
    </w:p>
    <w:p w:rsidR="000E6158" w:rsidRPr="0052694F" w:rsidRDefault="000E6158" w:rsidP="000E6158">
      <w:pPr>
        <w:pStyle w:val="Heading4"/>
        <w:spacing w:before="240"/>
        <w:rPr>
          <w:lang w:val="en-US"/>
        </w:rPr>
      </w:pPr>
      <w:bookmarkStart w:id="191" w:name="_Toc375568344"/>
      <w:r w:rsidRPr="0052694F">
        <w:t>Excise calvarial tissue</w:t>
      </w:r>
      <w:bookmarkEnd w:id="191"/>
      <w:r w:rsidRPr="0052694F">
        <w:t xml:space="preserve"> </w:t>
      </w:r>
    </w:p>
    <w:p w:rsidR="00042DEC" w:rsidRDefault="004428B7" w:rsidP="00347A47">
      <w:pPr>
        <w:spacing w:before="240" w:after="0"/>
        <w:jc w:val="both"/>
        <w:rPr>
          <w:rFonts w:cs="Times New Roman"/>
        </w:rPr>
      </w:pPr>
      <w:r w:rsidRPr="0052694F">
        <w:rPr>
          <w:rFonts w:cs="Times New Roman"/>
          <w:lang w:val="en-US"/>
        </w:rPr>
        <w:t xml:space="preserve">Bone formation occurs through two </w:t>
      </w:r>
      <w:r w:rsidRPr="0052694F">
        <w:rPr>
          <w:rFonts w:cs="Times New Roman"/>
        </w:rPr>
        <w:t xml:space="preserve">unique mechanisms: intramembranous ossification and endochondral ossification. </w:t>
      </w:r>
      <w:r w:rsidR="00247437" w:rsidRPr="0052694F">
        <w:rPr>
          <w:rFonts w:cs="Times New Roman"/>
        </w:rPr>
        <w:t xml:space="preserve">Nakashima et al (2003) showed that in calvarial mice, </w:t>
      </w:r>
      <w:r w:rsidR="00DF6ABB" w:rsidRPr="0052694F">
        <w:rPr>
          <w:rFonts w:cs="Times New Roman"/>
        </w:rPr>
        <w:t>MSCs</w:t>
      </w:r>
      <w:r w:rsidR="00247437" w:rsidRPr="0052694F">
        <w:rPr>
          <w:rFonts w:cs="Times New Roman"/>
        </w:rPr>
        <w:t xml:space="preserve"> differentiate into osteoprogenitor cells then differentiate into osteoblasts </w:t>
      </w:r>
      <w:r w:rsidR="00DF6ABB" w:rsidRPr="0052694F">
        <w:rPr>
          <w:rFonts w:cs="Times New Roman"/>
        </w:rPr>
        <w:t>that</w:t>
      </w:r>
      <w:r w:rsidR="00247437" w:rsidRPr="0052694F">
        <w:rPr>
          <w:rFonts w:cs="Times New Roman"/>
        </w:rPr>
        <w:t xml:space="preserve"> </w:t>
      </w:r>
      <w:r w:rsidR="00DF6ABB" w:rsidRPr="0052694F">
        <w:rPr>
          <w:rFonts w:cs="Times New Roman"/>
        </w:rPr>
        <w:t xml:space="preserve">differentiate into osteocytes, which become embedded within the bone matrix </w:t>
      </w:r>
      <w:r w:rsidR="00247437" w:rsidRPr="0052694F">
        <w:rPr>
          <w:rFonts w:cs="Times New Roman"/>
        </w:rPr>
        <w:t xml:space="preserve">in process called </w:t>
      </w:r>
      <w:r w:rsidR="008D75A1" w:rsidRPr="0052694F">
        <w:rPr>
          <w:rFonts w:cs="Times New Roman"/>
        </w:rPr>
        <w:t>i</w:t>
      </w:r>
      <w:r w:rsidR="00247437" w:rsidRPr="0052694F">
        <w:rPr>
          <w:rFonts w:cs="Times New Roman"/>
        </w:rPr>
        <w:t xml:space="preserve">ntramembranous ossification. </w:t>
      </w:r>
      <w:r w:rsidR="00B56337" w:rsidRPr="0052694F">
        <w:rPr>
          <w:rFonts w:cs="Times New Roman"/>
        </w:rPr>
        <w:t xml:space="preserve">In this case cells participated in bone formation include: MSCs, osteoprogenitor cells, osteoblasts and osteocytes. </w:t>
      </w:r>
      <w:r w:rsidR="00247437" w:rsidRPr="0052694F">
        <w:rPr>
          <w:rFonts w:cs="Times New Roman"/>
        </w:rPr>
        <w:t>In contrast, in long bone</w:t>
      </w:r>
      <w:r w:rsidR="00DF6ABB" w:rsidRPr="0052694F">
        <w:rPr>
          <w:rFonts w:cs="Times New Roman"/>
        </w:rPr>
        <w:t>,</w:t>
      </w:r>
      <w:r w:rsidR="00247437" w:rsidRPr="0052694F">
        <w:rPr>
          <w:rFonts w:cs="Times New Roman"/>
        </w:rPr>
        <w:t xml:space="preserve"> </w:t>
      </w:r>
      <w:r w:rsidR="00FE6912" w:rsidRPr="0052694F">
        <w:rPr>
          <w:rFonts w:cs="Times New Roman"/>
        </w:rPr>
        <w:t>MSCs differentiate into chondrocytes forming the cartilage anlagen. Cells from the perichondrium of cartilage anlagen differentiate into osteoblasts, and the periphery of the cartilage anlage become</w:t>
      </w:r>
      <w:r w:rsidR="00E75FFE" w:rsidRPr="0052694F">
        <w:rPr>
          <w:rFonts w:cs="Times New Roman"/>
        </w:rPr>
        <w:t>s</w:t>
      </w:r>
      <w:r w:rsidR="00FE6912" w:rsidRPr="0052694F">
        <w:rPr>
          <w:rFonts w:cs="Times New Roman"/>
        </w:rPr>
        <w:t xml:space="preserve"> hypertrophic. Finally, the matrix surrounding these hypertrophic chondrocytes calcifies and longitudinal growth is stimulated as cartilaginous matrix. </w:t>
      </w:r>
      <w:r w:rsidR="00E33E09" w:rsidRPr="0052694F">
        <w:rPr>
          <w:rFonts w:cs="Times New Roman"/>
        </w:rPr>
        <w:t xml:space="preserve">In this case cells </w:t>
      </w:r>
      <w:r w:rsidR="0052694F" w:rsidRPr="0052694F">
        <w:rPr>
          <w:rFonts w:cs="Times New Roman"/>
        </w:rPr>
        <w:t>that participate</w:t>
      </w:r>
      <w:r w:rsidR="00E33E09" w:rsidRPr="0052694F">
        <w:rPr>
          <w:rFonts w:cs="Times New Roman"/>
        </w:rPr>
        <w:t xml:space="preserve"> in bone formation include: MSCs, </w:t>
      </w:r>
      <w:r w:rsidR="00EC5725" w:rsidRPr="0052694F">
        <w:rPr>
          <w:rFonts w:cs="Times New Roman"/>
        </w:rPr>
        <w:t>perichondrium, chondrocytes, periosteum, hypertroph</w:t>
      </w:r>
      <w:r w:rsidR="00384EEC" w:rsidRPr="0052694F">
        <w:rPr>
          <w:rFonts w:cs="Times New Roman"/>
        </w:rPr>
        <w:t>ic chondrocytes, osteoclasts</w:t>
      </w:r>
      <w:r w:rsidR="00EC5725" w:rsidRPr="0052694F">
        <w:rPr>
          <w:rFonts w:cs="Times New Roman"/>
        </w:rPr>
        <w:t xml:space="preserve"> osteoblasts </w:t>
      </w:r>
      <w:r w:rsidR="00384EEC" w:rsidRPr="0052694F">
        <w:rPr>
          <w:rFonts w:cs="Times New Roman"/>
        </w:rPr>
        <w:t xml:space="preserve">and osteocytes </w:t>
      </w:r>
      <w:r w:rsidR="004B4FED" w:rsidRPr="0052694F">
        <w:rPr>
          <w:rFonts w:cs="Times New Roman"/>
        </w:rPr>
        <w:fldChar w:fldCharType="begin"/>
      </w:r>
      <w:r w:rsidR="004B4FED" w:rsidRPr="0052694F">
        <w:rPr>
          <w:rFonts w:cs="Times New Roman"/>
        </w:rPr>
        <w:instrText xml:space="preserve"> ADDIN EN.CITE &lt;EndNote&gt;&lt;Cite&gt;&lt;Author&gt;Nakashima&lt;/Author&gt;&lt;Year&gt;2003&lt;/Year&gt;&lt;RecNum&gt;349&lt;/RecNum&gt;&lt;DisplayText&gt;(Nakashima and de Crombrugghe, 2003)&lt;/DisplayText&gt;&lt;record&gt;&lt;rec-number&gt;349&lt;/rec-number&gt;&lt;foreign-keys&gt;&lt;key app="EN" db-id="pz252wpvrzv02heezd6xvefg50avdt5f0ptp"&gt;349&lt;/key&gt;&lt;/foreign-keys&gt;&lt;ref-type name="Journal Article"&gt;17&lt;/ref-type&gt;&lt;contributors&gt;&lt;authors&gt;&lt;author&gt;Nakashima, K.&lt;/author&gt;&lt;author&gt;de Crombrugghe, B.&lt;/author&gt;&lt;/authors&gt;&lt;/contributors&gt;&lt;auth-address&gt;Department of Molecular Genetics, The University of Texas M.D. Anderson Cancer Center, 1515 Holcombe Boulevard, Houston, TX 77030, USA. knakashi@mail.mdanderson.org&lt;/auth-address&gt;&lt;titles&gt;&lt;title&gt;Transcriptional mechanisms in osteoblast differentiation and bone formation&lt;/title&gt;&lt;secondary-title&gt;Trends Genet&lt;/secondary-title&gt;&lt;alt-title&gt;Trends in genetics : TIG&lt;/alt-title&gt;&lt;/titles&gt;&lt;periodical&gt;&lt;full-title&gt;Trends Genet&lt;/full-title&gt;&lt;abbr-1&gt;Trends in genetics : TIG&lt;/abbr-1&gt;&lt;/periodical&gt;&lt;alt-periodical&gt;&lt;full-title&gt;Trends Genet&lt;/full-title&gt;&lt;abbr-1&gt;Trends in genetics : TIG&lt;/abbr-1&gt;&lt;/alt-periodical&gt;&lt;pages&gt;458-66&lt;/pages&gt;&lt;volume&gt;19&lt;/volume&gt;&lt;number&gt;8&lt;/number&gt;&lt;edition&gt;2003/08/07&lt;/edition&gt;&lt;keywords&gt;&lt;keyword&gt;Bone Development/*physiology&lt;/keyword&gt;&lt;keyword&gt;Cell Differentiation/*physiology&lt;/keyword&gt;&lt;keyword&gt;Chondrocytes/physiology&lt;/keyword&gt;&lt;keyword&gt;Osteoblasts/*physiology&lt;/keyword&gt;&lt;keyword&gt;Transcription Factors/genetics/physiology&lt;/keyword&gt;&lt;keyword&gt;*Transcription, Genetic&lt;/keyword&gt;&lt;/keywords&gt;&lt;dates&gt;&lt;year&gt;2003&lt;/year&gt;&lt;pub-dates&gt;&lt;date&gt;Aug&lt;/date&gt;&lt;/pub-dates&gt;&lt;/dates&gt;&lt;isbn&gt;0168-9525 (Print)&amp;#xD;0168-9525 (Linking)&lt;/isbn&gt;&lt;accession-num&gt;12902164&lt;/accession-num&gt;&lt;work-type&gt;Research Support, Non-U.S. Gov&amp;apos;t&amp;#xD;Research Support, U.S. Gov&amp;apos;t, P.H.S.&lt;/work-type&gt;&lt;urls&gt;&lt;related-urls&gt;&lt;url&gt;http://www.ncbi.nlm.nih.gov/pubmed/12902164&lt;/url&gt;&lt;/related-urls&gt;&lt;/urls&gt;&lt;electronic-resource-num&gt;10.1016/S0168-9525(03)00176-8&lt;/electronic-resource-num&gt;&lt;language&gt;eng&lt;/language&gt;&lt;/record&gt;&lt;/Cite&gt;&lt;/EndNote&gt;</w:instrText>
      </w:r>
      <w:r w:rsidR="004B4FED" w:rsidRPr="0052694F">
        <w:rPr>
          <w:rFonts w:cs="Times New Roman"/>
        </w:rPr>
        <w:fldChar w:fldCharType="separate"/>
      </w:r>
      <w:r w:rsidR="004B4FED" w:rsidRPr="0052694F">
        <w:rPr>
          <w:rFonts w:cs="Times New Roman"/>
          <w:noProof/>
        </w:rPr>
        <w:t>(</w:t>
      </w:r>
      <w:hyperlink w:anchor="_ENREF_124" w:tooltip="Nakashima, 2003 #349" w:history="1">
        <w:r w:rsidR="00D77A0B" w:rsidRPr="0052694F">
          <w:rPr>
            <w:rFonts w:cs="Times New Roman"/>
            <w:noProof/>
          </w:rPr>
          <w:t>Nakashima and de Crombrugghe, 2003</w:t>
        </w:r>
      </w:hyperlink>
      <w:r w:rsidR="004B4FED" w:rsidRPr="0052694F">
        <w:rPr>
          <w:rFonts w:cs="Times New Roman"/>
          <w:noProof/>
        </w:rPr>
        <w:t>)</w:t>
      </w:r>
      <w:r w:rsidR="004B4FED" w:rsidRPr="0052694F">
        <w:rPr>
          <w:rFonts w:cs="Times New Roman"/>
        </w:rPr>
        <w:fldChar w:fldCharType="end"/>
      </w:r>
      <w:r w:rsidR="00EC5725" w:rsidRPr="0052694F">
        <w:rPr>
          <w:rFonts w:cs="Times New Roman"/>
        </w:rPr>
        <w:t xml:space="preserve">. </w:t>
      </w:r>
      <w:r w:rsidR="00171A36" w:rsidRPr="0052694F">
        <w:rPr>
          <w:rFonts w:cs="Times New Roman"/>
        </w:rPr>
        <w:t xml:space="preserve">As we </w:t>
      </w:r>
      <w:r w:rsidR="0052694F" w:rsidRPr="0052694F">
        <w:rPr>
          <w:rFonts w:cs="Times New Roman"/>
        </w:rPr>
        <w:t xml:space="preserve">were </w:t>
      </w:r>
      <w:r w:rsidR="00171A36" w:rsidRPr="0052694F">
        <w:rPr>
          <w:rFonts w:cs="Times New Roman"/>
        </w:rPr>
        <w:t>interested in osteoblasts</w:t>
      </w:r>
      <w:r w:rsidR="008D75A1" w:rsidRPr="0052694F">
        <w:rPr>
          <w:rFonts w:cs="Times New Roman"/>
        </w:rPr>
        <w:t xml:space="preserve">, we expected to see more osteoblasts compared to other cells in </w:t>
      </w:r>
      <w:r w:rsidR="0052694F" w:rsidRPr="0052694F">
        <w:rPr>
          <w:rFonts w:cs="Times New Roman"/>
        </w:rPr>
        <w:t xml:space="preserve">the </w:t>
      </w:r>
      <w:r w:rsidR="008D75A1" w:rsidRPr="0052694F">
        <w:rPr>
          <w:rFonts w:cs="Times New Roman"/>
        </w:rPr>
        <w:t xml:space="preserve">calvariae. Therefore, we decided </w:t>
      </w:r>
      <w:r w:rsidR="00042DEC" w:rsidRPr="0052694F">
        <w:rPr>
          <w:rFonts w:cs="Times New Roman"/>
        </w:rPr>
        <w:t>to use calvariae in this study.</w:t>
      </w:r>
      <w:r w:rsidR="00042DEC">
        <w:rPr>
          <w:rFonts w:cs="Times New Roman"/>
        </w:rPr>
        <w:t xml:space="preserve"> </w:t>
      </w:r>
    </w:p>
    <w:p w:rsidR="00C31CBE" w:rsidRDefault="00C31CBE" w:rsidP="00C92329">
      <w:pPr>
        <w:spacing w:before="240" w:after="0"/>
        <w:jc w:val="both"/>
        <w:rPr>
          <w:rFonts w:cs="Times New Roman"/>
        </w:rPr>
      </w:pPr>
    </w:p>
    <w:p w:rsidR="00860E6C" w:rsidRPr="00C31CBE" w:rsidRDefault="00057342" w:rsidP="00C92329">
      <w:pPr>
        <w:spacing w:before="240" w:after="0"/>
        <w:jc w:val="both"/>
        <w:rPr>
          <w:rFonts w:cs="Times New Roman"/>
        </w:rPr>
      </w:pPr>
      <w:r w:rsidRPr="00057342">
        <w:rPr>
          <w:rFonts w:cs="Times New Roman"/>
        </w:rPr>
        <w:lastRenderedPageBreak/>
        <w:t>The calvariae of mice consists of five bones; two frontal, two parietal and one interparietal bone</w:t>
      </w:r>
      <w:r w:rsidR="003022AC">
        <w:rPr>
          <w:rFonts w:cs="Times New Roman"/>
        </w:rPr>
        <w:t xml:space="preserve"> </w:t>
      </w:r>
      <w:r w:rsidR="003022AC" w:rsidRPr="00057342">
        <w:rPr>
          <w:rFonts w:cs="Times New Roman"/>
        </w:rPr>
        <w:t>(Figure 2.7)</w:t>
      </w:r>
      <w:r w:rsidRPr="00057342">
        <w:rPr>
          <w:rFonts w:cs="Times New Roman"/>
        </w:rPr>
        <w:t xml:space="preserve">. </w:t>
      </w:r>
      <w:r w:rsidR="00C31CBE" w:rsidRPr="00C31CBE">
        <w:rPr>
          <w:rFonts w:cs="Times New Roman"/>
          <w:iCs/>
        </w:rPr>
        <w:t>Calvariae of the mice were dipped in dilute embedding medium for frozen tissue specimens (Cryo-M-Bed) and snap frozen in liquid nitrogen. Samples were transferred and stored at -80 °C</w:t>
      </w:r>
      <w:r w:rsidR="00C31CBE">
        <w:rPr>
          <w:rFonts w:cs="Times New Roman"/>
          <w:iCs/>
        </w:rPr>
        <w:t xml:space="preserve"> for multiphoton microscopy scanning</w:t>
      </w:r>
      <w:r w:rsidR="00C31CBE" w:rsidRPr="00C31CBE">
        <w:rPr>
          <w:rFonts w:cs="Times New Roman"/>
          <w:iCs/>
        </w:rPr>
        <w:t xml:space="preserve">. </w:t>
      </w:r>
      <w:r w:rsidR="00C31CBE">
        <w:rPr>
          <w:rFonts w:cs="Times New Roman"/>
          <w:iCs/>
        </w:rPr>
        <w:t xml:space="preserve">For cellular distribution </w:t>
      </w:r>
      <w:r w:rsidRPr="00057342">
        <w:rPr>
          <w:rFonts w:cs="Times New Roman"/>
          <w:lang w:val="en-US"/>
        </w:rPr>
        <w:t>C57BL/KalwRiJHsD</w:t>
      </w:r>
      <w:r w:rsidRPr="00057342">
        <w:rPr>
          <w:rFonts w:cs="Times New Roman"/>
        </w:rPr>
        <w:t xml:space="preserve"> </w:t>
      </w:r>
      <w:r w:rsidR="000E6158" w:rsidRPr="00057342">
        <w:rPr>
          <w:rFonts w:cs="Times New Roman"/>
        </w:rPr>
        <w:t>calvariae</w:t>
      </w:r>
      <w:r w:rsidRPr="00057342">
        <w:rPr>
          <w:rFonts w:cs="Times New Roman"/>
        </w:rPr>
        <w:t xml:space="preserve"> were excised carefully and stored in 10% of neutral buffered formalin (NBF) for a minimum of three days and decalcified in EDTA for 14 days (Fisher Scientific, UK). Bones were washed with distilled water to remove EDTA and through graded alcohols to remove water. Sections of frontal, p</w:t>
      </w:r>
      <w:r w:rsidR="003022AC">
        <w:rPr>
          <w:rFonts w:cs="Times New Roman"/>
        </w:rPr>
        <w:t xml:space="preserve">arietal and interparietal </w:t>
      </w:r>
      <w:r w:rsidR="003022AC" w:rsidRPr="002B6A86">
        <w:rPr>
          <w:rFonts w:cs="Times New Roman"/>
        </w:rPr>
        <w:t>bones</w:t>
      </w:r>
      <w:r w:rsidRPr="002B6A86">
        <w:rPr>
          <w:rFonts w:cs="Times New Roman"/>
        </w:rPr>
        <w:t xml:space="preserve"> were taken for three levels every 200μM using a Leica microsystems microtome RM 2265</w:t>
      </w:r>
      <w:r w:rsidR="004A1217" w:rsidRPr="002B6A86">
        <w:rPr>
          <w:rFonts w:cs="Times New Roman"/>
        </w:rPr>
        <w:t xml:space="preserve"> (Figure 2.8)</w:t>
      </w:r>
      <w:r w:rsidRPr="002B6A86">
        <w:rPr>
          <w:rFonts w:cs="Times New Roman"/>
        </w:rPr>
        <w:t xml:space="preserve">. Sections were floated for 30 minutes in a 45°C water bath, transferred onto glass slides, dried for 30 minutes on a 45°C hotplate (Raymond A Lamb Blockmaster II), incubated overnight at 37°C, and stored at 4°C until staining. </w:t>
      </w:r>
      <w:r w:rsidR="003F5792" w:rsidRPr="002B6A86">
        <w:rPr>
          <w:rFonts w:cs="Times New Roman"/>
        </w:rPr>
        <w:t>Osteoclasts, osteoblasts and bone lining cells frequency were determined from 1.5 mm of both right and left side in the endo-cortical and trabecular surfaces of calvariae (Figure 2.9).</w:t>
      </w:r>
      <w:r w:rsidR="003F5792">
        <w:rPr>
          <w:rFonts w:cs="Times New Roman"/>
        </w:rPr>
        <w:t xml:space="preserve"> </w:t>
      </w:r>
    </w:p>
    <w:p w:rsidR="00057342" w:rsidRDefault="00F94C94" w:rsidP="00C92329">
      <w:pPr>
        <w:spacing w:before="240" w:after="0"/>
        <w:jc w:val="both"/>
        <w:rPr>
          <w:rFonts w:cs="Times New Roman"/>
        </w:rPr>
      </w:pPr>
      <w:r w:rsidRPr="00057342">
        <w:rPr>
          <w:rFonts w:cs="Times New Roman"/>
          <w:noProof/>
          <w:lang w:eastAsia="en-GB"/>
        </w:rPr>
        <w:drawing>
          <wp:anchor distT="0" distB="0" distL="114300" distR="114300" simplePos="0" relativeHeight="251895808" behindDoc="0" locked="0" layoutInCell="1" allowOverlap="1" wp14:anchorId="465D2CD3" wp14:editId="7F8D7CE1">
            <wp:simplePos x="0" y="0"/>
            <wp:positionH relativeFrom="margin">
              <wp:posOffset>299984</wp:posOffset>
            </wp:positionH>
            <wp:positionV relativeFrom="paragraph">
              <wp:posOffset>227965</wp:posOffset>
            </wp:positionV>
            <wp:extent cx="4783835" cy="2988000"/>
            <wp:effectExtent l="0" t="0" r="0" b="3175"/>
            <wp:wrapNone/>
            <wp:docPr id="46188" name="Picture 4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3835" cy="298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1320" w:rsidRDefault="00AC1320" w:rsidP="00C92329">
      <w:pPr>
        <w:spacing w:before="240" w:after="0"/>
        <w:jc w:val="both"/>
        <w:rPr>
          <w:rFonts w:cs="Times New Roman"/>
        </w:rPr>
      </w:pPr>
    </w:p>
    <w:p w:rsidR="00AC1320" w:rsidRDefault="00AC1320" w:rsidP="00C92329">
      <w:pPr>
        <w:spacing w:before="240" w:after="0"/>
        <w:jc w:val="both"/>
        <w:rPr>
          <w:rFonts w:cs="Times New Roman"/>
        </w:rPr>
      </w:pPr>
    </w:p>
    <w:p w:rsidR="00AC1320" w:rsidRDefault="00AC1320" w:rsidP="00C92329">
      <w:pPr>
        <w:spacing w:before="240" w:after="0"/>
        <w:jc w:val="both"/>
        <w:rPr>
          <w:rFonts w:cs="Times New Roman"/>
        </w:rPr>
      </w:pPr>
    </w:p>
    <w:p w:rsidR="00AC1320" w:rsidRDefault="00AC1320" w:rsidP="00C92329">
      <w:pPr>
        <w:spacing w:before="240" w:after="0"/>
        <w:jc w:val="both"/>
        <w:rPr>
          <w:rFonts w:cs="Times New Roman"/>
        </w:rPr>
      </w:pPr>
    </w:p>
    <w:p w:rsidR="00AC1320" w:rsidRDefault="00AC1320" w:rsidP="00C92329">
      <w:pPr>
        <w:spacing w:before="240" w:after="0"/>
        <w:jc w:val="both"/>
        <w:rPr>
          <w:rFonts w:cs="Times New Roman"/>
        </w:rPr>
      </w:pPr>
    </w:p>
    <w:p w:rsidR="00AC1320" w:rsidRDefault="00AC1320" w:rsidP="00C92329">
      <w:pPr>
        <w:spacing w:before="240" w:after="0"/>
        <w:jc w:val="both"/>
        <w:rPr>
          <w:rFonts w:cs="Times New Roman"/>
        </w:rPr>
      </w:pPr>
    </w:p>
    <w:p w:rsidR="00AC1320" w:rsidRDefault="00294938" w:rsidP="00C92329">
      <w:pPr>
        <w:spacing w:before="240" w:after="0"/>
        <w:jc w:val="both"/>
        <w:rPr>
          <w:rFonts w:cs="Times New Roman"/>
        </w:rPr>
      </w:pPr>
      <w:r w:rsidRPr="00057342">
        <w:rPr>
          <w:rFonts w:cs="Times New Roman"/>
          <w:noProof/>
          <w:lang w:eastAsia="en-GB"/>
        </w:rPr>
        <mc:AlternateContent>
          <mc:Choice Requires="wps">
            <w:drawing>
              <wp:anchor distT="91440" distB="91440" distL="114300" distR="114300" simplePos="0" relativeHeight="251896832" behindDoc="0" locked="0" layoutInCell="0" allowOverlap="1" wp14:anchorId="7D1D5788" wp14:editId="69B40885">
                <wp:simplePos x="0" y="0"/>
                <wp:positionH relativeFrom="margin">
                  <wp:posOffset>8890</wp:posOffset>
                </wp:positionH>
                <wp:positionV relativeFrom="margin">
                  <wp:posOffset>7187936</wp:posOffset>
                </wp:positionV>
                <wp:extent cx="5381625" cy="1103630"/>
                <wp:effectExtent l="38100" t="38100" r="104775" b="96520"/>
                <wp:wrapNone/>
                <wp:docPr id="11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81625" cy="110363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234D1E" w:rsidRDefault="007C1EE7" w:rsidP="00057342">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2.7</w:t>
                            </w:r>
                            <w:r w:rsidRPr="00234D1E">
                              <w:rPr>
                                <w:b/>
                                <w:bCs/>
                                <w:iCs/>
                                <w:sz w:val="22"/>
                                <w:szCs w:val="22"/>
                                <w:lang w:val="en-US"/>
                              </w:rPr>
                              <w:t xml:space="preserve">: </w:t>
                            </w:r>
                            <w:r w:rsidRPr="00C05C15">
                              <w:rPr>
                                <w:b/>
                                <w:bCs/>
                                <w:iCs/>
                                <w:sz w:val="22"/>
                                <w:szCs w:val="22"/>
                              </w:rPr>
                              <w:t>A three-dimensional microCT reconstruction of a mouse skull demonstrating calvariae bones and dissected sections</w:t>
                            </w:r>
                            <w:r w:rsidRPr="00234D1E">
                              <w:rPr>
                                <w:b/>
                                <w:bCs/>
                                <w:iCs/>
                                <w:sz w:val="22"/>
                                <w:szCs w:val="22"/>
                                <w:lang w:val="en-US"/>
                              </w:rPr>
                              <w:t xml:space="preserve">. </w:t>
                            </w:r>
                            <w:r w:rsidRPr="00C05C15">
                              <w:rPr>
                                <w:bCs/>
                                <w:iCs/>
                                <w:sz w:val="22"/>
                                <w:szCs w:val="22"/>
                              </w:rPr>
                              <w:t xml:space="preserve">Calvariae of mice consist of five bones; two frontal, two parietal and one interparietal bone (red arrows). </w:t>
                            </w:r>
                          </w:p>
                          <w:p w:rsidR="007C1EE7" w:rsidRPr="00234D1E" w:rsidRDefault="007C1EE7" w:rsidP="00057342">
                            <w:pPr>
                              <w:spacing w:line="276" w:lineRule="auto"/>
                              <w:jc w:val="both"/>
                              <w:rPr>
                                <w:bCs/>
                                <w:iCs/>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4" style="position:absolute;left:0;text-align:left;margin-left:.7pt;margin-top:566pt;width:423.75pt;height:86.9pt;flip:x;z-index:2518968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234D1E" w:rsidRDefault="007C1EE7" w:rsidP="00057342">
                      <w:pPr>
                        <w:spacing w:line="276" w:lineRule="auto"/>
                        <w:jc w:val="both"/>
                        <w:rPr>
                          <w:bCs/>
                          <w:iCs/>
                          <w:sz w:val="22"/>
                          <w:szCs w:val="22"/>
                        </w:rPr>
                      </w:pPr>
                      <w:r w:rsidRPr="00C56201">
                        <w:rPr>
                          <w:rFonts w:cs="Times New Roman"/>
                          <w:b/>
                          <w:bCs/>
                          <w:iCs/>
                          <w:sz w:val="22"/>
                          <w:szCs w:val="22"/>
                        </w:rPr>
                        <w:t xml:space="preserve">Figure </w:t>
                      </w:r>
                      <w:r>
                        <w:rPr>
                          <w:rFonts w:cs="Times New Roman"/>
                          <w:b/>
                          <w:bCs/>
                          <w:iCs/>
                          <w:sz w:val="22"/>
                          <w:szCs w:val="22"/>
                        </w:rPr>
                        <w:t>2.7</w:t>
                      </w:r>
                      <w:r w:rsidRPr="00234D1E">
                        <w:rPr>
                          <w:b/>
                          <w:bCs/>
                          <w:iCs/>
                          <w:sz w:val="22"/>
                          <w:szCs w:val="22"/>
                          <w:lang w:val="en-US"/>
                        </w:rPr>
                        <w:t xml:space="preserve">: </w:t>
                      </w:r>
                      <w:r w:rsidRPr="00C05C15">
                        <w:rPr>
                          <w:b/>
                          <w:bCs/>
                          <w:iCs/>
                          <w:sz w:val="22"/>
                          <w:szCs w:val="22"/>
                        </w:rPr>
                        <w:t>A three-dimensional microCT reconstruction of a mouse skull demonstrating calvariae bones and dissected sections</w:t>
                      </w:r>
                      <w:r w:rsidRPr="00234D1E">
                        <w:rPr>
                          <w:b/>
                          <w:bCs/>
                          <w:iCs/>
                          <w:sz w:val="22"/>
                          <w:szCs w:val="22"/>
                          <w:lang w:val="en-US"/>
                        </w:rPr>
                        <w:t xml:space="preserve">. </w:t>
                      </w:r>
                      <w:r w:rsidRPr="00C05C15">
                        <w:rPr>
                          <w:bCs/>
                          <w:iCs/>
                          <w:sz w:val="22"/>
                          <w:szCs w:val="22"/>
                        </w:rPr>
                        <w:t xml:space="preserve">Calvariae of mice consist of five bones; two frontal, two parietal and one interparietal bone (red arrows). </w:t>
                      </w:r>
                    </w:p>
                    <w:p w:rsidR="007C1EE7" w:rsidRPr="00234D1E" w:rsidRDefault="007C1EE7" w:rsidP="00057342">
                      <w:pPr>
                        <w:spacing w:line="276" w:lineRule="auto"/>
                        <w:jc w:val="both"/>
                        <w:rPr>
                          <w:bCs/>
                          <w:iCs/>
                          <w:sz w:val="22"/>
                          <w:szCs w:val="22"/>
                        </w:rPr>
                      </w:pPr>
                    </w:p>
                  </w:txbxContent>
                </v:textbox>
                <w10:wrap anchorx="margin" anchory="margin"/>
              </v:rect>
            </w:pict>
          </mc:Fallback>
        </mc:AlternateContent>
      </w:r>
    </w:p>
    <w:p w:rsidR="00AC1320" w:rsidRDefault="00AC1320"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r w:rsidRPr="003022AC">
        <w:rPr>
          <w:rFonts w:cs="Times New Roman"/>
          <w:noProof/>
          <w:lang w:eastAsia="en-GB"/>
        </w:rPr>
        <w:lastRenderedPageBreak/>
        <w:drawing>
          <wp:anchor distT="0" distB="0" distL="114300" distR="114300" simplePos="0" relativeHeight="252053504" behindDoc="0" locked="0" layoutInCell="1" allowOverlap="1" wp14:anchorId="367A4A59" wp14:editId="0C830476">
            <wp:simplePos x="0" y="0"/>
            <wp:positionH relativeFrom="margin">
              <wp:posOffset>258816</wp:posOffset>
            </wp:positionH>
            <wp:positionV relativeFrom="paragraph">
              <wp:posOffset>2540</wp:posOffset>
            </wp:positionV>
            <wp:extent cx="4909820" cy="3419475"/>
            <wp:effectExtent l="0" t="0" r="5080" b="9525"/>
            <wp:wrapNone/>
            <wp:docPr id="46159" name="Picture 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9820"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r w:rsidRPr="003022AC">
        <w:rPr>
          <w:rFonts w:cs="Times New Roman"/>
          <w:noProof/>
          <w:lang w:eastAsia="en-GB"/>
        </w:rPr>
        <mc:AlternateContent>
          <mc:Choice Requires="wps">
            <w:drawing>
              <wp:anchor distT="91440" distB="91440" distL="114300" distR="114300" simplePos="0" relativeHeight="252051456" behindDoc="0" locked="0" layoutInCell="0" allowOverlap="1" wp14:anchorId="16781701" wp14:editId="18174720">
                <wp:simplePos x="0" y="0"/>
                <wp:positionH relativeFrom="margin">
                  <wp:posOffset>-6985</wp:posOffset>
                </wp:positionH>
                <wp:positionV relativeFrom="margin">
                  <wp:posOffset>3451489</wp:posOffset>
                </wp:positionV>
                <wp:extent cx="5400040" cy="1630045"/>
                <wp:effectExtent l="38100" t="38100" r="86360" b="103505"/>
                <wp:wrapNone/>
                <wp:docPr id="1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163004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3022AC">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8</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 parietal, and interparietal bones were carefully dissected, as denoted by yellow arrows and the sections were taken for 3 levels every 200μM</w:t>
                            </w:r>
                            <w:r>
                              <w:rPr>
                                <w:rFonts w:cs="Times New Roman"/>
                                <w:bCs/>
                                <w:iCs/>
                                <w:sz w:val="22"/>
                                <w:szCs w:val="22"/>
                              </w:rPr>
                              <w:t>.</w:t>
                            </w:r>
                            <w:r w:rsidRPr="00FD148C">
                              <w:rPr>
                                <w:rFonts w:cs="Times New Roman"/>
                                <w:bCs/>
                                <w:iCs/>
                                <w:sz w:val="22"/>
                                <w:szCs w:val="22"/>
                              </w:rPr>
                              <w:t xml:space="preserve"> </w:t>
                            </w:r>
                            <w:r>
                              <w:rPr>
                                <w:rFonts w:cs="Times New Roman"/>
                                <w:bCs/>
                                <w:iCs/>
                                <w:sz w:val="22"/>
                                <w:szCs w:val="22"/>
                              </w:rPr>
                              <w:t>Sections were</w:t>
                            </w:r>
                            <w:r w:rsidRPr="00FD148C">
                              <w:rPr>
                                <w:rFonts w:cs="Times New Roman"/>
                                <w:bCs/>
                                <w:iCs/>
                                <w:sz w:val="22"/>
                                <w:szCs w:val="22"/>
                              </w:rPr>
                              <w:t xml:space="preserve"> stained with </w:t>
                            </w:r>
                            <w:r>
                              <w:rPr>
                                <w:rFonts w:cs="Times New Roman"/>
                                <w:bCs/>
                                <w:iCs/>
                                <w:sz w:val="22"/>
                                <w:szCs w:val="22"/>
                              </w:rPr>
                              <w:t xml:space="preserve">TRAP for determining the distribution of osteoclasts and stained with </w:t>
                            </w:r>
                            <w:r w:rsidRPr="00FD148C">
                              <w:rPr>
                                <w:rFonts w:cs="Times New Roman"/>
                                <w:bCs/>
                                <w:iCs/>
                                <w:sz w:val="22"/>
                                <w:szCs w:val="22"/>
                              </w:rPr>
                              <w:t>hematoxylin and eosin</w:t>
                            </w:r>
                            <w:r>
                              <w:rPr>
                                <w:rFonts w:cs="Times New Roman"/>
                                <w:bCs/>
                                <w:iCs/>
                                <w:sz w:val="22"/>
                                <w:szCs w:val="22"/>
                              </w:rPr>
                              <w:t xml:space="preserve"> for </w:t>
                            </w:r>
                            <w:r w:rsidRPr="00FD148C">
                              <w:rPr>
                                <w:rFonts w:cs="Times New Roman"/>
                                <w:bCs/>
                                <w:iCs/>
                                <w:sz w:val="22"/>
                                <w:szCs w:val="22"/>
                              </w:rPr>
                              <w:t xml:space="preserve">determining the distribution of </w:t>
                            </w:r>
                            <w:r>
                              <w:rPr>
                                <w:rFonts w:cs="Times New Roman"/>
                                <w:bCs/>
                                <w:iCs/>
                                <w:sz w:val="22"/>
                                <w:szCs w:val="22"/>
                              </w:rPr>
                              <w:t>osteoblasts and quiescent bones</w:t>
                            </w:r>
                            <w:r w:rsidRPr="00FD148C">
                              <w:rPr>
                                <w:rFonts w:cs="Times New Roman"/>
                                <w:bCs/>
                                <w:iCs/>
                                <w:sz w:val="22"/>
                                <w:szCs w:val="22"/>
                              </w:rPr>
                              <w:t xml:space="preserve">. </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5" style="position:absolute;left:0;text-align:left;margin-left:-.55pt;margin-top:271.75pt;width:425.2pt;height:128.35pt;flip:x;z-index:2520514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3022AC">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8</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 parietal, and interparietal bones were carefully dissected, as denoted by yellow arrows and the sections were taken for 3 levels every 200μM</w:t>
                      </w:r>
                      <w:r>
                        <w:rPr>
                          <w:rFonts w:cs="Times New Roman"/>
                          <w:bCs/>
                          <w:iCs/>
                          <w:sz w:val="22"/>
                          <w:szCs w:val="22"/>
                        </w:rPr>
                        <w:t>.</w:t>
                      </w:r>
                      <w:r w:rsidRPr="00FD148C">
                        <w:rPr>
                          <w:rFonts w:cs="Times New Roman"/>
                          <w:bCs/>
                          <w:iCs/>
                          <w:sz w:val="22"/>
                          <w:szCs w:val="22"/>
                        </w:rPr>
                        <w:t xml:space="preserve"> </w:t>
                      </w:r>
                      <w:r>
                        <w:rPr>
                          <w:rFonts w:cs="Times New Roman"/>
                          <w:bCs/>
                          <w:iCs/>
                          <w:sz w:val="22"/>
                          <w:szCs w:val="22"/>
                        </w:rPr>
                        <w:t>Sections were</w:t>
                      </w:r>
                      <w:r w:rsidRPr="00FD148C">
                        <w:rPr>
                          <w:rFonts w:cs="Times New Roman"/>
                          <w:bCs/>
                          <w:iCs/>
                          <w:sz w:val="22"/>
                          <w:szCs w:val="22"/>
                        </w:rPr>
                        <w:t xml:space="preserve"> stained with </w:t>
                      </w:r>
                      <w:r>
                        <w:rPr>
                          <w:rFonts w:cs="Times New Roman"/>
                          <w:bCs/>
                          <w:iCs/>
                          <w:sz w:val="22"/>
                          <w:szCs w:val="22"/>
                        </w:rPr>
                        <w:t xml:space="preserve">TRAP for determining the distribution of osteoclasts and stained with </w:t>
                      </w:r>
                      <w:r w:rsidRPr="00FD148C">
                        <w:rPr>
                          <w:rFonts w:cs="Times New Roman"/>
                          <w:bCs/>
                          <w:iCs/>
                          <w:sz w:val="22"/>
                          <w:szCs w:val="22"/>
                        </w:rPr>
                        <w:t>hematoxylin and eosin</w:t>
                      </w:r>
                      <w:r>
                        <w:rPr>
                          <w:rFonts w:cs="Times New Roman"/>
                          <w:bCs/>
                          <w:iCs/>
                          <w:sz w:val="22"/>
                          <w:szCs w:val="22"/>
                        </w:rPr>
                        <w:t xml:space="preserve"> for </w:t>
                      </w:r>
                      <w:r w:rsidRPr="00FD148C">
                        <w:rPr>
                          <w:rFonts w:cs="Times New Roman"/>
                          <w:bCs/>
                          <w:iCs/>
                          <w:sz w:val="22"/>
                          <w:szCs w:val="22"/>
                        </w:rPr>
                        <w:t xml:space="preserve">determining the distribution of </w:t>
                      </w:r>
                      <w:r>
                        <w:rPr>
                          <w:rFonts w:cs="Times New Roman"/>
                          <w:bCs/>
                          <w:iCs/>
                          <w:sz w:val="22"/>
                          <w:szCs w:val="22"/>
                        </w:rPr>
                        <w:t>osteoblasts and quiescent bones</w:t>
                      </w:r>
                      <w:r w:rsidRPr="00FD148C">
                        <w:rPr>
                          <w:rFonts w:cs="Times New Roman"/>
                          <w:bCs/>
                          <w:iCs/>
                          <w:sz w:val="22"/>
                          <w:szCs w:val="22"/>
                        </w:rPr>
                        <w:t xml:space="preserve">. </w:t>
                      </w:r>
                      <w:r>
                        <w:rPr>
                          <w:bCs/>
                          <w:iCs/>
                          <w:sz w:val="22"/>
                          <w:szCs w:val="22"/>
                        </w:rPr>
                        <w:t xml:space="preserve"> </w:t>
                      </w:r>
                    </w:p>
                  </w:txbxContent>
                </v:textbox>
                <w10:wrap anchorx="margin" anchory="margin"/>
              </v:rect>
            </w:pict>
          </mc:Fallback>
        </mc:AlternateContent>
      </w: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r w:rsidRPr="003022AC">
        <w:rPr>
          <w:rFonts w:cs="Times New Roman"/>
          <w:noProof/>
          <w:lang w:eastAsia="en-GB"/>
        </w:rPr>
        <w:drawing>
          <wp:anchor distT="0" distB="0" distL="114300" distR="114300" simplePos="0" relativeHeight="252054528" behindDoc="1" locked="0" layoutInCell="1" allowOverlap="1" wp14:anchorId="50104E39" wp14:editId="1C95B202">
            <wp:simplePos x="0" y="0"/>
            <wp:positionH relativeFrom="margin">
              <wp:posOffset>535041</wp:posOffset>
            </wp:positionH>
            <wp:positionV relativeFrom="paragraph">
              <wp:posOffset>406400</wp:posOffset>
            </wp:positionV>
            <wp:extent cx="4358005" cy="1586865"/>
            <wp:effectExtent l="0" t="0" r="4445" b="0"/>
            <wp:wrapNone/>
            <wp:docPr id="46160" name="Picture 4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8005" cy="158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r w:rsidRPr="003022AC">
        <w:rPr>
          <w:rFonts w:cs="Times New Roman"/>
          <w:noProof/>
          <w:lang w:eastAsia="en-GB"/>
        </w:rPr>
        <mc:AlternateContent>
          <mc:Choice Requires="wps">
            <w:drawing>
              <wp:anchor distT="91440" distB="91440" distL="114300" distR="114300" simplePos="0" relativeHeight="252052480" behindDoc="0" locked="0" layoutInCell="0" allowOverlap="1" wp14:anchorId="7DF93801" wp14:editId="5CE67739">
                <wp:simplePos x="0" y="0"/>
                <wp:positionH relativeFrom="margin">
                  <wp:posOffset>-7249</wp:posOffset>
                </wp:positionH>
                <wp:positionV relativeFrom="margin">
                  <wp:posOffset>7277100</wp:posOffset>
                </wp:positionV>
                <wp:extent cx="5399405" cy="879475"/>
                <wp:effectExtent l="38100" t="38100" r="86995" b="92075"/>
                <wp:wrapNone/>
                <wp:docPr id="4615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87947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3022AC">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9</w:t>
                            </w:r>
                            <w:r w:rsidRPr="009612FA">
                              <w:rPr>
                                <w:rFonts w:cs="Times New Roman"/>
                                <w:b/>
                                <w:bCs/>
                                <w:iCs/>
                                <w:sz w:val="22"/>
                                <w:szCs w:val="22"/>
                              </w:rPr>
                              <w:t xml:space="preserve">: </w:t>
                            </w:r>
                            <w:r w:rsidRPr="004A2DBB">
                              <w:rPr>
                                <w:rFonts w:cs="Times New Roman"/>
                                <w:b/>
                                <w:bCs/>
                                <w:iCs/>
                                <w:sz w:val="22"/>
                                <w:szCs w:val="22"/>
                              </w:rPr>
                              <w:t xml:space="preserve">A microCT </w:t>
                            </w:r>
                            <w:r>
                              <w:rPr>
                                <w:rFonts w:cs="Times New Roman"/>
                                <w:b/>
                                <w:bCs/>
                                <w:iCs/>
                                <w:sz w:val="22"/>
                                <w:szCs w:val="22"/>
                              </w:rPr>
                              <w:t xml:space="preserve">cross section </w:t>
                            </w:r>
                            <w:r w:rsidRPr="004A2DBB">
                              <w:rPr>
                                <w:rFonts w:cs="Times New Roman"/>
                                <w:b/>
                                <w:bCs/>
                                <w:iCs/>
                                <w:sz w:val="22"/>
                                <w:szCs w:val="22"/>
                              </w:rPr>
                              <w:t xml:space="preserve">of </w:t>
                            </w:r>
                            <w:r>
                              <w:rPr>
                                <w:rFonts w:cs="Times New Roman"/>
                                <w:b/>
                                <w:bCs/>
                                <w:iCs/>
                                <w:sz w:val="22"/>
                                <w:szCs w:val="22"/>
                              </w:rPr>
                              <w:t>calvarial bone</w:t>
                            </w:r>
                            <w:r w:rsidRPr="009612FA">
                              <w:rPr>
                                <w:rFonts w:cs="Times New Roman"/>
                                <w:b/>
                                <w:bCs/>
                                <w:iCs/>
                                <w:sz w:val="22"/>
                                <w:szCs w:val="22"/>
                              </w:rPr>
                              <w:t xml:space="preserve">. </w:t>
                            </w:r>
                            <w:r>
                              <w:rPr>
                                <w:rFonts w:cs="Times New Roman"/>
                                <w:bCs/>
                                <w:iCs/>
                                <w:sz w:val="22"/>
                                <w:szCs w:val="22"/>
                              </w:rPr>
                              <w:t>Osteoclasts</w:t>
                            </w:r>
                            <w:r w:rsidRPr="00491B85">
                              <w:rPr>
                                <w:rFonts w:cs="Times New Roman"/>
                                <w:bCs/>
                                <w:iCs/>
                                <w:sz w:val="22"/>
                                <w:szCs w:val="22"/>
                              </w:rPr>
                              <w:t xml:space="preserve">, </w:t>
                            </w:r>
                            <w:r>
                              <w:rPr>
                                <w:rFonts w:cs="Times New Roman"/>
                                <w:bCs/>
                                <w:iCs/>
                                <w:sz w:val="22"/>
                                <w:szCs w:val="22"/>
                              </w:rPr>
                              <w:t>osteoblasts</w:t>
                            </w:r>
                            <w:r w:rsidRPr="00491B85">
                              <w:rPr>
                                <w:rFonts w:cs="Times New Roman"/>
                                <w:bCs/>
                                <w:iCs/>
                                <w:sz w:val="22"/>
                                <w:szCs w:val="22"/>
                              </w:rPr>
                              <w:t xml:space="preserve"> and</w:t>
                            </w:r>
                            <w:r>
                              <w:rPr>
                                <w:bCs/>
                                <w:iCs/>
                                <w:sz w:val="22"/>
                                <w:szCs w:val="22"/>
                              </w:rPr>
                              <w:t xml:space="preserve"> </w:t>
                            </w:r>
                            <w:r w:rsidRPr="002B6A86">
                              <w:rPr>
                                <w:bCs/>
                                <w:iCs/>
                                <w:sz w:val="22"/>
                                <w:szCs w:val="22"/>
                              </w:rPr>
                              <w:t>bone lining cells</w:t>
                            </w:r>
                            <w:r w:rsidRPr="00491B85">
                              <w:rPr>
                                <w:bCs/>
                                <w:iCs/>
                                <w:sz w:val="22"/>
                                <w:szCs w:val="22"/>
                              </w:rPr>
                              <w:t xml:space="preserve"> were determined</w:t>
                            </w:r>
                            <w:r>
                              <w:rPr>
                                <w:bCs/>
                                <w:iCs/>
                                <w:sz w:val="22"/>
                                <w:szCs w:val="22"/>
                              </w:rPr>
                              <w:t xml:space="preserve"> in 3 mm from the middle.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6" style="position:absolute;left:0;text-align:left;margin-left:-.55pt;margin-top:573pt;width:425.15pt;height:69.25pt;flip:x;z-index:2520524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3022AC">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9</w:t>
                      </w:r>
                      <w:r w:rsidRPr="009612FA">
                        <w:rPr>
                          <w:rFonts w:cs="Times New Roman"/>
                          <w:b/>
                          <w:bCs/>
                          <w:iCs/>
                          <w:sz w:val="22"/>
                          <w:szCs w:val="22"/>
                        </w:rPr>
                        <w:t xml:space="preserve">: </w:t>
                      </w:r>
                      <w:r w:rsidRPr="004A2DBB">
                        <w:rPr>
                          <w:rFonts w:cs="Times New Roman"/>
                          <w:b/>
                          <w:bCs/>
                          <w:iCs/>
                          <w:sz w:val="22"/>
                          <w:szCs w:val="22"/>
                        </w:rPr>
                        <w:t xml:space="preserve">A microCT </w:t>
                      </w:r>
                      <w:r>
                        <w:rPr>
                          <w:rFonts w:cs="Times New Roman"/>
                          <w:b/>
                          <w:bCs/>
                          <w:iCs/>
                          <w:sz w:val="22"/>
                          <w:szCs w:val="22"/>
                        </w:rPr>
                        <w:t xml:space="preserve">cross section </w:t>
                      </w:r>
                      <w:r w:rsidRPr="004A2DBB">
                        <w:rPr>
                          <w:rFonts w:cs="Times New Roman"/>
                          <w:b/>
                          <w:bCs/>
                          <w:iCs/>
                          <w:sz w:val="22"/>
                          <w:szCs w:val="22"/>
                        </w:rPr>
                        <w:t xml:space="preserve">of </w:t>
                      </w:r>
                      <w:r>
                        <w:rPr>
                          <w:rFonts w:cs="Times New Roman"/>
                          <w:b/>
                          <w:bCs/>
                          <w:iCs/>
                          <w:sz w:val="22"/>
                          <w:szCs w:val="22"/>
                        </w:rPr>
                        <w:t>calvarial bone</w:t>
                      </w:r>
                      <w:r w:rsidRPr="009612FA">
                        <w:rPr>
                          <w:rFonts w:cs="Times New Roman"/>
                          <w:b/>
                          <w:bCs/>
                          <w:iCs/>
                          <w:sz w:val="22"/>
                          <w:szCs w:val="22"/>
                        </w:rPr>
                        <w:t xml:space="preserve">. </w:t>
                      </w:r>
                      <w:r>
                        <w:rPr>
                          <w:rFonts w:cs="Times New Roman"/>
                          <w:bCs/>
                          <w:iCs/>
                          <w:sz w:val="22"/>
                          <w:szCs w:val="22"/>
                        </w:rPr>
                        <w:t>Osteoclasts</w:t>
                      </w:r>
                      <w:r w:rsidRPr="00491B85">
                        <w:rPr>
                          <w:rFonts w:cs="Times New Roman"/>
                          <w:bCs/>
                          <w:iCs/>
                          <w:sz w:val="22"/>
                          <w:szCs w:val="22"/>
                        </w:rPr>
                        <w:t xml:space="preserve">, </w:t>
                      </w:r>
                      <w:r>
                        <w:rPr>
                          <w:rFonts w:cs="Times New Roman"/>
                          <w:bCs/>
                          <w:iCs/>
                          <w:sz w:val="22"/>
                          <w:szCs w:val="22"/>
                        </w:rPr>
                        <w:t>osteoblasts</w:t>
                      </w:r>
                      <w:r w:rsidRPr="00491B85">
                        <w:rPr>
                          <w:rFonts w:cs="Times New Roman"/>
                          <w:bCs/>
                          <w:iCs/>
                          <w:sz w:val="22"/>
                          <w:szCs w:val="22"/>
                        </w:rPr>
                        <w:t xml:space="preserve"> and</w:t>
                      </w:r>
                      <w:r>
                        <w:rPr>
                          <w:bCs/>
                          <w:iCs/>
                          <w:sz w:val="22"/>
                          <w:szCs w:val="22"/>
                        </w:rPr>
                        <w:t xml:space="preserve"> </w:t>
                      </w:r>
                      <w:r w:rsidRPr="002B6A86">
                        <w:rPr>
                          <w:bCs/>
                          <w:iCs/>
                          <w:sz w:val="22"/>
                          <w:szCs w:val="22"/>
                        </w:rPr>
                        <w:t>bone lining cells</w:t>
                      </w:r>
                      <w:r w:rsidRPr="00491B85">
                        <w:rPr>
                          <w:bCs/>
                          <w:iCs/>
                          <w:sz w:val="22"/>
                          <w:szCs w:val="22"/>
                        </w:rPr>
                        <w:t xml:space="preserve"> were determined</w:t>
                      </w:r>
                      <w:r>
                        <w:rPr>
                          <w:bCs/>
                          <w:iCs/>
                          <w:sz w:val="22"/>
                          <w:szCs w:val="22"/>
                        </w:rPr>
                        <w:t xml:space="preserve"> in 3 mm from the middle. </w:t>
                      </w:r>
                    </w:p>
                  </w:txbxContent>
                </v:textbox>
                <w10:wrap anchorx="margin" anchory="margin"/>
              </v:rect>
            </w:pict>
          </mc:Fallback>
        </mc:AlternateContent>
      </w:r>
    </w:p>
    <w:p w:rsidR="003022AC" w:rsidRDefault="003022AC" w:rsidP="00C92329">
      <w:pPr>
        <w:spacing w:before="240" w:after="0"/>
        <w:jc w:val="both"/>
        <w:rPr>
          <w:rFonts w:cs="Times New Roman"/>
        </w:rPr>
      </w:pPr>
    </w:p>
    <w:p w:rsidR="003022AC" w:rsidRDefault="003022AC" w:rsidP="00C92329">
      <w:pPr>
        <w:spacing w:before="240" w:after="0"/>
        <w:jc w:val="both"/>
        <w:rPr>
          <w:rFonts w:cs="Times New Roman"/>
        </w:rPr>
      </w:pPr>
    </w:p>
    <w:p w:rsidR="00057342" w:rsidRDefault="00FC5921" w:rsidP="004B12EC">
      <w:pPr>
        <w:pStyle w:val="Heading4"/>
        <w:spacing w:before="240"/>
      </w:pPr>
      <w:bookmarkStart w:id="192" w:name="_Toc349295973"/>
      <w:bookmarkStart w:id="193" w:name="_Toc375568345"/>
      <w:r w:rsidRPr="00FC5921">
        <w:rPr>
          <w:lang w:val="en-US"/>
        </w:rPr>
        <w:lastRenderedPageBreak/>
        <w:t>TRAP staining</w:t>
      </w:r>
      <w:bookmarkEnd w:id="192"/>
      <w:bookmarkEnd w:id="193"/>
      <w:r>
        <w:rPr>
          <w:lang w:val="en-US"/>
        </w:rPr>
        <w:t xml:space="preserve"> </w:t>
      </w:r>
    </w:p>
    <w:p w:rsidR="00057342" w:rsidRDefault="00FC5921" w:rsidP="00347A47">
      <w:pPr>
        <w:spacing w:before="240" w:after="0"/>
        <w:jc w:val="both"/>
        <w:rPr>
          <w:rFonts w:cs="Times New Roman"/>
          <w:iCs/>
        </w:rPr>
      </w:pPr>
      <w:r w:rsidRPr="002B6A86">
        <w:rPr>
          <w:rFonts w:cs="Times New Roman"/>
          <w:bCs/>
          <w:iCs/>
        </w:rPr>
        <w:t>Tartrate-resistant acid phosphatase</w:t>
      </w:r>
      <w:r w:rsidRPr="002B6A86">
        <w:rPr>
          <w:rFonts w:cs="Times New Roman"/>
          <w:iCs/>
        </w:rPr>
        <w:t xml:space="preserve"> (TRAP) is an isoenzyme of acid phosphatase found </w:t>
      </w:r>
      <w:r w:rsidR="00F54A31" w:rsidRPr="002B6A86">
        <w:rPr>
          <w:rFonts w:cs="Times New Roman"/>
          <w:iCs/>
        </w:rPr>
        <w:t xml:space="preserve">to be </w:t>
      </w:r>
      <w:r w:rsidRPr="002B6A86">
        <w:rPr>
          <w:rFonts w:cs="Times New Roman"/>
          <w:iCs/>
        </w:rPr>
        <w:t>highly expressed by osteoclasts</w:t>
      </w:r>
      <w:r w:rsidR="00616B7A" w:rsidRPr="002B6A86">
        <w:rPr>
          <w:rFonts w:cs="Times New Roman"/>
          <w:iCs/>
        </w:rPr>
        <w:t>.</w:t>
      </w:r>
      <w:r w:rsidR="00981485" w:rsidRPr="002B6A86">
        <w:rPr>
          <w:rFonts w:cs="Times New Roman"/>
          <w:iCs/>
        </w:rPr>
        <w:t xml:space="preserve"> </w:t>
      </w:r>
      <w:r w:rsidR="000C162C" w:rsidRPr="002B6A86">
        <w:rPr>
          <w:rFonts w:cs="Times New Roman"/>
          <w:iCs/>
        </w:rPr>
        <w:t xml:space="preserve">TRAP is usually detected </w:t>
      </w:r>
      <w:r w:rsidR="00981485" w:rsidRPr="002B6A86">
        <w:rPr>
          <w:rFonts w:cs="Times New Roman"/>
          <w:iCs/>
        </w:rPr>
        <w:t xml:space="preserve">as a marker of osteoclast function </w:t>
      </w:r>
      <w:r w:rsidR="00981485" w:rsidRPr="002B6A86">
        <w:rPr>
          <w:rFonts w:cs="Times New Roman"/>
          <w:iCs/>
        </w:rPr>
        <w:fldChar w:fldCharType="begin">
          <w:fldData xml:space="preserve">PEVuZE5vdGU+PENpdGU+PEF1dGhvcj5NaW5raW48L0F1dGhvcj48WWVhcj4xOTgyPC9ZZWFyPjxS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</w:fldData>
        </w:fldChar>
      </w:r>
      <w:r w:rsidR="000C162C" w:rsidRPr="002B6A86">
        <w:rPr>
          <w:rFonts w:cs="Times New Roman"/>
          <w:iCs/>
        </w:rPr>
        <w:instrText xml:space="preserve"> ADDIN EN.CITE </w:instrText>
      </w:r>
      <w:r w:rsidR="000C162C" w:rsidRPr="002B6A86">
        <w:rPr>
          <w:rFonts w:cs="Times New Roman"/>
          <w:iCs/>
        </w:rPr>
        <w:fldChar w:fldCharType="begin">
          <w:fldData xml:space="preserve">PEVuZE5vdGU+PENpdGU+PEF1dGhvcj5NaW5raW48L0F1dGhvcj48WWVhcj4xOTgyPC9ZZWFyPjxS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</w:fldData>
        </w:fldChar>
      </w:r>
      <w:r w:rsidR="000C162C" w:rsidRPr="002B6A86">
        <w:rPr>
          <w:rFonts w:cs="Times New Roman"/>
          <w:iCs/>
        </w:rPr>
        <w:instrText xml:space="preserve"> ADDIN EN.CITE.DATA </w:instrText>
      </w:r>
      <w:r w:rsidR="000C162C" w:rsidRPr="002B6A86">
        <w:rPr>
          <w:rFonts w:cs="Times New Roman"/>
          <w:iCs/>
        </w:rPr>
      </w:r>
      <w:r w:rsidR="000C162C" w:rsidRPr="002B6A86">
        <w:rPr>
          <w:rFonts w:cs="Times New Roman"/>
          <w:iCs/>
        </w:rPr>
        <w:fldChar w:fldCharType="end"/>
      </w:r>
      <w:r w:rsidR="00981485" w:rsidRPr="002B6A86">
        <w:rPr>
          <w:rFonts w:cs="Times New Roman"/>
          <w:iCs/>
        </w:rPr>
      </w:r>
      <w:r w:rsidR="00981485" w:rsidRPr="002B6A86">
        <w:rPr>
          <w:rFonts w:cs="Times New Roman"/>
          <w:iCs/>
        </w:rPr>
        <w:fldChar w:fldCharType="separate"/>
      </w:r>
      <w:r w:rsidR="000C162C" w:rsidRPr="002B6A86">
        <w:rPr>
          <w:rFonts w:cs="Times New Roman"/>
          <w:iCs/>
          <w:noProof/>
        </w:rPr>
        <w:t>(</w:t>
      </w:r>
      <w:hyperlink w:anchor="_ENREF_117" w:tooltip="Minkin, 1982 #350" w:history="1">
        <w:r w:rsidR="00D77A0B" w:rsidRPr="002B6A86">
          <w:rPr>
            <w:rFonts w:cs="Times New Roman"/>
            <w:iCs/>
            <w:noProof/>
          </w:rPr>
          <w:t>Minkin, 1982</w:t>
        </w:r>
      </w:hyperlink>
      <w:r w:rsidR="000C162C" w:rsidRPr="002B6A86">
        <w:rPr>
          <w:rFonts w:cs="Times New Roman"/>
          <w:iCs/>
          <w:noProof/>
        </w:rPr>
        <w:t xml:space="preserve">, </w:t>
      </w:r>
      <w:hyperlink w:anchor="_ENREF_58" w:tooltip="Filgueira, 2004 #351" w:history="1">
        <w:r w:rsidR="00D77A0B" w:rsidRPr="002B6A86">
          <w:rPr>
            <w:rFonts w:cs="Times New Roman"/>
            <w:iCs/>
            <w:noProof/>
          </w:rPr>
          <w:t>Filgueira, 2004</w:t>
        </w:r>
      </w:hyperlink>
      <w:r w:rsidR="000C162C" w:rsidRPr="002B6A86">
        <w:rPr>
          <w:rFonts w:cs="Times New Roman"/>
          <w:iCs/>
          <w:noProof/>
        </w:rPr>
        <w:t>)</w:t>
      </w:r>
      <w:r w:rsidR="00981485" w:rsidRPr="002B6A86">
        <w:rPr>
          <w:rFonts w:cs="Times New Roman"/>
          <w:iCs/>
        </w:rPr>
        <w:fldChar w:fldCharType="end"/>
      </w:r>
      <w:r w:rsidRPr="002B6A86">
        <w:rPr>
          <w:rFonts w:cs="Times New Roman"/>
          <w:iCs/>
        </w:rPr>
        <w:t>. The</w:t>
      </w:r>
      <w:r w:rsidRPr="00FC5921">
        <w:rPr>
          <w:rFonts w:cs="Times New Roman"/>
          <w:iCs/>
        </w:rPr>
        <w:t xml:space="preserve"> enzyme present within the tissue reacts with the substrate naphthol AS-BI phosphate to give a primary reaction product. This product then reacts with the diazonium salt (hexazotised pararosaniline) to form the final reaction product which is seen as a red deposit within the bone osteoclast cytoplasm. Bone sections were dipped twice in xylene for 5 minutes to remove wax and re-hydrated twice in absolute alcohol, 95% alcohol and 70% alcohol for 5 minutes and washed briefly in water. Sections were incubated in solution </w:t>
      </w:r>
      <w:proofErr w:type="gramStart"/>
      <w:r w:rsidRPr="00FC5921">
        <w:rPr>
          <w:rFonts w:cs="Times New Roman"/>
          <w:iCs/>
        </w:rPr>
        <w:t>A</w:t>
      </w:r>
      <w:proofErr w:type="gramEnd"/>
      <w:r w:rsidRPr="00FC5921">
        <w:rPr>
          <w:rFonts w:cs="Times New Roman"/>
          <w:iCs/>
        </w:rPr>
        <w:t>,</w:t>
      </w:r>
      <w:r w:rsidRPr="00FC5921">
        <w:rPr>
          <w:rFonts w:cs="Times New Roman"/>
          <w:b/>
          <w:iCs/>
        </w:rPr>
        <w:t xml:space="preserve"> </w:t>
      </w:r>
      <w:r w:rsidRPr="00FC5921">
        <w:rPr>
          <w:rFonts w:cs="Times New Roman"/>
          <w:iCs/>
        </w:rPr>
        <w:t>50ml acetate-tartrate buffer (Sigma, UK) in 1ml naphthol/dimethylformamide (Sigma, UK), for 30 minutes at 37°C. After that, sections were incubated in 2.5ml of hexazotised solution (Sigma, UK), 2ml pararosaniline stock (Sigma, UK) with 2ml of 4% sodium nitrite solution (Sigma, UK), to 50ml acetate-tartrate buffer (VWR, UK) for 15 mins at 37°C. Sections were rinse twice gently in running tap water, counterstain for 20 seconds in Gill’s haematoxylin (VWR, UK) by washing gently in running tap water. Sections were de-hydrated through 70% alcohol for 10 seconds, 95% alcohol for 10 seconds and twice in absolute alcohol for 30 seconds each. Xylene was used for 1 minute to remove alcohol and 3 minutes for clearance. Slides were mounted and covered using coverslips (VWR, UK). In endo-cortical and trabecular surfaces of calvariae the nuclei were stained blue and osteoclasts stained bright red/pink</w:t>
      </w:r>
      <w:r>
        <w:rPr>
          <w:rFonts w:cs="Times New Roman"/>
          <w:iCs/>
        </w:rPr>
        <w:t xml:space="preserve">. </w:t>
      </w:r>
    </w:p>
    <w:p w:rsidR="00FC5921" w:rsidRDefault="00FC5921" w:rsidP="004B12EC">
      <w:pPr>
        <w:spacing w:before="240" w:after="0"/>
        <w:jc w:val="both"/>
        <w:rPr>
          <w:rFonts w:cs="Times New Roman"/>
          <w:iCs/>
        </w:rPr>
      </w:pPr>
    </w:p>
    <w:p w:rsidR="00FC5921" w:rsidRDefault="00FC5921" w:rsidP="004B12EC">
      <w:pPr>
        <w:pStyle w:val="Heading4"/>
        <w:spacing w:before="240"/>
      </w:pPr>
      <w:bookmarkStart w:id="194" w:name="_Toc280176933"/>
      <w:bookmarkStart w:id="195" w:name="_Toc349295974"/>
      <w:bookmarkStart w:id="196" w:name="_Toc375568346"/>
      <w:r w:rsidRPr="00FC5921">
        <w:rPr>
          <w:lang w:val="en-US"/>
        </w:rPr>
        <w:t xml:space="preserve">Hematoxylin </w:t>
      </w:r>
      <w:r w:rsidRPr="00FC5921">
        <w:t>and eosin</w:t>
      </w:r>
      <w:r w:rsidRPr="00FC5921">
        <w:rPr>
          <w:lang w:val="en-US"/>
        </w:rPr>
        <w:t xml:space="preserve"> staining</w:t>
      </w:r>
      <w:bookmarkEnd w:id="194"/>
      <w:bookmarkEnd w:id="195"/>
      <w:bookmarkEnd w:id="196"/>
      <w:r>
        <w:rPr>
          <w:lang w:val="en-US"/>
        </w:rPr>
        <w:t xml:space="preserve"> </w:t>
      </w:r>
    </w:p>
    <w:p w:rsidR="00AC1320" w:rsidRDefault="00FC5921" w:rsidP="00347A47">
      <w:pPr>
        <w:spacing w:before="240" w:after="0"/>
        <w:jc w:val="both"/>
        <w:rPr>
          <w:rFonts w:cs="Times New Roman"/>
          <w:iCs/>
        </w:rPr>
      </w:pPr>
      <w:r w:rsidRPr="00FC5921">
        <w:rPr>
          <w:rFonts w:cs="Times New Roman"/>
          <w:bCs/>
          <w:iCs/>
        </w:rPr>
        <w:t>Hematoxylin and eosin stain</w:t>
      </w:r>
      <w:r w:rsidRPr="00FC5921">
        <w:rPr>
          <w:rFonts w:cs="Times New Roman"/>
          <w:iCs/>
        </w:rPr>
        <w:t xml:space="preserve"> (H&amp;E) is a </w:t>
      </w:r>
      <w:r w:rsidR="001B09E0">
        <w:rPr>
          <w:rFonts w:cs="Times New Roman"/>
          <w:iCs/>
        </w:rPr>
        <w:t>standard</w:t>
      </w:r>
      <w:r w:rsidRPr="00FC5921">
        <w:rPr>
          <w:rFonts w:cs="Times New Roman"/>
          <w:iCs/>
        </w:rPr>
        <w:t xml:space="preserve"> staining method in histological studies. </w:t>
      </w:r>
      <w:r w:rsidRPr="00FC5921">
        <w:rPr>
          <w:rFonts w:cs="Times New Roman"/>
          <w:bCs/>
          <w:iCs/>
        </w:rPr>
        <w:t xml:space="preserve">Hemalum is </w:t>
      </w:r>
      <w:r w:rsidRPr="00FC5921">
        <w:rPr>
          <w:rFonts w:cs="Times New Roman"/>
          <w:iCs/>
        </w:rPr>
        <w:t>formed from aluminium ions and oxidized haematoxylin stains nuclei with blue colour whereas eosin stains cytoplasm and extracellular</w:t>
      </w:r>
      <w:r w:rsidRPr="00FC5921">
        <w:rPr>
          <w:rFonts w:cs="Times New Roman"/>
          <w:iCs/>
          <w:vertAlign w:val="superscript"/>
        </w:rPr>
        <w:t xml:space="preserve"> </w:t>
      </w:r>
      <w:r w:rsidRPr="00FC5921">
        <w:rPr>
          <w:rFonts w:cs="Times New Roman"/>
          <w:iCs/>
        </w:rPr>
        <w:t xml:space="preserve">matrix with varying degrees of pink </w:t>
      </w:r>
      <w:r w:rsidRPr="002B6A86">
        <w:rPr>
          <w:rFonts w:cs="Times New Roman"/>
          <w:iCs/>
        </w:rPr>
        <w:t>staining</w:t>
      </w:r>
      <w:r w:rsidR="00C96B4F" w:rsidRPr="002B6A86">
        <w:rPr>
          <w:rFonts w:cs="Times New Roman"/>
          <w:iCs/>
        </w:rPr>
        <w:t xml:space="preserve"> </w:t>
      </w:r>
      <w:r w:rsidR="00140EBB" w:rsidRPr="002B6A86">
        <w:rPr>
          <w:rFonts w:cs="Times New Roman"/>
          <w:iCs/>
        </w:rPr>
        <w:fldChar w:fldCharType="begin">
          <w:fldData xml:space="preserve">PEVuZE5vdGU+PENpdGU+PEF1dGhvcj5GaXNjaGVyPC9BdXRob3I+PFllYXI+MjAwODwvWWVhcj48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</w:fldData>
        </w:fldChar>
      </w:r>
      <w:r w:rsidR="00140EBB" w:rsidRPr="002B6A86">
        <w:rPr>
          <w:rFonts w:cs="Times New Roman"/>
          <w:iCs/>
        </w:rPr>
        <w:instrText xml:space="preserve"> ADDIN EN.CITE </w:instrText>
      </w:r>
      <w:r w:rsidR="00140EBB" w:rsidRPr="002B6A86">
        <w:rPr>
          <w:rFonts w:cs="Times New Roman"/>
          <w:iCs/>
        </w:rPr>
        <w:fldChar w:fldCharType="begin">
          <w:fldData xml:space="preserve">PEVuZE5vdGU+PENpdGU+PEF1dGhvcj5GaXNjaGVyPC9BdXRob3I+PFllYXI+MjAwODwvWWVhcj48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</w:fldData>
        </w:fldChar>
      </w:r>
      <w:r w:rsidR="00140EBB" w:rsidRPr="002B6A86">
        <w:rPr>
          <w:rFonts w:cs="Times New Roman"/>
          <w:iCs/>
        </w:rPr>
        <w:instrText xml:space="preserve"> ADDIN EN.CITE.DATA </w:instrText>
      </w:r>
      <w:r w:rsidR="00140EBB" w:rsidRPr="002B6A86">
        <w:rPr>
          <w:rFonts w:cs="Times New Roman"/>
          <w:iCs/>
        </w:rPr>
      </w:r>
      <w:r w:rsidR="00140EBB" w:rsidRPr="002B6A86">
        <w:rPr>
          <w:rFonts w:cs="Times New Roman"/>
          <w:iCs/>
        </w:rPr>
        <w:fldChar w:fldCharType="end"/>
      </w:r>
      <w:r w:rsidR="00140EBB" w:rsidRPr="002B6A86">
        <w:rPr>
          <w:rFonts w:cs="Times New Roman"/>
          <w:iCs/>
        </w:rPr>
      </w:r>
      <w:r w:rsidR="00140EBB" w:rsidRPr="002B6A86">
        <w:rPr>
          <w:rFonts w:cs="Times New Roman"/>
          <w:iCs/>
        </w:rPr>
        <w:fldChar w:fldCharType="separate"/>
      </w:r>
      <w:r w:rsidR="00140EBB" w:rsidRPr="002B6A86">
        <w:rPr>
          <w:rFonts w:cs="Times New Roman"/>
          <w:iCs/>
          <w:noProof/>
        </w:rPr>
        <w:t>(</w:t>
      </w:r>
      <w:hyperlink w:anchor="_ENREF_59" w:tooltip="Fischer, 2008 #356" w:history="1">
        <w:r w:rsidR="00D77A0B" w:rsidRPr="002B6A86">
          <w:rPr>
            <w:rFonts w:cs="Times New Roman"/>
            <w:iCs/>
            <w:noProof/>
          </w:rPr>
          <w:t>Fischer et al., 2008</w:t>
        </w:r>
      </w:hyperlink>
      <w:r w:rsidR="00140EBB" w:rsidRPr="002B6A86">
        <w:rPr>
          <w:rFonts w:cs="Times New Roman"/>
          <w:iCs/>
          <w:noProof/>
        </w:rPr>
        <w:t xml:space="preserve">, </w:t>
      </w:r>
      <w:hyperlink w:anchor="_ENREF_103" w:tooltip="Llewellyn, 2009 #355" w:history="1">
        <w:r w:rsidR="00D77A0B" w:rsidRPr="002B6A86">
          <w:rPr>
            <w:rFonts w:cs="Times New Roman"/>
            <w:iCs/>
            <w:noProof/>
          </w:rPr>
          <w:t>Llewellyn, 2009</w:t>
        </w:r>
      </w:hyperlink>
      <w:r w:rsidR="00140EBB" w:rsidRPr="002B6A86">
        <w:rPr>
          <w:rFonts w:cs="Times New Roman"/>
          <w:iCs/>
          <w:noProof/>
        </w:rPr>
        <w:t>)</w:t>
      </w:r>
      <w:r w:rsidR="00140EBB" w:rsidRPr="002B6A86">
        <w:rPr>
          <w:rFonts w:cs="Times New Roman"/>
          <w:iCs/>
        </w:rPr>
        <w:fldChar w:fldCharType="end"/>
      </w:r>
      <w:r w:rsidRPr="002B6A86">
        <w:rPr>
          <w:rFonts w:cs="Times New Roman"/>
          <w:iCs/>
        </w:rPr>
        <w:t>. Bone</w:t>
      </w:r>
      <w:r w:rsidRPr="00FC5921">
        <w:rPr>
          <w:rFonts w:cs="Times New Roman"/>
          <w:iCs/>
        </w:rPr>
        <w:t xml:space="preserve"> sections were dipped twice in xylene for 5 minutes to remove wax and re-hydrated twice in absolute alcohol, 95% alcohol and 70% alcohol for 5 minutes and washed briefly in </w:t>
      </w:r>
      <w:r w:rsidRPr="00FC5921">
        <w:rPr>
          <w:rFonts w:cs="Times New Roman"/>
          <w:iCs/>
        </w:rPr>
        <w:lastRenderedPageBreak/>
        <w:t xml:space="preserve">water. Gill’s II haematoxylin (VWR, UK) was used for 120 seconds to stain nuclei. Sections were washed in water. 1% aqueous eosin (VWR, UK) with 1% calcium carbonate (Sigma, UK) was used for 5 minutes to stain cytoplasm. Sections were de-hydrated through 70% alcohol for 10 seconds, 95% alcohol for 10 seconds and twice in absolute alcohol for 30 seconds each. Xylene was used for 1 minute to remove alcohol and 3 minutes for clearance. Slides were mounted and covered using coverslips (VWR, UK). In endo-cortical and trabecular surfaces of </w:t>
      </w:r>
      <w:r w:rsidR="00BE1862" w:rsidRPr="00FC5921">
        <w:rPr>
          <w:rFonts w:cs="Times New Roman"/>
          <w:iCs/>
        </w:rPr>
        <w:t>calvariae</w:t>
      </w:r>
      <w:r w:rsidRPr="00FC5921">
        <w:rPr>
          <w:rFonts w:cs="Times New Roman"/>
          <w:iCs/>
        </w:rPr>
        <w:t xml:space="preserve"> the nuclei were stained blue, cytoplasm and extracellular</w:t>
      </w:r>
      <w:r w:rsidRPr="00FC5921">
        <w:rPr>
          <w:rFonts w:cs="Times New Roman"/>
          <w:iCs/>
          <w:vertAlign w:val="superscript"/>
        </w:rPr>
        <w:t xml:space="preserve"> </w:t>
      </w:r>
      <w:r w:rsidRPr="00FC5921">
        <w:rPr>
          <w:rFonts w:cs="Times New Roman"/>
          <w:iCs/>
        </w:rPr>
        <w:t>matrix stained pink</w:t>
      </w:r>
      <w:r>
        <w:rPr>
          <w:rFonts w:cs="Times New Roman"/>
          <w:iCs/>
        </w:rPr>
        <w:t xml:space="preserve">. </w:t>
      </w:r>
    </w:p>
    <w:p w:rsidR="00F94C94" w:rsidRDefault="00F94C94" w:rsidP="00C92329">
      <w:pPr>
        <w:spacing w:before="240" w:after="0"/>
        <w:jc w:val="both"/>
        <w:rPr>
          <w:rFonts w:cs="Times New Roman"/>
        </w:rPr>
      </w:pPr>
    </w:p>
    <w:p w:rsidR="00AC1320" w:rsidRDefault="004B12EC" w:rsidP="004B12EC">
      <w:pPr>
        <w:pStyle w:val="Heading4"/>
        <w:spacing w:before="240"/>
        <w:ind w:left="862" w:hanging="862"/>
      </w:pPr>
      <w:bookmarkStart w:id="197" w:name="_Toc349295975"/>
      <w:bookmarkStart w:id="198" w:name="_Toc375568347"/>
      <w:r w:rsidRPr="004B12EC">
        <w:t>Immunohistochemistry detection of N-cadherin in calvariae</w:t>
      </w:r>
      <w:bookmarkEnd w:id="197"/>
      <w:bookmarkEnd w:id="198"/>
      <w:r>
        <w:t xml:space="preserve"> </w:t>
      </w:r>
    </w:p>
    <w:p w:rsidR="00AC1320" w:rsidRDefault="001F04BB" w:rsidP="00C92329">
      <w:pPr>
        <w:spacing w:before="240" w:after="0"/>
        <w:jc w:val="both"/>
        <w:rPr>
          <w:rFonts w:cs="Times New Roman"/>
          <w:iCs/>
        </w:rPr>
      </w:pPr>
      <w:r w:rsidRPr="001F04BB">
        <w:rPr>
          <w:rFonts w:cs="Times New Roman"/>
          <w:iCs/>
        </w:rPr>
        <w:t xml:space="preserve">Bone sections were dipped twice in xylene for 5 minutes to remove wax and re-hydrated twice in absolute alcohol, 95% alcohol and 70% alcohol for 5 minutes and washed briefly in water. Sections were </w:t>
      </w:r>
      <w:r w:rsidRPr="001F04BB">
        <w:rPr>
          <w:rFonts w:cs="Times New Roman"/>
        </w:rPr>
        <w:t xml:space="preserve">incubated in 3% hydrogen peroxide in water for 15 minutes to block the </w:t>
      </w:r>
      <w:r w:rsidRPr="001F04BB">
        <w:rPr>
          <w:rFonts w:cs="Times New Roman"/>
          <w:iCs/>
          <w:lang w:val="en-US"/>
        </w:rPr>
        <w:t xml:space="preserve">endogenous peroxidase activity. Sections were washed in water. For antigen retrieval sections were </w:t>
      </w:r>
      <w:r w:rsidRPr="001F04BB">
        <w:rPr>
          <w:rFonts w:cs="Times New Roman"/>
          <w:iCs/>
        </w:rPr>
        <w:t>incubated with 10 mM of tri-sodium citrate (pH6) for 25 minutes at 80 ºC and cooled for 10 minutes</w:t>
      </w:r>
      <w:r w:rsidRPr="001F04BB">
        <w:rPr>
          <w:rFonts w:cs="Times New Roman"/>
        </w:rPr>
        <w:t>.</w:t>
      </w:r>
      <w:r w:rsidRPr="001F04BB">
        <w:rPr>
          <w:rFonts w:cs="Times New Roman"/>
          <w:iCs/>
        </w:rPr>
        <w:t xml:space="preserve"> Sections were washed twice with </w:t>
      </w:r>
      <w:r w:rsidRPr="001F04BB">
        <w:rPr>
          <w:rFonts w:cs="Times New Roman"/>
        </w:rPr>
        <w:t xml:space="preserve">PBS-Tween, </w:t>
      </w:r>
      <w:r w:rsidRPr="001F04BB">
        <w:rPr>
          <w:rFonts w:cs="Times New Roman"/>
          <w:lang w:val="en-US"/>
        </w:rPr>
        <w:t xml:space="preserve">blocked with 1% normal </w:t>
      </w:r>
      <w:r w:rsidR="00CE4068">
        <w:rPr>
          <w:rFonts w:cs="Times New Roman"/>
          <w:lang w:val="en-US"/>
        </w:rPr>
        <w:t>donkey</w:t>
      </w:r>
      <w:r w:rsidRPr="001F04BB">
        <w:rPr>
          <w:rFonts w:cs="Times New Roman"/>
          <w:lang w:val="en-US"/>
        </w:rPr>
        <w:t xml:space="preserve"> serum </w:t>
      </w:r>
      <w:r w:rsidRPr="001F04BB">
        <w:rPr>
          <w:rFonts w:cs="Times New Roman"/>
          <w:iCs/>
        </w:rPr>
        <w:t>for 30 minutes at room temperature</w:t>
      </w:r>
      <w:r w:rsidRPr="001F04BB">
        <w:rPr>
          <w:rFonts w:cs="Times New Roman"/>
          <w:lang w:val="en-US"/>
        </w:rPr>
        <w:t>,</w:t>
      </w:r>
      <w:r w:rsidRPr="001F04BB">
        <w:rPr>
          <w:rFonts w:cs="Times New Roman"/>
          <w:iCs/>
        </w:rPr>
        <w:t xml:space="preserve"> and followed by an incubation overnight at 4°C with 100 µl of 25-125 µg/ml </w:t>
      </w:r>
      <w:r w:rsidRPr="001F04BB">
        <w:rPr>
          <w:rFonts w:cs="Times New Roman"/>
          <w:iCs/>
          <w:lang w:val="en-US"/>
        </w:rPr>
        <w:t xml:space="preserve">anti-N-cadherin antibody (Millipore, UK) </w:t>
      </w:r>
      <w:r w:rsidRPr="001F04BB">
        <w:rPr>
          <w:rFonts w:cs="Times New Roman"/>
          <w:iCs/>
        </w:rPr>
        <w:t>(1:</w:t>
      </w:r>
      <w:r w:rsidR="00CE4068">
        <w:rPr>
          <w:rFonts w:cs="Times New Roman"/>
          <w:iCs/>
        </w:rPr>
        <w:t>20</w:t>
      </w:r>
      <w:r w:rsidRPr="001F04BB">
        <w:rPr>
          <w:rFonts w:cs="Times New Roman"/>
          <w:iCs/>
        </w:rPr>
        <w:t>0 dilution in PBS). 100 µl of 100 µg/ml normal rabbit IgG antibody (R&amp;D systems, UK) was used as a negative control</w:t>
      </w:r>
      <w:r w:rsidRPr="001F04BB">
        <w:rPr>
          <w:rFonts w:cs="Times New Roman"/>
          <w:iCs/>
          <w:lang w:val="en-US"/>
        </w:rPr>
        <w:t xml:space="preserve"> (</w:t>
      </w:r>
      <w:r w:rsidRPr="001F04BB">
        <w:rPr>
          <w:rFonts w:cs="Times New Roman"/>
          <w:iCs/>
        </w:rPr>
        <w:t>1:</w:t>
      </w:r>
      <w:r w:rsidR="00CE4068">
        <w:rPr>
          <w:rFonts w:cs="Times New Roman"/>
          <w:iCs/>
        </w:rPr>
        <w:t>20</w:t>
      </w:r>
      <w:r w:rsidRPr="001F04BB">
        <w:rPr>
          <w:rFonts w:cs="Times New Roman"/>
          <w:iCs/>
        </w:rPr>
        <w:t>0 dilution in PBS). Cells were washed twice with room temperature to remove unbound antibody, and incubated with 100 µl of biotinylated anti rabbit secondary antibody, (1:</w:t>
      </w:r>
      <w:r w:rsidR="00CE4068">
        <w:rPr>
          <w:rFonts w:cs="Times New Roman"/>
          <w:iCs/>
        </w:rPr>
        <w:t>20</w:t>
      </w:r>
      <w:r w:rsidRPr="001F04BB">
        <w:rPr>
          <w:rFonts w:cs="Times New Roman"/>
          <w:iCs/>
        </w:rPr>
        <w:t xml:space="preserve">0 dilution), for 30 minutes at room temperature. Cells were washed twice again with PBS, and incubated with 300 µl of ABC for 30 minutes at room temperature. Cells were washed twice again with PBS, and incubated with 300 µl of Immpact DAB for 5 minutes at room temperature. Cells washed with water for 5 minutes, counter stained with haematoxyline for 20 seconds to stain nuclei, and washed again with water for 5 minutes. Bone sections were de-hydrated in 70% alcohol for 5 minutes, 95% </w:t>
      </w:r>
      <w:r w:rsidRPr="001F04BB">
        <w:rPr>
          <w:rFonts w:cs="Times New Roman"/>
          <w:iCs/>
        </w:rPr>
        <w:lastRenderedPageBreak/>
        <w:t>alcohol, twice in absolute alcohol for 5 minutes each and dipped twice in xylene for 5 minutes to remove alcohol. Slides were mounted and covered using cover slip</w:t>
      </w:r>
      <w:r>
        <w:rPr>
          <w:rFonts w:cs="Times New Roman"/>
          <w:iCs/>
        </w:rPr>
        <w:t xml:space="preserve">. </w:t>
      </w:r>
    </w:p>
    <w:p w:rsidR="001F04BB" w:rsidRDefault="001F04BB" w:rsidP="00C92329">
      <w:pPr>
        <w:spacing w:before="240" w:after="0"/>
        <w:jc w:val="both"/>
        <w:rPr>
          <w:rFonts w:cs="Times New Roman"/>
          <w:iCs/>
        </w:rPr>
      </w:pPr>
    </w:p>
    <w:p w:rsidR="001F04BB" w:rsidRDefault="00E72CE1" w:rsidP="00E72CE1">
      <w:pPr>
        <w:pStyle w:val="Heading3"/>
        <w:spacing w:before="240"/>
      </w:pPr>
      <w:bookmarkStart w:id="199" w:name="_Toc349295976"/>
      <w:bookmarkStart w:id="200" w:name="_Toc375568348"/>
      <w:r w:rsidRPr="00E72CE1">
        <w:rPr>
          <w:lang w:val="en-US"/>
        </w:rPr>
        <w:t>Microscopy</w:t>
      </w:r>
      <w:bookmarkEnd w:id="199"/>
      <w:bookmarkEnd w:id="200"/>
      <w:r>
        <w:rPr>
          <w:lang w:val="en-US"/>
        </w:rPr>
        <w:t xml:space="preserve"> </w:t>
      </w:r>
    </w:p>
    <w:p w:rsidR="00AC1320" w:rsidRDefault="00E72CE1" w:rsidP="00E72CE1">
      <w:pPr>
        <w:pStyle w:val="Heading4"/>
        <w:spacing w:before="240"/>
      </w:pPr>
      <w:bookmarkStart w:id="201" w:name="_Toc280176930"/>
      <w:bookmarkStart w:id="202" w:name="_Toc349295977"/>
      <w:bookmarkStart w:id="203" w:name="_Toc375568349"/>
      <w:r w:rsidRPr="00E72CE1">
        <w:rPr>
          <w:lang w:val="en-US"/>
        </w:rPr>
        <w:t>Multiphoton microscopy</w:t>
      </w:r>
      <w:bookmarkEnd w:id="201"/>
      <w:bookmarkEnd w:id="202"/>
      <w:bookmarkEnd w:id="203"/>
      <w:r>
        <w:rPr>
          <w:lang w:val="en-US"/>
        </w:rPr>
        <w:t xml:space="preserve"> </w:t>
      </w:r>
    </w:p>
    <w:p w:rsidR="00AC1320" w:rsidRDefault="00E72CE1" w:rsidP="00E72CE1">
      <w:pPr>
        <w:spacing w:before="240" w:after="0"/>
        <w:jc w:val="both"/>
        <w:rPr>
          <w:rFonts w:cs="Times New Roman"/>
          <w:iCs/>
          <w:lang w:val="en-US"/>
        </w:rPr>
      </w:pPr>
      <w:r w:rsidRPr="00E72CE1">
        <w:rPr>
          <w:rFonts w:cs="Times New Roman"/>
          <w:iCs/>
        </w:rPr>
        <w:t xml:space="preserve">A Zeiss 510 </w:t>
      </w:r>
      <w:r w:rsidRPr="00E72CE1">
        <w:rPr>
          <w:rFonts w:cs="Times New Roman"/>
          <w:bCs/>
          <w:iCs/>
        </w:rPr>
        <w:t xml:space="preserve">Multiphoton Laser Scanning Microscopy </w:t>
      </w:r>
      <w:r w:rsidRPr="00E72CE1">
        <w:rPr>
          <w:rFonts w:cs="Times New Roman"/>
          <w:iCs/>
        </w:rPr>
        <w:t xml:space="preserve">was used to visualise fluorescence. </w:t>
      </w:r>
      <w:r w:rsidRPr="00E72CE1">
        <w:rPr>
          <w:rFonts w:cs="Times New Roman"/>
          <w:iCs/>
          <w:lang w:val="en-US"/>
        </w:rPr>
        <w:t xml:space="preserve">Images included 2D X/Y plane, 2D tiled stacks and 3D z stacks to analyze imaging in more depth. </w:t>
      </w:r>
      <w:r w:rsidRPr="00E72CE1">
        <w:rPr>
          <w:rFonts w:cs="Times New Roman"/>
          <w:iCs/>
        </w:rPr>
        <w:t>Zeiss 510 Microscope is connected to the computer were used to capture images. The fluorochrome northern light (NL637) of the secondary antibody was ex</w:t>
      </w:r>
      <w:r w:rsidR="00CE4068">
        <w:rPr>
          <w:rFonts w:cs="Times New Roman"/>
          <w:iCs/>
        </w:rPr>
        <w:t>c</w:t>
      </w:r>
      <w:r w:rsidRPr="00E72CE1">
        <w:rPr>
          <w:rFonts w:cs="Times New Roman"/>
          <w:iCs/>
        </w:rPr>
        <w:t>ited at 633 nM and detected at 658 nM. Blue fluorescence of DAPI stain, which stains cells nuclei, is ex</w:t>
      </w:r>
      <w:r w:rsidR="00CE4068">
        <w:rPr>
          <w:rFonts w:cs="Times New Roman"/>
          <w:iCs/>
        </w:rPr>
        <w:t>c</w:t>
      </w:r>
      <w:r w:rsidRPr="00E72CE1">
        <w:rPr>
          <w:rFonts w:cs="Times New Roman"/>
          <w:iCs/>
        </w:rPr>
        <w:t>ited at 740 nM and detected at 360 nM. The bone was ex</w:t>
      </w:r>
      <w:r w:rsidR="00CE4068">
        <w:rPr>
          <w:rFonts w:cs="Times New Roman"/>
          <w:iCs/>
        </w:rPr>
        <w:t>c</w:t>
      </w:r>
      <w:r w:rsidRPr="00E72CE1">
        <w:rPr>
          <w:rFonts w:cs="Times New Roman"/>
          <w:iCs/>
        </w:rPr>
        <w:t xml:space="preserve">ited at 900 nM and detected at 450 nM. Red fluorescence of </w:t>
      </w:r>
      <w:proofErr w:type="gramStart"/>
      <w:r w:rsidRPr="00E72CE1">
        <w:rPr>
          <w:rFonts w:cs="Times New Roman"/>
          <w:iCs/>
        </w:rPr>
        <w:t>DiD</w:t>
      </w:r>
      <w:proofErr w:type="gramEnd"/>
      <w:r w:rsidRPr="00E72CE1">
        <w:rPr>
          <w:rFonts w:cs="Times New Roman"/>
          <w:iCs/>
        </w:rPr>
        <w:t xml:space="preserve"> stain was ex</w:t>
      </w:r>
      <w:r w:rsidR="00CE4068">
        <w:rPr>
          <w:rFonts w:cs="Times New Roman"/>
          <w:iCs/>
        </w:rPr>
        <w:t>c</w:t>
      </w:r>
      <w:r w:rsidRPr="00E72CE1">
        <w:rPr>
          <w:rFonts w:cs="Times New Roman"/>
          <w:iCs/>
        </w:rPr>
        <w:t xml:space="preserve">ited at </w:t>
      </w:r>
      <w:r w:rsidR="00CE4068">
        <w:rPr>
          <w:rFonts w:cs="Times New Roman"/>
          <w:iCs/>
        </w:rPr>
        <w:t>633</w:t>
      </w:r>
      <w:r w:rsidRPr="00E72CE1">
        <w:rPr>
          <w:rFonts w:cs="Times New Roman"/>
          <w:iCs/>
        </w:rPr>
        <w:t xml:space="preserve"> nM and detected at </w:t>
      </w:r>
      <w:r w:rsidR="00CE4068">
        <w:rPr>
          <w:rFonts w:cs="Times New Roman"/>
          <w:iCs/>
        </w:rPr>
        <w:t>658</w:t>
      </w:r>
      <w:r w:rsidRPr="00E72CE1">
        <w:rPr>
          <w:rFonts w:cs="Times New Roman"/>
          <w:iCs/>
        </w:rPr>
        <w:t xml:space="preserve"> nM. </w:t>
      </w:r>
      <w:r w:rsidRPr="00E72CE1">
        <w:rPr>
          <w:rFonts w:cs="Times New Roman"/>
          <w:iCs/>
          <w:lang w:val="en-US"/>
        </w:rPr>
        <w:t>Images included 2D X/Y plane, 2D tiled stacks and 3D z stacks to analyze imaging in more depth</w:t>
      </w:r>
      <w:r>
        <w:rPr>
          <w:rFonts w:cs="Times New Roman"/>
          <w:iCs/>
          <w:lang w:val="en-US"/>
        </w:rPr>
        <w:t xml:space="preserve">. </w:t>
      </w:r>
    </w:p>
    <w:p w:rsidR="00E72CE1" w:rsidRDefault="00E72CE1" w:rsidP="00E72CE1">
      <w:pPr>
        <w:spacing w:before="240" w:after="0"/>
        <w:jc w:val="both"/>
        <w:rPr>
          <w:rFonts w:cs="Times New Roman"/>
          <w:iCs/>
          <w:lang w:val="en-US"/>
        </w:rPr>
      </w:pPr>
    </w:p>
    <w:p w:rsidR="00E72CE1" w:rsidRDefault="00E72CE1" w:rsidP="00E72CE1">
      <w:pPr>
        <w:pStyle w:val="Heading4"/>
        <w:spacing w:before="240"/>
      </w:pPr>
      <w:bookmarkStart w:id="204" w:name="_Toc349295978"/>
      <w:bookmarkStart w:id="205" w:name="_Toc375568350"/>
      <w:r w:rsidRPr="00E72CE1">
        <w:t>Leitz DMRB microscopy</w:t>
      </w:r>
      <w:bookmarkEnd w:id="204"/>
      <w:bookmarkEnd w:id="205"/>
      <w:r>
        <w:t xml:space="preserve"> </w:t>
      </w:r>
    </w:p>
    <w:p w:rsidR="00225710" w:rsidRDefault="00E72CE1" w:rsidP="006A5150">
      <w:pPr>
        <w:spacing w:before="240" w:after="0"/>
        <w:jc w:val="both"/>
        <w:rPr>
          <w:rFonts w:cs="Times New Roman"/>
          <w:iCs/>
        </w:rPr>
      </w:pPr>
      <w:r w:rsidRPr="00E72CE1">
        <w:rPr>
          <w:rFonts w:cs="Times New Roman"/>
          <w:iCs/>
        </w:rPr>
        <w:t>Osteomeasure software version 4.10 (Osteomerics Incorporated, Atlanta, USA) was used with a Leitz DMRB microscope and a drawing tablet, (CalComp Drawing Broad III) to quantify</w:t>
      </w:r>
      <w:r w:rsidRPr="00E72CE1">
        <w:rPr>
          <w:rFonts w:cs="Times New Roman"/>
        </w:rPr>
        <w:t xml:space="preserve"> the </w:t>
      </w:r>
      <w:r w:rsidR="00F75A18">
        <w:rPr>
          <w:rFonts w:cs="Times New Roman"/>
        </w:rPr>
        <w:t xml:space="preserve">cellular on </w:t>
      </w:r>
      <w:r w:rsidRPr="00E72CE1">
        <w:rPr>
          <w:rFonts w:cs="Times New Roman"/>
          <w:iCs/>
        </w:rPr>
        <w:t>endo-cortical and trabecular surfaces of calvariae</w:t>
      </w:r>
      <w:r>
        <w:rPr>
          <w:rFonts w:cs="Times New Roman"/>
          <w:iCs/>
        </w:rPr>
        <w:t xml:space="preserve">. </w:t>
      </w:r>
      <w:r w:rsidR="00F75A18">
        <w:rPr>
          <w:rFonts w:cs="Times New Roman"/>
          <w:iCs/>
        </w:rPr>
        <w:t xml:space="preserve">In addition, this microscopy </w:t>
      </w:r>
      <w:r w:rsidR="002A7CFD">
        <w:rPr>
          <w:rFonts w:cs="Times New Roman"/>
          <w:iCs/>
        </w:rPr>
        <w:t xml:space="preserve">was </w:t>
      </w:r>
      <w:r w:rsidR="00F75A18">
        <w:rPr>
          <w:rFonts w:cs="Times New Roman"/>
          <w:iCs/>
        </w:rPr>
        <w:t xml:space="preserve">used to visualized non-florescence cells and sections. </w:t>
      </w:r>
    </w:p>
    <w:p w:rsidR="00E500FB" w:rsidRDefault="00E500FB" w:rsidP="006A5150">
      <w:pPr>
        <w:spacing w:before="240" w:after="0"/>
        <w:jc w:val="both"/>
        <w:rPr>
          <w:rFonts w:cs="Times New Roman"/>
          <w:iCs/>
        </w:rPr>
      </w:pPr>
    </w:p>
    <w:p w:rsidR="00E500FB" w:rsidRPr="00515A01" w:rsidRDefault="00E500FB" w:rsidP="00E500FB">
      <w:pPr>
        <w:pStyle w:val="Heading3"/>
        <w:spacing w:before="240"/>
      </w:pPr>
      <w:bookmarkStart w:id="206" w:name="_Toc375568351"/>
      <w:bookmarkStart w:id="207" w:name="_Toc357086652"/>
      <w:r w:rsidRPr="00515A01">
        <w:t>Lightools image analysis system</w:t>
      </w:r>
      <w:bookmarkEnd w:id="206"/>
      <w:r w:rsidRPr="00515A01">
        <w:t xml:space="preserve"> </w:t>
      </w:r>
      <w:bookmarkEnd w:id="207"/>
    </w:p>
    <w:p w:rsidR="00F75A18" w:rsidRDefault="00E500FB" w:rsidP="00E500FB">
      <w:pPr>
        <w:spacing w:before="240" w:after="0"/>
        <w:jc w:val="both"/>
        <w:rPr>
          <w:rFonts w:cs="Times New Roman"/>
          <w:iCs/>
        </w:rPr>
      </w:pPr>
      <w:r w:rsidRPr="00515A01">
        <w:t xml:space="preserve">All calvariae were analysed using </w:t>
      </w:r>
      <w:r w:rsidRPr="00515A01">
        <w:rPr>
          <w:lang w:val="en-US"/>
        </w:rPr>
        <w:t>Fluorescence</w:t>
      </w:r>
      <w:r w:rsidRPr="00515A01">
        <w:t xml:space="preserve"> Cheda Lightools Illumatools System (LT-9900 Bright Light System) in the University of Sheffield biological services laboratory. </w:t>
      </w:r>
      <w:r w:rsidR="002A7CFD">
        <w:t xml:space="preserve">The </w:t>
      </w:r>
      <w:r w:rsidR="002A7CFD" w:rsidRPr="002A7CFD">
        <w:t xml:space="preserve">Lightools image analysis system </w:t>
      </w:r>
      <w:r w:rsidR="002A7CFD">
        <w:t>used to visualise GFP</w:t>
      </w:r>
      <w:r w:rsidR="002A7CFD" w:rsidRPr="002A7CFD">
        <w:rPr>
          <w:vertAlign w:val="superscript"/>
        </w:rPr>
        <w:t>+</w:t>
      </w:r>
      <w:r w:rsidR="002A7CFD">
        <w:t xml:space="preserve"> tumour</w:t>
      </w:r>
      <w:r w:rsidR="00D3651E">
        <w:t xml:space="preserve"> in </w:t>
      </w:r>
      <w:r w:rsidR="00D3651E">
        <w:lastRenderedPageBreak/>
        <w:t>calvarial BM</w:t>
      </w:r>
      <w:r w:rsidR="002A7CFD">
        <w:t xml:space="preserve">. </w:t>
      </w:r>
      <w:r w:rsidRPr="00515A01">
        <w:t xml:space="preserve">The GFP-tumour </w:t>
      </w:r>
      <w:r w:rsidRPr="00515A01">
        <w:rPr>
          <w:iCs/>
        </w:rPr>
        <w:t>was exited at 470 nm and detected at 515 nm with a MagnaFire SP cooled color charge-coupled device (CCD) camera</w:t>
      </w:r>
      <w:r>
        <w:rPr>
          <w:iCs/>
        </w:rPr>
        <w:t xml:space="preserve">. </w:t>
      </w:r>
    </w:p>
    <w:p w:rsidR="00F75A18" w:rsidRDefault="00F75A18" w:rsidP="006A5150">
      <w:pPr>
        <w:spacing w:before="240" w:after="0"/>
        <w:jc w:val="both"/>
        <w:rPr>
          <w:rFonts w:cs="Times New Roman"/>
          <w:iCs/>
        </w:rPr>
      </w:pPr>
    </w:p>
    <w:p w:rsidR="00E72CE1" w:rsidRDefault="00E72CE1" w:rsidP="006A5150">
      <w:pPr>
        <w:pStyle w:val="Heading3"/>
        <w:spacing w:before="240"/>
      </w:pPr>
      <w:bookmarkStart w:id="208" w:name="_Toc349295979"/>
      <w:bookmarkStart w:id="209" w:name="_Toc375568352"/>
      <w:r w:rsidRPr="00E72CE1">
        <w:t>High-resolution micro–computed tomography (µCT)</w:t>
      </w:r>
      <w:bookmarkEnd w:id="208"/>
      <w:bookmarkEnd w:id="209"/>
      <w:r>
        <w:t xml:space="preserve"> </w:t>
      </w:r>
    </w:p>
    <w:p w:rsidR="003C65BF" w:rsidRPr="002B6A86" w:rsidRDefault="00E72CE1" w:rsidP="00347A47">
      <w:pPr>
        <w:spacing w:before="240" w:after="0"/>
        <w:jc w:val="both"/>
        <w:rPr>
          <w:rFonts w:cs="Times New Roman"/>
          <w:bCs/>
          <w:iCs/>
        </w:rPr>
      </w:pPr>
      <w:r w:rsidRPr="002B6A86">
        <w:rPr>
          <w:rFonts w:cs="Times New Roman"/>
          <w:bCs/>
          <w:iCs/>
        </w:rPr>
        <w:t>High resolution µCT scanner (model 1172; Skyscan, Belgium) is a non-destructive technique that provides three-dimensional micro-structure of bone</w:t>
      </w:r>
      <w:r w:rsidR="001B6423" w:rsidRPr="002B6A86">
        <w:rPr>
          <w:rFonts w:cs="Times New Roman"/>
          <w:bCs/>
          <w:iCs/>
        </w:rPr>
        <w:t xml:space="preserve"> </w:t>
      </w:r>
      <w:r w:rsidR="001B6423" w:rsidRPr="002B6A86">
        <w:rPr>
          <w:rFonts w:cs="Times New Roman"/>
          <w:bCs/>
          <w:iCs/>
        </w:rPr>
        <w:fldChar w:fldCharType="begin">
          <w:fldData xml:space="preserve">PEVuZE5vdGU+PENpdGU+PEF1dGhvcj5MYWliPC9BdXRob3I+PFllYXI+MjAwMDwvWWVhcj48UmVj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</w:fldData>
        </w:fldChar>
      </w:r>
      <w:r w:rsidR="003B55F1" w:rsidRPr="002B6A86">
        <w:rPr>
          <w:rFonts w:cs="Times New Roman"/>
          <w:bCs/>
          <w:iCs/>
        </w:rPr>
        <w:instrText xml:space="preserve"> ADDIN EN.CITE </w:instrText>
      </w:r>
      <w:r w:rsidR="003B55F1" w:rsidRPr="002B6A86">
        <w:rPr>
          <w:rFonts w:cs="Times New Roman"/>
          <w:bCs/>
          <w:iCs/>
        </w:rPr>
        <w:fldChar w:fldCharType="begin">
          <w:fldData xml:space="preserve">PEVuZE5vdGU+PENpdGU+PEF1dGhvcj5MYWliPC9BdXRob3I+PFllYXI+MjAwMDwvWWVhcj48UmVj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</w:fldData>
        </w:fldChar>
      </w:r>
      <w:r w:rsidR="003B55F1" w:rsidRPr="002B6A86">
        <w:rPr>
          <w:rFonts w:cs="Times New Roman"/>
          <w:bCs/>
          <w:iCs/>
        </w:rPr>
        <w:instrText xml:space="preserve"> ADDIN EN.CITE.DATA </w:instrText>
      </w:r>
      <w:r w:rsidR="003B55F1" w:rsidRPr="002B6A86">
        <w:rPr>
          <w:rFonts w:cs="Times New Roman"/>
          <w:bCs/>
          <w:iCs/>
        </w:rPr>
      </w:r>
      <w:r w:rsidR="003B55F1" w:rsidRPr="002B6A86">
        <w:rPr>
          <w:rFonts w:cs="Times New Roman"/>
          <w:bCs/>
          <w:iCs/>
        </w:rPr>
        <w:fldChar w:fldCharType="end"/>
      </w:r>
      <w:r w:rsidR="001B6423" w:rsidRPr="002B6A86">
        <w:rPr>
          <w:rFonts w:cs="Times New Roman"/>
          <w:bCs/>
          <w:iCs/>
        </w:rPr>
      </w:r>
      <w:r w:rsidR="001B6423" w:rsidRPr="002B6A86">
        <w:rPr>
          <w:rFonts w:cs="Times New Roman"/>
          <w:bCs/>
          <w:iCs/>
        </w:rPr>
        <w:fldChar w:fldCharType="separate"/>
      </w:r>
      <w:r w:rsidR="003B55F1" w:rsidRPr="002B6A86">
        <w:rPr>
          <w:rFonts w:cs="Times New Roman"/>
          <w:bCs/>
          <w:iCs/>
          <w:noProof/>
        </w:rPr>
        <w:t>(</w:t>
      </w:r>
      <w:hyperlink w:anchor="_ENREF_98" w:tooltip="Laib, 2000 #357" w:history="1">
        <w:r w:rsidR="00D77A0B" w:rsidRPr="002B6A86">
          <w:rPr>
            <w:rFonts w:cs="Times New Roman"/>
            <w:bCs/>
            <w:iCs/>
            <w:noProof/>
          </w:rPr>
          <w:t>Laib et al., 2000</w:t>
        </w:r>
      </w:hyperlink>
      <w:r w:rsidR="003B55F1" w:rsidRPr="002B6A86">
        <w:rPr>
          <w:rFonts w:cs="Times New Roman"/>
          <w:bCs/>
          <w:iCs/>
          <w:noProof/>
        </w:rPr>
        <w:t xml:space="preserve">, </w:t>
      </w:r>
      <w:hyperlink w:anchor="_ENREF_170" w:tooltip="van Lenthe, 2007 #358" w:history="1">
        <w:r w:rsidR="00D77A0B" w:rsidRPr="002B6A86">
          <w:rPr>
            <w:rFonts w:cs="Times New Roman"/>
            <w:bCs/>
            <w:iCs/>
            <w:noProof/>
          </w:rPr>
          <w:t>van Lenthe et al., 2007</w:t>
        </w:r>
      </w:hyperlink>
      <w:r w:rsidR="003B55F1" w:rsidRPr="002B6A86">
        <w:rPr>
          <w:rFonts w:cs="Times New Roman"/>
          <w:bCs/>
          <w:iCs/>
          <w:noProof/>
        </w:rPr>
        <w:t>)</w:t>
      </w:r>
      <w:r w:rsidR="001B6423" w:rsidRPr="002B6A86">
        <w:rPr>
          <w:rFonts w:cs="Times New Roman"/>
          <w:bCs/>
          <w:iCs/>
        </w:rPr>
        <w:fldChar w:fldCharType="end"/>
      </w:r>
      <w:r w:rsidRPr="002B6A86">
        <w:rPr>
          <w:rFonts w:cs="Times New Roman"/>
          <w:bCs/>
          <w:iCs/>
        </w:rPr>
        <w:t>. µCT scanner was used to scan calvarial bones. Image captured every 0.35° through a 360° rotation with 4.1 pixel size. Scanned images were reconstructed using Skyscan NRecon software (version 1.5.1.3, Skyscan, Belgium) and analysed using Skyscan CT analysis software (version 1.8.1.2, Skyscan, Belgium). Cortical volume, trabecular</w:t>
      </w:r>
      <w:r w:rsidRPr="00E72CE1">
        <w:rPr>
          <w:rFonts w:cs="Times New Roman"/>
          <w:bCs/>
          <w:iCs/>
        </w:rPr>
        <w:t xml:space="preserve"> volume, trabecular thickness and trabecular number were evaluated in a standardized region of interest. All cortical and trabecular bone within </w:t>
      </w:r>
      <w:r w:rsidRPr="002B6A86">
        <w:rPr>
          <w:rFonts w:cs="Times New Roman"/>
          <w:bCs/>
          <w:iCs/>
        </w:rPr>
        <w:t xml:space="preserve">this region was quantitated. </w:t>
      </w:r>
    </w:p>
    <w:p w:rsidR="003D3323" w:rsidRPr="002B6A86" w:rsidRDefault="003D3323" w:rsidP="006A5150">
      <w:pPr>
        <w:spacing w:before="240" w:after="0"/>
        <w:jc w:val="both"/>
        <w:rPr>
          <w:rFonts w:cs="Times New Roman"/>
          <w:bCs/>
          <w:iCs/>
        </w:rPr>
      </w:pPr>
    </w:p>
    <w:p w:rsidR="00C127BE" w:rsidRPr="002B6A86" w:rsidRDefault="00C127BE" w:rsidP="00C127BE">
      <w:pPr>
        <w:pStyle w:val="Heading3"/>
        <w:spacing w:before="240"/>
      </w:pPr>
      <w:bookmarkStart w:id="210" w:name="_Toc375568353"/>
      <w:r w:rsidRPr="002B6A86">
        <w:t xml:space="preserve">Study to determine the distribution of osteoclasts, osteoblasts and quiescent bone in </w:t>
      </w:r>
      <w:r w:rsidRPr="002B6A86">
        <w:rPr>
          <w:lang w:val="en-US"/>
        </w:rPr>
        <w:t>C57BL/KaLwRijHsd</w:t>
      </w:r>
      <w:r w:rsidRPr="002B6A86">
        <w:t xml:space="preserve"> calvariae</w:t>
      </w:r>
      <w:bookmarkEnd w:id="210"/>
      <w:r w:rsidRPr="002B6A86">
        <w:t xml:space="preserve"> </w:t>
      </w:r>
    </w:p>
    <w:p w:rsidR="00C127BE" w:rsidRPr="002B6A86" w:rsidRDefault="00C127BE" w:rsidP="00C127BE">
      <w:pPr>
        <w:spacing w:before="240" w:after="0"/>
        <w:jc w:val="both"/>
      </w:pPr>
      <w:r w:rsidRPr="002B6A86">
        <w:rPr>
          <w:lang w:val="en-US"/>
        </w:rPr>
        <w:t>C57BL/KaLwRijHsd</w:t>
      </w:r>
      <w:r w:rsidRPr="002B6A86">
        <w:t xml:space="preserve"> calvariae were excised carefully from 5 male mice, 6 weeks of age and stored in formalin. Frontal, parietal, and interparietal bones were carefully dissected and sections of each calvarial part were cut for 3 levels. Each level cut after 200μM from previous (Figure </w:t>
      </w:r>
      <w:r w:rsidR="00D31E91" w:rsidRPr="002B6A86">
        <w:t>2</w:t>
      </w:r>
      <w:r w:rsidRPr="002B6A86">
        <w:t>.</w:t>
      </w:r>
      <w:r w:rsidR="00D31E91" w:rsidRPr="002B6A86">
        <w:t>8</w:t>
      </w:r>
      <w:r w:rsidRPr="002B6A86">
        <w:t xml:space="preserve">). </w:t>
      </w:r>
      <w:r w:rsidR="003022AC" w:rsidRPr="002B6A86">
        <w:rPr>
          <w:bCs/>
        </w:rPr>
        <w:t>TRAP</w:t>
      </w:r>
      <w:r w:rsidRPr="002B6A86">
        <w:rPr>
          <w:bCs/>
        </w:rPr>
        <w:t xml:space="preserve"> staining was used to determine the distribution of osteoclasts in the endo-cortical and trabecular surfaces of calvariae as described in section 2.2.11.3. </w:t>
      </w:r>
      <w:r w:rsidRPr="002B6A86">
        <w:t xml:space="preserve">Haematoxylin and eosin staining was used to determine the frequency of osteoblasts and non-osteoclast/osteoblast lined surfaces, quiescent bones in the endo-cortical and trabecular surfaces of calvariae in section 2.2.11.4. Osteomeasure software version 4.10 (Osteomerics Incorporated, Atlanta, USA) was used to analyse the sections. Osteoclasts, osteoblasts and bone lining cells frequency were determined </w:t>
      </w:r>
      <w:r w:rsidR="006F4652" w:rsidRPr="002B6A86">
        <w:t>in section 2.2.13.1</w:t>
      </w:r>
      <w:r w:rsidRPr="002B6A86">
        <w:t xml:space="preserve"> (</w:t>
      </w:r>
      <w:r w:rsidR="006F4652" w:rsidRPr="002B6A86">
        <w:t>see f</w:t>
      </w:r>
      <w:r w:rsidRPr="002B6A86">
        <w:t xml:space="preserve">igure </w:t>
      </w:r>
      <w:r w:rsidR="00D31E91" w:rsidRPr="002B6A86">
        <w:t>2</w:t>
      </w:r>
      <w:r w:rsidRPr="002B6A86">
        <w:t>.</w:t>
      </w:r>
      <w:r w:rsidR="00D31E91" w:rsidRPr="002B6A86">
        <w:t>9</w:t>
      </w:r>
      <w:r w:rsidRPr="002B6A86">
        <w:t xml:space="preserve">). </w:t>
      </w:r>
    </w:p>
    <w:p w:rsidR="00C127BE" w:rsidRPr="002B6A86" w:rsidRDefault="00C127BE" w:rsidP="00C127BE">
      <w:pPr>
        <w:pStyle w:val="Heading3"/>
        <w:spacing w:before="240"/>
      </w:pPr>
      <w:bookmarkStart w:id="211" w:name="_Toc375568354"/>
      <w:r w:rsidRPr="002B6A86">
        <w:lastRenderedPageBreak/>
        <w:t xml:space="preserve">Study to determine the distribution of new bone formation in </w:t>
      </w:r>
      <w:r w:rsidRPr="002B6A86">
        <w:rPr>
          <w:lang w:val="en-US"/>
        </w:rPr>
        <w:t>C57BL/KaLwRijHsd</w:t>
      </w:r>
      <w:r w:rsidRPr="002B6A86">
        <w:t xml:space="preserve"> calvariae</w:t>
      </w:r>
      <w:bookmarkEnd w:id="211"/>
      <w:r w:rsidRPr="002B6A86">
        <w:t xml:space="preserve"> </w:t>
      </w:r>
    </w:p>
    <w:p w:rsidR="00C127BE" w:rsidRPr="00515A01" w:rsidRDefault="00C127BE" w:rsidP="00C127BE">
      <w:pPr>
        <w:spacing w:before="240" w:after="0"/>
        <w:jc w:val="both"/>
      </w:pPr>
      <w:r w:rsidRPr="002B6A86">
        <w:t xml:space="preserve">4 male </w:t>
      </w:r>
      <w:r w:rsidRPr="002B6A86">
        <w:rPr>
          <w:lang w:val="en-US"/>
        </w:rPr>
        <w:t>C57BL/KaLwRijHsd</w:t>
      </w:r>
      <w:r w:rsidRPr="002B6A86">
        <w:t xml:space="preserve"> mice, 6 weeks of age, were injected with 200μl of calcein-GFP (3 mg/ml in PBS) each at day 0 (Figure </w:t>
      </w:r>
      <w:r w:rsidR="00D31E91" w:rsidRPr="002B6A86">
        <w:t>2</w:t>
      </w:r>
      <w:r w:rsidRPr="002B6A86">
        <w:t>.</w:t>
      </w:r>
      <w:r w:rsidR="00D31E91" w:rsidRPr="002B6A86">
        <w:t>10</w:t>
      </w:r>
      <w:r w:rsidRPr="002B6A86">
        <w:t xml:space="preserve">). After 3 days, mice were sacrificed and calvariae were excised carefully, dipped in 1:2 diluted OCT and stored in -80 </w:t>
      </w:r>
      <w:r w:rsidRPr="002B6A86">
        <w:rPr>
          <w:rFonts w:cs="Times New Roman"/>
        </w:rPr>
        <w:t>º</w:t>
      </w:r>
      <w:r w:rsidRPr="002B6A86">
        <w:t>C. Zeiss 510 multiphoton laser scanning microscope was used to determine the new bone formation in different part of calvariae bones: frontal, parietal and interparietal.</w:t>
      </w:r>
      <w:r w:rsidRPr="00515A01">
        <w:t xml:space="preserve"> </w:t>
      </w:r>
    </w:p>
    <w:p w:rsidR="00C127BE" w:rsidRPr="00515A01" w:rsidRDefault="00C127BE" w:rsidP="00C127BE">
      <w:pPr>
        <w:spacing w:before="240" w:after="0"/>
        <w:jc w:val="both"/>
      </w:pPr>
    </w:p>
    <w:p w:rsidR="00C127BE" w:rsidRPr="00515A01" w:rsidRDefault="00C127BE" w:rsidP="00C127BE">
      <w:pPr>
        <w:spacing w:before="240" w:after="0"/>
        <w:jc w:val="both"/>
      </w:pPr>
      <w:r w:rsidRPr="00515A01">
        <w:rPr>
          <w:noProof/>
          <w:lang w:eastAsia="en-GB"/>
        </w:rPr>
        <w:drawing>
          <wp:anchor distT="0" distB="0" distL="114300" distR="114300" simplePos="0" relativeHeight="252023808" behindDoc="0" locked="0" layoutInCell="1" allowOverlap="1" wp14:anchorId="04B1B875" wp14:editId="30FE103C">
            <wp:simplePos x="0" y="0"/>
            <wp:positionH relativeFrom="column">
              <wp:posOffset>-33020</wp:posOffset>
            </wp:positionH>
            <wp:positionV relativeFrom="paragraph">
              <wp:posOffset>260721</wp:posOffset>
            </wp:positionV>
            <wp:extent cx="5400040" cy="1414780"/>
            <wp:effectExtent l="0" t="0" r="0" b="0"/>
            <wp:wrapNone/>
            <wp:docPr id="44041" name="Picture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2026880" behindDoc="0" locked="0" layoutInCell="0" allowOverlap="1" wp14:anchorId="1DC19C53" wp14:editId="2796DD6B">
                <wp:simplePos x="0" y="0"/>
                <wp:positionH relativeFrom="margin">
                  <wp:posOffset>0</wp:posOffset>
                </wp:positionH>
                <wp:positionV relativeFrom="margin">
                  <wp:posOffset>4289796</wp:posOffset>
                </wp:positionV>
                <wp:extent cx="5391150" cy="1328420"/>
                <wp:effectExtent l="38100" t="38100" r="95250" b="100330"/>
                <wp:wrapNone/>
                <wp:docPr id="11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132842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C127BE">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10</w:t>
                            </w:r>
                            <w:r w:rsidRPr="009612FA">
                              <w:rPr>
                                <w:rFonts w:cs="Times New Roman"/>
                                <w:b/>
                                <w:bCs/>
                                <w:iCs/>
                                <w:sz w:val="22"/>
                                <w:szCs w:val="22"/>
                              </w:rPr>
                              <w:t xml:space="preserve">: </w:t>
                            </w:r>
                            <w:r>
                              <w:rPr>
                                <w:rFonts w:cs="Times New Roman"/>
                                <w:b/>
                                <w:bCs/>
                                <w:iCs/>
                                <w:sz w:val="22"/>
                                <w:szCs w:val="22"/>
                              </w:rPr>
                              <w:t>Experiment design to determine the bone formation rate</w:t>
                            </w:r>
                            <w:r w:rsidRPr="009612FA">
                              <w:rPr>
                                <w:rFonts w:cs="Times New Roman"/>
                                <w:b/>
                                <w:bCs/>
                                <w:iCs/>
                                <w:sz w:val="22"/>
                                <w:szCs w:val="22"/>
                              </w:rPr>
                              <w:t xml:space="preserve">. </w:t>
                            </w:r>
                            <w:r w:rsidRPr="000C5812">
                              <w:rPr>
                                <w:rFonts w:cs="Times New Roman"/>
                                <w:bCs/>
                                <w:iCs/>
                                <w:sz w:val="22"/>
                                <w:szCs w:val="22"/>
                              </w:rPr>
                              <w:t xml:space="preserve">4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injected with </w:t>
                            </w:r>
                            <w:r w:rsidRPr="003B3F2C">
                              <w:rPr>
                                <w:rFonts w:cs="Times New Roman"/>
                                <w:bCs/>
                                <w:iCs/>
                                <w:sz w:val="22"/>
                                <w:szCs w:val="22"/>
                              </w:rPr>
                              <w:t>200μl of 3</w:t>
                            </w:r>
                            <w:r>
                              <w:rPr>
                                <w:rFonts w:cs="Times New Roman"/>
                                <w:bCs/>
                                <w:iCs/>
                                <w:sz w:val="22"/>
                                <w:szCs w:val="22"/>
                              </w:rPr>
                              <w:t xml:space="preserve"> </w:t>
                            </w:r>
                            <w:r w:rsidRPr="003B3F2C">
                              <w:rPr>
                                <w:rFonts w:cs="Times New Roman"/>
                                <w:bCs/>
                                <w:iCs/>
                                <w:sz w:val="22"/>
                                <w:szCs w:val="22"/>
                              </w:rPr>
                              <w:t xml:space="preserve">mg/ml </w:t>
                            </w:r>
                            <w:r w:rsidRPr="000C5812">
                              <w:rPr>
                                <w:rFonts w:cs="Times New Roman"/>
                                <w:bCs/>
                                <w:iCs/>
                                <w:sz w:val="22"/>
                                <w:szCs w:val="22"/>
                              </w:rPr>
                              <w:t>calcein-GFP</w:t>
                            </w:r>
                            <w:r>
                              <w:rPr>
                                <w:rFonts w:cs="Times New Roman"/>
                                <w:bCs/>
                                <w:iCs/>
                                <w:sz w:val="22"/>
                                <w:szCs w:val="22"/>
                              </w:rPr>
                              <w:t xml:space="preserve"> each at day 0</w:t>
                            </w:r>
                            <w:r>
                              <w:rPr>
                                <w:bCs/>
                                <w:iCs/>
                                <w:sz w:val="22"/>
                                <w:szCs w:val="22"/>
                              </w:rPr>
                              <w:t xml:space="preserve">. At day 3 mice sacrificed and calvarial bone were analysed under the </w:t>
                            </w:r>
                            <w:r w:rsidRPr="000C5812">
                              <w:rPr>
                                <w:bCs/>
                                <w:iCs/>
                                <w:sz w:val="22"/>
                                <w:szCs w:val="22"/>
                              </w:rPr>
                              <w:t>Zeiss 510 multiphoton laser scanning microscope</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7" style="position:absolute;left:0;text-align:left;margin-left:0;margin-top:337.8pt;width:424.5pt;height:104.6pt;flip:x;z-index:2520268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C127BE">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10</w:t>
                      </w:r>
                      <w:r w:rsidRPr="009612FA">
                        <w:rPr>
                          <w:rFonts w:cs="Times New Roman"/>
                          <w:b/>
                          <w:bCs/>
                          <w:iCs/>
                          <w:sz w:val="22"/>
                          <w:szCs w:val="22"/>
                        </w:rPr>
                        <w:t xml:space="preserve">: </w:t>
                      </w:r>
                      <w:r>
                        <w:rPr>
                          <w:rFonts w:cs="Times New Roman"/>
                          <w:b/>
                          <w:bCs/>
                          <w:iCs/>
                          <w:sz w:val="22"/>
                          <w:szCs w:val="22"/>
                        </w:rPr>
                        <w:t>Experiment design to determine the bone formation rate</w:t>
                      </w:r>
                      <w:r w:rsidRPr="009612FA">
                        <w:rPr>
                          <w:rFonts w:cs="Times New Roman"/>
                          <w:b/>
                          <w:bCs/>
                          <w:iCs/>
                          <w:sz w:val="22"/>
                          <w:szCs w:val="22"/>
                        </w:rPr>
                        <w:t xml:space="preserve">. </w:t>
                      </w:r>
                      <w:r w:rsidRPr="000C5812">
                        <w:rPr>
                          <w:rFonts w:cs="Times New Roman"/>
                          <w:bCs/>
                          <w:iCs/>
                          <w:sz w:val="22"/>
                          <w:szCs w:val="22"/>
                        </w:rPr>
                        <w:t xml:space="preserve">4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injected with </w:t>
                      </w:r>
                      <w:r w:rsidRPr="003B3F2C">
                        <w:rPr>
                          <w:rFonts w:cs="Times New Roman"/>
                          <w:bCs/>
                          <w:iCs/>
                          <w:sz w:val="22"/>
                          <w:szCs w:val="22"/>
                        </w:rPr>
                        <w:t>200μl of 3</w:t>
                      </w:r>
                      <w:r>
                        <w:rPr>
                          <w:rFonts w:cs="Times New Roman"/>
                          <w:bCs/>
                          <w:iCs/>
                          <w:sz w:val="22"/>
                          <w:szCs w:val="22"/>
                        </w:rPr>
                        <w:t xml:space="preserve"> </w:t>
                      </w:r>
                      <w:r w:rsidRPr="003B3F2C">
                        <w:rPr>
                          <w:rFonts w:cs="Times New Roman"/>
                          <w:bCs/>
                          <w:iCs/>
                          <w:sz w:val="22"/>
                          <w:szCs w:val="22"/>
                        </w:rPr>
                        <w:t xml:space="preserve">mg/ml </w:t>
                      </w:r>
                      <w:r w:rsidRPr="000C5812">
                        <w:rPr>
                          <w:rFonts w:cs="Times New Roman"/>
                          <w:bCs/>
                          <w:iCs/>
                          <w:sz w:val="22"/>
                          <w:szCs w:val="22"/>
                        </w:rPr>
                        <w:t>calcein-GFP</w:t>
                      </w:r>
                      <w:r>
                        <w:rPr>
                          <w:rFonts w:cs="Times New Roman"/>
                          <w:bCs/>
                          <w:iCs/>
                          <w:sz w:val="22"/>
                          <w:szCs w:val="22"/>
                        </w:rPr>
                        <w:t xml:space="preserve"> each at day 0</w:t>
                      </w:r>
                      <w:r>
                        <w:rPr>
                          <w:bCs/>
                          <w:iCs/>
                          <w:sz w:val="22"/>
                          <w:szCs w:val="22"/>
                        </w:rPr>
                        <w:t xml:space="preserve">. At day 3 mice sacrificed and calvarial bone were analysed under the </w:t>
                      </w:r>
                      <w:r w:rsidRPr="000C5812">
                        <w:rPr>
                          <w:bCs/>
                          <w:iCs/>
                          <w:sz w:val="22"/>
                          <w:szCs w:val="22"/>
                        </w:rPr>
                        <w:t>Zeiss 510 multiphoton laser scanning microscope</w:t>
                      </w:r>
                      <w:r>
                        <w:rPr>
                          <w:bCs/>
                          <w:iCs/>
                          <w:sz w:val="22"/>
                          <w:szCs w:val="22"/>
                        </w:rPr>
                        <w:t xml:space="preserve">. </w:t>
                      </w:r>
                    </w:p>
                  </w:txbxContent>
                </v:textbox>
                <w10:wrap anchorx="margin" anchory="margin"/>
              </v:rect>
            </w:pict>
          </mc:Fallback>
        </mc:AlternateContent>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Default="00C127BE" w:rsidP="00C127BE">
      <w:pPr>
        <w:spacing w:before="240" w:after="0"/>
        <w:jc w:val="both"/>
      </w:pPr>
    </w:p>
    <w:p w:rsidR="00C127BE" w:rsidRDefault="00C127BE" w:rsidP="00C127BE">
      <w:pPr>
        <w:spacing w:before="240" w:after="0"/>
        <w:jc w:val="both"/>
      </w:pPr>
    </w:p>
    <w:p w:rsidR="00C127BE" w:rsidRDefault="00C127BE" w:rsidP="00C127BE">
      <w:pPr>
        <w:spacing w:before="240" w:after="0"/>
        <w:jc w:val="both"/>
      </w:pPr>
    </w:p>
    <w:p w:rsidR="00C127BE" w:rsidRDefault="00C127BE" w:rsidP="00C127BE">
      <w:pPr>
        <w:spacing w:before="240" w:after="0"/>
        <w:jc w:val="both"/>
      </w:pPr>
    </w:p>
    <w:p w:rsidR="00C127BE" w:rsidRDefault="00C127BE" w:rsidP="00C127BE">
      <w:pPr>
        <w:spacing w:before="240" w:after="0"/>
        <w:jc w:val="both"/>
      </w:pPr>
    </w:p>
    <w:p w:rsidR="00C127BE" w:rsidRDefault="00C127BE" w:rsidP="00C127BE">
      <w:pPr>
        <w:spacing w:before="240" w:after="0"/>
        <w:jc w:val="both"/>
      </w:pPr>
    </w:p>
    <w:p w:rsidR="00C127BE" w:rsidRPr="00515A01" w:rsidRDefault="00C127BE" w:rsidP="00C127BE">
      <w:pPr>
        <w:spacing w:before="240" w:after="0"/>
        <w:jc w:val="both"/>
      </w:pPr>
    </w:p>
    <w:p w:rsidR="00C127BE" w:rsidRPr="008E3335" w:rsidRDefault="00C127BE" w:rsidP="00C127BE">
      <w:pPr>
        <w:pStyle w:val="Heading3"/>
        <w:spacing w:before="240"/>
      </w:pPr>
      <w:bookmarkStart w:id="212" w:name="_Toc375568355"/>
      <w:r w:rsidRPr="008E3335">
        <w:lastRenderedPageBreak/>
        <w:t xml:space="preserve">Study to determine if myeloma tumour can grow in </w:t>
      </w:r>
      <w:r w:rsidRPr="008E3335">
        <w:rPr>
          <w:lang w:val="en-US"/>
        </w:rPr>
        <w:t>C57BL/KaLwRijHsd</w:t>
      </w:r>
      <w:r w:rsidRPr="008E3335">
        <w:t xml:space="preserve"> calvarial BM</w:t>
      </w:r>
      <w:bookmarkEnd w:id="212"/>
      <w:r w:rsidRPr="008E3335">
        <w:t xml:space="preserve"> </w:t>
      </w:r>
    </w:p>
    <w:p w:rsidR="00C127BE" w:rsidRDefault="00C127BE" w:rsidP="00C127BE">
      <w:pPr>
        <w:spacing w:before="240" w:after="0"/>
        <w:jc w:val="both"/>
      </w:pPr>
      <w:r w:rsidRPr="008E3335">
        <w:t xml:space="preserve">9 male </w:t>
      </w:r>
      <w:r w:rsidRPr="008E3335">
        <w:rPr>
          <w:lang w:val="en-US"/>
        </w:rPr>
        <w:t>C57BL/KaLwRijHsd</w:t>
      </w:r>
      <w:r w:rsidRPr="008E3335">
        <w:t xml:space="preserve"> mice, 6 weeks of age, were used in this experiment and separated to 3 groups (Figure </w:t>
      </w:r>
      <w:r w:rsidR="00D31E91" w:rsidRPr="008E3335">
        <w:t>2</w:t>
      </w:r>
      <w:r w:rsidRPr="008E3335">
        <w:t>.</w:t>
      </w:r>
      <w:r w:rsidR="00D31E91" w:rsidRPr="008E3335">
        <w:t>11</w:t>
      </w:r>
      <w:r w:rsidRPr="008E3335">
        <w:t xml:space="preserve">). The first group contained 3 mice used as a control, no myeloma injected. The second group contained 3 mice that were inoculated with 5T33MM-GFP cells </w:t>
      </w:r>
      <w:proofErr w:type="gramStart"/>
      <w:r w:rsidRPr="008E3335">
        <w:t>(2x10</w:t>
      </w:r>
      <w:r w:rsidRPr="008E3335">
        <w:rPr>
          <w:vertAlign w:val="superscript"/>
        </w:rPr>
        <w:t>6</w:t>
      </w:r>
      <w:r w:rsidRPr="008E3335">
        <w:t xml:space="preserve"> cells/mouse)</w:t>
      </w:r>
      <w:proofErr w:type="gramEnd"/>
      <w:r w:rsidRPr="008E3335">
        <w:t xml:space="preserve"> at day 0. The third group contained 3 mice that were inoculated with 5TGM1-GFP cells </w:t>
      </w:r>
      <w:proofErr w:type="gramStart"/>
      <w:r w:rsidRPr="008E3335">
        <w:t>(2x10</w:t>
      </w:r>
      <w:r w:rsidRPr="008E3335">
        <w:rPr>
          <w:vertAlign w:val="superscript"/>
        </w:rPr>
        <w:t>6</w:t>
      </w:r>
      <w:r w:rsidRPr="008E3335">
        <w:t xml:space="preserve"> cells/mouse)</w:t>
      </w:r>
      <w:proofErr w:type="gramEnd"/>
      <w:r w:rsidRPr="008E3335">
        <w:t xml:space="preserve"> at day 0. After 21 days all mice were sacrificed. Calvariae were excised carefully and analysed under the Lightools system to obtain optical images of fluorescent tumour growth in calvarial BM.</w:t>
      </w:r>
      <w:r w:rsidRPr="00515A01">
        <w:t xml:space="preserve"> </w:t>
      </w:r>
    </w:p>
    <w:p w:rsidR="00C127BE" w:rsidRPr="00515A01" w:rsidRDefault="00C127BE" w:rsidP="00C127BE">
      <w:pPr>
        <w:spacing w:before="240" w:after="0"/>
        <w:jc w:val="both"/>
      </w:pPr>
    </w:p>
    <w:p w:rsidR="00C127BE" w:rsidRPr="00515A01" w:rsidRDefault="00C127BE" w:rsidP="00C127BE">
      <w:pPr>
        <w:spacing w:before="240" w:after="0"/>
        <w:jc w:val="both"/>
      </w:pPr>
      <w:r w:rsidRPr="00515A01">
        <w:rPr>
          <w:noProof/>
          <w:lang w:eastAsia="en-GB"/>
        </w:rPr>
        <w:drawing>
          <wp:anchor distT="0" distB="0" distL="114300" distR="114300" simplePos="0" relativeHeight="252029952" behindDoc="1" locked="0" layoutInCell="1" allowOverlap="1" wp14:anchorId="61B90D5D" wp14:editId="13428B2B">
            <wp:simplePos x="0" y="0"/>
            <wp:positionH relativeFrom="column">
              <wp:posOffset>-24765</wp:posOffset>
            </wp:positionH>
            <wp:positionV relativeFrom="paragraph">
              <wp:posOffset>264424</wp:posOffset>
            </wp:positionV>
            <wp:extent cx="5400040" cy="1863090"/>
            <wp:effectExtent l="0" t="0" r="0" b="3810"/>
            <wp:wrapNone/>
            <wp:docPr id="44042" name="Picture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186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2027904" behindDoc="0" locked="0" layoutInCell="0" allowOverlap="1" wp14:anchorId="7AE1B70D" wp14:editId="40386409">
                <wp:simplePos x="0" y="0"/>
                <wp:positionH relativeFrom="margin">
                  <wp:posOffset>-24765</wp:posOffset>
                </wp:positionH>
                <wp:positionV relativeFrom="margin">
                  <wp:posOffset>5151384</wp:posOffset>
                </wp:positionV>
                <wp:extent cx="5391150" cy="2199640"/>
                <wp:effectExtent l="38100" t="38100" r="95250" b="86360"/>
                <wp:wrapNone/>
                <wp:docPr id="12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19964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13768" w:rsidRDefault="007C1EE7" w:rsidP="00C127BE">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11</w:t>
                            </w:r>
                            <w:r w:rsidRPr="009612FA">
                              <w:rPr>
                                <w:rFonts w:cs="Times New Roman"/>
                                <w:b/>
                                <w:bCs/>
                                <w:iCs/>
                                <w:sz w:val="22"/>
                                <w:szCs w:val="22"/>
                              </w:rPr>
                              <w:t xml:space="preserve">: </w:t>
                            </w:r>
                            <w:r>
                              <w:rPr>
                                <w:rFonts w:cs="Times New Roman"/>
                                <w:b/>
                                <w:bCs/>
                                <w:iCs/>
                                <w:sz w:val="22"/>
                                <w:szCs w:val="22"/>
                              </w:rPr>
                              <w:t xml:space="preserve">Experiment design to determine the </w:t>
                            </w:r>
                            <w:r w:rsidRPr="006556A1">
                              <w:rPr>
                                <w:rFonts w:cs="Times New Roman"/>
                                <w:b/>
                                <w:bCs/>
                                <w:iCs/>
                                <w:sz w:val="22"/>
                                <w:szCs w:val="22"/>
                              </w:rPr>
                              <w:t xml:space="preserve">tumour </w:t>
                            </w:r>
                            <w:r>
                              <w:rPr>
                                <w:rFonts w:cs="Times New Roman"/>
                                <w:b/>
                                <w:bCs/>
                                <w:iCs/>
                                <w:sz w:val="22"/>
                                <w:szCs w:val="22"/>
                              </w:rPr>
                              <w:t>growth in calvarial bone marrow.</w:t>
                            </w:r>
                            <w:r>
                              <w:rPr>
                                <w:rFonts w:cs="Times New Roman"/>
                                <w:bCs/>
                                <w:iCs/>
                                <w:sz w:val="22"/>
                                <w:szCs w:val="22"/>
                              </w:rPr>
                              <w:t xml:space="preserve"> </w:t>
                            </w:r>
                            <w:r w:rsidRPr="00C13768">
                              <w:rPr>
                                <w:rFonts w:cs="Times New Roman"/>
                                <w:bCs/>
                                <w:iCs/>
                                <w:sz w:val="22"/>
                                <w:szCs w:val="22"/>
                              </w:rPr>
                              <w:t xml:space="preserve">3 x 6 week old male, </w:t>
                            </w:r>
                            <w:r w:rsidRPr="00C13768">
                              <w:rPr>
                                <w:rFonts w:cs="Times New Roman"/>
                                <w:bCs/>
                                <w:iCs/>
                                <w:sz w:val="22"/>
                                <w:szCs w:val="22"/>
                                <w:lang w:val="en-US"/>
                              </w:rPr>
                              <w:t>C57BL/KaLwRijHsd</w:t>
                            </w:r>
                            <w:r w:rsidRPr="00C13768">
                              <w:rPr>
                                <w:rFonts w:cs="Times New Roman"/>
                                <w:bCs/>
                                <w:iCs/>
                                <w:sz w:val="22"/>
                                <w:szCs w:val="22"/>
                              </w:rPr>
                              <w:t xml:space="preserve"> mice were injected with 200μl of</w:t>
                            </w:r>
                            <w:r>
                              <w:rPr>
                                <w:rFonts w:cs="Times New Roman"/>
                                <w:bCs/>
                                <w:iCs/>
                                <w:sz w:val="22"/>
                                <w:szCs w:val="22"/>
                              </w:rPr>
                              <w:t xml:space="preserve"> PBS as control mice at day 0 (group 1). 3</w:t>
                            </w:r>
                            <w:r w:rsidRPr="000C5812">
                              <w:rPr>
                                <w:rFonts w:cs="Times New Roman"/>
                                <w:bCs/>
                                <w:iCs/>
                                <w:sz w:val="22"/>
                                <w:szCs w:val="22"/>
                              </w:rPr>
                              <w:t xml:space="preserve">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injected with </w:t>
                            </w:r>
                            <w:r w:rsidRPr="003B3F2C">
                              <w:rPr>
                                <w:rFonts w:cs="Times New Roman"/>
                                <w:bCs/>
                                <w:iCs/>
                                <w:sz w:val="22"/>
                                <w:szCs w:val="22"/>
                              </w:rPr>
                              <w:t xml:space="preserve">200μl of </w:t>
                            </w:r>
                            <w:r w:rsidRPr="006556A1">
                              <w:rPr>
                                <w:rFonts w:cs="Times New Roman"/>
                                <w:bCs/>
                                <w:iCs/>
                                <w:sz w:val="22"/>
                                <w:szCs w:val="22"/>
                              </w:rPr>
                              <w:t>2x10</w:t>
                            </w:r>
                            <w:r w:rsidRPr="006556A1">
                              <w:rPr>
                                <w:rFonts w:cs="Times New Roman"/>
                                <w:bCs/>
                                <w:iCs/>
                                <w:sz w:val="22"/>
                                <w:szCs w:val="22"/>
                                <w:vertAlign w:val="superscript"/>
                              </w:rPr>
                              <w:t>6</w:t>
                            </w:r>
                            <w:r w:rsidRPr="006556A1">
                              <w:rPr>
                                <w:rFonts w:cs="Times New Roman"/>
                                <w:bCs/>
                                <w:iCs/>
                                <w:sz w:val="22"/>
                                <w:szCs w:val="22"/>
                              </w:rPr>
                              <w:t xml:space="preserve"> cells/mouse</w:t>
                            </w:r>
                            <w:r w:rsidRPr="003B3F2C">
                              <w:rPr>
                                <w:rFonts w:cs="Times New Roman"/>
                                <w:bCs/>
                                <w:iCs/>
                                <w:sz w:val="22"/>
                                <w:szCs w:val="22"/>
                              </w:rPr>
                              <w:t xml:space="preserve"> </w:t>
                            </w:r>
                            <w:r>
                              <w:rPr>
                                <w:rFonts w:cs="Times New Roman"/>
                                <w:bCs/>
                                <w:iCs/>
                                <w:sz w:val="22"/>
                                <w:szCs w:val="22"/>
                              </w:rPr>
                              <w:t xml:space="preserve">5T33MM-GFP cells at day 0 </w:t>
                            </w:r>
                            <w:r w:rsidRPr="00683F9B">
                              <w:rPr>
                                <w:rFonts w:cs="Times New Roman"/>
                                <w:bCs/>
                                <w:iCs/>
                                <w:sz w:val="22"/>
                                <w:szCs w:val="22"/>
                              </w:rPr>
                              <w:t xml:space="preserve">(group </w:t>
                            </w:r>
                            <w:r>
                              <w:rPr>
                                <w:rFonts w:cs="Times New Roman"/>
                                <w:bCs/>
                                <w:iCs/>
                                <w:sz w:val="22"/>
                                <w:szCs w:val="22"/>
                              </w:rPr>
                              <w:t>2</w:t>
                            </w:r>
                            <w:r w:rsidRPr="00683F9B">
                              <w:rPr>
                                <w:rFonts w:cs="Times New Roman"/>
                                <w:bCs/>
                                <w:iCs/>
                                <w:sz w:val="22"/>
                                <w:szCs w:val="22"/>
                              </w:rPr>
                              <w:t>)</w:t>
                            </w:r>
                            <w:r>
                              <w:rPr>
                                <w:bCs/>
                                <w:iCs/>
                                <w:sz w:val="22"/>
                                <w:szCs w:val="22"/>
                              </w:rPr>
                              <w:t xml:space="preserve">. </w:t>
                            </w:r>
                            <w:r w:rsidRPr="006556A1">
                              <w:rPr>
                                <w:bCs/>
                                <w:iCs/>
                                <w:sz w:val="22"/>
                                <w:szCs w:val="22"/>
                              </w:rPr>
                              <w:t xml:space="preserve">3 x 6 week old male, </w:t>
                            </w:r>
                            <w:r w:rsidRPr="00D83450">
                              <w:rPr>
                                <w:bCs/>
                                <w:iCs/>
                                <w:sz w:val="22"/>
                                <w:szCs w:val="22"/>
                                <w:lang w:val="en-US"/>
                              </w:rPr>
                              <w:t>C57BL/KaLwRijHsd</w:t>
                            </w:r>
                            <w:r w:rsidRPr="006556A1">
                              <w:rPr>
                                <w:bCs/>
                                <w:iCs/>
                                <w:sz w:val="22"/>
                                <w:szCs w:val="22"/>
                              </w:rPr>
                              <w:t xml:space="preserve"> mice were injected with 200μl of 2x10</w:t>
                            </w:r>
                            <w:r w:rsidRPr="006556A1">
                              <w:rPr>
                                <w:bCs/>
                                <w:iCs/>
                                <w:sz w:val="22"/>
                                <w:szCs w:val="22"/>
                                <w:vertAlign w:val="superscript"/>
                              </w:rPr>
                              <w:t>6</w:t>
                            </w:r>
                            <w:r w:rsidRPr="006556A1">
                              <w:rPr>
                                <w:bCs/>
                                <w:iCs/>
                                <w:sz w:val="22"/>
                                <w:szCs w:val="22"/>
                              </w:rPr>
                              <w:t xml:space="preserve"> cells/mouse 5T</w:t>
                            </w:r>
                            <w:r>
                              <w:rPr>
                                <w:bCs/>
                                <w:iCs/>
                                <w:sz w:val="22"/>
                                <w:szCs w:val="22"/>
                              </w:rPr>
                              <w:t>GM1</w:t>
                            </w:r>
                            <w:r w:rsidRPr="006556A1">
                              <w:rPr>
                                <w:bCs/>
                                <w:iCs/>
                                <w:sz w:val="22"/>
                                <w:szCs w:val="22"/>
                              </w:rPr>
                              <w:t>-GFP cells at day 0</w:t>
                            </w:r>
                            <w:r>
                              <w:rPr>
                                <w:bCs/>
                                <w:iCs/>
                                <w:sz w:val="22"/>
                                <w:szCs w:val="22"/>
                              </w:rPr>
                              <w:t xml:space="preserve"> </w:t>
                            </w:r>
                            <w:r w:rsidRPr="00683F9B">
                              <w:rPr>
                                <w:bCs/>
                                <w:iCs/>
                                <w:sz w:val="22"/>
                                <w:szCs w:val="22"/>
                              </w:rPr>
                              <w:t xml:space="preserve">(group </w:t>
                            </w:r>
                            <w:r>
                              <w:rPr>
                                <w:bCs/>
                                <w:iCs/>
                                <w:sz w:val="22"/>
                                <w:szCs w:val="22"/>
                              </w:rPr>
                              <w:t>3</w:t>
                            </w:r>
                            <w:r w:rsidRPr="00683F9B">
                              <w:rPr>
                                <w:bCs/>
                                <w:iCs/>
                                <w:sz w:val="22"/>
                                <w:szCs w:val="22"/>
                              </w:rPr>
                              <w:t>)</w:t>
                            </w:r>
                            <w:r>
                              <w:rPr>
                                <w:bCs/>
                                <w:iCs/>
                                <w:sz w:val="22"/>
                                <w:szCs w:val="22"/>
                              </w:rPr>
                              <w:t>. At day 21 all mice sacrificed and calvarial bone were analysed under the</w:t>
                            </w:r>
                            <w:r w:rsidRPr="00C71343">
                              <w:rPr>
                                <w:bCs/>
                                <w:iCs/>
                                <w:sz w:val="22"/>
                                <w:szCs w:val="22"/>
                              </w:rPr>
                              <w:t xml:space="preserve"> light tool</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8" style="position:absolute;left:0;text-align:left;margin-left:-1.95pt;margin-top:405.6pt;width:424.5pt;height:173.2pt;flip:x;z-index:2520279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&#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13768" w:rsidRDefault="007C1EE7" w:rsidP="00C127BE">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11</w:t>
                      </w:r>
                      <w:r w:rsidRPr="009612FA">
                        <w:rPr>
                          <w:rFonts w:cs="Times New Roman"/>
                          <w:b/>
                          <w:bCs/>
                          <w:iCs/>
                          <w:sz w:val="22"/>
                          <w:szCs w:val="22"/>
                        </w:rPr>
                        <w:t xml:space="preserve">: </w:t>
                      </w:r>
                      <w:r>
                        <w:rPr>
                          <w:rFonts w:cs="Times New Roman"/>
                          <w:b/>
                          <w:bCs/>
                          <w:iCs/>
                          <w:sz w:val="22"/>
                          <w:szCs w:val="22"/>
                        </w:rPr>
                        <w:t xml:space="preserve">Experiment design to determine the </w:t>
                      </w:r>
                      <w:r w:rsidRPr="006556A1">
                        <w:rPr>
                          <w:rFonts w:cs="Times New Roman"/>
                          <w:b/>
                          <w:bCs/>
                          <w:iCs/>
                          <w:sz w:val="22"/>
                          <w:szCs w:val="22"/>
                        </w:rPr>
                        <w:t xml:space="preserve">tumour </w:t>
                      </w:r>
                      <w:r>
                        <w:rPr>
                          <w:rFonts w:cs="Times New Roman"/>
                          <w:b/>
                          <w:bCs/>
                          <w:iCs/>
                          <w:sz w:val="22"/>
                          <w:szCs w:val="22"/>
                        </w:rPr>
                        <w:t>growth in calvarial bone marrow.</w:t>
                      </w:r>
                      <w:r>
                        <w:rPr>
                          <w:rFonts w:cs="Times New Roman"/>
                          <w:bCs/>
                          <w:iCs/>
                          <w:sz w:val="22"/>
                          <w:szCs w:val="22"/>
                        </w:rPr>
                        <w:t xml:space="preserve"> </w:t>
                      </w:r>
                      <w:r w:rsidRPr="00C13768">
                        <w:rPr>
                          <w:rFonts w:cs="Times New Roman"/>
                          <w:bCs/>
                          <w:iCs/>
                          <w:sz w:val="22"/>
                          <w:szCs w:val="22"/>
                        </w:rPr>
                        <w:t xml:space="preserve">3 x 6 week old male, </w:t>
                      </w:r>
                      <w:r w:rsidRPr="00C13768">
                        <w:rPr>
                          <w:rFonts w:cs="Times New Roman"/>
                          <w:bCs/>
                          <w:iCs/>
                          <w:sz w:val="22"/>
                          <w:szCs w:val="22"/>
                          <w:lang w:val="en-US"/>
                        </w:rPr>
                        <w:t>C57BL/KaLwRijHsd</w:t>
                      </w:r>
                      <w:r w:rsidRPr="00C13768">
                        <w:rPr>
                          <w:rFonts w:cs="Times New Roman"/>
                          <w:bCs/>
                          <w:iCs/>
                          <w:sz w:val="22"/>
                          <w:szCs w:val="22"/>
                        </w:rPr>
                        <w:t xml:space="preserve"> mice were injected with 200μl of</w:t>
                      </w:r>
                      <w:r>
                        <w:rPr>
                          <w:rFonts w:cs="Times New Roman"/>
                          <w:bCs/>
                          <w:iCs/>
                          <w:sz w:val="22"/>
                          <w:szCs w:val="22"/>
                        </w:rPr>
                        <w:t xml:space="preserve"> PBS as control mice at day 0 (group 1). 3</w:t>
                      </w:r>
                      <w:r w:rsidRPr="000C5812">
                        <w:rPr>
                          <w:rFonts w:cs="Times New Roman"/>
                          <w:bCs/>
                          <w:iCs/>
                          <w:sz w:val="22"/>
                          <w:szCs w:val="22"/>
                        </w:rPr>
                        <w:t xml:space="preserve">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injected with </w:t>
                      </w:r>
                      <w:r w:rsidRPr="003B3F2C">
                        <w:rPr>
                          <w:rFonts w:cs="Times New Roman"/>
                          <w:bCs/>
                          <w:iCs/>
                          <w:sz w:val="22"/>
                          <w:szCs w:val="22"/>
                        </w:rPr>
                        <w:t xml:space="preserve">200μl of </w:t>
                      </w:r>
                      <w:r w:rsidRPr="006556A1">
                        <w:rPr>
                          <w:rFonts w:cs="Times New Roman"/>
                          <w:bCs/>
                          <w:iCs/>
                          <w:sz w:val="22"/>
                          <w:szCs w:val="22"/>
                        </w:rPr>
                        <w:t>2x10</w:t>
                      </w:r>
                      <w:r w:rsidRPr="006556A1">
                        <w:rPr>
                          <w:rFonts w:cs="Times New Roman"/>
                          <w:bCs/>
                          <w:iCs/>
                          <w:sz w:val="22"/>
                          <w:szCs w:val="22"/>
                          <w:vertAlign w:val="superscript"/>
                        </w:rPr>
                        <w:t>6</w:t>
                      </w:r>
                      <w:r w:rsidRPr="006556A1">
                        <w:rPr>
                          <w:rFonts w:cs="Times New Roman"/>
                          <w:bCs/>
                          <w:iCs/>
                          <w:sz w:val="22"/>
                          <w:szCs w:val="22"/>
                        </w:rPr>
                        <w:t xml:space="preserve"> cells/mouse</w:t>
                      </w:r>
                      <w:r w:rsidRPr="003B3F2C">
                        <w:rPr>
                          <w:rFonts w:cs="Times New Roman"/>
                          <w:bCs/>
                          <w:iCs/>
                          <w:sz w:val="22"/>
                          <w:szCs w:val="22"/>
                        </w:rPr>
                        <w:t xml:space="preserve"> </w:t>
                      </w:r>
                      <w:r>
                        <w:rPr>
                          <w:rFonts w:cs="Times New Roman"/>
                          <w:bCs/>
                          <w:iCs/>
                          <w:sz w:val="22"/>
                          <w:szCs w:val="22"/>
                        </w:rPr>
                        <w:t xml:space="preserve">5T33MM-GFP cells at day 0 </w:t>
                      </w:r>
                      <w:r w:rsidRPr="00683F9B">
                        <w:rPr>
                          <w:rFonts w:cs="Times New Roman"/>
                          <w:bCs/>
                          <w:iCs/>
                          <w:sz w:val="22"/>
                          <w:szCs w:val="22"/>
                        </w:rPr>
                        <w:t xml:space="preserve">(group </w:t>
                      </w:r>
                      <w:r>
                        <w:rPr>
                          <w:rFonts w:cs="Times New Roman"/>
                          <w:bCs/>
                          <w:iCs/>
                          <w:sz w:val="22"/>
                          <w:szCs w:val="22"/>
                        </w:rPr>
                        <w:t>2</w:t>
                      </w:r>
                      <w:r w:rsidRPr="00683F9B">
                        <w:rPr>
                          <w:rFonts w:cs="Times New Roman"/>
                          <w:bCs/>
                          <w:iCs/>
                          <w:sz w:val="22"/>
                          <w:szCs w:val="22"/>
                        </w:rPr>
                        <w:t>)</w:t>
                      </w:r>
                      <w:r>
                        <w:rPr>
                          <w:bCs/>
                          <w:iCs/>
                          <w:sz w:val="22"/>
                          <w:szCs w:val="22"/>
                        </w:rPr>
                        <w:t xml:space="preserve">. </w:t>
                      </w:r>
                      <w:r w:rsidRPr="006556A1">
                        <w:rPr>
                          <w:bCs/>
                          <w:iCs/>
                          <w:sz w:val="22"/>
                          <w:szCs w:val="22"/>
                        </w:rPr>
                        <w:t xml:space="preserve">3 x 6 week old male, </w:t>
                      </w:r>
                      <w:r w:rsidRPr="00D83450">
                        <w:rPr>
                          <w:bCs/>
                          <w:iCs/>
                          <w:sz w:val="22"/>
                          <w:szCs w:val="22"/>
                          <w:lang w:val="en-US"/>
                        </w:rPr>
                        <w:t>C57BL/KaLwRijHsd</w:t>
                      </w:r>
                      <w:r w:rsidRPr="006556A1">
                        <w:rPr>
                          <w:bCs/>
                          <w:iCs/>
                          <w:sz w:val="22"/>
                          <w:szCs w:val="22"/>
                        </w:rPr>
                        <w:t xml:space="preserve"> mice were injected with 200μl of 2x10</w:t>
                      </w:r>
                      <w:r w:rsidRPr="006556A1">
                        <w:rPr>
                          <w:bCs/>
                          <w:iCs/>
                          <w:sz w:val="22"/>
                          <w:szCs w:val="22"/>
                          <w:vertAlign w:val="superscript"/>
                        </w:rPr>
                        <w:t>6</w:t>
                      </w:r>
                      <w:r w:rsidRPr="006556A1">
                        <w:rPr>
                          <w:bCs/>
                          <w:iCs/>
                          <w:sz w:val="22"/>
                          <w:szCs w:val="22"/>
                        </w:rPr>
                        <w:t xml:space="preserve"> cells/mouse 5T</w:t>
                      </w:r>
                      <w:r>
                        <w:rPr>
                          <w:bCs/>
                          <w:iCs/>
                          <w:sz w:val="22"/>
                          <w:szCs w:val="22"/>
                        </w:rPr>
                        <w:t>GM1</w:t>
                      </w:r>
                      <w:r w:rsidRPr="006556A1">
                        <w:rPr>
                          <w:bCs/>
                          <w:iCs/>
                          <w:sz w:val="22"/>
                          <w:szCs w:val="22"/>
                        </w:rPr>
                        <w:t>-GFP cells at day 0</w:t>
                      </w:r>
                      <w:r>
                        <w:rPr>
                          <w:bCs/>
                          <w:iCs/>
                          <w:sz w:val="22"/>
                          <w:szCs w:val="22"/>
                        </w:rPr>
                        <w:t xml:space="preserve"> </w:t>
                      </w:r>
                      <w:r w:rsidRPr="00683F9B">
                        <w:rPr>
                          <w:bCs/>
                          <w:iCs/>
                          <w:sz w:val="22"/>
                          <w:szCs w:val="22"/>
                        </w:rPr>
                        <w:t xml:space="preserve">(group </w:t>
                      </w:r>
                      <w:r>
                        <w:rPr>
                          <w:bCs/>
                          <w:iCs/>
                          <w:sz w:val="22"/>
                          <w:szCs w:val="22"/>
                        </w:rPr>
                        <w:t>3</w:t>
                      </w:r>
                      <w:r w:rsidRPr="00683F9B">
                        <w:rPr>
                          <w:bCs/>
                          <w:iCs/>
                          <w:sz w:val="22"/>
                          <w:szCs w:val="22"/>
                        </w:rPr>
                        <w:t>)</w:t>
                      </w:r>
                      <w:r>
                        <w:rPr>
                          <w:bCs/>
                          <w:iCs/>
                          <w:sz w:val="22"/>
                          <w:szCs w:val="22"/>
                        </w:rPr>
                        <w:t>. At day 21 all mice sacrificed and calvarial bone were analysed under the</w:t>
                      </w:r>
                      <w:r w:rsidRPr="00C71343">
                        <w:rPr>
                          <w:bCs/>
                          <w:iCs/>
                          <w:sz w:val="22"/>
                          <w:szCs w:val="22"/>
                        </w:rPr>
                        <w:t xml:space="preserve"> light tool</w:t>
                      </w:r>
                      <w:r>
                        <w:rPr>
                          <w:bCs/>
                          <w:iCs/>
                          <w:sz w:val="22"/>
                          <w:szCs w:val="22"/>
                        </w:rPr>
                        <w:t xml:space="preserve">. </w:t>
                      </w:r>
                    </w:p>
                  </w:txbxContent>
                </v:textbox>
                <w10:wrap anchorx="margin" anchory="margin"/>
              </v:rect>
            </w:pict>
          </mc:Fallback>
        </mc:AlternateContent>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8E3335" w:rsidRDefault="00C127BE" w:rsidP="00C127BE">
      <w:pPr>
        <w:pStyle w:val="Heading3"/>
        <w:spacing w:before="240"/>
      </w:pPr>
      <w:bookmarkStart w:id="213" w:name="_Toc375568356"/>
      <w:r w:rsidRPr="008E3335">
        <w:lastRenderedPageBreak/>
        <w:t xml:space="preserve">Study to determine the single cell numbers arriving in </w:t>
      </w:r>
      <w:r w:rsidRPr="008E3335">
        <w:rPr>
          <w:lang w:val="en-US"/>
        </w:rPr>
        <w:t>C57BL/KaLwRijHsd</w:t>
      </w:r>
      <w:r w:rsidRPr="008E3335">
        <w:t xml:space="preserve"> calvarial BM</w:t>
      </w:r>
      <w:bookmarkEnd w:id="213"/>
    </w:p>
    <w:p w:rsidR="00C127BE" w:rsidRPr="00515A01" w:rsidRDefault="00C127BE" w:rsidP="00C127BE">
      <w:pPr>
        <w:spacing w:before="240" w:after="0"/>
        <w:jc w:val="both"/>
      </w:pPr>
      <w:r w:rsidRPr="008E3335">
        <w:t xml:space="preserve">12 male </w:t>
      </w:r>
      <w:r w:rsidRPr="008E3335">
        <w:rPr>
          <w:lang w:val="en-US"/>
        </w:rPr>
        <w:t>C57BL/KaLwRijHsd</w:t>
      </w:r>
      <w:r w:rsidRPr="008E3335">
        <w:t xml:space="preserve"> mice, 6 weeks of age, were used in this experiment and separated into 4 groups (Figure </w:t>
      </w:r>
      <w:r w:rsidR="00D31E91" w:rsidRPr="008E3335">
        <w:t>2</w:t>
      </w:r>
      <w:r w:rsidRPr="008E3335">
        <w:t>.</w:t>
      </w:r>
      <w:r w:rsidR="00D31E91" w:rsidRPr="008E3335">
        <w:t>12</w:t>
      </w:r>
      <w:r w:rsidRPr="008E3335">
        <w:t>). The first group contained 3 mice were injected with 5T33MM-DiD cells (2x10</w:t>
      </w:r>
      <w:r w:rsidRPr="008E3335">
        <w:rPr>
          <w:vertAlign w:val="superscript"/>
        </w:rPr>
        <w:t>6</w:t>
      </w:r>
      <w:r w:rsidRPr="008E3335">
        <w:t xml:space="preserve"> cells/mouse) at day 0. The second group contained 3 mice were injected with 5TGM1-DiD cells (2x10</w:t>
      </w:r>
      <w:r w:rsidRPr="008E3335">
        <w:rPr>
          <w:vertAlign w:val="superscript"/>
        </w:rPr>
        <w:t>6</w:t>
      </w:r>
      <w:r w:rsidRPr="008E3335">
        <w:t xml:space="preserve"> cells/mouse) at day 0. After 3 days groups 1 and 2 mice were sacrificed to determine the single cell numbers in calvarial BM in the early stage of disease. The third groups contained 3 mice were injected with 5T33-DiD cells </w:t>
      </w:r>
      <w:proofErr w:type="gramStart"/>
      <w:r w:rsidRPr="008E3335">
        <w:t>(2x10</w:t>
      </w:r>
      <w:r w:rsidRPr="008E3335">
        <w:rPr>
          <w:vertAlign w:val="superscript"/>
        </w:rPr>
        <w:t>6</w:t>
      </w:r>
      <w:r w:rsidRPr="008E3335">
        <w:t xml:space="preserve"> cells/mouse)</w:t>
      </w:r>
      <w:proofErr w:type="gramEnd"/>
      <w:r w:rsidRPr="008E3335">
        <w:t xml:space="preserve"> at day 0. The fourth group contained 3 mice were injected with 5TGM1-DiD cells (2x10</w:t>
      </w:r>
      <w:r w:rsidRPr="008E3335">
        <w:rPr>
          <w:vertAlign w:val="superscript"/>
        </w:rPr>
        <w:t>6</w:t>
      </w:r>
      <w:r w:rsidRPr="008E3335">
        <w:t xml:space="preserve"> cells/mouse) at day 0. After 21 days groups 3 and 4 were sacrificed to determine the quiescent cell numbers in calvarial BM in the late stage of disease. Zeiss 510 multiphoton laser scanning microscope was used to determine the cell numbers in C57BL/KalwRij calvarial BM.</w:t>
      </w:r>
      <w:r w:rsidRPr="00515A01">
        <w:t xml:space="preserve"> </w:t>
      </w:r>
    </w:p>
    <w:p w:rsidR="00C127BE" w:rsidRPr="00515A01" w:rsidRDefault="00C127BE" w:rsidP="00C127BE">
      <w:pPr>
        <w:spacing w:before="240" w:after="0"/>
        <w:jc w:val="both"/>
      </w:pPr>
      <w:r w:rsidRPr="00515A01">
        <w:rPr>
          <w:noProof/>
          <w:lang w:eastAsia="en-GB"/>
        </w:rPr>
        <w:drawing>
          <wp:anchor distT="0" distB="0" distL="114300" distR="114300" simplePos="0" relativeHeight="252030976" behindDoc="1" locked="0" layoutInCell="1" allowOverlap="1" wp14:anchorId="4E627FEA" wp14:editId="33D21B43">
            <wp:simplePos x="0" y="0"/>
            <wp:positionH relativeFrom="column">
              <wp:posOffset>-25136</wp:posOffset>
            </wp:positionH>
            <wp:positionV relativeFrom="paragraph">
              <wp:posOffset>163830</wp:posOffset>
            </wp:positionV>
            <wp:extent cx="5391510" cy="1811547"/>
            <wp:effectExtent l="0" t="0" r="0" b="0"/>
            <wp:wrapNone/>
            <wp:docPr id="44043" name="Picture 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1510" cy="18115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2028928" behindDoc="0" locked="0" layoutInCell="0" allowOverlap="1" wp14:anchorId="1E6C985B" wp14:editId="471DABAE">
                <wp:simplePos x="0" y="0"/>
                <wp:positionH relativeFrom="margin">
                  <wp:posOffset>-7620</wp:posOffset>
                </wp:positionH>
                <wp:positionV relativeFrom="margin">
                  <wp:posOffset>5616311</wp:posOffset>
                </wp:positionV>
                <wp:extent cx="5391150" cy="2553335"/>
                <wp:effectExtent l="38100" t="38100" r="95250" b="94615"/>
                <wp:wrapNone/>
                <wp:docPr id="12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55333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556A1" w:rsidRDefault="007C1EE7" w:rsidP="00C127BE">
                            <w:pPr>
                              <w:spacing w:line="276" w:lineRule="auto"/>
                              <w:jc w:val="both"/>
                              <w:rPr>
                                <w:rFonts w:cs="Times New Roman"/>
                                <w:b/>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12</w:t>
                            </w:r>
                            <w:r w:rsidRPr="009612FA">
                              <w:rPr>
                                <w:rFonts w:cs="Times New Roman"/>
                                <w:b/>
                                <w:bCs/>
                                <w:iCs/>
                                <w:sz w:val="22"/>
                                <w:szCs w:val="22"/>
                              </w:rPr>
                              <w:t xml:space="preserve">: </w:t>
                            </w:r>
                            <w:r>
                              <w:rPr>
                                <w:rFonts w:cs="Times New Roman"/>
                                <w:b/>
                                <w:bCs/>
                                <w:iCs/>
                                <w:sz w:val="22"/>
                                <w:szCs w:val="22"/>
                              </w:rPr>
                              <w:t xml:space="preserve">Experiment design to determine </w:t>
                            </w:r>
                            <w:r w:rsidRPr="00C60CBA">
                              <w:rPr>
                                <w:rFonts w:cs="Times New Roman"/>
                                <w:b/>
                                <w:bCs/>
                                <w:iCs/>
                                <w:sz w:val="22"/>
                                <w:szCs w:val="22"/>
                              </w:rPr>
                              <w:t>single cell numbers</w:t>
                            </w:r>
                            <w:r>
                              <w:rPr>
                                <w:rFonts w:cs="Times New Roman"/>
                                <w:b/>
                                <w:bCs/>
                                <w:iCs/>
                                <w:sz w:val="22"/>
                                <w:szCs w:val="22"/>
                              </w:rPr>
                              <w:t xml:space="preserve"> in calvarial bone marrow.</w:t>
                            </w:r>
                            <w:r>
                              <w:rPr>
                                <w:rFonts w:cs="Times New Roman"/>
                                <w:bCs/>
                                <w:iCs/>
                                <w:sz w:val="22"/>
                                <w:szCs w:val="22"/>
                              </w:rPr>
                              <w:t xml:space="preserve"> 3</w:t>
                            </w:r>
                            <w:r w:rsidRPr="000C5812">
                              <w:rPr>
                                <w:rFonts w:cs="Times New Roman"/>
                                <w:bCs/>
                                <w:iCs/>
                                <w:sz w:val="22"/>
                                <w:szCs w:val="22"/>
                              </w:rPr>
                              <w:t xml:space="preserve"> x </w:t>
                            </w:r>
                            <w:r>
                              <w:rPr>
                                <w:rFonts w:cs="Times New Roman"/>
                                <w:bCs/>
                                <w:iCs/>
                                <w:sz w:val="22"/>
                                <w:szCs w:val="22"/>
                              </w:rPr>
                              <w:t xml:space="preserve">6 week old male, </w:t>
                            </w:r>
                            <w:r w:rsidRPr="000C5812">
                              <w:rPr>
                                <w:rFonts w:cs="Times New Roman"/>
                                <w:bCs/>
                                <w:iCs/>
                                <w:sz w:val="22"/>
                                <w:szCs w:val="22"/>
                              </w:rPr>
                              <w:t>C57BL/KalwRij mice</w:t>
                            </w:r>
                            <w:r>
                              <w:rPr>
                                <w:rFonts w:cs="Times New Roman"/>
                                <w:bCs/>
                                <w:iCs/>
                                <w:sz w:val="22"/>
                                <w:szCs w:val="22"/>
                              </w:rPr>
                              <w:t xml:space="preserve"> were injected with </w:t>
                            </w:r>
                            <w:r w:rsidRPr="003B3F2C">
                              <w:rPr>
                                <w:rFonts w:cs="Times New Roman"/>
                                <w:bCs/>
                                <w:iCs/>
                                <w:sz w:val="22"/>
                                <w:szCs w:val="22"/>
                              </w:rPr>
                              <w:t xml:space="preserve">200μl </w:t>
                            </w:r>
                            <w:proofErr w:type="gramStart"/>
                            <w:r w:rsidRPr="003B3F2C">
                              <w:rPr>
                                <w:rFonts w:cs="Times New Roman"/>
                                <w:bCs/>
                                <w:iCs/>
                                <w:sz w:val="22"/>
                                <w:szCs w:val="22"/>
                              </w:rPr>
                              <w:t xml:space="preserve">of </w:t>
                            </w:r>
                            <w:r w:rsidRPr="006556A1">
                              <w:rPr>
                                <w:rFonts w:cs="Times New Roman"/>
                                <w:bCs/>
                                <w:iCs/>
                                <w:sz w:val="22"/>
                                <w:szCs w:val="22"/>
                              </w:rPr>
                              <w:t>2x10</w:t>
                            </w:r>
                            <w:r w:rsidRPr="006556A1">
                              <w:rPr>
                                <w:rFonts w:cs="Times New Roman"/>
                                <w:bCs/>
                                <w:iCs/>
                                <w:sz w:val="22"/>
                                <w:szCs w:val="22"/>
                                <w:vertAlign w:val="superscript"/>
                              </w:rPr>
                              <w:t>6</w:t>
                            </w:r>
                            <w:r w:rsidRPr="006556A1">
                              <w:rPr>
                                <w:rFonts w:cs="Times New Roman"/>
                                <w:bCs/>
                                <w:iCs/>
                                <w:sz w:val="22"/>
                                <w:szCs w:val="22"/>
                              </w:rPr>
                              <w:t xml:space="preserve"> cells/mouse</w:t>
                            </w:r>
                            <w:r w:rsidRPr="003B3F2C">
                              <w:rPr>
                                <w:rFonts w:cs="Times New Roman"/>
                                <w:bCs/>
                                <w:iCs/>
                                <w:sz w:val="22"/>
                                <w:szCs w:val="22"/>
                              </w:rPr>
                              <w:t xml:space="preserve"> </w:t>
                            </w:r>
                            <w:r>
                              <w:rPr>
                                <w:rFonts w:cs="Times New Roman"/>
                                <w:bCs/>
                                <w:iCs/>
                                <w:sz w:val="22"/>
                                <w:szCs w:val="22"/>
                              </w:rPr>
                              <w:t>5T33MM</w:t>
                            </w:r>
                            <w:proofErr w:type="gramEnd"/>
                            <w:r>
                              <w:rPr>
                                <w:rFonts w:cs="Times New Roman"/>
                                <w:bCs/>
                                <w:iCs/>
                                <w:sz w:val="22"/>
                                <w:szCs w:val="22"/>
                              </w:rPr>
                              <w:t xml:space="preserve">-DiD cells at day 0 </w:t>
                            </w:r>
                            <w:r w:rsidRPr="003C2673">
                              <w:rPr>
                                <w:rFonts w:cs="Times New Roman"/>
                                <w:bCs/>
                                <w:iCs/>
                                <w:sz w:val="22"/>
                                <w:szCs w:val="22"/>
                              </w:rPr>
                              <w:t>(group 1)</w:t>
                            </w:r>
                            <w:r>
                              <w:rPr>
                                <w:bCs/>
                                <w:iCs/>
                                <w:sz w:val="22"/>
                                <w:szCs w:val="22"/>
                              </w:rPr>
                              <w:t xml:space="preserve">. </w:t>
                            </w:r>
                            <w:r w:rsidRPr="00683F9B">
                              <w:rPr>
                                <w:bCs/>
                                <w:iCs/>
                                <w:sz w:val="22"/>
                                <w:szCs w:val="22"/>
                              </w:rPr>
                              <w:t xml:space="preserve">3 x 6 week old male, C57BL/KalwRij mice were injected with 200μl </w:t>
                            </w:r>
                            <w:proofErr w:type="gramStart"/>
                            <w:r w:rsidRPr="00683F9B">
                              <w:rPr>
                                <w:bCs/>
                                <w:iCs/>
                                <w:sz w:val="22"/>
                                <w:szCs w:val="22"/>
                              </w:rPr>
                              <w:t>of 2x10</w:t>
                            </w:r>
                            <w:r w:rsidRPr="00683F9B">
                              <w:rPr>
                                <w:bCs/>
                                <w:iCs/>
                                <w:sz w:val="22"/>
                                <w:szCs w:val="22"/>
                                <w:vertAlign w:val="superscript"/>
                              </w:rPr>
                              <w:t>6</w:t>
                            </w:r>
                            <w:r w:rsidRPr="00683F9B">
                              <w:rPr>
                                <w:bCs/>
                                <w:iCs/>
                                <w:sz w:val="22"/>
                                <w:szCs w:val="22"/>
                              </w:rPr>
                              <w:t xml:space="preserve"> cells/mouse 5T</w:t>
                            </w:r>
                            <w:r>
                              <w:rPr>
                                <w:bCs/>
                                <w:iCs/>
                                <w:sz w:val="22"/>
                                <w:szCs w:val="22"/>
                              </w:rPr>
                              <w:t>GM1</w:t>
                            </w:r>
                            <w:proofErr w:type="gramEnd"/>
                            <w:r w:rsidRPr="00683F9B">
                              <w:rPr>
                                <w:bCs/>
                                <w:iCs/>
                                <w:sz w:val="22"/>
                                <w:szCs w:val="22"/>
                              </w:rPr>
                              <w:t>-DiD cells at day 0</w:t>
                            </w:r>
                            <w:r>
                              <w:rPr>
                                <w:bCs/>
                                <w:iCs/>
                                <w:sz w:val="22"/>
                                <w:szCs w:val="22"/>
                              </w:rPr>
                              <w:t xml:space="preserve"> </w:t>
                            </w:r>
                            <w:r w:rsidRPr="003C2673">
                              <w:rPr>
                                <w:bCs/>
                                <w:iCs/>
                                <w:sz w:val="22"/>
                                <w:szCs w:val="22"/>
                              </w:rPr>
                              <w:t xml:space="preserve">(group </w:t>
                            </w:r>
                            <w:r>
                              <w:rPr>
                                <w:bCs/>
                                <w:iCs/>
                                <w:sz w:val="22"/>
                                <w:szCs w:val="22"/>
                              </w:rPr>
                              <w:t>2</w:t>
                            </w:r>
                            <w:r w:rsidRPr="003C2673">
                              <w:rPr>
                                <w:bCs/>
                                <w:iCs/>
                                <w:sz w:val="22"/>
                                <w:szCs w:val="22"/>
                              </w:rPr>
                              <w:t>)</w:t>
                            </w:r>
                            <w:r>
                              <w:rPr>
                                <w:bCs/>
                                <w:iCs/>
                                <w:sz w:val="22"/>
                                <w:szCs w:val="22"/>
                              </w:rPr>
                              <w:t xml:space="preserve">. </w:t>
                            </w:r>
                            <w:r w:rsidRPr="00C60CBA">
                              <w:rPr>
                                <w:bCs/>
                                <w:iCs/>
                                <w:sz w:val="22"/>
                                <w:szCs w:val="22"/>
                              </w:rPr>
                              <w:t xml:space="preserve">At day </w:t>
                            </w:r>
                            <w:r>
                              <w:rPr>
                                <w:bCs/>
                                <w:iCs/>
                                <w:sz w:val="22"/>
                                <w:szCs w:val="22"/>
                              </w:rPr>
                              <w:t>3</w:t>
                            </w:r>
                            <w:r w:rsidRPr="00C60CBA">
                              <w:rPr>
                                <w:bCs/>
                                <w:iCs/>
                                <w:sz w:val="22"/>
                                <w:szCs w:val="22"/>
                              </w:rPr>
                              <w:t xml:space="preserve"> </w:t>
                            </w:r>
                            <w:r>
                              <w:rPr>
                                <w:bCs/>
                                <w:iCs/>
                                <w:sz w:val="22"/>
                                <w:szCs w:val="22"/>
                              </w:rPr>
                              <w:t xml:space="preserve">groups 1 and 2 </w:t>
                            </w:r>
                            <w:r w:rsidRPr="00C60CBA">
                              <w:rPr>
                                <w:bCs/>
                                <w:iCs/>
                                <w:sz w:val="22"/>
                                <w:szCs w:val="22"/>
                              </w:rPr>
                              <w:t xml:space="preserve">mice </w:t>
                            </w:r>
                            <w:r>
                              <w:rPr>
                                <w:bCs/>
                                <w:iCs/>
                                <w:sz w:val="22"/>
                                <w:szCs w:val="22"/>
                              </w:rPr>
                              <w:t xml:space="preserve">were </w:t>
                            </w:r>
                            <w:r w:rsidRPr="00C60CBA">
                              <w:rPr>
                                <w:bCs/>
                                <w:iCs/>
                                <w:sz w:val="22"/>
                                <w:szCs w:val="22"/>
                              </w:rPr>
                              <w:t>sacrificed and calvarial bone were analysed under the Zeiss 510 multiphoton laser scanning microscope</w:t>
                            </w:r>
                            <w:r>
                              <w:rPr>
                                <w:bCs/>
                                <w:iCs/>
                                <w:sz w:val="22"/>
                                <w:szCs w:val="22"/>
                              </w:rPr>
                              <w:t>.</w:t>
                            </w:r>
                            <w:r w:rsidRPr="00C60CBA">
                              <w:rPr>
                                <w:bCs/>
                                <w:iCs/>
                                <w:sz w:val="22"/>
                                <w:szCs w:val="22"/>
                              </w:rPr>
                              <w:t xml:space="preserve"> </w:t>
                            </w:r>
                            <w:r w:rsidRPr="00683F9B">
                              <w:rPr>
                                <w:bCs/>
                                <w:iCs/>
                                <w:sz w:val="22"/>
                                <w:szCs w:val="22"/>
                              </w:rPr>
                              <w:t xml:space="preserve">3 x 6 week old male, C57BL/KalwRij mice were injected with 200μl </w:t>
                            </w:r>
                            <w:proofErr w:type="gramStart"/>
                            <w:r w:rsidRPr="00683F9B">
                              <w:rPr>
                                <w:bCs/>
                                <w:iCs/>
                                <w:sz w:val="22"/>
                                <w:szCs w:val="22"/>
                              </w:rPr>
                              <w:t>of 2x10</w:t>
                            </w:r>
                            <w:r w:rsidRPr="00683F9B">
                              <w:rPr>
                                <w:bCs/>
                                <w:iCs/>
                                <w:sz w:val="22"/>
                                <w:szCs w:val="22"/>
                                <w:vertAlign w:val="superscript"/>
                              </w:rPr>
                              <w:t>6</w:t>
                            </w:r>
                            <w:r w:rsidRPr="00683F9B">
                              <w:rPr>
                                <w:bCs/>
                                <w:iCs/>
                                <w:sz w:val="22"/>
                                <w:szCs w:val="22"/>
                              </w:rPr>
                              <w:t xml:space="preserve"> cells/mouse 5T33MM</w:t>
                            </w:r>
                            <w:proofErr w:type="gramEnd"/>
                            <w:r w:rsidRPr="00683F9B">
                              <w:rPr>
                                <w:bCs/>
                                <w:iCs/>
                                <w:sz w:val="22"/>
                                <w:szCs w:val="22"/>
                              </w:rPr>
                              <w:t>-DiD cells at day 0</w:t>
                            </w:r>
                            <w:r>
                              <w:rPr>
                                <w:bCs/>
                                <w:iCs/>
                                <w:sz w:val="22"/>
                                <w:szCs w:val="22"/>
                              </w:rPr>
                              <w:t xml:space="preserve"> </w:t>
                            </w:r>
                            <w:r w:rsidRPr="003C2673">
                              <w:rPr>
                                <w:bCs/>
                                <w:iCs/>
                                <w:sz w:val="22"/>
                                <w:szCs w:val="22"/>
                              </w:rPr>
                              <w:t xml:space="preserve">(group </w:t>
                            </w:r>
                            <w:r>
                              <w:rPr>
                                <w:bCs/>
                                <w:iCs/>
                                <w:sz w:val="22"/>
                                <w:szCs w:val="22"/>
                              </w:rPr>
                              <w:t>3</w:t>
                            </w:r>
                            <w:r w:rsidRPr="003C2673">
                              <w:rPr>
                                <w:bCs/>
                                <w:iCs/>
                                <w:sz w:val="22"/>
                                <w:szCs w:val="22"/>
                              </w:rPr>
                              <w:t>)</w:t>
                            </w:r>
                            <w:r>
                              <w:rPr>
                                <w:bCs/>
                                <w:iCs/>
                                <w:sz w:val="22"/>
                                <w:szCs w:val="22"/>
                              </w:rPr>
                              <w:t>. 3</w:t>
                            </w:r>
                            <w:r w:rsidRPr="006556A1">
                              <w:rPr>
                                <w:bCs/>
                                <w:iCs/>
                                <w:sz w:val="22"/>
                                <w:szCs w:val="22"/>
                              </w:rPr>
                              <w:t xml:space="preserve"> x 6 week old male, C57BL/KalwRij mice were injected with 200μl </w:t>
                            </w:r>
                            <w:proofErr w:type="gramStart"/>
                            <w:r w:rsidRPr="006556A1">
                              <w:rPr>
                                <w:bCs/>
                                <w:iCs/>
                                <w:sz w:val="22"/>
                                <w:szCs w:val="22"/>
                              </w:rPr>
                              <w:t>of 2x10</w:t>
                            </w:r>
                            <w:r w:rsidRPr="006556A1">
                              <w:rPr>
                                <w:bCs/>
                                <w:iCs/>
                                <w:sz w:val="22"/>
                                <w:szCs w:val="22"/>
                                <w:vertAlign w:val="superscript"/>
                              </w:rPr>
                              <w:t>6</w:t>
                            </w:r>
                            <w:r w:rsidRPr="006556A1">
                              <w:rPr>
                                <w:bCs/>
                                <w:iCs/>
                                <w:sz w:val="22"/>
                                <w:szCs w:val="22"/>
                              </w:rPr>
                              <w:t xml:space="preserve"> cells/mouse 5T</w:t>
                            </w:r>
                            <w:r>
                              <w:rPr>
                                <w:bCs/>
                                <w:iCs/>
                                <w:sz w:val="22"/>
                                <w:szCs w:val="22"/>
                              </w:rPr>
                              <w:t>GM1</w:t>
                            </w:r>
                            <w:proofErr w:type="gramEnd"/>
                            <w:r w:rsidRPr="006556A1">
                              <w:rPr>
                                <w:bCs/>
                                <w:iCs/>
                                <w:sz w:val="22"/>
                                <w:szCs w:val="22"/>
                              </w:rPr>
                              <w:t>-</w:t>
                            </w:r>
                            <w:r>
                              <w:rPr>
                                <w:bCs/>
                                <w:iCs/>
                                <w:sz w:val="22"/>
                                <w:szCs w:val="22"/>
                              </w:rPr>
                              <w:t>DiD</w:t>
                            </w:r>
                            <w:r w:rsidRPr="006556A1">
                              <w:rPr>
                                <w:bCs/>
                                <w:iCs/>
                                <w:sz w:val="22"/>
                                <w:szCs w:val="22"/>
                              </w:rPr>
                              <w:t xml:space="preserve"> cells at day 0</w:t>
                            </w:r>
                            <w:r>
                              <w:rPr>
                                <w:bCs/>
                                <w:iCs/>
                                <w:sz w:val="22"/>
                                <w:szCs w:val="22"/>
                              </w:rPr>
                              <w:t xml:space="preserve"> </w:t>
                            </w:r>
                            <w:r w:rsidRPr="003C2673">
                              <w:rPr>
                                <w:bCs/>
                                <w:iCs/>
                                <w:sz w:val="22"/>
                                <w:szCs w:val="22"/>
                              </w:rPr>
                              <w:t xml:space="preserve">(group </w:t>
                            </w:r>
                            <w:r>
                              <w:rPr>
                                <w:bCs/>
                                <w:iCs/>
                                <w:sz w:val="22"/>
                                <w:szCs w:val="22"/>
                              </w:rPr>
                              <w:t>4</w:t>
                            </w:r>
                            <w:r w:rsidRPr="003C2673">
                              <w:rPr>
                                <w:bCs/>
                                <w:iCs/>
                                <w:sz w:val="22"/>
                                <w:szCs w:val="22"/>
                              </w:rPr>
                              <w:t>)</w:t>
                            </w:r>
                            <w:r>
                              <w:rPr>
                                <w:bCs/>
                                <w:iCs/>
                                <w:sz w:val="22"/>
                                <w:szCs w:val="22"/>
                              </w:rPr>
                              <w:t xml:space="preserve">. After 21 groups 3 and 4 </w:t>
                            </w:r>
                            <w:r w:rsidRPr="00B64163">
                              <w:rPr>
                                <w:bCs/>
                                <w:iCs/>
                                <w:sz w:val="22"/>
                                <w:szCs w:val="22"/>
                              </w:rPr>
                              <w:t xml:space="preserve">mice were sacrificed </w:t>
                            </w:r>
                            <w:r>
                              <w:rPr>
                                <w:bCs/>
                                <w:iCs/>
                                <w:sz w:val="22"/>
                                <w:szCs w:val="22"/>
                              </w:rPr>
                              <w:t>and calvarial bone were analysed under the</w:t>
                            </w:r>
                            <w:r w:rsidRPr="00C71343">
                              <w:rPr>
                                <w:bCs/>
                                <w:iCs/>
                                <w:sz w:val="22"/>
                                <w:szCs w:val="22"/>
                              </w:rPr>
                              <w:t xml:space="preserve"> </w:t>
                            </w:r>
                            <w:r w:rsidRPr="00C60CBA">
                              <w:rPr>
                                <w:bCs/>
                                <w:iCs/>
                                <w:sz w:val="22"/>
                                <w:szCs w:val="22"/>
                              </w:rPr>
                              <w:t>Zeiss 510 multiphoton laser scanning microscope</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49" style="position:absolute;left:0;text-align:left;margin-left:-.6pt;margin-top:442.25pt;width:424.5pt;height:201.05pt;flip:x;z-index:2520289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556A1" w:rsidRDefault="007C1EE7" w:rsidP="00C127BE">
                      <w:pPr>
                        <w:spacing w:line="276" w:lineRule="auto"/>
                        <w:jc w:val="both"/>
                        <w:rPr>
                          <w:rFonts w:cs="Times New Roman"/>
                          <w:b/>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12</w:t>
                      </w:r>
                      <w:r w:rsidRPr="009612FA">
                        <w:rPr>
                          <w:rFonts w:cs="Times New Roman"/>
                          <w:b/>
                          <w:bCs/>
                          <w:iCs/>
                          <w:sz w:val="22"/>
                          <w:szCs w:val="22"/>
                        </w:rPr>
                        <w:t xml:space="preserve">: </w:t>
                      </w:r>
                      <w:r>
                        <w:rPr>
                          <w:rFonts w:cs="Times New Roman"/>
                          <w:b/>
                          <w:bCs/>
                          <w:iCs/>
                          <w:sz w:val="22"/>
                          <w:szCs w:val="22"/>
                        </w:rPr>
                        <w:t xml:space="preserve">Experiment design to determine </w:t>
                      </w:r>
                      <w:r w:rsidRPr="00C60CBA">
                        <w:rPr>
                          <w:rFonts w:cs="Times New Roman"/>
                          <w:b/>
                          <w:bCs/>
                          <w:iCs/>
                          <w:sz w:val="22"/>
                          <w:szCs w:val="22"/>
                        </w:rPr>
                        <w:t>single cell numbers</w:t>
                      </w:r>
                      <w:r>
                        <w:rPr>
                          <w:rFonts w:cs="Times New Roman"/>
                          <w:b/>
                          <w:bCs/>
                          <w:iCs/>
                          <w:sz w:val="22"/>
                          <w:szCs w:val="22"/>
                        </w:rPr>
                        <w:t xml:space="preserve"> in calvarial bone marrow.</w:t>
                      </w:r>
                      <w:r>
                        <w:rPr>
                          <w:rFonts w:cs="Times New Roman"/>
                          <w:bCs/>
                          <w:iCs/>
                          <w:sz w:val="22"/>
                          <w:szCs w:val="22"/>
                        </w:rPr>
                        <w:t xml:space="preserve"> 3</w:t>
                      </w:r>
                      <w:r w:rsidRPr="000C5812">
                        <w:rPr>
                          <w:rFonts w:cs="Times New Roman"/>
                          <w:bCs/>
                          <w:iCs/>
                          <w:sz w:val="22"/>
                          <w:szCs w:val="22"/>
                        </w:rPr>
                        <w:t xml:space="preserve"> x </w:t>
                      </w:r>
                      <w:r>
                        <w:rPr>
                          <w:rFonts w:cs="Times New Roman"/>
                          <w:bCs/>
                          <w:iCs/>
                          <w:sz w:val="22"/>
                          <w:szCs w:val="22"/>
                        </w:rPr>
                        <w:t xml:space="preserve">6 week old male, </w:t>
                      </w:r>
                      <w:r w:rsidRPr="000C5812">
                        <w:rPr>
                          <w:rFonts w:cs="Times New Roman"/>
                          <w:bCs/>
                          <w:iCs/>
                          <w:sz w:val="22"/>
                          <w:szCs w:val="22"/>
                        </w:rPr>
                        <w:t>C57BL/KalwRij mice</w:t>
                      </w:r>
                      <w:r>
                        <w:rPr>
                          <w:rFonts w:cs="Times New Roman"/>
                          <w:bCs/>
                          <w:iCs/>
                          <w:sz w:val="22"/>
                          <w:szCs w:val="22"/>
                        </w:rPr>
                        <w:t xml:space="preserve"> were injected with </w:t>
                      </w:r>
                      <w:r w:rsidRPr="003B3F2C">
                        <w:rPr>
                          <w:rFonts w:cs="Times New Roman"/>
                          <w:bCs/>
                          <w:iCs/>
                          <w:sz w:val="22"/>
                          <w:szCs w:val="22"/>
                        </w:rPr>
                        <w:t xml:space="preserve">200μl </w:t>
                      </w:r>
                      <w:proofErr w:type="gramStart"/>
                      <w:r w:rsidRPr="003B3F2C">
                        <w:rPr>
                          <w:rFonts w:cs="Times New Roman"/>
                          <w:bCs/>
                          <w:iCs/>
                          <w:sz w:val="22"/>
                          <w:szCs w:val="22"/>
                        </w:rPr>
                        <w:t xml:space="preserve">of </w:t>
                      </w:r>
                      <w:r w:rsidRPr="006556A1">
                        <w:rPr>
                          <w:rFonts w:cs="Times New Roman"/>
                          <w:bCs/>
                          <w:iCs/>
                          <w:sz w:val="22"/>
                          <w:szCs w:val="22"/>
                        </w:rPr>
                        <w:t>2x10</w:t>
                      </w:r>
                      <w:r w:rsidRPr="006556A1">
                        <w:rPr>
                          <w:rFonts w:cs="Times New Roman"/>
                          <w:bCs/>
                          <w:iCs/>
                          <w:sz w:val="22"/>
                          <w:szCs w:val="22"/>
                          <w:vertAlign w:val="superscript"/>
                        </w:rPr>
                        <w:t>6</w:t>
                      </w:r>
                      <w:r w:rsidRPr="006556A1">
                        <w:rPr>
                          <w:rFonts w:cs="Times New Roman"/>
                          <w:bCs/>
                          <w:iCs/>
                          <w:sz w:val="22"/>
                          <w:szCs w:val="22"/>
                        </w:rPr>
                        <w:t xml:space="preserve"> cells/mouse</w:t>
                      </w:r>
                      <w:r w:rsidRPr="003B3F2C">
                        <w:rPr>
                          <w:rFonts w:cs="Times New Roman"/>
                          <w:bCs/>
                          <w:iCs/>
                          <w:sz w:val="22"/>
                          <w:szCs w:val="22"/>
                        </w:rPr>
                        <w:t xml:space="preserve"> </w:t>
                      </w:r>
                      <w:r>
                        <w:rPr>
                          <w:rFonts w:cs="Times New Roman"/>
                          <w:bCs/>
                          <w:iCs/>
                          <w:sz w:val="22"/>
                          <w:szCs w:val="22"/>
                        </w:rPr>
                        <w:t>5T33MM</w:t>
                      </w:r>
                      <w:proofErr w:type="gramEnd"/>
                      <w:r>
                        <w:rPr>
                          <w:rFonts w:cs="Times New Roman"/>
                          <w:bCs/>
                          <w:iCs/>
                          <w:sz w:val="22"/>
                          <w:szCs w:val="22"/>
                        </w:rPr>
                        <w:t xml:space="preserve">-DiD cells at day 0 </w:t>
                      </w:r>
                      <w:r w:rsidRPr="003C2673">
                        <w:rPr>
                          <w:rFonts w:cs="Times New Roman"/>
                          <w:bCs/>
                          <w:iCs/>
                          <w:sz w:val="22"/>
                          <w:szCs w:val="22"/>
                        </w:rPr>
                        <w:t>(group 1)</w:t>
                      </w:r>
                      <w:r>
                        <w:rPr>
                          <w:bCs/>
                          <w:iCs/>
                          <w:sz w:val="22"/>
                          <w:szCs w:val="22"/>
                        </w:rPr>
                        <w:t xml:space="preserve">. </w:t>
                      </w:r>
                      <w:r w:rsidRPr="00683F9B">
                        <w:rPr>
                          <w:bCs/>
                          <w:iCs/>
                          <w:sz w:val="22"/>
                          <w:szCs w:val="22"/>
                        </w:rPr>
                        <w:t xml:space="preserve">3 x 6 week old male, C57BL/KalwRij mice were injected with 200μl </w:t>
                      </w:r>
                      <w:proofErr w:type="gramStart"/>
                      <w:r w:rsidRPr="00683F9B">
                        <w:rPr>
                          <w:bCs/>
                          <w:iCs/>
                          <w:sz w:val="22"/>
                          <w:szCs w:val="22"/>
                        </w:rPr>
                        <w:t>of 2x10</w:t>
                      </w:r>
                      <w:r w:rsidRPr="00683F9B">
                        <w:rPr>
                          <w:bCs/>
                          <w:iCs/>
                          <w:sz w:val="22"/>
                          <w:szCs w:val="22"/>
                          <w:vertAlign w:val="superscript"/>
                        </w:rPr>
                        <w:t>6</w:t>
                      </w:r>
                      <w:r w:rsidRPr="00683F9B">
                        <w:rPr>
                          <w:bCs/>
                          <w:iCs/>
                          <w:sz w:val="22"/>
                          <w:szCs w:val="22"/>
                        </w:rPr>
                        <w:t xml:space="preserve"> cells/mouse 5T</w:t>
                      </w:r>
                      <w:r>
                        <w:rPr>
                          <w:bCs/>
                          <w:iCs/>
                          <w:sz w:val="22"/>
                          <w:szCs w:val="22"/>
                        </w:rPr>
                        <w:t>GM1</w:t>
                      </w:r>
                      <w:proofErr w:type="gramEnd"/>
                      <w:r w:rsidRPr="00683F9B">
                        <w:rPr>
                          <w:bCs/>
                          <w:iCs/>
                          <w:sz w:val="22"/>
                          <w:szCs w:val="22"/>
                        </w:rPr>
                        <w:t>-DiD cells at day 0</w:t>
                      </w:r>
                      <w:r>
                        <w:rPr>
                          <w:bCs/>
                          <w:iCs/>
                          <w:sz w:val="22"/>
                          <w:szCs w:val="22"/>
                        </w:rPr>
                        <w:t xml:space="preserve"> </w:t>
                      </w:r>
                      <w:r w:rsidRPr="003C2673">
                        <w:rPr>
                          <w:bCs/>
                          <w:iCs/>
                          <w:sz w:val="22"/>
                          <w:szCs w:val="22"/>
                        </w:rPr>
                        <w:t xml:space="preserve">(group </w:t>
                      </w:r>
                      <w:r>
                        <w:rPr>
                          <w:bCs/>
                          <w:iCs/>
                          <w:sz w:val="22"/>
                          <w:szCs w:val="22"/>
                        </w:rPr>
                        <w:t>2</w:t>
                      </w:r>
                      <w:r w:rsidRPr="003C2673">
                        <w:rPr>
                          <w:bCs/>
                          <w:iCs/>
                          <w:sz w:val="22"/>
                          <w:szCs w:val="22"/>
                        </w:rPr>
                        <w:t>)</w:t>
                      </w:r>
                      <w:r>
                        <w:rPr>
                          <w:bCs/>
                          <w:iCs/>
                          <w:sz w:val="22"/>
                          <w:szCs w:val="22"/>
                        </w:rPr>
                        <w:t xml:space="preserve">. </w:t>
                      </w:r>
                      <w:r w:rsidRPr="00C60CBA">
                        <w:rPr>
                          <w:bCs/>
                          <w:iCs/>
                          <w:sz w:val="22"/>
                          <w:szCs w:val="22"/>
                        </w:rPr>
                        <w:t xml:space="preserve">At day </w:t>
                      </w:r>
                      <w:r>
                        <w:rPr>
                          <w:bCs/>
                          <w:iCs/>
                          <w:sz w:val="22"/>
                          <w:szCs w:val="22"/>
                        </w:rPr>
                        <w:t>3</w:t>
                      </w:r>
                      <w:r w:rsidRPr="00C60CBA">
                        <w:rPr>
                          <w:bCs/>
                          <w:iCs/>
                          <w:sz w:val="22"/>
                          <w:szCs w:val="22"/>
                        </w:rPr>
                        <w:t xml:space="preserve"> </w:t>
                      </w:r>
                      <w:r>
                        <w:rPr>
                          <w:bCs/>
                          <w:iCs/>
                          <w:sz w:val="22"/>
                          <w:szCs w:val="22"/>
                        </w:rPr>
                        <w:t xml:space="preserve">groups 1 and 2 </w:t>
                      </w:r>
                      <w:r w:rsidRPr="00C60CBA">
                        <w:rPr>
                          <w:bCs/>
                          <w:iCs/>
                          <w:sz w:val="22"/>
                          <w:szCs w:val="22"/>
                        </w:rPr>
                        <w:t xml:space="preserve">mice </w:t>
                      </w:r>
                      <w:r>
                        <w:rPr>
                          <w:bCs/>
                          <w:iCs/>
                          <w:sz w:val="22"/>
                          <w:szCs w:val="22"/>
                        </w:rPr>
                        <w:t xml:space="preserve">were </w:t>
                      </w:r>
                      <w:r w:rsidRPr="00C60CBA">
                        <w:rPr>
                          <w:bCs/>
                          <w:iCs/>
                          <w:sz w:val="22"/>
                          <w:szCs w:val="22"/>
                        </w:rPr>
                        <w:t>sacrificed and calvarial bone were analysed under the Zeiss 510 multiphoton laser scanning microscope</w:t>
                      </w:r>
                      <w:r>
                        <w:rPr>
                          <w:bCs/>
                          <w:iCs/>
                          <w:sz w:val="22"/>
                          <w:szCs w:val="22"/>
                        </w:rPr>
                        <w:t>.</w:t>
                      </w:r>
                      <w:r w:rsidRPr="00C60CBA">
                        <w:rPr>
                          <w:bCs/>
                          <w:iCs/>
                          <w:sz w:val="22"/>
                          <w:szCs w:val="22"/>
                        </w:rPr>
                        <w:t xml:space="preserve"> </w:t>
                      </w:r>
                      <w:r w:rsidRPr="00683F9B">
                        <w:rPr>
                          <w:bCs/>
                          <w:iCs/>
                          <w:sz w:val="22"/>
                          <w:szCs w:val="22"/>
                        </w:rPr>
                        <w:t xml:space="preserve">3 x 6 week old male, C57BL/KalwRij mice were injected with 200μl </w:t>
                      </w:r>
                      <w:proofErr w:type="gramStart"/>
                      <w:r w:rsidRPr="00683F9B">
                        <w:rPr>
                          <w:bCs/>
                          <w:iCs/>
                          <w:sz w:val="22"/>
                          <w:szCs w:val="22"/>
                        </w:rPr>
                        <w:t>of 2x10</w:t>
                      </w:r>
                      <w:r w:rsidRPr="00683F9B">
                        <w:rPr>
                          <w:bCs/>
                          <w:iCs/>
                          <w:sz w:val="22"/>
                          <w:szCs w:val="22"/>
                          <w:vertAlign w:val="superscript"/>
                        </w:rPr>
                        <w:t>6</w:t>
                      </w:r>
                      <w:r w:rsidRPr="00683F9B">
                        <w:rPr>
                          <w:bCs/>
                          <w:iCs/>
                          <w:sz w:val="22"/>
                          <w:szCs w:val="22"/>
                        </w:rPr>
                        <w:t xml:space="preserve"> cells/mouse 5T33MM</w:t>
                      </w:r>
                      <w:proofErr w:type="gramEnd"/>
                      <w:r w:rsidRPr="00683F9B">
                        <w:rPr>
                          <w:bCs/>
                          <w:iCs/>
                          <w:sz w:val="22"/>
                          <w:szCs w:val="22"/>
                        </w:rPr>
                        <w:t>-DiD cells at day 0</w:t>
                      </w:r>
                      <w:r>
                        <w:rPr>
                          <w:bCs/>
                          <w:iCs/>
                          <w:sz w:val="22"/>
                          <w:szCs w:val="22"/>
                        </w:rPr>
                        <w:t xml:space="preserve"> </w:t>
                      </w:r>
                      <w:r w:rsidRPr="003C2673">
                        <w:rPr>
                          <w:bCs/>
                          <w:iCs/>
                          <w:sz w:val="22"/>
                          <w:szCs w:val="22"/>
                        </w:rPr>
                        <w:t xml:space="preserve">(group </w:t>
                      </w:r>
                      <w:r>
                        <w:rPr>
                          <w:bCs/>
                          <w:iCs/>
                          <w:sz w:val="22"/>
                          <w:szCs w:val="22"/>
                        </w:rPr>
                        <w:t>3</w:t>
                      </w:r>
                      <w:r w:rsidRPr="003C2673">
                        <w:rPr>
                          <w:bCs/>
                          <w:iCs/>
                          <w:sz w:val="22"/>
                          <w:szCs w:val="22"/>
                        </w:rPr>
                        <w:t>)</w:t>
                      </w:r>
                      <w:r>
                        <w:rPr>
                          <w:bCs/>
                          <w:iCs/>
                          <w:sz w:val="22"/>
                          <w:szCs w:val="22"/>
                        </w:rPr>
                        <w:t>. 3</w:t>
                      </w:r>
                      <w:r w:rsidRPr="006556A1">
                        <w:rPr>
                          <w:bCs/>
                          <w:iCs/>
                          <w:sz w:val="22"/>
                          <w:szCs w:val="22"/>
                        </w:rPr>
                        <w:t xml:space="preserve"> x 6 week old male, C57BL/KalwRij mice were injected with 200μl </w:t>
                      </w:r>
                      <w:proofErr w:type="gramStart"/>
                      <w:r w:rsidRPr="006556A1">
                        <w:rPr>
                          <w:bCs/>
                          <w:iCs/>
                          <w:sz w:val="22"/>
                          <w:szCs w:val="22"/>
                        </w:rPr>
                        <w:t>of 2x10</w:t>
                      </w:r>
                      <w:r w:rsidRPr="006556A1">
                        <w:rPr>
                          <w:bCs/>
                          <w:iCs/>
                          <w:sz w:val="22"/>
                          <w:szCs w:val="22"/>
                          <w:vertAlign w:val="superscript"/>
                        </w:rPr>
                        <w:t>6</w:t>
                      </w:r>
                      <w:r w:rsidRPr="006556A1">
                        <w:rPr>
                          <w:bCs/>
                          <w:iCs/>
                          <w:sz w:val="22"/>
                          <w:szCs w:val="22"/>
                        </w:rPr>
                        <w:t xml:space="preserve"> cells/mouse 5T</w:t>
                      </w:r>
                      <w:r>
                        <w:rPr>
                          <w:bCs/>
                          <w:iCs/>
                          <w:sz w:val="22"/>
                          <w:szCs w:val="22"/>
                        </w:rPr>
                        <w:t>GM1</w:t>
                      </w:r>
                      <w:proofErr w:type="gramEnd"/>
                      <w:r w:rsidRPr="006556A1">
                        <w:rPr>
                          <w:bCs/>
                          <w:iCs/>
                          <w:sz w:val="22"/>
                          <w:szCs w:val="22"/>
                        </w:rPr>
                        <w:t>-</w:t>
                      </w:r>
                      <w:r>
                        <w:rPr>
                          <w:bCs/>
                          <w:iCs/>
                          <w:sz w:val="22"/>
                          <w:szCs w:val="22"/>
                        </w:rPr>
                        <w:t>DiD</w:t>
                      </w:r>
                      <w:r w:rsidRPr="006556A1">
                        <w:rPr>
                          <w:bCs/>
                          <w:iCs/>
                          <w:sz w:val="22"/>
                          <w:szCs w:val="22"/>
                        </w:rPr>
                        <w:t xml:space="preserve"> cells at day 0</w:t>
                      </w:r>
                      <w:r>
                        <w:rPr>
                          <w:bCs/>
                          <w:iCs/>
                          <w:sz w:val="22"/>
                          <w:szCs w:val="22"/>
                        </w:rPr>
                        <w:t xml:space="preserve"> </w:t>
                      </w:r>
                      <w:r w:rsidRPr="003C2673">
                        <w:rPr>
                          <w:bCs/>
                          <w:iCs/>
                          <w:sz w:val="22"/>
                          <w:szCs w:val="22"/>
                        </w:rPr>
                        <w:t xml:space="preserve">(group </w:t>
                      </w:r>
                      <w:r>
                        <w:rPr>
                          <w:bCs/>
                          <w:iCs/>
                          <w:sz w:val="22"/>
                          <w:szCs w:val="22"/>
                        </w:rPr>
                        <w:t>4</w:t>
                      </w:r>
                      <w:r w:rsidRPr="003C2673">
                        <w:rPr>
                          <w:bCs/>
                          <w:iCs/>
                          <w:sz w:val="22"/>
                          <w:szCs w:val="22"/>
                        </w:rPr>
                        <w:t>)</w:t>
                      </w:r>
                      <w:r>
                        <w:rPr>
                          <w:bCs/>
                          <w:iCs/>
                          <w:sz w:val="22"/>
                          <w:szCs w:val="22"/>
                        </w:rPr>
                        <w:t xml:space="preserve">. After 21 groups 3 and 4 </w:t>
                      </w:r>
                      <w:r w:rsidRPr="00B64163">
                        <w:rPr>
                          <w:bCs/>
                          <w:iCs/>
                          <w:sz w:val="22"/>
                          <w:szCs w:val="22"/>
                        </w:rPr>
                        <w:t xml:space="preserve">mice were sacrificed </w:t>
                      </w:r>
                      <w:r>
                        <w:rPr>
                          <w:bCs/>
                          <w:iCs/>
                          <w:sz w:val="22"/>
                          <w:szCs w:val="22"/>
                        </w:rPr>
                        <w:t>and calvarial bone were analysed under the</w:t>
                      </w:r>
                      <w:r w:rsidRPr="00C71343">
                        <w:rPr>
                          <w:bCs/>
                          <w:iCs/>
                          <w:sz w:val="22"/>
                          <w:szCs w:val="22"/>
                        </w:rPr>
                        <w:t xml:space="preserve"> </w:t>
                      </w:r>
                      <w:r w:rsidRPr="00C60CBA">
                        <w:rPr>
                          <w:bCs/>
                          <w:iCs/>
                          <w:sz w:val="22"/>
                          <w:szCs w:val="22"/>
                        </w:rPr>
                        <w:t>Zeiss 510 multiphoton laser scanning microscope</w:t>
                      </w:r>
                      <w:r>
                        <w:rPr>
                          <w:bCs/>
                          <w:iCs/>
                          <w:sz w:val="22"/>
                          <w:szCs w:val="22"/>
                        </w:rPr>
                        <w:t xml:space="preserve">. </w:t>
                      </w:r>
                    </w:p>
                  </w:txbxContent>
                </v:textbox>
                <w10:wrap anchorx="margin" anchory="margin"/>
              </v:rect>
            </w:pict>
          </mc:Fallback>
        </mc:AlternateContent>
      </w: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C127BE" w:rsidRPr="00515A01" w:rsidRDefault="00C127BE" w:rsidP="00C127BE">
      <w:pPr>
        <w:spacing w:before="240" w:after="0"/>
        <w:jc w:val="both"/>
      </w:pPr>
    </w:p>
    <w:p w:rsidR="000D5918" w:rsidRPr="008E3335" w:rsidRDefault="000D5918" w:rsidP="000D5918">
      <w:pPr>
        <w:pStyle w:val="Heading3"/>
        <w:spacing w:before="240"/>
      </w:pPr>
      <w:bookmarkStart w:id="214" w:name="_Toc375568357"/>
      <w:r w:rsidRPr="008E3335">
        <w:lastRenderedPageBreak/>
        <w:t xml:space="preserve">Assessment of the cellular distribution of N-cadherin </w:t>
      </w:r>
      <w:r w:rsidRPr="008E3335">
        <w:rPr>
          <w:i/>
          <w:iCs/>
        </w:rPr>
        <w:t>in vivo</w:t>
      </w:r>
      <w:bookmarkEnd w:id="214"/>
      <w:r w:rsidRPr="008E3335">
        <w:t xml:space="preserve"> </w:t>
      </w:r>
    </w:p>
    <w:p w:rsidR="000D5918" w:rsidRDefault="000D5918" w:rsidP="000D5918">
      <w:pPr>
        <w:spacing w:before="240" w:after="0"/>
        <w:jc w:val="both"/>
        <w:rPr>
          <w:lang w:val="en-US"/>
        </w:rPr>
      </w:pPr>
      <w:r w:rsidRPr="008E3335">
        <w:t xml:space="preserve">9 male </w:t>
      </w:r>
      <w:r w:rsidRPr="008E3335">
        <w:rPr>
          <w:lang w:val="en-US"/>
        </w:rPr>
        <w:t>C57BL/KaLwRijHsd</w:t>
      </w:r>
      <w:r w:rsidRPr="008E3335">
        <w:t xml:space="preserve"> mice, 6 weeks of age, were used in this experiment and separated to 3 groups (Figure </w:t>
      </w:r>
      <w:r w:rsidR="00D31E91" w:rsidRPr="008E3335">
        <w:t>2</w:t>
      </w:r>
      <w:r w:rsidRPr="008E3335">
        <w:t>.1</w:t>
      </w:r>
      <w:r w:rsidR="00D31E91" w:rsidRPr="008E3335">
        <w:t>3</w:t>
      </w:r>
      <w:r w:rsidRPr="008E3335">
        <w:t xml:space="preserve">). The first group contained 3 mice and were inoculated with PBS at day 0 as a negative control. The second group contained 3 mice and were inoculated with 5T33MM cells </w:t>
      </w:r>
      <w:proofErr w:type="gramStart"/>
      <w:r w:rsidRPr="008E3335">
        <w:t>(2x10</w:t>
      </w:r>
      <w:r w:rsidRPr="008E3335">
        <w:rPr>
          <w:vertAlign w:val="superscript"/>
        </w:rPr>
        <w:t>6</w:t>
      </w:r>
      <w:r w:rsidRPr="008E3335">
        <w:t xml:space="preserve"> cells/mouse)</w:t>
      </w:r>
      <w:proofErr w:type="gramEnd"/>
      <w:r w:rsidRPr="008E3335">
        <w:t xml:space="preserve"> at day 0. The third group contained 3 mice and were inoculated with 5TGM1 cells </w:t>
      </w:r>
      <w:proofErr w:type="gramStart"/>
      <w:r w:rsidRPr="008E3335">
        <w:t>(2x10</w:t>
      </w:r>
      <w:r w:rsidRPr="008E3335">
        <w:rPr>
          <w:vertAlign w:val="superscript"/>
        </w:rPr>
        <w:t>6</w:t>
      </w:r>
      <w:r w:rsidRPr="008E3335">
        <w:t xml:space="preserve"> cells/mouse)</w:t>
      </w:r>
      <w:proofErr w:type="gramEnd"/>
      <w:r w:rsidRPr="008E3335">
        <w:t xml:space="preserve"> at day 0. After 7 days all mice were sacrificed. Calvariae were excised and sections of interparietal bones of calvariae were dissected for immunohistochemistry. </w:t>
      </w:r>
      <w:r w:rsidRPr="008E3335">
        <w:rPr>
          <w:iCs/>
        </w:rPr>
        <w:t xml:space="preserve">Bone sections were de-waxed in xylene and re-hydrated twice in absolute alcohol, 95% alcohol and 70% alcohol. Sections were incubated in 3% hydrogen peroxide in water for 15 minutes to block the </w:t>
      </w:r>
      <w:r w:rsidRPr="008E3335">
        <w:rPr>
          <w:iCs/>
          <w:lang w:val="en-US"/>
        </w:rPr>
        <w:t xml:space="preserve">endogenous peroxidase activity. For antigen retrieval sections were </w:t>
      </w:r>
      <w:r w:rsidRPr="008E3335">
        <w:rPr>
          <w:iCs/>
        </w:rPr>
        <w:t xml:space="preserve">incubated with 10 mM of tri-sodium citrate (pH6) for 25 minutes at 80 ºC and cooled for 10 minutes. </w:t>
      </w:r>
      <w:r w:rsidRPr="008E3335">
        <w:rPr>
          <w:iCs/>
          <w:lang w:val="en-US"/>
        </w:rPr>
        <w:t xml:space="preserve">Rabbit monoclonal anti-N-cadherin antibody (Millipore, UK) and </w:t>
      </w:r>
      <w:r w:rsidRPr="008E3335">
        <w:rPr>
          <w:iCs/>
        </w:rPr>
        <w:t>donkey anti-rabbit IgG antibodies (R&amp;D systems, UK), isotype negative control were</w:t>
      </w:r>
      <w:r w:rsidRPr="008E3335">
        <w:rPr>
          <w:iCs/>
          <w:lang w:val="en-US"/>
        </w:rPr>
        <w:t xml:space="preserve"> used as described in section 2.2.11.5.</w:t>
      </w:r>
      <w:r>
        <w:rPr>
          <w:lang w:val="en-US"/>
        </w:rPr>
        <w:t xml:space="preserve"> </w:t>
      </w:r>
    </w:p>
    <w:p w:rsidR="000D5918" w:rsidRPr="00561686" w:rsidRDefault="000D5918" w:rsidP="000D5918">
      <w:pPr>
        <w:spacing w:before="240" w:after="0"/>
        <w:jc w:val="both"/>
        <w:rPr>
          <w:lang w:val="en-US"/>
        </w:rPr>
      </w:pPr>
      <w:r>
        <w:rPr>
          <w:noProof/>
          <w:lang w:eastAsia="en-GB"/>
        </w:rPr>
        <w:drawing>
          <wp:anchor distT="0" distB="0" distL="114300" distR="114300" simplePos="0" relativeHeight="252044288" behindDoc="1" locked="0" layoutInCell="1" allowOverlap="1" wp14:anchorId="2C69E43F" wp14:editId="75661282">
            <wp:simplePos x="0" y="0"/>
            <wp:positionH relativeFrom="column">
              <wp:posOffset>-42545</wp:posOffset>
            </wp:positionH>
            <wp:positionV relativeFrom="paragraph">
              <wp:posOffset>342001</wp:posOffset>
            </wp:positionV>
            <wp:extent cx="5400675" cy="1857375"/>
            <wp:effectExtent l="0" t="0" r="9525" b="9525"/>
            <wp:wrapNone/>
            <wp:docPr id="44052" name="Picture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D31E91" w:rsidP="000D5918">
      <w:pPr>
        <w:spacing w:before="240" w:after="0"/>
        <w:jc w:val="both"/>
      </w:pPr>
      <w:r w:rsidRPr="0008766B">
        <w:rPr>
          <w:rFonts w:eastAsiaTheme="minorHAnsi" w:cs="Times New Roman"/>
          <w:iCs/>
          <w:noProof/>
          <w:lang w:eastAsia="en-GB"/>
        </w:rPr>
        <mc:AlternateContent>
          <mc:Choice Requires="wps">
            <w:drawing>
              <wp:anchor distT="91440" distB="91440" distL="114300" distR="114300" simplePos="0" relativeHeight="252036096" behindDoc="0" locked="0" layoutInCell="0" allowOverlap="1" wp14:anchorId="202C65EE" wp14:editId="624F2B2F">
                <wp:simplePos x="0" y="0"/>
                <wp:positionH relativeFrom="margin">
                  <wp:posOffset>3810</wp:posOffset>
                </wp:positionH>
                <wp:positionV relativeFrom="margin">
                  <wp:posOffset>6496949</wp:posOffset>
                </wp:positionV>
                <wp:extent cx="5391150" cy="1328420"/>
                <wp:effectExtent l="38100" t="38100" r="95250" b="100330"/>
                <wp:wrapNone/>
                <wp:docPr id="4404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132842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13</w:t>
                            </w:r>
                            <w:r w:rsidRPr="009612FA">
                              <w:rPr>
                                <w:rFonts w:cs="Times New Roman"/>
                                <w:b/>
                                <w:bCs/>
                                <w:iCs/>
                                <w:sz w:val="22"/>
                                <w:szCs w:val="22"/>
                              </w:rPr>
                              <w:t xml:space="preserve">: </w:t>
                            </w:r>
                            <w:r>
                              <w:rPr>
                                <w:rFonts w:cs="Times New Roman"/>
                                <w:b/>
                                <w:bCs/>
                                <w:iCs/>
                                <w:sz w:val="22"/>
                                <w:szCs w:val="22"/>
                              </w:rPr>
                              <w:t>Experiment design to determine the cellular distribution</w:t>
                            </w:r>
                            <w:r w:rsidRPr="00D3763C">
                              <w:rPr>
                                <w:rFonts w:cs="Times New Roman"/>
                                <w:b/>
                                <w:bCs/>
                                <w:iCs/>
                                <w:sz w:val="22"/>
                                <w:szCs w:val="22"/>
                              </w:rPr>
                              <w:t xml:space="preserve"> of </w:t>
                            </w:r>
                            <w:r>
                              <w:rPr>
                                <w:rFonts w:cs="Times New Roman"/>
                                <w:b/>
                                <w:bCs/>
                                <w:iCs/>
                                <w:sz w:val="22"/>
                                <w:szCs w:val="22"/>
                              </w:rPr>
                              <w:t xml:space="preserve">              </w:t>
                            </w:r>
                            <w:r w:rsidRPr="00D3763C">
                              <w:rPr>
                                <w:rFonts w:cs="Times New Roman"/>
                                <w:b/>
                                <w:bCs/>
                                <w:iCs/>
                                <w:sz w:val="22"/>
                                <w:szCs w:val="22"/>
                              </w:rPr>
                              <w:t xml:space="preserve">N-cadherin </w:t>
                            </w:r>
                            <w:r w:rsidRPr="00D3763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9</w:t>
                            </w:r>
                            <w:r w:rsidRPr="000C5812">
                              <w:rPr>
                                <w:rFonts w:cs="Times New Roman"/>
                                <w:bCs/>
                                <w:iCs/>
                                <w:sz w:val="22"/>
                                <w:szCs w:val="22"/>
                              </w:rPr>
                              <w:t xml:space="preserve">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inoculated with </w:t>
                            </w:r>
                            <w:r w:rsidRPr="00D3763C">
                              <w:rPr>
                                <w:rFonts w:cs="Times New Roman"/>
                                <w:bCs/>
                                <w:iCs/>
                                <w:sz w:val="22"/>
                                <w:szCs w:val="22"/>
                              </w:rPr>
                              <w:t xml:space="preserve">200μl of </w:t>
                            </w:r>
                            <w:r>
                              <w:rPr>
                                <w:rFonts w:cs="Times New Roman"/>
                                <w:bCs/>
                                <w:iCs/>
                                <w:sz w:val="22"/>
                                <w:szCs w:val="22"/>
                              </w:rPr>
                              <w:t xml:space="preserve">PBS or myeloma cells </w:t>
                            </w:r>
                            <w:proofErr w:type="gramStart"/>
                            <w:r>
                              <w:rPr>
                                <w:rFonts w:cs="Times New Roman"/>
                                <w:bCs/>
                                <w:iCs/>
                                <w:sz w:val="22"/>
                                <w:szCs w:val="22"/>
                              </w:rPr>
                              <w:t>(</w:t>
                            </w:r>
                            <w:r w:rsidRPr="00D3763C">
                              <w:rPr>
                                <w:rFonts w:cs="Times New Roman"/>
                                <w:bCs/>
                                <w:iCs/>
                                <w:sz w:val="22"/>
                                <w:szCs w:val="22"/>
                              </w:rPr>
                              <w:t>2x10</w:t>
                            </w:r>
                            <w:r w:rsidRPr="00D3763C">
                              <w:rPr>
                                <w:rFonts w:cs="Times New Roman"/>
                                <w:bCs/>
                                <w:iCs/>
                                <w:sz w:val="22"/>
                                <w:szCs w:val="22"/>
                                <w:vertAlign w:val="superscript"/>
                              </w:rPr>
                              <w:t>6</w:t>
                            </w:r>
                            <w:r w:rsidRPr="00D3763C">
                              <w:rPr>
                                <w:rFonts w:cs="Times New Roman"/>
                                <w:bCs/>
                                <w:iCs/>
                                <w:sz w:val="22"/>
                                <w:szCs w:val="22"/>
                              </w:rPr>
                              <w:t xml:space="preserve"> cells/mouse</w:t>
                            </w:r>
                            <w:r>
                              <w:rPr>
                                <w:rFonts w:cs="Times New Roman"/>
                                <w:bCs/>
                                <w:iCs/>
                                <w:sz w:val="22"/>
                                <w:szCs w:val="22"/>
                              </w:rPr>
                              <w:t>)</w:t>
                            </w:r>
                            <w:proofErr w:type="gramEnd"/>
                            <w:r>
                              <w:rPr>
                                <w:rFonts w:cs="Times New Roman"/>
                                <w:bCs/>
                                <w:iCs/>
                                <w:sz w:val="22"/>
                                <w:szCs w:val="22"/>
                              </w:rPr>
                              <w:t xml:space="preserve"> at day 0</w:t>
                            </w:r>
                            <w:r>
                              <w:rPr>
                                <w:bCs/>
                                <w:iCs/>
                                <w:sz w:val="22"/>
                                <w:szCs w:val="22"/>
                              </w:rPr>
                              <w:t xml:space="preserve">. At day 7 mice sacrificed and calvarial bones were </w:t>
                            </w:r>
                            <w:r w:rsidRPr="00D3763C">
                              <w:rPr>
                                <w:bCs/>
                                <w:iCs/>
                                <w:sz w:val="22"/>
                                <w:szCs w:val="22"/>
                              </w:rPr>
                              <w:t>carefully dissected</w:t>
                            </w:r>
                            <w:r>
                              <w:rPr>
                                <w:bCs/>
                                <w:iCs/>
                                <w:sz w:val="22"/>
                                <w:szCs w:val="22"/>
                              </w:rPr>
                              <w:t xml:space="preserve"> </w:t>
                            </w:r>
                            <w:r w:rsidRPr="00D3763C">
                              <w:rPr>
                                <w:bCs/>
                                <w:iCs/>
                                <w:sz w:val="22"/>
                                <w:szCs w:val="22"/>
                              </w:rPr>
                              <w:t>for immunohistochemistry</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0" style="position:absolute;left:0;text-align:left;margin-left:.3pt;margin-top:511.55pt;width:424.5pt;height:104.6pt;flip:x;z-index:2520360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13</w:t>
                      </w:r>
                      <w:r w:rsidRPr="009612FA">
                        <w:rPr>
                          <w:rFonts w:cs="Times New Roman"/>
                          <w:b/>
                          <w:bCs/>
                          <w:iCs/>
                          <w:sz w:val="22"/>
                          <w:szCs w:val="22"/>
                        </w:rPr>
                        <w:t xml:space="preserve">: </w:t>
                      </w:r>
                      <w:r>
                        <w:rPr>
                          <w:rFonts w:cs="Times New Roman"/>
                          <w:b/>
                          <w:bCs/>
                          <w:iCs/>
                          <w:sz w:val="22"/>
                          <w:szCs w:val="22"/>
                        </w:rPr>
                        <w:t>Experiment design to determine the cellular distribution</w:t>
                      </w:r>
                      <w:r w:rsidRPr="00D3763C">
                        <w:rPr>
                          <w:rFonts w:cs="Times New Roman"/>
                          <w:b/>
                          <w:bCs/>
                          <w:iCs/>
                          <w:sz w:val="22"/>
                          <w:szCs w:val="22"/>
                        </w:rPr>
                        <w:t xml:space="preserve"> of </w:t>
                      </w:r>
                      <w:r>
                        <w:rPr>
                          <w:rFonts w:cs="Times New Roman"/>
                          <w:b/>
                          <w:bCs/>
                          <w:iCs/>
                          <w:sz w:val="22"/>
                          <w:szCs w:val="22"/>
                        </w:rPr>
                        <w:t xml:space="preserve">              </w:t>
                      </w:r>
                      <w:r w:rsidRPr="00D3763C">
                        <w:rPr>
                          <w:rFonts w:cs="Times New Roman"/>
                          <w:b/>
                          <w:bCs/>
                          <w:iCs/>
                          <w:sz w:val="22"/>
                          <w:szCs w:val="22"/>
                        </w:rPr>
                        <w:t xml:space="preserve">N-cadherin </w:t>
                      </w:r>
                      <w:r w:rsidRPr="00D3763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9</w:t>
                      </w:r>
                      <w:r w:rsidRPr="000C5812">
                        <w:rPr>
                          <w:rFonts w:cs="Times New Roman"/>
                          <w:bCs/>
                          <w:iCs/>
                          <w:sz w:val="22"/>
                          <w:szCs w:val="22"/>
                        </w:rPr>
                        <w:t xml:space="preserve"> x </w:t>
                      </w:r>
                      <w:r>
                        <w:rPr>
                          <w:rFonts w:cs="Times New Roman"/>
                          <w:bCs/>
                          <w:iCs/>
                          <w:sz w:val="22"/>
                          <w:szCs w:val="22"/>
                        </w:rPr>
                        <w:t xml:space="preserve">6 week old male, </w:t>
                      </w:r>
                      <w:r w:rsidRPr="00D83450">
                        <w:rPr>
                          <w:rFonts w:cs="Times New Roman"/>
                          <w:bCs/>
                          <w:iCs/>
                          <w:sz w:val="22"/>
                          <w:szCs w:val="22"/>
                          <w:lang w:val="en-US"/>
                        </w:rPr>
                        <w:t>C57BL/KaLwRijHsd</w:t>
                      </w:r>
                      <w:r w:rsidRPr="000C5812">
                        <w:rPr>
                          <w:rFonts w:cs="Times New Roman"/>
                          <w:bCs/>
                          <w:iCs/>
                          <w:sz w:val="22"/>
                          <w:szCs w:val="22"/>
                        </w:rPr>
                        <w:t xml:space="preserve"> mice</w:t>
                      </w:r>
                      <w:r>
                        <w:rPr>
                          <w:rFonts w:cs="Times New Roman"/>
                          <w:bCs/>
                          <w:iCs/>
                          <w:sz w:val="22"/>
                          <w:szCs w:val="22"/>
                        </w:rPr>
                        <w:t xml:space="preserve"> were inoculated with </w:t>
                      </w:r>
                      <w:r w:rsidRPr="00D3763C">
                        <w:rPr>
                          <w:rFonts w:cs="Times New Roman"/>
                          <w:bCs/>
                          <w:iCs/>
                          <w:sz w:val="22"/>
                          <w:szCs w:val="22"/>
                        </w:rPr>
                        <w:t xml:space="preserve">200μl of </w:t>
                      </w:r>
                      <w:r>
                        <w:rPr>
                          <w:rFonts w:cs="Times New Roman"/>
                          <w:bCs/>
                          <w:iCs/>
                          <w:sz w:val="22"/>
                          <w:szCs w:val="22"/>
                        </w:rPr>
                        <w:t xml:space="preserve">PBS or myeloma cells </w:t>
                      </w:r>
                      <w:proofErr w:type="gramStart"/>
                      <w:r>
                        <w:rPr>
                          <w:rFonts w:cs="Times New Roman"/>
                          <w:bCs/>
                          <w:iCs/>
                          <w:sz w:val="22"/>
                          <w:szCs w:val="22"/>
                        </w:rPr>
                        <w:t>(</w:t>
                      </w:r>
                      <w:r w:rsidRPr="00D3763C">
                        <w:rPr>
                          <w:rFonts w:cs="Times New Roman"/>
                          <w:bCs/>
                          <w:iCs/>
                          <w:sz w:val="22"/>
                          <w:szCs w:val="22"/>
                        </w:rPr>
                        <w:t>2x10</w:t>
                      </w:r>
                      <w:r w:rsidRPr="00D3763C">
                        <w:rPr>
                          <w:rFonts w:cs="Times New Roman"/>
                          <w:bCs/>
                          <w:iCs/>
                          <w:sz w:val="22"/>
                          <w:szCs w:val="22"/>
                          <w:vertAlign w:val="superscript"/>
                        </w:rPr>
                        <w:t>6</w:t>
                      </w:r>
                      <w:r w:rsidRPr="00D3763C">
                        <w:rPr>
                          <w:rFonts w:cs="Times New Roman"/>
                          <w:bCs/>
                          <w:iCs/>
                          <w:sz w:val="22"/>
                          <w:szCs w:val="22"/>
                        </w:rPr>
                        <w:t xml:space="preserve"> cells/mouse</w:t>
                      </w:r>
                      <w:r>
                        <w:rPr>
                          <w:rFonts w:cs="Times New Roman"/>
                          <w:bCs/>
                          <w:iCs/>
                          <w:sz w:val="22"/>
                          <w:szCs w:val="22"/>
                        </w:rPr>
                        <w:t>)</w:t>
                      </w:r>
                      <w:proofErr w:type="gramEnd"/>
                      <w:r>
                        <w:rPr>
                          <w:rFonts w:cs="Times New Roman"/>
                          <w:bCs/>
                          <w:iCs/>
                          <w:sz w:val="22"/>
                          <w:szCs w:val="22"/>
                        </w:rPr>
                        <w:t xml:space="preserve"> at day 0</w:t>
                      </w:r>
                      <w:r>
                        <w:rPr>
                          <w:bCs/>
                          <w:iCs/>
                          <w:sz w:val="22"/>
                          <w:szCs w:val="22"/>
                        </w:rPr>
                        <w:t xml:space="preserve">. At day 7 mice sacrificed and calvarial bones were </w:t>
                      </w:r>
                      <w:r w:rsidRPr="00D3763C">
                        <w:rPr>
                          <w:bCs/>
                          <w:iCs/>
                          <w:sz w:val="22"/>
                          <w:szCs w:val="22"/>
                        </w:rPr>
                        <w:t>carefully dissected</w:t>
                      </w:r>
                      <w:r>
                        <w:rPr>
                          <w:bCs/>
                          <w:iCs/>
                          <w:sz w:val="22"/>
                          <w:szCs w:val="22"/>
                        </w:rPr>
                        <w:t xml:space="preserve"> </w:t>
                      </w:r>
                      <w:r w:rsidRPr="00D3763C">
                        <w:rPr>
                          <w:bCs/>
                          <w:iCs/>
                          <w:sz w:val="22"/>
                          <w:szCs w:val="22"/>
                        </w:rPr>
                        <w:t>for immunohistochemistry</w:t>
                      </w:r>
                      <w:r>
                        <w:rPr>
                          <w:bCs/>
                          <w:iCs/>
                          <w:sz w:val="22"/>
                          <w:szCs w:val="22"/>
                        </w:rPr>
                        <w:t xml:space="preserve">. </w:t>
                      </w:r>
                    </w:p>
                  </w:txbxContent>
                </v:textbox>
                <w10:wrap anchorx="margin" anchory="margin"/>
              </v:rect>
            </w:pict>
          </mc:Fallback>
        </mc:AlternateContent>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8E3335" w:rsidRDefault="000D5918" w:rsidP="000D5918">
      <w:pPr>
        <w:pStyle w:val="Heading3"/>
        <w:spacing w:before="240"/>
      </w:pPr>
      <w:bookmarkStart w:id="215" w:name="_Toc375568358"/>
      <w:r w:rsidRPr="008E3335">
        <w:lastRenderedPageBreak/>
        <w:t xml:space="preserve">Study to determine the effect of blocking N-cadherin on myeloma colonization in bone </w:t>
      </w:r>
      <w:r w:rsidRPr="008E3335">
        <w:rPr>
          <w:i/>
          <w:iCs/>
        </w:rPr>
        <w:t>in vivo</w:t>
      </w:r>
      <w:bookmarkEnd w:id="215"/>
      <w:r w:rsidRPr="008E3335">
        <w:rPr>
          <w:iCs/>
        </w:rPr>
        <w:t xml:space="preserve"> </w:t>
      </w:r>
    </w:p>
    <w:p w:rsidR="000D5918" w:rsidRDefault="000D5918" w:rsidP="000D5918">
      <w:pPr>
        <w:spacing w:before="240" w:after="0"/>
        <w:jc w:val="both"/>
        <w:rPr>
          <w:iCs/>
        </w:rPr>
      </w:pPr>
      <w:r w:rsidRPr="008E3335">
        <w:t xml:space="preserve">18 male </w:t>
      </w:r>
      <w:r w:rsidRPr="008E3335">
        <w:rPr>
          <w:lang w:val="en-US"/>
        </w:rPr>
        <w:t>C57BL/KaLwRijHsd</w:t>
      </w:r>
      <w:r w:rsidRPr="008E3335">
        <w:t xml:space="preserve"> mice, 6 weeks of age, were used in this experiment and separated to 3 groups (Figure </w:t>
      </w:r>
      <w:r w:rsidR="00D31E91" w:rsidRPr="008E3335">
        <w:t>2</w:t>
      </w:r>
      <w:r w:rsidRPr="008E3335">
        <w:t>.</w:t>
      </w:r>
      <w:r w:rsidR="00D31E91" w:rsidRPr="008E3335">
        <w:t>14</w:t>
      </w:r>
      <w:r w:rsidRPr="008E3335">
        <w:t>). The first group containing 6 mice were inoculated with 5T33MM-DiD labelled cells, second group containing 6 mice were inoculated with 5T33MM-DiD labelled cells pre-treated with isotype control antibody and third group containing 6 mice were inoculated with 5T33MM-DiD labelled cells pre-treated with anti-N-cadherin antibody (2x10</w:t>
      </w:r>
      <w:r w:rsidRPr="008E3335">
        <w:rPr>
          <w:vertAlign w:val="superscript"/>
        </w:rPr>
        <w:t>6</w:t>
      </w:r>
      <w:r w:rsidRPr="008E3335">
        <w:t xml:space="preserve"> cells/mouse) at day 0. After 3 days these mice were sacrificed to determine the effect of blocking N-cadherin on myeloma arrival and colonization in calvariae</w:t>
      </w:r>
      <w:r w:rsidRPr="008E3335">
        <w:rPr>
          <w:iCs/>
        </w:rPr>
        <w:t>. Calvariae were excised and sections of frontal, parietal, and interparietal bones were dissected</w:t>
      </w:r>
      <w:r w:rsidR="003E159A" w:rsidRPr="008E3335">
        <w:rPr>
          <w:iCs/>
        </w:rPr>
        <w:t xml:space="preserve"> (Figure 2.15)</w:t>
      </w:r>
      <w:r w:rsidRPr="008E3335">
        <w:rPr>
          <w:iCs/>
        </w:rPr>
        <w:t>. Section</w:t>
      </w:r>
      <w:r w:rsidR="00E2108F" w:rsidRPr="008E3335">
        <w:rPr>
          <w:iCs/>
        </w:rPr>
        <w:t>s</w:t>
      </w:r>
      <w:r w:rsidRPr="008E3335">
        <w:rPr>
          <w:iCs/>
        </w:rPr>
        <w:t xml:space="preserve"> were analysed under </w:t>
      </w:r>
      <w:r w:rsidRPr="008E3335">
        <w:t>Zeiss 510 multiphoton laser scanning microscope to determine the myeloma cell numbers and the distance of myeloma cells to bone between different groups in C57BL/KalwRij calvarial BM: frontal, parietal and interparietal.</w:t>
      </w:r>
      <w:r w:rsidRPr="0008766B">
        <w:t xml:space="preserve"> </w:t>
      </w:r>
    </w:p>
    <w:p w:rsidR="000D5918" w:rsidRPr="007D2FF4" w:rsidRDefault="000D5918" w:rsidP="000D5918">
      <w:pPr>
        <w:spacing w:before="240" w:after="0"/>
        <w:jc w:val="both"/>
        <w:rPr>
          <w:iCs/>
        </w:rPr>
      </w:pPr>
      <w:r w:rsidRPr="0008766B">
        <w:rPr>
          <w:noProof/>
          <w:lang w:eastAsia="en-GB"/>
        </w:rPr>
        <w:drawing>
          <wp:anchor distT="0" distB="0" distL="114300" distR="114300" simplePos="0" relativeHeight="252037120" behindDoc="0" locked="0" layoutInCell="1" allowOverlap="1" wp14:anchorId="5AE6F40D" wp14:editId="692D834B">
            <wp:simplePos x="0" y="0"/>
            <wp:positionH relativeFrom="column">
              <wp:posOffset>-33020</wp:posOffset>
            </wp:positionH>
            <wp:positionV relativeFrom="paragraph">
              <wp:posOffset>202194</wp:posOffset>
            </wp:positionV>
            <wp:extent cx="5400040" cy="1863090"/>
            <wp:effectExtent l="0" t="0" r="0" b="3810"/>
            <wp:wrapNone/>
            <wp:docPr id="44056" name="Picture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186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r w:rsidRPr="0008766B">
        <w:rPr>
          <w:rFonts w:eastAsiaTheme="minorHAnsi" w:cs="Times New Roman"/>
          <w:iCs/>
          <w:noProof/>
          <w:lang w:eastAsia="en-GB"/>
        </w:rPr>
        <mc:AlternateContent>
          <mc:Choice Requires="wps">
            <w:drawing>
              <wp:anchor distT="91440" distB="91440" distL="114300" distR="114300" simplePos="0" relativeHeight="252038144" behindDoc="0" locked="0" layoutInCell="0" allowOverlap="1" wp14:anchorId="1212B5A8" wp14:editId="72CFA699">
                <wp:simplePos x="0" y="0"/>
                <wp:positionH relativeFrom="margin">
                  <wp:posOffset>0</wp:posOffset>
                </wp:positionH>
                <wp:positionV relativeFrom="margin">
                  <wp:posOffset>5912749</wp:posOffset>
                </wp:positionV>
                <wp:extent cx="5391150" cy="2190750"/>
                <wp:effectExtent l="38100" t="38100" r="95250" b="95250"/>
                <wp:wrapNone/>
                <wp:docPr id="4404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19075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14</w:t>
                            </w:r>
                            <w:r w:rsidRPr="009612FA">
                              <w:rPr>
                                <w:rFonts w:cs="Times New Roman"/>
                                <w:b/>
                                <w:bCs/>
                                <w:iCs/>
                                <w:sz w:val="22"/>
                                <w:szCs w:val="22"/>
                              </w:rPr>
                              <w:t xml:space="preserve">: </w:t>
                            </w:r>
                            <w:r>
                              <w:rPr>
                                <w:rFonts w:cs="Times New Roman"/>
                                <w:b/>
                                <w:bCs/>
                                <w:iCs/>
                                <w:sz w:val="22"/>
                                <w:szCs w:val="22"/>
                              </w:rPr>
                              <w:t xml:space="preserve">Experiment design to determine </w:t>
                            </w:r>
                            <w:r w:rsidRPr="00304DEC">
                              <w:rPr>
                                <w:rFonts w:cs="Times New Roman"/>
                                <w:b/>
                                <w:bCs/>
                                <w:iCs/>
                                <w:sz w:val="22"/>
                                <w:szCs w:val="22"/>
                              </w:rPr>
                              <w:t xml:space="preserve">the effect of blocking N-cadherin on myeloma colonisation in bone </w:t>
                            </w:r>
                            <w:r w:rsidRPr="00304DE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6</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5T33MM-DiD cells</w:t>
                            </w:r>
                            <w:r>
                              <w:rPr>
                                <w:rFonts w:cs="Times New Roman"/>
                                <w:bCs/>
                                <w:iCs/>
                                <w:sz w:val="22"/>
                                <w:szCs w:val="22"/>
                              </w:rPr>
                              <w:t>,</w:t>
                            </w:r>
                            <w:r w:rsidRPr="00304DEC">
                              <w:rPr>
                                <w:rFonts w:cs="Times New Roman"/>
                                <w:bCs/>
                                <w:iCs/>
                                <w:sz w:val="22"/>
                                <w:szCs w:val="22"/>
                              </w:rPr>
                              <w:t xml:space="preserve"> 6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33MM</w:t>
                            </w:r>
                            <w:r w:rsidRPr="00304DEC">
                              <w:rPr>
                                <w:rFonts w:cs="Times New Roman"/>
                                <w:bCs/>
                                <w:iCs/>
                                <w:sz w:val="22"/>
                                <w:szCs w:val="22"/>
                              </w:rPr>
                              <w:t xml:space="preserve">-DiD cells </w:t>
                            </w:r>
                            <w:r>
                              <w:rPr>
                                <w:rFonts w:cs="Times New Roman"/>
                                <w:bCs/>
                                <w:iCs/>
                                <w:sz w:val="22"/>
                                <w:szCs w:val="22"/>
                              </w:rPr>
                              <w:t xml:space="preserve">pre-treated with </w:t>
                            </w:r>
                            <w:r w:rsidRPr="00304DEC">
                              <w:rPr>
                                <w:rFonts w:cs="Times New Roman"/>
                                <w:bCs/>
                                <w:iCs/>
                                <w:sz w:val="22"/>
                                <w:szCs w:val="22"/>
                              </w:rPr>
                              <w:t xml:space="preserve">isotype control antibody </w:t>
                            </w:r>
                            <w:r>
                              <w:rPr>
                                <w:rFonts w:cs="Times New Roman"/>
                                <w:bCs/>
                                <w:iCs/>
                                <w:sz w:val="22"/>
                                <w:szCs w:val="22"/>
                              </w:rPr>
                              <w:t xml:space="preserve">and </w:t>
                            </w:r>
                            <w:r w:rsidRPr="00304DEC">
                              <w:rPr>
                                <w:rFonts w:cs="Times New Roman"/>
                                <w:bCs/>
                                <w:iCs/>
                                <w:sz w:val="22"/>
                                <w:szCs w:val="22"/>
                              </w:rPr>
                              <w:t>6 x 6 week old male, C57BL/KalwRij mice were inoculated with 200μl of 2x10</w:t>
                            </w:r>
                            <w:r w:rsidRPr="00304DEC">
                              <w:rPr>
                                <w:rFonts w:cs="Times New Roman"/>
                                <w:bCs/>
                                <w:iCs/>
                                <w:sz w:val="22"/>
                                <w:szCs w:val="22"/>
                                <w:vertAlign w:val="superscript"/>
                              </w:rPr>
                              <w:t>6</w:t>
                            </w:r>
                            <w:r w:rsidRPr="00304DEC">
                              <w:rPr>
                                <w:rFonts w:cs="Times New Roman"/>
                                <w:bCs/>
                                <w:iCs/>
                                <w:sz w:val="22"/>
                                <w:szCs w:val="22"/>
                              </w:rPr>
                              <w:t xml:space="preserve"> cells/mouse 5T33MM-DiD cells pre-treated with </w:t>
                            </w:r>
                            <w:r>
                              <w:rPr>
                                <w:rFonts w:cs="Times New Roman"/>
                                <w:bCs/>
                                <w:iCs/>
                                <w:sz w:val="22"/>
                                <w:szCs w:val="22"/>
                              </w:rPr>
                              <w:t xml:space="preserve">anti-N-cadherin antibody </w:t>
                            </w:r>
                            <w:r w:rsidRPr="00304DEC">
                              <w:rPr>
                                <w:rFonts w:cs="Times New Roman"/>
                                <w:bCs/>
                                <w:iCs/>
                                <w:sz w:val="22"/>
                                <w:szCs w:val="22"/>
                              </w:rPr>
                              <w:t>at day 0</w:t>
                            </w:r>
                            <w:r>
                              <w:rPr>
                                <w:rFonts w:cs="Times New Roman"/>
                                <w:bCs/>
                                <w:iCs/>
                                <w:sz w:val="22"/>
                                <w:szCs w:val="22"/>
                              </w:rPr>
                              <w:t xml:space="preserve">. </w:t>
                            </w:r>
                            <w:r w:rsidRPr="00304DEC">
                              <w:rPr>
                                <w:rFonts w:cs="Times New Roman"/>
                                <w:bCs/>
                                <w:iCs/>
                                <w:sz w:val="22"/>
                                <w:szCs w:val="22"/>
                              </w:rPr>
                              <w:t>At day 3 mice were sacrificed and calvarial bone were analysed under the Zeiss 510 multiphoton laser scanning microscope.</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1" style="position:absolute;left:0;text-align:left;margin-left:0;margin-top:465.55pt;width:424.5pt;height:172.5pt;flip:x;z-index:2520381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14</w:t>
                      </w:r>
                      <w:r w:rsidRPr="009612FA">
                        <w:rPr>
                          <w:rFonts w:cs="Times New Roman"/>
                          <w:b/>
                          <w:bCs/>
                          <w:iCs/>
                          <w:sz w:val="22"/>
                          <w:szCs w:val="22"/>
                        </w:rPr>
                        <w:t xml:space="preserve">: </w:t>
                      </w:r>
                      <w:r>
                        <w:rPr>
                          <w:rFonts w:cs="Times New Roman"/>
                          <w:b/>
                          <w:bCs/>
                          <w:iCs/>
                          <w:sz w:val="22"/>
                          <w:szCs w:val="22"/>
                        </w:rPr>
                        <w:t xml:space="preserve">Experiment design to determine </w:t>
                      </w:r>
                      <w:r w:rsidRPr="00304DEC">
                        <w:rPr>
                          <w:rFonts w:cs="Times New Roman"/>
                          <w:b/>
                          <w:bCs/>
                          <w:iCs/>
                          <w:sz w:val="22"/>
                          <w:szCs w:val="22"/>
                        </w:rPr>
                        <w:t xml:space="preserve">the effect of blocking N-cadherin on myeloma colonisation in bone </w:t>
                      </w:r>
                      <w:r w:rsidRPr="00304DE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6</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5T33MM-DiD cells</w:t>
                      </w:r>
                      <w:r>
                        <w:rPr>
                          <w:rFonts w:cs="Times New Roman"/>
                          <w:bCs/>
                          <w:iCs/>
                          <w:sz w:val="22"/>
                          <w:szCs w:val="22"/>
                        </w:rPr>
                        <w:t>,</w:t>
                      </w:r>
                      <w:r w:rsidRPr="00304DEC">
                        <w:rPr>
                          <w:rFonts w:cs="Times New Roman"/>
                          <w:bCs/>
                          <w:iCs/>
                          <w:sz w:val="22"/>
                          <w:szCs w:val="22"/>
                        </w:rPr>
                        <w:t xml:space="preserve"> 6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33MM</w:t>
                      </w:r>
                      <w:r w:rsidRPr="00304DEC">
                        <w:rPr>
                          <w:rFonts w:cs="Times New Roman"/>
                          <w:bCs/>
                          <w:iCs/>
                          <w:sz w:val="22"/>
                          <w:szCs w:val="22"/>
                        </w:rPr>
                        <w:t xml:space="preserve">-DiD cells </w:t>
                      </w:r>
                      <w:r>
                        <w:rPr>
                          <w:rFonts w:cs="Times New Roman"/>
                          <w:bCs/>
                          <w:iCs/>
                          <w:sz w:val="22"/>
                          <w:szCs w:val="22"/>
                        </w:rPr>
                        <w:t xml:space="preserve">pre-treated with </w:t>
                      </w:r>
                      <w:r w:rsidRPr="00304DEC">
                        <w:rPr>
                          <w:rFonts w:cs="Times New Roman"/>
                          <w:bCs/>
                          <w:iCs/>
                          <w:sz w:val="22"/>
                          <w:szCs w:val="22"/>
                        </w:rPr>
                        <w:t xml:space="preserve">isotype control antibody </w:t>
                      </w:r>
                      <w:r>
                        <w:rPr>
                          <w:rFonts w:cs="Times New Roman"/>
                          <w:bCs/>
                          <w:iCs/>
                          <w:sz w:val="22"/>
                          <w:szCs w:val="22"/>
                        </w:rPr>
                        <w:t xml:space="preserve">and </w:t>
                      </w:r>
                      <w:r w:rsidRPr="00304DEC">
                        <w:rPr>
                          <w:rFonts w:cs="Times New Roman"/>
                          <w:bCs/>
                          <w:iCs/>
                          <w:sz w:val="22"/>
                          <w:szCs w:val="22"/>
                        </w:rPr>
                        <w:t>6 x 6 week old male, C57BL/KalwRij mice were inoculated with 200μl of 2x10</w:t>
                      </w:r>
                      <w:r w:rsidRPr="00304DEC">
                        <w:rPr>
                          <w:rFonts w:cs="Times New Roman"/>
                          <w:bCs/>
                          <w:iCs/>
                          <w:sz w:val="22"/>
                          <w:szCs w:val="22"/>
                          <w:vertAlign w:val="superscript"/>
                        </w:rPr>
                        <w:t>6</w:t>
                      </w:r>
                      <w:r w:rsidRPr="00304DEC">
                        <w:rPr>
                          <w:rFonts w:cs="Times New Roman"/>
                          <w:bCs/>
                          <w:iCs/>
                          <w:sz w:val="22"/>
                          <w:szCs w:val="22"/>
                        </w:rPr>
                        <w:t xml:space="preserve"> cells/mouse 5T33MM-DiD cells pre-treated with </w:t>
                      </w:r>
                      <w:r>
                        <w:rPr>
                          <w:rFonts w:cs="Times New Roman"/>
                          <w:bCs/>
                          <w:iCs/>
                          <w:sz w:val="22"/>
                          <w:szCs w:val="22"/>
                        </w:rPr>
                        <w:t xml:space="preserve">anti-N-cadherin antibody </w:t>
                      </w:r>
                      <w:r w:rsidRPr="00304DEC">
                        <w:rPr>
                          <w:rFonts w:cs="Times New Roman"/>
                          <w:bCs/>
                          <w:iCs/>
                          <w:sz w:val="22"/>
                          <w:szCs w:val="22"/>
                        </w:rPr>
                        <w:t>at day 0</w:t>
                      </w:r>
                      <w:r>
                        <w:rPr>
                          <w:rFonts w:cs="Times New Roman"/>
                          <w:bCs/>
                          <w:iCs/>
                          <w:sz w:val="22"/>
                          <w:szCs w:val="22"/>
                        </w:rPr>
                        <w:t xml:space="preserve">. </w:t>
                      </w:r>
                      <w:r w:rsidRPr="00304DEC">
                        <w:rPr>
                          <w:rFonts w:cs="Times New Roman"/>
                          <w:bCs/>
                          <w:iCs/>
                          <w:sz w:val="22"/>
                          <w:szCs w:val="22"/>
                        </w:rPr>
                        <w:t>At day 3 mice were sacrificed and calvarial bone were analysed under the Zeiss 510 multiphoton laser scanning microscope.</w:t>
                      </w:r>
                      <w:r>
                        <w:rPr>
                          <w:bCs/>
                          <w:iCs/>
                          <w:sz w:val="22"/>
                          <w:szCs w:val="22"/>
                        </w:rPr>
                        <w:t xml:space="preserve"> </w:t>
                      </w:r>
                    </w:p>
                  </w:txbxContent>
                </v:textbox>
                <w10:wrap anchorx="margin" anchory="margin"/>
              </v:rect>
            </w:pict>
          </mc:Fallback>
        </mc:AlternateContent>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Default="000D5918" w:rsidP="000D5918">
      <w:pPr>
        <w:spacing w:before="240" w:after="0"/>
        <w:jc w:val="both"/>
      </w:pPr>
    </w:p>
    <w:p w:rsidR="000D5918" w:rsidRPr="0008766B" w:rsidRDefault="003E159A" w:rsidP="000D5918">
      <w:pPr>
        <w:spacing w:before="240" w:after="0"/>
        <w:jc w:val="both"/>
      </w:pPr>
      <w:r w:rsidRPr="0008766B">
        <w:rPr>
          <w:noProof/>
          <w:lang w:eastAsia="en-GB"/>
        </w:rPr>
        <w:lastRenderedPageBreak/>
        <w:drawing>
          <wp:anchor distT="0" distB="0" distL="114300" distR="114300" simplePos="0" relativeHeight="252035072" behindDoc="1" locked="0" layoutInCell="1" allowOverlap="1" wp14:anchorId="4D69D375" wp14:editId="6FE20957">
            <wp:simplePos x="0" y="0"/>
            <wp:positionH relativeFrom="column">
              <wp:posOffset>0</wp:posOffset>
            </wp:positionH>
            <wp:positionV relativeFrom="paragraph">
              <wp:posOffset>-75565</wp:posOffset>
            </wp:positionV>
            <wp:extent cx="2639060" cy="3683000"/>
            <wp:effectExtent l="0" t="0" r="8890" b="0"/>
            <wp:wrapNone/>
            <wp:docPr id="44057" name="Picture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9060" cy="368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6B">
        <w:rPr>
          <w:rFonts w:eastAsiaTheme="minorHAnsi" w:cs="Times New Roman"/>
          <w:iCs/>
          <w:noProof/>
          <w:lang w:eastAsia="en-GB"/>
        </w:rPr>
        <mc:AlternateContent>
          <mc:Choice Requires="wps">
            <w:drawing>
              <wp:anchor distT="91440" distB="91440" distL="114300" distR="114300" simplePos="0" relativeHeight="252039168" behindDoc="0" locked="0" layoutInCell="0" allowOverlap="1" wp14:anchorId="65085F03" wp14:editId="0D31DFF8">
                <wp:simplePos x="0" y="0"/>
                <wp:positionH relativeFrom="margin">
                  <wp:posOffset>2682875</wp:posOffset>
                </wp:positionH>
                <wp:positionV relativeFrom="margin">
                  <wp:posOffset>-46091</wp:posOffset>
                </wp:positionV>
                <wp:extent cx="2708275" cy="3665855"/>
                <wp:effectExtent l="38100" t="38100" r="92075" b="86995"/>
                <wp:wrapNone/>
                <wp:docPr id="4404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08275" cy="366585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0D5918">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15</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 showing areas selected for multiphoton (MP) analysis</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w:t>
                            </w:r>
                            <w:r>
                              <w:rPr>
                                <w:rFonts w:cs="Times New Roman"/>
                                <w:bCs/>
                                <w:iCs/>
                                <w:sz w:val="22"/>
                                <w:szCs w:val="22"/>
                              </w:rPr>
                              <w:t xml:space="preserve"> (F)</w:t>
                            </w:r>
                            <w:r w:rsidRPr="00FD148C">
                              <w:rPr>
                                <w:rFonts w:cs="Times New Roman"/>
                                <w:bCs/>
                                <w:iCs/>
                                <w:sz w:val="22"/>
                                <w:szCs w:val="22"/>
                              </w:rPr>
                              <w:t>, parietal</w:t>
                            </w:r>
                            <w:r>
                              <w:rPr>
                                <w:rFonts w:cs="Times New Roman"/>
                                <w:bCs/>
                                <w:iCs/>
                                <w:sz w:val="22"/>
                                <w:szCs w:val="22"/>
                              </w:rPr>
                              <w:t xml:space="preserve"> (P)</w:t>
                            </w:r>
                            <w:r w:rsidRPr="00FD148C">
                              <w:rPr>
                                <w:rFonts w:cs="Times New Roman"/>
                                <w:bCs/>
                                <w:iCs/>
                                <w:sz w:val="22"/>
                                <w:szCs w:val="22"/>
                              </w:rPr>
                              <w:t>, and interparietal</w:t>
                            </w:r>
                            <w:r>
                              <w:rPr>
                                <w:rFonts w:cs="Times New Roman"/>
                                <w:bCs/>
                                <w:iCs/>
                                <w:sz w:val="22"/>
                                <w:szCs w:val="22"/>
                              </w:rPr>
                              <w:t xml:space="preserve"> (IP)</w:t>
                            </w:r>
                            <w:r w:rsidRPr="00FD148C">
                              <w:rPr>
                                <w:rFonts w:cs="Times New Roman"/>
                                <w:bCs/>
                                <w:iCs/>
                                <w:sz w:val="22"/>
                                <w:szCs w:val="22"/>
                              </w:rPr>
                              <w:t xml:space="preserve"> bones were carefully dissected, as denoted by </w:t>
                            </w:r>
                            <w:r>
                              <w:rPr>
                                <w:rFonts w:cs="Times New Roman"/>
                                <w:bCs/>
                                <w:iCs/>
                                <w:sz w:val="22"/>
                                <w:szCs w:val="22"/>
                              </w:rPr>
                              <w:t>blue</w:t>
                            </w:r>
                            <w:r w:rsidRPr="00FD148C">
                              <w:rPr>
                                <w:rFonts w:cs="Times New Roman"/>
                                <w:bCs/>
                                <w:iCs/>
                                <w:sz w:val="22"/>
                                <w:szCs w:val="22"/>
                              </w:rPr>
                              <w:t xml:space="preserve"> </w:t>
                            </w:r>
                            <w:r w:rsidRPr="006A6149">
                              <w:rPr>
                                <w:rFonts w:cs="Times New Roman"/>
                                <w:bCs/>
                                <w:iCs/>
                                <w:sz w:val="22"/>
                                <w:szCs w:val="22"/>
                              </w:rPr>
                              <w:t>oblong</w:t>
                            </w:r>
                            <w:r>
                              <w:rPr>
                                <w:rFonts w:cs="Times New Roman"/>
                                <w:bCs/>
                                <w:iCs/>
                                <w:sz w:val="22"/>
                                <w:szCs w:val="22"/>
                              </w:rPr>
                              <w:t>s.</w:t>
                            </w:r>
                            <w:r w:rsidRPr="00FD148C">
                              <w:rPr>
                                <w:rFonts w:cs="Times New Roman"/>
                                <w:bCs/>
                                <w:iCs/>
                                <w:sz w:val="22"/>
                                <w:szCs w:val="22"/>
                              </w:rPr>
                              <w:t xml:space="preserve"> </w:t>
                            </w:r>
                            <w:r w:rsidRPr="006A6149">
                              <w:rPr>
                                <w:rFonts w:cs="Times New Roman"/>
                                <w:bCs/>
                                <w:iCs/>
                                <w:sz w:val="22"/>
                                <w:szCs w:val="22"/>
                              </w:rPr>
                              <w:t xml:space="preserve">Section were analysed under Zeiss 510 multiphoton laser scanning microscope to determine the myeloma cell numbers and the distance of myeloma cells to </w:t>
                            </w:r>
                            <w:r>
                              <w:rPr>
                                <w:rFonts w:cs="Times New Roman"/>
                                <w:bCs/>
                                <w:iCs/>
                                <w:sz w:val="22"/>
                                <w:szCs w:val="22"/>
                              </w:rPr>
                              <w:t xml:space="preserve">the </w:t>
                            </w:r>
                            <w:r w:rsidRPr="006A6149">
                              <w:rPr>
                                <w:rFonts w:cs="Times New Roman"/>
                                <w:bCs/>
                                <w:iCs/>
                                <w:sz w:val="22"/>
                                <w:szCs w:val="22"/>
                              </w:rPr>
                              <w:t>bone between different groups</w:t>
                            </w:r>
                            <w:r>
                              <w:rPr>
                                <w:rFonts w:cs="Times New Roman"/>
                                <w:bCs/>
                                <w:iCs/>
                                <w:sz w:val="22"/>
                                <w:szCs w:val="22"/>
                              </w:rPr>
                              <w:t xml:space="preserve">: </w:t>
                            </w:r>
                            <w:r w:rsidRPr="006A6149">
                              <w:rPr>
                                <w:rFonts w:cs="Times New Roman"/>
                                <w:bCs/>
                                <w:iCs/>
                                <w:sz w:val="22"/>
                                <w:szCs w:val="22"/>
                              </w:rPr>
                              <w:t>5T33MM</w:t>
                            </w:r>
                            <w:r>
                              <w:rPr>
                                <w:rFonts w:cs="Times New Roman"/>
                                <w:bCs/>
                                <w:iCs/>
                                <w:sz w:val="22"/>
                                <w:szCs w:val="22"/>
                              </w:rPr>
                              <w:t xml:space="preserve">, </w:t>
                            </w:r>
                            <w:r w:rsidRPr="006A6149">
                              <w:rPr>
                                <w:rFonts w:cs="Times New Roman"/>
                                <w:bCs/>
                                <w:iCs/>
                                <w:sz w:val="22"/>
                                <w:szCs w:val="22"/>
                              </w:rPr>
                              <w:t>5T33MM pre-treated with isotype control antibody</w:t>
                            </w:r>
                            <w:r w:rsidRPr="00FD148C">
                              <w:rPr>
                                <w:rFonts w:cs="Times New Roman"/>
                                <w:bCs/>
                                <w:iCs/>
                                <w:sz w:val="22"/>
                                <w:szCs w:val="22"/>
                              </w:rPr>
                              <w:t xml:space="preserve">. </w:t>
                            </w:r>
                            <w:r w:rsidRPr="006A6149">
                              <w:rPr>
                                <w:rFonts w:cs="Times New Roman"/>
                                <w:bCs/>
                                <w:iCs/>
                                <w:sz w:val="22"/>
                                <w:szCs w:val="22"/>
                              </w:rPr>
                              <w:t xml:space="preserve">5T33MM pre-treated with </w:t>
                            </w:r>
                            <w:r>
                              <w:rPr>
                                <w:rFonts w:cs="Times New Roman"/>
                                <w:bCs/>
                                <w:iCs/>
                                <w:sz w:val="22"/>
                                <w:szCs w:val="22"/>
                              </w:rPr>
                              <w:t xml:space="preserve">anti-N-cadherin </w:t>
                            </w:r>
                            <w:r w:rsidRPr="006A6149">
                              <w:rPr>
                                <w:rFonts w:cs="Times New Roman"/>
                                <w:bCs/>
                                <w:iCs/>
                                <w:sz w:val="22"/>
                                <w:szCs w:val="22"/>
                              </w:rPr>
                              <w:t>antibody</w:t>
                            </w:r>
                            <w:r>
                              <w:rPr>
                                <w:rFonts w:cs="Times New Roman"/>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2" style="position:absolute;left:0;text-align:left;margin-left:211.25pt;margin-top:-3.65pt;width:213.25pt;height:288.65pt;flip:x;z-index:25203916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0D5918">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15</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 showing areas selected for multiphoton (MP) analysis</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w:t>
                      </w:r>
                      <w:r>
                        <w:rPr>
                          <w:rFonts w:cs="Times New Roman"/>
                          <w:bCs/>
                          <w:iCs/>
                          <w:sz w:val="22"/>
                          <w:szCs w:val="22"/>
                        </w:rPr>
                        <w:t xml:space="preserve"> (F)</w:t>
                      </w:r>
                      <w:r w:rsidRPr="00FD148C">
                        <w:rPr>
                          <w:rFonts w:cs="Times New Roman"/>
                          <w:bCs/>
                          <w:iCs/>
                          <w:sz w:val="22"/>
                          <w:szCs w:val="22"/>
                        </w:rPr>
                        <w:t>, parietal</w:t>
                      </w:r>
                      <w:r>
                        <w:rPr>
                          <w:rFonts w:cs="Times New Roman"/>
                          <w:bCs/>
                          <w:iCs/>
                          <w:sz w:val="22"/>
                          <w:szCs w:val="22"/>
                        </w:rPr>
                        <w:t xml:space="preserve"> (P)</w:t>
                      </w:r>
                      <w:r w:rsidRPr="00FD148C">
                        <w:rPr>
                          <w:rFonts w:cs="Times New Roman"/>
                          <w:bCs/>
                          <w:iCs/>
                          <w:sz w:val="22"/>
                          <w:szCs w:val="22"/>
                        </w:rPr>
                        <w:t>, and interparietal</w:t>
                      </w:r>
                      <w:r>
                        <w:rPr>
                          <w:rFonts w:cs="Times New Roman"/>
                          <w:bCs/>
                          <w:iCs/>
                          <w:sz w:val="22"/>
                          <w:szCs w:val="22"/>
                        </w:rPr>
                        <w:t xml:space="preserve"> (IP)</w:t>
                      </w:r>
                      <w:r w:rsidRPr="00FD148C">
                        <w:rPr>
                          <w:rFonts w:cs="Times New Roman"/>
                          <w:bCs/>
                          <w:iCs/>
                          <w:sz w:val="22"/>
                          <w:szCs w:val="22"/>
                        </w:rPr>
                        <w:t xml:space="preserve"> bones were carefully dissected, as denoted by </w:t>
                      </w:r>
                      <w:r>
                        <w:rPr>
                          <w:rFonts w:cs="Times New Roman"/>
                          <w:bCs/>
                          <w:iCs/>
                          <w:sz w:val="22"/>
                          <w:szCs w:val="22"/>
                        </w:rPr>
                        <w:t>blue</w:t>
                      </w:r>
                      <w:r w:rsidRPr="00FD148C">
                        <w:rPr>
                          <w:rFonts w:cs="Times New Roman"/>
                          <w:bCs/>
                          <w:iCs/>
                          <w:sz w:val="22"/>
                          <w:szCs w:val="22"/>
                        </w:rPr>
                        <w:t xml:space="preserve"> </w:t>
                      </w:r>
                      <w:r w:rsidRPr="006A6149">
                        <w:rPr>
                          <w:rFonts w:cs="Times New Roman"/>
                          <w:bCs/>
                          <w:iCs/>
                          <w:sz w:val="22"/>
                          <w:szCs w:val="22"/>
                        </w:rPr>
                        <w:t>oblong</w:t>
                      </w:r>
                      <w:r>
                        <w:rPr>
                          <w:rFonts w:cs="Times New Roman"/>
                          <w:bCs/>
                          <w:iCs/>
                          <w:sz w:val="22"/>
                          <w:szCs w:val="22"/>
                        </w:rPr>
                        <w:t>s.</w:t>
                      </w:r>
                      <w:r w:rsidRPr="00FD148C">
                        <w:rPr>
                          <w:rFonts w:cs="Times New Roman"/>
                          <w:bCs/>
                          <w:iCs/>
                          <w:sz w:val="22"/>
                          <w:szCs w:val="22"/>
                        </w:rPr>
                        <w:t xml:space="preserve"> </w:t>
                      </w:r>
                      <w:r w:rsidRPr="006A6149">
                        <w:rPr>
                          <w:rFonts w:cs="Times New Roman"/>
                          <w:bCs/>
                          <w:iCs/>
                          <w:sz w:val="22"/>
                          <w:szCs w:val="22"/>
                        </w:rPr>
                        <w:t xml:space="preserve">Section were analysed under Zeiss 510 multiphoton laser scanning microscope to determine the myeloma cell numbers and the distance of myeloma cells to </w:t>
                      </w:r>
                      <w:r>
                        <w:rPr>
                          <w:rFonts w:cs="Times New Roman"/>
                          <w:bCs/>
                          <w:iCs/>
                          <w:sz w:val="22"/>
                          <w:szCs w:val="22"/>
                        </w:rPr>
                        <w:t xml:space="preserve">the </w:t>
                      </w:r>
                      <w:r w:rsidRPr="006A6149">
                        <w:rPr>
                          <w:rFonts w:cs="Times New Roman"/>
                          <w:bCs/>
                          <w:iCs/>
                          <w:sz w:val="22"/>
                          <w:szCs w:val="22"/>
                        </w:rPr>
                        <w:t>bone between different groups</w:t>
                      </w:r>
                      <w:r>
                        <w:rPr>
                          <w:rFonts w:cs="Times New Roman"/>
                          <w:bCs/>
                          <w:iCs/>
                          <w:sz w:val="22"/>
                          <w:szCs w:val="22"/>
                        </w:rPr>
                        <w:t xml:space="preserve">: </w:t>
                      </w:r>
                      <w:r w:rsidRPr="006A6149">
                        <w:rPr>
                          <w:rFonts w:cs="Times New Roman"/>
                          <w:bCs/>
                          <w:iCs/>
                          <w:sz w:val="22"/>
                          <w:szCs w:val="22"/>
                        </w:rPr>
                        <w:t>5T33MM</w:t>
                      </w:r>
                      <w:r>
                        <w:rPr>
                          <w:rFonts w:cs="Times New Roman"/>
                          <w:bCs/>
                          <w:iCs/>
                          <w:sz w:val="22"/>
                          <w:szCs w:val="22"/>
                        </w:rPr>
                        <w:t xml:space="preserve">, </w:t>
                      </w:r>
                      <w:r w:rsidRPr="006A6149">
                        <w:rPr>
                          <w:rFonts w:cs="Times New Roman"/>
                          <w:bCs/>
                          <w:iCs/>
                          <w:sz w:val="22"/>
                          <w:szCs w:val="22"/>
                        </w:rPr>
                        <w:t>5T33MM pre-treated with isotype control antibody</w:t>
                      </w:r>
                      <w:r w:rsidRPr="00FD148C">
                        <w:rPr>
                          <w:rFonts w:cs="Times New Roman"/>
                          <w:bCs/>
                          <w:iCs/>
                          <w:sz w:val="22"/>
                          <w:szCs w:val="22"/>
                        </w:rPr>
                        <w:t xml:space="preserve">. </w:t>
                      </w:r>
                      <w:r w:rsidRPr="006A6149">
                        <w:rPr>
                          <w:rFonts w:cs="Times New Roman"/>
                          <w:bCs/>
                          <w:iCs/>
                          <w:sz w:val="22"/>
                          <w:szCs w:val="22"/>
                        </w:rPr>
                        <w:t xml:space="preserve">5T33MM pre-treated with </w:t>
                      </w:r>
                      <w:r>
                        <w:rPr>
                          <w:rFonts w:cs="Times New Roman"/>
                          <w:bCs/>
                          <w:iCs/>
                          <w:sz w:val="22"/>
                          <w:szCs w:val="22"/>
                        </w:rPr>
                        <w:t xml:space="preserve">anti-N-cadherin </w:t>
                      </w:r>
                      <w:r w:rsidRPr="006A6149">
                        <w:rPr>
                          <w:rFonts w:cs="Times New Roman"/>
                          <w:bCs/>
                          <w:iCs/>
                          <w:sz w:val="22"/>
                          <w:szCs w:val="22"/>
                        </w:rPr>
                        <w:t>antibody</w:t>
                      </w:r>
                      <w:r>
                        <w:rPr>
                          <w:rFonts w:cs="Times New Roman"/>
                          <w:bCs/>
                          <w:iCs/>
                          <w:sz w:val="22"/>
                          <w:szCs w:val="22"/>
                        </w:rPr>
                        <w:t xml:space="preserve">. </w:t>
                      </w:r>
                    </w:p>
                  </w:txbxContent>
                </v:textbox>
                <w10:wrap anchorx="margin" anchory="margin"/>
              </v:rect>
            </w:pict>
          </mc:Fallback>
        </mc:AlternateContent>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8E3335" w:rsidRDefault="000D5918" w:rsidP="000D5918">
      <w:pPr>
        <w:pStyle w:val="Heading3"/>
        <w:spacing w:before="240"/>
      </w:pPr>
      <w:bookmarkStart w:id="216" w:name="_Toc375568359"/>
      <w:r w:rsidRPr="008E3335">
        <w:t xml:space="preserve">Study to determine the effect of blocking N-cadherin on </w:t>
      </w:r>
      <w:r w:rsidRPr="008E3335">
        <w:rPr>
          <w:iCs/>
        </w:rPr>
        <w:t xml:space="preserve">myeloma bone disease </w:t>
      </w:r>
      <w:r w:rsidRPr="008E3335">
        <w:rPr>
          <w:i/>
          <w:iCs/>
        </w:rPr>
        <w:t>in vivo</w:t>
      </w:r>
      <w:bookmarkEnd w:id="216"/>
      <w:r w:rsidRPr="008E3335">
        <w:rPr>
          <w:iCs/>
        </w:rPr>
        <w:t xml:space="preserve"> </w:t>
      </w:r>
    </w:p>
    <w:p w:rsidR="000D5918" w:rsidRPr="0008766B" w:rsidRDefault="000D5918" w:rsidP="000D5918">
      <w:pPr>
        <w:spacing w:before="240" w:after="0"/>
        <w:jc w:val="both"/>
      </w:pPr>
      <w:r w:rsidRPr="008E3335">
        <w:t xml:space="preserve">9 male </w:t>
      </w:r>
      <w:r w:rsidRPr="008E3335">
        <w:rPr>
          <w:lang w:val="en-US"/>
        </w:rPr>
        <w:t>C57BL/KaLwRijHsd</w:t>
      </w:r>
      <w:r w:rsidRPr="008E3335">
        <w:t xml:space="preserve"> mice, 6 weeks of age, were used in this experiment and separated into 3 groups (Figure </w:t>
      </w:r>
      <w:r w:rsidR="007A4CD9" w:rsidRPr="008E3335">
        <w:t>2</w:t>
      </w:r>
      <w:r w:rsidRPr="008E3335">
        <w:t>.</w:t>
      </w:r>
      <w:r w:rsidR="007A4CD9" w:rsidRPr="008E3335">
        <w:t>16</w:t>
      </w:r>
      <w:r w:rsidRPr="008E3335">
        <w:t>). The first group containing 3 mice were inoculated with 5TGM1-DiD labelled cells, second group containing 3 mice were inoculated with 5TGM1-DiD labelled cells pre-treated with isotype control antibody and third group containing 3 mice were inoculated with 5TGM-DiD labelled cells pre-treated with anti-N-cadherin antibody (2x10</w:t>
      </w:r>
      <w:r w:rsidRPr="008E3335">
        <w:rPr>
          <w:vertAlign w:val="superscript"/>
        </w:rPr>
        <w:t>6</w:t>
      </w:r>
      <w:r w:rsidRPr="008E3335">
        <w:t xml:space="preserve"> cells/mouse) at day 0. After 21 days these mice were sacrificed and calvariae examined to determine the effect of blocking N-cadherin on myeloma bone disease </w:t>
      </w:r>
      <w:r w:rsidRPr="008E3335">
        <w:rPr>
          <w:i/>
          <w:iCs/>
        </w:rPr>
        <w:t>in vivo</w:t>
      </w:r>
      <w:r w:rsidRPr="008E3335">
        <w:rPr>
          <w:iCs/>
        </w:rPr>
        <w:t xml:space="preserve">. Calvariae were excised and sections of frontal, parietal, and interparietal bones were dissected (Figure </w:t>
      </w:r>
      <w:r w:rsidR="007A4CD9" w:rsidRPr="008E3335">
        <w:rPr>
          <w:iCs/>
        </w:rPr>
        <w:t>2</w:t>
      </w:r>
      <w:r w:rsidRPr="008E3335">
        <w:rPr>
          <w:iCs/>
        </w:rPr>
        <w:t>.</w:t>
      </w:r>
      <w:r w:rsidR="007A4CD9" w:rsidRPr="008E3335">
        <w:rPr>
          <w:iCs/>
        </w:rPr>
        <w:t>17</w:t>
      </w:r>
      <w:r w:rsidRPr="008E3335">
        <w:rPr>
          <w:iCs/>
        </w:rPr>
        <w:t>). Section</w:t>
      </w:r>
      <w:r w:rsidR="00E2108F" w:rsidRPr="008E3335">
        <w:rPr>
          <w:iCs/>
        </w:rPr>
        <w:t>s</w:t>
      </w:r>
      <w:r w:rsidRPr="008E3335">
        <w:rPr>
          <w:iCs/>
        </w:rPr>
        <w:t xml:space="preserve"> (left side) were analysed under </w:t>
      </w:r>
      <w:r w:rsidRPr="008E3335">
        <w:t xml:space="preserve">Zeiss 510 multiphoton laser scanning microscope to determine the quiescent myeloma cell numbers and the distance of quiescent myeloma cells to bone between different groups in C57BL/KalwRij calvarial BM. </w:t>
      </w:r>
      <w:r w:rsidRPr="008E3335">
        <w:rPr>
          <w:iCs/>
        </w:rPr>
        <w:t>Section</w:t>
      </w:r>
      <w:r w:rsidR="00E2108F" w:rsidRPr="008E3335">
        <w:rPr>
          <w:iCs/>
        </w:rPr>
        <w:t>s</w:t>
      </w:r>
      <w:r w:rsidRPr="008E3335">
        <w:rPr>
          <w:iCs/>
        </w:rPr>
        <w:t xml:space="preserve"> (right side) were analysed using the </w:t>
      </w:r>
      <w:r w:rsidRPr="008E3335">
        <w:rPr>
          <w:rFonts w:cs="Times New Roman"/>
          <w:iCs/>
        </w:rPr>
        <w:t>µCT to determine the bone disease.</w:t>
      </w:r>
      <w:r w:rsidRPr="0008766B">
        <w:rPr>
          <w:rFonts w:cs="Times New Roman"/>
          <w:iCs/>
        </w:rPr>
        <w:t xml:space="preserve"> </w:t>
      </w:r>
    </w:p>
    <w:p w:rsidR="000D5918" w:rsidRPr="0008766B" w:rsidRDefault="000D5918" w:rsidP="000D5918">
      <w:pPr>
        <w:spacing w:before="240" w:after="0"/>
        <w:jc w:val="both"/>
      </w:pPr>
      <w:r w:rsidRPr="0008766B">
        <w:rPr>
          <w:noProof/>
          <w:lang w:eastAsia="en-GB"/>
        </w:rPr>
        <w:lastRenderedPageBreak/>
        <w:drawing>
          <wp:anchor distT="0" distB="0" distL="114300" distR="114300" simplePos="0" relativeHeight="252041216" behindDoc="1" locked="0" layoutInCell="1" allowOverlap="1" wp14:anchorId="25B5B7FF" wp14:editId="47607872">
            <wp:simplePos x="0" y="0"/>
            <wp:positionH relativeFrom="column">
              <wp:posOffset>-49530</wp:posOffset>
            </wp:positionH>
            <wp:positionV relativeFrom="paragraph">
              <wp:posOffset>-78476</wp:posOffset>
            </wp:positionV>
            <wp:extent cx="5400040" cy="1863090"/>
            <wp:effectExtent l="0" t="0" r="0" b="3810"/>
            <wp:wrapNone/>
            <wp:docPr id="44059" name="Pictur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1863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r w:rsidRPr="0008766B">
        <w:rPr>
          <w:rFonts w:eastAsiaTheme="minorHAnsi" w:cs="Times New Roman"/>
          <w:iCs/>
          <w:noProof/>
          <w:lang w:eastAsia="en-GB"/>
        </w:rPr>
        <mc:AlternateContent>
          <mc:Choice Requires="wps">
            <w:drawing>
              <wp:anchor distT="91440" distB="91440" distL="114300" distR="114300" simplePos="0" relativeHeight="252040192" behindDoc="0" locked="0" layoutInCell="0" allowOverlap="1" wp14:anchorId="5AF979D7" wp14:editId="2FC41170">
                <wp:simplePos x="0" y="0"/>
                <wp:positionH relativeFrom="margin">
                  <wp:posOffset>7620</wp:posOffset>
                </wp:positionH>
                <wp:positionV relativeFrom="margin">
                  <wp:posOffset>1762389</wp:posOffset>
                </wp:positionV>
                <wp:extent cx="5391150" cy="2035810"/>
                <wp:effectExtent l="38100" t="38100" r="95250" b="97790"/>
                <wp:wrapNone/>
                <wp:docPr id="4405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03581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16</w:t>
                            </w:r>
                            <w:r w:rsidRPr="009612FA">
                              <w:rPr>
                                <w:rFonts w:cs="Times New Roman"/>
                                <w:b/>
                                <w:bCs/>
                                <w:iCs/>
                                <w:sz w:val="22"/>
                                <w:szCs w:val="22"/>
                              </w:rPr>
                              <w:t xml:space="preserve">: </w:t>
                            </w:r>
                            <w:r>
                              <w:rPr>
                                <w:rFonts w:cs="Times New Roman"/>
                                <w:b/>
                                <w:bCs/>
                                <w:iCs/>
                                <w:sz w:val="22"/>
                                <w:szCs w:val="22"/>
                              </w:rPr>
                              <w:t xml:space="preserve">Experiment design to determine </w:t>
                            </w:r>
                            <w:r w:rsidRPr="00304DEC">
                              <w:rPr>
                                <w:rFonts w:cs="Times New Roman"/>
                                <w:b/>
                                <w:bCs/>
                                <w:iCs/>
                                <w:sz w:val="22"/>
                                <w:szCs w:val="22"/>
                              </w:rPr>
                              <w:t xml:space="preserve">the effect of blocking N-cadherin on </w:t>
                            </w:r>
                            <w:r w:rsidRPr="005F30BB">
                              <w:rPr>
                                <w:rFonts w:cs="Times New Roman"/>
                                <w:b/>
                                <w:bCs/>
                                <w:iCs/>
                                <w:sz w:val="22"/>
                                <w:szCs w:val="22"/>
                              </w:rPr>
                              <w:t>myeloma bone disease</w:t>
                            </w:r>
                            <w:r w:rsidRPr="00304DEC">
                              <w:rPr>
                                <w:rFonts w:cs="Times New Roman"/>
                                <w:b/>
                                <w:bCs/>
                                <w:iCs/>
                                <w:sz w:val="22"/>
                                <w:szCs w:val="22"/>
                              </w:rPr>
                              <w:t xml:space="preserve"> </w:t>
                            </w:r>
                            <w:r w:rsidRPr="00304DE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3</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-DiD cells</w:t>
                            </w:r>
                            <w:r>
                              <w:rPr>
                                <w:rFonts w:cs="Times New Roman"/>
                                <w:bCs/>
                                <w:iCs/>
                                <w:sz w:val="22"/>
                                <w:szCs w:val="22"/>
                              </w:rPr>
                              <w:t>,</w:t>
                            </w:r>
                            <w:r w:rsidRPr="00304DEC">
                              <w:rPr>
                                <w:rFonts w:cs="Times New Roman"/>
                                <w:bCs/>
                                <w:iCs/>
                                <w:sz w:val="22"/>
                                <w:szCs w:val="22"/>
                              </w:rPr>
                              <w:t xml:space="preserve"> </w:t>
                            </w:r>
                            <w:r>
                              <w:rPr>
                                <w:rFonts w:cs="Times New Roman"/>
                                <w:bCs/>
                                <w:iCs/>
                                <w:sz w:val="22"/>
                                <w:szCs w:val="22"/>
                              </w:rPr>
                              <w:t>3</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 xml:space="preserve">-DiD cells </w:t>
                            </w:r>
                            <w:r>
                              <w:rPr>
                                <w:rFonts w:cs="Times New Roman"/>
                                <w:bCs/>
                                <w:iCs/>
                                <w:sz w:val="22"/>
                                <w:szCs w:val="22"/>
                              </w:rPr>
                              <w:t xml:space="preserve">pre-treated with </w:t>
                            </w:r>
                            <w:r w:rsidRPr="00304DEC">
                              <w:rPr>
                                <w:rFonts w:cs="Times New Roman"/>
                                <w:bCs/>
                                <w:iCs/>
                                <w:sz w:val="22"/>
                                <w:szCs w:val="22"/>
                              </w:rPr>
                              <w:t xml:space="preserve">isotype control antibody </w:t>
                            </w:r>
                            <w:r>
                              <w:rPr>
                                <w:rFonts w:cs="Times New Roman"/>
                                <w:bCs/>
                                <w:iCs/>
                                <w:sz w:val="22"/>
                                <w:szCs w:val="22"/>
                              </w:rPr>
                              <w:t>and 3</w:t>
                            </w:r>
                            <w:r w:rsidRPr="00304DEC">
                              <w:rPr>
                                <w:rFonts w:cs="Times New Roman"/>
                                <w:bCs/>
                                <w:iCs/>
                                <w:sz w:val="22"/>
                                <w:szCs w:val="22"/>
                              </w:rPr>
                              <w:t xml:space="preserve"> x 6 week old male, C57BL/KalwRij mice were inoculated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 xml:space="preserve">-DiD cells pre-treated with </w:t>
                            </w:r>
                            <w:r>
                              <w:rPr>
                                <w:rFonts w:cs="Times New Roman"/>
                                <w:bCs/>
                                <w:iCs/>
                                <w:sz w:val="22"/>
                                <w:szCs w:val="22"/>
                              </w:rPr>
                              <w:t xml:space="preserve">anti-N-cadherin antibody </w:t>
                            </w:r>
                            <w:r w:rsidRPr="00304DEC">
                              <w:rPr>
                                <w:rFonts w:cs="Times New Roman"/>
                                <w:bCs/>
                                <w:iCs/>
                                <w:sz w:val="22"/>
                                <w:szCs w:val="22"/>
                              </w:rPr>
                              <w:t>at day 0</w:t>
                            </w:r>
                            <w:r>
                              <w:rPr>
                                <w:rFonts w:cs="Times New Roman"/>
                                <w:bCs/>
                                <w:iCs/>
                                <w:sz w:val="22"/>
                                <w:szCs w:val="22"/>
                              </w:rPr>
                              <w:t xml:space="preserve">. </w:t>
                            </w:r>
                            <w:r w:rsidRPr="00304DEC">
                              <w:rPr>
                                <w:rFonts w:cs="Times New Roman"/>
                                <w:bCs/>
                                <w:iCs/>
                                <w:sz w:val="22"/>
                                <w:szCs w:val="22"/>
                              </w:rPr>
                              <w:t xml:space="preserve">At day </w:t>
                            </w:r>
                            <w:r>
                              <w:rPr>
                                <w:rFonts w:cs="Times New Roman"/>
                                <w:bCs/>
                                <w:iCs/>
                                <w:sz w:val="22"/>
                                <w:szCs w:val="22"/>
                              </w:rPr>
                              <w:t>21</w:t>
                            </w:r>
                            <w:r w:rsidRPr="00304DEC">
                              <w:rPr>
                                <w:rFonts w:cs="Times New Roman"/>
                                <w:bCs/>
                                <w:iCs/>
                                <w:sz w:val="22"/>
                                <w:szCs w:val="22"/>
                              </w:rPr>
                              <w:t xml:space="preserve"> mice were sacrificed and calvarial bone were analysed.</w:t>
                            </w:r>
                            <w:r>
                              <w:rPr>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3" style="position:absolute;left:0;text-align:left;margin-left:.6pt;margin-top:138.75pt;width:424.5pt;height:160.3pt;flip:x;z-index:2520401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D3763C" w:rsidRDefault="007C1EE7" w:rsidP="000D5918">
                      <w:pPr>
                        <w:spacing w:line="276" w:lineRule="auto"/>
                        <w:jc w:val="both"/>
                        <w:rPr>
                          <w:rFonts w:cs="Times New Roman"/>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16</w:t>
                      </w:r>
                      <w:r w:rsidRPr="009612FA">
                        <w:rPr>
                          <w:rFonts w:cs="Times New Roman"/>
                          <w:b/>
                          <w:bCs/>
                          <w:iCs/>
                          <w:sz w:val="22"/>
                          <w:szCs w:val="22"/>
                        </w:rPr>
                        <w:t xml:space="preserve">: </w:t>
                      </w:r>
                      <w:r>
                        <w:rPr>
                          <w:rFonts w:cs="Times New Roman"/>
                          <w:b/>
                          <w:bCs/>
                          <w:iCs/>
                          <w:sz w:val="22"/>
                          <w:szCs w:val="22"/>
                        </w:rPr>
                        <w:t xml:space="preserve">Experiment design to determine </w:t>
                      </w:r>
                      <w:r w:rsidRPr="00304DEC">
                        <w:rPr>
                          <w:rFonts w:cs="Times New Roman"/>
                          <w:b/>
                          <w:bCs/>
                          <w:iCs/>
                          <w:sz w:val="22"/>
                          <w:szCs w:val="22"/>
                        </w:rPr>
                        <w:t xml:space="preserve">the effect of blocking N-cadherin on </w:t>
                      </w:r>
                      <w:r w:rsidRPr="005F30BB">
                        <w:rPr>
                          <w:rFonts w:cs="Times New Roman"/>
                          <w:b/>
                          <w:bCs/>
                          <w:iCs/>
                          <w:sz w:val="22"/>
                          <w:szCs w:val="22"/>
                        </w:rPr>
                        <w:t>myeloma bone disease</w:t>
                      </w:r>
                      <w:r w:rsidRPr="00304DEC">
                        <w:rPr>
                          <w:rFonts w:cs="Times New Roman"/>
                          <w:b/>
                          <w:bCs/>
                          <w:iCs/>
                          <w:sz w:val="22"/>
                          <w:szCs w:val="22"/>
                        </w:rPr>
                        <w:t xml:space="preserve"> </w:t>
                      </w:r>
                      <w:r w:rsidRPr="00304DEC">
                        <w:rPr>
                          <w:rFonts w:cs="Times New Roman"/>
                          <w:b/>
                          <w:bCs/>
                          <w:i/>
                          <w:iCs/>
                          <w:sz w:val="22"/>
                          <w:szCs w:val="22"/>
                        </w:rPr>
                        <w:t>in vivo</w:t>
                      </w:r>
                      <w:r w:rsidRPr="009612FA">
                        <w:rPr>
                          <w:rFonts w:cs="Times New Roman"/>
                          <w:b/>
                          <w:bCs/>
                          <w:iCs/>
                          <w:sz w:val="22"/>
                          <w:szCs w:val="22"/>
                        </w:rPr>
                        <w:t xml:space="preserve">. </w:t>
                      </w:r>
                      <w:r>
                        <w:rPr>
                          <w:rFonts w:cs="Times New Roman"/>
                          <w:bCs/>
                          <w:iCs/>
                          <w:sz w:val="22"/>
                          <w:szCs w:val="22"/>
                        </w:rPr>
                        <w:t>3</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-DiD cells</w:t>
                      </w:r>
                      <w:r>
                        <w:rPr>
                          <w:rFonts w:cs="Times New Roman"/>
                          <w:bCs/>
                          <w:iCs/>
                          <w:sz w:val="22"/>
                          <w:szCs w:val="22"/>
                        </w:rPr>
                        <w:t>,</w:t>
                      </w:r>
                      <w:r w:rsidRPr="00304DEC">
                        <w:rPr>
                          <w:rFonts w:cs="Times New Roman"/>
                          <w:bCs/>
                          <w:iCs/>
                          <w:sz w:val="22"/>
                          <w:szCs w:val="22"/>
                        </w:rPr>
                        <w:t xml:space="preserve"> </w:t>
                      </w:r>
                      <w:r>
                        <w:rPr>
                          <w:rFonts w:cs="Times New Roman"/>
                          <w:bCs/>
                          <w:iCs/>
                          <w:sz w:val="22"/>
                          <w:szCs w:val="22"/>
                        </w:rPr>
                        <w:t>3</w:t>
                      </w:r>
                      <w:r w:rsidRPr="00304DEC">
                        <w:rPr>
                          <w:rFonts w:cs="Times New Roman"/>
                          <w:bCs/>
                          <w:iCs/>
                          <w:sz w:val="22"/>
                          <w:szCs w:val="22"/>
                        </w:rPr>
                        <w:t xml:space="preserve"> x 6 week old male, C57BL/KalwRij mice were in</w:t>
                      </w:r>
                      <w:r>
                        <w:rPr>
                          <w:rFonts w:cs="Times New Roman"/>
                          <w:bCs/>
                          <w:iCs/>
                          <w:sz w:val="22"/>
                          <w:szCs w:val="22"/>
                        </w:rPr>
                        <w:t>oculated</w:t>
                      </w:r>
                      <w:r w:rsidRPr="00304DEC">
                        <w:rPr>
                          <w:rFonts w:cs="Times New Roman"/>
                          <w:bCs/>
                          <w:iCs/>
                          <w:sz w:val="22"/>
                          <w:szCs w:val="22"/>
                        </w:rPr>
                        <w:t xml:space="preserve">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 xml:space="preserve">-DiD cells </w:t>
                      </w:r>
                      <w:r>
                        <w:rPr>
                          <w:rFonts w:cs="Times New Roman"/>
                          <w:bCs/>
                          <w:iCs/>
                          <w:sz w:val="22"/>
                          <w:szCs w:val="22"/>
                        </w:rPr>
                        <w:t xml:space="preserve">pre-treated with </w:t>
                      </w:r>
                      <w:r w:rsidRPr="00304DEC">
                        <w:rPr>
                          <w:rFonts w:cs="Times New Roman"/>
                          <w:bCs/>
                          <w:iCs/>
                          <w:sz w:val="22"/>
                          <w:szCs w:val="22"/>
                        </w:rPr>
                        <w:t xml:space="preserve">isotype control antibody </w:t>
                      </w:r>
                      <w:r>
                        <w:rPr>
                          <w:rFonts w:cs="Times New Roman"/>
                          <w:bCs/>
                          <w:iCs/>
                          <w:sz w:val="22"/>
                          <w:szCs w:val="22"/>
                        </w:rPr>
                        <w:t>and 3</w:t>
                      </w:r>
                      <w:r w:rsidRPr="00304DEC">
                        <w:rPr>
                          <w:rFonts w:cs="Times New Roman"/>
                          <w:bCs/>
                          <w:iCs/>
                          <w:sz w:val="22"/>
                          <w:szCs w:val="22"/>
                        </w:rPr>
                        <w:t xml:space="preserve"> x 6 week old male, C57BL/KalwRij mice were inoculated with 200μl of 2x10</w:t>
                      </w:r>
                      <w:r w:rsidRPr="00304DEC">
                        <w:rPr>
                          <w:rFonts w:cs="Times New Roman"/>
                          <w:bCs/>
                          <w:iCs/>
                          <w:sz w:val="22"/>
                          <w:szCs w:val="22"/>
                          <w:vertAlign w:val="superscript"/>
                        </w:rPr>
                        <w:t>6</w:t>
                      </w:r>
                      <w:r w:rsidRPr="00304DEC">
                        <w:rPr>
                          <w:rFonts w:cs="Times New Roman"/>
                          <w:bCs/>
                          <w:iCs/>
                          <w:sz w:val="22"/>
                          <w:szCs w:val="22"/>
                        </w:rPr>
                        <w:t xml:space="preserve"> cells/mouse 5T</w:t>
                      </w:r>
                      <w:r>
                        <w:rPr>
                          <w:rFonts w:cs="Times New Roman"/>
                          <w:bCs/>
                          <w:iCs/>
                          <w:sz w:val="22"/>
                          <w:szCs w:val="22"/>
                        </w:rPr>
                        <w:t>GM1</w:t>
                      </w:r>
                      <w:r w:rsidRPr="00304DEC">
                        <w:rPr>
                          <w:rFonts w:cs="Times New Roman"/>
                          <w:bCs/>
                          <w:iCs/>
                          <w:sz w:val="22"/>
                          <w:szCs w:val="22"/>
                        </w:rPr>
                        <w:t xml:space="preserve">-DiD cells pre-treated with </w:t>
                      </w:r>
                      <w:r>
                        <w:rPr>
                          <w:rFonts w:cs="Times New Roman"/>
                          <w:bCs/>
                          <w:iCs/>
                          <w:sz w:val="22"/>
                          <w:szCs w:val="22"/>
                        </w:rPr>
                        <w:t xml:space="preserve">anti-N-cadherin antibody </w:t>
                      </w:r>
                      <w:r w:rsidRPr="00304DEC">
                        <w:rPr>
                          <w:rFonts w:cs="Times New Roman"/>
                          <w:bCs/>
                          <w:iCs/>
                          <w:sz w:val="22"/>
                          <w:szCs w:val="22"/>
                        </w:rPr>
                        <w:t>at day 0</w:t>
                      </w:r>
                      <w:r>
                        <w:rPr>
                          <w:rFonts w:cs="Times New Roman"/>
                          <w:bCs/>
                          <w:iCs/>
                          <w:sz w:val="22"/>
                          <w:szCs w:val="22"/>
                        </w:rPr>
                        <w:t xml:space="preserve">. </w:t>
                      </w:r>
                      <w:r w:rsidRPr="00304DEC">
                        <w:rPr>
                          <w:rFonts w:cs="Times New Roman"/>
                          <w:bCs/>
                          <w:iCs/>
                          <w:sz w:val="22"/>
                          <w:szCs w:val="22"/>
                        </w:rPr>
                        <w:t xml:space="preserve">At day </w:t>
                      </w:r>
                      <w:r>
                        <w:rPr>
                          <w:rFonts w:cs="Times New Roman"/>
                          <w:bCs/>
                          <w:iCs/>
                          <w:sz w:val="22"/>
                          <w:szCs w:val="22"/>
                        </w:rPr>
                        <w:t>21</w:t>
                      </w:r>
                      <w:r w:rsidRPr="00304DEC">
                        <w:rPr>
                          <w:rFonts w:cs="Times New Roman"/>
                          <w:bCs/>
                          <w:iCs/>
                          <w:sz w:val="22"/>
                          <w:szCs w:val="22"/>
                        </w:rPr>
                        <w:t xml:space="preserve"> mice were sacrificed and calvarial bone were analysed.</w:t>
                      </w:r>
                      <w:r>
                        <w:rPr>
                          <w:bCs/>
                          <w:iCs/>
                          <w:sz w:val="22"/>
                          <w:szCs w:val="22"/>
                        </w:rPr>
                        <w:t xml:space="preserve"> </w:t>
                      </w:r>
                    </w:p>
                  </w:txbxContent>
                </v:textbox>
                <w10:wrap anchorx="margin" anchory="margin"/>
              </v:rect>
            </w:pict>
          </mc:Fallback>
        </mc:AlternateContent>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r w:rsidRPr="0008766B">
        <w:rPr>
          <w:noProof/>
          <w:lang w:eastAsia="en-GB"/>
        </w:rPr>
        <w:drawing>
          <wp:anchor distT="0" distB="0" distL="114300" distR="114300" simplePos="0" relativeHeight="252043264" behindDoc="0" locked="0" layoutInCell="1" allowOverlap="1" wp14:anchorId="0FDDB17C" wp14:editId="46EE9393">
            <wp:simplePos x="0" y="0"/>
            <wp:positionH relativeFrom="column">
              <wp:posOffset>0</wp:posOffset>
            </wp:positionH>
            <wp:positionV relativeFrom="paragraph">
              <wp:posOffset>90805</wp:posOffset>
            </wp:positionV>
            <wp:extent cx="2630805" cy="4036695"/>
            <wp:effectExtent l="0" t="0" r="0" b="1905"/>
            <wp:wrapNone/>
            <wp:docPr id="44061" name="Pictur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0805" cy="403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66B">
        <w:rPr>
          <w:rFonts w:eastAsiaTheme="minorHAnsi" w:cs="Times New Roman"/>
          <w:iCs/>
          <w:noProof/>
          <w:lang w:eastAsia="en-GB"/>
        </w:rPr>
        <mc:AlternateContent>
          <mc:Choice Requires="wps">
            <w:drawing>
              <wp:anchor distT="91440" distB="91440" distL="114300" distR="114300" simplePos="0" relativeHeight="252042240" behindDoc="0" locked="0" layoutInCell="0" allowOverlap="1" wp14:anchorId="49A04AB7" wp14:editId="255F1FEE">
                <wp:simplePos x="0" y="0"/>
                <wp:positionH relativeFrom="margin">
                  <wp:posOffset>2656840</wp:posOffset>
                </wp:positionH>
                <wp:positionV relativeFrom="margin">
                  <wp:posOffset>4094216</wp:posOffset>
                </wp:positionV>
                <wp:extent cx="2733675" cy="4028440"/>
                <wp:effectExtent l="38100" t="38100" r="104775" b="86360"/>
                <wp:wrapNone/>
                <wp:docPr id="4405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33675" cy="402844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0D5918">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17</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 showing areas selected for µCT, histology and MP analysis</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w:t>
                            </w:r>
                            <w:r>
                              <w:rPr>
                                <w:rFonts w:cs="Times New Roman"/>
                                <w:bCs/>
                                <w:iCs/>
                                <w:sz w:val="22"/>
                                <w:szCs w:val="22"/>
                              </w:rPr>
                              <w:t xml:space="preserve"> (F)</w:t>
                            </w:r>
                            <w:r w:rsidRPr="00FD148C">
                              <w:rPr>
                                <w:rFonts w:cs="Times New Roman"/>
                                <w:bCs/>
                                <w:iCs/>
                                <w:sz w:val="22"/>
                                <w:szCs w:val="22"/>
                              </w:rPr>
                              <w:t>, parietal</w:t>
                            </w:r>
                            <w:r>
                              <w:rPr>
                                <w:rFonts w:cs="Times New Roman"/>
                                <w:bCs/>
                                <w:iCs/>
                                <w:sz w:val="22"/>
                                <w:szCs w:val="22"/>
                              </w:rPr>
                              <w:t xml:space="preserve"> (P)</w:t>
                            </w:r>
                            <w:r w:rsidRPr="00FD148C">
                              <w:rPr>
                                <w:rFonts w:cs="Times New Roman"/>
                                <w:bCs/>
                                <w:iCs/>
                                <w:sz w:val="22"/>
                                <w:szCs w:val="22"/>
                              </w:rPr>
                              <w:t>, and interparietal</w:t>
                            </w:r>
                            <w:r>
                              <w:rPr>
                                <w:rFonts w:cs="Times New Roman"/>
                                <w:bCs/>
                                <w:iCs/>
                                <w:sz w:val="22"/>
                                <w:szCs w:val="22"/>
                              </w:rPr>
                              <w:t xml:space="preserve"> (IP)</w:t>
                            </w:r>
                            <w:r w:rsidRPr="00FD148C">
                              <w:rPr>
                                <w:rFonts w:cs="Times New Roman"/>
                                <w:bCs/>
                                <w:iCs/>
                                <w:sz w:val="22"/>
                                <w:szCs w:val="22"/>
                              </w:rPr>
                              <w:t xml:space="preserve"> bones were dissected, as denoted by </w:t>
                            </w:r>
                            <w:r>
                              <w:rPr>
                                <w:rFonts w:cs="Times New Roman"/>
                                <w:bCs/>
                                <w:iCs/>
                                <w:sz w:val="22"/>
                                <w:szCs w:val="22"/>
                              </w:rPr>
                              <w:t>blue</w:t>
                            </w:r>
                            <w:r w:rsidRPr="00FD148C">
                              <w:rPr>
                                <w:rFonts w:cs="Times New Roman"/>
                                <w:bCs/>
                                <w:iCs/>
                                <w:sz w:val="22"/>
                                <w:szCs w:val="22"/>
                              </w:rPr>
                              <w:t xml:space="preserve"> </w:t>
                            </w:r>
                            <w:r w:rsidRPr="006A6149">
                              <w:rPr>
                                <w:rFonts w:cs="Times New Roman"/>
                                <w:bCs/>
                                <w:iCs/>
                                <w:sz w:val="22"/>
                                <w:szCs w:val="22"/>
                              </w:rPr>
                              <w:t>oblong</w:t>
                            </w:r>
                            <w:r>
                              <w:rPr>
                                <w:rFonts w:cs="Times New Roman"/>
                                <w:bCs/>
                                <w:iCs/>
                                <w:sz w:val="22"/>
                                <w:szCs w:val="22"/>
                              </w:rPr>
                              <w:t>s.</w:t>
                            </w:r>
                            <w:r w:rsidRPr="00FD148C">
                              <w:rPr>
                                <w:rFonts w:cs="Times New Roman"/>
                                <w:bCs/>
                                <w:iCs/>
                                <w:sz w:val="22"/>
                                <w:szCs w:val="22"/>
                              </w:rPr>
                              <w:t xml:space="preserve"> </w:t>
                            </w:r>
                            <w:r w:rsidRPr="006A6149">
                              <w:rPr>
                                <w:rFonts w:cs="Times New Roman"/>
                                <w:bCs/>
                                <w:iCs/>
                                <w:sz w:val="22"/>
                                <w:szCs w:val="22"/>
                              </w:rPr>
                              <w:t>Section</w:t>
                            </w:r>
                            <w:r>
                              <w:rPr>
                                <w:rFonts w:cs="Times New Roman"/>
                                <w:bCs/>
                                <w:iCs/>
                                <w:sz w:val="22"/>
                                <w:szCs w:val="22"/>
                              </w:rPr>
                              <w:t>s</w:t>
                            </w:r>
                            <w:r w:rsidRPr="006A6149">
                              <w:rPr>
                                <w:rFonts w:cs="Times New Roman"/>
                                <w:bCs/>
                                <w:iCs/>
                                <w:sz w:val="22"/>
                                <w:szCs w:val="22"/>
                              </w:rPr>
                              <w:t xml:space="preserve"> </w:t>
                            </w:r>
                            <w:r>
                              <w:rPr>
                                <w:rFonts w:cs="Times New Roman"/>
                                <w:bCs/>
                                <w:iCs/>
                                <w:sz w:val="22"/>
                                <w:szCs w:val="22"/>
                              </w:rPr>
                              <w:t xml:space="preserve">in left side </w:t>
                            </w:r>
                            <w:r w:rsidRPr="006A6149">
                              <w:rPr>
                                <w:rFonts w:cs="Times New Roman"/>
                                <w:bCs/>
                                <w:iCs/>
                                <w:sz w:val="22"/>
                                <w:szCs w:val="22"/>
                              </w:rPr>
                              <w:t xml:space="preserve">were analysed under Zeiss 510 multiphoton laser scanning microscope to determine </w:t>
                            </w:r>
                            <w:r w:rsidRPr="000F22B4">
                              <w:rPr>
                                <w:rFonts w:cs="Times New Roman"/>
                                <w:bCs/>
                                <w:iCs/>
                                <w:sz w:val="22"/>
                                <w:szCs w:val="22"/>
                              </w:rPr>
                              <w:t>the quiescent myeloma cell numbers and the distance of quiescent myeloma cells to bone</w:t>
                            </w:r>
                            <w:r w:rsidRPr="006A6149">
                              <w:rPr>
                                <w:rFonts w:cs="Times New Roman"/>
                                <w:bCs/>
                                <w:iCs/>
                                <w:sz w:val="22"/>
                                <w:szCs w:val="22"/>
                              </w:rPr>
                              <w:t xml:space="preserve"> between different groups</w:t>
                            </w:r>
                            <w:r>
                              <w:rPr>
                                <w:rFonts w:cs="Times New Roman"/>
                                <w:bCs/>
                                <w:iCs/>
                                <w:sz w:val="22"/>
                                <w:szCs w:val="22"/>
                              </w:rPr>
                              <w:t xml:space="preserve">. </w:t>
                            </w:r>
                            <w:r w:rsidRPr="000F22B4">
                              <w:rPr>
                                <w:rFonts w:cs="Times New Roman"/>
                                <w:bCs/>
                                <w:iCs/>
                                <w:sz w:val="22"/>
                                <w:szCs w:val="22"/>
                              </w:rPr>
                              <w:t>Section</w:t>
                            </w:r>
                            <w:r>
                              <w:rPr>
                                <w:rFonts w:cs="Times New Roman"/>
                                <w:bCs/>
                                <w:iCs/>
                                <w:sz w:val="22"/>
                                <w:szCs w:val="22"/>
                              </w:rPr>
                              <w:t>s</w:t>
                            </w:r>
                            <w:r w:rsidRPr="000F22B4">
                              <w:rPr>
                                <w:rFonts w:cs="Times New Roman"/>
                                <w:bCs/>
                                <w:iCs/>
                                <w:sz w:val="22"/>
                                <w:szCs w:val="22"/>
                              </w:rPr>
                              <w:t xml:space="preserve"> </w:t>
                            </w:r>
                            <w:r>
                              <w:rPr>
                                <w:rFonts w:cs="Times New Roman"/>
                                <w:bCs/>
                                <w:iCs/>
                                <w:sz w:val="22"/>
                                <w:szCs w:val="22"/>
                              </w:rPr>
                              <w:t>in right side</w:t>
                            </w:r>
                            <w:r w:rsidRPr="000F22B4">
                              <w:rPr>
                                <w:rFonts w:cs="Times New Roman"/>
                                <w:bCs/>
                                <w:iCs/>
                                <w:sz w:val="22"/>
                                <w:szCs w:val="22"/>
                              </w:rPr>
                              <w:t xml:space="preserve"> were analysed using the µCT </w:t>
                            </w:r>
                            <w:r>
                              <w:rPr>
                                <w:rFonts w:cs="Times New Roman"/>
                                <w:bCs/>
                                <w:iCs/>
                                <w:sz w:val="22"/>
                                <w:szCs w:val="22"/>
                              </w:rPr>
                              <w:t xml:space="preserve">then stained with H&amp;E </w:t>
                            </w:r>
                            <w:r w:rsidRPr="000F22B4">
                              <w:rPr>
                                <w:rFonts w:cs="Times New Roman"/>
                                <w:bCs/>
                                <w:iCs/>
                                <w:sz w:val="22"/>
                                <w:szCs w:val="22"/>
                              </w:rPr>
                              <w:t>to determine the bone disease</w:t>
                            </w:r>
                            <w:r>
                              <w:rPr>
                                <w:rFonts w:cs="Times New Roman"/>
                                <w:bCs/>
                                <w:iCs/>
                                <w:sz w:val="22"/>
                                <w:szCs w:val="22"/>
                              </w:rPr>
                              <w:t xml:space="preserve"> and tumour burden, respectively, </w:t>
                            </w:r>
                            <w:r w:rsidRPr="000F22B4">
                              <w:rPr>
                                <w:rFonts w:cs="Times New Roman"/>
                                <w:bCs/>
                                <w:iCs/>
                                <w:sz w:val="22"/>
                                <w:szCs w:val="22"/>
                              </w:rPr>
                              <w:t>between different groups</w:t>
                            </w:r>
                            <w:r>
                              <w:rPr>
                                <w:rFonts w:cs="Times New Roman"/>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4" style="position:absolute;left:0;text-align:left;margin-left:209.2pt;margin-top:322.4pt;width:215.25pt;height:317.2pt;flip:x;z-index:2520422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0D5918">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2</w:t>
                      </w:r>
                      <w:r w:rsidRPr="009612FA">
                        <w:rPr>
                          <w:rFonts w:cs="Times New Roman"/>
                          <w:b/>
                          <w:bCs/>
                          <w:iCs/>
                          <w:sz w:val="22"/>
                          <w:szCs w:val="22"/>
                        </w:rPr>
                        <w:t>.</w:t>
                      </w:r>
                      <w:r>
                        <w:rPr>
                          <w:rFonts w:cs="Times New Roman"/>
                          <w:b/>
                          <w:bCs/>
                          <w:iCs/>
                          <w:sz w:val="22"/>
                          <w:szCs w:val="22"/>
                        </w:rPr>
                        <w:t>17</w:t>
                      </w:r>
                      <w:r w:rsidRPr="009612FA">
                        <w:rPr>
                          <w:rFonts w:cs="Times New Roman"/>
                          <w:b/>
                          <w:bCs/>
                          <w:iCs/>
                          <w:sz w:val="22"/>
                          <w:szCs w:val="22"/>
                        </w:rPr>
                        <w:t xml:space="preserve">: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w:t>
                      </w:r>
                      <w:r>
                        <w:rPr>
                          <w:rFonts w:cs="Times New Roman"/>
                          <w:b/>
                          <w:bCs/>
                          <w:iCs/>
                          <w:sz w:val="22"/>
                          <w:szCs w:val="22"/>
                        </w:rPr>
                        <w:t>calvariae showing areas selected for µCT, histology and MP analysis</w:t>
                      </w:r>
                      <w:r w:rsidRPr="009612FA">
                        <w:rPr>
                          <w:rFonts w:cs="Times New Roman"/>
                          <w:b/>
                          <w:bCs/>
                          <w:iCs/>
                          <w:sz w:val="22"/>
                          <w:szCs w:val="22"/>
                        </w:rPr>
                        <w:t>.</w:t>
                      </w:r>
                      <w:r w:rsidRPr="00F75F4D">
                        <w:rPr>
                          <w:rFonts w:cs="Times New Roman"/>
                          <w:bCs/>
                          <w:iCs/>
                          <w:sz w:val="22"/>
                          <w:szCs w:val="22"/>
                        </w:rPr>
                        <w:t xml:space="preserve"> </w:t>
                      </w:r>
                      <w:r w:rsidRPr="00FD148C">
                        <w:rPr>
                          <w:rFonts w:cs="Times New Roman"/>
                          <w:bCs/>
                          <w:iCs/>
                          <w:sz w:val="22"/>
                          <w:szCs w:val="22"/>
                        </w:rPr>
                        <w:t>Frontal</w:t>
                      </w:r>
                      <w:r>
                        <w:rPr>
                          <w:rFonts w:cs="Times New Roman"/>
                          <w:bCs/>
                          <w:iCs/>
                          <w:sz w:val="22"/>
                          <w:szCs w:val="22"/>
                        </w:rPr>
                        <w:t xml:space="preserve"> (F)</w:t>
                      </w:r>
                      <w:r w:rsidRPr="00FD148C">
                        <w:rPr>
                          <w:rFonts w:cs="Times New Roman"/>
                          <w:bCs/>
                          <w:iCs/>
                          <w:sz w:val="22"/>
                          <w:szCs w:val="22"/>
                        </w:rPr>
                        <w:t>, parietal</w:t>
                      </w:r>
                      <w:r>
                        <w:rPr>
                          <w:rFonts w:cs="Times New Roman"/>
                          <w:bCs/>
                          <w:iCs/>
                          <w:sz w:val="22"/>
                          <w:szCs w:val="22"/>
                        </w:rPr>
                        <w:t xml:space="preserve"> (P)</w:t>
                      </w:r>
                      <w:r w:rsidRPr="00FD148C">
                        <w:rPr>
                          <w:rFonts w:cs="Times New Roman"/>
                          <w:bCs/>
                          <w:iCs/>
                          <w:sz w:val="22"/>
                          <w:szCs w:val="22"/>
                        </w:rPr>
                        <w:t>, and interparietal</w:t>
                      </w:r>
                      <w:r>
                        <w:rPr>
                          <w:rFonts w:cs="Times New Roman"/>
                          <w:bCs/>
                          <w:iCs/>
                          <w:sz w:val="22"/>
                          <w:szCs w:val="22"/>
                        </w:rPr>
                        <w:t xml:space="preserve"> (IP)</w:t>
                      </w:r>
                      <w:r w:rsidRPr="00FD148C">
                        <w:rPr>
                          <w:rFonts w:cs="Times New Roman"/>
                          <w:bCs/>
                          <w:iCs/>
                          <w:sz w:val="22"/>
                          <w:szCs w:val="22"/>
                        </w:rPr>
                        <w:t xml:space="preserve"> bones were dissected, as denoted by </w:t>
                      </w:r>
                      <w:r>
                        <w:rPr>
                          <w:rFonts w:cs="Times New Roman"/>
                          <w:bCs/>
                          <w:iCs/>
                          <w:sz w:val="22"/>
                          <w:szCs w:val="22"/>
                        </w:rPr>
                        <w:t>blue</w:t>
                      </w:r>
                      <w:r w:rsidRPr="00FD148C">
                        <w:rPr>
                          <w:rFonts w:cs="Times New Roman"/>
                          <w:bCs/>
                          <w:iCs/>
                          <w:sz w:val="22"/>
                          <w:szCs w:val="22"/>
                        </w:rPr>
                        <w:t xml:space="preserve"> </w:t>
                      </w:r>
                      <w:r w:rsidRPr="006A6149">
                        <w:rPr>
                          <w:rFonts w:cs="Times New Roman"/>
                          <w:bCs/>
                          <w:iCs/>
                          <w:sz w:val="22"/>
                          <w:szCs w:val="22"/>
                        </w:rPr>
                        <w:t>oblong</w:t>
                      </w:r>
                      <w:r>
                        <w:rPr>
                          <w:rFonts w:cs="Times New Roman"/>
                          <w:bCs/>
                          <w:iCs/>
                          <w:sz w:val="22"/>
                          <w:szCs w:val="22"/>
                        </w:rPr>
                        <w:t>s.</w:t>
                      </w:r>
                      <w:r w:rsidRPr="00FD148C">
                        <w:rPr>
                          <w:rFonts w:cs="Times New Roman"/>
                          <w:bCs/>
                          <w:iCs/>
                          <w:sz w:val="22"/>
                          <w:szCs w:val="22"/>
                        </w:rPr>
                        <w:t xml:space="preserve"> </w:t>
                      </w:r>
                      <w:r w:rsidRPr="006A6149">
                        <w:rPr>
                          <w:rFonts w:cs="Times New Roman"/>
                          <w:bCs/>
                          <w:iCs/>
                          <w:sz w:val="22"/>
                          <w:szCs w:val="22"/>
                        </w:rPr>
                        <w:t>Section</w:t>
                      </w:r>
                      <w:r>
                        <w:rPr>
                          <w:rFonts w:cs="Times New Roman"/>
                          <w:bCs/>
                          <w:iCs/>
                          <w:sz w:val="22"/>
                          <w:szCs w:val="22"/>
                        </w:rPr>
                        <w:t>s</w:t>
                      </w:r>
                      <w:r w:rsidRPr="006A6149">
                        <w:rPr>
                          <w:rFonts w:cs="Times New Roman"/>
                          <w:bCs/>
                          <w:iCs/>
                          <w:sz w:val="22"/>
                          <w:szCs w:val="22"/>
                        </w:rPr>
                        <w:t xml:space="preserve"> </w:t>
                      </w:r>
                      <w:r>
                        <w:rPr>
                          <w:rFonts w:cs="Times New Roman"/>
                          <w:bCs/>
                          <w:iCs/>
                          <w:sz w:val="22"/>
                          <w:szCs w:val="22"/>
                        </w:rPr>
                        <w:t xml:space="preserve">in left side </w:t>
                      </w:r>
                      <w:r w:rsidRPr="006A6149">
                        <w:rPr>
                          <w:rFonts w:cs="Times New Roman"/>
                          <w:bCs/>
                          <w:iCs/>
                          <w:sz w:val="22"/>
                          <w:szCs w:val="22"/>
                        </w:rPr>
                        <w:t xml:space="preserve">were analysed under Zeiss 510 multiphoton laser scanning microscope to determine </w:t>
                      </w:r>
                      <w:r w:rsidRPr="000F22B4">
                        <w:rPr>
                          <w:rFonts w:cs="Times New Roman"/>
                          <w:bCs/>
                          <w:iCs/>
                          <w:sz w:val="22"/>
                          <w:szCs w:val="22"/>
                        </w:rPr>
                        <w:t>the quiescent myeloma cell numbers and the distance of quiescent myeloma cells to bone</w:t>
                      </w:r>
                      <w:r w:rsidRPr="006A6149">
                        <w:rPr>
                          <w:rFonts w:cs="Times New Roman"/>
                          <w:bCs/>
                          <w:iCs/>
                          <w:sz w:val="22"/>
                          <w:szCs w:val="22"/>
                        </w:rPr>
                        <w:t xml:space="preserve"> between different groups</w:t>
                      </w:r>
                      <w:r>
                        <w:rPr>
                          <w:rFonts w:cs="Times New Roman"/>
                          <w:bCs/>
                          <w:iCs/>
                          <w:sz w:val="22"/>
                          <w:szCs w:val="22"/>
                        </w:rPr>
                        <w:t xml:space="preserve">. </w:t>
                      </w:r>
                      <w:r w:rsidRPr="000F22B4">
                        <w:rPr>
                          <w:rFonts w:cs="Times New Roman"/>
                          <w:bCs/>
                          <w:iCs/>
                          <w:sz w:val="22"/>
                          <w:szCs w:val="22"/>
                        </w:rPr>
                        <w:t>Section</w:t>
                      </w:r>
                      <w:r>
                        <w:rPr>
                          <w:rFonts w:cs="Times New Roman"/>
                          <w:bCs/>
                          <w:iCs/>
                          <w:sz w:val="22"/>
                          <w:szCs w:val="22"/>
                        </w:rPr>
                        <w:t>s</w:t>
                      </w:r>
                      <w:r w:rsidRPr="000F22B4">
                        <w:rPr>
                          <w:rFonts w:cs="Times New Roman"/>
                          <w:bCs/>
                          <w:iCs/>
                          <w:sz w:val="22"/>
                          <w:szCs w:val="22"/>
                        </w:rPr>
                        <w:t xml:space="preserve"> </w:t>
                      </w:r>
                      <w:r>
                        <w:rPr>
                          <w:rFonts w:cs="Times New Roman"/>
                          <w:bCs/>
                          <w:iCs/>
                          <w:sz w:val="22"/>
                          <w:szCs w:val="22"/>
                        </w:rPr>
                        <w:t>in right side</w:t>
                      </w:r>
                      <w:r w:rsidRPr="000F22B4">
                        <w:rPr>
                          <w:rFonts w:cs="Times New Roman"/>
                          <w:bCs/>
                          <w:iCs/>
                          <w:sz w:val="22"/>
                          <w:szCs w:val="22"/>
                        </w:rPr>
                        <w:t xml:space="preserve"> were analysed using the µCT </w:t>
                      </w:r>
                      <w:r>
                        <w:rPr>
                          <w:rFonts w:cs="Times New Roman"/>
                          <w:bCs/>
                          <w:iCs/>
                          <w:sz w:val="22"/>
                          <w:szCs w:val="22"/>
                        </w:rPr>
                        <w:t xml:space="preserve">then stained with H&amp;E </w:t>
                      </w:r>
                      <w:r w:rsidRPr="000F22B4">
                        <w:rPr>
                          <w:rFonts w:cs="Times New Roman"/>
                          <w:bCs/>
                          <w:iCs/>
                          <w:sz w:val="22"/>
                          <w:szCs w:val="22"/>
                        </w:rPr>
                        <w:t>to determine the bone disease</w:t>
                      </w:r>
                      <w:r>
                        <w:rPr>
                          <w:rFonts w:cs="Times New Roman"/>
                          <w:bCs/>
                          <w:iCs/>
                          <w:sz w:val="22"/>
                          <w:szCs w:val="22"/>
                        </w:rPr>
                        <w:t xml:space="preserve"> and tumour burden, respectively, </w:t>
                      </w:r>
                      <w:r w:rsidRPr="000F22B4">
                        <w:rPr>
                          <w:rFonts w:cs="Times New Roman"/>
                          <w:bCs/>
                          <w:iCs/>
                          <w:sz w:val="22"/>
                          <w:szCs w:val="22"/>
                        </w:rPr>
                        <w:t>between different groups</w:t>
                      </w:r>
                      <w:r>
                        <w:rPr>
                          <w:rFonts w:cs="Times New Roman"/>
                          <w:bCs/>
                          <w:iCs/>
                          <w:sz w:val="22"/>
                          <w:szCs w:val="22"/>
                        </w:rPr>
                        <w:t xml:space="preserve">. </w:t>
                      </w:r>
                    </w:p>
                  </w:txbxContent>
                </v:textbox>
                <w10:wrap anchorx="margin" anchory="margin"/>
              </v:rect>
            </w:pict>
          </mc:Fallback>
        </mc:AlternateContent>
      </w: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0D5918" w:rsidRPr="0008766B" w:rsidRDefault="000D5918" w:rsidP="000D5918">
      <w:pPr>
        <w:spacing w:before="240" w:after="0"/>
        <w:jc w:val="both"/>
      </w:pPr>
    </w:p>
    <w:p w:rsidR="00F94C94" w:rsidRDefault="00F94C94" w:rsidP="006A5150">
      <w:pPr>
        <w:spacing w:before="240" w:after="0"/>
        <w:jc w:val="both"/>
        <w:rPr>
          <w:rFonts w:cs="Times New Roman"/>
          <w:bCs/>
          <w:iCs/>
        </w:rPr>
      </w:pPr>
    </w:p>
    <w:p w:rsidR="00E72CE1" w:rsidRDefault="00E72CE1" w:rsidP="006A5150">
      <w:pPr>
        <w:pStyle w:val="Heading3"/>
        <w:spacing w:before="240"/>
      </w:pPr>
      <w:bookmarkStart w:id="217" w:name="_Toc280176943"/>
      <w:bookmarkStart w:id="218" w:name="_Toc349295980"/>
      <w:bookmarkStart w:id="219" w:name="_Toc375568360"/>
      <w:r w:rsidRPr="00E72CE1">
        <w:lastRenderedPageBreak/>
        <w:t>Statistical analysis</w:t>
      </w:r>
      <w:bookmarkEnd w:id="217"/>
      <w:bookmarkEnd w:id="218"/>
      <w:bookmarkEnd w:id="219"/>
      <w:r>
        <w:t xml:space="preserve"> </w:t>
      </w:r>
    </w:p>
    <w:p w:rsidR="00D518AB" w:rsidRDefault="003426FD" w:rsidP="003426FD">
      <w:pPr>
        <w:spacing w:before="240" w:after="0"/>
        <w:jc w:val="both"/>
        <w:rPr>
          <w:rFonts w:cs="Times New Roman"/>
        </w:rPr>
      </w:pPr>
      <w:r w:rsidRPr="008D2140">
        <w:rPr>
          <w:rFonts w:cs="Times New Roman"/>
        </w:rPr>
        <w:t xml:space="preserve">Statistical analyses were performed with the statistical software package, </w:t>
      </w:r>
      <w:r w:rsidR="00DC45E1" w:rsidRPr="008D2140">
        <w:rPr>
          <w:rFonts w:cs="Times New Roman"/>
        </w:rPr>
        <w:t>GraphPad Prism 5</w:t>
      </w:r>
      <w:r w:rsidRPr="008D2140">
        <w:rPr>
          <w:rFonts w:cs="Times New Roman"/>
        </w:rPr>
        <w:t xml:space="preserve"> </w:t>
      </w:r>
      <w:r w:rsidR="00DC45E1" w:rsidRPr="008D2140">
        <w:rPr>
          <w:rFonts w:cs="Times New Roman"/>
        </w:rPr>
        <w:t>version 5</w:t>
      </w:r>
      <w:r w:rsidRPr="008D2140">
        <w:rPr>
          <w:rFonts w:cs="Times New Roman"/>
        </w:rPr>
        <w:t>.0</w:t>
      </w:r>
      <w:r w:rsidR="00DC45E1" w:rsidRPr="008D2140">
        <w:rPr>
          <w:rFonts w:cs="Times New Roman"/>
        </w:rPr>
        <w:t>4</w:t>
      </w:r>
      <w:r w:rsidRPr="008D2140">
        <w:rPr>
          <w:rFonts w:cs="Times New Roman"/>
        </w:rPr>
        <w:t xml:space="preserve"> for Windows. </w:t>
      </w:r>
      <w:r w:rsidR="00C631BB" w:rsidRPr="008D2140">
        <w:rPr>
          <w:rFonts w:cs="Times New Roman"/>
        </w:rPr>
        <w:t xml:space="preserve">Firstly </w:t>
      </w:r>
      <w:r w:rsidR="008D2140" w:rsidRPr="008D2140">
        <w:rPr>
          <w:rFonts w:cs="Times New Roman"/>
        </w:rPr>
        <w:t>the data were checked if they were</w:t>
      </w:r>
      <w:r w:rsidR="00C631BB" w:rsidRPr="008D2140">
        <w:rPr>
          <w:rFonts w:cs="Times New Roman"/>
        </w:rPr>
        <w:t xml:space="preserve"> normally distributed or not by using </w:t>
      </w:r>
      <w:r w:rsidR="008D2140" w:rsidRPr="008D2140">
        <w:rPr>
          <w:rFonts w:cs="Times New Roman"/>
        </w:rPr>
        <w:t xml:space="preserve">the </w:t>
      </w:r>
      <w:r w:rsidR="00C631BB" w:rsidRPr="008D2140">
        <w:rPr>
          <w:rFonts w:cs="Times New Roman"/>
        </w:rPr>
        <w:t xml:space="preserve">D'Agostino and Pearson normality test. </w:t>
      </w:r>
      <w:r w:rsidR="008D2140" w:rsidRPr="008D2140">
        <w:rPr>
          <w:rFonts w:cs="Times New Roman"/>
        </w:rPr>
        <w:t>The d</w:t>
      </w:r>
      <w:r w:rsidRPr="008D2140">
        <w:rPr>
          <w:rFonts w:cs="Times New Roman"/>
        </w:rPr>
        <w:t xml:space="preserve">ata were </w:t>
      </w:r>
      <w:r w:rsidR="00DC45E1" w:rsidRPr="008D2140">
        <w:rPr>
          <w:rFonts w:cs="Times New Roman"/>
        </w:rPr>
        <w:t>analysed</w:t>
      </w:r>
      <w:r w:rsidRPr="008D2140">
        <w:rPr>
          <w:rFonts w:cs="Times New Roman"/>
        </w:rPr>
        <w:t xml:space="preserve"> </w:t>
      </w:r>
      <w:r w:rsidR="008D2140" w:rsidRPr="008D2140">
        <w:rPr>
          <w:rFonts w:cs="Times New Roman"/>
        </w:rPr>
        <w:t>using</w:t>
      </w:r>
      <w:r w:rsidRPr="008D2140">
        <w:rPr>
          <w:rFonts w:cs="Times New Roman"/>
        </w:rPr>
        <w:t xml:space="preserve"> </w:t>
      </w:r>
      <w:r w:rsidR="008D2140" w:rsidRPr="008D2140">
        <w:rPr>
          <w:rFonts w:cs="Times New Roman"/>
        </w:rPr>
        <w:t xml:space="preserve">an </w:t>
      </w:r>
      <w:r w:rsidR="00E911F9" w:rsidRPr="008D2140">
        <w:rPr>
          <w:rFonts w:cs="Times New Roman"/>
        </w:rPr>
        <w:t xml:space="preserve">ANOVA test </w:t>
      </w:r>
      <w:r w:rsidR="00C631BB" w:rsidRPr="008D2140">
        <w:rPr>
          <w:rFonts w:cs="Times New Roman"/>
        </w:rPr>
        <w:t xml:space="preserve">(one-way analysis of variance) </w:t>
      </w:r>
      <w:r w:rsidR="00AE510B" w:rsidRPr="008D2140">
        <w:rPr>
          <w:rFonts w:cs="Times New Roman"/>
        </w:rPr>
        <w:t xml:space="preserve">for more than two </w:t>
      </w:r>
      <w:r w:rsidR="00E911F9" w:rsidRPr="008D2140">
        <w:rPr>
          <w:rFonts w:cs="Times New Roman"/>
        </w:rPr>
        <w:t xml:space="preserve">group comparisons or with </w:t>
      </w:r>
      <w:r w:rsidR="00C631BB" w:rsidRPr="008D2140">
        <w:rPr>
          <w:rFonts w:cs="Times New Roman"/>
          <w:i/>
        </w:rPr>
        <w:t>t</w:t>
      </w:r>
      <w:r w:rsidR="00C631BB" w:rsidRPr="008D2140">
        <w:rPr>
          <w:rFonts w:cs="Times New Roman"/>
        </w:rPr>
        <w:t xml:space="preserve"> test </w:t>
      </w:r>
      <w:r w:rsidR="00AE510B" w:rsidRPr="008D2140">
        <w:rPr>
          <w:rFonts w:cs="Times New Roman"/>
        </w:rPr>
        <w:t xml:space="preserve">for two group comparisons </w:t>
      </w:r>
      <w:r w:rsidR="00C631BB" w:rsidRPr="008D2140">
        <w:rPr>
          <w:rFonts w:cs="Times New Roman"/>
        </w:rPr>
        <w:t xml:space="preserve">if </w:t>
      </w:r>
      <w:r w:rsidR="003B26C4" w:rsidRPr="008D2140">
        <w:rPr>
          <w:rFonts w:cs="Times New Roman"/>
        </w:rPr>
        <w:t xml:space="preserve">the data </w:t>
      </w:r>
      <w:r w:rsidR="008D2140" w:rsidRPr="008D2140">
        <w:rPr>
          <w:rFonts w:cs="Times New Roman"/>
        </w:rPr>
        <w:t xml:space="preserve">was </w:t>
      </w:r>
      <w:r w:rsidR="00C631BB" w:rsidRPr="008D2140">
        <w:rPr>
          <w:rFonts w:cs="Times New Roman"/>
        </w:rPr>
        <w:t xml:space="preserve">normally distributed. </w:t>
      </w:r>
      <w:r w:rsidR="00C631BB" w:rsidRPr="008D2140">
        <w:rPr>
          <w:rFonts w:cs="Times New Roman"/>
          <w:bCs/>
        </w:rPr>
        <w:t>Tukey's test was used as post-hoc analysis when ANOVA test</w:t>
      </w:r>
      <w:r w:rsidR="003B26C4" w:rsidRPr="008D2140">
        <w:rPr>
          <w:rFonts w:cs="Times New Roman"/>
          <w:bCs/>
        </w:rPr>
        <w:t xml:space="preserve"> </w:t>
      </w:r>
      <w:r w:rsidR="008D2140" w:rsidRPr="008D2140">
        <w:rPr>
          <w:rFonts w:cs="Times New Roman"/>
          <w:bCs/>
        </w:rPr>
        <w:t xml:space="preserve">was </w:t>
      </w:r>
      <w:r w:rsidR="003B26C4" w:rsidRPr="008D2140">
        <w:rPr>
          <w:rFonts w:cs="Times New Roman"/>
          <w:bCs/>
        </w:rPr>
        <w:t>used in normal</w:t>
      </w:r>
      <w:r w:rsidR="00C631BB" w:rsidRPr="008D2140">
        <w:rPr>
          <w:rFonts w:cs="Times New Roman"/>
          <w:bCs/>
        </w:rPr>
        <w:t xml:space="preserve"> </w:t>
      </w:r>
      <w:r w:rsidR="003B26C4" w:rsidRPr="008D2140">
        <w:rPr>
          <w:rFonts w:cs="Times New Roman"/>
          <w:bCs/>
        </w:rPr>
        <w:t>distribution</w:t>
      </w:r>
      <w:r w:rsidR="00C631BB" w:rsidRPr="008D2140">
        <w:rPr>
          <w:rFonts w:cs="Times New Roman"/>
          <w:bCs/>
        </w:rPr>
        <w:t xml:space="preserve"> data. When data not normally distributed, ANOVA test (</w:t>
      </w:r>
      <w:r w:rsidR="003B26C4" w:rsidRPr="008D2140">
        <w:rPr>
          <w:rFonts w:cs="Times New Roman"/>
          <w:bCs/>
        </w:rPr>
        <w:t>non</w:t>
      </w:r>
      <w:r w:rsidR="00AE510B" w:rsidRPr="008D2140">
        <w:rPr>
          <w:rFonts w:cs="Times New Roman"/>
          <w:bCs/>
        </w:rPr>
        <w:t>-</w:t>
      </w:r>
      <w:r w:rsidR="003B26C4" w:rsidRPr="008D2140">
        <w:rPr>
          <w:rFonts w:cs="Times New Roman"/>
          <w:bCs/>
        </w:rPr>
        <w:t>parametric Kruskal-Wallis test</w:t>
      </w:r>
      <w:r w:rsidR="00C631BB" w:rsidRPr="008D2140">
        <w:rPr>
          <w:rFonts w:cs="Times New Roman"/>
          <w:bCs/>
        </w:rPr>
        <w:t xml:space="preserve">) </w:t>
      </w:r>
      <w:r w:rsidR="003B26C4" w:rsidRPr="008D2140">
        <w:rPr>
          <w:rFonts w:cs="Times New Roman"/>
          <w:bCs/>
        </w:rPr>
        <w:t xml:space="preserve">was used </w:t>
      </w:r>
      <w:r w:rsidR="00AE510B" w:rsidRPr="008D2140">
        <w:rPr>
          <w:rFonts w:cs="Times New Roman"/>
          <w:bCs/>
        </w:rPr>
        <w:t xml:space="preserve">for more than two </w:t>
      </w:r>
      <w:r w:rsidR="00C631BB" w:rsidRPr="008D2140">
        <w:rPr>
          <w:rFonts w:cs="Times New Roman"/>
          <w:bCs/>
        </w:rPr>
        <w:t>group comparisons or</w:t>
      </w:r>
      <w:r w:rsidR="00C631BB" w:rsidRPr="008D2140">
        <w:rPr>
          <w:rFonts w:cs="Times New Roman"/>
        </w:rPr>
        <w:t xml:space="preserve"> </w:t>
      </w:r>
      <w:r w:rsidR="00E911F9" w:rsidRPr="008D2140">
        <w:rPr>
          <w:rFonts w:cs="Times New Roman"/>
        </w:rPr>
        <w:t xml:space="preserve">non-parametric Mann–Whitney test </w:t>
      </w:r>
      <w:r w:rsidR="003B26C4" w:rsidRPr="008D2140">
        <w:rPr>
          <w:rFonts w:cs="Times New Roman"/>
        </w:rPr>
        <w:t xml:space="preserve">was used </w:t>
      </w:r>
      <w:r w:rsidR="00AE510B" w:rsidRPr="008D2140">
        <w:rPr>
          <w:rFonts w:cs="Times New Roman"/>
        </w:rPr>
        <w:t xml:space="preserve">for two </w:t>
      </w:r>
      <w:r w:rsidR="00E911F9" w:rsidRPr="008D2140">
        <w:rPr>
          <w:rFonts w:cs="Times New Roman"/>
        </w:rPr>
        <w:t xml:space="preserve">group comparisons. </w:t>
      </w:r>
      <w:r w:rsidR="003B26C4" w:rsidRPr="008D2140">
        <w:rPr>
          <w:rFonts w:cs="Times New Roman"/>
          <w:bCs/>
        </w:rPr>
        <w:t xml:space="preserve">Dunns test was used as post-hoc analysis when ANOVA test </w:t>
      </w:r>
      <w:r w:rsidR="008D2140" w:rsidRPr="008D2140">
        <w:rPr>
          <w:rFonts w:cs="Times New Roman"/>
          <w:bCs/>
        </w:rPr>
        <w:t xml:space="preserve">was </w:t>
      </w:r>
      <w:r w:rsidR="003B26C4" w:rsidRPr="008D2140">
        <w:rPr>
          <w:rFonts w:cs="Times New Roman"/>
          <w:bCs/>
        </w:rPr>
        <w:t>used in not normal</w:t>
      </w:r>
      <w:r w:rsidR="008D2140" w:rsidRPr="008D2140">
        <w:rPr>
          <w:rFonts w:cs="Times New Roman"/>
          <w:bCs/>
        </w:rPr>
        <w:t>ly distributed</w:t>
      </w:r>
      <w:r w:rsidR="003B26C4" w:rsidRPr="008D2140">
        <w:rPr>
          <w:rFonts w:cs="Times New Roman"/>
          <w:bCs/>
        </w:rPr>
        <w:t xml:space="preserve"> data. </w:t>
      </w:r>
      <w:r w:rsidRPr="008D2140">
        <w:rPr>
          <w:rFonts w:cs="Times New Roman"/>
        </w:rPr>
        <w:t xml:space="preserve">Data were considered statistically significant when a p-value was equal to or less than 0.05. Results are expressed as mean </w:t>
      </w:r>
      <w:r w:rsidR="00E911F9" w:rsidRPr="008D2140">
        <w:rPr>
          <w:rFonts w:cs="Times New Roman"/>
          <w:lang w:val="en-US"/>
        </w:rPr>
        <w:t xml:space="preserve">± </w:t>
      </w:r>
      <w:r w:rsidRPr="008D2140">
        <w:rPr>
          <w:rFonts w:cs="Times New Roman"/>
        </w:rPr>
        <w:t>values</w:t>
      </w:r>
      <w:r w:rsidR="00E911F9" w:rsidRPr="008D2140">
        <w:rPr>
          <w:rFonts w:cs="Times New Roman"/>
        </w:rPr>
        <w:t xml:space="preserve"> of </w:t>
      </w:r>
      <w:r w:rsidRPr="008D2140">
        <w:rPr>
          <w:rFonts w:cs="Times New Roman"/>
        </w:rPr>
        <w:t>standard deviation (SD).</w:t>
      </w:r>
      <w:r w:rsidR="003B26C4">
        <w:rPr>
          <w:rFonts w:cs="Times New Roman"/>
        </w:rPr>
        <w:t xml:space="preserve"> </w:t>
      </w:r>
    </w:p>
    <w:p w:rsidR="00D518AB" w:rsidRDefault="00D518AB" w:rsidP="00E72CE1">
      <w:pPr>
        <w:spacing w:before="240" w:after="0"/>
        <w:jc w:val="both"/>
        <w:rPr>
          <w:rFonts w:cs="Times New Roman"/>
        </w:rPr>
      </w:pPr>
    </w:p>
    <w:p w:rsidR="008270E3" w:rsidRPr="00527782" w:rsidRDefault="008270E3" w:rsidP="00E72CE1">
      <w:pPr>
        <w:spacing w:before="240" w:after="0"/>
        <w:jc w:val="both"/>
        <w:rPr>
          <w:rFonts w:cs="Times New Roman"/>
        </w:rPr>
      </w:pPr>
    </w:p>
    <w:p w:rsidR="008270E3" w:rsidRDefault="008270E3" w:rsidP="00E72CE1">
      <w:pPr>
        <w:spacing w:before="240" w:after="0"/>
        <w:jc w:val="both"/>
        <w:rPr>
          <w:rFonts w:cs="Times New Roman"/>
        </w:rPr>
      </w:pPr>
    </w:p>
    <w:p w:rsidR="008270E3" w:rsidRDefault="008270E3" w:rsidP="00C92329">
      <w:pPr>
        <w:spacing w:before="240" w:after="0"/>
        <w:jc w:val="both"/>
        <w:rPr>
          <w:rFonts w:cs="Times New Roman"/>
        </w:rPr>
      </w:pPr>
    </w:p>
    <w:p w:rsidR="008270E3" w:rsidRDefault="008270E3" w:rsidP="00C92329">
      <w:pPr>
        <w:spacing w:before="240" w:after="0"/>
        <w:jc w:val="both"/>
        <w:rPr>
          <w:rFonts w:cs="Times New Roman"/>
        </w:rPr>
      </w:pPr>
    </w:p>
    <w:p w:rsidR="008270E3" w:rsidRDefault="008270E3"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156EA8" w:rsidRDefault="00156EA8" w:rsidP="00C92329">
      <w:pPr>
        <w:spacing w:before="240" w:after="0"/>
        <w:jc w:val="both"/>
        <w:rPr>
          <w:rFonts w:cs="Times New Roman"/>
        </w:rPr>
      </w:pPr>
    </w:p>
    <w:p w:rsidR="00091D7B" w:rsidRDefault="00091D7B" w:rsidP="00C92329">
      <w:pPr>
        <w:spacing w:before="240" w:after="0"/>
        <w:jc w:val="both"/>
        <w:rPr>
          <w:rFonts w:cs="Times New Roman"/>
        </w:rPr>
      </w:pPr>
    </w:p>
    <w:p w:rsidR="00FD164D" w:rsidRDefault="00FD164D" w:rsidP="00C92329">
      <w:pPr>
        <w:spacing w:before="240" w:after="0"/>
        <w:jc w:val="both"/>
        <w:rPr>
          <w:rFonts w:cs="Times New Roman"/>
        </w:rPr>
      </w:pPr>
    </w:p>
    <w:p w:rsidR="00FD164D" w:rsidRDefault="00FD164D" w:rsidP="00C92329">
      <w:pPr>
        <w:spacing w:before="240" w:after="0"/>
        <w:jc w:val="both"/>
        <w:rPr>
          <w:rFonts w:cs="Times New Roman"/>
        </w:rPr>
      </w:pPr>
    </w:p>
    <w:p w:rsidR="00FD164D" w:rsidRDefault="00FD164D" w:rsidP="00C92329">
      <w:pPr>
        <w:spacing w:before="240" w:after="0"/>
        <w:jc w:val="both"/>
        <w:rPr>
          <w:rFonts w:cs="Times New Roman"/>
        </w:rPr>
      </w:pPr>
    </w:p>
    <w:p w:rsidR="003B26C4" w:rsidRDefault="003B26C4" w:rsidP="00C92329">
      <w:pPr>
        <w:spacing w:before="240" w:after="0"/>
        <w:jc w:val="both"/>
        <w:rPr>
          <w:rFonts w:cs="Times New Roman"/>
        </w:rPr>
      </w:pPr>
    </w:p>
    <w:p w:rsidR="00E578A8" w:rsidRPr="00E72CE1" w:rsidRDefault="00C92329" w:rsidP="00C92329">
      <w:pPr>
        <w:pStyle w:val="Heading1"/>
        <w:spacing w:before="240"/>
        <w:ind w:left="431" w:hanging="431"/>
        <w:rPr>
          <w:sz w:val="36"/>
          <w:szCs w:val="36"/>
        </w:rPr>
      </w:pPr>
      <w:bookmarkStart w:id="220" w:name="_Toc344138797"/>
      <w:bookmarkStart w:id="221" w:name="_Toc375568361"/>
      <w:r w:rsidRPr="00E72CE1">
        <w:rPr>
          <w:sz w:val="36"/>
          <w:szCs w:val="36"/>
        </w:rPr>
        <w:t xml:space="preserve">Chapter 3: </w:t>
      </w:r>
      <w:r w:rsidR="00E578A8" w:rsidRPr="00E72CE1">
        <w:rPr>
          <w:sz w:val="36"/>
          <w:szCs w:val="36"/>
        </w:rPr>
        <w:t>The stem cell marker N-cadherin is expressed by myeloma cells and osteoblasts</w:t>
      </w:r>
      <w:bookmarkEnd w:id="220"/>
      <w:bookmarkEnd w:id="221"/>
      <w:r w:rsidR="00E578A8" w:rsidRPr="00E72CE1">
        <w:rPr>
          <w:sz w:val="36"/>
          <w:szCs w:val="36"/>
        </w:rPr>
        <w:t xml:space="preserve"> </w:t>
      </w:r>
    </w:p>
    <w:p w:rsidR="00C92329" w:rsidRDefault="00C92329" w:rsidP="00C92329">
      <w:pPr>
        <w:spacing w:before="240" w:after="0"/>
        <w:jc w:val="both"/>
      </w:pPr>
      <w:bookmarkStart w:id="222" w:name="_Toc344138798"/>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E578A8" w:rsidRPr="00E578A8" w:rsidRDefault="00E578A8" w:rsidP="00C92329">
      <w:pPr>
        <w:pStyle w:val="Heading2"/>
        <w:spacing w:before="240"/>
        <w:ind w:left="578" w:hanging="578"/>
      </w:pPr>
      <w:bookmarkStart w:id="223" w:name="_Toc375568362"/>
      <w:r w:rsidRPr="00E578A8">
        <w:lastRenderedPageBreak/>
        <w:t>Introduction</w:t>
      </w:r>
      <w:bookmarkEnd w:id="222"/>
      <w:bookmarkEnd w:id="223"/>
      <w:r w:rsidRPr="00E578A8">
        <w:t xml:space="preserve"> </w:t>
      </w:r>
      <w:r w:rsidRPr="00E578A8">
        <w:rPr>
          <w:rFonts w:cs="Times New Roman"/>
        </w:rPr>
        <w:t xml:space="preserve"> </w:t>
      </w:r>
    </w:p>
    <w:p w:rsidR="00412344" w:rsidRDefault="00E578A8" w:rsidP="00347A47">
      <w:pPr>
        <w:spacing w:before="240" w:after="0"/>
        <w:jc w:val="both"/>
        <w:rPr>
          <w:rFonts w:cs="Times New Roman"/>
        </w:rPr>
      </w:pPr>
      <w:r w:rsidRPr="00E578A8">
        <w:rPr>
          <w:rFonts w:cs="Times New Roman"/>
        </w:rPr>
        <w:t xml:space="preserve">Characterising the putative ‘myeloma niche’ (a myeloma permissive microenvironment) may offer novel therapeutic targets to treat patients. The concept of a specialised niche “HSC niche” has recently been described for HSCs. In the present project the hypothesis that colonising myeloma cells retain the molecular machinery of HSCs and modify the HSC niche to establish the myeloma bone disease has been considered. Several secreted factors and receptors have been shown to be expressed and may have functions in mediating the cellular interactions that occur between osteoblasts and HSCs. Notch, Tie2, CD44, N-cadherin and CXCR4 are molecules expressed by HSCs and bind with their complimentary ligands, Jag1, Ang-1, OPN, N-cadherin and CXCL12, respectively on the osteoblasts. These molecular associations: Notch/Jag1, Ang-1/ Tie2, OPN/CD44, N-cadherin/N-cadherin and CXCR4/CXCL12 are thought to maintain HSCs in a quiescent state in the HSC niche </w:t>
      </w:r>
      <w:r w:rsidRPr="00E578A8">
        <w:rPr>
          <w:rFonts w:cs="Times New Roman"/>
        </w:rPr>
        <w:fldChar w:fldCharType="begin">
          <w:fldData xml:space="preserve">PEVuZE5vdGU+PENpdGU+PEF1dGhvcj5DYWx2aTwvQXV0aG9yPjxZZWFyPjIwMDM8L1llYXI+PFJl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</w:fldData>
        </w:fldChar>
      </w:r>
      <w:r w:rsidRPr="00E578A8">
        <w:rPr>
          <w:rFonts w:cs="Times New Roman"/>
        </w:rPr>
        <w:instrText xml:space="preserve"> ADDIN EN.CITE </w:instrText>
      </w:r>
      <w:r w:rsidRPr="00E578A8">
        <w:rPr>
          <w:rFonts w:cs="Times New Roman"/>
        </w:rPr>
        <w:fldChar w:fldCharType="begin">
          <w:fldData xml:space="preserve">PEVuZE5vdGU+PENpdGU+PEF1dGhvcj5DYWx2aTwvQXV0aG9yPjxZZWFyPjIwMDM8L1llYXI+PFJl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</w:fldData>
        </w:fldChar>
      </w:r>
      <w:r w:rsidRPr="00E578A8">
        <w:rPr>
          <w:rFonts w:cs="Times New Roman"/>
        </w:rPr>
        <w:instrText xml:space="preserve"> ADDIN EN.CITE.DATA </w:instrText>
      </w:r>
      <w:r w:rsidRPr="00E578A8">
        <w:rPr>
          <w:rFonts w:cs="Times New Roman"/>
        </w:rPr>
      </w:r>
      <w:r w:rsidRPr="00E578A8">
        <w:rPr>
          <w:rFonts w:cs="Times New Roman"/>
        </w:rPr>
        <w:fldChar w:fldCharType="end"/>
      </w:r>
      <w:r w:rsidRPr="00E578A8">
        <w:rPr>
          <w:rFonts w:cs="Times New Roman"/>
        </w:rPr>
      </w:r>
      <w:r w:rsidRPr="00E578A8">
        <w:rPr>
          <w:rFonts w:cs="Times New Roman"/>
        </w:rPr>
        <w:fldChar w:fldCharType="separate"/>
      </w:r>
      <w:r w:rsidRPr="00E578A8">
        <w:rPr>
          <w:rFonts w:cs="Times New Roman"/>
          <w:noProof/>
        </w:rPr>
        <w:t>(</w:t>
      </w:r>
      <w:hyperlink w:anchor="_ENREF_25" w:tooltip="Calvi, 2003 #16" w:history="1">
        <w:r w:rsidR="00D77A0B" w:rsidRPr="00E578A8">
          <w:rPr>
            <w:rFonts w:cs="Times New Roman"/>
            <w:noProof/>
          </w:rPr>
          <w:t>Calvi et al., 2003</w:t>
        </w:r>
      </w:hyperlink>
      <w:r w:rsidRPr="00E578A8">
        <w:rPr>
          <w:rFonts w:cs="Times New Roman"/>
          <w:noProof/>
        </w:rPr>
        <w:t xml:space="preserve">, </w:t>
      </w:r>
      <w:hyperlink w:anchor="_ENREF_6" w:tooltip="Arai, 2004 #19" w:history="1">
        <w:r w:rsidR="00D77A0B" w:rsidRPr="00E578A8">
          <w:rPr>
            <w:rFonts w:cs="Times New Roman"/>
            <w:noProof/>
          </w:rPr>
          <w:t>Arai et al., 2004</w:t>
        </w:r>
      </w:hyperlink>
      <w:r w:rsidRPr="00E578A8">
        <w:rPr>
          <w:rFonts w:cs="Times New Roman"/>
          <w:noProof/>
        </w:rPr>
        <w:t xml:space="preserve">, </w:t>
      </w:r>
      <w:hyperlink w:anchor="_ENREF_128" w:tooltip="Nilsson, 2005 #20" w:history="1">
        <w:r w:rsidR="00D77A0B" w:rsidRPr="00E578A8">
          <w:rPr>
            <w:rFonts w:cs="Times New Roman"/>
            <w:noProof/>
          </w:rPr>
          <w:t>Nilsson et al., 2005</w:t>
        </w:r>
      </w:hyperlink>
      <w:r w:rsidRPr="00E578A8">
        <w:rPr>
          <w:rFonts w:cs="Times New Roman"/>
          <w:noProof/>
        </w:rPr>
        <w:t xml:space="preserve">, </w:t>
      </w:r>
      <w:hyperlink w:anchor="_ENREF_157" w:tooltip="Stier, 2005 #21" w:history="1">
        <w:r w:rsidR="00D77A0B" w:rsidRPr="00E578A8">
          <w:rPr>
            <w:rFonts w:cs="Times New Roman"/>
            <w:noProof/>
          </w:rPr>
          <w:t>Stier et al., 2005</w:t>
        </w:r>
      </w:hyperlink>
      <w:r w:rsidRPr="00E578A8">
        <w:rPr>
          <w:rFonts w:cs="Times New Roman"/>
          <w:noProof/>
        </w:rPr>
        <w:t xml:space="preserve">, </w:t>
      </w:r>
      <w:hyperlink w:anchor="_ENREF_195" w:tooltip="Zhang, 2003 #2" w:history="1">
        <w:r w:rsidR="00D77A0B" w:rsidRPr="00E578A8">
          <w:rPr>
            <w:rFonts w:cs="Times New Roman"/>
            <w:noProof/>
          </w:rPr>
          <w:t>Zhang et al., 2003</w:t>
        </w:r>
      </w:hyperlink>
      <w:r w:rsidRPr="00E578A8">
        <w:rPr>
          <w:rFonts w:cs="Times New Roman"/>
          <w:noProof/>
        </w:rPr>
        <w:t xml:space="preserve">, </w:t>
      </w:r>
      <w:hyperlink w:anchor="_ENREF_189" w:tooltip="Xie, 2009 #10" w:history="1">
        <w:r w:rsidR="00D77A0B" w:rsidRPr="00E578A8">
          <w:rPr>
            <w:rFonts w:cs="Times New Roman"/>
            <w:noProof/>
          </w:rPr>
          <w:t>Xie et al., 2009</w:t>
        </w:r>
      </w:hyperlink>
      <w:r w:rsidRPr="00E578A8">
        <w:rPr>
          <w:rFonts w:cs="Times New Roman"/>
          <w:noProof/>
        </w:rPr>
        <w:t xml:space="preserve">, </w:t>
      </w:r>
      <w:hyperlink w:anchor="_ENREF_24" w:tooltip="Burger, 2006 #199" w:history="1">
        <w:r w:rsidR="00D77A0B" w:rsidRPr="00E578A8">
          <w:rPr>
            <w:rFonts w:cs="Times New Roman"/>
            <w:noProof/>
          </w:rPr>
          <w:t>Burger and Kipps, 2006</w:t>
        </w:r>
      </w:hyperlink>
      <w:r w:rsidRPr="00E578A8">
        <w:rPr>
          <w:rFonts w:cs="Times New Roman"/>
          <w:noProof/>
        </w:rPr>
        <w:t>)</w:t>
      </w:r>
      <w:r w:rsidRPr="00E578A8">
        <w:rPr>
          <w:rFonts w:cs="Times New Roman"/>
        </w:rPr>
        <w:fldChar w:fldCharType="end"/>
      </w:r>
      <w:r w:rsidRPr="00E578A8">
        <w:rPr>
          <w:rFonts w:cs="Times New Roman"/>
        </w:rPr>
        <w:t>. Colonizing myeloma cells may use one or some of these molecules, to bind to their complimentary ligands on the osteob</w:t>
      </w:r>
      <w:r w:rsidR="00E95D6D">
        <w:rPr>
          <w:rFonts w:cs="Times New Roman"/>
        </w:rPr>
        <w:t xml:space="preserve">lasts to hijack the HSC niche. </w:t>
      </w:r>
    </w:p>
    <w:p w:rsidR="00412344" w:rsidRDefault="00412344" w:rsidP="00FD0CB4">
      <w:pPr>
        <w:spacing w:before="240" w:after="0"/>
        <w:jc w:val="both"/>
        <w:rPr>
          <w:rFonts w:cs="Times New Roman"/>
        </w:rPr>
      </w:pPr>
    </w:p>
    <w:p w:rsidR="00EA193D" w:rsidRDefault="00E7490B" w:rsidP="00347A47">
      <w:pPr>
        <w:spacing w:before="240" w:after="0"/>
        <w:jc w:val="both"/>
        <w:rPr>
          <w:rFonts w:cs="Times New Roman"/>
        </w:rPr>
      </w:pPr>
      <w:r w:rsidRPr="00E7490B">
        <w:rPr>
          <w:rFonts w:cs="Times New Roman"/>
        </w:rPr>
        <w:t>The present study focu</w:t>
      </w:r>
      <w:r w:rsidR="00E578A8" w:rsidRPr="00E7490B">
        <w:rPr>
          <w:rFonts w:cs="Times New Roman"/>
        </w:rPr>
        <w:t>sed on one of these molecules, N-cadherin, that has been identified as an important regulatory molecule in the HSC niche expressed by both HSCs and osteoblasts</w:t>
      </w:r>
      <w:r w:rsidR="005C02BB" w:rsidRPr="00E7490B">
        <w:rPr>
          <w:rFonts w:cs="Times New Roman"/>
        </w:rPr>
        <w:t xml:space="preserve"> </w:t>
      </w:r>
      <w:r w:rsidR="005C02BB" w:rsidRPr="00E7490B">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491CA7" w:rsidRPr="00E7490B">
        <w:rPr>
          <w:rFonts w:cs="Times New Roman"/>
        </w:rPr>
        <w:instrText xml:space="preserve"> ADDIN EN.CITE </w:instrText>
      </w:r>
      <w:r w:rsidR="00491CA7" w:rsidRPr="00E7490B">
        <w:rPr>
          <w:rFonts w:cs="Times New Roman"/>
        </w:rPr>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491CA7" w:rsidRPr="00E7490B">
        <w:rPr>
          <w:rFonts w:cs="Times New Roman"/>
        </w:rPr>
        <w:instrText xml:space="preserve"> ADDIN EN.CITE.DATA </w:instrText>
      </w:r>
      <w:r w:rsidR="00491CA7" w:rsidRPr="00E7490B">
        <w:rPr>
          <w:rFonts w:cs="Times New Roman"/>
        </w:rPr>
      </w:r>
      <w:r w:rsidR="00491CA7" w:rsidRPr="00E7490B">
        <w:rPr>
          <w:rFonts w:cs="Times New Roman"/>
        </w:rPr>
        <w:fldChar w:fldCharType="end"/>
      </w:r>
      <w:r w:rsidR="005C02BB" w:rsidRPr="00E7490B">
        <w:rPr>
          <w:rFonts w:cs="Times New Roman"/>
        </w:rPr>
      </w:r>
      <w:r w:rsidR="005C02BB" w:rsidRPr="00E7490B">
        <w:rPr>
          <w:rFonts w:cs="Times New Roman"/>
        </w:rPr>
        <w:fldChar w:fldCharType="separate"/>
      </w:r>
      <w:r w:rsidR="00491CA7" w:rsidRPr="00E7490B">
        <w:rPr>
          <w:rFonts w:cs="Times New Roman"/>
          <w:noProof/>
        </w:rPr>
        <w:t>(</w:t>
      </w:r>
      <w:hyperlink w:anchor="_ENREF_195" w:tooltip="Zhang, 2003 #2" w:history="1">
        <w:r w:rsidR="00D77A0B" w:rsidRPr="00E7490B">
          <w:rPr>
            <w:rFonts w:cs="Times New Roman"/>
            <w:noProof/>
          </w:rPr>
          <w:t>Zhang et al., 2003</w:t>
        </w:r>
      </w:hyperlink>
      <w:r w:rsidR="00491CA7" w:rsidRPr="00E7490B">
        <w:rPr>
          <w:rFonts w:cs="Times New Roman"/>
          <w:noProof/>
        </w:rPr>
        <w:t xml:space="preserve">, </w:t>
      </w:r>
      <w:hyperlink w:anchor="_ENREF_189" w:tooltip="Xie, 2009 #10" w:history="1">
        <w:r w:rsidR="00D77A0B" w:rsidRPr="00E7490B">
          <w:rPr>
            <w:rFonts w:cs="Times New Roman"/>
            <w:noProof/>
          </w:rPr>
          <w:t>Xie et al., 2009</w:t>
        </w:r>
      </w:hyperlink>
      <w:r w:rsidR="00491CA7" w:rsidRPr="00E7490B">
        <w:rPr>
          <w:rFonts w:cs="Times New Roman"/>
          <w:noProof/>
        </w:rPr>
        <w:t>)</w:t>
      </w:r>
      <w:r w:rsidR="005C02BB" w:rsidRPr="00E7490B">
        <w:rPr>
          <w:rFonts w:cs="Times New Roman"/>
        </w:rPr>
        <w:fldChar w:fldCharType="end"/>
      </w:r>
      <w:r w:rsidR="005C02BB" w:rsidRPr="00E7490B">
        <w:rPr>
          <w:rFonts w:cs="Times New Roman"/>
        </w:rPr>
        <w:t xml:space="preserve"> and </w:t>
      </w:r>
      <w:r w:rsidRPr="00E7490B">
        <w:rPr>
          <w:rFonts w:cs="Times New Roman"/>
        </w:rPr>
        <w:t xml:space="preserve">also </w:t>
      </w:r>
      <w:r w:rsidR="005C02BB" w:rsidRPr="00E7490B">
        <w:rPr>
          <w:rFonts w:cs="Times New Roman"/>
        </w:rPr>
        <w:t xml:space="preserve">during tumour progression in solid tumours, </w:t>
      </w:r>
      <w:r w:rsidRPr="00E7490B">
        <w:rPr>
          <w:rFonts w:cs="Times New Roman"/>
        </w:rPr>
        <w:t xml:space="preserve">in which </w:t>
      </w:r>
      <w:r w:rsidR="005C02BB" w:rsidRPr="00E7490B">
        <w:rPr>
          <w:rFonts w:cs="Times New Roman"/>
        </w:rPr>
        <w:t xml:space="preserve">the invasion and metastatic properties acquired by cancer cells have been linked to expression of N-adhesion molecules </w:t>
      </w:r>
      <w:r w:rsidR="005C02BB" w:rsidRPr="00E7490B">
        <w:rPr>
          <w:rFonts w:cs="Times New Roman"/>
        </w:rPr>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5C02BB" w:rsidRPr="00E7490B">
        <w:rPr>
          <w:rFonts w:cs="Times New Roman"/>
        </w:rPr>
        <w:instrText xml:space="preserve"> ADDIN EN.CITE </w:instrText>
      </w:r>
      <w:r w:rsidR="005C02BB" w:rsidRPr="00E7490B">
        <w:rPr>
          <w:rFonts w:cs="Times New Roman"/>
        </w:rPr>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5C02BB" w:rsidRPr="00E7490B">
        <w:rPr>
          <w:rFonts w:cs="Times New Roman"/>
        </w:rPr>
        <w:instrText xml:space="preserve"> ADDIN EN.CITE.DATA </w:instrText>
      </w:r>
      <w:r w:rsidR="005C02BB" w:rsidRPr="00E7490B">
        <w:rPr>
          <w:rFonts w:cs="Times New Roman"/>
        </w:rPr>
      </w:r>
      <w:r w:rsidR="005C02BB" w:rsidRPr="00E7490B">
        <w:rPr>
          <w:rFonts w:cs="Times New Roman"/>
        </w:rPr>
        <w:fldChar w:fldCharType="end"/>
      </w:r>
      <w:r w:rsidR="005C02BB" w:rsidRPr="00E7490B">
        <w:rPr>
          <w:rFonts w:cs="Times New Roman"/>
        </w:rPr>
      </w:r>
      <w:r w:rsidR="005C02BB" w:rsidRPr="00E7490B">
        <w:rPr>
          <w:rFonts w:cs="Times New Roman"/>
        </w:rPr>
        <w:fldChar w:fldCharType="separate"/>
      </w:r>
      <w:r w:rsidR="005C02BB" w:rsidRPr="00E7490B">
        <w:rPr>
          <w:rFonts w:cs="Times New Roman"/>
        </w:rPr>
        <w:t>(</w:t>
      </w:r>
      <w:hyperlink w:anchor="_ENREF_101" w:tooltip="Li, 2001 #57" w:history="1">
        <w:r w:rsidR="00D77A0B" w:rsidRPr="00E7490B">
          <w:rPr>
            <w:rFonts w:cs="Times New Roman"/>
          </w:rPr>
          <w:t>Li et al., 2001</w:t>
        </w:r>
      </w:hyperlink>
      <w:r w:rsidR="005C02BB" w:rsidRPr="00E7490B">
        <w:rPr>
          <w:rFonts w:cs="Times New Roman"/>
        </w:rPr>
        <w:t xml:space="preserve">, </w:t>
      </w:r>
      <w:hyperlink w:anchor="_ENREF_99" w:tooltip="Lascombe, 2006 #55" w:history="1">
        <w:r w:rsidR="00D77A0B" w:rsidRPr="00E7490B">
          <w:rPr>
            <w:rFonts w:cs="Times New Roman"/>
          </w:rPr>
          <w:t>Lascombe et al., 2006</w:t>
        </w:r>
      </w:hyperlink>
      <w:r w:rsidR="005C02BB" w:rsidRPr="00E7490B">
        <w:rPr>
          <w:rFonts w:cs="Times New Roman"/>
        </w:rPr>
        <w:t xml:space="preserve">, </w:t>
      </w:r>
      <w:hyperlink w:anchor="_ENREF_67" w:tooltip="Gravdal, 2007 #118" w:history="1">
        <w:r w:rsidR="00D77A0B" w:rsidRPr="00E7490B">
          <w:rPr>
            <w:rFonts w:cs="Times New Roman"/>
          </w:rPr>
          <w:t>Gravdal et al., 2007</w:t>
        </w:r>
      </w:hyperlink>
      <w:r w:rsidR="005C02BB" w:rsidRPr="00E7490B">
        <w:rPr>
          <w:rFonts w:cs="Times New Roman"/>
        </w:rPr>
        <w:t>)</w:t>
      </w:r>
      <w:r w:rsidR="005C02BB" w:rsidRPr="00E7490B">
        <w:rPr>
          <w:rFonts w:cs="Times New Roman"/>
        </w:rPr>
        <w:fldChar w:fldCharType="end"/>
      </w:r>
      <w:r w:rsidR="00E578A8" w:rsidRPr="00E7490B">
        <w:rPr>
          <w:rFonts w:cs="Times New Roman"/>
        </w:rPr>
        <w:t xml:space="preserve">. </w:t>
      </w:r>
      <w:r w:rsidR="00EA193D" w:rsidRPr="00E7490B">
        <w:rPr>
          <w:rFonts w:cs="Times New Roman"/>
        </w:rPr>
        <w:t xml:space="preserve">In addition, </w:t>
      </w:r>
      <w:r w:rsidR="00E95D6D" w:rsidRPr="00E7490B">
        <w:rPr>
          <w:rFonts w:cs="Times New Roman"/>
        </w:rPr>
        <w:t xml:space="preserve">there is no </w:t>
      </w:r>
      <w:r w:rsidRPr="00E7490B">
        <w:rPr>
          <w:rFonts w:cs="Times New Roman"/>
        </w:rPr>
        <w:t xml:space="preserve">current </w:t>
      </w:r>
      <w:r w:rsidR="00E95D6D" w:rsidRPr="00E7490B">
        <w:rPr>
          <w:rFonts w:cs="Times New Roman"/>
        </w:rPr>
        <w:t xml:space="preserve">publication </w:t>
      </w:r>
      <w:r w:rsidRPr="00E7490B">
        <w:rPr>
          <w:rFonts w:cs="Times New Roman"/>
        </w:rPr>
        <w:t>that addresses</w:t>
      </w:r>
      <w:r w:rsidR="00E95D6D" w:rsidRPr="00E7490B">
        <w:rPr>
          <w:rFonts w:cs="Times New Roman"/>
        </w:rPr>
        <w:t xml:space="preserve"> blocking </w:t>
      </w:r>
      <w:r w:rsidR="00412344" w:rsidRPr="00E7490B">
        <w:rPr>
          <w:rFonts w:cs="Times New Roman"/>
        </w:rPr>
        <w:t xml:space="preserve">of </w:t>
      </w:r>
      <w:r w:rsidR="00E95D6D" w:rsidRPr="00E7490B">
        <w:rPr>
          <w:rFonts w:cs="Times New Roman"/>
        </w:rPr>
        <w:t>N-cadherin in myeloma cells.</w:t>
      </w:r>
      <w:r w:rsidR="00FF44A6" w:rsidRPr="00E7490B">
        <w:rPr>
          <w:rFonts w:cs="Times New Roman"/>
        </w:rPr>
        <w:t xml:space="preserve"> </w:t>
      </w:r>
      <w:r w:rsidR="00412344" w:rsidRPr="00E7490B">
        <w:rPr>
          <w:rFonts w:cs="Times New Roman"/>
        </w:rPr>
        <w:t xml:space="preserve">As N-cadherin </w:t>
      </w:r>
      <w:r w:rsidRPr="00E7490B">
        <w:rPr>
          <w:rFonts w:cs="Times New Roman"/>
        </w:rPr>
        <w:t xml:space="preserve">is </w:t>
      </w:r>
      <w:r w:rsidR="00412344" w:rsidRPr="00E7490B">
        <w:rPr>
          <w:rFonts w:cs="Times New Roman"/>
        </w:rPr>
        <w:t xml:space="preserve">expressed by osteoblasts, but not by osteoclasts or osteocytes </w:t>
      </w:r>
      <w:r w:rsidR="00412344" w:rsidRPr="00E7490B">
        <w:rPr>
          <w:rFonts w:cs="Times New Roman"/>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412344" w:rsidRPr="00E7490B">
        <w:rPr>
          <w:rFonts w:cs="Times New Roman"/>
        </w:rPr>
        <w:instrText xml:space="preserve"> ADDIN EN.CITE </w:instrText>
      </w:r>
      <w:r w:rsidR="00412344" w:rsidRPr="00E7490B">
        <w:rPr>
          <w:rFonts w:cs="Times New Roman"/>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412344" w:rsidRPr="00E7490B">
        <w:rPr>
          <w:rFonts w:cs="Times New Roman"/>
        </w:rPr>
        <w:instrText xml:space="preserve"> ADDIN EN.CITE.DATA </w:instrText>
      </w:r>
      <w:r w:rsidR="00412344" w:rsidRPr="00E7490B">
        <w:rPr>
          <w:rFonts w:cs="Times New Roman"/>
        </w:rPr>
      </w:r>
      <w:r w:rsidR="00412344" w:rsidRPr="00E7490B">
        <w:rPr>
          <w:rFonts w:cs="Times New Roman"/>
        </w:rPr>
        <w:fldChar w:fldCharType="end"/>
      </w:r>
      <w:r w:rsidR="00412344" w:rsidRPr="00E7490B">
        <w:rPr>
          <w:rFonts w:cs="Times New Roman"/>
        </w:rPr>
      </w:r>
      <w:r w:rsidR="00412344" w:rsidRPr="00E7490B">
        <w:rPr>
          <w:rFonts w:cs="Times New Roman"/>
        </w:rPr>
        <w:fldChar w:fldCharType="separate"/>
      </w:r>
      <w:r w:rsidR="00412344" w:rsidRPr="00E7490B">
        <w:rPr>
          <w:rFonts w:cs="Times New Roman"/>
        </w:rPr>
        <w:t>(</w:t>
      </w:r>
      <w:hyperlink w:anchor="_ENREF_111" w:tooltip="Mbalaviele, 1995 #341" w:history="1">
        <w:r w:rsidR="00D77A0B" w:rsidRPr="00E7490B">
          <w:rPr>
            <w:rFonts w:cs="Times New Roman"/>
          </w:rPr>
          <w:t>Mbalaviele et al., 1995</w:t>
        </w:r>
      </w:hyperlink>
      <w:proofErr w:type="gramStart"/>
      <w:r w:rsidR="00412344" w:rsidRPr="00E7490B">
        <w:rPr>
          <w:rFonts w:cs="Times New Roman"/>
        </w:rPr>
        <w:t xml:space="preserve">, </w:t>
      </w:r>
      <w:proofErr w:type="gramEnd"/>
      <w:r w:rsidR="007C1EE7" w:rsidRPr="00E7490B">
        <w:fldChar w:fldCharType="begin"/>
      </w:r>
      <w:r w:rsidR="007C1EE7" w:rsidRPr="00E7490B">
        <w:instrText xml:space="preserve"> HYPERLINK \l "_ENREF_56" \o "Ferrari, 2000 #120" </w:instrText>
      </w:r>
      <w:r w:rsidR="007C1EE7" w:rsidRPr="00E7490B">
        <w:fldChar w:fldCharType="separate"/>
      </w:r>
      <w:r w:rsidR="00D77A0B" w:rsidRPr="00E7490B">
        <w:rPr>
          <w:rFonts w:cs="Times New Roman"/>
        </w:rPr>
        <w:t>Ferrari et al., 2000</w:t>
      </w:r>
      <w:r w:rsidR="007C1EE7" w:rsidRPr="00E7490B">
        <w:rPr>
          <w:rFonts w:cs="Times New Roman"/>
        </w:rPr>
        <w:fldChar w:fldCharType="end"/>
      </w:r>
      <w:r w:rsidR="00412344" w:rsidRPr="00E7490B">
        <w:rPr>
          <w:rFonts w:cs="Times New Roman"/>
        </w:rPr>
        <w:t xml:space="preserve">, </w:t>
      </w:r>
      <w:hyperlink w:anchor="_ENREF_87" w:tooltip="Kawaguchi, 2001 #164" w:history="1">
        <w:r w:rsidR="00D77A0B" w:rsidRPr="00E7490B">
          <w:rPr>
            <w:rFonts w:cs="Times New Roman"/>
          </w:rPr>
          <w:t>Kawaguchi et al., 2001</w:t>
        </w:r>
      </w:hyperlink>
      <w:r w:rsidR="00412344" w:rsidRPr="00E7490B">
        <w:rPr>
          <w:rFonts w:cs="Times New Roman"/>
        </w:rPr>
        <w:t>)</w:t>
      </w:r>
      <w:r w:rsidR="00412344" w:rsidRPr="00E7490B">
        <w:rPr>
          <w:rFonts w:cs="Times New Roman"/>
        </w:rPr>
        <w:fldChar w:fldCharType="end"/>
      </w:r>
      <w:r w:rsidR="00412344" w:rsidRPr="00E7490B">
        <w:rPr>
          <w:rFonts w:cs="Times New Roman"/>
        </w:rPr>
        <w:t xml:space="preserve">, this study focused on the expression of N-cadherin in myeloma cells and osteoblasts. </w:t>
      </w:r>
      <w:r w:rsidR="001C2097" w:rsidRPr="00E7490B">
        <w:rPr>
          <w:rFonts w:cs="Times New Roman"/>
        </w:rPr>
        <w:t xml:space="preserve">As we </w:t>
      </w:r>
      <w:r w:rsidRPr="00E7490B">
        <w:rPr>
          <w:rFonts w:cs="Times New Roman"/>
        </w:rPr>
        <w:t xml:space="preserve">were </w:t>
      </w:r>
      <w:r w:rsidR="001C2097" w:rsidRPr="00E7490B">
        <w:rPr>
          <w:rFonts w:cs="Times New Roman"/>
        </w:rPr>
        <w:t xml:space="preserve">interested in osteoblasts, more osteoblasts compared to other cells </w:t>
      </w:r>
      <w:r w:rsidRPr="00E7490B">
        <w:rPr>
          <w:rFonts w:cs="Times New Roman"/>
        </w:rPr>
        <w:t xml:space="preserve">were </w:t>
      </w:r>
      <w:r w:rsidR="001C2097" w:rsidRPr="00E7490B">
        <w:rPr>
          <w:rFonts w:cs="Times New Roman"/>
        </w:rPr>
        <w:t xml:space="preserve">expected to be found in calvariae </w:t>
      </w:r>
      <w:r w:rsidR="001C2097" w:rsidRPr="00E7490B">
        <w:rPr>
          <w:rFonts w:cs="Times New Roman"/>
        </w:rPr>
        <w:fldChar w:fldCharType="begin"/>
      </w:r>
      <w:r w:rsidR="001C2097" w:rsidRPr="00E7490B">
        <w:rPr>
          <w:rFonts w:cs="Times New Roman"/>
        </w:rPr>
        <w:instrText xml:space="preserve"> ADDIN EN.CITE &lt;EndNote&gt;&lt;Cite&gt;&lt;Author&gt;Nakashima&lt;/Author&gt;&lt;Year&gt;2003&lt;/Year&gt;&lt;RecNum&gt;349&lt;/RecNum&gt;&lt;DisplayText&gt;(Nakashima and de Crombrugghe, 2003)&lt;/DisplayText&gt;&lt;record&gt;&lt;rec-number&gt;349&lt;/rec-number&gt;&lt;foreign-keys&gt;&lt;key app="EN" db-id="pz252wpvrzv02heezd6xvefg50avdt5f0ptp"&gt;349&lt;/key&gt;&lt;/foreign-keys&gt;&lt;ref-type name="Journal Article"&gt;17&lt;/ref-type&gt;&lt;contributors&gt;&lt;authors&gt;&lt;author&gt;Nakashima, K.&lt;/author&gt;&lt;author&gt;de Crombrugghe, B.&lt;/author&gt;&lt;/authors&gt;&lt;/contributors&gt;&lt;auth-address&gt;Department of Molecular Genetics, The University of Texas M.D. Anderson Cancer Center, 1515 Holcombe Boulevard, Houston, TX 77030, USA. knakashi@mail.mdanderson.org&lt;/auth-address&gt;&lt;titles&gt;&lt;title&gt;Transcriptional mechanisms in osteoblast differentiation and bone formation&lt;/title&gt;&lt;secondary-title&gt;Trends Genet&lt;/secondary-title&gt;&lt;alt-title&gt;Trends in genetics : TIG&lt;/alt-title&gt;&lt;/titles&gt;&lt;periodical&gt;&lt;full-title&gt;Trends Genet&lt;/full-title&gt;&lt;abbr-1&gt;Trends in genetics : TIG&lt;/abbr-1&gt;&lt;/periodical&gt;&lt;alt-periodical&gt;&lt;full-title&gt;Trends Genet&lt;/full-title&gt;&lt;abbr-1&gt;Trends in genetics : TIG&lt;/abbr-1&gt;&lt;/alt-periodical&gt;&lt;pages&gt;458-66&lt;/pages&gt;&lt;volume&gt;19&lt;/volume&gt;&lt;number&gt;8&lt;/number&gt;&lt;edition&gt;2003/08/07&lt;/edition&gt;&lt;keywords&gt;&lt;keyword&gt;Bone Development/*physiology&lt;/keyword&gt;&lt;keyword&gt;Cell Differentiation/*physiology&lt;/keyword&gt;&lt;keyword&gt;Chondrocytes/physiology&lt;/keyword&gt;&lt;keyword&gt;Osteoblasts/*physiology&lt;/keyword&gt;&lt;keyword&gt;Transcription Factors/genetics/physiology&lt;/keyword&gt;&lt;keyword&gt;*Transcription, Genetic&lt;/keyword&gt;&lt;/keywords&gt;&lt;dates&gt;&lt;year&gt;2003&lt;/year&gt;&lt;pub-dates&gt;&lt;date&gt;Aug&lt;/date&gt;&lt;/pub-dates&gt;&lt;/dates&gt;&lt;isbn&gt;0168-9525 (Print)&amp;#xD;0168-9525 (Linking)&lt;/isbn&gt;&lt;accession-num&gt;12902164&lt;/accession-num&gt;&lt;work-type&gt;Research Support, Non-U.S. Gov&amp;apos;t&amp;#xD;Research Support, U.S. Gov&amp;apos;t, P.H.S.&lt;/work-type&gt;&lt;urls&gt;&lt;related-urls&gt;&lt;url&gt;http://www.ncbi.nlm.nih.gov/pubmed/12902164&lt;/url&gt;&lt;/related-urls&gt;&lt;/urls&gt;&lt;electronic-resource-num&gt;10.1016/S0168-9525(03)00176-8&lt;/electronic-resource-num&gt;&lt;language&gt;eng&lt;/language&gt;&lt;/record&gt;&lt;/Cite&gt;&lt;/EndNote&gt;</w:instrText>
      </w:r>
      <w:r w:rsidR="001C2097" w:rsidRPr="00E7490B">
        <w:rPr>
          <w:rFonts w:cs="Times New Roman"/>
        </w:rPr>
        <w:fldChar w:fldCharType="separate"/>
      </w:r>
      <w:r w:rsidR="001C2097" w:rsidRPr="00E7490B">
        <w:rPr>
          <w:rFonts w:cs="Times New Roman"/>
          <w:noProof/>
        </w:rPr>
        <w:t>(</w:t>
      </w:r>
      <w:hyperlink w:anchor="_ENREF_124" w:tooltip="Nakashima, 2003 #349" w:history="1">
        <w:r w:rsidR="00D77A0B" w:rsidRPr="00E7490B">
          <w:rPr>
            <w:rFonts w:cs="Times New Roman"/>
            <w:noProof/>
          </w:rPr>
          <w:t>Nakashima and de Crombrugghe, 2003</w:t>
        </w:r>
      </w:hyperlink>
      <w:r w:rsidR="001C2097" w:rsidRPr="00E7490B">
        <w:rPr>
          <w:rFonts w:cs="Times New Roman"/>
          <w:noProof/>
        </w:rPr>
        <w:t>)</w:t>
      </w:r>
      <w:r w:rsidR="001C2097" w:rsidRPr="00E7490B">
        <w:rPr>
          <w:rFonts w:cs="Times New Roman"/>
        </w:rPr>
        <w:fldChar w:fldCharType="end"/>
      </w:r>
      <w:r w:rsidR="006D6F25" w:rsidRPr="00E7490B">
        <w:rPr>
          <w:rFonts w:cs="Times New Roman"/>
        </w:rPr>
        <w:t>.</w:t>
      </w:r>
      <w:r w:rsidR="006D6F25">
        <w:rPr>
          <w:rFonts w:cs="Times New Roman"/>
        </w:rPr>
        <w:t xml:space="preserve"> </w:t>
      </w:r>
    </w:p>
    <w:p w:rsidR="00E578A8" w:rsidRPr="00E578A8" w:rsidRDefault="00E578A8" w:rsidP="00347A47">
      <w:pPr>
        <w:spacing w:before="240" w:after="0"/>
        <w:jc w:val="both"/>
        <w:rPr>
          <w:rFonts w:cs="Times New Roman"/>
        </w:rPr>
      </w:pPr>
      <w:r w:rsidRPr="00E578A8">
        <w:rPr>
          <w:rFonts w:cs="Times New Roman"/>
        </w:rPr>
        <w:lastRenderedPageBreak/>
        <w:t xml:space="preserve">Puch et al (2001) showed N-cadherin was expressed </w:t>
      </w:r>
      <w:r w:rsidRPr="00E578A8">
        <w:rPr>
          <w:rFonts w:cs="Times New Roman"/>
          <w:bCs/>
        </w:rPr>
        <w:t>on a subpopulation of early hematopoietic progenitor cells, human CD34</w:t>
      </w:r>
      <w:r w:rsidRPr="00E578A8">
        <w:rPr>
          <w:rFonts w:cs="Times New Roman"/>
          <w:bCs/>
          <w:vertAlign w:val="superscript"/>
        </w:rPr>
        <w:t>+</w:t>
      </w:r>
      <w:r w:rsidRPr="00E578A8">
        <w:rPr>
          <w:rFonts w:cs="Times New Roman"/>
          <w:bCs/>
        </w:rPr>
        <w:t xml:space="preserve"> HSCs </w:t>
      </w:r>
      <w:r w:rsidRPr="00E578A8">
        <w:rPr>
          <w:rFonts w:cs="Times New Roman"/>
        </w:rPr>
        <w:t xml:space="preserve">using </w:t>
      </w:r>
      <w:r w:rsidRPr="00E578A8">
        <w:rPr>
          <w:rFonts w:cs="Times New Roman"/>
          <w:bCs/>
        </w:rPr>
        <w:t>RT-PCR, western blot analysis and immunofluorescence staining</w:t>
      </w:r>
      <w:r w:rsidRPr="00E578A8">
        <w:rPr>
          <w:rFonts w:cs="Times New Roman"/>
        </w:rPr>
        <w:t>. During the differentiation of CD34</w:t>
      </w:r>
      <w:r w:rsidRPr="00E578A8">
        <w:rPr>
          <w:rFonts w:cs="Times New Roman"/>
          <w:vertAlign w:val="superscript"/>
        </w:rPr>
        <w:t>+</w:t>
      </w:r>
      <w:r w:rsidRPr="00E578A8">
        <w:rPr>
          <w:rFonts w:cs="Times New Roman"/>
        </w:rPr>
        <w:t xml:space="preserve"> HSCs, </w:t>
      </w:r>
      <w:r w:rsidRPr="00E578A8">
        <w:rPr>
          <w:rFonts w:cs="Times New Roman"/>
          <w:bCs/>
        </w:rPr>
        <w:t>N-cadherin expression was lost</w:t>
      </w:r>
      <w:r w:rsidRPr="00E578A8">
        <w:rPr>
          <w:rFonts w:cs="Times New Roman"/>
        </w:rPr>
        <w:t>. Treatment of CD34</w:t>
      </w:r>
      <w:r w:rsidRPr="00E578A8">
        <w:rPr>
          <w:rFonts w:cs="Times New Roman"/>
          <w:vertAlign w:val="superscript"/>
        </w:rPr>
        <w:t>+</w:t>
      </w:r>
      <w:r w:rsidRPr="00E578A8">
        <w:rPr>
          <w:rFonts w:cs="Times New Roman"/>
        </w:rPr>
        <w:t xml:space="preserve"> HSCs with monoclonal anti-N-cadherin antibodies, GC-4, inhibited the formation of </w:t>
      </w:r>
      <w:r w:rsidRPr="008E6960">
        <w:rPr>
          <w:rFonts w:cs="Times New Roman"/>
        </w:rPr>
        <w:t xml:space="preserve">total </w:t>
      </w:r>
      <w:r w:rsidR="00DC27A4" w:rsidRPr="008E6960">
        <w:rPr>
          <w:rFonts w:cs="Times New Roman"/>
        </w:rPr>
        <w:t>(</w:t>
      </w:r>
      <w:r w:rsidR="006E2477" w:rsidRPr="008E6960">
        <w:rPr>
          <w:rFonts w:cs="Times New Roman"/>
          <w:bCs/>
        </w:rPr>
        <w:t>c</w:t>
      </w:r>
      <w:r w:rsidR="00DC27A4" w:rsidRPr="008E6960">
        <w:rPr>
          <w:rFonts w:cs="Times New Roman"/>
          <w:bCs/>
        </w:rPr>
        <w:t xml:space="preserve">olony-forming unit-culture) </w:t>
      </w:r>
      <w:r w:rsidRPr="008E6960">
        <w:rPr>
          <w:rFonts w:cs="Times New Roman"/>
        </w:rPr>
        <w:t>CFU-C</w:t>
      </w:r>
      <w:r w:rsidR="006E2477" w:rsidRPr="008E6960">
        <w:rPr>
          <w:rFonts w:cs="Times New Roman"/>
        </w:rPr>
        <w:t xml:space="preserve"> count</w:t>
      </w:r>
      <w:r w:rsidRPr="008E6960">
        <w:rPr>
          <w:rFonts w:cs="Times New Roman"/>
        </w:rPr>
        <w:t xml:space="preserve">. Furthermore, </w:t>
      </w:r>
      <w:r w:rsidRPr="008E6960">
        <w:rPr>
          <w:rFonts w:cs="Times New Roman"/>
          <w:bCs/>
        </w:rPr>
        <w:t>N-cadherin mediated the</w:t>
      </w:r>
      <w:r w:rsidRPr="00E578A8">
        <w:rPr>
          <w:rFonts w:cs="Times New Roman"/>
          <w:bCs/>
        </w:rPr>
        <w:t xml:space="preserve"> adhesion of HSCs within the bone marrow, which could be inhibited by using anti-N-cadherin antibodies. </w:t>
      </w:r>
      <w:r w:rsidRPr="00E578A8">
        <w:rPr>
          <w:rFonts w:cs="Times New Roman"/>
        </w:rPr>
        <w:t>Together these data suggested a direct interaction of HSCs</w:t>
      </w:r>
      <w:r w:rsidRPr="00E578A8">
        <w:rPr>
          <w:rFonts w:eastAsiaTheme="minorHAnsi" w:cs="Times New Roman"/>
          <w:b/>
          <w:bCs/>
          <w:sz w:val="20"/>
          <w:szCs w:val="20"/>
        </w:rPr>
        <w:t xml:space="preserve"> </w:t>
      </w:r>
      <w:r w:rsidRPr="00E578A8">
        <w:rPr>
          <w:rFonts w:cs="Times New Roman"/>
          <w:bCs/>
        </w:rPr>
        <w:t>within the bone marrow microenvironment</w:t>
      </w:r>
      <w:r w:rsidRPr="00E578A8">
        <w:rPr>
          <w:rFonts w:cs="Times New Roman"/>
        </w:rPr>
        <w:t xml:space="preserve"> via N-cadherin </w:t>
      </w:r>
      <w:r w:rsidRPr="00E578A8">
        <w:rPr>
          <w:rFonts w:cs="Times New Roman"/>
        </w:rPr>
        <w:fldChar w:fldCharType="begin"/>
      </w:r>
      <w:r w:rsidRPr="00E578A8">
        <w:rPr>
          <w:rFonts w:cs="Times New Roman"/>
        </w:rPr>
        <w:instrText xml:space="preserve"> ADDIN EN.CITE &lt;EndNote&gt;&lt;Cite&gt;&lt;Author&gt;Puch&lt;/Author&gt;&lt;Year&gt;2001&lt;/Year&gt;&lt;RecNum&gt;34&lt;/RecNum&gt;&lt;DisplayText&gt;(Puch et al., 2001)&lt;/DisplayText&gt;&lt;record&gt;&lt;rec-number&gt;34&lt;/rec-number&gt;&lt;foreign-keys&gt;&lt;key app="EN" db-id="pz252wpvrzv02heezd6xvefg50avdt5f0ptp"&gt;34&lt;/key&gt;&lt;/foreign-keys&gt;&lt;ref-type name="Journal Article"&gt;17&lt;/ref-type&gt;&lt;contributors&gt;&lt;authors&gt;&lt;author&gt;Puch, S.&lt;/author&gt;&lt;author&gt;Armeanu, S.&lt;/author&gt;&lt;author&gt;Kibler, C.&lt;/author&gt;&lt;author&gt;Johnson, K. R.&lt;/author&gt;&lt;author&gt;Muller, C. A.&lt;/author&gt;&lt;author&gt;Wheelock, M. J.&lt;/author&gt;&lt;author&gt;Klein, G.&lt;/author&gt;&lt;/authors&gt;&lt;/contributors&gt;&lt;auth-address&gt;University Medical Clinic, Section for Transplantation Immunology and Immunohematology, Germany.&lt;/auth-address&gt;&lt;titles&gt;&lt;title&gt;N-cadherin is developmentally regulated and functionally involved in early hematopoietic cell differentiation&lt;/title&gt;&lt;secondary-title&gt;J Cell Sci&lt;/secondary-title&gt;&lt;/titles&gt;&lt;periodical&gt;&lt;full-title&gt;J Cell Sci&lt;/full-title&gt;&lt;/periodical&gt;&lt;pages&gt;1567-77&lt;/pages&gt;&lt;volume&gt;114&lt;/volume&gt;&lt;number&gt;Pt 8&lt;/number&gt;&lt;edition&gt;2001/04/03&lt;/edition&gt;&lt;keywords&gt;&lt;keyword&gt;Bone Marrow Cells/*cytology/*metabolism&lt;/keyword&gt;&lt;keyword&gt;Cadherins/*metabolism&lt;/keyword&gt;&lt;keyword&gt;Cell Adhesion/*physiology&lt;/keyword&gt;&lt;keyword&gt;Cell Differentiation&lt;/keyword&gt;&lt;keyword&gt;Cells, Cultured&lt;/keyword&gt;&lt;keyword&gt;Fluorescent Antibody Technique&lt;/keyword&gt;&lt;keyword&gt;Hematopoiesis/*physiology&lt;/keyword&gt;&lt;keyword&gt;Humans&lt;/keyword&gt;&lt;keyword&gt;Polymerase Chain Reaction&lt;/keyword&gt;&lt;keyword&gt;Precipitin Tests&lt;/keyword&gt;&lt;/keywords&gt;&lt;dates&gt;&lt;year&gt;2001&lt;/year&gt;&lt;pub-dates&gt;&lt;date&gt;Apr&lt;/date&gt;&lt;/pub-dates&gt;&lt;/dates&gt;&lt;isbn&gt;0021-9533 (Print)&amp;#xD;0021-9533 (Linking)&lt;/isbn&gt;&lt;accession-num&gt;11282032&lt;/accession-num&gt;&lt;urls&gt;&lt;related-urls&gt;&lt;url&gt;http://www.ncbi.nlm.nih.gov/entrez/query.fcgi?cmd=Retrieve&amp;amp;db=PubMed&amp;amp;dopt=Citation&amp;amp;list_uids=11282032&lt;/url&gt;&lt;/related-urls&gt;&lt;/urls&gt;&lt;language&gt;eng&lt;/language&gt;&lt;/record&gt;&lt;/Cite&gt;&lt;/EndNote&gt;</w:instrText>
      </w:r>
      <w:r w:rsidRPr="00E578A8">
        <w:rPr>
          <w:rFonts w:cs="Times New Roman"/>
        </w:rPr>
        <w:fldChar w:fldCharType="separate"/>
      </w:r>
      <w:r w:rsidRPr="00E578A8">
        <w:rPr>
          <w:rFonts w:cs="Times New Roman"/>
          <w:noProof/>
        </w:rPr>
        <w:t>(</w:t>
      </w:r>
      <w:hyperlink w:anchor="_ENREF_137" w:tooltip="Puch, 2001 #34" w:history="1">
        <w:r w:rsidR="00D77A0B" w:rsidRPr="00E578A8">
          <w:rPr>
            <w:rFonts w:cs="Times New Roman"/>
            <w:noProof/>
          </w:rPr>
          <w:t>Puch et al., 2001</w:t>
        </w:r>
      </w:hyperlink>
      <w:r w:rsidRPr="00E578A8">
        <w:rPr>
          <w:rFonts w:cs="Times New Roman"/>
          <w:noProof/>
        </w:rPr>
        <w:t>)</w:t>
      </w:r>
      <w:r w:rsidRPr="00E578A8">
        <w:rPr>
          <w:rFonts w:cs="Times New Roman"/>
        </w:rPr>
        <w:fldChar w:fldCharType="end"/>
      </w:r>
      <w:r w:rsidRPr="00E578A8">
        <w:rPr>
          <w:rFonts w:cs="Times New Roman"/>
        </w:rPr>
        <w:t xml:space="preserve">. In addition, it was shown that </w:t>
      </w:r>
      <w:r w:rsidRPr="00E578A8">
        <w:rPr>
          <w:rFonts w:cs="Times New Roman"/>
          <w:lang w:val="en-US"/>
        </w:rPr>
        <w:t xml:space="preserve">HSCs home to and </w:t>
      </w:r>
      <w:proofErr w:type="gramStart"/>
      <w:r w:rsidRPr="00E578A8">
        <w:rPr>
          <w:rFonts w:cs="Times New Roman"/>
          <w:lang w:val="en-US"/>
        </w:rPr>
        <w:t>reside</w:t>
      </w:r>
      <w:proofErr w:type="gramEnd"/>
      <w:r w:rsidRPr="00E578A8">
        <w:rPr>
          <w:rFonts w:cs="Times New Roman"/>
          <w:lang w:val="en-US"/>
        </w:rPr>
        <w:t xml:space="preserve"> in the ‘osteoblast niche’ via attachment to N-cadherin</w:t>
      </w:r>
      <w:r w:rsidRPr="00E578A8">
        <w:rPr>
          <w:rFonts w:cs="Times New Roman"/>
          <w:vertAlign w:val="superscript"/>
          <w:lang w:val="en-US"/>
        </w:rPr>
        <w:t>+</w:t>
      </w:r>
      <w:r w:rsidRPr="00E578A8">
        <w:rPr>
          <w:rFonts w:cs="Times New Roman"/>
          <w:lang w:val="en-US"/>
        </w:rPr>
        <w:t xml:space="preserve"> osteoblasts on the endosteal bone surface. </w:t>
      </w:r>
      <w:r w:rsidRPr="00E578A8">
        <w:rPr>
          <w:rFonts w:cs="Times New Roman"/>
        </w:rPr>
        <w:t>Green fluorescent protein-expressing (GFP</w:t>
      </w:r>
      <w:r w:rsidRPr="00E578A8">
        <w:rPr>
          <w:rFonts w:cs="Times New Roman"/>
          <w:vertAlign w:val="superscript"/>
        </w:rPr>
        <w:t>+</w:t>
      </w:r>
      <w:r w:rsidRPr="00E578A8">
        <w:rPr>
          <w:rFonts w:cs="Times New Roman"/>
        </w:rPr>
        <w:t>) HSCs were injected in irradiated mice. GFP</w:t>
      </w:r>
      <w:r w:rsidRPr="00E578A8">
        <w:rPr>
          <w:rFonts w:cs="Times New Roman"/>
          <w:vertAlign w:val="superscript"/>
        </w:rPr>
        <w:t>+</w:t>
      </w:r>
      <w:r w:rsidRPr="00E578A8">
        <w:rPr>
          <w:rFonts w:cs="Times New Roman"/>
        </w:rPr>
        <w:t xml:space="preserve"> HSCs were monitored using </w:t>
      </w:r>
      <w:r w:rsidRPr="00E578A8">
        <w:rPr>
          <w:rFonts w:cs="Times New Roman"/>
          <w:i/>
          <w:iCs/>
        </w:rPr>
        <w:t>ex vivo</w:t>
      </w:r>
      <w:r w:rsidRPr="00E578A8">
        <w:rPr>
          <w:rFonts w:cs="Times New Roman"/>
        </w:rPr>
        <w:t xml:space="preserve"> real-time imaging technology and immunoassay. It was found that HSCs tended to home t</w:t>
      </w:r>
      <w:r w:rsidR="00E95D6D">
        <w:rPr>
          <w:rFonts w:cs="Times New Roman"/>
        </w:rPr>
        <w:t xml:space="preserve">o the endosteum near </w:t>
      </w:r>
      <w:r w:rsidRPr="00E578A8">
        <w:rPr>
          <w:rFonts w:cs="Times New Roman"/>
        </w:rPr>
        <w:t>N-cadherin</w:t>
      </w:r>
      <w:r w:rsidRPr="00E578A8">
        <w:rPr>
          <w:rFonts w:cs="Times New Roman"/>
          <w:vertAlign w:val="superscript"/>
        </w:rPr>
        <w:t>+</w:t>
      </w:r>
      <w:r w:rsidRPr="00E578A8">
        <w:rPr>
          <w:rFonts w:cs="Times New Roman"/>
        </w:rPr>
        <w:t xml:space="preserve"> pre-osteoblasts. In contrast, HSCs in the central marrow underwent active division suggesting that the endosteum formed a special zone to maintain HSCs quiescent </w:t>
      </w:r>
      <w:r w:rsidRPr="00E578A8">
        <w:rPr>
          <w:rFonts w:cs="Times New Roman"/>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E578A8">
        <w:rPr>
          <w:rFonts w:cs="Times New Roman"/>
          <w:lang w:val="en-US"/>
        </w:rPr>
        <w:instrText xml:space="preserve"> ADDIN EN.CITE </w:instrText>
      </w:r>
      <w:r w:rsidRPr="00E578A8">
        <w:rPr>
          <w:rFonts w:cs="Times New Roman"/>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E578A8">
        <w:rPr>
          <w:rFonts w:cs="Times New Roman"/>
          <w:lang w:val="en-US"/>
        </w:rPr>
        <w:instrText xml:space="preserve"> ADDIN EN.CITE.DATA </w:instrText>
      </w:r>
      <w:r w:rsidRPr="00E578A8">
        <w:rPr>
          <w:rFonts w:cs="Times New Roman"/>
          <w:lang w:val="en-US"/>
        </w:rPr>
      </w:r>
      <w:r w:rsidRPr="00E578A8">
        <w:rPr>
          <w:rFonts w:cs="Times New Roman"/>
          <w:lang w:val="en-US"/>
        </w:rPr>
        <w:fldChar w:fldCharType="end"/>
      </w:r>
      <w:r w:rsidRPr="00E578A8">
        <w:rPr>
          <w:rFonts w:cs="Times New Roman"/>
          <w:lang w:val="en-US"/>
        </w:rPr>
      </w:r>
      <w:r w:rsidRPr="00E578A8">
        <w:rPr>
          <w:rFonts w:cs="Times New Roman"/>
          <w:lang w:val="en-US"/>
        </w:rPr>
        <w:fldChar w:fldCharType="separate"/>
      </w:r>
      <w:r w:rsidRPr="00E578A8">
        <w:rPr>
          <w:rFonts w:cs="Times New Roman"/>
          <w:noProof/>
          <w:lang w:val="en-US"/>
        </w:rPr>
        <w:t>(</w:t>
      </w:r>
      <w:hyperlink w:anchor="_ENREF_189" w:tooltip="Xie, 2009 #10" w:history="1">
        <w:r w:rsidR="00D77A0B" w:rsidRPr="00E578A8">
          <w:rPr>
            <w:rFonts w:cs="Times New Roman"/>
            <w:noProof/>
            <w:lang w:val="en-US"/>
          </w:rPr>
          <w:t>Xie et al., 2009</w:t>
        </w:r>
      </w:hyperlink>
      <w:r w:rsidRPr="00E578A8">
        <w:rPr>
          <w:rFonts w:cs="Times New Roman"/>
          <w:noProof/>
          <w:lang w:val="en-US"/>
        </w:rPr>
        <w:t>)</w:t>
      </w:r>
      <w:r w:rsidRPr="00E578A8">
        <w:rPr>
          <w:rFonts w:cs="Times New Roman"/>
          <w:lang w:val="en-US"/>
        </w:rPr>
        <w:fldChar w:fldCharType="end"/>
      </w:r>
      <w:r w:rsidRPr="00E578A8">
        <w:rPr>
          <w:rFonts w:cs="Times New Roman"/>
          <w:lang w:val="en-US"/>
        </w:rPr>
        <w:t xml:space="preserve">. </w:t>
      </w:r>
      <w:r w:rsidRPr="00E578A8">
        <w:rPr>
          <w:rFonts w:cs="Times New Roman"/>
        </w:rPr>
        <w:t xml:space="preserve">It is unclear whether myeloma cells attach to sites of bone formation, quiescent bone lining cells or remain close to a collagen matrix, a known store of growth factors. </w:t>
      </w:r>
    </w:p>
    <w:p w:rsidR="00E578A8" w:rsidRPr="00E578A8" w:rsidRDefault="00E578A8" w:rsidP="00E578A8">
      <w:pPr>
        <w:spacing w:before="240" w:after="0"/>
        <w:jc w:val="both"/>
        <w:rPr>
          <w:rFonts w:cs="Times New Roman"/>
        </w:rPr>
      </w:pPr>
    </w:p>
    <w:p w:rsidR="00E578A8" w:rsidRPr="00E578A8" w:rsidRDefault="00E578A8" w:rsidP="00E578A8">
      <w:pPr>
        <w:spacing w:before="240" w:after="0"/>
        <w:jc w:val="both"/>
        <w:rPr>
          <w:rFonts w:cs="Times New Roman"/>
        </w:rPr>
      </w:pPr>
      <w:r w:rsidRPr="00E578A8">
        <w:rPr>
          <w:rFonts w:cs="Times New Roman"/>
        </w:rPr>
        <w:t xml:space="preserve">In this chapter, primary mouse osteoblasts and </w:t>
      </w:r>
      <w:r w:rsidRPr="00E578A8">
        <w:t>myeloma cell lines, 5T33MM and 5TGM1 were used.</w:t>
      </w:r>
      <w:r w:rsidRPr="00E578A8">
        <w:rPr>
          <w:rFonts w:cs="Times New Roman"/>
        </w:rPr>
        <w:t xml:space="preserve"> In preliminary studies, the conditions for </w:t>
      </w:r>
      <w:r w:rsidRPr="00E578A8">
        <w:rPr>
          <w:rFonts w:cs="Times New Roman"/>
          <w:i/>
        </w:rPr>
        <w:t>in vitro</w:t>
      </w:r>
      <w:r w:rsidRPr="00E578A8">
        <w:rPr>
          <w:rFonts w:cs="Times New Roman"/>
        </w:rPr>
        <w:t xml:space="preserve"> osteoblastogenesis were established. In addition, the expression of </w:t>
      </w:r>
      <w:r w:rsidRPr="00E578A8">
        <w:t>N-cadherin at different stage</w:t>
      </w:r>
      <w:r w:rsidR="00AC0BCD">
        <w:t>s</w:t>
      </w:r>
      <w:r w:rsidRPr="00E578A8">
        <w:t xml:space="preserve"> of osteoblastogenesis and in myeloma cell lines; 5T33MM and 5TGM1</w:t>
      </w:r>
      <w:r w:rsidR="00AC0BCD">
        <w:t>,</w:t>
      </w:r>
      <w:r w:rsidRPr="00E578A8">
        <w:t xml:space="preserve"> was described</w:t>
      </w:r>
      <w:r w:rsidRPr="00E578A8">
        <w:rPr>
          <w:rFonts w:cs="Times New Roman"/>
        </w:rPr>
        <w:t xml:space="preserve"> and the potential mechanisms colonising myeloma cells may exploit to establish colonies within the BM microenvironment were evaluated</w:t>
      </w:r>
      <w:r w:rsidRPr="00E578A8">
        <w:t xml:space="preserve">. </w:t>
      </w: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C92329">
      <w:pPr>
        <w:pStyle w:val="Heading2"/>
        <w:spacing w:before="240"/>
      </w:pPr>
      <w:bookmarkStart w:id="224" w:name="_Toc344138799"/>
      <w:bookmarkStart w:id="225" w:name="_Toc375568363"/>
      <w:r w:rsidRPr="00E578A8">
        <w:lastRenderedPageBreak/>
        <w:t>Hypothesis and objectives of this chapter</w:t>
      </w:r>
      <w:bookmarkEnd w:id="224"/>
      <w:bookmarkEnd w:id="225"/>
    </w:p>
    <w:p w:rsidR="00E578A8" w:rsidRPr="00E578A8" w:rsidRDefault="00E578A8" w:rsidP="00C92329">
      <w:pPr>
        <w:pStyle w:val="Heading3"/>
        <w:spacing w:before="240"/>
      </w:pPr>
      <w:bookmarkStart w:id="226" w:name="_Toc344138800"/>
      <w:bookmarkStart w:id="227" w:name="_Toc375568364"/>
      <w:r w:rsidRPr="00E578A8">
        <w:t>Hypothesis:</w:t>
      </w:r>
      <w:bookmarkEnd w:id="226"/>
      <w:bookmarkEnd w:id="227"/>
      <w:r w:rsidRPr="00E578A8">
        <w:t xml:space="preserve"> </w:t>
      </w:r>
    </w:p>
    <w:p w:rsidR="00E578A8" w:rsidRPr="00E578A8" w:rsidRDefault="00E578A8" w:rsidP="00C92329">
      <w:pPr>
        <w:spacing w:before="240" w:after="0"/>
        <w:jc w:val="both"/>
      </w:pPr>
      <w:r w:rsidRPr="00E578A8">
        <w:t>The stem cell marker N-cadherin is expressed by myeloma cells and osteoblasts.</w:t>
      </w:r>
    </w:p>
    <w:p w:rsidR="00E578A8" w:rsidRPr="00E578A8" w:rsidRDefault="00E578A8" w:rsidP="00C92329">
      <w:pPr>
        <w:spacing w:before="240" w:after="0"/>
        <w:jc w:val="both"/>
      </w:pPr>
    </w:p>
    <w:p w:rsidR="00E578A8" w:rsidRPr="00E578A8" w:rsidRDefault="00E578A8" w:rsidP="00C92329">
      <w:pPr>
        <w:pStyle w:val="Heading3"/>
        <w:spacing w:before="240"/>
      </w:pPr>
      <w:bookmarkStart w:id="228" w:name="_Toc344138801"/>
      <w:bookmarkStart w:id="229" w:name="_Toc375568365"/>
      <w:r w:rsidRPr="00E578A8">
        <w:t>Objectives:</w:t>
      </w:r>
      <w:bookmarkEnd w:id="228"/>
      <w:bookmarkEnd w:id="229"/>
      <w:r w:rsidRPr="00E578A8">
        <w:t xml:space="preserve"> </w:t>
      </w:r>
    </w:p>
    <w:p w:rsidR="00E578A8" w:rsidRPr="00E578A8" w:rsidRDefault="00E578A8" w:rsidP="00C92329">
      <w:pPr>
        <w:spacing w:before="240" w:after="0"/>
        <w:jc w:val="both"/>
      </w:pPr>
      <w:r w:rsidRPr="00E578A8">
        <w:t xml:space="preserve">To test this hypothesis, I have: </w:t>
      </w:r>
    </w:p>
    <w:p w:rsidR="00E578A8" w:rsidRPr="00E578A8" w:rsidRDefault="00E578A8" w:rsidP="00E578A8">
      <w:pPr>
        <w:numPr>
          <w:ilvl w:val="0"/>
          <w:numId w:val="8"/>
        </w:numPr>
        <w:tabs>
          <w:tab w:val="num" w:pos="720"/>
        </w:tabs>
        <w:spacing w:before="240" w:after="0"/>
        <w:ind w:left="714" w:hanging="357"/>
        <w:jc w:val="both"/>
      </w:pPr>
      <w:r w:rsidRPr="00E578A8">
        <w:t xml:space="preserve">Developed a model of mouse osteoblastogenesis. </w:t>
      </w:r>
    </w:p>
    <w:p w:rsidR="00E578A8" w:rsidRPr="00E578A8" w:rsidRDefault="00E578A8" w:rsidP="00E578A8">
      <w:pPr>
        <w:numPr>
          <w:ilvl w:val="0"/>
          <w:numId w:val="8"/>
        </w:numPr>
        <w:tabs>
          <w:tab w:val="num" w:pos="720"/>
        </w:tabs>
        <w:spacing w:before="240" w:after="0"/>
        <w:ind w:left="714" w:hanging="357"/>
        <w:jc w:val="both"/>
      </w:pPr>
      <w:r w:rsidRPr="00E578A8">
        <w:t xml:space="preserve">Determined and quantified the relative expression of N-cadherin mRNA during osteoblastogenesis. </w:t>
      </w:r>
    </w:p>
    <w:p w:rsidR="00E578A8" w:rsidRPr="00E578A8" w:rsidRDefault="00E578A8" w:rsidP="00E578A8">
      <w:pPr>
        <w:numPr>
          <w:ilvl w:val="0"/>
          <w:numId w:val="8"/>
        </w:numPr>
        <w:tabs>
          <w:tab w:val="num" w:pos="720"/>
        </w:tabs>
        <w:spacing w:before="240" w:after="0"/>
        <w:ind w:left="714" w:hanging="357"/>
        <w:jc w:val="both"/>
      </w:pPr>
      <w:r w:rsidRPr="00E578A8">
        <w:rPr>
          <w:lang w:val="en-US"/>
        </w:rPr>
        <w:t>Immuno-localized N-cadherin protein in osteoblasts</w:t>
      </w:r>
      <w:r w:rsidRPr="00E578A8">
        <w:t xml:space="preserve">. </w:t>
      </w:r>
    </w:p>
    <w:p w:rsidR="00E578A8" w:rsidRPr="00E578A8" w:rsidRDefault="00E578A8" w:rsidP="00E578A8">
      <w:pPr>
        <w:numPr>
          <w:ilvl w:val="0"/>
          <w:numId w:val="8"/>
        </w:numPr>
        <w:tabs>
          <w:tab w:val="num" w:pos="720"/>
        </w:tabs>
        <w:spacing w:before="240" w:after="0"/>
        <w:ind w:left="714" w:hanging="357"/>
        <w:jc w:val="both"/>
      </w:pPr>
      <w:r w:rsidRPr="00E578A8">
        <w:t xml:space="preserve">Determined the percentage and relative expression of N-cadherin protein during osteoblastogenesis. </w:t>
      </w:r>
    </w:p>
    <w:p w:rsidR="00E578A8" w:rsidRPr="00E578A8" w:rsidRDefault="00E578A8" w:rsidP="00E578A8">
      <w:pPr>
        <w:numPr>
          <w:ilvl w:val="0"/>
          <w:numId w:val="8"/>
        </w:numPr>
        <w:tabs>
          <w:tab w:val="num" w:pos="720"/>
        </w:tabs>
        <w:spacing w:before="240" w:after="0"/>
        <w:ind w:left="714" w:hanging="357"/>
        <w:jc w:val="both"/>
      </w:pPr>
      <w:r w:rsidRPr="00E578A8">
        <w:t xml:space="preserve">Determined and quantified the relative expression of N-cadherin mRNA in myeloma cell lines, 5T33MM and 5TGM1. </w:t>
      </w:r>
    </w:p>
    <w:p w:rsidR="00E578A8" w:rsidRPr="00E578A8" w:rsidRDefault="00E578A8" w:rsidP="00E578A8">
      <w:pPr>
        <w:numPr>
          <w:ilvl w:val="0"/>
          <w:numId w:val="8"/>
        </w:numPr>
        <w:tabs>
          <w:tab w:val="num" w:pos="720"/>
        </w:tabs>
        <w:spacing w:before="240" w:after="0"/>
        <w:ind w:left="714" w:hanging="357"/>
        <w:jc w:val="both"/>
      </w:pPr>
      <w:r w:rsidRPr="00E578A8">
        <w:rPr>
          <w:lang w:val="en-US"/>
        </w:rPr>
        <w:t xml:space="preserve">Immuno-localized N-cadherin protein in </w:t>
      </w:r>
      <w:r w:rsidRPr="00E578A8">
        <w:t xml:space="preserve">myeloma cell lines, 5T33MM and 5TGM1. </w:t>
      </w:r>
    </w:p>
    <w:p w:rsidR="00E578A8" w:rsidRPr="00E578A8" w:rsidRDefault="00E578A8" w:rsidP="00E578A8">
      <w:pPr>
        <w:numPr>
          <w:ilvl w:val="0"/>
          <w:numId w:val="8"/>
        </w:numPr>
        <w:tabs>
          <w:tab w:val="num" w:pos="720"/>
        </w:tabs>
        <w:spacing w:before="240" w:after="0"/>
        <w:ind w:left="714" w:hanging="357"/>
        <w:jc w:val="both"/>
      </w:pPr>
      <w:r w:rsidRPr="00E578A8">
        <w:t>Determined the pe</w:t>
      </w:r>
      <w:r w:rsidR="006E3098">
        <w:t>rcentage and relative levels</w:t>
      </w:r>
      <w:r w:rsidRPr="00E578A8">
        <w:t xml:space="preserve"> of N-cadherin protein </w:t>
      </w:r>
      <w:r w:rsidRPr="00E578A8">
        <w:rPr>
          <w:lang w:val="en-US"/>
        </w:rPr>
        <w:t xml:space="preserve">in </w:t>
      </w:r>
      <w:r w:rsidRPr="00E578A8">
        <w:t xml:space="preserve">myeloma cell lines, 5T33MM and 5TGM1. </w:t>
      </w: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C92329">
      <w:pPr>
        <w:pStyle w:val="Heading2"/>
        <w:spacing w:before="240"/>
      </w:pPr>
      <w:bookmarkStart w:id="230" w:name="_Toc344138802"/>
      <w:bookmarkStart w:id="231" w:name="_Toc375568366"/>
      <w:r w:rsidRPr="00E578A8">
        <w:lastRenderedPageBreak/>
        <w:t>Materials and methods</w:t>
      </w:r>
      <w:bookmarkEnd w:id="230"/>
      <w:bookmarkEnd w:id="231"/>
      <w:r w:rsidRPr="00E578A8">
        <w:t xml:space="preserve"> </w:t>
      </w:r>
    </w:p>
    <w:p w:rsidR="00E578A8" w:rsidRPr="00E578A8" w:rsidRDefault="00E578A8" w:rsidP="00C92329">
      <w:pPr>
        <w:pStyle w:val="Heading3"/>
        <w:spacing w:before="240"/>
        <w:rPr>
          <w:lang w:val="en-US"/>
        </w:rPr>
      </w:pPr>
      <w:bookmarkStart w:id="232" w:name="_Toc280176954"/>
      <w:bookmarkStart w:id="233" w:name="_Toc344138803"/>
      <w:bookmarkStart w:id="234" w:name="_Toc375568367"/>
      <w:r w:rsidRPr="00E578A8">
        <w:rPr>
          <w:lang w:val="en-US"/>
        </w:rPr>
        <w:t>Cell culture</w:t>
      </w:r>
      <w:bookmarkEnd w:id="232"/>
      <w:bookmarkEnd w:id="233"/>
      <w:bookmarkEnd w:id="234"/>
      <w:r w:rsidRPr="00E578A8">
        <w:rPr>
          <w:lang w:val="en-US"/>
        </w:rPr>
        <w:t xml:space="preserve"> </w:t>
      </w:r>
    </w:p>
    <w:p w:rsidR="00E578A8" w:rsidRPr="008E6960" w:rsidRDefault="00E578A8" w:rsidP="00C92329">
      <w:pPr>
        <w:spacing w:before="240" w:after="0"/>
        <w:jc w:val="both"/>
        <w:rPr>
          <w:rFonts w:cs="Times New Roman"/>
          <w:iCs/>
        </w:rPr>
      </w:pPr>
      <w:r w:rsidRPr="008E6960">
        <w:rPr>
          <w:rFonts w:cs="Times New Roman"/>
          <w:iCs/>
          <w:lang w:val="en-US"/>
        </w:rPr>
        <w:t xml:space="preserve">Non-adherent </w:t>
      </w:r>
      <w:r w:rsidRPr="008E6960">
        <w:rPr>
          <w:rFonts w:cs="Times New Roman"/>
          <w:iCs/>
        </w:rPr>
        <w:t xml:space="preserve">5T33MM cells and 5TGM1 cells were cultured </w:t>
      </w:r>
      <w:r w:rsidRPr="008E6960">
        <w:rPr>
          <w:rFonts w:cs="Times New Roman"/>
        </w:rPr>
        <w:t xml:space="preserve">separately </w:t>
      </w:r>
      <w:r w:rsidRPr="008E6960">
        <w:rPr>
          <w:rFonts w:cs="Times New Roman"/>
          <w:i/>
        </w:rPr>
        <w:t>in vitro</w:t>
      </w:r>
      <w:r w:rsidRPr="008E6960">
        <w:rPr>
          <w:rFonts w:cs="Times New Roman"/>
        </w:rPr>
        <w:t xml:space="preserve"> </w:t>
      </w:r>
      <w:r w:rsidRPr="008E6960">
        <w:rPr>
          <w:rFonts w:cs="Times New Roman"/>
          <w:iCs/>
        </w:rPr>
        <w:t>in RPMI1640 medium (Invitrogen, UK) containing 10% FCS, 100 units/ml Penicillin / 100 µg/ml of Streptomycin, 1% Na</w:t>
      </w:r>
      <w:r w:rsidRPr="008E6960">
        <w:rPr>
          <w:rFonts w:cs="Times New Roman"/>
          <w:iCs/>
          <w:vertAlign w:val="subscript"/>
        </w:rPr>
        <w:t>2</w:t>
      </w:r>
      <w:r w:rsidRPr="008E6960">
        <w:rPr>
          <w:rFonts w:cs="Times New Roman"/>
          <w:iCs/>
        </w:rPr>
        <w:t>PO</w:t>
      </w:r>
      <w:r w:rsidRPr="008E6960">
        <w:rPr>
          <w:rFonts w:cs="Times New Roman"/>
          <w:iCs/>
          <w:vertAlign w:val="subscript"/>
        </w:rPr>
        <w:t>3</w:t>
      </w:r>
      <w:r w:rsidRPr="008E6960">
        <w:rPr>
          <w:rFonts w:cs="Times New Roman"/>
          <w:iCs/>
        </w:rPr>
        <w:t xml:space="preserve"> and 1% non-essential amino acids (NEAA) </w:t>
      </w:r>
      <w:r w:rsidR="00D66B07" w:rsidRPr="008E6960">
        <w:rPr>
          <w:rFonts w:cs="Times New Roman"/>
          <w:iCs/>
        </w:rPr>
        <w:t xml:space="preserve">in T75 flasks </w:t>
      </w:r>
      <w:r w:rsidRPr="008E6960">
        <w:rPr>
          <w:rFonts w:cs="Times New Roman"/>
        </w:rPr>
        <w:t>as described in section 2.1.</w:t>
      </w:r>
      <w:r w:rsidR="009C637A" w:rsidRPr="008E6960">
        <w:rPr>
          <w:rFonts w:cs="Times New Roman"/>
        </w:rPr>
        <w:t>7</w:t>
      </w:r>
      <w:r w:rsidRPr="008E6960">
        <w:rPr>
          <w:rFonts w:cs="Times New Roman"/>
        </w:rPr>
        <w:t>.1 and section 2.1.</w:t>
      </w:r>
      <w:r w:rsidR="009C637A" w:rsidRPr="008E6960">
        <w:rPr>
          <w:rFonts w:cs="Times New Roman"/>
        </w:rPr>
        <w:t>7</w:t>
      </w:r>
      <w:r w:rsidRPr="008E6960">
        <w:rPr>
          <w:rFonts w:cs="Times New Roman"/>
        </w:rPr>
        <w:t>.2</w:t>
      </w:r>
      <w:r w:rsidRPr="008E6960">
        <w:rPr>
          <w:rFonts w:cs="Times New Roman"/>
          <w:iCs/>
        </w:rPr>
        <w:t xml:space="preserve">. </w:t>
      </w:r>
      <w:r w:rsidRPr="008E6960">
        <w:rPr>
          <w:rFonts w:cs="Times New Roman"/>
          <w:iCs/>
          <w:lang w:val="en-US"/>
        </w:rPr>
        <w:t xml:space="preserve">Mouse primary osteoblasts were obtained from calvarial bones of 2-4 day old </w:t>
      </w:r>
      <w:r w:rsidRPr="008E6960">
        <w:rPr>
          <w:rFonts w:cs="Times New Roman"/>
          <w:iCs/>
        </w:rPr>
        <w:t xml:space="preserve">C57Bl/6J mice, </w:t>
      </w:r>
      <w:r w:rsidRPr="008E6960">
        <w:rPr>
          <w:rFonts w:cs="Times New Roman"/>
          <w:lang w:val="en-US"/>
        </w:rPr>
        <w:t>(</w:t>
      </w:r>
      <w:r w:rsidRPr="008E6960">
        <w:rPr>
          <w:rFonts w:cs="Times New Roman"/>
          <w:bCs/>
        </w:rPr>
        <w:t>Harlan, UK)</w:t>
      </w:r>
      <w:r w:rsidRPr="008E6960">
        <w:rPr>
          <w:rFonts w:cs="Times New Roman"/>
          <w:iCs/>
        </w:rPr>
        <w:t xml:space="preserve">. </w:t>
      </w:r>
      <w:r w:rsidRPr="008E6960">
        <w:rPr>
          <w:rFonts w:cs="Times New Roman"/>
          <w:iCs/>
          <w:lang w:val="en-US"/>
        </w:rPr>
        <w:t xml:space="preserve">Mouse primary osteoblasts were prepared and cultured </w:t>
      </w:r>
      <w:r w:rsidRPr="008E6960">
        <w:rPr>
          <w:rFonts w:cs="Times New Roman"/>
          <w:i/>
          <w:iCs/>
          <w:lang w:val="en-US"/>
        </w:rPr>
        <w:t>in vitro</w:t>
      </w:r>
      <w:r w:rsidRPr="008E6960">
        <w:rPr>
          <w:rFonts w:cs="Times New Roman"/>
          <w:iCs/>
          <w:lang w:val="en-US"/>
        </w:rPr>
        <w:t xml:space="preserve"> </w:t>
      </w:r>
      <w:r w:rsidR="00D66B07" w:rsidRPr="008E6960">
        <w:rPr>
          <w:rFonts w:cs="Times New Roman"/>
          <w:iCs/>
          <w:lang w:val="en-US"/>
        </w:rPr>
        <w:t xml:space="preserve">in </w:t>
      </w:r>
      <w:r w:rsidR="00D66B07" w:rsidRPr="008E6960">
        <w:rPr>
          <w:rFonts w:cs="Times New Roman"/>
          <w:iCs/>
        </w:rPr>
        <w:t>T75 flasks</w:t>
      </w:r>
      <w:r w:rsidR="00D66B07" w:rsidRPr="008E6960">
        <w:rPr>
          <w:rFonts w:cs="Times New Roman"/>
          <w:iCs/>
          <w:lang w:val="en-US"/>
        </w:rPr>
        <w:t xml:space="preserve"> </w:t>
      </w:r>
      <w:r w:rsidRPr="008E6960">
        <w:rPr>
          <w:rFonts w:cs="Times New Roman"/>
          <w:iCs/>
          <w:lang w:val="en-US"/>
        </w:rPr>
        <w:t>as described in section 2.1.9</w:t>
      </w:r>
      <w:r w:rsidR="00D66B07" w:rsidRPr="008E6960">
        <w:rPr>
          <w:rFonts w:cs="Times New Roman"/>
          <w:iCs/>
        </w:rPr>
        <w:t xml:space="preserve">. </w:t>
      </w:r>
    </w:p>
    <w:p w:rsidR="00E578A8" w:rsidRPr="008E6960" w:rsidRDefault="00E578A8" w:rsidP="00C92329">
      <w:pPr>
        <w:spacing w:before="240" w:after="0"/>
        <w:jc w:val="both"/>
        <w:rPr>
          <w:rFonts w:cs="Times New Roman"/>
          <w:iCs/>
        </w:rPr>
      </w:pPr>
    </w:p>
    <w:p w:rsidR="00E578A8" w:rsidRPr="008E6960" w:rsidRDefault="005D2918" w:rsidP="00C92329">
      <w:pPr>
        <w:pStyle w:val="Heading3"/>
        <w:spacing w:before="240"/>
      </w:pPr>
      <w:bookmarkStart w:id="235" w:name="_Toc344138804"/>
      <w:bookmarkStart w:id="236" w:name="_Toc375568368"/>
      <w:r w:rsidRPr="008E6960">
        <w:t>A</w:t>
      </w:r>
      <w:r w:rsidR="00E578A8" w:rsidRPr="008E6960">
        <w:t xml:space="preserve">n </w:t>
      </w:r>
      <w:r w:rsidR="00E578A8" w:rsidRPr="008E6960">
        <w:rPr>
          <w:i/>
        </w:rPr>
        <w:t>in vitro</w:t>
      </w:r>
      <w:r w:rsidR="00E578A8" w:rsidRPr="008E6960">
        <w:t xml:space="preserve"> model of mouse osteoblastogenesis</w:t>
      </w:r>
      <w:bookmarkEnd w:id="235"/>
      <w:bookmarkEnd w:id="236"/>
    </w:p>
    <w:p w:rsidR="00E578A8" w:rsidRPr="00E578A8" w:rsidRDefault="00E578A8" w:rsidP="00347A47">
      <w:pPr>
        <w:spacing w:before="240" w:after="0"/>
        <w:jc w:val="both"/>
        <w:rPr>
          <w:bCs/>
        </w:rPr>
      </w:pPr>
      <w:r w:rsidRPr="00A60FCF">
        <w:t xml:space="preserve">Osteoblastogenesis </w:t>
      </w:r>
      <w:r w:rsidR="00D35590" w:rsidRPr="00A60FCF">
        <w:t xml:space="preserve">is a complex multi-step process, in which </w:t>
      </w:r>
      <w:r w:rsidRPr="00A60FCF">
        <w:t xml:space="preserve">osteoblasts </w:t>
      </w:r>
      <w:r w:rsidR="00D35590" w:rsidRPr="00A60FCF">
        <w:t>derived from MSCs, proliferate, maturate</w:t>
      </w:r>
      <w:r w:rsidRPr="00A60FCF">
        <w:t xml:space="preserve"> and </w:t>
      </w:r>
      <w:r w:rsidR="00D35590" w:rsidRPr="00A60FCF">
        <w:t xml:space="preserve">lay down in </w:t>
      </w:r>
      <w:r w:rsidR="00A60FCF" w:rsidRPr="00A60FCF">
        <w:t xml:space="preserve">a </w:t>
      </w:r>
      <w:r w:rsidR="00D35590" w:rsidRPr="00A60FCF">
        <w:t>matrix which is then mineralised</w:t>
      </w:r>
      <w:r w:rsidRPr="00A60FCF">
        <w:t xml:space="preserve">. </w:t>
      </w:r>
      <w:r w:rsidR="00D35590" w:rsidRPr="00A60FCF">
        <w:t>These sequential actions</w:t>
      </w:r>
      <w:r w:rsidRPr="00A60FCF">
        <w:t xml:space="preserve"> may define unique subsets of osteoblasts residing </w:t>
      </w:r>
      <w:r w:rsidR="0068706E" w:rsidRPr="00A60FCF">
        <w:t xml:space="preserve">in </w:t>
      </w:r>
      <w:r w:rsidRPr="00A60FCF">
        <w:t>discreet pockets or niches within bone</w:t>
      </w:r>
      <w:r w:rsidR="0068706E" w:rsidRPr="00A60FCF">
        <w:t>,</w:t>
      </w:r>
      <w:r w:rsidRPr="00A60FCF">
        <w:t xml:space="preserve"> </w:t>
      </w:r>
      <w:r w:rsidR="00D35590" w:rsidRPr="00A60FCF">
        <w:t xml:space="preserve">depending on functional </w:t>
      </w:r>
      <w:r w:rsidR="00D7427B" w:rsidRPr="00A60FCF">
        <w:t>activity</w:t>
      </w:r>
      <w:r w:rsidR="00D35590" w:rsidRPr="00A60FCF">
        <w:t>.</w:t>
      </w:r>
      <w:r w:rsidRPr="00A60FCF">
        <w:t xml:space="preserve"> </w:t>
      </w:r>
      <w:r w:rsidR="00D7427B" w:rsidRPr="00A60FCF">
        <w:t xml:space="preserve">These niches may maintain </w:t>
      </w:r>
      <w:r w:rsidRPr="00A60FCF">
        <w:t xml:space="preserve">levels of a specific array of cytokines and growth factors </w:t>
      </w:r>
      <w:r w:rsidR="00D7427B" w:rsidRPr="00A60FCF">
        <w:t>that enable</w:t>
      </w:r>
      <w:r w:rsidRPr="00A60FCF">
        <w:t xml:space="preserve"> myeloma cell colonization. </w:t>
      </w:r>
      <w:r w:rsidRPr="00A60FCF">
        <w:rPr>
          <w:iCs/>
          <w:lang w:val="en-US"/>
        </w:rPr>
        <w:t xml:space="preserve">Mouse primary osteoblasts were obtained from calvarial bones of 2-4 day old </w:t>
      </w:r>
      <w:r w:rsidRPr="00A60FCF">
        <w:rPr>
          <w:iCs/>
        </w:rPr>
        <w:t xml:space="preserve">C57Bl/6J mice </w:t>
      </w:r>
      <w:r w:rsidR="00B2148E" w:rsidRPr="00A60FCF">
        <w:rPr>
          <w:lang w:val="en-US"/>
        </w:rPr>
        <w:t>as in previous published methods</w:t>
      </w:r>
      <w:r w:rsidRPr="00A60FCF">
        <w:rPr>
          <w:bCs/>
        </w:rPr>
        <w:t xml:space="preserve"> </w:t>
      </w:r>
      <w:r w:rsidR="001031BD" w:rsidRPr="00A60FCF">
        <w:rPr>
          <w:bCs/>
        </w:rPr>
        <w:fldChar w:fldCharType="begin">
          <w:fldData xml:space="preserve">PEVuZE5vdGU+PENpdGU+PEF1dGhvcj5HYXJjaWE8L0F1dGhvcj48WWVhcj4yMDAyPC9ZZWFyPjxS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=
</w:fldData>
        </w:fldChar>
      </w:r>
      <w:r w:rsidR="0059433D" w:rsidRPr="00A60FCF">
        <w:rPr>
          <w:bCs/>
        </w:rPr>
        <w:instrText xml:space="preserve"> ADDIN EN.CITE </w:instrText>
      </w:r>
      <w:r w:rsidR="0059433D" w:rsidRPr="00A60FCF">
        <w:rPr>
          <w:bCs/>
        </w:rPr>
        <w:fldChar w:fldCharType="begin">
          <w:fldData xml:space="preserve">PEVuZE5vdGU+PENpdGU+PEF1dGhvcj5HYXJjaWE8L0F1dGhvcj48WWVhcj4yMDAyPC9ZZWFyPjxS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=
</w:fldData>
        </w:fldChar>
      </w:r>
      <w:r w:rsidR="0059433D" w:rsidRPr="00A60FCF">
        <w:rPr>
          <w:bCs/>
        </w:rPr>
        <w:instrText xml:space="preserve"> ADDIN EN.CITE.DATA </w:instrText>
      </w:r>
      <w:r w:rsidR="0059433D" w:rsidRPr="00A60FCF">
        <w:rPr>
          <w:bCs/>
        </w:rPr>
      </w:r>
      <w:r w:rsidR="0059433D" w:rsidRPr="00A60FCF">
        <w:rPr>
          <w:bCs/>
        </w:rPr>
        <w:fldChar w:fldCharType="end"/>
      </w:r>
      <w:r w:rsidR="001031BD" w:rsidRPr="00A60FCF">
        <w:rPr>
          <w:bCs/>
        </w:rPr>
      </w:r>
      <w:r w:rsidR="001031BD" w:rsidRPr="00A60FCF">
        <w:rPr>
          <w:bCs/>
        </w:rPr>
        <w:fldChar w:fldCharType="separate"/>
      </w:r>
      <w:r w:rsidR="0059433D" w:rsidRPr="00A60FCF">
        <w:rPr>
          <w:bCs/>
          <w:noProof/>
        </w:rPr>
        <w:t>(</w:t>
      </w:r>
      <w:hyperlink w:anchor="_ENREF_62" w:tooltip="Garcia, 2002 #98" w:history="1">
        <w:r w:rsidR="00D77A0B" w:rsidRPr="00A60FCF">
          <w:rPr>
            <w:bCs/>
            <w:noProof/>
          </w:rPr>
          <w:t>Garcia et al., 2002</w:t>
        </w:r>
      </w:hyperlink>
      <w:r w:rsidR="0059433D" w:rsidRPr="00A60FCF">
        <w:rPr>
          <w:bCs/>
          <w:noProof/>
        </w:rPr>
        <w:t xml:space="preserve">, </w:t>
      </w:r>
      <w:hyperlink w:anchor="_ENREF_73" w:tooltip="Hay, 2009 #48" w:history="1">
        <w:r w:rsidR="00D77A0B" w:rsidRPr="00A60FCF">
          <w:rPr>
            <w:bCs/>
            <w:noProof/>
          </w:rPr>
          <w:t>Hay et al., 2009a</w:t>
        </w:r>
      </w:hyperlink>
      <w:r w:rsidR="0059433D" w:rsidRPr="00A60FCF">
        <w:rPr>
          <w:bCs/>
          <w:noProof/>
        </w:rPr>
        <w:t>)</w:t>
      </w:r>
      <w:r w:rsidR="001031BD" w:rsidRPr="00A60FCF">
        <w:rPr>
          <w:bCs/>
        </w:rPr>
        <w:fldChar w:fldCharType="end"/>
      </w:r>
      <w:r w:rsidR="00F52099" w:rsidRPr="00A60FCF">
        <w:rPr>
          <w:bCs/>
        </w:rPr>
        <w:t xml:space="preserve"> </w:t>
      </w:r>
      <w:r w:rsidRPr="00A60FCF">
        <w:rPr>
          <w:bCs/>
        </w:rPr>
        <w:t xml:space="preserve">and prepared as described in section </w:t>
      </w:r>
      <w:r w:rsidR="009C637A" w:rsidRPr="00A60FCF">
        <w:rPr>
          <w:bCs/>
        </w:rPr>
        <w:t>2</w:t>
      </w:r>
      <w:r w:rsidRPr="00A60FCF">
        <w:rPr>
          <w:bCs/>
        </w:rPr>
        <w:t>.</w:t>
      </w:r>
      <w:r w:rsidR="009C637A" w:rsidRPr="00A60FCF">
        <w:rPr>
          <w:bCs/>
        </w:rPr>
        <w:t>1</w:t>
      </w:r>
      <w:r w:rsidRPr="00A60FCF">
        <w:rPr>
          <w:bCs/>
        </w:rPr>
        <w:t>.</w:t>
      </w:r>
      <w:r w:rsidR="009C637A" w:rsidRPr="00A60FCF">
        <w:rPr>
          <w:bCs/>
        </w:rPr>
        <w:t>9</w:t>
      </w:r>
      <w:r w:rsidRPr="00A60FCF">
        <w:rPr>
          <w:bCs/>
        </w:rPr>
        <w:t xml:space="preserve">. </w:t>
      </w:r>
      <w:r w:rsidRPr="00A60FCF">
        <w:rPr>
          <w:bCs/>
          <w:i/>
        </w:rPr>
        <w:t>In vitro</w:t>
      </w:r>
      <w:r w:rsidRPr="00A60FCF">
        <w:rPr>
          <w:bCs/>
        </w:rPr>
        <w:t>, cells were seeded in T75 flask</w:t>
      </w:r>
      <w:r w:rsidR="005F52F7" w:rsidRPr="00A60FCF">
        <w:rPr>
          <w:bCs/>
        </w:rPr>
        <w:t xml:space="preserve">s and passaged as described in section </w:t>
      </w:r>
      <w:r w:rsidR="00FB7085" w:rsidRPr="00A60FCF">
        <w:rPr>
          <w:bCs/>
        </w:rPr>
        <w:t>2.2.2</w:t>
      </w:r>
      <w:r w:rsidRPr="00A60FCF">
        <w:rPr>
          <w:bCs/>
        </w:rPr>
        <w:t xml:space="preserve"> to </w:t>
      </w:r>
      <w:proofErr w:type="gramStart"/>
      <w:r w:rsidRPr="00A60FCF">
        <w:rPr>
          <w:bCs/>
        </w:rPr>
        <w:t>obtain</w:t>
      </w:r>
      <w:r w:rsidR="00A60FCF" w:rsidRPr="00A60FCF">
        <w:rPr>
          <w:bCs/>
        </w:rPr>
        <w:t>ed</w:t>
      </w:r>
      <w:proofErr w:type="gramEnd"/>
      <w:r w:rsidR="00A60FCF" w:rsidRPr="00A60FCF">
        <w:rPr>
          <w:bCs/>
        </w:rPr>
        <w:t xml:space="preserve"> the required number of cells.</w:t>
      </w:r>
      <w:r w:rsidRPr="00A60FCF">
        <w:rPr>
          <w:bCs/>
        </w:rPr>
        <w:t xml:space="preserve"> </w:t>
      </w:r>
      <w:r w:rsidR="00A60FCF" w:rsidRPr="00A60FCF">
        <w:rPr>
          <w:bCs/>
        </w:rPr>
        <w:t>T</w:t>
      </w:r>
      <w:r w:rsidRPr="00A60FCF">
        <w:rPr>
          <w:bCs/>
        </w:rPr>
        <w:t xml:space="preserve">he cells </w:t>
      </w:r>
      <w:r w:rsidR="00FB7085" w:rsidRPr="00A60FCF">
        <w:rPr>
          <w:bCs/>
        </w:rPr>
        <w:t xml:space="preserve">were </w:t>
      </w:r>
      <w:r w:rsidRPr="00A60FCF">
        <w:rPr>
          <w:bCs/>
        </w:rPr>
        <w:t>transferred to 96 well plate</w:t>
      </w:r>
      <w:r w:rsidR="00FB7085" w:rsidRPr="00A60FCF">
        <w:rPr>
          <w:bCs/>
        </w:rPr>
        <w:t>s</w:t>
      </w:r>
      <w:r w:rsidRPr="00A60FCF">
        <w:rPr>
          <w:bCs/>
        </w:rPr>
        <w:t>, 24 well plate</w:t>
      </w:r>
      <w:r w:rsidR="00FB7085" w:rsidRPr="00A60FCF">
        <w:rPr>
          <w:bCs/>
        </w:rPr>
        <w:t>s</w:t>
      </w:r>
      <w:r w:rsidRPr="00A60FCF">
        <w:rPr>
          <w:bCs/>
        </w:rPr>
        <w:t>, 8 cham</w:t>
      </w:r>
      <w:r w:rsidR="00FB7085" w:rsidRPr="00A60FCF">
        <w:rPr>
          <w:bCs/>
        </w:rPr>
        <w:t>b</w:t>
      </w:r>
      <w:r w:rsidRPr="00A60FCF">
        <w:rPr>
          <w:bCs/>
        </w:rPr>
        <w:t xml:space="preserve">ers slides and T25 flasks, and differentiated for 4 weeks (28 days) in osteogenic medium to form </w:t>
      </w:r>
      <w:r w:rsidR="00FB7085" w:rsidRPr="00A60FCF">
        <w:rPr>
          <w:bCs/>
        </w:rPr>
        <w:t>mature functional</w:t>
      </w:r>
      <w:r w:rsidRPr="00A60FCF">
        <w:rPr>
          <w:bCs/>
        </w:rPr>
        <w:t xml:space="preserve"> osteoblasts (see figure 3.1). </w:t>
      </w:r>
      <w:r w:rsidRPr="00A60FCF">
        <w:rPr>
          <w:bCs/>
          <w:iCs/>
          <w:lang w:val="en-US"/>
        </w:rPr>
        <w:t>ALP activity, alizarin red staining, RT-PCR, TaqMan, flow cytometry, immuno-staining and western blot experiments</w:t>
      </w:r>
      <w:r w:rsidR="00C57FA7" w:rsidRPr="00A60FCF">
        <w:rPr>
          <w:bCs/>
        </w:rPr>
        <w:t xml:space="preserve"> </w:t>
      </w:r>
      <w:r w:rsidR="00A60FCF" w:rsidRPr="00A60FCF">
        <w:rPr>
          <w:bCs/>
        </w:rPr>
        <w:t xml:space="preserve">were </w:t>
      </w:r>
      <w:r w:rsidRPr="00A60FCF">
        <w:rPr>
          <w:bCs/>
        </w:rPr>
        <w:t>used to analysed osteoblastogenesis.</w:t>
      </w:r>
      <w:r w:rsidRPr="00E578A8">
        <w:rPr>
          <w:bCs/>
        </w:rPr>
        <w:t xml:space="preserve"> </w:t>
      </w:r>
    </w:p>
    <w:p w:rsidR="00E578A8" w:rsidRDefault="00E578A8" w:rsidP="00E578A8">
      <w:pPr>
        <w:spacing w:before="240" w:after="0"/>
        <w:jc w:val="both"/>
        <w:rPr>
          <w:bCs/>
        </w:rPr>
      </w:pPr>
    </w:p>
    <w:p w:rsidR="002F5603" w:rsidRPr="00E578A8" w:rsidRDefault="002F5603" w:rsidP="00E578A8">
      <w:pPr>
        <w:spacing w:before="240" w:after="0"/>
        <w:jc w:val="both"/>
        <w:rPr>
          <w:bCs/>
        </w:rPr>
      </w:pPr>
    </w:p>
    <w:p w:rsidR="00E578A8" w:rsidRPr="00E578A8" w:rsidRDefault="00147D56" w:rsidP="00E578A8">
      <w:pPr>
        <w:spacing w:before="240" w:after="0"/>
        <w:jc w:val="both"/>
        <w:rPr>
          <w:bCs/>
        </w:rPr>
      </w:pPr>
      <w:r>
        <w:rPr>
          <w:bCs/>
          <w:noProof/>
          <w:lang w:eastAsia="en-GB"/>
        </w:rPr>
        <w:lastRenderedPageBreak/>
        <w:drawing>
          <wp:anchor distT="0" distB="0" distL="114300" distR="114300" simplePos="0" relativeHeight="251947008" behindDoc="0" locked="0" layoutInCell="1" allowOverlap="1">
            <wp:simplePos x="0" y="0"/>
            <wp:positionH relativeFrom="margin">
              <wp:posOffset>-57521</wp:posOffset>
            </wp:positionH>
            <wp:positionV relativeFrom="paragraph">
              <wp:posOffset>0</wp:posOffset>
            </wp:positionV>
            <wp:extent cx="5400040" cy="1242060"/>
            <wp:effectExtent l="0" t="0" r="0" b="0"/>
            <wp:wrapNone/>
            <wp:docPr id="46202" name="Picture 4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124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r w:rsidRPr="00E578A8">
        <w:rPr>
          <w:rFonts w:eastAsiaTheme="minorHAnsi" w:cs="Times New Roman"/>
          <w:iCs/>
          <w:noProof/>
          <w:lang w:eastAsia="en-GB"/>
        </w:rPr>
        <mc:AlternateContent>
          <mc:Choice Requires="wps">
            <w:drawing>
              <wp:anchor distT="91440" distB="91440" distL="114300" distR="114300" simplePos="0" relativeHeight="251750400" behindDoc="0" locked="0" layoutInCell="0" allowOverlap="1" wp14:anchorId="13CD6563" wp14:editId="49B74767">
                <wp:simplePos x="0" y="0"/>
                <wp:positionH relativeFrom="page">
                  <wp:posOffset>1447429</wp:posOffset>
                </wp:positionH>
                <wp:positionV relativeFrom="margin">
                  <wp:posOffset>1311910</wp:posOffset>
                </wp:positionV>
                <wp:extent cx="5400000" cy="2553335"/>
                <wp:effectExtent l="38100" t="38100" r="86995" b="94615"/>
                <wp:wrapNone/>
                <wp:docPr id="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255333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56201" w:rsidRDefault="007C1EE7" w:rsidP="00E578A8">
                            <w:pPr>
                              <w:spacing w:line="276" w:lineRule="auto"/>
                              <w:jc w:val="both"/>
                              <w:rPr>
                                <w:rFonts w:cs="Times New Roman"/>
                                <w:sz w:val="22"/>
                                <w:szCs w:val="22"/>
                              </w:rPr>
                            </w:pPr>
                            <w:r w:rsidRPr="00C56201">
                              <w:rPr>
                                <w:rFonts w:cs="Times New Roman"/>
                                <w:b/>
                                <w:bCs/>
                                <w:iCs/>
                                <w:sz w:val="22"/>
                                <w:szCs w:val="22"/>
                              </w:rPr>
                              <w:t xml:space="preserve">Figure 3.1: Experiment design of mouse osteoblastogenesis. </w:t>
                            </w:r>
                            <w:r w:rsidRPr="00C56201">
                              <w:rPr>
                                <w:rFonts w:cs="Times New Roman"/>
                                <w:bCs/>
                                <w:iCs/>
                                <w:sz w:val="22"/>
                                <w:szCs w:val="22"/>
                              </w:rPr>
                              <w:t>Extracted osteoblasts from mouse calvariae were s</w:t>
                            </w:r>
                            <w:r>
                              <w:rPr>
                                <w:rFonts w:cs="Times New Roman"/>
                                <w:bCs/>
                                <w:iCs/>
                                <w:sz w:val="22"/>
                                <w:szCs w:val="22"/>
                              </w:rPr>
                              <w:t>eeded in T-75 flasks for expansion of cell numbers</w:t>
                            </w:r>
                            <w:r w:rsidRPr="00C56201">
                              <w:rPr>
                                <w:rFonts w:cs="Times New Roman"/>
                                <w:bCs/>
                                <w:iCs/>
                                <w:sz w:val="22"/>
                                <w:szCs w:val="22"/>
                              </w:rPr>
                              <w:t>. Cells were harvested from a nearly confluent flask by trypsinisation. Day 0; 6x10</w:t>
                            </w:r>
                            <w:r w:rsidRPr="00C56201">
                              <w:rPr>
                                <w:rFonts w:cs="Times New Roman"/>
                                <w:bCs/>
                                <w:iCs/>
                                <w:sz w:val="22"/>
                                <w:szCs w:val="22"/>
                                <w:vertAlign w:val="superscript"/>
                              </w:rPr>
                              <w:t>3</w:t>
                            </w:r>
                            <w:r w:rsidRPr="00C56201">
                              <w:rPr>
                                <w:rFonts w:cs="Times New Roman"/>
                                <w:bCs/>
                                <w:iCs/>
                                <w:sz w:val="22"/>
                                <w:szCs w:val="22"/>
                              </w:rPr>
                              <w:t xml:space="preserve"> cells/cm</w:t>
                            </w:r>
                            <w:r w:rsidRPr="00C56201">
                              <w:rPr>
                                <w:rFonts w:cs="Times New Roman"/>
                                <w:bCs/>
                                <w:iCs/>
                                <w:sz w:val="22"/>
                                <w:szCs w:val="22"/>
                                <w:vertAlign w:val="superscript"/>
                              </w:rPr>
                              <w:t>2</w:t>
                            </w:r>
                            <w:r w:rsidRPr="00C56201">
                              <w:rPr>
                                <w:rFonts w:cs="Times New Roman"/>
                                <w:bCs/>
                                <w:iCs/>
                                <w:sz w:val="22"/>
                                <w:szCs w:val="22"/>
                              </w:rPr>
                              <w:t xml:space="preserve"> of mouse primary osteoblasts was re-suspended in 10% α-MEM medium and seeded in 96 well plate</w:t>
                            </w:r>
                            <w:r>
                              <w:rPr>
                                <w:rFonts w:cs="Times New Roman"/>
                                <w:bCs/>
                                <w:iCs/>
                                <w:sz w:val="22"/>
                                <w:szCs w:val="22"/>
                              </w:rPr>
                              <w:t>s</w:t>
                            </w:r>
                            <w:r w:rsidRPr="00C56201">
                              <w:rPr>
                                <w:rFonts w:cs="Times New Roman"/>
                                <w:bCs/>
                                <w:iCs/>
                                <w:sz w:val="22"/>
                                <w:szCs w:val="22"/>
                              </w:rPr>
                              <w:t>, 24 well plate</w:t>
                            </w:r>
                            <w:r>
                              <w:rPr>
                                <w:rFonts w:cs="Times New Roman"/>
                                <w:bCs/>
                                <w:iCs/>
                                <w:sz w:val="22"/>
                                <w:szCs w:val="22"/>
                              </w:rPr>
                              <w:t>s</w:t>
                            </w:r>
                            <w:r w:rsidRPr="00C56201">
                              <w:rPr>
                                <w:rFonts w:cs="Times New Roman"/>
                                <w:bCs/>
                                <w:iCs/>
                                <w:sz w:val="22"/>
                                <w:szCs w:val="22"/>
                              </w:rPr>
                              <w:t>, chamber slides and flasks. Cells were then incubated at 37 ˚C with 5% CO</w:t>
                            </w:r>
                            <w:r w:rsidRPr="00C56201">
                              <w:rPr>
                                <w:rFonts w:cs="Times New Roman"/>
                                <w:bCs/>
                                <w:iCs/>
                                <w:sz w:val="22"/>
                                <w:szCs w:val="22"/>
                                <w:vertAlign w:val="subscript"/>
                              </w:rPr>
                              <w:t>2</w:t>
                            </w:r>
                            <w:r w:rsidRPr="00C56201">
                              <w:rPr>
                                <w:rFonts w:cs="Times New Roman"/>
                                <w:bCs/>
                                <w:iCs/>
                                <w:sz w:val="22"/>
                                <w:szCs w:val="22"/>
                              </w:rPr>
                              <w:t xml:space="preserve">. </w:t>
                            </w:r>
                            <w:r w:rsidRPr="00C56201">
                              <w:rPr>
                                <w:rFonts w:cs="Times New Roman"/>
                                <w:bCs/>
                                <w:iCs/>
                                <w:sz w:val="22"/>
                                <w:szCs w:val="22"/>
                                <w:lang w:val="en-US"/>
                              </w:rPr>
                              <w:t xml:space="preserve">Osteoblasts were differentiated using osteogenic medium. Day 2; </w:t>
                            </w:r>
                            <w:r w:rsidRPr="00C56201">
                              <w:rPr>
                                <w:rFonts w:cs="Times New Roman"/>
                                <w:bCs/>
                                <w:iCs/>
                                <w:sz w:val="22"/>
                                <w:szCs w:val="22"/>
                              </w:rPr>
                              <w:t>α-MEM medium</w:t>
                            </w:r>
                            <w:r w:rsidRPr="00C56201">
                              <w:rPr>
                                <w:rFonts w:cs="Times New Roman"/>
                                <w:bCs/>
                                <w:iCs/>
                                <w:sz w:val="22"/>
                                <w:szCs w:val="22"/>
                                <w:lang w:val="en-US"/>
                              </w:rPr>
                              <w:t xml:space="preserve"> was replaced by osteogenic medium to start osteoblastogenesis process. Osteoblastogenesis was analyzed at days 7, 14, 21 and 28 using ALP </w:t>
                            </w:r>
                            <w:proofErr w:type="gramStart"/>
                            <w:r w:rsidRPr="00C56201">
                              <w:rPr>
                                <w:rFonts w:cs="Times New Roman"/>
                                <w:bCs/>
                                <w:iCs/>
                                <w:sz w:val="22"/>
                                <w:szCs w:val="22"/>
                                <w:lang w:val="en-US"/>
                              </w:rPr>
                              <w:t>activity,</w:t>
                            </w:r>
                            <w:proofErr w:type="gramEnd"/>
                            <w:r w:rsidRPr="00C56201">
                              <w:rPr>
                                <w:rFonts w:cs="Times New Roman"/>
                                <w:bCs/>
                                <w:iCs/>
                                <w:sz w:val="22"/>
                                <w:szCs w:val="22"/>
                                <w:lang w:val="en-US"/>
                              </w:rPr>
                              <w:t xml:space="preserve"> alizarin red staining, RT-PCR, TaqMan, flow cytometry, immuno-staining and western blot experiments. </w:t>
                            </w:r>
                            <w:r w:rsidRPr="00C56201">
                              <w:rPr>
                                <w:rFonts w:cs="Times New Roman"/>
                                <w:bCs/>
                                <w:iCs/>
                                <w:sz w:val="22"/>
                                <w:szCs w:val="22"/>
                              </w:rPr>
                              <w:t>Medium was changed every 2 days.</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5" style="position:absolute;left:0;text-align:left;margin-left:113.95pt;margin-top:103.3pt;width:425.2pt;height:201.05pt;flip:x;z-index:25175040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56201" w:rsidRDefault="007C1EE7" w:rsidP="00E578A8">
                      <w:pPr>
                        <w:spacing w:line="276" w:lineRule="auto"/>
                        <w:jc w:val="both"/>
                        <w:rPr>
                          <w:rFonts w:cs="Times New Roman"/>
                          <w:sz w:val="22"/>
                          <w:szCs w:val="22"/>
                        </w:rPr>
                      </w:pPr>
                      <w:r w:rsidRPr="00C56201">
                        <w:rPr>
                          <w:rFonts w:cs="Times New Roman"/>
                          <w:b/>
                          <w:bCs/>
                          <w:iCs/>
                          <w:sz w:val="22"/>
                          <w:szCs w:val="22"/>
                        </w:rPr>
                        <w:t xml:space="preserve">Figure 3.1: Experiment design of mouse osteoblastogenesis. </w:t>
                      </w:r>
                      <w:r w:rsidRPr="00C56201">
                        <w:rPr>
                          <w:rFonts w:cs="Times New Roman"/>
                          <w:bCs/>
                          <w:iCs/>
                          <w:sz w:val="22"/>
                          <w:szCs w:val="22"/>
                        </w:rPr>
                        <w:t>Extracted osteoblasts from mouse calvariae were s</w:t>
                      </w:r>
                      <w:r>
                        <w:rPr>
                          <w:rFonts w:cs="Times New Roman"/>
                          <w:bCs/>
                          <w:iCs/>
                          <w:sz w:val="22"/>
                          <w:szCs w:val="22"/>
                        </w:rPr>
                        <w:t>eeded in T-75 flasks for expansion of cell numbers</w:t>
                      </w:r>
                      <w:r w:rsidRPr="00C56201">
                        <w:rPr>
                          <w:rFonts w:cs="Times New Roman"/>
                          <w:bCs/>
                          <w:iCs/>
                          <w:sz w:val="22"/>
                          <w:szCs w:val="22"/>
                        </w:rPr>
                        <w:t>. Cells were harvested from a nearly confluent flask by trypsinisation. Day 0; 6x10</w:t>
                      </w:r>
                      <w:r w:rsidRPr="00C56201">
                        <w:rPr>
                          <w:rFonts w:cs="Times New Roman"/>
                          <w:bCs/>
                          <w:iCs/>
                          <w:sz w:val="22"/>
                          <w:szCs w:val="22"/>
                          <w:vertAlign w:val="superscript"/>
                        </w:rPr>
                        <w:t>3</w:t>
                      </w:r>
                      <w:r w:rsidRPr="00C56201">
                        <w:rPr>
                          <w:rFonts w:cs="Times New Roman"/>
                          <w:bCs/>
                          <w:iCs/>
                          <w:sz w:val="22"/>
                          <w:szCs w:val="22"/>
                        </w:rPr>
                        <w:t xml:space="preserve"> cells/cm</w:t>
                      </w:r>
                      <w:r w:rsidRPr="00C56201">
                        <w:rPr>
                          <w:rFonts w:cs="Times New Roman"/>
                          <w:bCs/>
                          <w:iCs/>
                          <w:sz w:val="22"/>
                          <w:szCs w:val="22"/>
                          <w:vertAlign w:val="superscript"/>
                        </w:rPr>
                        <w:t>2</w:t>
                      </w:r>
                      <w:r w:rsidRPr="00C56201">
                        <w:rPr>
                          <w:rFonts w:cs="Times New Roman"/>
                          <w:bCs/>
                          <w:iCs/>
                          <w:sz w:val="22"/>
                          <w:szCs w:val="22"/>
                        </w:rPr>
                        <w:t xml:space="preserve"> of mouse primary osteoblasts was re-suspended in 10% α-MEM medium and seeded in 96 well plate</w:t>
                      </w:r>
                      <w:r>
                        <w:rPr>
                          <w:rFonts w:cs="Times New Roman"/>
                          <w:bCs/>
                          <w:iCs/>
                          <w:sz w:val="22"/>
                          <w:szCs w:val="22"/>
                        </w:rPr>
                        <w:t>s</w:t>
                      </w:r>
                      <w:r w:rsidRPr="00C56201">
                        <w:rPr>
                          <w:rFonts w:cs="Times New Roman"/>
                          <w:bCs/>
                          <w:iCs/>
                          <w:sz w:val="22"/>
                          <w:szCs w:val="22"/>
                        </w:rPr>
                        <w:t>, 24 well plate</w:t>
                      </w:r>
                      <w:r>
                        <w:rPr>
                          <w:rFonts w:cs="Times New Roman"/>
                          <w:bCs/>
                          <w:iCs/>
                          <w:sz w:val="22"/>
                          <w:szCs w:val="22"/>
                        </w:rPr>
                        <w:t>s</w:t>
                      </w:r>
                      <w:r w:rsidRPr="00C56201">
                        <w:rPr>
                          <w:rFonts w:cs="Times New Roman"/>
                          <w:bCs/>
                          <w:iCs/>
                          <w:sz w:val="22"/>
                          <w:szCs w:val="22"/>
                        </w:rPr>
                        <w:t>, chamber slides and flasks. Cells were then incubated at 37 ˚C with 5% CO</w:t>
                      </w:r>
                      <w:r w:rsidRPr="00C56201">
                        <w:rPr>
                          <w:rFonts w:cs="Times New Roman"/>
                          <w:bCs/>
                          <w:iCs/>
                          <w:sz w:val="22"/>
                          <w:szCs w:val="22"/>
                          <w:vertAlign w:val="subscript"/>
                        </w:rPr>
                        <w:t>2</w:t>
                      </w:r>
                      <w:r w:rsidRPr="00C56201">
                        <w:rPr>
                          <w:rFonts w:cs="Times New Roman"/>
                          <w:bCs/>
                          <w:iCs/>
                          <w:sz w:val="22"/>
                          <w:szCs w:val="22"/>
                        </w:rPr>
                        <w:t xml:space="preserve">. </w:t>
                      </w:r>
                      <w:r w:rsidRPr="00C56201">
                        <w:rPr>
                          <w:rFonts w:cs="Times New Roman"/>
                          <w:bCs/>
                          <w:iCs/>
                          <w:sz w:val="22"/>
                          <w:szCs w:val="22"/>
                          <w:lang w:val="en-US"/>
                        </w:rPr>
                        <w:t xml:space="preserve">Osteoblasts were differentiated using osteogenic medium. Day 2; </w:t>
                      </w:r>
                      <w:r w:rsidRPr="00C56201">
                        <w:rPr>
                          <w:rFonts w:cs="Times New Roman"/>
                          <w:bCs/>
                          <w:iCs/>
                          <w:sz w:val="22"/>
                          <w:szCs w:val="22"/>
                        </w:rPr>
                        <w:t>α-MEM medium</w:t>
                      </w:r>
                      <w:r w:rsidRPr="00C56201">
                        <w:rPr>
                          <w:rFonts w:cs="Times New Roman"/>
                          <w:bCs/>
                          <w:iCs/>
                          <w:sz w:val="22"/>
                          <w:szCs w:val="22"/>
                          <w:lang w:val="en-US"/>
                        </w:rPr>
                        <w:t xml:space="preserve"> was replaced by osteogenic medium to start osteoblastogenesis process. Osteoblastogenesis was analyzed at days 7, 14, 21 and 28 using ALP </w:t>
                      </w:r>
                      <w:proofErr w:type="gramStart"/>
                      <w:r w:rsidRPr="00C56201">
                        <w:rPr>
                          <w:rFonts w:cs="Times New Roman"/>
                          <w:bCs/>
                          <w:iCs/>
                          <w:sz w:val="22"/>
                          <w:szCs w:val="22"/>
                          <w:lang w:val="en-US"/>
                        </w:rPr>
                        <w:t>activity,</w:t>
                      </w:r>
                      <w:proofErr w:type="gramEnd"/>
                      <w:r w:rsidRPr="00C56201">
                        <w:rPr>
                          <w:rFonts w:cs="Times New Roman"/>
                          <w:bCs/>
                          <w:iCs/>
                          <w:sz w:val="22"/>
                          <w:szCs w:val="22"/>
                          <w:lang w:val="en-US"/>
                        </w:rPr>
                        <w:t xml:space="preserve"> alizarin red staining, RT-PCR, TaqMan, flow cytometry, immuno-staining and western blot experiments. </w:t>
                      </w:r>
                      <w:r w:rsidRPr="00C56201">
                        <w:rPr>
                          <w:rFonts w:cs="Times New Roman"/>
                          <w:bCs/>
                          <w:iCs/>
                          <w:sz w:val="22"/>
                          <w:szCs w:val="22"/>
                        </w:rPr>
                        <w:t>Medium was changed every 2 days.</w:t>
                      </w:r>
                    </w:p>
                  </w:txbxContent>
                </v:textbox>
                <w10:wrap anchorx="page" anchory="margin"/>
              </v:rect>
            </w:pict>
          </mc:Fallback>
        </mc:AlternateContent>
      </w: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p>
    <w:p w:rsidR="00E578A8" w:rsidRPr="00E578A8" w:rsidRDefault="00E578A8" w:rsidP="00E578A8">
      <w:pPr>
        <w:spacing w:before="240" w:after="0"/>
        <w:jc w:val="both"/>
        <w:rPr>
          <w:bCs/>
        </w:rPr>
      </w:pPr>
    </w:p>
    <w:p w:rsidR="00E578A8" w:rsidRDefault="00E578A8" w:rsidP="00E578A8">
      <w:pPr>
        <w:spacing w:before="240" w:after="0"/>
        <w:jc w:val="both"/>
        <w:rPr>
          <w:bCs/>
        </w:rPr>
      </w:pPr>
    </w:p>
    <w:p w:rsidR="002569C4" w:rsidRPr="00E578A8" w:rsidRDefault="002569C4" w:rsidP="00E578A8">
      <w:pPr>
        <w:spacing w:before="240" w:after="0"/>
        <w:jc w:val="both"/>
        <w:rPr>
          <w:lang w:val="en-US"/>
        </w:rPr>
      </w:pPr>
    </w:p>
    <w:p w:rsidR="00E578A8" w:rsidRPr="00E578A8" w:rsidRDefault="00E578A8" w:rsidP="00C92329">
      <w:pPr>
        <w:pStyle w:val="Heading3"/>
        <w:spacing w:before="240"/>
        <w:rPr>
          <w:lang w:val="en-US"/>
        </w:rPr>
      </w:pPr>
      <w:bookmarkStart w:id="237" w:name="_Toc344138805"/>
      <w:bookmarkStart w:id="238" w:name="_Toc375568369"/>
      <w:r w:rsidRPr="00E578A8">
        <w:rPr>
          <w:lang w:val="en-US"/>
        </w:rPr>
        <w:t>Osteoblasts differentiation</w:t>
      </w:r>
      <w:bookmarkEnd w:id="237"/>
      <w:bookmarkEnd w:id="238"/>
      <w:r w:rsidRPr="00E578A8">
        <w:rPr>
          <w:lang w:val="en-US"/>
        </w:rPr>
        <w:t xml:space="preserve"> </w:t>
      </w:r>
    </w:p>
    <w:p w:rsidR="00C5233D" w:rsidRDefault="00E578A8" w:rsidP="00E578A8">
      <w:pPr>
        <w:spacing w:before="240"/>
        <w:jc w:val="both"/>
        <w:rPr>
          <w:rFonts w:cs="Times New Roman"/>
          <w:iCs/>
        </w:rPr>
      </w:pPr>
      <w:proofErr w:type="gramStart"/>
      <w:r w:rsidRPr="00E578A8">
        <w:rPr>
          <w:rFonts w:cs="Times New Roman"/>
          <w:bCs/>
          <w:iCs/>
        </w:rPr>
        <w:t>6x10</w:t>
      </w:r>
      <w:r w:rsidRPr="00E578A8">
        <w:rPr>
          <w:rFonts w:cs="Times New Roman"/>
          <w:bCs/>
          <w:iCs/>
          <w:vertAlign w:val="superscript"/>
        </w:rPr>
        <w:t>3</w:t>
      </w:r>
      <w:r w:rsidRPr="00E578A8">
        <w:rPr>
          <w:rFonts w:cs="Times New Roman"/>
          <w:bCs/>
          <w:iCs/>
        </w:rPr>
        <w:t xml:space="preserve"> cells/cm</w:t>
      </w:r>
      <w:r w:rsidRPr="00E578A8">
        <w:rPr>
          <w:rFonts w:cs="Times New Roman"/>
          <w:bCs/>
          <w:iCs/>
          <w:vertAlign w:val="superscript"/>
        </w:rPr>
        <w:t>2</w:t>
      </w:r>
      <w:r w:rsidRPr="00E578A8">
        <w:rPr>
          <w:rFonts w:cs="Times New Roman"/>
          <w:bCs/>
          <w:iCs/>
        </w:rPr>
        <w:t xml:space="preserve"> </w:t>
      </w:r>
      <w:r w:rsidRPr="00E578A8">
        <w:rPr>
          <w:rFonts w:cs="Times New Roman"/>
          <w:bCs/>
          <w:iCs/>
          <w:lang w:val="en-US"/>
        </w:rPr>
        <w:t xml:space="preserve">of mouse </w:t>
      </w:r>
      <w:r w:rsidR="00DD7203">
        <w:rPr>
          <w:rFonts w:cs="Times New Roman"/>
          <w:bCs/>
          <w:iCs/>
          <w:lang w:val="en-US"/>
        </w:rPr>
        <w:t>primary osteoblasts</w:t>
      </w:r>
      <w:proofErr w:type="gramEnd"/>
      <w:r w:rsidR="00DD7203">
        <w:rPr>
          <w:rFonts w:cs="Times New Roman"/>
          <w:bCs/>
          <w:iCs/>
          <w:lang w:val="en-US"/>
        </w:rPr>
        <w:t xml:space="preserve"> were seeded</w:t>
      </w:r>
      <w:r w:rsidRPr="00E578A8">
        <w:rPr>
          <w:rFonts w:cs="Times New Roman"/>
          <w:bCs/>
          <w:iCs/>
          <w:lang w:val="en-US"/>
        </w:rPr>
        <w:t xml:space="preserve"> </w:t>
      </w:r>
      <w:r w:rsidR="00A55900">
        <w:rPr>
          <w:rFonts w:cs="Times New Roman"/>
          <w:bCs/>
          <w:iCs/>
        </w:rPr>
        <w:t>and</w:t>
      </w:r>
      <w:r w:rsidRPr="00E578A8">
        <w:rPr>
          <w:rFonts w:cs="Times New Roman"/>
          <w:bCs/>
          <w:iCs/>
        </w:rPr>
        <w:t xml:space="preserve"> </w:t>
      </w:r>
      <w:r w:rsidRPr="00E578A8">
        <w:rPr>
          <w:rFonts w:cs="Times New Roman"/>
          <w:bCs/>
          <w:iCs/>
          <w:lang w:val="en-US"/>
        </w:rPr>
        <w:t xml:space="preserve">differentiated for to mature </w:t>
      </w:r>
      <w:r w:rsidR="00C5233D" w:rsidRPr="00C5233D">
        <w:rPr>
          <w:rFonts w:cs="Times New Roman"/>
          <w:bCs/>
          <w:iCs/>
          <w:lang w:val="en-US"/>
        </w:rPr>
        <w:t xml:space="preserve">functional </w:t>
      </w:r>
      <w:r w:rsidRPr="00E578A8">
        <w:rPr>
          <w:rFonts w:cs="Times New Roman"/>
          <w:bCs/>
          <w:iCs/>
          <w:lang w:val="en-US"/>
        </w:rPr>
        <w:t>osteoblasts in osteogenic media</w:t>
      </w:r>
      <w:r w:rsidR="00C5233D">
        <w:rPr>
          <w:rFonts w:cs="Times New Roman"/>
          <w:bCs/>
          <w:iCs/>
          <w:lang w:val="en-US"/>
        </w:rPr>
        <w:t xml:space="preserve"> as described in section 2.2.4</w:t>
      </w:r>
      <w:r w:rsidRPr="00E578A8">
        <w:rPr>
          <w:rFonts w:cs="Times New Roman"/>
          <w:bCs/>
          <w:iCs/>
        </w:rPr>
        <w:t>.</w:t>
      </w:r>
      <w:r w:rsidRPr="00E578A8">
        <w:rPr>
          <w:rFonts w:cs="Times New Roman"/>
          <w:bCs/>
          <w:iCs/>
          <w:lang w:val="en-US"/>
        </w:rPr>
        <w:t xml:space="preserve"> </w:t>
      </w:r>
      <w:r w:rsidRPr="00E578A8">
        <w:rPr>
          <w:rFonts w:cs="Times New Roman"/>
          <w:iCs/>
          <w:lang w:val="en-US"/>
        </w:rPr>
        <w:t xml:space="preserve">ALP activity for </w:t>
      </w:r>
      <w:r w:rsidRPr="00E578A8">
        <w:rPr>
          <w:rFonts w:cs="Times New Roman"/>
          <w:iCs/>
        </w:rPr>
        <w:t xml:space="preserve">mouse primary osteoblasts was analysed as described in </w:t>
      </w:r>
      <w:r w:rsidRPr="00931609">
        <w:rPr>
          <w:rFonts w:cs="Times New Roman"/>
          <w:iCs/>
        </w:rPr>
        <w:t xml:space="preserve">section </w:t>
      </w:r>
      <w:r w:rsidRPr="00931609">
        <w:rPr>
          <w:rFonts w:cs="Times New Roman"/>
          <w:iCs/>
          <w:lang w:val="en-US"/>
        </w:rPr>
        <w:t>2.2.4.</w:t>
      </w:r>
      <w:r w:rsidR="000E3ABD" w:rsidRPr="00931609">
        <w:rPr>
          <w:rFonts w:cs="Times New Roman"/>
          <w:iCs/>
          <w:lang w:val="en-US"/>
        </w:rPr>
        <w:t>1</w:t>
      </w:r>
      <w:r w:rsidRPr="00E578A8">
        <w:rPr>
          <w:rFonts w:cs="Times New Roman"/>
          <w:iCs/>
          <w:lang w:val="en-US"/>
        </w:rPr>
        <w:t xml:space="preserve">. Total DNA content of primary osteoblasts was determined with a PicoGreen double-stranded DNA quantitation reagent as described in </w:t>
      </w:r>
      <w:r w:rsidRPr="00931609">
        <w:rPr>
          <w:rFonts w:cs="Times New Roman"/>
          <w:iCs/>
          <w:lang w:val="en-US"/>
        </w:rPr>
        <w:t>section 2.2.4.</w:t>
      </w:r>
      <w:r w:rsidR="000E3ABD" w:rsidRPr="00931609">
        <w:rPr>
          <w:rFonts w:cs="Times New Roman"/>
          <w:iCs/>
          <w:lang w:val="en-US"/>
        </w:rPr>
        <w:t>2</w:t>
      </w:r>
      <w:r w:rsidRPr="00E578A8">
        <w:rPr>
          <w:rFonts w:cs="Times New Roman"/>
          <w:iCs/>
          <w:lang w:val="en-US"/>
        </w:rPr>
        <w:t xml:space="preserve"> and these measurements used to normalise the ALP activity to cell DNA content. Matrix deposited by </w:t>
      </w:r>
      <w:r w:rsidRPr="00E578A8">
        <w:rPr>
          <w:rFonts w:cs="Times New Roman"/>
          <w:iCs/>
        </w:rPr>
        <w:t xml:space="preserve">mouse primary osteoblasts was analysed as described in </w:t>
      </w:r>
      <w:r w:rsidRPr="00931609">
        <w:rPr>
          <w:rFonts w:cs="Times New Roman"/>
          <w:iCs/>
        </w:rPr>
        <w:t xml:space="preserve">section </w:t>
      </w:r>
      <w:r w:rsidRPr="00931609">
        <w:rPr>
          <w:rFonts w:cs="Times New Roman"/>
          <w:iCs/>
          <w:lang w:val="en-US"/>
        </w:rPr>
        <w:t>2.2.4.</w:t>
      </w:r>
      <w:r w:rsidR="000E3ABD" w:rsidRPr="00931609">
        <w:rPr>
          <w:rFonts w:cs="Times New Roman"/>
          <w:iCs/>
          <w:lang w:val="en-US"/>
        </w:rPr>
        <w:t>3</w:t>
      </w:r>
      <w:r w:rsidRPr="00E578A8">
        <w:rPr>
          <w:rFonts w:cs="Times New Roman"/>
          <w:iCs/>
          <w:lang w:val="en-US"/>
        </w:rPr>
        <w:t xml:space="preserve"> during differentiation. </w:t>
      </w:r>
      <w:r w:rsidRPr="00E578A8">
        <w:rPr>
          <w:rFonts w:cs="Times New Roman"/>
          <w:iCs/>
        </w:rPr>
        <w:t xml:space="preserve">ImageJ software was used to quantify the red colour of alizarin red staining as described in </w:t>
      </w:r>
      <w:r w:rsidRPr="00931609">
        <w:rPr>
          <w:rFonts w:cs="Times New Roman"/>
          <w:iCs/>
        </w:rPr>
        <w:t>section 2.2.4.</w:t>
      </w:r>
      <w:r w:rsidR="000E3ABD" w:rsidRPr="00931609">
        <w:rPr>
          <w:rFonts w:cs="Times New Roman"/>
          <w:iCs/>
        </w:rPr>
        <w:t>3</w:t>
      </w:r>
      <w:r w:rsidRPr="00E578A8">
        <w:rPr>
          <w:rFonts w:cs="Times New Roman"/>
          <w:iCs/>
        </w:rPr>
        <w:t xml:space="preserve">. </w:t>
      </w:r>
    </w:p>
    <w:p w:rsidR="00C15024" w:rsidRDefault="00C15024" w:rsidP="00E578A8">
      <w:pPr>
        <w:spacing w:before="240"/>
        <w:jc w:val="both"/>
        <w:rPr>
          <w:rFonts w:cs="Times New Roman"/>
          <w:iCs/>
        </w:rPr>
      </w:pPr>
    </w:p>
    <w:p w:rsidR="00C15024" w:rsidRPr="009245A2" w:rsidRDefault="00C15024" w:rsidP="00E578A8">
      <w:pPr>
        <w:spacing w:before="240"/>
        <w:jc w:val="both"/>
        <w:rPr>
          <w:rFonts w:cs="Times New Roman"/>
          <w:iCs/>
        </w:rPr>
      </w:pPr>
    </w:p>
    <w:p w:rsidR="00E578A8" w:rsidRPr="00E578A8" w:rsidRDefault="00E578A8" w:rsidP="00C92329">
      <w:pPr>
        <w:pStyle w:val="Heading3"/>
        <w:spacing w:before="240"/>
      </w:pPr>
      <w:bookmarkStart w:id="239" w:name="_Toc344138806"/>
      <w:bookmarkStart w:id="240" w:name="_Toc375568370"/>
      <w:r w:rsidRPr="00E578A8">
        <w:rPr>
          <w:lang w:val="en-US"/>
        </w:rPr>
        <w:lastRenderedPageBreak/>
        <w:t>Determination of the effect of dexamethasone on osteoblastogenesis</w:t>
      </w:r>
      <w:bookmarkEnd w:id="239"/>
      <w:bookmarkEnd w:id="240"/>
      <w:r w:rsidRPr="00E578A8">
        <w:rPr>
          <w:lang w:val="en-US"/>
        </w:rPr>
        <w:t xml:space="preserve"> </w:t>
      </w:r>
    </w:p>
    <w:p w:rsidR="00E578A8" w:rsidRPr="00A60FCF" w:rsidRDefault="00E578A8" w:rsidP="00347A47">
      <w:pPr>
        <w:spacing w:before="240"/>
        <w:jc w:val="both"/>
        <w:rPr>
          <w:rFonts w:cs="Times New Roman"/>
          <w:bCs/>
          <w:iCs/>
          <w:lang w:val="en-US"/>
        </w:rPr>
      </w:pPr>
      <w:r w:rsidRPr="00E578A8">
        <w:rPr>
          <w:rFonts w:cs="Times New Roman"/>
          <w:bCs/>
          <w:iCs/>
          <w:lang w:val="en-US"/>
        </w:rPr>
        <w:t xml:space="preserve">Mouse primary osteoblasts were seeded at day -2, incubated with osteogenic media at day 0, and ALP activity and mineralization of primary osteoblasts were analyzed at days 7, 14, 21 and </w:t>
      </w:r>
      <w:r w:rsidRPr="00A60FCF">
        <w:rPr>
          <w:rFonts w:cs="Times New Roman"/>
          <w:bCs/>
          <w:iCs/>
          <w:lang w:val="en-US"/>
        </w:rPr>
        <w:t xml:space="preserve">28. </w:t>
      </w:r>
      <w:r w:rsidR="00DA4C03" w:rsidRPr="00A60FCF">
        <w:rPr>
          <w:rFonts w:cs="Times New Roman"/>
          <w:bCs/>
          <w:iCs/>
        </w:rPr>
        <w:t xml:space="preserve">Gilbert et al (2002) differentiated osteoblasts using </w:t>
      </w:r>
      <w:r w:rsidR="00DA4C03" w:rsidRPr="00A60FCF">
        <w:rPr>
          <w:rFonts w:cs="Times New Roman"/>
          <w:bCs/>
          <w:iCs/>
          <w:lang w:val="en-US"/>
        </w:rPr>
        <w:t xml:space="preserve">α-MEM medium containing; 10% FCS, </w:t>
      </w:r>
      <w:r w:rsidR="00DA4C03" w:rsidRPr="00A60FCF">
        <w:rPr>
          <w:rFonts w:cs="Times New Roman"/>
          <w:bCs/>
          <w:iCs/>
        </w:rPr>
        <w:t xml:space="preserve">10 mM of β-glycerophosphate and 50 µg/ml of </w:t>
      </w:r>
      <w:r w:rsidR="00DA4C03" w:rsidRPr="00A60FCF">
        <w:rPr>
          <w:rFonts w:cs="Times New Roman"/>
          <w:bCs/>
          <w:iCs/>
          <w:lang w:val="en-US"/>
        </w:rPr>
        <w:t xml:space="preserve">ascorbic </w:t>
      </w:r>
      <w:r w:rsidR="00DA4C03" w:rsidRPr="00A60FCF">
        <w:rPr>
          <w:rFonts w:cs="Times New Roman"/>
          <w:bCs/>
          <w:iCs/>
          <w:lang w:val="en-US"/>
        </w:rPr>
        <w:fldChar w:fldCharType="begin">
          <w:fldData xml:space="preserve">PEVuZE5vdGU+PENpdGU+PEF1dGhvcj5HaWxiZXJ0PC9BdXRob3I+PFllYXI+MjAwMjwvWWVhcj48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</w:fldData>
        </w:fldChar>
      </w:r>
      <w:r w:rsidR="00DA4C03" w:rsidRPr="00A60FCF">
        <w:rPr>
          <w:rFonts w:cs="Times New Roman"/>
          <w:bCs/>
          <w:iCs/>
          <w:lang w:val="en-US"/>
        </w:rPr>
        <w:instrText xml:space="preserve"> ADDIN EN.CITE </w:instrText>
      </w:r>
      <w:r w:rsidR="00DA4C03" w:rsidRPr="00A60FCF">
        <w:rPr>
          <w:rFonts w:cs="Times New Roman"/>
          <w:bCs/>
          <w:iCs/>
          <w:lang w:val="en-US"/>
        </w:rPr>
        <w:fldChar w:fldCharType="begin">
          <w:fldData xml:space="preserve">PEVuZE5vdGU+PENpdGU+PEF1dGhvcj5HaWxiZXJ0PC9BdXRob3I+PFllYXI+MjAwMjwvWWVhcj48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</w:fldData>
        </w:fldChar>
      </w:r>
      <w:r w:rsidR="00DA4C03" w:rsidRPr="00A60FCF">
        <w:rPr>
          <w:rFonts w:cs="Times New Roman"/>
          <w:bCs/>
          <w:iCs/>
          <w:lang w:val="en-US"/>
        </w:rPr>
        <w:instrText xml:space="preserve"> ADDIN EN.CITE.DATA </w:instrText>
      </w:r>
      <w:r w:rsidR="00DA4C03" w:rsidRPr="00A60FCF">
        <w:rPr>
          <w:rFonts w:cs="Times New Roman"/>
          <w:bCs/>
          <w:iCs/>
          <w:lang w:val="en-US"/>
        </w:rPr>
      </w:r>
      <w:r w:rsidR="00DA4C03" w:rsidRPr="00A60FCF">
        <w:rPr>
          <w:rFonts w:cs="Times New Roman"/>
          <w:bCs/>
          <w:iCs/>
          <w:lang w:val="en-US"/>
        </w:rPr>
        <w:fldChar w:fldCharType="end"/>
      </w:r>
      <w:r w:rsidR="00DA4C03" w:rsidRPr="00A60FCF">
        <w:rPr>
          <w:rFonts w:cs="Times New Roman"/>
          <w:bCs/>
          <w:iCs/>
          <w:lang w:val="en-US"/>
        </w:rPr>
      </w:r>
      <w:r w:rsidR="00DA4C03" w:rsidRPr="00A60FCF">
        <w:rPr>
          <w:rFonts w:cs="Times New Roman"/>
          <w:bCs/>
          <w:iCs/>
          <w:lang w:val="en-US"/>
        </w:rPr>
        <w:fldChar w:fldCharType="separate"/>
      </w:r>
      <w:r w:rsidR="00DA4C03" w:rsidRPr="00A60FCF">
        <w:rPr>
          <w:rFonts w:cs="Times New Roman"/>
          <w:bCs/>
          <w:iCs/>
          <w:lang w:val="en-US"/>
        </w:rPr>
        <w:t>(</w:t>
      </w:r>
      <w:hyperlink w:anchor="_ENREF_64" w:tooltip="Gilbert, 2002 #150" w:history="1">
        <w:r w:rsidR="00D77A0B" w:rsidRPr="00A60FCF">
          <w:rPr>
            <w:rFonts w:cs="Times New Roman"/>
            <w:bCs/>
            <w:iCs/>
            <w:lang w:val="en-US"/>
          </w:rPr>
          <w:t>Gilbert et al., 2002</w:t>
        </w:r>
      </w:hyperlink>
      <w:r w:rsidR="00DA4C03" w:rsidRPr="00A60FCF">
        <w:rPr>
          <w:rFonts w:cs="Times New Roman"/>
          <w:bCs/>
          <w:iCs/>
          <w:lang w:val="en-US"/>
        </w:rPr>
        <w:t>)</w:t>
      </w:r>
      <w:r w:rsidR="00DA4C03" w:rsidRPr="00A60FCF">
        <w:rPr>
          <w:rFonts w:cs="Times New Roman"/>
          <w:bCs/>
          <w:iCs/>
          <w:lang w:val="en-US"/>
        </w:rPr>
        <w:fldChar w:fldCharType="end"/>
      </w:r>
      <w:r w:rsidR="00DA4C03" w:rsidRPr="00A60FCF">
        <w:rPr>
          <w:rFonts w:cs="Times New Roman"/>
          <w:bCs/>
          <w:iCs/>
          <w:lang w:val="en-US"/>
        </w:rPr>
        <w:t xml:space="preserve">. However, </w:t>
      </w:r>
      <w:r w:rsidR="00DA4C03" w:rsidRPr="00A60FCF">
        <w:rPr>
          <w:rFonts w:cs="Times New Roman"/>
          <w:bCs/>
          <w:iCs/>
        </w:rPr>
        <w:t xml:space="preserve">Bancroft et al (2002) differentiated osteoblasts using </w:t>
      </w:r>
      <w:r w:rsidR="00DA4C03" w:rsidRPr="00A60FCF">
        <w:rPr>
          <w:rFonts w:cs="Times New Roman"/>
          <w:bCs/>
          <w:iCs/>
          <w:lang w:val="en-US"/>
        </w:rPr>
        <w:t xml:space="preserve">α-MEM medium containing; 10% FCS, </w:t>
      </w:r>
      <w:r w:rsidR="00DA4C03" w:rsidRPr="00A60FCF">
        <w:rPr>
          <w:rFonts w:cs="Times New Roman"/>
          <w:bCs/>
          <w:iCs/>
        </w:rPr>
        <w:t xml:space="preserve">10 mM of β-glycerophosphate, 50 µg/ml of </w:t>
      </w:r>
      <w:r w:rsidR="00DA4C03" w:rsidRPr="00A60FCF">
        <w:rPr>
          <w:rFonts w:cs="Times New Roman"/>
          <w:bCs/>
          <w:iCs/>
          <w:lang w:val="en-US"/>
        </w:rPr>
        <w:t>ascorbic acid and 10</w:t>
      </w:r>
      <w:r w:rsidR="00DA4C03" w:rsidRPr="00A60FCF">
        <w:rPr>
          <w:rFonts w:cs="Times New Roman"/>
          <w:bCs/>
          <w:iCs/>
          <w:vertAlign w:val="superscript"/>
          <w:lang w:val="en-US"/>
        </w:rPr>
        <w:t>-8</w:t>
      </w:r>
      <w:r w:rsidR="00DA4C03" w:rsidRPr="00A60FCF">
        <w:rPr>
          <w:rFonts w:cs="Times New Roman"/>
          <w:bCs/>
          <w:iCs/>
          <w:lang w:val="en-US"/>
        </w:rPr>
        <w:t xml:space="preserve"> M of dexamethasone </w:t>
      </w:r>
      <w:r w:rsidR="00DA4C03" w:rsidRPr="00A60FCF">
        <w:rPr>
          <w:rFonts w:cs="Times New Roman"/>
          <w:bCs/>
          <w:iCs/>
          <w:lang w:val="en-US"/>
        </w:rPr>
        <w:fldChar w:fldCharType="begin">
          <w:fldData xml:space="preserve">PEVuZE5vdGU+PENpdGU+PEF1dGhvcj5CYW5jcm9mdDwvQXV0aG9yPjxZZWFyPjIwMDI8L1llYXI+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</w:fldData>
        </w:fldChar>
      </w:r>
      <w:r w:rsidR="00DA4C03" w:rsidRPr="00A60FCF">
        <w:rPr>
          <w:rFonts w:cs="Times New Roman"/>
          <w:bCs/>
          <w:iCs/>
          <w:lang w:val="en-US"/>
        </w:rPr>
        <w:instrText xml:space="preserve"> ADDIN EN.CITE </w:instrText>
      </w:r>
      <w:r w:rsidR="00DA4C03" w:rsidRPr="00A60FCF">
        <w:rPr>
          <w:rFonts w:cs="Times New Roman"/>
          <w:bCs/>
          <w:iCs/>
          <w:lang w:val="en-US"/>
        </w:rPr>
        <w:fldChar w:fldCharType="begin">
          <w:fldData xml:space="preserve">PEVuZE5vdGU+PENpdGU+PEF1dGhvcj5CYW5jcm9mdDwvQXV0aG9yPjxZZWFyPjIwMDI8L1llYXI+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</w:fldData>
        </w:fldChar>
      </w:r>
      <w:r w:rsidR="00DA4C03" w:rsidRPr="00A60FCF">
        <w:rPr>
          <w:rFonts w:cs="Times New Roman"/>
          <w:bCs/>
          <w:iCs/>
          <w:lang w:val="en-US"/>
        </w:rPr>
        <w:instrText xml:space="preserve"> ADDIN EN.CITE.DATA </w:instrText>
      </w:r>
      <w:r w:rsidR="00DA4C03" w:rsidRPr="00A60FCF">
        <w:rPr>
          <w:rFonts w:cs="Times New Roman"/>
          <w:bCs/>
          <w:iCs/>
          <w:lang w:val="en-US"/>
        </w:rPr>
      </w:r>
      <w:r w:rsidR="00DA4C03" w:rsidRPr="00A60FCF">
        <w:rPr>
          <w:rFonts w:cs="Times New Roman"/>
          <w:bCs/>
          <w:iCs/>
          <w:lang w:val="en-US"/>
        </w:rPr>
        <w:fldChar w:fldCharType="end"/>
      </w:r>
      <w:r w:rsidR="00DA4C03" w:rsidRPr="00A60FCF">
        <w:rPr>
          <w:rFonts w:cs="Times New Roman"/>
          <w:bCs/>
          <w:iCs/>
          <w:lang w:val="en-US"/>
        </w:rPr>
      </w:r>
      <w:r w:rsidR="00DA4C03" w:rsidRPr="00A60FCF">
        <w:rPr>
          <w:rFonts w:cs="Times New Roman"/>
          <w:bCs/>
          <w:iCs/>
          <w:lang w:val="en-US"/>
        </w:rPr>
        <w:fldChar w:fldCharType="separate"/>
      </w:r>
      <w:r w:rsidR="00DA4C03" w:rsidRPr="00A60FCF">
        <w:rPr>
          <w:rFonts w:cs="Times New Roman"/>
          <w:bCs/>
          <w:iCs/>
          <w:lang w:val="en-US"/>
        </w:rPr>
        <w:t>(</w:t>
      </w:r>
      <w:hyperlink w:anchor="_ENREF_15" w:tooltip="Bancroft, 2002 #103" w:history="1">
        <w:r w:rsidR="00D77A0B" w:rsidRPr="00A60FCF">
          <w:rPr>
            <w:rFonts w:cs="Times New Roman"/>
            <w:bCs/>
            <w:iCs/>
            <w:lang w:val="en-US"/>
          </w:rPr>
          <w:t>Bancroft et al., 2002</w:t>
        </w:r>
      </w:hyperlink>
      <w:r w:rsidR="00DA4C03" w:rsidRPr="00A60FCF">
        <w:rPr>
          <w:rFonts w:cs="Times New Roman"/>
          <w:bCs/>
          <w:iCs/>
          <w:lang w:val="en-US"/>
        </w:rPr>
        <w:t>)</w:t>
      </w:r>
      <w:r w:rsidR="00DA4C03" w:rsidRPr="00A60FCF">
        <w:rPr>
          <w:rFonts w:cs="Times New Roman"/>
          <w:bCs/>
          <w:iCs/>
          <w:lang w:val="en-US"/>
        </w:rPr>
        <w:fldChar w:fldCharType="end"/>
      </w:r>
      <w:r w:rsidR="00DA4C03" w:rsidRPr="00A60FCF">
        <w:rPr>
          <w:rFonts w:cs="Times New Roman"/>
          <w:bCs/>
          <w:iCs/>
          <w:lang w:val="en-US"/>
        </w:rPr>
        <w:t>. Therefore, in my study different osteogenic medium were used to determine if adding 10</w:t>
      </w:r>
      <w:r w:rsidR="00DA4C03" w:rsidRPr="00A60FCF">
        <w:rPr>
          <w:rFonts w:cs="Times New Roman"/>
          <w:bCs/>
          <w:iCs/>
          <w:vertAlign w:val="superscript"/>
          <w:lang w:val="en-US"/>
        </w:rPr>
        <w:t>-8</w:t>
      </w:r>
      <w:r w:rsidR="00DA4C03" w:rsidRPr="00A60FCF">
        <w:rPr>
          <w:rFonts w:cs="Times New Roman"/>
          <w:bCs/>
          <w:iCs/>
          <w:lang w:val="en-US"/>
        </w:rPr>
        <w:t xml:space="preserve"> M of dexamethasone promotes the differentiation of osteoblasts. </w:t>
      </w:r>
      <w:r w:rsidRPr="00A60FCF">
        <w:rPr>
          <w:rFonts w:cs="Times New Roman"/>
          <w:bCs/>
          <w:iCs/>
          <w:lang w:val="en-US"/>
        </w:rPr>
        <w:t xml:space="preserve">Cells were incubated in different formulations and regimens of osteogenic medium as described in the following table (Table 3.1). </w:t>
      </w:r>
    </w:p>
    <w:p w:rsidR="00E578A8" w:rsidRPr="00A60FCF" w:rsidRDefault="00E578A8" w:rsidP="00E578A8">
      <w:pPr>
        <w:spacing w:before="240"/>
        <w:jc w:val="both"/>
        <w:rPr>
          <w:rFonts w:cs="Times New Roman"/>
          <w:bCs/>
          <w:iCs/>
          <w:lang w:val="en-US"/>
        </w:rPr>
      </w:pPr>
    </w:p>
    <w:p w:rsidR="00E578A8" w:rsidRPr="00E578A8" w:rsidRDefault="00E578A8" w:rsidP="00E578A8">
      <w:pPr>
        <w:spacing w:after="0"/>
        <w:jc w:val="both"/>
        <w:rPr>
          <w:rFonts w:cs="Times New Roman"/>
          <w:iCs/>
        </w:rPr>
      </w:pPr>
      <w:r w:rsidRPr="00A60FCF">
        <w:rPr>
          <w:rFonts w:cs="Times New Roman"/>
          <w:iCs/>
        </w:rPr>
        <w:t xml:space="preserve">Table </w:t>
      </w:r>
      <w:r w:rsidR="005E1EAB" w:rsidRPr="00A60FCF">
        <w:rPr>
          <w:rFonts w:cs="Times New Roman"/>
          <w:iCs/>
        </w:rPr>
        <w:t>3.</w:t>
      </w:r>
      <w:r w:rsidRPr="00A60FCF">
        <w:rPr>
          <w:rFonts w:cs="Times New Roman"/>
          <w:iCs/>
        </w:rPr>
        <w:t xml:space="preserve">1: </w:t>
      </w:r>
      <w:r w:rsidRPr="00A60FCF">
        <w:rPr>
          <w:rFonts w:cs="Times New Roman"/>
          <w:bCs/>
          <w:iCs/>
          <w:lang w:val="en-US"/>
        </w:rPr>
        <w:t>Different formulation</w:t>
      </w:r>
      <w:r w:rsidRPr="00E578A8">
        <w:rPr>
          <w:rFonts w:cs="Times New Roman"/>
          <w:bCs/>
          <w:iCs/>
          <w:lang w:val="en-US"/>
        </w:rPr>
        <w:t xml:space="preserve"> and regimens of osteogenic medium</w:t>
      </w:r>
    </w:p>
    <w:tbl>
      <w:tblPr>
        <w:tblStyle w:val="TableGrid"/>
        <w:tblW w:w="0" w:type="auto"/>
        <w:tblInd w:w="108" w:type="dxa"/>
        <w:tblLook w:val="04A0" w:firstRow="1" w:lastRow="0" w:firstColumn="1" w:lastColumn="0" w:noHBand="0" w:noVBand="1"/>
      </w:tblPr>
      <w:tblGrid>
        <w:gridCol w:w="1418"/>
        <w:gridCol w:w="3544"/>
        <w:gridCol w:w="3543"/>
      </w:tblGrid>
      <w:tr w:rsidR="00096A76" w:rsidTr="002D4542">
        <w:tc>
          <w:tcPr>
            <w:tcW w:w="1418" w:type="dxa"/>
            <w:shd w:val="clear" w:color="auto" w:fill="D9D9D9" w:themeFill="background1" w:themeFillShade="D9"/>
          </w:tcPr>
          <w:p w:rsidR="00096A76" w:rsidRDefault="00096A76" w:rsidP="00096A76">
            <w:pPr>
              <w:spacing w:before="120" w:after="120" w:line="240" w:lineRule="auto"/>
              <w:jc w:val="center"/>
              <w:rPr>
                <w:rFonts w:cs="Times New Roman"/>
                <w:iCs/>
              </w:rPr>
            </w:pPr>
            <w:r w:rsidRPr="00096A76">
              <w:rPr>
                <w:rFonts w:cs="Times New Roman"/>
                <w:iCs/>
              </w:rPr>
              <w:t>Series</w:t>
            </w:r>
          </w:p>
        </w:tc>
        <w:tc>
          <w:tcPr>
            <w:tcW w:w="3544" w:type="dxa"/>
            <w:shd w:val="clear" w:color="auto" w:fill="D9D9D9" w:themeFill="background1" w:themeFillShade="D9"/>
          </w:tcPr>
          <w:p w:rsidR="00096A76" w:rsidRDefault="00096A76" w:rsidP="00096A76">
            <w:pPr>
              <w:spacing w:before="120" w:after="120" w:line="240" w:lineRule="auto"/>
              <w:jc w:val="center"/>
              <w:rPr>
                <w:rFonts w:cs="Times New Roman"/>
                <w:iCs/>
              </w:rPr>
            </w:pPr>
            <w:r w:rsidRPr="00096A76">
              <w:rPr>
                <w:rFonts w:cs="Times New Roman"/>
                <w:iCs/>
              </w:rPr>
              <w:t>1</w:t>
            </w:r>
            <w:r w:rsidRPr="00096A76">
              <w:rPr>
                <w:rFonts w:cs="Times New Roman"/>
                <w:iCs/>
                <w:vertAlign w:val="superscript"/>
              </w:rPr>
              <w:t>st</w:t>
            </w:r>
            <w:r w:rsidRPr="00096A76">
              <w:rPr>
                <w:rFonts w:cs="Times New Roman"/>
                <w:iCs/>
              </w:rPr>
              <w:t xml:space="preserve"> formulation and regimens (Days 0-14)</w:t>
            </w:r>
          </w:p>
        </w:tc>
        <w:tc>
          <w:tcPr>
            <w:tcW w:w="3543" w:type="dxa"/>
            <w:shd w:val="clear" w:color="auto" w:fill="D9D9D9" w:themeFill="background1" w:themeFillShade="D9"/>
          </w:tcPr>
          <w:p w:rsidR="00096A76" w:rsidRDefault="00096A76" w:rsidP="00096A76">
            <w:pPr>
              <w:spacing w:before="120" w:after="120" w:line="240" w:lineRule="auto"/>
              <w:jc w:val="center"/>
              <w:rPr>
                <w:rFonts w:cs="Times New Roman"/>
                <w:iCs/>
              </w:rPr>
            </w:pPr>
            <w:r w:rsidRPr="00096A76">
              <w:rPr>
                <w:rFonts w:cs="Times New Roman"/>
                <w:iCs/>
              </w:rPr>
              <w:t>2</w:t>
            </w:r>
            <w:r w:rsidRPr="00096A76">
              <w:rPr>
                <w:rFonts w:cs="Times New Roman"/>
                <w:iCs/>
                <w:vertAlign w:val="superscript"/>
              </w:rPr>
              <w:t>nd</w:t>
            </w:r>
            <w:r w:rsidRPr="00096A76">
              <w:rPr>
                <w:rFonts w:cs="Times New Roman"/>
                <w:iCs/>
              </w:rPr>
              <w:t xml:space="preserve"> formulation and regimens (Days 15-28)</w:t>
            </w:r>
          </w:p>
        </w:tc>
      </w:tr>
      <w:tr w:rsidR="00096A76" w:rsidTr="00096A76">
        <w:tc>
          <w:tcPr>
            <w:tcW w:w="1418" w:type="dxa"/>
          </w:tcPr>
          <w:p w:rsidR="00096A76" w:rsidRDefault="00096A76" w:rsidP="00096A76">
            <w:pPr>
              <w:spacing w:before="120" w:after="120" w:line="240" w:lineRule="auto"/>
              <w:jc w:val="center"/>
              <w:rPr>
                <w:rFonts w:cs="Times New Roman"/>
                <w:iCs/>
              </w:rPr>
            </w:pPr>
            <w:r>
              <w:rPr>
                <w:rFonts w:cs="Times New Roman"/>
                <w:iCs/>
              </w:rPr>
              <w:t>1</w:t>
            </w:r>
          </w:p>
        </w:tc>
        <w:tc>
          <w:tcPr>
            <w:tcW w:w="3544" w:type="dxa"/>
          </w:tcPr>
          <w:p w:rsidR="00096A76" w:rsidRDefault="00096A76" w:rsidP="00096A76">
            <w:pPr>
              <w:spacing w:before="120" w:after="120" w:line="240" w:lineRule="auto"/>
              <w:jc w:val="both"/>
              <w:rPr>
                <w:rFonts w:cs="Times New Roman"/>
                <w:iCs/>
              </w:rPr>
            </w:pPr>
            <w:proofErr w:type="gramStart"/>
            <w:r w:rsidRPr="00096A76">
              <w:rPr>
                <w:rFonts w:cs="Times New Roman"/>
                <w:bCs/>
                <w:iCs/>
              </w:rPr>
              <w:t>α-MEM</w:t>
            </w:r>
            <w:proofErr w:type="gramEnd"/>
            <w:r w:rsidRPr="00096A76">
              <w:rPr>
                <w:rFonts w:cs="Times New Roman"/>
                <w:bCs/>
                <w:iCs/>
              </w:rPr>
              <w:t xml:space="preserve"> medium + 10% FCS + 10 mM of β-glycerophosphate + 50 µg/ml of ascorbic acid.</w:t>
            </w:r>
            <w:r>
              <w:rPr>
                <w:rFonts w:cs="Times New Roman"/>
                <w:bCs/>
                <w:iCs/>
              </w:rPr>
              <w:t xml:space="preserve"> </w:t>
            </w:r>
          </w:p>
        </w:tc>
        <w:tc>
          <w:tcPr>
            <w:tcW w:w="3543" w:type="dxa"/>
          </w:tcPr>
          <w:p w:rsidR="00096A76" w:rsidRDefault="00096A76" w:rsidP="00096A76">
            <w:pPr>
              <w:spacing w:before="120" w:after="120" w:line="240" w:lineRule="auto"/>
              <w:jc w:val="center"/>
              <w:rPr>
                <w:rFonts w:cs="Times New Roman"/>
                <w:iCs/>
              </w:rPr>
            </w:pPr>
            <w:r w:rsidRPr="00096A76">
              <w:rPr>
                <w:rFonts w:cs="Times New Roman"/>
                <w:iCs/>
              </w:rPr>
              <w:t>As 1</w:t>
            </w:r>
            <w:r w:rsidRPr="00096A76">
              <w:rPr>
                <w:rFonts w:cs="Times New Roman"/>
                <w:iCs/>
                <w:vertAlign w:val="superscript"/>
              </w:rPr>
              <w:t>st</w:t>
            </w:r>
            <w:r w:rsidRPr="00096A76">
              <w:rPr>
                <w:rFonts w:cs="Times New Roman"/>
                <w:iCs/>
              </w:rPr>
              <w:t xml:space="preserve"> formulation</w:t>
            </w:r>
            <w:r>
              <w:rPr>
                <w:rFonts w:cs="Times New Roman"/>
                <w:iCs/>
              </w:rPr>
              <w:t xml:space="preserve"> </w:t>
            </w:r>
          </w:p>
        </w:tc>
      </w:tr>
      <w:tr w:rsidR="00096A76" w:rsidTr="00096A76">
        <w:tc>
          <w:tcPr>
            <w:tcW w:w="1418" w:type="dxa"/>
          </w:tcPr>
          <w:p w:rsidR="00096A76" w:rsidRDefault="00096A76" w:rsidP="00096A76">
            <w:pPr>
              <w:spacing w:before="120" w:after="120" w:line="240" w:lineRule="auto"/>
              <w:jc w:val="center"/>
              <w:rPr>
                <w:rFonts w:cs="Times New Roman"/>
                <w:iCs/>
              </w:rPr>
            </w:pPr>
            <w:r>
              <w:rPr>
                <w:rFonts w:cs="Times New Roman"/>
                <w:iCs/>
              </w:rPr>
              <w:t>2</w:t>
            </w:r>
          </w:p>
        </w:tc>
        <w:tc>
          <w:tcPr>
            <w:tcW w:w="3544" w:type="dxa"/>
          </w:tcPr>
          <w:p w:rsidR="00096A76" w:rsidRDefault="00096A76" w:rsidP="00096A76">
            <w:pPr>
              <w:spacing w:before="120" w:after="120" w:line="240" w:lineRule="auto"/>
              <w:jc w:val="both"/>
              <w:rPr>
                <w:rFonts w:cs="Times New Roman"/>
                <w:iCs/>
              </w:rPr>
            </w:pPr>
            <w:proofErr w:type="gramStart"/>
            <w:r w:rsidRPr="00096A76">
              <w:rPr>
                <w:rFonts w:cs="Times New Roman"/>
                <w:bCs/>
                <w:iCs/>
              </w:rPr>
              <w:t>α-MEM</w:t>
            </w:r>
            <w:proofErr w:type="gramEnd"/>
            <w:r w:rsidRPr="00096A76">
              <w:rPr>
                <w:rFonts w:cs="Times New Roman"/>
                <w:bCs/>
                <w:iCs/>
              </w:rPr>
              <w:t xml:space="preserve"> medium + 10% FCS + 10 mM of β-glycerophosphate + 50 µg/ml of ascorbic acid.</w:t>
            </w:r>
            <w:r>
              <w:rPr>
                <w:rFonts w:cs="Times New Roman"/>
                <w:bCs/>
                <w:iCs/>
              </w:rPr>
              <w:t xml:space="preserve"> </w:t>
            </w:r>
          </w:p>
        </w:tc>
        <w:tc>
          <w:tcPr>
            <w:tcW w:w="3543" w:type="dxa"/>
          </w:tcPr>
          <w:p w:rsidR="00096A76" w:rsidRDefault="00096A76" w:rsidP="0002521E">
            <w:pPr>
              <w:spacing w:before="120" w:after="120" w:line="240" w:lineRule="auto"/>
              <w:jc w:val="both"/>
              <w:rPr>
                <w:rFonts w:cs="Times New Roman"/>
                <w:iCs/>
              </w:rPr>
            </w:pPr>
            <w:r w:rsidRPr="00096A76">
              <w:rPr>
                <w:rFonts w:cs="Times New Roman"/>
                <w:bCs/>
                <w:iCs/>
              </w:rPr>
              <w:t xml:space="preserve">α-MEM medium + 10% FCS + 10 mM of β-glycerophosphate + 50 µg/ml of ascorbic acid + </w:t>
            </w:r>
            <w:r w:rsidRPr="00096A76">
              <w:rPr>
                <w:rFonts w:cs="Times New Roman"/>
                <w:b/>
                <w:bCs/>
                <w:iCs/>
              </w:rPr>
              <w:t>10</w:t>
            </w:r>
            <w:r w:rsidRPr="00096A76">
              <w:rPr>
                <w:rFonts w:cs="Times New Roman"/>
                <w:b/>
                <w:bCs/>
                <w:iCs/>
                <w:vertAlign w:val="superscript"/>
              </w:rPr>
              <w:t>-8</w:t>
            </w:r>
            <w:r w:rsidRPr="00096A76">
              <w:rPr>
                <w:rFonts w:cs="Times New Roman"/>
                <w:b/>
                <w:bCs/>
                <w:iCs/>
              </w:rPr>
              <w:t xml:space="preserve"> M of dexamethasone</w:t>
            </w:r>
            <w:r w:rsidRPr="00096A76">
              <w:rPr>
                <w:rFonts w:cs="Times New Roman"/>
                <w:bCs/>
                <w:iCs/>
              </w:rPr>
              <w:t>.</w:t>
            </w:r>
            <w:r>
              <w:rPr>
                <w:rFonts w:cs="Times New Roman"/>
                <w:bCs/>
                <w:iCs/>
              </w:rPr>
              <w:t xml:space="preserve"> </w:t>
            </w:r>
          </w:p>
        </w:tc>
      </w:tr>
      <w:tr w:rsidR="00096A76" w:rsidTr="00096A76">
        <w:tc>
          <w:tcPr>
            <w:tcW w:w="1418" w:type="dxa"/>
          </w:tcPr>
          <w:p w:rsidR="00096A76" w:rsidRDefault="00096A76" w:rsidP="00096A76">
            <w:pPr>
              <w:spacing w:before="120" w:after="120" w:line="240" w:lineRule="auto"/>
              <w:jc w:val="center"/>
              <w:rPr>
                <w:rFonts w:cs="Times New Roman"/>
                <w:iCs/>
              </w:rPr>
            </w:pPr>
            <w:r>
              <w:rPr>
                <w:rFonts w:cs="Times New Roman"/>
                <w:iCs/>
              </w:rPr>
              <w:t>3</w:t>
            </w:r>
          </w:p>
        </w:tc>
        <w:tc>
          <w:tcPr>
            <w:tcW w:w="3544" w:type="dxa"/>
          </w:tcPr>
          <w:p w:rsidR="00096A76" w:rsidRDefault="00096A76" w:rsidP="00096A76">
            <w:pPr>
              <w:spacing w:before="120" w:after="120" w:line="240" w:lineRule="auto"/>
              <w:jc w:val="both"/>
              <w:rPr>
                <w:rFonts w:cs="Times New Roman"/>
                <w:iCs/>
              </w:rPr>
            </w:pPr>
            <w:r w:rsidRPr="00096A76">
              <w:rPr>
                <w:rFonts w:cs="Times New Roman"/>
                <w:bCs/>
                <w:iCs/>
              </w:rPr>
              <w:t xml:space="preserve">α-MEM medium + 10% FCS + 10 mM of β-glycerophosphate + 50 µg/ml of ascorbic acid + </w:t>
            </w:r>
            <w:r w:rsidRPr="00096A76">
              <w:rPr>
                <w:rFonts w:cs="Times New Roman"/>
                <w:b/>
                <w:bCs/>
                <w:iCs/>
              </w:rPr>
              <w:t>10</w:t>
            </w:r>
            <w:r w:rsidRPr="00096A76">
              <w:rPr>
                <w:rFonts w:cs="Times New Roman"/>
                <w:b/>
                <w:bCs/>
                <w:iCs/>
                <w:vertAlign w:val="superscript"/>
              </w:rPr>
              <w:t>-8</w:t>
            </w:r>
            <w:r>
              <w:rPr>
                <w:rFonts w:cs="Times New Roman"/>
                <w:b/>
                <w:bCs/>
                <w:iCs/>
              </w:rPr>
              <w:t xml:space="preserve"> M </w:t>
            </w:r>
            <w:r w:rsidRPr="00096A76">
              <w:rPr>
                <w:rFonts w:cs="Times New Roman"/>
                <w:b/>
                <w:bCs/>
                <w:iCs/>
              </w:rPr>
              <w:t>of dexamethasone</w:t>
            </w:r>
            <w:r w:rsidRPr="00096A76">
              <w:rPr>
                <w:rFonts w:cs="Times New Roman"/>
                <w:bCs/>
                <w:iCs/>
              </w:rPr>
              <w:t>.</w:t>
            </w:r>
            <w:r>
              <w:rPr>
                <w:rFonts w:cs="Times New Roman"/>
                <w:bCs/>
                <w:iCs/>
              </w:rPr>
              <w:t xml:space="preserve"> </w:t>
            </w:r>
          </w:p>
        </w:tc>
        <w:tc>
          <w:tcPr>
            <w:tcW w:w="3543" w:type="dxa"/>
          </w:tcPr>
          <w:p w:rsidR="00096A76" w:rsidRDefault="00096A76" w:rsidP="00096A76">
            <w:pPr>
              <w:spacing w:before="120" w:after="120" w:line="240" w:lineRule="auto"/>
              <w:jc w:val="center"/>
              <w:rPr>
                <w:rFonts w:cs="Times New Roman"/>
                <w:iCs/>
              </w:rPr>
            </w:pPr>
            <w:r w:rsidRPr="00096A76">
              <w:rPr>
                <w:rFonts w:cs="Times New Roman"/>
                <w:iCs/>
              </w:rPr>
              <w:t>As 1</w:t>
            </w:r>
            <w:r w:rsidRPr="00096A76">
              <w:rPr>
                <w:rFonts w:cs="Times New Roman"/>
                <w:iCs/>
                <w:vertAlign w:val="superscript"/>
              </w:rPr>
              <w:t>st</w:t>
            </w:r>
            <w:r w:rsidRPr="00096A76">
              <w:rPr>
                <w:rFonts w:cs="Times New Roman"/>
                <w:iCs/>
              </w:rPr>
              <w:t xml:space="preserve"> formulation</w:t>
            </w:r>
            <w:r>
              <w:rPr>
                <w:rFonts w:cs="Times New Roman"/>
                <w:iCs/>
              </w:rPr>
              <w:t xml:space="preserve"> </w:t>
            </w:r>
          </w:p>
        </w:tc>
      </w:tr>
      <w:tr w:rsidR="00096A76" w:rsidTr="00096A76">
        <w:tc>
          <w:tcPr>
            <w:tcW w:w="1418" w:type="dxa"/>
          </w:tcPr>
          <w:p w:rsidR="00096A76" w:rsidRDefault="00096A76" w:rsidP="00096A76">
            <w:pPr>
              <w:spacing w:before="120" w:after="120" w:line="240" w:lineRule="auto"/>
              <w:jc w:val="center"/>
              <w:rPr>
                <w:rFonts w:cs="Times New Roman"/>
                <w:iCs/>
              </w:rPr>
            </w:pPr>
            <w:r>
              <w:rPr>
                <w:rFonts w:cs="Times New Roman"/>
                <w:iCs/>
              </w:rPr>
              <w:t>4</w:t>
            </w:r>
          </w:p>
        </w:tc>
        <w:tc>
          <w:tcPr>
            <w:tcW w:w="3544" w:type="dxa"/>
          </w:tcPr>
          <w:p w:rsidR="00096A76" w:rsidRDefault="00096A76" w:rsidP="00096A76">
            <w:pPr>
              <w:spacing w:before="120" w:after="120" w:line="240" w:lineRule="auto"/>
              <w:jc w:val="both"/>
              <w:rPr>
                <w:rFonts w:cs="Times New Roman"/>
                <w:iCs/>
              </w:rPr>
            </w:pPr>
            <w:proofErr w:type="gramStart"/>
            <w:r w:rsidRPr="00096A76">
              <w:rPr>
                <w:rFonts w:cs="Times New Roman"/>
                <w:bCs/>
                <w:iCs/>
              </w:rPr>
              <w:t>α-MEM</w:t>
            </w:r>
            <w:proofErr w:type="gramEnd"/>
            <w:r w:rsidRPr="00096A76">
              <w:rPr>
                <w:rFonts w:cs="Times New Roman"/>
                <w:bCs/>
                <w:iCs/>
              </w:rPr>
              <w:t xml:space="preserve"> medium + 10% FCS, 10 mM of β-glycerophosphate, 50 µg/ml of ascorbic acid + </w:t>
            </w:r>
            <w:r w:rsidRPr="00096A76">
              <w:rPr>
                <w:rFonts w:cs="Times New Roman"/>
                <w:b/>
                <w:bCs/>
                <w:iCs/>
              </w:rPr>
              <w:t>H</w:t>
            </w:r>
            <w:r w:rsidRPr="00096A76">
              <w:rPr>
                <w:rFonts w:cs="Times New Roman"/>
                <w:b/>
                <w:bCs/>
                <w:iCs/>
                <w:vertAlign w:val="subscript"/>
              </w:rPr>
              <w:t>2</w:t>
            </w:r>
            <w:r w:rsidRPr="00096A76">
              <w:rPr>
                <w:rFonts w:cs="Times New Roman"/>
                <w:b/>
                <w:bCs/>
                <w:iCs/>
              </w:rPr>
              <w:t>O</w:t>
            </w:r>
            <w:r w:rsidRPr="00096A76">
              <w:rPr>
                <w:rFonts w:cs="Times New Roman"/>
                <w:bCs/>
                <w:iCs/>
              </w:rPr>
              <w:t>.</w:t>
            </w:r>
            <w:r>
              <w:rPr>
                <w:rFonts w:cs="Times New Roman"/>
                <w:bCs/>
                <w:iCs/>
              </w:rPr>
              <w:t xml:space="preserve"> </w:t>
            </w:r>
          </w:p>
        </w:tc>
        <w:tc>
          <w:tcPr>
            <w:tcW w:w="3543" w:type="dxa"/>
          </w:tcPr>
          <w:p w:rsidR="00096A76" w:rsidRDefault="00096A76" w:rsidP="00096A76">
            <w:pPr>
              <w:spacing w:before="120" w:after="120" w:line="240" w:lineRule="auto"/>
              <w:jc w:val="center"/>
              <w:rPr>
                <w:rFonts w:cs="Times New Roman"/>
                <w:iCs/>
              </w:rPr>
            </w:pPr>
            <w:r w:rsidRPr="00096A76">
              <w:rPr>
                <w:rFonts w:cs="Times New Roman"/>
                <w:iCs/>
              </w:rPr>
              <w:t>As 1</w:t>
            </w:r>
            <w:r w:rsidRPr="00096A76">
              <w:rPr>
                <w:rFonts w:cs="Times New Roman"/>
                <w:iCs/>
                <w:vertAlign w:val="superscript"/>
              </w:rPr>
              <w:t>st</w:t>
            </w:r>
            <w:r w:rsidRPr="00096A76">
              <w:rPr>
                <w:rFonts w:cs="Times New Roman"/>
                <w:iCs/>
              </w:rPr>
              <w:t xml:space="preserve"> formulation</w:t>
            </w:r>
            <w:r>
              <w:rPr>
                <w:rFonts w:cs="Times New Roman"/>
                <w:iCs/>
              </w:rPr>
              <w:t xml:space="preserve"> </w:t>
            </w:r>
          </w:p>
        </w:tc>
      </w:tr>
    </w:tbl>
    <w:p w:rsidR="00DA4C03" w:rsidRPr="00E578A8" w:rsidRDefault="00DA4C03" w:rsidP="00E578A8">
      <w:pPr>
        <w:spacing w:before="240"/>
        <w:jc w:val="both"/>
        <w:rPr>
          <w:bCs/>
          <w:iCs/>
        </w:rPr>
      </w:pPr>
    </w:p>
    <w:p w:rsidR="00E578A8" w:rsidRPr="00E578A8" w:rsidRDefault="00E578A8" w:rsidP="00C92329">
      <w:pPr>
        <w:pStyle w:val="Heading3"/>
        <w:spacing w:before="240"/>
      </w:pPr>
      <w:bookmarkStart w:id="241" w:name="_Toc280176935"/>
      <w:bookmarkStart w:id="242" w:name="_Toc344138807"/>
      <w:bookmarkStart w:id="243" w:name="_Toc375568371"/>
      <w:r w:rsidRPr="00E578A8">
        <w:lastRenderedPageBreak/>
        <w:t>Molecular biology</w:t>
      </w:r>
      <w:bookmarkEnd w:id="241"/>
      <w:bookmarkEnd w:id="242"/>
      <w:bookmarkEnd w:id="243"/>
      <w:r w:rsidRPr="00E578A8">
        <w:t xml:space="preserve">  </w:t>
      </w:r>
    </w:p>
    <w:p w:rsidR="00E578A8" w:rsidRPr="00E578A8" w:rsidRDefault="00E578A8" w:rsidP="00C92329">
      <w:pPr>
        <w:pStyle w:val="Heading4"/>
        <w:spacing w:before="240"/>
        <w:rPr>
          <w:lang w:val="en-US"/>
        </w:rPr>
      </w:pPr>
      <w:bookmarkStart w:id="244" w:name="_Toc280176936"/>
      <w:bookmarkStart w:id="245" w:name="_Toc344138808"/>
      <w:bookmarkStart w:id="246" w:name="_Toc375568372"/>
      <w:r w:rsidRPr="00E578A8">
        <w:rPr>
          <w:lang w:val="en-US"/>
        </w:rPr>
        <w:t xml:space="preserve">RNA </w:t>
      </w:r>
      <w:bookmarkEnd w:id="244"/>
      <w:r w:rsidRPr="00E578A8">
        <w:rPr>
          <w:lang w:val="en-US"/>
        </w:rPr>
        <w:t>isolation and quantitation</w:t>
      </w:r>
      <w:bookmarkEnd w:id="245"/>
      <w:bookmarkEnd w:id="246"/>
      <w:r w:rsidRPr="00E578A8">
        <w:rPr>
          <w:lang w:val="en-US"/>
        </w:rPr>
        <w:t xml:space="preserve"> </w:t>
      </w:r>
    </w:p>
    <w:p w:rsidR="00E578A8" w:rsidRPr="00E578A8" w:rsidRDefault="00E578A8" w:rsidP="00C92329">
      <w:pPr>
        <w:spacing w:before="240" w:after="0"/>
        <w:jc w:val="both"/>
        <w:rPr>
          <w:rFonts w:cs="Times New Roman"/>
          <w:bCs/>
          <w:iCs/>
          <w:lang w:val="en-US"/>
        </w:rPr>
      </w:pPr>
      <w:r w:rsidRPr="00E578A8">
        <w:rPr>
          <w:rFonts w:cs="Times New Roman"/>
          <w:bCs/>
          <w:iCs/>
        </w:rPr>
        <w:t xml:space="preserve">For osteoblasts, nearly confluent T25 flasks were washed twice with PBS and </w:t>
      </w:r>
      <w:r w:rsidRPr="00E578A8">
        <w:rPr>
          <w:rFonts w:cs="Times New Roman"/>
          <w:bCs/>
          <w:iCs/>
          <w:lang w:val="en-US"/>
        </w:rPr>
        <w:t>total RNA was extracted from primary osteoblasts at different stages of development using TriZol. For myeloma cell lines 5T33MM and 5TGM1 cells around 1x10</w:t>
      </w:r>
      <w:r w:rsidRPr="00E578A8">
        <w:rPr>
          <w:rFonts w:cs="Times New Roman"/>
          <w:bCs/>
          <w:iCs/>
          <w:vertAlign w:val="superscript"/>
          <w:lang w:val="en-US"/>
        </w:rPr>
        <w:t>6</w:t>
      </w:r>
      <w:r w:rsidRPr="00E578A8">
        <w:rPr>
          <w:rFonts w:cs="Times New Roman"/>
          <w:bCs/>
          <w:iCs/>
          <w:lang w:val="en-US"/>
        </w:rPr>
        <w:t xml:space="preserve"> cells </w:t>
      </w:r>
      <w:r w:rsidRPr="00E578A8">
        <w:rPr>
          <w:rFonts w:cs="Times New Roman"/>
          <w:bCs/>
          <w:iCs/>
        </w:rPr>
        <w:t xml:space="preserve">were washed twice with PBS and </w:t>
      </w:r>
      <w:r w:rsidRPr="00E578A8">
        <w:rPr>
          <w:rFonts w:cs="Times New Roman"/>
          <w:bCs/>
          <w:iCs/>
          <w:lang w:val="en-US"/>
        </w:rPr>
        <w:t xml:space="preserve">total RNA was extracted using TriZol. Total RNA was precipitated using isopropanol and </w:t>
      </w:r>
      <w:r w:rsidRPr="00E578A8">
        <w:rPr>
          <w:rFonts w:cs="Times New Roman"/>
          <w:bCs/>
          <w:iCs/>
        </w:rPr>
        <w:t>re-suspended in RNase and DNase free H</w:t>
      </w:r>
      <w:r w:rsidRPr="00E578A8">
        <w:rPr>
          <w:rFonts w:cs="Times New Roman"/>
          <w:bCs/>
          <w:iCs/>
          <w:vertAlign w:val="subscript"/>
        </w:rPr>
        <w:t>2</w:t>
      </w:r>
      <w:r w:rsidRPr="00E578A8">
        <w:rPr>
          <w:rFonts w:cs="Times New Roman"/>
          <w:bCs/>
          <w:iCs/>
        </w:rPr>
        <w:t>O</w:t>
      </w:r>
      <w:r w:rsidRPr="00E578A8">
        <w:rPr>
          <w:rFonts w:cs="Times New Roman"/>
          <w:iCs/>
        </w:rPr>
        <w:t xml:space="preserve"> as described in </w:t>
      </w:r>
      <w:r w:rsidRPr="00931609">
        <w:rPr>
          <w:rFonts w:cs="Times New Roman"/>
          <w:iCs/>
        </w:rPr>
        <w:t>section 2.2.5.1</w:t>
      </w:r>
      <w:r w:rsidRPr="00E578A8">
        <w:rPr>
          <w:rFonts w:cs="Times New Roman"/>
          <w:iCs/>
        </w:rPr>
        <w:t xml:space="preserve">. NanoDrop ND 1000 Spectrophotometer (NanoDrop Technologies, USA) was used to quantify total RNA in the solution as described in </w:t>
      </w:r>
      <w:r w:rsidRPr="00931609">
        <w:rPr>
          <w:rFonts w:cs="Times New Roman"/>
          <w:iCs/>
        </w:rPr>
        <w:t>section 2.2.5.2</w:t>
      </w:r>
      <w:r w:rsidRPr="00E578A8">
        <w:rPr>
          <w:rFonts w:cs="Times New Roman"/>
          <w:iCs/>
        </w:rPr>
        <w:t xml:space="preserve">. </w:t>
      </w:r>
    </w:p>
    <w:p w:rsidR="00E578A8" w:rsidRPr="00E578A8" w:rsidRDefault="00E578A8" w:rsidP="00C92329">
      <w:pPr>
        <w:spacing w:before="240" w:after="0"/>
        <w:jc w:val="both"/>
        <w:rPr>
          <w:rFonts w:cs="Times New Roman"/>
          <w:iCs/>
        </w:rPr>
      </w:pPr>
    </w:p>
    <w:p w:rsidR="00E578A8" w:rsidRPr="00E578A8" w:rsidRDefault="00E578A8" w:rsidP="00C92329">
      <w:pPr>
        <w:pStyle w:val="Heading4"/>
        <w:spacing w:before="240"/>
        <w:rPr>
          <w:lang w:val="en-US"/>
        </w:rPr>
      </w:pPr>
      <w:bookmarkStart w:id="247" w:name="_Toc280176938"/>
      <w:bookmarkStart w:id="248" w:name="_Toc344138809"/>
      <w:bookmarkStart w:id="249" w:name="_Toc375568373"/>
      <w:proofErr w:type="gramStart"/>
      <w:r w:rsidRPr="00E578A8">
        <w:rPr>
          <w:lang w:val="en-US"/>
        </w:rPr>
        <w:t>cDNA</w:t>
      </w:r>
      <w:proofErr w:type="gramEnd"/>
      <w:r w:rsidRPr="00E578A8">
        <w:rPr>
          <w:lang w:val="en-US"/>
        </w:rPr>
        <w:t xml:space="preserve"> </w:t>
      </w:r>
      <w:r w:rsidRPr="00E578A8">
        <w:t>synthesis</w:t>
      </w:r>
      <w:bookmarkEnd w:id="247"/>
      <w:bookmarkEnd w:id="248"/>
      <w:bookmarkEnd w:id="249"/>
      <w:r w:rsidRPr="00E578A8">
        <w:rPr>
          <w:lang w:val="en-US"/>
        </w:rPr>
        <w:t xml:space="preserve"> </w:t>
      </w:r>
    </w:p>
    <w:p w:rsidR="00E578A8" w:rsidRPr="00E578A8" w:rsidRDefault="00E578A8" w:rsidP="00C92329">
      <w:pPr>
        <w:spacing w:before="240" w:after="0"/>
        <w:jc w:val="both"/>
        <w:rPr>
          <w:rFonts w:cs="Times New Roman"/>
          <w:iCs/>
        </w:rPr>
      </w:pPr>
      <w:r w:rsidRPr="00E578A8">
        <w:rPr>
          <w:rFonts w:cs="Times New Roman"/>
          <w:iCs/>
          <w:lang w:val="en-US"/>
        </w:rPr>
        <w:t xml:space="preserve">According </w:t>
      </w:r>
      <w:r w:rsidR="003760A9">
        <w:rPr>
          <w:rFonts w:cs="Times New Roman"/>
          <w:iCs/>
          <w:lang w:val="en-US"/>
        </w:rPr>
        <w:t>to the</w:t>
      </w:r>
      <w:r w:rsidRPr="00E578A8">
        <w:rPr>
          <w:rFonts w:cs="Times New Roman"/>
          <w:iCs/>
          <w:lang w:val="en-US"/>
        </w:rPr>
        <w:t xml:space="preserve"> manufacturer's instructions (Invitrogen, UK),</w:t>
      </w:r>
      <w:r w:rsidRPr="00E578A8">
        <w:rPr>
          <w:rFonts w:cs="Times New Roman"/>
          <w:iCs/>
        </w:rPr>
        <w:t xml:space="preserve"> known concentrations of RNA were</w:t>
      </w:r>
      <w:r w:rsidRPr="00E578A8">
        <w:rPr>
          <w:rFonts w:eastAsiaTheme="minorHAnsi" w:cs="Times New Roman"/>
          <w:bCs/>
          <w:iCs/>
        </w:rPr>
        <w:t xml:space="preserve"> treated with DNase I to remove any genomic DNA contamination. RNAs were </w:t>
      </w:r>
      <w:r w:rsidR="003760A9">
        <w:rPr>
          <w:rFonts w:eastAsiaTheme="minorHAnsi" w:cs="Times New Roman"/>
          <w:bCs/>
          <w:iCs/>
        </w:rPr>
        <w:t xml:space="preserve">then </w:t>
      </w:r>
      <w:r w:rsidRPr="00E578A8">
        <w:rPr>
          <w:rFonts w:eastAsiaTheme="minorHAnsi" w:cs="Times New Roman"/>
          <w:bCs/>
          <w:iCs/>
        </w:rPr>
        <w:t>transcribed to cDNA using SuperScript™ II reverse transcriptase (Invitrogen, UK)</w:t>
      </w:r>
      <w:r w:rsidRPr="00E578A8">
        <w:rPr>
          <w:rFonts w:cs="Times New Roman"/>
          <w:iCs/>
        </w:rPr>
        <w:t xml:space="preserve"> as described in </w:t>
      </w:r>
      <w:r w:rsidRPr="00931609">
        <w:rPr>
          <w:rFonts w:cs="Times New Roman"/>
          <w:iCs/>
        </w:rPr>
        <w:t>section 2.2.5.</w:t>
      </w:r>
      <w:r w:rsidR="009D0E7B" w:rsidRPr="00931609">
        <w:rPr>
          <w:rFonts w:cs="Times New Roman"/>
          <w:iCs/>
        </w:rPr>
        <w:t>4</w:t>
      </w:r>
      <w:r w:rsidRPr="00E578A8">
        <w:rPr>
          <w:rFonts w:cs="Times New Roman"/>
          <w:iCs/>
        </w:rPr>
        <w:t xml:space="preserve">. </w:t>
      </w:r>
    </w:p>
    <w:p w:rsidR="00E578A8" w:rsidRPr="00E578A8" w:rsidRDefault="00E578A8" w:rsidP="00C92329">
      <w:pPr>
        <w:spacing w:before="240" w:after="0"/>
        <w:jc w:val="both"/>
        <w:rPr>
          <w:rFonts w:cs="Times New Roman"/>
          <w:iCs/>
        </w:rPr>
      </w:pPr>
    </w:p>
    <w:p w:rsidR="00E578A8" w:rsidRPr="00E578A8" w:rsidRDefault="00E578A8" w:rsidP="00C92329">
      <w:pPr>
        <w:pStyle w:val="Heading4"/>
        <w:spacing w:before="240"/>
        <w:rPr>
          <w:lang w:val="en-US"/>
        </w:rPr>
      </w:pPr>
      <w:bookmarkStart w:id="250" w:name="_Toc344138810"/>
      <w:bookmarkStart w:id="251" w:name="_Toc375568374"/>
      <w:r w:rsidRPr="00E578A8">
        <w:rPr>
          <w:lang w:val="en-US"/>
        </w:rPr>
        <w:t>RT-PCR and sequencing</w:t>
      </w:r>
      <w:bookmarkEnd w:id="250"/>
      <w:bookmarkEnd w:id="251"/>
      <w:r w:rsidRPr="00E578A8">
        <w:rPr>
          <w:lang w:val="en-US"/>
        </w:rPr>
        <w:t xml:space="preserve">  </w:t>
      </w:r>
    </w:p>
    <w:p w:rsidR="00E578A8" w:rsidRDefault="00E578A8" w:rsidP="00347A47">
      <w:pPr>
        <w:spacing w:before="240" w:after="0"/>
        <w:jc w:val="both"/>
        <w:rPr>
          <w:rFonts w:cs="Times New Roman"/>
          <w:iCs/>
        </w:rPr>
      </w:pPr>
      <w:r w:rsidRPr="00E578A8">
        <w:rPr>
          <w:rFonts w:cs="Times New Roman"/>
          <w:iCs/>
        </w:rPr>
        <w:t xml:space="preserve">NCBI, </w:t>
      </w:r>
      <w:r w:rsidRPr="00E578A8">
        <w:rPr>
          <w:rFonts w:cs="Times New Roman"/>
          <w:iCs/>
          <w:lang w:val="en-US"/>
        </w:rPr>
        <w:t xml:space="preserve">UCSC and Ensemble </w:t>
      </w:r>
      <w:r w:rsidRPr="00E578A8">
        <w:rPr>
          <w:rFonts w:cs="Times New Roman"/>
          <w:iCs/>
        </w:rPr>
        <w:t xml:space="preserve">were searched against N-cadherin, NM_007664.4 mouse RefSeq gene and GAPDH (control), </w:t>
      </w:r>
      <w:r w:rsidRPr="00E578A8">
        <w:rPr>
          <w:rFonts w:cs="Times New Roman"/>
          <w:iCs/>
          <w:lang w:val="en-US"/>
        </w:rPr>
        <w:t xml:space="preserve">NM_008084.2 </w:t>
      </w:r>
      <w:r w:rsidRPr="00E578A8">
        <w:rPr>
          <w:rFonts w:cs="Times New Roman"/>
          <w:iCs/>
        </w:rPr>
        <w:t xml:space="preserve">mouse RefSeq gene. </w:t>
      </w:r>
      <w:r w:rsidRPr="00E578A8">
        <w:rPr>
          <w:rFonts w:eastAsiaTheme="minorHAnsi" w:cs="Times New Roman"/>
          <w:bCs/>
          <w:lang w:val="en-US"/>
        </w:rPr>
        <w:t xml:space="preserve">PCR primers used to amplify N-cadherin and </w:t>
      </w:r>
      <w:r w:rsidRPr="00E578A8">
        <w:rPr>
          <w:rFonts w:eastAsiaTheme="minorHAnsi" w:cs="Times New Roman"/>
          <w:bCs/>
          <w:iCs/>
          <w:lang w:val="en-US"/>
        </w:rPr>
        <w:t>GAPDH</w:t>
      </w:r>
      <w:r w:rsidRPr="00E578A8">
        <w:rPr>
          <w:rFonts w:eastAsiaTheme="minorHAnsi" w:cs="Times New Roman"/>
          <w:bCs/>
          <w:lang w:val="en-US"/>
        </w:rPr>
        <w:t xml:space="preserve"> (</w:t>
      </w:r>
      <w:r w:rsidRPr="00931609">
        <w:rPr>
          <w:rFonts w:eastAsiaTheme="minorHAnsi" w:cs="Times New Roman"/>
          <w:bCs/>
          <w:lang w:val="en-US"/>
        </w:rPr>
        <w:t>see table 2</w:t>
      </w:r>
      <w:r w:rsidR="003760A9">
        <w:rPr>
          <w:rFonts w:eastAsiaTheme="minorHAnsi" w:cs="Times New Roman"/>
          <w:bCs/>
          <w:lang w:val="en-US"/>
        </w:rPr>
        <w:t>.</w:t>
      </w:r>
      <w:r w:rsidRPr="00931609">
        <w:rPr>
          <w:rFonts w:eastAsiaTheme="minorHAnsi" w:cs="Times New Roman"/>
          <w:bCs/>
          <w:lang w:val="en-US"/>
        </w:rPr>
        <w:t>2 in materials and methods) in mouse primary osteoblasts, 5T33MM cells and 5TGM1 cells were designed as described in section 2.2.5.</w:t>
      </w:r>
      <w:r w:rsidR="009D0E7B" w:rsidRPr="00931609">
        <w:rPr>
          <w:rFonts w:eastAsiaTheme="minorHAnsi" w:cs="Times New Roman"/>
          <w:bCs/>
          <w:lang w:val="en-US"/>
        </w:rPr>
        <w:t>5</w:t>
      </w:r>
      <w:r w:rsidRPr="00931609">
        <w:rPr>
          <w:rFonts w:eastAsiaTheme="minorHAnsi" w:cs="Times New Roman"/>
          <w:bCs/>
          <w:lang w:val="en-US"/>
        </w:rPr>
        <w:t xml:space="preserve">. </w:t>
      </w:r>
      <w:r w:rsidRPr="00931609">
        <w:rPr>
          <w:rFonts w:cs="Times New Roman"/>
          <w:iCs/>
          <w:lang w:val="en-US"/>
        </w:rPr>
        <w:t xml:space="preserve">According to </w:t>
      </w:r>
      <w:r w:rsidR="0064116E">
        <w:rPr>
          <w:rFonts w:cs="Times New Roman"/>
          <w:iCs/>
          <w:lang w:val="en-US"/>
        </w:rPr>
        <w:t xml:space="preserve">the </w:t>
      </w:r>
      <w:r w:rsidRPr="00931609">
        <w:rPr>
          <w:rFonts w:cs="Times New Roman"/>
          <w:iCs/>
          <w:lang w:val="en-US"/>
        </w:rPr>
        <w:t xml:space="preserve">manufacturer's instructions (Invitrogen, UK), </w:t>
      </w:r>
      <w:r w:rsidRPr="00931609">
        <w:rPr>
          <w:rFonts w:eastAsiaTheme="minorHAnsi" w:cs="Times New Roman"/>
          <w:bCs/>
          <w:iCs/>
          <w:lang w:val="en-US"/>
        </w:rPr>
        <w:t>RT-</w:t>
      </w:r>
      <w:r w:rsidRPr="00931609">
        <w:rPr>
          <w:rFonts w:eastAsiaTheme="minorHAnsi" w:cs="Times New Roman"/>
          <w:bCs/>
          <w:iCs/>
        </w:rPr>
        <w:t xml:space="preserve">PCR was performed using </w:t>
      </w:r>
      <w:r w:rsidRPr="00931609">
        <w:rPr>
          <w:rFonts w:eastAsiaTheme="minorHAnsi" w:cs="Times New Roman"/>
          <w:bCs/>
          <w:iCs/>
          <w:lang w:val="en-US"/>
        </w:rPr>
        <w:t xml:space="preserve">Platinum </w:t>
      </w:r>
      <w:r w:rsidRPr="00931609">
        <w:rPr>
          <w:rFonts w:eastAsiaTheme="minorHAnsi" w:cs="Times New Roman"/>
          <w:bCs/>
          <w:i/>
          <w:iCs/>
          <w:lang w:val="en-US"/>
        </w:rPr>
        <w:t xml:space="preserve">Taq DNA </w:t>
      </w:r>
      <w:r w:rsidRPr="00931609">
        <w:rPr>
          <w:rFonts w:eastAsiaTheme="minorHAnsi" w:cs="Times New Roman"/>
          <w:bCs/>
          <w:iCs/>
          <w:lang w:val="en-US"/>
        </w:rPr>
        <w:t>polymerase kit (Invitrogen, UK)</w:t>
      </w:r>
      <w:r w:rsidRPr="00931609">
        <w:rPr>
          <w:rFonts w:cs="Times New Roman"/>
          <w:iCs/>
          <w:lang w:val="en-US"/>
        </w:rPr>
        <w:t xml:space="preserve"> to amplify N-cadherin and </w:t>
      </w:r>
      <w:r w:rsidRPr="00931609">
        <w:rPr>
          <w:rFonts w:eastAsiaTheme="minorHAnsi" w:cs="Times New Roman"/>
          <w:bCs/>
          <w:iCs/>
          <w:lang w:val="en-US"/>
        </w:rPr>
        <w:t xml:space="preserve">GAPDH, a </w:t>
      </w:r>
      <w:r w:rsidRPr="00A60FCF">
        <w:rPr>
          <w:rFonts w:eastAsiaTheme="minorHAnsi" w:cs="Times New Roman"/>
          <w:bCs/>
          <w:iCs/>
          <w:lang w:val="en-US"/>
        </w:rPr>
        <w:t>control</w:t>
      </w:r>
      <w:r w:rsidR="000F5AA9" w:rsidRPr="00A60FCF">
        <w:rPr>
          <w:rFonts w:eastAsiaTheme="minorHAnsi" w:cs="Times New Roman"/>
          <w:bCs/>
          <w:iCs/>
          <w:lang w:val="en-US"/>
        </w:rPr>
        <w:t xml:space="preserve"> </w:t>
      </w:r>
      <w:r w:rsidR="004241A4" w:rsidRPr="00A60FCF">
        <w:rPr>
          <w:rFonts w:eastAsiaTheme="minorHAnsi" w:cs="Times New Roman"/>
          <w:bCs/>
          <w:iCs/>
          <w:lang w:val="en-US"/>
        </w:rPr>
        <w:fldChar w:fldCharType="begin">
          <w:fldData xml:space="preserve">PEVuZE5vdGU+PENpdGU+PEF1dGhvcj5IYXk8L0F1dGhvcj48WWVhcj4yMDA5PC9ZZWFyPjxSZWNO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</w:fldData>
        </w:fldChar>
      </w:r>
      <w:r w:rsidR="000557DB" w:rsidRPr="00A60FCF">
        <w:rPr>
          <w:rFonts w:eastAsiaTheme="minorHAnsi" w:cs="Times New Roman"/>
          <w:bCs/>
          <w:iCs/>
          <w:lang w:val="en-US"/>
        </w:rPr>
        <w:instrText xml:space="preserve"> ADDIN EN.CITE </w:instrText>
      </w:r>
      <w:r w:rsidR="000557DB" w:rsidRPr="00A60FCF">
        <w:rPr>
          <w:rFonts w:eastAsiaTheme="minorHAnsi" w:cs="Times New Roman"/>
          <w:bCs/>
          <w:iCs/>
          <w:lang w:val="en-US"/>
        </w:rPr>
        <w:fldChar w:fldCharType="begin">
          <w:fldData xml:space="preserve">PEVuZE5vdGU+PENpdGU+PEF1dGhvcj5IYXk8L0F1dGhvcj48WWVhcj4yMDA5PC9ZZWFyPjxSZWNO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</w:fldData>
        </w:fldChar>
      </w:r>
      <w:r w:rsidR="000557DB" w:rsidRPr="00A60FCF">
        <w:rPr>
          <w:rFonts w:eastAsiaTheme="minorHAnsi" w:cs="Times New Roman"/>
          <w:bCs/>
          <w:iCs/>
          <w:lang w:val="en-US"/>
        </w:rPr>
        <w:instrText xml:space="preserve"> ADDIN EN.CITE.DATA </w:instrText>
      </w:r>
      <w:r w:rsidR="000557DB" w:rsidRPr="00A60FCF">
        <w:rPr>
          <w:rFonts w:eastAsiaTheme="minorHAnsi" w:cs="Times New Roman"/>
          <w:bCs/>
          <w:iCs/>
          <w:lang w:val="en-US"/>
        </w:rPr>
      </w:r>
      <w:r w:rsidR="000557DB" w:rsidRPr="00A60FCF">
        <w:rPr>
          <w:rFonts w:eastAsiaTheme="minorHAnsi" w:cs="Times New Roman"/>
          <w:bCs/>
          <w:iCs/>
          <w:lang w:val="en-US"/>
        </w:rPr>
        <w:fldChar w:fldCharType="end"/>
      </w:r>
      <w:r w:rsidR="004241A4" w:rsidRPr="00A60FCF">
        <w:rPr>
          <w:rFonts w:eastAsiaTheme="minorHAnsi" w:cs="Times New Roman"/>
          <w:bCs/>
          <w:iCs/>
          <w:lang w:val="en-US"/>
        </w:rPr>
      </w:r>
      <w:r w:rsidR="004241A4" w:rsidRPr="00A60FCF">
        <w:rPr>
          <w:rFonts w:eastAsiaTheme="minorHAnsi" w:cs="Times New Roman"/>
          <w:bCs/>
          <w:iCs/>
          <w:lang w:val="en-US"/>
        </w:rPr>
        <w:fldChar w:fldCharType="separate"/>
      </w:r>
      <w:r w:rsidR="000557DB" w:rsidRPr="00A60FCF">
        <w:rPr>
          <w:rFonts w:eastAsiaTheme="minorHAnsi" w:cs="Times New Roman"/>
          <w:bCs/>
          <w:iCs/>
          <w:noProof/>
          <w:lang w:val="en-US"/>
        </w:rPr>
        <w:t>(</w:t>
      </w:r>
      <w:hyperlink w:anchor="_ENREF_74" w:tooltip="Hay, 2009 #49" w:history="1">
        <w:r w:rsidR="00D77A0B" w:rsidRPr="00A60FCF">
          <w:rPr>
            <w:rFonts w:eastAsiaTheme="minorHAnsi" w:cs="Times New Roman"/>
            <w:bCs/>
            <w:iCs/>
            <w:noProof/>
            <w:lang w:val="en-US"/>
          </w:rPr>
          <w:t>Hay et al., 2009b</w:t>
        </w:r>
      </w:hyperlink>
      <w:r w:rsidR="000557DB" w:rsidRPr="00A60FCF">
        <w:rPr>
          <w:rFonts w:eastAsiaTheme="minorHAnsi" w:cs="Times New Roman"/>
          <w:bCs/>
          <w:iCs/>
          <w:noProof/>
          <w:lang w:val="en-US"/>
        </w:rPr>
        <w:t xml:space="preserve">, </w:t>
      </w:r>
      <w:hyperlink w:anchor="_ENREF_7" w:tooltip="Arai, 2012 #321" w:history="1">
        <w:r w:rsidR="00D77A0B" w:rsidRPr="00A60FCF">
          <w:rPr>
            <w:rFonts w:eastAsiaTheme="minorHAnsi" w:cs="Times New Roman"/>
            <w:bCs/>
            <w:iCs/>
            <w:noProof/>
            <w:lang w:val="en-US"/>
          </w:rPr>
          <w:t>Arai et al., 2012</w:t>
        </w:r>
      </w:hyperlink>
      <w:r w:rsidR="000557DB" w:rsidRPr="00A60FCF">
        <w:rPr>
          <w:rFonts w:eastAsiaTheme="minorHAnsi" w:cs="Times New Roman"/>
          <w:bCs/>
          <w:iCs/>
          <w:noProof/>
          <w:lang w:val="en-US"/>
        </w:rPr>
        <w:t>)</w:t>
      </w:r>
      <w:r w:rsidR="004241A4" w:rsidRPr="00A60FCF">
        <w:rPr>
          <w:rFonts w:eastAsiaTheme="minorHAnsi" w:cs="Times New Roman"/>
          <w:bCs/>
          <w:iCs/>
          <w:lang w:val="en-US"/>
        </w:rPr>
        <w:fldChar w:fldCharType="end"/>
      </w:r>
      <w:r w:rsidRPr="00A60FCF">
        <w:rPr>
          <w:rFonts w:eastAsiaTheme="minorHAnsi" w:cs="Times New Roman"/>
          <w:bCs/>
          <w:iCs/>
          <w:lang w:val="en-US"/>
        </w:rPr>
        <w:t xml:space="preserve"> as described in section 2.2.5.</w:t>
      </w:r>
      <w:r w:rsidR="009D0E7B" w:rsidRPr="00A60FCF">
        <w:rPr>
          <w:rFonts w:eastAsiaTheme="minorHAnsi" w:cs="Times New Roman"/>
          <w:bCs/>
          <w:iCs/>
          <w:lang w:val="en-US"/>
        </w:rPr>
        <w:t>6</w:t>
      </w:r>
      <w:r w:rsidRPr="00A60FCF">
        <w:rPr>
          <w:rFonts w:eastAsiaTheme="minorHAnsi" w:cs="Times New Roman"/>
          <w:bCs/>
          <w:iCs/>
          <w:lang w:val="en-US"/>
        </w:rPr>
        <w:t xml:space="preserve">. </w:t>
      </w:r>
      <w:r w:rsidRPr="00A60FCF">
        <w:rPr>
          <w:rFonts w:eastAsiaTheme="minorHAnsi" w:cs="Times New Roman"/>
          <w:bCs/>
          <w:iCs/>
        </w:rPr>
        <w:t xml:space="preserve">PCR products were run in a </w:t>
      </w:r>
      <w:r w:rsidR="004128B3" w:rsidRPr="00A60FCF">
        <w:rPr>
          <w:rFonts w:eastAsiaTheme="minorHAnsi" w:cs="Times New Roman"/>
          <w:bCs/>
          <w:iCs/>
        </w:rPr>
        <w:t>1</w:t>
      </w:r>
      <w:r w:rsidRPr="00A60FCF">
        <w:rPr>
          <w:rFonts w:eastAsiaTheme="minorHAnsi" w:cs="Times New Roman"/>
          <w:bCs/>
          <w:iCs/>
        </w:rPr>
        <w:t xml:space="preserve">% agarose </w:t>
      </w:r>
      <w:r w:rsidRPr="00A60FCF">
        <w:rPr>
          <w:rFonts w:cs="Times New Roman"/>
          <w:iCs/>
          <w:lang w:val="en-US"/>
        </w:rPr>
        <w:t>(Invitrogen,</w:t>
      </w:r>
      <w:r w:rsidRPr="00931609">
        <w:rPr>
          <w:rFonts w:cs="Times New Roman"/>
          <w:iCs/>
          <w:lang w:val="en-US"/>
        </w:rPr>
        <w:t xml:space="preserve"> </w:t>
      </w:r>
      <w:r w:rsidRPr="00931609">
        <w:rPr>
          <w:rFonts w:cs="Times New Roman"/>
          <w:iCs/>
          <w:lang w:val="en-US"/>
        </w:rPr>
        <w:lastRenderedPageBreak/>
        <w:t xml:space="preserve">UK) </w:t>
      </w:r>
      <w:r w:rsidRPr="00931609">
        <w:rPr>
          <w:rFonts w:eastAsiaTheme="minorHAnsi" w:cs="Times New Roman"/>
          <w:bCs/>
          <w:iCs/>
        </w:rPr>
        <w:t>gel and stained with ethidium bromide</w:t>
      </w:r>
      <w:r w:rsidRPr="00931609">
        <w:rPr>
          <w:rFonts w:cs="Times New Roman"/>
          <w:iCs/>
          <w:lang w:val="en-US"/>
        </w:rPr>
        <w:t xml:space="preserve"> (Fluka, Switzerland) as described in section 2.2.5.</w:t>
      </w:r>
      <w:r w:rsidR="009D0E7B" w:rsidRPr="00931609">
        <w:rPr>
          <w:rFonts w:cs="Times New Roman"/>
          <w:iCs/>
          <w:lang w:val="en-US"/>
        </w:rPr>
        <w:t>7</w:t>
      </w:r>
      <w:r w:rsidRPr="00931609">
        <w:rPr>
          <w:rFonts w:cs="Times New Roman"/>
          <w:iCs/>
          <w:lang w:val="en-US"/>
        </w:rPr>
        <w:t>.</w:t>
      </w:r>
      <w:r w:rsidRPr="00931609">
        <w:rPr>
          <w:rFonts w:cs="Times New Roman"/>
          <w:iCs/>
        </w:rPr>
        <w:t xml:space="preserve"> The QIAquick Gel Extraction kit was used according to the </w:t>
      </w:r>
      <w:r w:rsidRPr="00931609">
        <w:rPr>
          <w:rFonts w:cs="Times New Roman"/>
          <w:iCs/>
          <w:lang w:val="en-US"/>
        </w:rPr>
        <w:t>manufacturer's instructions (</w:t>
      </w:r>
      <w:r w:rsidRPr="00931609">
        <w:rPr>
          <w:rFonts w:cs="Times New Roman"/>
        </w:rPr>
        <w:t>QIAGEN Ltd, UK</w:t>
      </w:r>
      <w:r w:rsidRPr="00931609">
        <w:rPr>
          <w:rFonts w:cs="Times New Roman"/>
          <w:iCs/>
          <w:lang w:val="en-US"/>
        </w:rPr>
        <w:t xml:space="preserve">) </w:t>
      </w:r>
      <w:r w:rsidRPr="00931609">
        <w:rPr>
          <w:rFonts w:cs="Times New Roman"/>
        </w:rPr>
        <w:t>to extract and purify DNA fragments from agarose gels as described in section 2.2.</w:t>
      </w:r>
      <w:r w:rsidR="009D0E7B" w:rsidRPr="00931609">
        <w:rPr>
          <w:rFonts w:cs="Times New Roman"/>
        </w:rPr>
        <w:t>8</w:t>
      </w:r>
      <w:r w:rsidRPr="00931609">
        <w:rPr>
          <w:rFonts w:cs="Times New Roman"/>
          <w:iCs/>
        </w:rPr>
        <w:t>. DNA samples were sent into the DNA Sequencing Core Facility</w:t>
      </w:r>
      <w:r w:rsidRPr="00E578A8">
        <w:rPr>
          <w:rFonts w:cs="Times New Roman"/>
          <w:iCs/>
        </w:rPr>
        <w:t xml:space="preserve"> housed within the University of Sheffield, Medical School and sequenced (</w:t>
      </w:r>
      <w:hyperlink r:id="rId42" w:history="1">
        <w:r w:rsidR="005F7B79" w:rsidRPr="008C02EC">
          <w:rPr>
            <w:rStyle w:val="Hyperlink"/>
            <w:rFonts w:cs="Times New Roman"/>
            <w:iCs/>
          </w:rPr>
          <w:t>http://genetics.group.shef.ac.uk/dna-sequencing.html</w:t>
        </w:r>
      </w:hyperlink>
      <w:r w:rsidRPr="00E578A8">
        <w:rPr>
          <w:rFonts w:cs="Times New Roman"/>
          <w:iCs/>
        </w:rPr>
        <w:t xml:space="preserve">). </w:t>
      </w:r>
    </w:p>
    <w:p w:rsidR="005F7B79" w:rsidRPr="00E578A8" w:rsidRDefault="005F7B79" w:rsidP="00E578A8">
      <w:pPr>
        <w:spacing w:before="240" w:after="0"/>
        <w:jc w:val="both"/>
        <w:rPr>
          <w:rFonts w:cs="Times New Roman"/>
          <w:iCs/>
        </w:rPr>
      </w:pPr>
    </w:p>
    <w:p w:rsidR="00E578A8" w:rsidRPr="00E578A8" w:rsidRDefault="00E578A8" w:rsidP="00C92329">
      <w:pPr>
        <w:pStyle w:val="Heading4"/>
        <w:spacing w:before="240"/>
        <w:rPr>
          <w:lang w:val="en-US"/>
        </w:rPr>
      </w:pPr>
      <w:bookmarkStart w:id="252" w:name="_Toc344138811"/>
      <w:bookmarkStart w:id="253" w:name="_Toc375568375"/>
      <w:r w:rsidRPr="00E578A8">
        <w:rPr>
          <w:lang w:val="en-US"/>
        </w:rPr>
        <w:t>TaqMan analysis</w:t>
      </w:r>
      <w:bookmarkEnd w:id="252"/>
      <w:bookmarkEnd w:id="253"/>
      <w:r w:rsidRPr="00E578A8">
        <w:rPr>
          <w:lang w:val="en-US"/>
        </w:rPr>
        <w:t xml:space="preserve">  </w:t>
      </w:r>
    </w:p>
    <w:p w:rsidR="00E578A8" w:rsidRPr="00931609" w:rsidRDefault="00E578A8" w:rsidP="00C92329">
      <w:pPr>
        <w:spacing w:before="240" w:after="0"/>
        <w:jc w:val="both"/>
        <w:rPr>
          <w:rFonts w:eastAsiaTheme="minorHAnsi" w:cs="Times New Roman"/>
          <w:iCs/>
          <w:lang w:val="en-US"/>
        </w:rPr>
      </w:pPr>
      <w:r w:rsidRPr="00931609">
        <w:rPr>
          <w:rFonts w:eastAsiaTheme="minorHAnsi" w:cs="Times New Roman"/>
          <w:bCs/>
          <w:iCs/>
        </w:rPr>
        <w:t xml:space="preserve">Nearly confluent T25 flasks were washed twice with PBS and total </w:t>
      </w:r>
      <w:r w:rsidRPr="00931609">
        <w:rPr>
          <w:rFonts w:eastAsiaTheme="minorHAnsi" w:cs="Times New Roman"/>
          <w:bCs/>
          <w:iCs/>
          <w:lang w:val="en-US"/>
        </w:rPr>
        <w:t>RNA was extracted</w:t>
      </w:r>
      <w:r w:rsidRPr="00931609">
        <w:rPr>
          <w:rFonts w:eastAsiaTheme="minorHAnsi" w:cs="Times New Roman"/>
          <w:iCs/>
        </w:rPr>
        <w:t xml:space="preserve"> </w:t>
      </w:r>
      <w:r w:rsidRPr="00931609">
        <w:rPr>
          <w:rFonts w:eastAsiaTheme="minorHAnsi" w:cs="Times New Roman"/>
          <w:bCs/>
          <w:iCs/>
          <w:lang w:val="en-US"/>
        </w:rPr>
        <w:t>from primary osteoblasts at different stages of development</w:t>
      </w:r>
      <w:r w:rsidRPr="00931609">
        <w:rPr>
          <w:rFonts w:eastAsiaTheme="minorHAnsi" w:cs="Times New Roman"/>
          <w:iCs/>
        </w:rPr>
        <w:t xml:space="preserve"> </w:t>
      </w:r>
      <w:r w:rsidR="004128B3">
        <w:rPr>
          <w:rFonts w:eastAsiaTheme="minorHAnsi" w:cs="Times New Roman"/>
          <w:iCs/>
        </w:rPr>
        <w:t xml:space="preserve">and from myeloma cells, </w:t>
      </w:r>
      <w:r w:rsidRPr="00931609">
        <w:rPr>
          <w:rFonts w:eastAsiaTheme="minorHAnsi" w:cs="Times New Roman"/>
          <w:iCs/>
        </w:rPr>
        <w:t xml:space="preserve">and cDNA </w:t>
      </w:r>
      <w:r w:rsidR="004128B3">
        <w:rPr>
          <w:rFonts w:eastAsiaTheme="minorHAnsi" w:cs="Times New Roman"/>
          <w:iCs/>
        </w:rPr>
        <w:t xml:space="preserve">was synthesised. </w:t>
      </w:r>
      <w:r w:rsidRPr="00931609">
        <w:rPr>
          <w:rFonts w:eastAsiaTheme="minorHAnsi" w:cs="Times New Roman"/>
          <w:iCs/>
        </w:rPr>
        <w:t xml:space="preserve">N-cadherin mRNA, </w:t>
      </w:r>
      <w:r w:rsidRPr="00931609">
        <w:rPr>
          <w:rFonts w:eastAsiaTheme="minorHAnsi" w:cs="Times New Roman"/>
          <w:bCs/>
          <w:iCs/>
        </w:rPr>
        <w:t>Runx2</w:t>
      </w:r>
      <w:r w:rsidRPr="00931609">
        <w:rPr>
          <w:rFonts w:eastAsiaTheme="minorHAnsi" w:cs="Times New Roman"/>
          <w:iCs/>
        </w:rPr>
        <w:t xml:space="preserve"> mRNA, </w:t>
      </w:r>
      <w:r w:rsidRPr="00931609">
        <w:rPr>
          <w:rFonts w:eastAsiaTheme="minorHAnsi" w:cs="Times New Roman"/>
          <w:bCs/>
          <w:iCs/>
        </w:rPr>
        <w:t xml:space="preserve">COL1A2 mRNA </w:t>
      </w:r>
      <w:r w:rsidRPr="00931609">
        <w:rPr>
          <w:rFonts w:eastAsiaTheme="minorHAnsi" w:cs="Times New Roman"/>
          <w:iCs/>
        </w:rPr>
        <w:t xml:space="preserve">and osteocalcin mRNA </w:t>
      </w:r>
      <w:r w:rsidRPr="00931609">
        <w:rPr>
          <w:rFonts w:eastAsiaTheme="minorHAnsi" w:cs="Times New Roman"/>
          <w:bCs/>
          <w:iCs/>
          <w:lang w:val="en-US"/>
        </w:rPr>
        <w:t>primers (see table 2-3 in materials and methods)</w:t>
      </w:r>
      <w:r w:rsidRPr="00931609">
        <w:rPr>
          <w:rFonts w:eastAsiaTheme="minorHAnsi" w:cs="Times New Roman"/>
          <w:iCs/>
        </w:rPr>
        <w:t xml:space="preserve"> were used to quantify the expression of these molecules during mouse primary osteoblast differentiation </w:t>
      </w:r>
      <w:r w:rsidR="004128B3">
        <w:rPr>
          <w:rFonts w:eastAsiaTheme="minorHAnsi" w:cs="Times New Roman"/>
          <w:iCs/>
        </w:rPr>
        <w:t xml:space="preserve">and in myeloma cells </w:t>
      </w:r>
      <w:r w:rsidRPr="00931609">
        <w:rPr>
          <w:rFonts w:eastAsiaTheme="minorHAnsi" w:cs="Times New Roman"/>
          <w:iCs/>
        </w:rPr>
        <w:t>using TaqMan.</w:t>
      </w:r>
      <w:r w:rsidRPr="00931609">
        <w:rPr>
          <w:rFonts w:eastAsiaTheme="minorHAnsi" w:cs="Times New Roman"/>
          <w:iCs/>
          <w:lang w:val="en-US"/>
        </w:rPr>
        <w:t xml:space="preserve"> </w:t>
      </w:r>
      <w:r w:rsidRPr="00931609">
        <w:rPr>
          <w:rFonts w:eastAsiaTheme="minorHAnsi" w:cs="Times New Roman"/>
          <w:iCs/>
        </w:rPr>
        <w:t xml:space="preserve">Universal master Mix II (Applied biosystems, UK) was used as described in section </w:t>
      </w:r>
      <w:r w:rsidRPr="00931609">
        <w:rPr>
          <w:rFonts w:eastAsiaTheme="minorHAnsi" w:cs="Times New Roman"/>
          <w:iCs/>
          <w:lang w:val="en-US"/>
        </w:rPr>
        <w:t>2.2.</w:t>
      </w:r>
      <w:r w:rsidR="009454B8" w:rsidRPr="00931609">
        <w:rPr>
          <w:rFonts w:eastAsiaTheme="minorHAnsi" w:cs="Times New Roman"/>
          <w:iCs/>
          <w:lang w:val="en-US"/>
        </w:rPr>
        <w:t>5.10</w:t>
      </w:r>
      <w:r w:rsidRPr="00931609">
        <w:rPr>
          <w:rFonts w:eastAsiaTheme="minorHAnsi" w:cs="Times New Roman"/>
          <w:iCs/>
          <w:lang w:val="en-US"/>
        </w:rPr>
        <w:t xml:space="preserve">. </w:t>
      </w:r>
    </w:p>
    <w:p w:rsidR="00E578A8" w:rsidRPr="00931609" w:rsidRDefault="00E578A8" w:rsidP="00C92329">
      <w:pPr>
        <w:spacing w:before="240" w:after="0"/>
        <w:jc w:val="both"/>
        <w:rPr>
          <w:rFonts w:eastAsiaTheme="minorHAnsi" w:cs="Times New Roman"/>
          <w:iCs/>
          <w:lang w:val="en-US"/>
        </w:rPr>
      </w:pPr>
    </w:p>
    <w:p w:rsidR="00E578A8" w:rsidRPr="00931609" w:rsidRDefault="00E578A8" w:rsidP="00C92329">
      <w:pPr>
        <w:pStyle w:val="Heading3"/>
        <w:spacing w:before="240"/>
        <w:rPr>
          <w:rFonts w:eastAsiaTheme="minorHAnsi"/>
        </w:rPr>
      </w:pPr>
      <w:bookmarkStart w:id="254" w:name="_Toc344138812"/>
      <w:bookmarkStart w:id="255" w:name="_Toc375568376"/>
      <w:r w:rsidRPr="00931609">
        <w:t>Immunofluorescence detection of N-cadherin protein in osteoblasts</w:t>
      </w:r>
      <w:bookmarkEnd w:id="254"/>
      <w:bookmarkEnd w:id="255"/>
      <w:r w:rsidRPr="00931609">
        <w:t xml:space="preserve"> </w:t>
      </w:r>
    </w:p>
    <w:p w:rsidR="00E578A8" w:rsidRPr="00E578A8" w:rsidRDefault="00E578A8" w:rsidP="00C92329">
      <w:pPr>
        <w:spacing w:before="240" w:after="0"/>
        <w:jc w:val="both"/>
        <w:rPr>
          <w:rFonts w:cs="Times New Roman"/>
          <w:bCs/>
          <w:iCs/>
          <w:lang w:val="en-US"/>
        </w:rPr>
      </w:pPr>
      <w:r w:rsidRPr="00A60FCF">
        <w:rPr>
          <w:rFonts w:cs="Times New Roman"/>
          <w:bCs/>
          <w:iCs/>
        </w:rPr>
        <w:t xml:space="preserve">Osteoblasts were seeded </w:t>
      </w:r>
      <w:r w:rsidR="00690711" w:rsidRPr="00A60FCF">
        <w:rPr>
          <w:rFonts w:cs="Times New Roman"/>
          <w:bCs/>
          <w:iCs/>
        </w:rPr>
        <w:t>and differentiated as described in section 2.2.4</w:t>
      </w:r>
      <w:r w:rsidRPr="00A60FCF">
        <w:rPr>
          <w:rFonts w:cs="Times New Roman"/>
          <w:bCs/>
          <w:iCs/>
        </w:rPr>
        <w:t>. Cells were washed</w:t>
      </w:r>
      <w:r w:rsidRPr="00931609">
        <w:rPr>
          <w:rFonts w:cs="Times New Roman"/>
          <w:bCs/>
          <w:iCs/>
        </w:rPr>
        <w:t xml:space="preserve"> twice </w:t>
      </w:r>
      <w:r w:rsidR="00690711">
        <w:rPr>
          <w:rFonts w:cs="Times New Roman"/>
          <w:bCs/>
          <w:iCs/>
        </w:rPr>
        <w:t xml:space="preserve">with PBS </w:t>
      </w:r>
      <w:r w:rsidRPr="00931609">
        <w:rPr>
          <w:rFonts w:cs="Times New Roman"/>
          <w:bCs/>
          <w:iCs/>
        </w:rPr>
        <w:t xml:space="preserve">then fixed in 4% paraformaldehyde. </w:t>
      </w:r>
      <w:r w:rsidRPr="00931609">
        <w:rPr>
          <w:rFonts w:cs="Times New Roman"/>
          <w:bCs/>
          <w:iCs/>
          <w:lang w:val="en-US"/>
        </w:rPr>
        <w:t xml:space="preserve">Rabbit monoclonal anti-N-cadherin antibody (Millipore, UK) and </w:t>
      </w:r>
      <w:r w:rsidRPr="00931609">
        <w:rPr>
          <w:rFonts w:cs="Times New Roman"/>
          <w:bCs/>
          <w:iCs/>
        </w:rPr>
        <w:t xml:space="preserve">donkey anti-rabbit IgG antibodies (R&amp;D systems, UK), </w:t>
      </w:r>
      <w:r w:rsidR="004128B3">
        <w:rPr>
          <w:rFonts w:cs="Times New Roman"/>
          <w:bCs/>
          <w:iCs/>
        </w:rPr>
        <w:t>secondary antibody</w:t>
      </w:r>
      <w:r w:rsidRPr="00931609">
        <w:rPr>
          <w:rFonts w:cs="Times New Roman"/>
          <w:bCs/>
          <w:iCs/>
        </w:rPr>
        <w:t xml:space="preserve"> were</w:t>
      </w:r>
      <w:r w:rsidRPr="00931609">
        <w:rPr>
          <w:rFonts w:cs="Times New Roman"/>
          <w:bCs/>
          <w:iCs/>
          <w:lang w:val="en-US"/>
        </w:rPr>
        <w:t xml:space="preserve"> used </w:t>
      </w:r>
      <w:r w:rsidRPr="00931609">
        <w:rPr>
          <w:rFonts w:cs="Times New Roman"/>
          <w:bCs/>
          <w:iCs/>
        </w:rPr>
        <w:t>as described in section 2.2.</w:t>
      </w:r>
      <w:r w:rsidR="009454B8" w:rsidRPr="00931609">
        <w:rPr>
          <w:rFonts w:cs="Times New Roman"/>
          <w:bCs/>
          <w:iCs/>
        </w:rPr>
        <w:t>6</w:t>
      </w:r>
      <w:r w:rsidRPr="00931609">
        <w:rPr>
          <w:rFonts w:cs="Times New Roman"/>
          <w:bCs/>
          <w:iCs/>
        </w:rPr>
        <w:t xml:space="preserve">.1. </w:t>
      </w:r>
      <w:r w:rsidRPr="00E578A8">
        <w:rPr>
          <w:rFonts w:cs="Times New Roman"/>
          <w:bCs/>
          <w:iCs/>
        </w:rPr>
        <w:t xml:space="preserve">Slides were mounted using prolong mounting medium containing DAPI stain (Invitrogen, UK), DAPI stain was used to stain nuclei. Images were acquired using a Zeiss 510 microscope. </w:t>
      </w:r>
    </w:p>
    <w:p w:rsidR="00E578A8" w:rsidRPr="00E578A8" w:rsidRDefault="00E578A8" w:rsidP="00E578A8">
      <w:pPr>
        <w:spacing w:before="240"/>
        <w:jc w:val="both"/>
        <w:rPr>
          <w:rFonts w:cs="Times New Roman"/>
          <w:bCs/>
          <w:iCs/>
          <w:lang w:val="en-US"/>
        </w:rPr>
      </w:pPr>
    </w:p>
    <w:p w:rsidR="00E578A8" w:rsidRPr="00E578A8" w:rsidRDefault="00E578A8" w:rsidP="00C92329">
      <w:pPr>
        <w:pStyle w:val="Heading3"/>
        <w:spacing w:before="240"/>
        <w:rPr>
          <w:lang w:val="en-US"/>
        </w:rPr>
      </w:pPr>
      <w:bookmarkStart w:id="256" w:name="_Toc344138813"/>
      <w:bookmarkStart w:id="257" w:name="_Toc375568377"/>
      <w:r w:rsidRPr="00E578A8">
        <w:rPr>
          <w:lang w:val="en-US"/>
        </w:rPr>
        <w:lastRenderedPageBreak/>
        <w:t>Immunocytochemistry detection of N-cadherin protein in myeloma cells: 5T33MM and 5TGM1 cells</w:t>
      </w:r>
      <w:bookmarkEnd w:id="256"/>
      <w:bookmarkEnd w:id="257"/>
      <w:r w:rsidRPr="00E578A8">
        <w:rPr>
          <w:lang w:val="en-US"/>
        </w:rPr>
        <w:t xml:space="preserve">  </w:t>
      </w:r>
    </w:p>
    <w:p w:rsidR="00E578A8" w:rsidRPr="00931609" w:rsidRDefault="00E578A8" w:rsidP="00C92329">
      <w:pPr>
        <w:spacing w:before="240" w:after="0"/>
        <w:jc w:val="both"/>
        <w:rPr>
          <w:rFonts w:cs="Times New Roman"/>
          <w:iCs/>
        </w:rPr>
      </w:pPr>
      <w:r w:rsidRPr="00E578A8">
        <w:rPr>
          <w:rFonts w:cs="Times New Roman"/>
          <w:iCs/>
        </w:rPr>
        <w:t>1x10</w:t>
      </w:r>
      <w:r w:rsidRPr="00E578A8">
        <w:rPr>
          <w:rFonts w:cs="Times New Roman"/>
          <w:iCs/>
          <w:vertAlign w:val="superscript"/>
        </w:rPr>
        <w:t>6</w:t>
      </w:r>
      <w:r w:rsidRPr="00E578A8">
        <w:rPr>
          <w:rFonts w:cs="Times New Roman"/>
          <w:iCs/>
        </w:rPr>
        <w:t xml:space="preserve"> cells/ml of myeloma cells were re-suspended and fixed in 4% paraformaldehyde </w:t>
      </w:r>
      <w:r w:rsidRPr="00E578A8">
        <w:rPr>
          <w:rFonts w:cs="Times New Roman"/>
          <w:bCs/>
          <w:iCs/>
        </w:rPr>
        <w:t>then spun onto slides using a cytospin cassette</w:t>
      </w:r>
      <w:r w:rsidRPr="00E578A8">
        <w:rPr>
          <w:rFonts w:cs="Times New Roman"/>
          <w:bCs/>
          <w:iCs/>
          <w:lang w:val="en-US"/>
        </w:rPr>
        <w:t xml:space="preserve">. </w:t>
      </w:r>
      <w:r w:rsidRPr="00E578A8">
        <w:rPr>
          <w:rFonts w:cs="Times New Roman"/>
          <w:iCs/>
          <w:lang w:val="en-US"/>
        </w:rPr>
        <w:t xml:space="preserve">Rabbit monoclonal anti-N-cadherin antibody (Millipore, UK) and </w:t>
      </w:r>
      <w:r w:rsidR="00461DEF" w:rsidRPr="00461DEF">
        <w:rPr>
          <w:rFonts w:cs="Times New Roman"/>
          <w:iCs/>
        </w:rPr>
        <w:t>biotinylated</w:t>
      </w:r>
      <w:r w:rsidRPr="00E578A8">
        <w:rPr>
          <w:rFonts w:cs="Times New Roman"/>
          <w:iCs/>
        </w:rPr>
        <w:t xml:space="preserve"> anti-rabbit IgG antibodies (R&amp;D systems, UK), </w:t>
      </w:r>
      <w:r w:rsidR="0077734E">
        <w:rPr>
          <w:rFonts w:cs="Times New Roman"/>
          <w:iCs/>
        </w:rPr>
        <w:t>secondary antibody</w:t>
      </w:r>
      <w:r w:rsidRPr="00E578A8">
        <w:rPr>
          <w:rFonts w:cs="Times New Roman"/>
          <w:iCs/>
        </w:rPr>
        <w:t xml:space="preserve"> were</w:t>
      </w:r>
      <w:r w:rsidRPr="00E578A8">
        <w:rPr>
          <w:rFonts w:cs="Times New Roman"/>
          <w:iCs/>
          <w:lang w:val="en-US"/>
        </w:rPr>
        <w:t xml:space="preserve"> used as </w:t>
      </w:r>
      <w:r w:rsidRPr="00931609">
        <w:rPr>
          <w:rFonts w:cs="Times New Roman"/>
          <w:iCs/>
          <w:lang w:val="en-US"/>
        </w:rPr>
        <w:t>described in section 2.2.</w:t>
      </w:r>
      <w:r w:rsidR="00B06246" w:rsidRPr="00931609">
        <w:rPr>
          <w:rFonts w:cs="Times New Roman"/>
          <w:iCs/>
          <w:lang w:val="en-US"/>
        </w:rPr>
        <w:t>6</w:t>
      </w:r>
      <w:r w:rsidRPr="00931609">
        <w:rPr>
          <w:rFonts w:cs="Times New Roman"/>
          <w:iCs/>
          <w:lang w:val="en-US"/>
        </w:rPr>
        <w:t>.3.</w:t>
      </w:r>
      <w:r w:rsidRPr="00931609">
        <w:rPr>
          <w:rFonts w:cs="Times New Roman"/>
          <w:iCs/>
        </w:rPr>
        <w:t xml:space="preserve"> </w:t>
      </w:r>
    </w:p>
    <w:p w:rsidR="00E578A8" w:rsidRPr="00931609" w:rsidRDefault="00E578A8" w:rsidP="00C92329">
      <w:pPr>
        <w:spacing w:before="240" w:after="0"/>
        <w:jc w:val="both"/>
        <w:rPr>
          <w:rFonts w:cs="Times New Roman"/>
          <w:iCs/>
        </w:rPr>
      </w:pPr>
    </w:p>
    <w:p w:rsidR="00E578A8" w:rsidRPr="00931609" w:rsidRDefault="00E578A8" w:rsidP="00C92329">
      <w:pPr>
        <w:pStyle w:val="Heading3"/>
        <w:spacing w:before="240"/>
        <w:rPr>
          <w:lang w:val="en-US"/>
        </w:rPr>
      </w:pPr>
      <w:bookmarkStart w:id="258" w:name="_Toc344138814"/>
      <w:bookmarkStart w:id="259" w:name="_Toc375568378"/>
      <w:r w:rsidRPr="00931609">
        <w:rPr>
          <w:lang w:val="en-US"/>
        </w:rPr>
        <w:t>Microscopy</w:t>
      </w:r>
      <w:bookmarkEnd w:id="258"/>
      <w:bookmarkEnd w:id="259"/>
      <w:r w:rsidRPr="00931609">
        <w:rPr>
          <w:lang w:val="en-US"/>
        </w:rPr>
        <w:t xml:space="preserve"> </w:t>
      </w:r>
    </w:p>
    <w:p w:rsidR="0077541B" w:rsidRPr="00461DEF" w:rsidRDefault="0077541B" w:rsidP="00C92329">
      <w:pPr>
        <w:spacing w:before="240" w:after="0"/>
        <w:jc w:val="both"/>
        <w:rPr>
          <w:rFonts w:cs="Times New Roman"/>
          <w:iCs/>
          <w:lang w:val="en-US"/>
        </w:rPr>
      </w:pPr>
      <w:r w:rsidRPr="00A60FCF">
        <w:rPr>
          <w:rFonts w:cs="Times New Roman"/>
          <w:iCs/>
        </w:rPr>
        <w:t xml:space="preserve">Osteomeasure software version 4.10 (Osteomerics Incorporated, Atlanta, USA) was used with a Leitz DMRB microscope and a drawing tablet, (CalComp Drawing Broad III) to determine the N-cadherin </w:t>
      </w:r>
      <w:r w:rsidRPr="00A60FCF">
        <w:rPr>
          <w:rFonts w:cs="Times New Roman"/>
          <w:iCs/>
          <w:lang w:val="en-US"/>
        </w:rPr>
        <w:t xml:space="preserve">when </w:t>
      </w:r>
      <w:r w:rsidRPr="00A60FCF">
        <w:rPr>
          <w:rFonts w:cs="Times New Roman"/>
          <w:iCs/>
        </w:rPr>
        <w:t>biotinylated anti-rabbit IgG antibodies (R&amp;D systems, UK), secondary antibody was</w:t>
      </w:r>
      <w:r w:rsidRPr="00A60FCF">
        <w:rPr>
          <w:rFonts w:cs="Times New Roman"/>
          <w:iCs/>
          <w:lang w:val="en-US"/>
        </w:rPr>
        <w:t xml:space="preserve"> used</w:t>
      </w:r>
      <w:r w:rsidRPr="00A60FCF">
        <w:rPr>
          <w:rFonts w:cs="Times New Roman"/>
          <w:iCs/>
        </w:rPr>
        <w:t xml:space="preserve"> as described in section 2.2.1</w:t>
      </w:r>
      <w:r w:rsidR="00426CB9" w:rsidRPr="00A60FCF">
        <w:rPr>
          <w:rFonts w:cs="Times New Roman"/>
          <w:iCs/>
        </w:rPr>
        <w:t>4</w:t>
      </w:r>
      <w:r w:rsidRPr="00A60FCF">
        <w:rPr>
          <w:rFonts w:cs="Times New Roman"/>
          <w:iCs/>
        </w:rPr>
        <w:t xml:space="preserve">.2. A Zeiss 510 </w:t>
      </w:r>
      <w:r w:rsidRPr="00A60FCF">
        <w:rPr>
          <w:rFonts w:cs="Times New Roman"/>
          <w:bCs/>
          <w:iCs/>
        </w:rPr>
        <w:t xml:space="preserve">Multiphoton Laser Scanning Microscopy </w:t>
      </w:r>
      <w:r w:rsidRPr="00A60FCF">
        <w:rPr>
          <w:rFonts w:cs="Times New Roman"/>
          <w:iCs/>
        </w:rPr>
        <w:t>was used to visualise fluorescence as described in section 2.2.1</w:t>
      </w:r>
      <w:r w:rsidR="00426CB9" w:rsidRPr="00A60FCF">
        <w:rPr>
          <w:rFonts w:cs="Times New Roman"/>
          <w:iCs/>
        </w:rPr>
        <w:t>4</w:t>
      </w:r>
      <w:r w:rsidRPr="00A60FCF">
        <w:rPr>
          <w:rFonts w:cs="Times New Roman"/>
          <w:iCs/>
        </w:rPr>
        <w:t>.1.</w:t>
      </w:r>
      <w:r>
        <w:rPr>
          <w:rFonts w:cs="Times New Roman"/>
          <w:iCs/>
        </w:rPr>
        <w:t xml:space="preserve"> </w:t>
      </w:r>
    </w:p>
    <w:p w:rsidR="00E578A8" w:rsidRPr="00931609" w:rsidRDefault="00E578A8" w:rsidP="00C92329">
      <w:pPr>
        <w:spacing w:before="240" w:after="0"/>
        <w:jc w:val="both"/>
        <w:rPr>
          <w:rFonts w:cs="Times New Roman"/>
          <w:iCs/>
        </w:rPr>
      </w:pPr>
    </w:p>
    <w:p w:rsidR="00E578A8" w:rsidRPr="00931609" w:rsidRDefault="00E578A8" w:rsidP="00C92329">
      <w:pPr>
        <w:pStyle w:val="Heading3"/>
        <w:spacing w:before="240"/>
      </w:pPr>
      <w:bookmarkStart w:id="260" w:name="_Toc344138815"/>
      <w:bookmarkStart w:id="261" w:name="_Toc375568379"/>
      <w:r w:rsidRPr="00931609">
        <w:t>Flow cytometry</w:t>
      </w:r>
      <w:bookmarkEnd w:id="260"/>
      <w:bookmarkEnd w:id="261"/>
      <w:r w:rsidRPr="00931609">
        <w:t xml:space="preserve"> </w:t>
      </w:r>
    </w:p>
    <w:p w:rsidR="00E578A8" w:rsidRDefault="00E578A8" w:rsidP="00E578A8">
      <w:pPr>
        <w:spacing w:before="240" w:after="0"/>
        <w:jc w:val="both"/>
        <w:rPr>
          <w:rFonts w:cs="Times New Roman"/>
          <w:iCs/>
        </w:rPr>
      </w:pPr>
      <w:r w:rsidRPr="00931609">
        <w:rPr>
          <w:rFonts w:cs="Times New Roman"/>
          <w:iCs/>
        </w:rPr>
        <w:t>Lightning-Link</w:t>
      </w:r>
      <w:r w:rsidRPr="00931609">
        <w:rPr>
          <w:rFonts w:cs="Times New Roman"/>
          <w:iCs/>
          <w:vertAlign w:val="superscript"/>
        </w:rPr>
        <w:t>TM</w:t>
      </w:r>
      <w:r w:rsidRPr="00931609">
        <w:rPr>
          <w:rFonts w:cs="Times New Roman"/>
          <w:iCs/>
        </w:rPr>
        <w:t xml:space="preserve"> Atto637 conjugation kit (Innova Biosciences, UK) was used to label the </w:t>
      </w:r>
      <w:r w:rsidRPr="00931609">
        <w:rPr>
          <w:rFonts w:cs="Times New Roman"/>
          <w:iCs/>
          <w:lang w:val="en-US"/>
        </w:rPr>
        <w:t>anti-N-cadherin antibody, GC-4 (Sigma, UK)</w:t>
      </w:r>
      <w:r w:rsidRPr="00931609">
        <w:rPr>
          <w:rFonts w:cs="Times New Roman"/>
          <w:iCs/>
        </w:rPr>
        <w:t xml:space="preserve"> and the mouse IgG antibody (Vector laboratories, UK), isotype negative control as described in section 2.2.</w:t>
      </w:r>
      <w:r w:rsidR="005D56E1" w:rsidRPr="00931609">
        <w:rPr>
          <w:rFonts w:cs="Times New Roman"/>
          <w:iCs/>
        </w:rPr>
        <w:t>7</w:t>
      </w:r>
      <w:r w:rsidRPr="00931609">
        <w:rPr>
          <w:rFonts w:cs="Times New Roman"/>
          <w:iCs/>
        </w:rPr>
        <w:t>.1. To determine the expression of N-cadherin protein by flow cytometry, adherent cells were harvested as described in section 2.2.</w:t>
      </w:r>
      <w:r w:rsidR="005D56E1" w:rsidRPr="00931609">
        <w:rPr>
          <w:rFonts w:cs="Times New Roman"/>
          <w:iCs/>
        </w:rPr>
        <w:t>7</w:t>
      </w:r>
      <w:r w:rsidRPr="00931609">
        <w:rPr>
          <w:rFonts w:cs="Times New Roman"/>
          <w:iCs/>
        </w:rPr>
        <w:t>.2. 5x10</w:t>
      </w:r>
      <w:r w:rsidRPr="00931609">
        <w:rPr>
          <w:rFonts w:cs="Times New Roman"/>
          <w:iCs/>
          <w:vertAlign w:val="superscript"/>
        </w:rPr>
        <w:t>5</w:t>
      </w:r>
      <w:r w:rsidRPr="00931609">
        <w:rPr>
          <w:rFonts w:cs="Times New Roman"/>
          <w:iCs/>
        </w:rPr>
        <w:t xml:space="preserve"> of fixed primary osteoblasts, 5T33MM cells and 5TGM1 cells were stained as described in section 2.2.</w:t>
      </w:r>
      <w:r w:rsidR="005D56E1" w:rsidRPr="00931609">
        <w:rPr>
          <w:rFonts w:cs="Times New Roman"/>
          <w:iCs/>
        </w:rPr>
        <w:t>7</w:t>
      </w:r>
      <w:r w:rsidRPr="00931609">
        <w:rPr>
          <w:rFonts w:cs="Times New Roman"/>
          <w:iCs/>
        </w:rPr>
        <w:t>.3</w:t>
      </w:r>
      <w:r w:rsidR="005D56E1" w:rsidRPr="00931609">
        <w:rPr>
          <w:rFonts w:cs="Times New Roman"/>
          <w:iCs/>
        </w:rPr>
        <w:t>.</w:t>
      </w:r>
      <w:r w:rsidR="005D56E1">
        <w:rPr>
          <w:rFonts w:cs="Times New Roman"/>
          <w:iCs/>
        </w:rPr>
        <w:t xml:space="preserve"> </w:t>
      </w:r>
    </w:p>
    <w:p w:rsidR="0077541B" w:rsidRPr="00E578A8" w:rsidRDefault="0077541B" w:rsidP="00E578A8">
      <w:pPr>
        <w:spacing w:before="240" w:after="0"/>
        <w:jc w:val="both"/>
        <w:rPr>
          <w:rFonts w:cs="Times New Roman"/>
          <w:iCs/>
        </w:rPr>
      </w:pPr>
    </w:p>
    <w:p w:rsidR="00E578A8" w:rsidRPr="00E578A8" w:rsidRDefault="00E578A8" w:rsidP="00C92329">
      <w:pPr>
        <w:pStyle w:val="Heading3"/>
        <w:spacing w:before="240"/>
      </w:pPr>
      <w:bookmarkStart w:id="262" w:name="_Toc344138816"/>
      <w:bookmarkStart w:id="263" w:name="_Toc375568380"/>
      <w:r w:rsidRPr="00E578A8">
        <w:lastRenderedPageBreak/>
        <w:t>Western blot</w:t>
      </w:r>
      <w:bookmarkEnd w:id="262"/>
      <w:bookmarkEnd w:id="263"/>
      <w:r w:rsidRPr="00E578A8">
        <w:t xml:space="preserve"> </w:t>
      </w:r>
    </w:p>
    <w:p w:rsidR="00E578A8" w:rsidRPr="00E578A8" w:rsidRDefault="00E578A8" w:rsidP="00E578A8">
      <w:pPr>
        <w:spacing w:before="240" w:after="0"/>
        <w:jc w:val="both"/>
        <w:rPr>
          <w:rFonts w:cs="Times New Roman"/>
          <w:iCs/>
        </w:rPr>
      </w:pPr>
      <w:r w:rsidRPr="00E578A8">
        <w:rPr>
          <w:rFonts w:cs="Times New Roman"/>
          <w:iCs/>
        </w:rPr>
        <w:t>Proteins were extracted from ~80% confluent cells and quantified using the BCA protein assay. 10 μg of protein samples were separated on 12.5% SDS-PAGE</w:t>
      </w:r>
      <w:r w:rsidR="00741D56">
        <w:rPr>
          <w:rFonts w:cs="Times New Roman"/>
          <w:iCs/>
        </w:rPr>
        <w:t xml:space="preserve"> for </w:t>
      </w:r>
      <w:r w:rsidR="001A4E9C">
        <w:rPr>
          <w:rFonts w:cs="Times New Roman"/>
          <w:iCs/>
        </w:rPr>
        <w:t xml:space="preserve">       </w:t>
      </w:r>
      <w:r w:rsidR="00741D56">
        <w:rPr>
          <w:rFonts w:cs="Times New Roman"/>
          <w:iCs/>
        </w:rPr>
        <w:t>N-cadherin and 1</w:t>
      </w:r>
      <w:r w:rsidR="00741D56" w:rsidRPr="00741D56">
        <w:rPr>
          <w:rFonts w:cs="Times New Roman"/>
          <w:iCs/>
        </w:rPr>
        <w:t>5% SDS-PAGE</w:t>
      </w:r>
      <w:r w:rsidR="00741D56">
        <w:rPr>
          <w:rFonts w:cs="Times New Roman"/>
          <w:iCs/>
        </w:rPr>
        <w:t xml:space="preserve"> for</w:t>
      </w:r>
      <w:r w:rsidR="00741D56" w:rsidRPr="00741D56">
        <w:rPr>
          <w:rFonts w:cs="Times New Roman"/>
          <w:iCs/>
        </w:rPr>
        <w:t xml:space="preserve"> β-</w:t>
      </w:r>
      <w:proofErr w:type="gramStart"/>
      <w:r w:rsidR="00741D56" w:rsidRPr="00741D56">
        <w:rPr>
          <w:rFonts w:cs="Times New Roman"/>
          <w:iCs/>
        </w:rPr>
        <w:t>actin</w:t>
      </w:r>
      <w:r w:rsidRPr="00E578A8">
        <w:rPr>
          <w:rFonts w:cs="Times New Roman"/>
          <w:iCs/>
        </w:rPr>
        <w:t>,</w:t>
      </w:r>
      <w:proofErr w:type="gramEnd"/>
      <w:r w:rsidRPr="00E578A8">
        <w:rPr>
          <w:rFonts w:cs="Times New Roman"/>
          <w:iCs/>
        </w:rPr>
        <w:t xml:space="preserve"> blotted on PVDF membranes and probed with anti-N-cadherin antibody and/or with anti-β-actin as housekeeping genes</w:t>
      </w:r>
      <w:r w:rsidR="001A4E9C">
        <w:rPr>
          <w:rFonts w:cs="Times New Roman"/>
          <w:iCs/>
        </w:rPr>
        <w:t>.</w:t>
      </w:r>
      <w:r w:rsidRPr="00E578A8">
        <w:rPr>
          <w:rFonts w:cs="Times New Roman"/>
          <w:iCs/>
        </w:rPr>
        <w:t xml:space="preserve"> </w:t>
      </w:r>
      <w:r w:rsidR="001A4E9C" w:rsidRPr="001A4E9C">
        <w:rPr>
          <w:rFonts w:cs="Times New Roman"/>
          <w:iCs/>
          <w:lang w:val="en-US"/>
        </w:rPr>
        <w:t xml:space="preserve">Rabbit monoclonal anti-N-cadherin antibody (Millipore, UK) (1:1000 dilution) and </w:t>
      </w:r>
      <w:r w:rsidR="001A4E9C" w:rsidRPr="001A4E9C">
        <w:rPr>
          <w:rFonts w:cs="Times New Roman"/>
          <w:iCs/>
        </w:rPr>
        <w:t xml:space="preserve">donkey anti-rabbit IgG antibodies (R&amp;D systems, UK) (1:1000 dilution), </w:t>
      </w:r>
      <w:r w:rsidR="0019798F">
        <w:rPr>
          <w:rFonts w:cs="Times New Roman"/>
          <w:iCs/>
        </w:rPr>
        <w:t>secondary antibody</w:t>
      </w:r>
      <w:r w:rsidR="001A4E9C" w:rsidRPr="001A4E9C">
        <w:rPr>
          <w:rFonts w:cs="Times New Roman"/>
          <w:iCs/>
        </w:rPr>
        <w:t xml:space="preserve"> were</w:t>
      </w:r>
      <w:r w:rsidR="001A4E9C" w:rsidRPr="001A4E9C">
        <w:rPr>
          <w:rFonts w:cs="Times New Roman"/>
          <w:iCs/>
          <w:lang w:val="en-US"/>
        </w:rPr>
        <w:t xml:space="preserve"> used</w:t>
      </w:r>
      <w:r w:rsidRPr="00741D56">
        <w:rPr>
          <w:rFonts w:cs="Times New Roman"/>
          <w:iCs/>
        </w:rPr>
        <w:t xml:space="preserve"> as </w:t>
      </w:r>
      <w:r w:rsidR="001A4E9C">
        <w:rPr>
          <w:rFonts w:cs="Times New Roman"/>
          <w:iCs/>
        </w:rPr>
        <w:t xml:space="preserve">described in methods in </w:t>
      </w:r>
      <w:r w:rsidR="001A4E9C" w:rsidRPr="00931609">
        <w:rPr>
          <w:rFonts w:cs="Times New Roman"/>
          <w:iCs/>
        </w:rPr>
        <w:t>section 2.2.8</w:t>
      </w:r>
      <w:r w:rsidRPr="00E578A8">
        <w:rPr>
          <w:rFonts w:cs="Times New Roman"/>
          <w:iCs/>
        </w:rPr>
        <w:t xml:space="preserve">. </w:t>
      </w:r>
    </w:p>
    <w:p w:rsidR="00E578A8" w:rsidRPr="00E578A8" w:rsidRDefault="00E578A8" w:rsidP="00E578A8">
      <w:pPr>
        <w:spacing w:before="240" w:after="0"/>
        <w:jc w:val="both"/>
        <w:rPr>
          <w:rFonts w:cs="Times New Roman"/>
          <w:iCs/>
        </w:rPr>
      </w:pPr>
    </w:p>
    <w:p w:rsidR="00E578A8" w:rsidRPr="00A60FCF" w:rsidRDefault="00CA4AF7" w:rsidP="00530E3E">
      <w:pPr>
        <w:pStyle w:val="Heading3"/>
      </w:pPr>
      <w:bookmarkStart w:id="264" w:name="_Toc375568381"/>
      <w:r w:rsidRPr="00A60FCF">
        <w:t>Statistical analysis</w:t>
      </w:r>
      <w:bookmarkEnd w:id="264"/>
      <w:r w:rsidRPr="00A60FCF">
        <w:t xml:space="preserve"> </w:t>
      </w:r>
    </w:p>
    <w:p w:rsidR="00E578A8" w:rsidRPr="00E578A8" w:rsidRDefault="00A60FCF" w:rsidP="00E578A8">
      <w:pPr>
        <w:spacing w:before="240" w:after="0"/>
        <w:jc w:val="both"/>
        <w:rPr>
          <w:rFonts w:cs="Times New Roman"/>
          <w:iCs/>
        </w:rPr>
      </w:pPr>
      <w:r w:rsidRPr="00A60FCF">
        <w:rPr>
          <w:rFonts w:cs="Times New Roman"/>
          <w:iCs/>
        </w:rPr>
        <w:t xml:space="preserve">The data were analysed using an ANOVA test (one-way analysis of variance) for more than two group comparisons or with </w:t>
      </w:r>
      <w:r w:rsidRPr="00A60FCF">
        <w:rPr>
          <w:rFonts w:cs="Times New Roman"/>
          <w:i/>
          <w:iCs/>
        </w:rPr>
        <w:t>t</w:t>
      </w:r>
      <w:r w:rsidRPr="00A60FCF">
        <w:rPr>
          <w:rFonts w:cs="Times New Roman"/>
          <w:iCs/>
        </w:rPr>
        <w:t xml:space="preserve"> test for two group comparisons if the data was normally distributed. </w:t>
      </w:r>
      <w:r w:rsidRPr="00A60FCF">
        <w:rPr>
          <w:rFonts w:cs="Times New Roman"/>
          <w:bCs/>
          <w:iCs/>
        </w:rPr>
        <w:t>Tukey's test was used as post-hoc analysis when ANOVA test was used in normal distribution data. When data not normally distributed, ANOVA test (non-parametric Kruskal-Wallis test) was used for more than two group comparisons or</w:t>
      </w:r>
      <w:r w:rsidRPr="00A60FCF">
        <w:rPr>
          <w:rFonts w:cs="Times New Roman"/>
          <w:iCs/>
        </w:rPr>
        <w:t xml:space="preserve"> non-parametric Mann–Whitney test was used for two group comparisons. </w:t>
      </w:r>
      <w:r w:rsidRPr="00A60FCF">
        <w:rPr>
          <w:rFonts w:cs="Times New Roman"/>
          <w:bCs/>
          <w:iCs/>
        </w:rPr>
        <w:t xml:space="preserve">Dunns test was used as post-hoc analysis when ANOVA test was used in not normally distributed data. </w:t>
      </w:r>
      <w:r w:rsidRPr="00A60FCF">
        <w:rPr>
          <w:rFonts w:cs="Times New Roman"/>
          <w:iCs/>
        </w:rPr>
        <w:t xml:space="preserve">Data were considered statistically significant when a p-value was equal to or less than 0.05. Results are expressed as mean </w:t>
      </w:r>
      <w:r w:rsidRPr="00A60FCF">
        <w:rPr>
          <w:rFonts w:cs="Times New Roman"/>
          <w:iCs/>
          <w:lang w:val="en-US"/>
        </w:rPr>
        <w:t xml:space="preserve">± </w:t>
      </w:r>
      <w:r w:rsidRPr="00A60FCF">
        <w:rPr>
          <w:rFonts w:cs="Times New Roman"/>
          <w:iCs/>
        </w:rPr>
        <w:t>values of standard deviation (SD).</w:t>
      </w:r>
      <w:r>
        <w:rPr>
          <w:rFonts w:cs="Times New Roman"/>
          <w:iCs/>
        </w:rPr>
        <w:t xml:space="preserve"> </w:t>
      </w:r>
      <w:r w:rsidR="00AD4187">
        <w:rPr>
          <w:rFonts w:cs="Times New Roman"/>
          <w:iCs/>
        </w:rPr>
        <w:t xml:space="preserve"> </w:t>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A60FCF" w:rsidRPr="00E578A8" w:rsidRDefault="00A60FCF" w:rsidP="00E578A8">
      <w:pPr>
        <w:spacing w:before="240" w:after="0"/>
        <w:jc w:val="both"/>
        <w:rPr>
          <w:rFonts w:cs="Times New Roman"/>
          <w:iCs/>
        </w:rPr>
      </w:pPr>
    </w:p>
    <w:p w:rsidR="00E578A8" w:rsidRPr="00E578A8" w:rsidRDefault="00E578A8" w:rsidP="00C92329">
      <w:pPr>
        <w:pStyle w:val="Heading2"/>
        <w:spacing w:before="240"/>
      </w:pPr>
      <w:bookmarkStart w:id="265" w:name="_Toc344138817"/>
      <w:bookmarkStart w:id="266" w:name="_Toc375568382"/>
      <w:r w:rsidRPr="00E578A8">
        <w:lastRenderedPageBreak/>
        <w:t>Results</w:t>
      </w:r>
      <w:bookmarkEnd w:id="265"/>
      <w:bookmarkEnd w:id="266"/>
      <w:r w:rsidRPr="00E578A8">
        <w:t xml:space="preserve"> </w:t>
      </w:r>
    </w:p>
    <w:p w:rsidR="00E578A8" w:rsidRPr="00A60FCF" w:rsidRDefault="00C04B56" w:rsidP="00C92329">
      <w:pPr>
        <w:pStyle w:val="Heading3"/>
        <w:spacing w:before="240"/>
      </w:pPr>
      <w:bookmarkStart w:id="267" w:name="_Toc375568383"/>
      <w:bookmarkStart w:id="268" w:name="_Toc280176952"/>
      <w:r w:rsidRPr="00A60FCF">
        <w:t>Optimising a model of mouse osteoblastogenesis</w:t>
      </w:r>
      <w:bookmarkEnd w:id="267"/>
      <w:r w:rsidRPr="00A60FCF">
        <w:t xml:space="preserve"> </w:t>
      </w:r>
      <w:bookmarkEnd w:id="268"/>
    </w:p>
    <w:p w:rsidR="00E578A8" w:rsidRPr="00A60FCF" w:rsidRDefault="00FC08D3" w:rsidP="00C92329">
      <w:pPr>
        <w:pStyle w:val="Heading4"/>
        <w:spacing w:before="240"/>
        <w:rPr>
          <w:lang w:val="en-US"/>
        </w:rPr>
      </w:pPr>
      <w:bookmarkStart w:id="269" w:name="_Toc375568384"/>
      <w:r w:rsidRPr="00A60FCF">
        <w:t>ALP activity during osteoblast differentiation</w:t>
      </w:r>
      <w:bookmarkEnd w:id="269"/>
      <w:r w:rsidRPr="00A60FCF">
        <w:t xml:space="preserve"> </w:t>
      </w:r>
    </w:p>
    <w:p w:rsidR="00E578A8" w:rsidRPr="00E578A8" w:rsidRDefault="00E578A8" w:rsidP="00C92329">
      <w:pPr>
        <w:spacing w:before="240" w:after="0"/>
        <w:jc w:val="both"/>
        <w:rPr>
          <w:rFonts w:cs="Times New Roman"/>
          <w:iCs/>
          <w:lang w:val="en-US"/>
        </w:rPr>
      </w:pPr>
      <w:r w:rsidRPr="00A60FCF">
        <w:rPr>
          <w:rFonts w:cs="Times New Roman"/>
          <w:iCs/>
          <w:lang w:val="en-US"/>
        </w:rPr>
        <w:t xml:space="preserve">ALP activity </w:t>
      </w:r>
      <w:r w:rsidR="00510F26" w:rsidRPr="00A60FCF">
        <w:rPr>
          <w:rFonts w:cs="Times New Roman"/>
          <w:iCs/>
          <w:lang w:val="en-US"/>
        </w:rPr>
        <w:t>was used as an early osteoblast</w:t>
      </w:r>
      <w:r w:rsidRPr="00A60FCF">
        <w:rPr>
          <w:rFonts w:cs="Times New Roman"/>
          <w:iCs/>
          <w:lang w:val="en-US"/>
        </w:rPr>
        <w:t xml:space="preserve"> differentiation marker</w:t>
      </w:r>
      <w:r w:rsidRPr="00E578A8">
        <w:rPr>
          <w:rFonts w:cs="Times New Roman"/>
          <w:iCs/>
          <w:lang w:val="en-US"/>
        </w:rPr>
        <w:t xml:space="preserve">. Figure 3.2 </w:t>
      </w:r>
      <w:proofErr w:type="gramStart"/>
      <w:r w:rsidRPr="00E578A8">
        <w:rPr>
          <w:rFonts w:eastAsiaTheme="minorHAnsi" w:cs="Times New Roman"/>
          <w:iCs/>
          <w:lang w:val="en-US"/>
        </w:rPr>
        <w:t>panel</w:t>
      </w:r>
      <w:proofErr w:type="gramEnd"/>
      <w:r w:rsidRPr="00E578A8">
        <w:rPr>
          <w:rFonts w:cs="Times New Roman"/>
          <w:iCs/>
          <w:lang w:val="en-US"/>
        </w:rPr>
        <w:t xml:space="preserve"> A shows ALP activity of primary osteoblast</w:t>
      </w:r>
      <w:r w:rsidR="00510F26">
        <w:rPr>
          <w:rFonts w:cs="Times New Roman"/>
          <w:iCs/>
          <w:lang w:val="en-US"/>
        </w:rPr>
        <w:t>s</w:t>
      </w:r>
      <w:r w:rsidRPr="00E578A8">
        <w:rPr>
          <w:rFonts w:cs="Times New Roman"/>
          <w:iCs/>
          <w:lang w:val="en-US"/>
        </w:rPr>
        <w:t xml:space="preserve"> incubated in the first series in which cells were incubated in α-MEM medium containing; 10% FCS, </w:t>
      </w:r>
      <w:r w:rsidRPr="00E578A8">
        <w:rPr>
          <w:rFonts w:cs="Times New Roman"/>
          <w:bCs/>
          <w:iCs/>
        </w:rPr>
        <w:t xml:space="preserve">10 mM of </w:t>
      </w:r>
      <w:r w:rsidR="00C43651">
        <w:rPr>
          <w:rFonts w:cs="Times New Roman"/>
          <w:bCs/>
          <w:iCs/>
        </w:rPr>
        <w:t xml:space="preserve">                            </w:t>
      </w:r>
      <w:r w:rsidRPr="00E578A8">
        <w:rPr>
          <w:rFonts w:cs="Times New Roman"/>
          <w:bCs/>
          <w:iCs/>
        </w:rPr>
        <w:t xml:space="preserve">β-glycerophosphate and 50 µg/ml of </w:t>
      </w:r>
      <w:r w:rsidRPr="00E578A8">
        <w:rPr>
          <w:rFonts w:cs="Times New Roman"/>
          <w:bCs/>
          <w:iCs/>
          <w:lang w:val="en-US"/>
        </w:rPr>
        <w:t>ascorbic acid for 28 days.</w:t>
      </w:r>
      <w:r w:rsidRPr="00E578A8">
        <w:rPr>
          <w:rFonts w:cs="Times New Roman"/>
          <w:iCs/>
          <w:lang w:val="en-US"/>
        </w:rPr>
        <w:t xml:space="preserve"> The result demonstrated statistically significant increases in ALP activity on day 14 compared to day 7 (60.03±8.50 versus 11.48±1.23, </w:t>
      </w:r>
      <w:r w:rsidRPr="00E578A8">
        <w:rPr>
          <w:rFonts w:cs="Times New Roman"/>
          <w:iCs/>
        </w:rPr>
        <w:t>p&lt;0.001</w:t>
      </w:r>
      <w:r w:rsidRPr="00E578A8">
        <w:rPr>
          <w:rFonts w:cs="Times New Roman"/>
          <w:iCs/>
          <w:lang w:val="en-US"/>
        </w:rPr>
        <w:t xml:space="preserve">) then </w:t>
      </w:r>
      <w:r w:rsidR="00510F26">
        <w:rPr>
          <w:rFonts w:cs="Times New Roman"/>
          <w:iCs/>
          <w:lang w:val="en-US"/>
        </w:rPr>
        <w:t xml:space="preserve">a </w:t>
      </w:r>
      <w:r w:rsidRPr="00E578A8">
        <w:rPr>
          <w:rFonts w:cs="Times New Roman"/>
          <w:iCs/>
          <w:lang w:val="en-US"/>
        </w:rPr>
        <w:t>sta</w:t>
      </w:r>
      <w:r w:rsidR="00510F26">
        <w:rPr>
          <w:rFonts w:cs="Times New Roman"/>
          <w:iCs/>
          <w:lang w:val="en-US"/>
        </w:rPr>
        <w:t>tistically significant decrease</w:t>
      </w:r>
      <w:r w:rsidRPr="00E578A8">
        <w:rPr>
          <w:rFonts w:cs="Times New Roman"/>
          <w:iCs/>
          <w:lang w:val="en-US"/>
        </w:rPr>
        <w:t xml:space="preserve"> </w:t>
      </w:r>
      <w:r w:rsidR="00510F26">
        <w:rPr>
          <w:rFonts w:cs="Times New Roman"/>
          <w:iCs/>
          <w:lang w:val="en-US"/>
        </w:rPr>
        <w:t xml:space="preserve">in ALP activity </w:t>
      </w:r>
      <w:r w:rsidRPr="00E578A8">
        <w:rPr>
          <w:rFonts w:cs="Times New Roman"/>
          <w:iCs/>
          <w:lang w:val="en-US"/>
        </w:rPr>
        <w:t xml:space="preserve">on day 21 and day 28. </w: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bCs/>
          <w:iCs/>
          <w:lang w:val="en-US"/>
        </w:rPr>
      </w:pPr>
      <w:r w:rsidRPr="00E578A8">
        <w:rPr>
          <w:rFonts w:cs="Times New Roman"/>
          <w:iCs/>
          <w:lang w:val="en-US"/>
        </w:rPr>
        <w:t xml:space="preserve">Figure 3.2 </w:t>
      </w:r>
      <w:r w:rsidRPr="00E578A8">
        <w:rPr>
          <w:rFonts w:eastAsiaTheme="minorHAnsi" w:cs="Times New Roman"/>
          <w:iCs/>
          <w:lang w:val="en-US"/>
        </w:rPr>
        <w:t>panel</w:t>
      </w:r>
      <w:r w:rsidRPr="00E578A8">
        <w:rPr>
          <w:rFonts w:cs="Times New Roman"/>
          <w:iCs/>
          <w:lang w:val="en-US"/>
        </w:rPr>
        <w:t xml:space="preserve"> B shows ALP activity of primary osteoblast incubated in the second series in which cells were incubated in α-MEM medium containing; 10% FCS, </w:t>
      </w:r>
      <w:r w:rsidRPr="00E578A8">
        <w:rPr>
          <w:rFonts w:cs="Times New Roman"/>
          <w:bCs/>
          <w:iCs/>
        </w:rPr>
        <w:t xml:space="preserve">10 mM of β-glycerophosphate and 50 µg/ml of </w:t>
      </w:r>
      <w:r w:rsidRPr="00E578A8">
        <w:rPr>
          <w:rFonts w:cs="Times New Roman"/>
          <w:bCs/>
          <w:iCs/>
          <w:lang w:val="en-US"/>
        </w:rPr>
        <w:t>ascorbic acid for 14 days and at day 15,   10</w:t>
      </w:r>
      <w:r w:rsidRPr="00E578A8">
        <w:rPr>
          <w:rFonts w:cs="Times New Roman"/>
          <w:bCs/>
          <w:iCs/>
          <w:vertAlign w:val="superscript"/>
          <w:lang w:val="en-US"/>
        </w:rPr>
        <w:t>-8</w:t>
      </w:r>
      <w:r w:rsidRPr="00E578A8">
        <w:rPr>
          <w:rFonts w:cs="Times New Roman"/>
          <w:bCs/>
          <w:iCs/>
          <w:lang w:val="en-US"/>
        </w:rPr>
        <w:t xml:space="preserve"> M of dexamethasone was added to the osteogenic medium to promote differentiation.</w:t>
      </w:r>
      <w:r w:rsidRPr="00E578A8">
        <w:rPr>
          <w:rFonts w:cs="Times New Roman"/>
          <w:iCs/>
          <w:lang w:val="en-US"/>
        </w:rPr>
        <w:t xml:space="preserve"> The result demonstrated statistically significant increases in ALP activity on day 14 compared to day 7 (51.55±5.75 versus 12.10±1.07, </w:t>
      </w:r>
      <w:r w:rsidRPr="00E578A8">
        <w:rPr>
          <w:rFonts w:cs="Times New Roman"/>
          <w:iCs/>
        </w:rPr>
        <w:t>p&lt;0.001</w:t>
      </w:r>
      <w:r w:rsidRPr="00E578A8">
        <w:rPr>
          <w:rFonts w:cs="Times New Roman"/>
          <w:iCs/>
          <w:lang w:val="en-US"/>
        </w:rPr>
        <w:t xml:space="preserve">) then </w:t>
      </w:r>
      <w:r w:rsidR="00510F26">
        <w:rPr>
          <w:rFonts w:cs="Times New Roman"/>
          <w:iCs/>
          <w:lang w:val="en-US"/>
        </w:rPr>
        <w:t xml:space="preserve">a </w:t>
      </w:r>
      <w:r w:rsidRPr="00E578A8">
        <w:rPr>
          <w:rFonts w:cs="Times New Roman"/>
          <w:iCs/>
          <w:lang w:val="en-US"/>
        </w:rPr>
        <w:t>sta</w:t>
      </w:r>
      <w:r w:rsidR="00510F26">
        <w:rPr>
          <w:rFonts w:cs="Times New Roman"/>
          <w:iCs/>
          <w:lang w:val="en-US"/>
        </w:rPr>
        <w:t>tistically significant decrease</w:t>
      </w:r>
      <w:r w:rsidRPr="00E578A8">
        <w:rPr>
          <w:rFonts w:cs="Times New Roman"/>
          <w:iCs/>
          <w:lang w:val="en-US"/>
        </w:rPr>
        <w:t xml:space="preserve"> on day 21 and day 28. </w:t>
      </w:r>
      <w:r w:rsidR="001F46E4">
        <w:rPr>
          <w:rFonts w:cs="Times New Roman"/>
          <w:iCs/>
          <w:lang w:val="en-US"/>
        </w:rPr>
        <w:t xml:space="preserve">Dexamethasone did not increase overall ALP activity in series 2. </w:t>
      </w:r>
    </w:p>
    <w:p w:rsidR="00E578A8" w:rsidRPr="00E578A8" w:rsidRDefault="00E578A8" w:rsidP="00E578A8">
      <w:pPr>
        <w:spacing w:before="240" w:after="0"/>
        <w:jc w:val="both"/>
        <w:rPr>
          <w:rFonts w:cs="Times New Roman"/>
          <w:iCs/>
          <w:lang w:val="en-US"/>
        </w:rPr>
      </w:pPr>
    </w:p>
    <w:p w:rsidR="00E578A8" w:rsidRDefault="00E578A8" w:rsidP="00E578A8">
      <w:pPr>
        <w:spacing w:before="240" w:after="0"/>
        <w:jc w:val="both"/>
        <w:rPr>
          <w:rFonts w:cs="Times New Roman"/>
          <w:iCs/>
          <w:lang w:val="en-US"/>
        </w:rPr>
      </w:pPr>
      <w:r w:rsidRPr="00E578A8">
        <w:rPr>
          <w:rFonts w:cs="Times New Roman"/>
          <w:iCs/>
          <w:lang w:val="en-US"/>
        </w:rPr>
        <w:t xml:space="preserve">Figure 3.2 </w:t>
      </w:r>
      <w:r w:rsidRPr="00E578A8">
        <w:rPr>
          <w:rFonts w:eastAsiaTheme="minorHAnsi" w:cs="Times New Roman"/>
          <w:iCs/>
          <w:lang w:val="en-US"/>
        </w:rPr>
        <w:t>panel</w:t>
      </w:r>
      <w:r w:rsidRPr="00E578A8">
        <w:rPr>
          <w:rFonts w:cs="Times New Roman"/>
          <w:iCs/>
          <w:lang w:val="en-US"/>
        </w:rPr>
        <w:t xml:space="preserve"> C shows ALP activity of primary osteoblast incubated in the third series in which cells were incubated in α-MEM medium containing; 10% FCS, </w:t>
      </w:r>
      <w:r w:rsidRPr="00E578A8">
        <w:rPr>
          <w:rFonts w:cs="Times New Roman"/>
          <w:bCs/>
          <w:iCs/>
        </w:rPr>
        <w:t xml:space="preserve">10 mM of β-glycerophosphate, 50 µg/ml of </w:t>
      </w:r>
      <w:r w:rsidRPr="00E578A8">
        <w:rPr>
          <w:rFonts w:cs="Times New Roman"/>
          <w:bCs/>
          <w:iCs/>
          <w:lang w:val="en-US"/>
        </w:rPr>
        <w:t>ascorbic acid and 10</w:t>
      </w:r>
      <w:r w:rsidRPr="00E578A8">
        <w:rPr>
          <w:rFonts w:cs="Times New Roman"/>
          <w:bCs/>
          <w:iCs/>
          <w:vertAlign w:val="superscript"/>
          <w:lang w:val="en-US"/>
        </w:rPr>
        <w:t>-8</w:t>
      </w:r>
      <w:r w:rsidRPr="00E578A8">
        <w:rPr>
          <w:rFonts w:cs="Times New Roman"/>
          <w:bCs/>
          <w:iCs/>
          <w:lang w:val="en-US"/>
        </w:rPr>
        <w:t xml:space="preserve"> M of dexamethasone for 28 days.</w:t>
      </w:r>
      <w:r w:rsidRPr="00E578A8">
        <w:rPr>
          <w:rFonts w:cs="Times New Roman"/>
          <w:iCs/>
          <w:lang w:val="en-US"/>
        </w:rPr>
        <w:t xml:space="preserve"> The result demonstrated statistically significant increases in ALP activity on day 14 compared to day 7 (67.33±8.68 versus 11.71±1.19, </w:t>
      </w:r>
      <w:r w:rsidRPr="00E578A8">
        <w:rPr>
          <w:rFonts w:cs="Times New Roman"/>
          <w:iCs/>
        </w:rPr>
        <w:t>p&lt;0.001</w:t>
      </w:r>
      <w:r w:rsidRPr="00E578A8">
        <w:rPr>
          <w:rFonts w:cs="Times New Roman"/>
          <w:iCs/>
          <w:lang w:val="en-US"/>
        </w:rPr>
        <w:t xml:space="preserve">) then </w:t>
      </w:r>
      <w:r w:rsidR="00046FCA">
        <w:rPr>
          <w:rFonts w:cs="Times New Roman"/>
          <w:iCs/>
          <w:lang w:val="en-US"/>
        </w:rPr>
        <w:t xml:space="preserve">a </w:t>
      </w:r>
      <w:r w:rsidRPr="00E578A8">
        <w:rPr>
          <w:rFonts w:cs="Times New Roman"/>
          <w:iCs/>
          <w:lang w:val="en-US"/>
        </w:rPr>
        <w:t>sta</w:t>
      </w:r>
      <w:r w:rsidR="00046FCA">
        <w:rPr>
          <w:rFonts w:cs="Times New Roman"/>
          <w:iCs/>
          <w:lang w:val="en-US"/>
        </w:rPr>
        <w:t>tistically significant decrease</w:t>
      </w:r>
      <w:r w:rsidRPr="00E578A8">
        <w:rPr>
          <w:rFonts w:cs="Times New Roman"/>
          <w:iCs/>
          <w:lang w:val="en-US"/>
        </w:rPr>
        <w:t xml:space="preserve"> on day 21 and day 28. </w:t>
      </w:r>
      <w:r w:rsidR="001F46E4" w:rsidRPr="001F46E4">
        <w:rPr>
          <w:rFonts w:cs="Times New Roman"/>
          <w:iCs/>
          <w:lang w:val="en-US"/>
        </w:rPr>
        <w:t>Dexamethasone did not increase overall ALP activity in series</w:t>
      </w:r>
      <w:r w:rsidR="001F46E4">
        <w:rPr>
          <w:rFonts w:cs="Times New Roman"/>
          <w:iCs/>
          <w:lang w:val="en-US"/>
        </w:rPr>
        <w:t xml:space="preserve"> 3</w:t>
      </w:r>
      <w:r w:rsidR="001F46E4" w:rsidRPr="001F46E4">
        <w:rPr>
          <w:rFonts w:cs="Times New Roman"/>
          <w:iCs/>
          <w:lang w:val="en-US"/>
        </w:rPr>
        <w:t>.</w:t>
      </w:r>
      <w:r w:rsidR="001F46E4">
        <w:rPr>
          <w:rFonts w:cs="Times New Roman"/>
          <w:iCs/>
          <w:lang w:val="en-US"/>
        </w:rPr>
        <w:t xml:space="preserve"> </w:t>
      </w:r>
    </w:p>
    <w:p w:rsidR="00E578A8" w:rsidRDefault="00E578A8" w:rsidP="00E578A8">
      <w:pPr>
        <w:spacing w:before="240" w:after="0"/>
        <w:jc w:val="both"/>
        <w:rPr>
          <w:rFonts w:cs="Times New Roman"/>
          <w:iCs/>
          <w:lang w:val="en-US"/>
        </w:rPr>
      </w:pPr>
      <w:r w:rsidRPr="00E578A8">
        <w:rPr>
          <w:rFonts w:cs="Times New Roman"/>
          <w:iCs/>
          <w:lang w:val="en-US"/>
        </w:rPr>
        <w:lastRenderedPageBreak/>
        <w:t xml:space="preserve">Figure 3.2 </w:t>
      </w:r>
      <w:r w:rsidRPr="00E578A8">
        <w:rPr>
          <w:rFonts w:eastAsiaTheme="minorHAnsi" w:cs="Times New Roman"/>
          <w:iCs/>
          <w:lang w:val="en-US"/>
        </w:rPr>
        <w:t>panel</w:t>
      </w:r>
      <w:r w:rsidRPr="00E578A8">
        <w:rPr>
          <w:rFonts w:cs="Times New Roman"/>
          <w:iCs/>
          <w:lang w:val="en-US"/>
        </w:rPr>
        <w:t xml:space="preserve"> D shows ALP activity of primary osteoblast incubated in the fourth series in which cells were incubated in α-MEM medium containing; 10% FCS, </w:t>
      </w:r>
      <w:r w:rsidRPr="00E578A8">
        <w:rPr>
          <w:rFonts w:cs="Times New Roman"/>
          <w:bCs/>
          <w:iCs/>
        </w:rPr>
        <w:t xml:space="preserve">10 mM of β-glycerophosphate, 50 µg/ml of </w:t>
      </w:r>
      <w:r w:rsidRPr="00E578A8">
        <w:rPr>
          <w:rFonts w:cs="Times New Roman"/>
          <w:bCs/>
          <w:iCs/>
          <w:lang w:val="en-US"/>
        </w:rPr>
        <w:t>ascorbic acid and distilled water as a control for dexamethasone.</w:t>
      </w:r>
      <w:r w:rsidRPr="00E578A8">
        <w:rPr>
          <w:rFonts w:cs="Times New Roman"/>
          <w:iCs/>
          <w:lang w:val="en-US"/>
        </w:rPr>
        <w:t xml:space="preserve"> The result demonstrated statistically significant increases in ALP activity on day 14 compared to day 7 (60.34±7.14 versus 11.05±0.97, </w:t>
      </w:r>
      <w:r w:rsidRPr="00E578A8">
        <w:rPr>
          <w:rFonts w:cs="Times New Roman"/>
          <w:iCs/>
        </w:rPr>
        <w:t>p&lt;0.001</w:t>
      </w:r>
      <w:r w:rsidRPr="00E578A8">
        <w:rPr>
          <w:rFonts w:cs="Times New Roman"/>
          <w:iCs/>
          <w:lang w:val="en-US"/>
        </w:rPr>
        <w:t>) then statistically significant</w:t>
      </w:r>
      <w:r w:rsidR="009E1AB1">
        <w:rPr>
          <w:rFonts w:cs="Times New Roman"/>
          <w:iCs/>
          <w:lang w:val="en-US"/>
        </w:rPr>
        <w:t xml:space="preserve"> decreased on day 21 and day 28</w:t>
      </w:r>
      <w:r w:rsidR="007507A2">
        <w:rPr>
          <w:rFonts w:cs="Times New Roman"/>
          <w:iCs/>
          <w:lang w:val="en-US"/>
        </w:rPr>
        <w:t xml:space="preserve">. </w:t>
      </w:r>
    </w:p>
    <w:p w:rsidR="00C11518" w:rsidRPr="00E578A8" w:rsidRDefault="00C11518" w:rsidP="00E578A8">
      <w:pPr>
        <w:spacing w:before="240" w:after="0" w:line="276" w:lineRule="auto"/>
        <w:jc w:val="both"/>
        <w:rPr>
          <w:rFonts w:cs="Times New Roman"/>
          <w:iCs/>
          <w:lang w:val="en-US"/>
        </w:rPr>
      </w:pPr>
    </w:p>
    <w:p w:rsidR="00E578A8" w:rsidRPr="00A60FCF" w:rsidRDefault="00DC59C1" w:rsidP="00C92329">
      <w:pPr>
        <w:pStyle w:val="Heading4"/>
        <w:spacing w:before="240"/>
        <w:ind w:left="862" w:hanging="862"/>
        <w:rPr>
          <w:lang w:val="en-US"/>
        </w:rPr>
      </w:pPr>
      <w:bookmarkStart w:id="270" w:name="_Toc375568385"/>
      <w:r w:rsidRPr="00A60FCF">
        <w:t>Alizarin red staining during osteoblast differentiation</w:t>
      </w:r>
      <w:bookmarkEnd w:id="270"/>
      <w:r w:rsidR="00E578A8" w:rsidRPr="00A60FCF">
        <w:rPr>
          <w:lang w:val="en-US"/>
        </w:rPr>
        <w:t xml:space="preserve"> </w:t>
      </w:r>
    </w:p>
    <w:p w:rsidR="00E578A8" w:rsidRPr="00E578A8" w:rsidRDefault="00E578A8" w:rsidP="00E578A8">
      <w:pPr>
        <w:spacing w:before="240" w:after="0"/>
        <w:jc w:val="both"/>
        <w:rPr>
          <w:rFonts w:eastAsiaTheme="minorHAnsi" w:cs="Times New Roman"/>
          <w:iCs/>
          <w:lang w:val="en-US"/>
        </w:rPr>
      </w:pPr>
      <w:r w:rsidRPr="00E578A8">
        <w:rPr>
          <w:rFonts w:cs="Times New Roman"/>
          <w:iCs/>
          <w:lang w:val="en-US"/>
        </w:rPr>
        <w:t xml:space="preserve">Alizarin red staining was used as a mineralization marker. Figure 3.3 </w:t>
      </w:r>
      <w:r w:rsidRPr="00E578A8">
        <w:rPr>
          <w:rFonts w:eastAsiaTheme="minorHAnsi" w:cs="Times New Roman"/>
          <w:iCs/>
          <w:lang w:val="en-US"/>
        </w:rPr>
        <w:t>panel</w:t>
      </w:r>
      <w:r w:rsidRPr="00E578A8">
        <w:rPr>
          <w:rFonts w:cs="Times New Roman"/>
          <w:iCs/>
          <w:lang w:val="en-US"/>
        </w:rPr>
        <w:t xml:space="preserve"> A shows </w:t>
      </w:r>
      <w:r w:rsidRPr="00E578A8">
        <w:rPr>
          <w:rFonts w:eastAsiaTheme="minorHAnsi" w:cs="Times New Roman"/>
          <w:iCs/>
          <w:lang w:val="en-US"/>
        </w:rPr>
        <w:t>the graph of the mineralization marker</w:t>
      </w:r>
      <w:r w:rsidRPr="00E578A8">
        <w:rPr>
          <w:rFonts w:cs="Times New Roman"/>
          <w:iCs/>
          <w:lang w:val="en-US"/>
        </w:rPr>
        <w:t xml:space="preserve"> in the first series in which cells were incubated in </w:t>
      </w:r>
      <w:r w:rsidR="00C43651">
        <w:rPr>
          <w:rFonts w:cs="Times New Roman"/>
          <w:iCs/>
          <w:lang w:val="en-US"/>
        </w:rPr>
        <w:t xml:space="preserve">  </w:t>
      </w:r>
      <w:r w:rsidRPr="00E578A8">
        <w:rPr>
          <w:rFonts w:cs="Times New Roman"/>
          <w:iCs/>
          <w:lang w:val="en-US"/>
        </w:rPr>
        <w:t xml:space="preserve">α-MEM medium containing; 10% FCS, </w:t>
      </w:r>
      <w:r w:rsidRPr="00E578A8">
        <w:rPr>
          <w:rFonts w:cs="Times New Roman"/>
          <w:bCs/>
          <w:iCs/>
        </w:rPr>
        <w:t xml:space="preserve">10 mM of β-glycerophosphate and 50 µg/ml of </w:t>
      </w:r>
      <w:r w:rsidRPr="00E578A8">
        <w:rPr>
          <w:rFonts w:cs="Times New Roman"/>
          <w:bCs/>
          <w:iCs/>
          <w:lang w:val="en-US"/>
        </w:rPr>
        <w:t xml:space="preserve">ascorbic acid for 28 days. The result </w:t>
      </w:r>
      <w:r w:rsidRPr="00E578A8">
        <w:rPr>
          <w:rFonts w:cs="Times New Roman"/>
          <w:iCs/>
          <w:lang w:val="en-US"/>
        </w:rPr>
        <w:t>demonstrated statistically significant increases</w:t>
      </w:r>
      <w:r w:rsidRPr="00E578A8">
        <w:rPr>
          <w:rFonts w:cs="Times New Roman"/>
          <w:bCs/>
          <w:iCs/>
          <w:lang w:val="en-US"/>
        </w:rPr>
        <w:t xml:space="preserve"> in </w:t>
      </w:r>
      <w:r w:rsidRPr="00E578A8">
        <w:rPr>
          <w:rFonts w:eastAsiaTheme="minorHAnsi" w:cs="Times New Roman"/>
          <w:iCs/>
          <w:lang w:val="en-US"/>
        </w:rPr>
        <w:t>the mineralization marker on day 21 compared to day 7 (</w:t>
      </w:r>
      <w:r w:rsidRPr="00E578A8">
        <w:rPr>
          <w:rFonts w:eastAsia="Times New Roman" w:cs="Times New Roman"/>
          <w:lang w:val="en-US"/>
        </w:rPr>
        <w:t>30.96</w:t>
      </w:r>
      <w:r w:rsidRPr="00E578A8">
        <w:rPr>
          <w:rFonts w:eastAsiaTheme="minorHAnsi" w:cs="Times New Roman"/>
          <w:iCs/>
          <w:lang w:val="en-US"/>
        </w:rPr>
        <w:t>±</w:t>
      </w:r>
      <w:r w:rsidRPr="00E578A8">
        <w:rPr>
          <w:rFonts w:eastAsia="Times New Roman" w:cs="Times New Roman"/>
          <w:lang w:val="en-US"/>
        </w:rPr>
        <w:t>3.92</w:t>
      </w:r>
      <w:r w:rsidRPr="00E578A8">
        <w:rPr>
          <w:rFonts w:eastAsiaTheme="minorHAnsi" w:cs="Times New Roman"/>
          <w:iCs/>
          <w:lang w:val="en-US"/>
        </w:rPr>
        <w:t xml:space="preserve"> versus </w:t>
      </w:r>
      <w:r w:rsidRPr="00E578A8">
        <w:rPr>
          <w:rFonts w:eastAsia="Times New Roman" w:cs="Times New Roman"/>
          <w:lang w:val="en-US"/>
        </w:rPr>
        <w:t>2.37</w:t>
      </w:r>
      <w:r w:rsidRPr="00E578A8">
        <w:rPr>
          <w:rFonts w:eastAsiaTheme="minorHAnsi" w:cs="Times New Roman"/>
          <w:iCs/>
          <w:lang w:val="en-US"/>
        </w:rPr>
        <w:t>±</w:t>
      </w:r>
      <w:r w:rsidRPr="00E578A8">
        <w:rPr>
          <w:rFonts w:eastAsia="Times New Roman" w:cs="Times New Roman"/>
          <w:lang w:val="en-US"/>
        </w:rPr>
        <w:t>1.38</w:t>
      </w:r>
      <w:r w:rsidRPr="00E578A8">
        <w:rPr>
          <w:rFonts w:eastAsiaTheme="minorHAnsi" w:cs="Times New Roman"/>
          <w:iCs/>
          <w:lang w:val="en-US"/>
        </w:rPr>
        <w:t xml:space="preserve">, </w:t>
      </w:r>
      <w:r w:rsidRPr="00E578A8">
        <w:rPr>
          <w:rFonts w:eastAsiaTheme="minorHAnsi" w:cs="Times New Roman"/>
          <w:iCs/>
        </w:rPr>
        <w:t>p&lt;0.001</w:t>
      </w:r>
      <w:r w:rsidRPr="00E578A8">
        <w:rPr>
          <w:rFonts w:eastAsiaTheme="minorHAnsi" w:cs="Times New Roman"/>
          <w:iCs/>
          <w:lang w:val="en-US"/>
        </w:rPr>
        <w:t>) and on day 28 compared to day 7 (</w:t>
      </w:r>
      <w:r w:rsidRPr="00E578A8">
        <w:rPr>
          <w:rFonts w:eastAsia="Times New Roman" w:cs="Times New Roman"/>
          <w:lang w:val="en-US"/>
        </w:rPr>
        <w:t>71.27</w:t>
      </w:r>
      <w:r w:rsidRPr="00E578A8">
        <w:rPr>
          <w:rFonts w:eastAsiaTheme="minorHAnsi" w:cs="Times New Roman"/>
          <w:iCs/>
          <w:lang w:val="en-US"/>
        </w:rPr>
        <w:t>±</w:t>
      </w:r>
      <w:r w:rsidRPr="00E578A8">
        <w:rPr>
          <w:rFonts w:eastAsia="Times New Roman" w:cs="Times New Roman"/>
          <w:lang w:val="en-US"/>
        </w:rPr>
        <w:t>2.80</w:t>
      </w:r>
      <w:r w:rsidRPr="00E578A8">
        <w:rPr>
          <w:rFonts w:eastAsiaTheme="minorHAnsi" w:cs="Times New Roman"/>
          <w:iCs/>
          <w:lang w:val="en-US"/>
        </w:rPr>
        <w:t xml:space="preserve"> versus </w:t>
      </w:r>
      <w:r w:rsidRPr="00E578A8">
        <w:rPr>
          <w:rFonts w:eastAsia="Times New Roman" w:cs="Times New Roman"/>
          <w:lang w:val="en-US"/>
        </w:rPr>
        <w:t>2.37</w:t>
      </w:r>
      <w:r w:rsidRPr="00E578A8">
        <w:rPr>
          <w:rFonts w:eastAsiaTheme="minorHAnsi" w:cs="Times New Roman"/>
          <w:iCs/>
          <w:lang w:val="en-US"/>
        </w:rPr>
        <w:t>±</w:t>
      </w:r>
      <w:r w:rsidRPr="00E578A8">
        <w:rPr>
          <w:rFonts w:eastAsia="Times New Roman" w:cs="Times New Roman"/>
          <w:lang w:val="en-US"/>
        </w:rPr>
        <w:t>1.38</w:t>
      </w:r>
      <w:r w:rsidRPr="00E578A8">
        <w:rPr>
          <w:rFonts w:eastAsiaTheme="minorHAnsi" w:cs="Times New Roman"/>
          <w:iCs/>
          <w:lang w:val="en-US"/>
        </w:rPr>
        <w:t xml:space="preserve">, </w:t>
      </w:r>
      <w:r w:rsidRPr="00E578A8">
        <w:rPr>
          <w:rFonts w:eastAsiaTheme="minorHAnsi" w:cs="Times New Roman"/>
          <w:iCs/>
        </w:rPr>
        <w:t>p&lt;0.001</w:t>
      </w:r>
      <w:r w:rsidRPr="00E578A8">
        <w:rPr>
          <w:rFonts w:eastAsiaTheme="minorHAnsi" w:cs="Times New Roman"/>
          <w:iCs/>
          <w:lang w:val="en-US"/>
        </w:rPr>
        <w:t xml:space="preserve">). </w:t>
      </w: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r w:rsidRPr="00E578A8">
        <w:rPr>
          <w:rFonts w:cs="Times New Roman"/>
          <w:iCs/>
          <w:lang w:val="en-US"/>
        </w:rPr>
        <w:t xml:space="preserve">Figure 3.3 </w:t>
      </w:r>
      <w:r w:rsidRPr="00E578A8">
        <w:rPr>
          <w:rFonts w:eastAsiaTheme="minorHAnsi" w:cs="Times New Roman"/>
          <w:iCs/>
          <w:lang w:val="en-US"/>
        </w:rPr>
        <w:t>panel</w:t>
      </w:r>
      <w:r w:rsidRPr="00E578A8">
        <w:rPr>
          <w:rFonts w:cs="Times New Roman"/>
          <w:iCs/>
          <w:lang w:val="en-US"/>
        </w:rPr>
        <w:t xml:space="preserve"> B shows </w:t>
      </w:r>
      <w:r w:rsidRPr="00E578A8">
        <w:rPr>
          <w:rFonts w:eastAsiaTheme="minorHAnsi" w:cs="Times New Roman"/>
          <w:iCs/>
          <w:lang w:val="en-US"/>
        </w:rPr>
        <w:t xml:space="preserve">the graph of the mineralization marker </w:t>
      </w:r>
      <w:r w:rsidRPr="00E578A8">
        <w:rPr>
          <w:rFonts w:cs="Times New Roman"/>
          <w:iCs/>
          <w:lang w:val="en-US"/>
        </w:rPr>
        <w:t xml:space="preserve">in the second series in which cells were incubated in α-MEM medium containing; 10% FCS, </w:t>
      </w:r>
      <w:r w:rsidRPr="00E578A8">
        <w:rPr>
          <w:rFonts w:cs="Times New Roman"/>
          <w:bCs/>
          <w:iCs/>
        </w:rPr>
        <w:t xml:space="preserve">10 mM of </w:t>
      </w:r>
      <w:r w:rsidR="00C43651">
        <w:rPr>
          <w:rFonts w:cs="Times New Roman"/>
          <w:bCs/>
          <w:iCs/>
        </w:rPr>
        <w:t xml:space="preserve">         </w:t>
      </w:r>
      <w:r w:rsidRPr="00E578A8">
        <w:rPr>
          <w:rFonts w:cs="Times New Roman"/>
          <w:bCs/>
          <w:iCs/>
        </w:rPr>
        <w:t xml:space="preserve">β-glycerophosphate and 50 µg/ml of </w:t>
      </w:r>
      <w:r w:rsidRPr="00E578A8">
        <w:rPr>
          <w:rFonts w:cs="Times New Roman"/>
          <w:bCs/>
          <w:iCs/>
          <w:lang w:val="en-US"/>
        </w:rPr>
        <w:t>ascorbic acid for 14 days and at day 15,   10</w:t>
      </w:r>
      <w:r w:rsidRPr="00E578A8">
        <w:rPr>
          <w:rFonts w:cs="Times New Roman"/>
          <w:bCs/>
          <w:iCs/>
          <w:vertAlign w:val="superscript"/>
          <w:lang w:val="en-US"/>
        </w:rPr>
        <w:t>-8</w:t>
      </w:r>
      <w:r w:rsidRPr="00E578A8">
        <w:rPr>
          <w:rFonts w:cs="Times New Roman"/>
          <w:bCs/>
          <w:iCs/>
          <w:lang w:val="en-US"/>
        </w:rPr>
        <w:t xml:space="preserve"> M of dexamethasone was added to the osteogenic medium to promote differentiation. The result </w:t>
      </w:r>
      <w:r w:rsidRPr="00E578A8">
        <w:rPr>
          <w:rFonts w:cs="Times New Roman"/>
          <w:iCs/>
          <w:lang w:val="en-US"/>
        </w:rPr>
        <w:t>demonstrated statistically significant increases</w:t>
      </w:r>
      <w:r w:rsidRPr="00E578A8">
        <w:rPr>
          <w:rFonts w:cs="Times New Roman"/>
          <w:bCs/>
          <w:iCs/>
          <w:lang w:val="en-US"/>
        </w:rPr>
        <w:t xml:space="preserve"> in </w:t>
      </w:r>
      <w:r w:rsidRPr="00E578A8">
        <w:rPr>
          <w:rFonts w:eastAsiaTheme="minorHAnsi" w:cs="Times New Roman"/>
          <w:iCs/>
          <w:lang w:val="en-US"/>
        </w:rPr>
        <w:t>the mineralization marker on day 21 compared to day 7 (</w:t>
      </w:r>
      <w:r w:rsidRPr="00E578A8">
        <w:rPr>
          <w:rFonts w:eastAsia="Times New Roman" w:cs="Times New Roman"/>
          <w:lang w:val="en-US"/>
        </w:rPr>
        <w:t>48.35</w:t>
      </w:r>
      <w:r w:rsidRPr="00E578A8">
        <w:rPr>
          <w:rFonts w:eastAsiaTheme="minorHAnsi" w:cs="Times New Roman"/>
          <w:iCs/>
          <w:lang w:val="en-US"/>
        </w:rPr>
        <w:t>±</w:t>
      </w:r>
      <w:r w:rsidRPr="00E578A8">
        <w:rPr>
          <w:rFonts w:eastAsia="Times New Roman" w:cs="Times New Roman"/>
          <w:lang w:val="en-US"/>
        </w:rPr>
        <w:t>5.06</w:t>
      </w:r>
      <w:r w:rsidRPr="00E578A8">
        <w:rPr>
          <w:rFonts w:eastAsiaTheme="minorHAnsi" w:cs="Times New Roman"/>
          <w:iCs/>
          <w:lang w:val="en-US"/>
        </w:rPr>
        <w:t xml:space="preserve"> versus </w:t>
      </w:r>
      <w:r w:rsidRPr="00E578A8">
        <w:rPr>
          <w:rFonts w:eastAsia="Times New Roman" w:cs="Times New Roman"/>
          <w:lang w:val="en-US"/>
        </w:rPr>
        <w:t>5.99</w:t>
      </w:r>
      <w:r w:rsidRPr="00E578A8">
        <w:rPr>
          <w:rFonts w:eastAsiaTheme="minorHAnsi" w:cs="Times New Roman"/>
          <w:iCs/>
          <w:lang w:val="en-US"/>
        </w:rPr>
        <w:t>±</w:t>
      </w:r>
      <w:r w:rsidRPr="00E578A8">
        <w:rPr>
          <w:rFonts w:eastAsia="Times New Roman" w:cs="Times New Roman"/>
          <w:lang w:val="en-US"/>
        </w:rPr>
        <w:t>3.80</w:t>
      </w:r>
      <w:r w:rsidRPr="00E578A8">
        <w:rPr>
          <w:rFonts w:eastAsiaTheme="minorHAnsi" w:cs="Times New Roman"/>
          <w:iCs/>
          <w:lang w:val="en-US"/>
        </w:rPr>
        <w:t xml:space="preserve">, </w:t>
      </w:r>
      <w:r w:rsidRPr="00E578A8">
        <w:rPr>
          <w:rFonts w:eastAsiaTheme="minorHAnsi" w:cs="Times New Roman"/>
          <w:iCs/>
        </w:rPr>
        <w:t>p&lt;0.001</w:t>
      </w:r>
      <w:r w:rsidRPr="00E578A8">
        <w:rPr>
          <w:rFonts w:eastAsiaTheme="minorHAnsi" w:cs="Times New Roman"/>
          <w:iCs/>
          <w:lang w:val="en-US"/>
        </w:rPr>
        <w:t>) and on day 28 compared to day 7 (</w:t>
      </w:r>
      <w:r w:rsidRPr="00E578A8">
        <w:rPr>
          <w:rFonts w:eastAsia="Times New Roman" w:cs="Times New Roman"/>
          <w:lang w:val="en-US"/>
        </w:rPr>
        <w:t>95.79</w:t>
      </w:r>
      <w:r w:rsidRPr="00E578A8">
        <w:rPr>
          <w:rFonts w:eastAsiaTheme="minorHAnsi" w:cs="Times New Roman"/>
          <w:iCs/>
          <w:lang w:val="en-US"/>
        </w:rPr>
        <w:t>±</w:t>
      </w:r>
      <w:r w:rsidRPr="00E578A8">
        <w:rPr>
          <w:rFonts w:eastAsia="Times New Roman" w:cs="Times New Roman"/>
          <w:lang w:val="en-US"/>
        </w:rPr>
        <w:t>4.22</w:t>
      </w:r>
      <w:r w:rsidRPr="00E578A8">
        <w:rPr>
          <w:rFonts w:eastAsiaTheme="minorHAnsi" w:cs="Times New Roman"/>
          <w:iCs/>
          <w:lang w:val="en-US"/>
        </w:rPr>
        <w:t xml:space="preserve"> versus </w:t>
      </w:r>
      <w:r w:rsidRPr="00E578A8">
        <w:rPr>
          <w:rFonts w:eastAsia="Times New Roman" w:cs="Times New Roman"/>
          <w:lang w:val="en-US"/>
        </w:rPr>
        <w:t>5.99</w:t>
      </w:r>
      <w:r w:rsidRPr="00E578A8">
        <w:rPr>
          <w:rFonts w:eastAsiaTheme="minorHAnsi" w:cs="Times New Roman"/>
          <w:iCs/>
          <w:lang w:val="en-US"/>
        </w:rPr>
        <w:t>±</w:t>
      </w:r>
      <w:r w:rsidRPr="00E578A8">
        <w:rPr>
          <w:rFonts w:eastAsia="Times New Roman" w:cs="Times New Roman"/>
          <w:lang w:val="en-US"/>
        </w:rPr>
        <w:t>3.80</w:t>
      </w:r>
      <w:r w:rsidRPr="00E578A8">
        <w:rPr>
          <w:rFonts w:eastAsiaTheme="minorHAnsi" w:cs="Times New Roman"/>
          <w:iCs/>
          <w:lang w:val="en-US"/>
        </w:rPr>
        <w:t xml:space="preserve">, </w:t>
      </w:r>
      <w:r w:rsidRPr="00E578A8">
        <w:rPr>
          <w:rFonts w:eastAsiaTheme="minorHAnsi" w:cs="Times New Roman"/>
          <w:iCs/>
        </w:rPr>
        <w:t>p&lt;0.001</w:t>
      </w:r>
      <w:r w:rsidRPr="00E578A8">
        <w:rPr>
          <w:rFonts w:eastAsiaTheme="minorHAnsi" w:cs="Times New Roman"/>
          <w:iCs/>
          <w:lang w:val="en-US"/>
        </w:rPr>
        <w:t xml:space="preserve">). </w:t>
      </w:r>
      <w:r w:rsidR="003943E2" w:rsidRPr="003943E2">
        <w:rPr>
          <w:rFonts w:eastAsiaTheme="minorHAnsi" w:cs="Times New Roman"/>
          <w:iCs/>
          <w:lang w:val="en-US"/>
        </w:rPr>
        <w:t xml:space="preserve">Dexamethasone did not increase overall </w:t>
      </w:r>
      <w:r w:rsidR="003943E2">
        <w:rPr>
          <w:rFonts w:eastAsiaTheme="minorHAnsi" w:cs="Times New Roman"/>
          <w:iCs/>
          <w:lang w:val="en-US"/>
        </w:rPr>
        <w:t>mineralization</w:t>
      </w:r>
      <w:r w:rsidR="003943E2" w:rsidRPr="003943E2">
        <w:rPr>
          <w:rFonts w:eastAsiaTheme="minorHAnsi" w:cs="Times New Roman"/>
          <w:iCs/>
          <w:lang w:val="en-US"/>
        </w:rPr>
        <w:t xml:space="preserve"> in series 2</w:t>
      </w:r>
      <w:r w:rsidR="003943E2">
        <w:rPr>
          <w:rFonts w:eastAsiaTheme="minorHAnsi" w:cs="Times New Roman"/>
          <w:iCs/>
          <w:lang w:val="en-US"/>
        </w:rPr>
        <w:t xml:space="preserve">. </w:t>
      </w:r>
    </w:p>
    <w:p w:rsidR="00E578A8" w:rsidRPr="00E578A8" w:rsidRDefault="00E578A8" w:rsidP="00E578A8">
      <w:pPr>
        <w:spacing w:before="240" w:after="0"/>
        <w:jc w:val="both"/>
        <w:rPr>
          <w:rFonts w:eastAsiaTheme="minorHAnsi" w:cs="Times New Roman"/>
          <w:iCs/>
          <w:lang w:val="en-US"/>
        </w:rPr>
      </w:pPr>
    </w:p>
    <w:p w:rsidR="00C11518" w:rsidRDefault="00C11518" w:rsidP="00E578A8">
      <w:pPr>
        <w:spacing w:before="240" w:after="0"/>
        <w:jc w:val="both"/>
        <w:rPr>
          <w:rFonts w:cs="Times New Roman"/>
          <w:iCs/>
          <w:lang w:val="en-US"/>
        </w:rPr>
      </w:pPr>
    </w:p>
    <w:p w:rsidR="00C11518" w:rsidRDefault="00C11518" w:rsidP="00E578A8">
      <w:pPr>
        <w:spacing w:before="240" w:after="0"/>
        <w:jc w:val="both"/>
        <w:rPr>
          <w:rFonts w:cs="Times New Roman"/>
          <w:iCs/>
          <w:lang w:val="en-US"/>
        </w:rPr>
      </w:pPr>
    </w:p>
    <w:p w:rsidR="00E578A8" w:rsidRPr="00E578A8" w:rsidRDefault="00E578A8" w:rsidP="00E578A8">
      <w:pPr>
        <w:spacing w:before="240" w:after="0"/>
        <w:jc w:val="both"/>
        <w:rPr>
          <w:rFonts w:eastAsiaTheme="minorHAnsi" w:cs="Times New Roman"/>
          <w:iCs/>
          <w:lang w:val="en-US"/>
        </w:rPr>
      </w:pPr>
      <w:r w:rsidRPr="00E578A8">
        <w:rPr>
          <w:rFonts w:cs="Times New Roman"/>
          <w:iCs/>
          <w:lang w:val="en-US"/>
        </w:rPr>
        <w:lastRenderedPageBreak/>
        <w:t xml:space="preserve">Figure 3.3 </w:t>
      </w:r>
      <w:r w:rsidRPr="00E578A8">
        <w:rPr>
          <w:rFonts w:eastAsiaTheme="minorHAnsi" w:cs="Times New Roman"/>
          <w:iCs/>
          <w:lang w:val="en-US"/>
        </w:rPr>
        <w:t>panel</w:t>
      </w:r>
      <w:r w:rsidRPr="00E578A8">
        <w:rPr>
          <w:rFonts w:cs="Times New Roman"/>
          <w:iCs/>
          <w:lang w:val="en-US"/>
        </w:rPr>
        <w:t xml:space="preserve"> C shows </w:t>
      </w:r>
      <w:r w:rsidRPr="00E578A8">
        <w:rPr>
          <w:rFonts w:eastAsiaTheme="minorHAnsi" w:cs="Times New Roman"/>
          <w:iCs/>
          <w:lang w:val="en-US"/>
        </w:rPr>
        <w:t xml:space="preserve">the graph of mineralization marker </w:t>
      </w:r>
      <w:r w:rsidRPr="00E578A8">
        <w:rPr>
          <w:rFonts w:cs="Times New Roman"/>
          <w:iCs/>
          <w:lang w:val="en-US"/>
        </w:rPr>
        <w:t xml:space="preserve">in the third series in which cells were incubated in α-MEM medium containing; 10% FCS, </w:t>
      </w:r>
      <w:r w:rsidRPr="00E578A8">
        <w:rPr>
          <w:rFonts w:cs="Times New Roman"/>
          <w:bCs/>
          <w:iCs/>
        </w:rPr>
        <w:t xml:space="preserve">10 mM of </w:t>
      </w:r>
      <w:r w:rsidR="00C43651">
        <w:rPr>
          <w:rFonts w:cs="Times New Roman"/>
          <w:bCs/>
          <w:iCs/>
        </w:rPr>
        <w:t xml:space="preserve">                    </w:t>
      </w:r>
      <w:r w:rsidRPr="00E578A8">
        <w:rPr>
          <w:rFonts w:cs="Times New Roman"/>
          <w:bCs/>
          <w:iCs/>
        </w:rPr>
        <w:t xml:space="preserve">β-glycerophosphate, 50 µg/ml of </w:t>
      </w:r>
      <w:r w:rsidRPr="00E578A8">
        <w:rPr>
          <w:rFonts w:cs="Times New Roman"/>
          <w:bCs/>
          <w:iCs/>
          <w:lang w:val="en-US"/>
        </w:rPr>
        <w:t>ascorbic acid and 10</w:t>
      </w:r>
      <w:r w:rsidRPr="00E578A8">
        <w:rPr>
          <w:rFonts w:cs="Times New Roman"/>
          <w:bCs/>
          <w:iCs/>
          <w:vertAlign w:val="superscript"/>
          <w:lang w:val="en-US"/>
        </w:rPr>
        <w:t>-8</w:t>
      </w:r>
      <w:r w:rsidRPr="00E578A8">
        <w:rPr>
          <w:rFonts w:cs="Times New Roman"/>
          <w:bCs/>
          <w:iCs/>
          <w:lang w:val="en-US"/>
        </w:rPr>
        <w:t xml:space="preserve"> M of dexamethasone for 28 days. The result </w:t>
      </w:r>
      <w:r w:rsidRPr="00E578A8">
        <w:rPr>
          <w:rFonts w:cs="Times New Roman"/>
          <w:iCs/>
          <w:lang w:val="en-US"/>
        </w:rPr>
        <w:t xml:space="preserve">demonstrated </w:t>
      </w:r>
      <w:bookmarkStart w:id="271" w:name="OLE_LINK2"/>
      <w:r w:rsidRPr="00E578A8">
        <w:rPr>
          <w:rFonts w:cs="Times New Roman"/>
          <w:iCs/>
          <w:lang w:val="en-US"/>
        </w:rPr>
        <w:t>statistically significant increases</w:t>
      </w:r>
      <w:r w:rsidRPr="00E578A8">
        <w:rPr>
          <w:rFonts w:cs="Times New Roman"/>
          <w:bCs/>
          <w:iCs/>
          <w:lang w:val="en-US"/>
        </w:rPr>
        <w:t xml:space="preserve"> in </w:t>
      </w:r>
      <w:r w:rsidRPr="00E578A8">
        <w:rPr>
          <w:rFonts w:eastAsiaTheme="minorHAnsi" w:cs="Times New Roman"/>
          <w:iCs/>
          <w:lang w:val="en-US"/>
        </w:rPr>
        <w:t xml:space="preserve">the mineralization marker on day 14 compared to day 7 (22.91±4.18 versus 4.34±0.53, </w:t>
      </w:r>
      <w:r w:rsidRPr="00E578A8">
        <w:rPr>
          <w:rFonts w:eastAsiaTheme="minorHAnsi" w:cs="Times New Roman"/>
          <w:iCs/>
        </w:rPr>
        <w:t>p&lt;0.001</w:t>
      </w:r>
      <w:r w:rsidRPr="00E578A8">
        <w:rPr>
          <w:rFonts w:eastAsiaTheme="minorHAnsi" w:cs="Times New Roman"/>
          <w:iCs/>
          <w:lang w:val="en-US"/>
        </w:rPr>
        <w:t>), day 21 compared to day 7 (</w:t>
      </w:r>
      <w:r w:rsidRPr="00E578A8">
        <w:rPr>
          <w:rFonts w:eastAsia="Times New Roman" w:cs="Times New Roman"/>
          <w:lang w:val="en-US"/>
        </w:rPr>
        <w:t>69.44</w:t>
      </w:r>
      <w:r w:rsidRPr="00E578A8">
        <w:rPr>
          <w:rFonts w:eastAsiaTheme="minorHAnsi" w:cs="Times New Roman"/>
          <w:iCs/>
          <w:lang w:val="en-US"/>
        </w:rPr>
        <w:t>±</w:t>
      </w:r>
      <w:r w:rsidRPr="00E578A8">
        <w:rPr>
          <w:rFonts w:eastAsia="Times New Roman" w:cs="Times New Roman"/>
          <w:lang w:val="en-US"/>
        </w:rPr>
        <w:t>4.55</w:t>
      </w:r>
      <w:r w:rsidRPr="00E578A8">
        <w:rPr>
          <w:rFonts w:eastAsiaTheme="minorHAnsi" w:cs="Times New Roman"/>
          <w:iCs/>
          <w:lang w:val="en-US"/>
        </w:rPr>
        <w:t xml:space="preserve"> versus 4.34±0.53, </w:t>
      </w:r>
      <w:r w:rsidRPr="00E578A8">
        <w:rPr>
          <w:rFonts w:eastAsiaTheme="minorHAnsi" w:cs="Times New Roman"/>
          <w:iCs/>
        </w:rPr>
        <w:t>p&lt;0.001</w:t>
      </w:r>
      <w:r w:rsidRPr="00E578A8">
        <w:rPr>
          <w:rFonts w:eastAsiaTheme="minorHAnsi" w:cs="Times New Roman"/>
          <w:iCs/>
          <w:lang w:val="en-US"/>
        </w:rPr>
        <w:t xml:space="preserve">) </w:t>
      </w:r>
      <w:bookmarkEnd w:id="271"/>
      <w:r w:rsidRPr="00E578A8">
        <w:rPr>
          <w:rFonts w:eastAsiaTheme="minorHAnsi" w:cs="Times New Roman"/>
          <w:iCs/>
          <w:lang w:val="en-US"/>
        </w:rPr>
        <w:t>and on day 28 compared to day 7 (</w:t>
      </w:r>
      <w:r w:rsidRPr="00E578A8">
        <w:rPr>
          <w:rFonts w:eastAsia="Times New Roman" w:cs="Times New Roman"/>
          <w:lang w:val="en-US"/>
        </w:rPr>
        <w:t>95.06</w:t>
      </w:r>
      <w:r w:rsidRPr="00E578A8">
        <w:rPr>
          <w:rFonts w:eastAsiaTheme="minorHAnsi" w:cs="Times New Roman"/>
          <w:iCs/>
          <w:lang w:val="en-US"/>
        </w:rPr>
        <w:t>±</w:t>
      </w:r>
      <w:r w:rsidRPr="00E578A8">
        <w:rPr>
          <w:rFonts w:eastAsia="Times New Roman" w:cs="Times New Roman"/>
          <w:lang w:val="en-US"/>
        </w:rPr>
        <w:t>4.28</w:t>
      </w:r>
      <w:r w:rsidRPr="00E578A8">
        <w:rPr>
          <w:rFonts w:eastAsiaTheme="minorHAnsi" w:cs="Times New Roman"/>
          <w:iCs/>
          <w:lang w:val="en-US"/>
        </w:rPr>
        <w:t xml:space="preserve"> versus 4.34±0.53, </w:t>
      </w:r>
      <w:r w:rsidRPr="00E578A8">
        <w:rPr>
          <w:rFonts w:eastAsiaTheme="minorHAnsi" w:cs="Times New Roman"/>
          <w:iCs/>
        </w:rPr>
        <w:t>p&lt;0.001</w:t>
      </w:r>
      <w:r w:rsidRPr="00E578A8">
        <w:rPr>
          <w:rFonts w:eastAsiaTheme="minorHAnsi" w:cs="Times New Roman"/>
          <w:iCs/>
          <w:lang w:val="en-US"/>
        </w:rPr>
        <w:t xml:space="preserve">). </w:t>
      </w:r>
      <w:r w:rsidR="003943E2" w:rsidRPr="003943E2">
        <w:rPr>
          <w:rFonts w:eastAsiaTheme="minorHAnsi" w:cs="Times New Roman"/>
          <w:iCs/>
          <w:lang w:val="en-US"/>
        </w:rPr>
        <w:t xml:space="preserve">Dexamethasone did not increase overall </w:t>
      </w:r>
      <w:r w:rsidR="003943E2">
        <w:rPr>
          <w:rFonts w:eastAsiaTheme="minorHAnsi" w:cs="Times New Roman"/>
          <w:iCs/>
          <w:lang w:val="en-US"/>
        </w:rPr>
        <w:t>mineralization</w:t>
      </w:r>
      <w:r w:rsidR="003943E2" w:rsidRPr="003943E2">
        <w:rPr>
          <w:rFonts w:eastAsiaTheme="minorHAnsi" w:cs="Times New Roman"/>
          <w:iCs/>
          <w:lang w:val="en-US"/>
        </w:rPr>
        <w:t xml:space="preserve"> in series 3</w:t>
      </w:r>
      <w:r w:rsidR="003943E2">
        <w:rPr>
          <w:rFonts w:eastAsiaTheme="minorHAnsi" w:cs="Times New Roman"/>
          <w:iCs/>
          <w:lang w:val="en-US"/>
        </w:rPr>
        <w:t xml:space="preserve">. </w:t>
      </w:r>
    </w:p>
    <w:p w:rsidR="00E578A8" w:rsidRPr="00E578A8" w:rsidRDefault="00E578A8" w:rsidP="00E578A8">
      <w:pPr>
        <w:spacing w:before="240" w:after="0"/>
        <w:jc w:val="both"/>
        <w:rPr>
          <w:rFonts w:eastAsiaTheme="minorHAnsi" w:cs="Times New Roman"/>
          <w:iCs/>
          <w:lang w:val="en-US"/>
        </w:rPr>
      </w:pPr>
    </w:p>
    <w:p w:rsidR="009E1AB1" w:rsidRDefault="00E578A8" w:rsidP="00E578A8">
      <w:pPr>
        <w:spacing w:before="240" w:after="0"/>
        <w:jc w:val="both"/>
        <w:rPr>
          <w:rFonts w:eastAsiaTheme="minorHAnsi" w:cs="Times New Roman"/>
          <w:iCs/>
          <w:lang w:val="en-US"/>
        </w:rPr>
      </w:pPr>
      <w:r w:rsidRPr="00E578A8">
        <w:rPr>
          <w:rFonts w:cs="Times New Roman"/>
          <w:iCs/>
          <w:lang w:val="en-US"/>
        </w:rPr>
        <w:t xml:space="preserve">Figure 3.3 </w:t>
      </w:r>
      <w:r w:rsidRPr="00E578A8">
        <w:rPr>
          <w:rFonts w:eastAsiaTheme="minorHAnsi" w:cs="Times New Roman"/>
          <w:iCs/>
          <w:lang w:val="en-US"/>
        </w:rPr>
        <w:t>panel</w:t>
      </w:r>
      <w:r w:rsidRPr="00E578A8">
        <w:rPr>
          <w:rFonts w:cs="Times New Roman"/>
          <w:iCs/>
          <w:lang w:val="en-US"/>
        </w:rPr>
        <w:t xml:space="preserve"> D shows </w:t>
      </w:r>
      <w:r w:rsidRPr="00E578A8">
        <w:rPr>
          <w:rFonts w:eastAsiaTheme="minorHAnsi" w:cs="Times New Roman"/>
          <w:iCs/>
          <w:lang w:val="en-US"/>
        </w:rPr>
        <w:t xml:space="preserve">the graph of mineralization marker </w:t>
      </w:r>
      <w:r w:rsidRPr="00E578A8">
        <w:rPr>
          <w:rFonts w:cs="Times New Roman"/>
          <w:iCs/>
          <w:lang w:val="en-US"/>
        </w:rPr>
        <w:t xml:space="preserve">in the fourth series in which cells were incubated in α-MEM medium containing; 10% FCS, </w:t>
      </w:r>
      <w:r w:rsidRPr="00E578A8">
        <w:rPr>
          <w:rFonts w:cs="Times New Roman"/>
          <w:bCs/>
          <w:iCs/>
        </w:rPr>
        <w:t xml:space="preserve">10 mM of </w:t>
      </w:r>
      <w:r w:rsidR="00350915">
        <w:rPr>
          <w:rFonts w:cs="Times New Roman"/>
          <w:bCs/>
          <w:iCs/>
        </w:rPr>
        <w:t xml:space="preserve">         </w:t>
      </w:r>
      <w:r w:rsidRPr="00E578A8">
        <w:rPr>
          <w:rFonts w:cs="Times New Roman"/>
          <w:bCs/>
          <w:iCs/>
        </w:rPr>
        <w:t xml:space="preserve">β-glycerophosphate, 50 µg/ml of </w:t>
      </w:r>
      <w:r w:rsidRPr="00E578A8">
        <w:rPr>
          <w:rFonts w:cs="Times New Roman"/>
          <w:bCs/>
          <w:iCs/>
          <w:lang w:val="en-US"/>
        </w:rPr>
        <w:t xml:space="preserve">ascorbic acid and distilled water as a control for dexamethasone. The result </w:t>
      </w:r>
      <w:r w:rsidRPr="00E578A8">
        <w:rPr>
          <w:rFonts w:cs="Times New Roman"/>
          <w:iCs/>
          <w:lang w:val="en-US"/>
        </w:rPr>
        <w:t>demonstrated statistically significant increases</w:t>
      </w:r>
      <w:r w:rsidRPr="00E578A8">
        <w:rPr>
          <w:rFonts w:cs="Times New Roman"/>
          <w:bCs/>
          <w:iCs/>
          <w:lang w:val="en-US"/>
        </w:rPr>
        <w:t xml:space="preserve"> in </w:t>
      </w:r>
      <w:r w:rsidRPr="00E578A8">
        <w:rPr>
          <w:rFonts w:eastAsiaTheme="minorHAnsi" w:cs="Times New Roman"/>
          <w:iCs/>
          <w:lang w:val="en-US"/>
        </w:rPr>
        <w:t>the mineralization marker on day 21 compared to day 7 (</w:t>
      </w:r>
      <w:r w:rsidRPr="00E578A8">
        <w:rPr>
          <w:rFonts w:eastAsia="Times New Roman" w:cs="Times New Roman"/>
          <w:lang w:val="en-US"/>
        </w:rPr>
        <w:t>24.33</w:t>
      </w:r>
      <w:r w:rsidRPr="00E578A8">
        <w:rPr>
          <w:rFonts w:eastAsiaTheme="minorHAnsi" w:cs="Times New Roman"/>
          <w:iCs/>
          <w:lang w:val="en-US"/>
        </w:rPr>
        <w:t>±</w:t>
      </w:r>
      <w:r w:rsidRPr="00E578A8">
        <w:rPr>
          <w:rFonts w:eastAsia="Times New Roman" w:cs="Times New Roman"/>
          <w:lang w:val="en-US"/>
        </w:rPr>
        <w:t>5.84</w:t>
      </w:r>
      <w:r w:rsidRPr="00E578A8">
        <w:rPr>
          <w:rFonts w:eastAsiaTheme="minorHAnsi" w:cs="Times New Roman"/>
          <w:iCs/>
          <w:lang w:val="en-US"/>
        </w:rPr>
        <w:t xml:space="preserve"> versus 1.13±0.21, </w:t>
      </w:r>
      <w:r w:rsidRPr="00E578A8">
        <w:rPr>
          <w:rFonts w:eastAsiaTheme="minorHAnsi" w:cs="Times New Roman"/>
          <w:iCs/>
        </w:rPr>
        <w:t>p&lt;0.001</w:t>
      </w:r>
      <w:r w:rsidRPr="00E578A8">
        <w:rPr>
          <w:rFonts w:eastAsiaTheme="minorHAnsi" w:cs="Times New Roman"/>
          <w:iCs/>
          <w:lang w:val="en-US"/>
        </w:rPr>
        <w:t>) and on day 28 compared to day 7 (</w:t>
      </w:r>
      <w:r w:rsidRPr="00E578A8">
        <w:rPr>
          <w:rFonts w:eastAsia="Times New Roman" w:cs="Times New Roman"/>
          <w:lang w:val="en-US"/>
        </w:rPr>
        <w:t>61.55</w:t>
      </w:r>
      <w:r w:rsidRPr="00E578A8">
        <w:rPr>
          <w:rFonts w:eastAsiaTheme="minorHAnsi" w:cs="Times New Roman"/>
          <w:iCs/>
          <w:lang w:val="en-US"/>
        </w:rPr>
        <w:t>±</w:t>
      </w:r>
      <w:r w:rsidRPr="00E578A8">
        <w:rPr>
          <w:rFonts w:eastAsia="Times New Roman" w:cs="Times New Roman"/>
          <w:lang w:val="en-US"/>
        </w:rPr>
        <w:t>5.39</w:t>
      </w:r>
      <w:r w:rsidRPr="00E578A8">
        <w:rPr>
          <w:rFonts w:eastAsiaTheme="minorHAnsi" w:cs="Times New Roman"/>
          <w:iCs/>
          <w:lang w:val="en-US"/>
        </w:rPr>
        <w:t xml:space="preserve"> versus 1.13±0.21, </w:t>
      </w:r>
      <w:r w:rsidRPr="00E578A8">
        <w:rPr>
          <w:rFonts w:eastAsiaTheme="minorHAnsi" w:cs="Times New Roman"/>
          <w:iCs/>
        </w:rPr>
        <w:t>p&lt;0.001</w:t>
      </w:r>
      <w:r w:rsidRPr="00E578A8">
        <w:rPr>
          <w:rFonts w:eastAsiaTheme="minorHAnsi" w:cs="Times New Roman"/>
          <w:iCs/>
          <w:lang w:val="en-US"/>
        </w:rPr>
        <w:t xml:space="preserve">). </w:t>
      </w:r>
    </w:p>
    <w:p w:rsidR="00C11518" w:rsidRDefault="00C11518" w:rsidP="00E578A8">
      <w:pPr>
        <w:spacing w:before="240" w:after="0"/>
        <w:jc w:val="both"/>
        <w:rPr>
          <w:rFonts w:eastAsiaTheme="minorHAnsi" w:cs="Times New Roman"/>
          <w:iCs/>
          <w:lang w:val="en-US"/>
        </w:rPr>
      </w:pPr>
    </w:p>
    <w:p w:rsidR="00C11518" w:rsidRPr="0077110A" w:rsidRDefault="00223C56" w:rsidP="00E578A8">
      <w:pPr>
        <w:spacing w:before="240" w:after="0"/>
        <w:jc w:val="both"/>
        <w:rPr>
          <w:rFonts w:eastAsiaTheme="minorHAnsi" w:cs="Times New Roman"/>
          <w:iCs/>
          <w:lang w:val="en-US"/>
        </w:rPr>
      </w:pPr>
      <w:r w:rsidRPr="0077110A">
        <w:rPr>
          <w:rFonts w:eastAsiaTheme="minorHAnsi" w:cs="Times New Roman"/>
          <w:iCs/>
          <w:lang w:val="en-US"/>
        </w:rPr>
        <w:t>Figure 3.4 shows that there was an increase in the mineralization in series 2 and series 3 compared to series 1 and series 4. However, t</w:t>
      </w:r>
      <w:r w:rsidR="00C11518" w:rsidRPr="0077110A">
        <w:rPr>
          <w:rFonts w:eastAsiaTheme="minorHAnsi" w:cs="Times New Roman"/>
          <w:iCs/>
          <w:lang w:val="en-US"/>
        </w:rPr>
        <w:t xml:space="preserve">he results of alizarin red analysis showed there are no differences between series </w:t>
      </w:r>
      <w:r w:rsidR="00886BAA" w:rsidRPr="0077110A">
        <w:rPr>
          <w:rFonts w:eastAsiaTheme="minorHAnsi" w:cs="Times New Roman"/>
          <w:iCs/>
          <w:lang w:val="en-US"/>
        </w:rPr>
        <w:t xml:space="preserve">2 and series 3 </w:t>
      </w:r>
      <w:r w:rsidR="00350915" w:rsidRPr="0077110A">
        <w:rPr>
          <w:rFonts w:eastAsiaTheme="minorHAnsi" w:cs="Times New Roman"/>
          <w:iCs/>
          <w:lang w:val="en-US"/>
        </w:rPr>
        <w:t>(95</w:t>
      </w:r>
      <w:r w:rsidR="00D06F50" w:rsidRPr="0077110A">
        <w:rPr>
          <w:rFonts w:eastAsiaTheme="minorHAnsi" w:cs="Times New Roman"/>
          <w:iCs/>
          <w:lang w:val="en-US"/>
        </w:rPr>
        <w:t>.</w:t>
      </w:r>
      <w:r w:rsidR="00350915" w:rsidRPr="0077110A">
        <w:rPr>
          <w:rFonts w:eastAsiaTheme="minorHAnsi" w:cs="Times New Roman"/>
          <w:iCs/>
          <w:lang w:val="en-US"/>
        </w:rPr>
        <w:t xml:space="preserve">79±4.220 versus 95.06±3.026, </w:t>
      </w:r>
      <w:r w:rsidR="00350915" w:rsidRPr="0077110A">
        <w:rPr>
          <w:rFonts w:eastAsiaTheme="minorHAnsi" w:cs="Times New Roman"/>
          <w:iCs/>
        </w:rPr>
        <w:t>p&gt;0.05</w:t>
      </w:r>
      <w:r w:rsidR="00350915" w:rsidRPr="0077110A">
        <w:rPr>
          <w:rFonts w:eastAsiaTheme="minorHAnsi" w:cs="Times New Roman"/>
          <w:iCs/>
          <w:lang w:val="en-US"/>
        </w:rPr>
        <w:t xml:space="preserve">) </w:t>
      </w:r>
      <w:r w:rsidR="00C11518" w:rsidRPr="0077110A">
        <w:rPr>
          <w:rFonts w:eastAsiaTheme="minorHAnsi" w:cs="Times New Roman"/>
          <w:iCs/>
          <w:lang w:val="en-US"/>
        </w:rPr>
        <w:t>of osteogenic medium</w:t>
      </w:r>
      <w:r w:rsidR="00886BAA" w:rsidRPr="0077110A">
        <w:rPr>
          <w:rFonts w:eastAsiaTheme="minorHAnsi" w:cs="Times New Roman"/>
          <w:iCs/>
          <w:lang w:val="en-US"/>
        </w:rPr>
        <w:t xml:space="preserve"> on day 28 as osteoblasts are mature (see figure 3.4)</w:t>
      </w:r>
      <w:r w:rsidR="00C11518" w:rsidRPr="0077110A">
        <w:rPr>
          <w:rFonts w:eastAsiaTheme="minorHAnsi" w:cs="Times New Roman"/>
          <w:iCs/>
          <w:lang w:val="en-US"/>
        </w:rPr>
        <w:t xml:space="preserve">. </w:t>
      </w:r>
      <w:r w:rsidR="00C11518" w:rsidRPr="0077110A">
        <w:rPr>
          <w:rFonts w:eastAsiaTheme="minorHAnsi" w:cs="Times New Roman"/>
          <w:bCs/>
          <w:iCs/>
        </w:rPr>
        <w:t>Series 2</w:t>
      </w:r>
      <w:r w:rsidR="00C11518" w:rsidRPr="0077110A">
        <w:rPr>
          <w:rFonts w:eastAsiaTheme="minorHAnsi" w:cs="Times New Roman"/>
          <w:bCs/>
          <w:iCs/>
          <w:lang w:val="en-US"/>
        </w:rPr>
        <w:t xml:space="preserve"> </w:t>
      </w:r>
      <w:r w:rsidR="002365F0" w:rsidRPr="0077110A">
        <w:rPr>
          <w:rFonts w:eastAsiaTheme="minorHAnsi" w:cs="Times New Roman"/>
          <w:bCs/>
          <w:iCs/>
          <w:lang w:val="en-US"/>
        </w:rPr>
        <w:t>(</w:t>
      </w:r>
      <w:r w:rsidRPr="0077110A">
        <w:rPr>
          <w:rFonts w:eastAsiaTheme="minorHAnsi" w:cs="Times New Roman"/>
          <w:bCs/>
          <w:iCs/>
        </w:rPr>
        <w:t xml:space="preserve">10% FCS, 10 mM of </w:t>
      </w:r>
      <w:r w:rsidR="002365F0" w:rsidRPr="0077110A">
        <w:rPr>
          <w:rFonts w:eastAsiaTheme="minorHAnsi" w:cs="Times New Roman"/>
          <w:bCs/>
          <w:iCs/>
        </w:rPr>
        <w:t>β-glycerophosphate and 50 µg/ml of ascorbic acid for 14 days and at day 15, 10</w:t>
      </w:r>
      <w:r w:rsidR="002365F0" w:rsidRPr="0077110A">
        <w:rPr>
          <w:rFonts w:eastAsiaTheme="minorHAnsi" w:cs="Times New Roman"/>
          <w:bCs/>
          <w:iCs/>
          <w:vertAlign w:val="superscript"/>
        </w:rPr>
        <w:t>-8</w:t>
      </w:r>
      <w:r w:rsidR="002365F0" w:rsidRPr="0077110A">
        <w:rPr>
          <w:rFonts w:eastAsiaTheme="minorHAnsi" w:cs="Times New Roman"/>
          <w:bCs/>
          <w:iCs/>
        </w:rPr>
        <w:t xml:space="preserve"> M of dexamethasone was added)</w:t>
      </w:r>
      <w:r w:rsidR="002365F0" w:rsidRPr="0077110A">
        <w:rPr>
          <w:rFonts w:eastAsiaTheme="minorHAnsi" w:cs="Times New Roman"/>
          <w:bCs/>
          <w:iCs/>
          <w:lang w:val="en-US"/>
        </w:rPr>
        <w:t xml:space="preserve"> </w:t>
      </w:r>
      <w:r w:rsidR="00C11518" w:rsidRPr="0077110A">
        <w:rPr>
          <w:rFonts w:eastAsiaTheme="minorHAnsi" w:cs="Times New Roman"/>
          <w:bCs/>
          <w:iCs/>
          <w:lang w:val="en-US"/>
        </w:rPr>
        <w:t xml:space="preserve">of osteogenic medium </w:t>
      </w:r>
      <w:r w:rsidR="00C11518" w:rsidRPr="0077110A">
        <w:rPr>
          <w:rFonts w:eastAsiaTheme="minorHAnsi" w:cs="Times New Roman"/>
          <w:bCs/>
          <w:iCs/>
        </w:rPr>
        <w:t>was chosen as a differentiation medium in this project</w:t>
      </w:r>
      <w:r w:rsidR="00C11518" w:rsidRPr="0077110A">
        <w:rPr>
          <w:rFonts w:eastAsiaTheme="minorHAnsi" w:cs="Times New Roman"/>
          <w:iCs/>
          <w:lang w:val="en-US"/>
        </w:rPr>
        <w:t xml:space="preserve">. </w:t>
      </w: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2365F0" w:rsidRDefault="002365F0"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r>
        <w:rPr>
          <w:rFonts w:eastAsiaTheme="minorHAnsi" w:cs="Times New Roman"/>
          <w:iCs/>
          <w:noProof/>
          <w:lang w:eastAsia="en-GB"/>
        </w:rPr>
        <w:lastRenderedPageBreak/>
        <w:drawing>
          <wp:anchor distT="0" distB="0" distL="114300" distR="114300" simplePos="0" relativeHeight="251951104" behindDoc="0" locked="0" layoutInCell="1" allowOverlap="1">
            <wp:simplePos x="0" y="0"/>
            <wp:positionH relativeFrom="margin">
              <wp:posOffset>362321</wp:posOffset>
            </wp:positionH>
            <wp:positionV relativeFrom="paragraph">
              <wp:posOffset>0</wp:posOffset>
            </wp:positionV>
            <wp:extent cx="4675505" cy="4641215"/>
            <wp:effectExtent l="0" t="0" r="0" b="6985"/>
            <wp:wrapNone/>
            <wp:docPr id="46205" name="Picture 4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75505" cy="4641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r w:rsidRPr="00E578A8">
        <w:rPr>
          <w:rFonts w:cs="Times New Roman"/>
          <w:iCs/>
          <w:noProof/>
          <w:lang w:eastAsia="en-GB"/>
        </w:rPr>
        <mc:AlternateContent>
          <mc:Choice Requires="wps">
            <w:drawing>
              <wp:anchor distT="91440" distB="91440" distL="114300" distR="114300" simplePos="0" relativeHeight="251950080" behindDoc="1" locked="0" layoutInCell="0" allowOverlap="1" wp14:anchorId="7A8AFBA9" wp14:editId="40E57077">
                <wp:simplePos x="0" y="0"/>
                <wp:positionH relativeFrom="margin">
                  <wp:posOffset>2276</wp:posOffset>
                </wp:positionH>
                <wp:positionV relativeFrom="margin">
                  <wp:posOffset>4712335</wp:posOffset>
                </wp:positionV>
                <wp:extent cx="5399405" cy="2570480"/>
                <wp:effectExtent l="38100" t="38100" r="86995" b="96520"/>
                <wp:wrapNone/>
                <wp:docPr id="4406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57048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C11518" w:rsidRDefault="007C1EE7" w:rsidP="00C11518">
                            <w:pPr>
                              <w:spacing w:line="276" w:lineRule="auto"/>
                              <w:jc w:val="both"/>
                              <w:rPr>
                                <w:rFonts w:cs="Times New Roman"/>
                                <w:iCs/>
                                <w:sz w:val="22"/>
                                <w:szCs w:val="22"/>
                              </w:rPr>
                            </w:pPr>
                            <w:r w:rsidRPr="00C11518">
                              <w:rPr>
                                <w:rFonts w:cs="Times New Roman"/>
                                <w:b/>
                                <w:bCs/>
                                <w:iCs/>
                                <w:sz w:val="22"/>
                                <w:szCs w:val="22"/>
                                <w:lang w:val="en-US"/>
                              </w:rPr>
                              <w:t xml:space="preserve">Figure 3.2: </w:t>
                            </w:r>
                            <w:r w:rsidRPr="009F6657">
                              <w:rPr>
                                <w:rFonts w:cs="Times New Roman"/>
                                <w:b/>
                                <w:bCs/>
                                <w:iCs/>
                                <w:sz w:val="22"/>
                                <w:szCs w:val="22"/>
                              </w:rPr>
                              <w:t xml:space="preserve">ALP activity during </w:t>
                            </w:r>
                            <w:r w:rsidRPr="00C11518">
                              <w:rPr>
                                <w:rFonts w:cs="Times New Roman"/>
                                <w:b/>
                                <w:bCs/>
                                <w:iCs/>
                                <w:sz w:val="22"/>
                                <w:szCs w:val="22"/>
                              </w:rPr>
                              <w:t>osteoblast differentiation.</w:t>
                            </w:r>
                            <w:r w:rsidRPr="00C11518">
                              <w:rPr>
                                <w:rFonts w:cs="Times New Roman"/>
                                <w:iCs/>
                                <w:sz w:val="22"/>
                                <w:szCs w:val="22"/>
                              </w:rPr>
                              <w:t xml:space="preserve"> Primary osteoblasts were differentiated in four different osteogenic medium.</w:t>
                            </w:r>
                            <w:r w:rsidRPr="00C11518">
                              <w:rPr>
                                <w:rFonts w:cs="Times New Roman"/>
                                <w:bCs/>
                                <w:iCs/>
                                <w:sz w:val="22"/>
                                <w:szCs w:val="22"/>
                              </w:rPr>
                              <w:t xml:space="preserve"> </w:t>
                            </w:r>
                            <w:r w:rsidRPr="00C11518">
                              <w:rPr>
                                <w:rFonts w:cs="Times New Roman"/>
                                <w:iCs/>
                                <w:sz w:val="22"/>
                                <w:szCs w:val="22"/>
                              </w:rPr>
                              <w:t xml:space="preserve">Panel </w:t>
                            </w:r>
                            <w:proofErr w:type="gramStart"/>
                            <w:r w:rsidRPr="00C11518">
                              <w:rPr>
                                <w:rFonts w:cs="Times New Roman"/>
                                <w:iCs/>
                                <w:sz w:val="22"/>
                                <w:szCs w:val="22"/>
                              </w:rPr>
                              <w:t>A</w:t>
                            </w:r>
                            <w:proofErr w:type="gramEnd"/>
                            <w:r w:rsidRPr="00C11518">
                              <w:rPr>
                                <w:rFonts w:cs="Times New Roman"/>
                                <w:iCs/>
                                <w:sz w:val="22"/>
                                <w:szCs w:val="22"/>
                              </w:rPr>
                              <w:t xml:space="preserve"> shows the first </w:t>
                            </w:r>
                            <w:r w:rsidRPr="00C11518">
                              <w:rPr>
                                <w:rFonts w:cs="Times New Roman"/>
                                <w:iCs/>
                                <w:sz w:val="22"/>
                                <w:szCs w:val="22"/>
                                <w:lang w:val="en-US"/>
                              </w:rPr>
                              <w:t>series</w:t>
                            </w:r>
                            <w:r w:rsidRPr="00C11518">
                              <w:rPr>
                                <w:rFonts w:cs="Times New Roman"/>
                                <w:iCs/>
                                <w:sz w:val="22"/>
                                <w:szCs w:val="22"/>
                              </w:rPr>
                              <w:t xml:space="preserve">, 10% FCS, 10 mM of β-glycerophosphate and 50 µg/ml of ascorbic acid for 28 days. Panel B shows the second </w:t>
                            </w:r>
                            <w:r w:rsidRPr="00C11518">
                              <w:rPr>
                                <w:rFonts w:cs="Times New Roman"/>
                                <w:iCs/>
                                <w:sz w:val="22"/>
                                <w:szCs w:val="22"/>
                                <w:lang w:val="en-US"/>
                              </w:rPr>
                              <w:t>series</w:t>
                            </w:r>
                            <w:r w:rsidRPr="00C11518">
                              <w:rPr>
                                <w:rFonts w:cs="Times New Roman"/>
                                <w:iCs/>
                                <w:sz w:val="22"/>
                                <w:szCs w:val="22"/>
                              </w:rPr>
                              <w:t>, 10% FCS, 10 mM of β-glycerophosphate and 50 µg/ml of ascorbic acid for 14 days and at day 15, 10</w:t>
                            </w:r>
                            <w:r w:rsidRPr="00325229">
                              <w:rPr>
                                <w:rFonts w:cs="Times New Roman"/>
                                <w:iCs/>
                                <w:sz w:val="22"/>
                                <w:szCs w:val="22"/>
                                <w:vertAlign w:val="superscript"/>
                              </w:rPr>
                              <w:t>-8</w:t>
                            </w:r>
                            <w:r w:rsidRPr="00C11518">
                              <w:rPr>
                                <w:rFonts w:cs="Times New Roman"/>
                                <w:iCs/>
                                <w:sz w:val="22"/>
                                <w:szCs w:val="22"/>
                              </w:rPr>
                              <w:t xml:space="preserve"> M of dexamethasone was added. Panel C shows the third </w:t>
                            </w:r>
                            <w:r w:rsidRPr="00C11518">
                              <w:rPr>
                                <w:rFonts w:cs="Times New Roman"/>
                                <w:iCs/>
                                <w:sz w:val="22"/>
                                <w:szCs w:val="22"/>
                                <w:lang w:val="en-US"/>
                              </w:rPr>
                              <w:t>series</w:t>
                            </w:r>
                            <w:r w:rsidRPr="00C11518">
                              <w:rPr>
                                <w:rFonts w:cs="Times New Roman"/>
                                <w:iCs/>
                                <w:sz w:val="22"/>
                                <w:szCs w:val="22"/>
                              </w:rPr>
                              <w:t>, 10% FCS, 10 mM of β-glycerophosphate, 50 µg/ml of ascorbic acid and 10</w:t>
                            </w:r>
                            <w:r w:rsidRPr="00325229">
                              <w:rPr>
                                <w:rFonts w:cs="Times New Roman"/>
                                <w:iCs/>
                                <w:sz w:val="22"/>
                                <w:szCs w:val="22"/>
                                <w:vertAlign w:val="superscript"/>
                              </w:rPr>
                              <w:t>-8</w:t>
                            </w:r>
                            <w:r w:rsidRPr="00C11518">
                              <w:rPr>
                                <w:rFonts w:cs="Times New Roman"/>
                                <w:iCs/>
                                <w:sz w:val="22"/>
                                <w:szCs w:val="22"/>
                              </w:rPr>
                              <w:t xml:space="preserve"> M of dexamethasone for 28 days. Panel D shows the fourth </w:t>
                            </w:r>
                            <w:r w:rsidRPr="00C11518">
                              <w:rPr>
                                <w:rFonts w:cs="Times New Roman"/>
                                <w:iCs/>
                                <w:sz w:val="22"/>
                                <w:szCs w:val="22"/>
                                <w:lang w:val="en-US"/>
                              </w:rPr>
                              <w:t>series</w:t>
                            </w:r>
                            <w:r w:rsidRPr="00C11518">
                              <w:rPr>
                                <w:rFonts w:cs="Times New Roman"/>
                                <w:iCs/>
                                <w:sz w:val="22"/>
                                <w:szCs w:val="22"/>
                              </w:rPr>
                              <w:t xml:space="preserve">, 10% FCS, 10 mM of β-glycerophosphate, </w:t>
                            </w:r>
                            <w:proofErr w:type="gramStart"/>
                            <w:r w:rsidRPr="00C11518">
                              <w:rPr>
                                <w:rFonts w:cs="Times New Roman"/>
                                <w:iCs/>
                                <w:sz w:val="22"/>
                                <w:szCs w:val="22"/>
                              </w:rPr>
                              <w:t>50 µg/ml of ascorbic acid and distilled water as a control for dexamethasone</w:t>
                            </w:r>
                            <w:proofErr w:type="gramEnd"/>
                            <w:r w:rsidRPr="00C11518">
                              <w:rPr>
                                <w:rFonts w:cs="Times New Roman"/>
                                <w:iCs/>
                                <w:sz w:val="22"/>
                                <w:szCs w:val="22"/>
                              </w:rPr>
                              <w:t xml:space="preserve">. ALP activity data shows there are no differences between all conditions of osteogenic medium. *** = p&lt;0.001. </w:t>
                            </w:r>
                            <w:r>
                              <w:rPr>
                                <w:rFonts w:cs="Times New Roman"/>
                                <w:iCs/>
                                <w:sz w:val="22"/>
                                <w:szCs w:val="22"/>
                              </w:rPr>
                              <w:t xml:space="preserve">                 </w:t>
                            </w:r>
                            <w:r w:rsidRPr="00C11518">
                              <w:rPr>
                                <w:rFonts w:cs="Times New Roman"/>
                                <w:iCs/>
                                <w:sz w:val="22"/>
                                <w:szCs w:val="22"/>
                              </w:rPr>
                              <w:t xml:space="preserve">** = p&lt;0.01. * = p&lt;0.05. ANOVA test was used. </w:t>
                            </w:r>
                            <w:r>
                              <w:rPr>
                                <w:rFonts w:cs="Times New Roman"/>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6" style="position:absolute;left:0;text-align:left;margin-left:.2pt;margin-top:371.05pt;width:425.15pt;height:202.4pt;flip:x;z-index:-2513664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C11518" w:rsidRDefault="007C1EE7" w:rsidP="00C11518">
                      <w:pPr>
                        <w:spacing w:line="276" w:lineRule="auto"/>
                        <w:jc w:val="both"/>
                        <w:rPr>
                          <w:rFonts w:cs="Times New Roman"/>
                          <w:iCs/>
                          <w:sz w:val="22"/>
                          <w:szCs w:val="22"/>
                        </w:rPr>
                      </w:pPr>
                      <w:r w:rsidRPr="00C11518">
                        <w:rPr>
                          <w:rFonts w:cs="Times New Roman"/>
                          <w:b/>
                          <w:bCs/>
                          <w:iCs/>
                          <w:sz w:val="22"/>
                          <w:szCs w:val="22"/>
                          <w:lang w:val="en-US"/>
                        </w:rPr>
                        <w:t xml:space="preserve">Figure 3.2: </w:t>
                      </w:r>
                      <w:r w:rsidRPr="009F6657">
                        <w:rPr>
                          <w:rFonts w:cs="Times New Roman"/>
                          <w:b/>
                          <w:bCs/>
                          <w:iCs/>
                          <w:sz w:val="22"/>
                          <w:szCs w:val="22"/>
                        </w:rPr>
                        <w:t xml:space="preserve">ALP activity during </w:t>
                      </w:r>
                      <w:r w:rsidRPr="00C11518">
                        <w:rPr>
                          <w:rFonts w:cs="Times New Roman"/>
                          <w:b/>
                          <w:bCs/>
                          <w:iCs/>
                          <w:sz w:val="22"/>
                          <w:szCs w:val="22"/>
                        </w:rPr>
                        <w:t>osteoblast differentiation.</w:t>
                      </w:r>
                      <w:r w:rsidRPr="00C11518">
                        <w:rPr>
                          <w:rFonts w:cs="Times New Roman"/>
                          <w:iCs/>
                          <w:sz w:val="22"/>
                          <w:szCs w:val="22"/>
                        </w:rPr>
                        <w:t xml:space="preserve"> Primary osteoblasts were differentiated in four different osteogenic medium.</w:t>
                      </w:r>
                      <w:r w:rsidRPr="00C11518">
                        <w:rPr>
                          <w:rFonts w:cs="Times New Roman"/>
                          <w:bCs/>
                          <w:iCs/>
                          <w:sz w:val="22"/>
                          <w:szCs w:val="22"/>
                        </w:rPr>
                        <w:t xml:space="preserve"> </w:t>
                      </w:r>
                      <w:r w:rsidRPr="00C11518">
                        <w:rPr>
                          <w:rFonts w:cs="Times New Roman"/>
                          <w:iCs/>
                          <w:sz w:val="22"/>
                          <w:szCs w:val="22"/>
                        </w:rPr>
                        <w:t xml:space="preserve">Panel </w:t>
                      </w:r>
                      <w:proofErr w:type="gramStart"/>
                      <w:r w:rsidRPr="00C11518">
                        <w:rPr>
                          <w:rFonts w:cs="Times New Roman"/>
                          <w:iCs/>
                          <w:sz w:val="22"/>
                          <w:szCs w:val="22"/>
                        </w:rPr>
                        <w:t>A</w:t>
                      </w:r>
                      <w:proofErr w:type="gramEnd"/>
                      <w:r w:rsidRPr="00C11518">
                        <w:rPr>
                          <w:rFonts w:cs="Times New Roman"/>
                          <w:iCs/>
                          <w:sz w:val="22"/>
                          <w:szCs w:val="22"/>
                        </w:rPr>
                        <w:t xml:space="preserve"> shows the first </w:t>
                      </w:r>
                      <w:r w:rsidRPr="00C11518">
                        <w:rPr>
                          <w:rFonts w:cs="Times New Roman"/>
                          <w:iCs/>
                          <w:sz w:val="22"/>
                          <w:szCs w:val="22"/>
                          <w:lang w:val="en-US"/>
                        </w:rPr>
                        <w:t>series</w:t>
                      </w:r>
                      <w:r w:rsidRPr="00C11518">
                        <w:rPr>
                          <w:rFonts w:cs="Times New Roman"/>
                          <w:iCs/>
                          <w:sz w:val="22"/>
                          <w:szCs w:val="22"/>
                        </w:rPr>
                        <w:t xml:space="preserve">, 10% FCS, 10 mM of β-glycerophosphate and 50 µg/ml of ascorbic acid for 28 days. Panel B shows the second </w:t>
                      </w:r>
                      <w:r w:rsidRPr="00C11518">
                        <w:rPr>
                          <w:rFonts w:cs="Times New Roman"/>
                          <w:iCs/>
                          <w:sz w:val="22"/>
                          <w:szCs w:val="22"/>
                          <w:lang w:val="en-US"/>
                        </w:rPr>
                        <w:t>series</w:t>
                      </w:r>
                      <w:r w:rsidRPr="00C11518">
                        <w:rPr>
                          <w:rFonts w:cs="Times New Roman"/>
                          <w:iCs/>
                          <w:sz w:val="22"/>
                          <w:szCs w:val="22"/>
                        </w:rPr>
                        <w:t>, 10% FCS, 10 mM of β-glycerophosphate and 50 µg/ml of ascorbic acid for 14 days and at day 15, 10</w:t>
                      </w:r>
                      <w:r w:rsidRPr="00325229">
                        <w:rPr>
                          <w:rFonts w:cs="Times New Roman"/>
                          <w:iCs/>
                          <w:sz w:val="22"/>
                          <w:szCs w:val="22"/>
                          <w:vertAlign w:val="superscript"/>
                        </w:rPr>
                        <w:t>-8</w:t>
                      </w:r>
                      <w:r w:rsidRPr="00C11518">
                        <w:rPr>
                          <w:rFonts w:cs="Times New Roman"/>
                          <w:iCs/>
                          <w:sz w:val="22"/>
                          <w:szCs w:val="22"/>
                        </w:rPr>
                        <w:t xml:space="preserve"> M of dexamethasone was added. Panel C shows the third </w:t>
                      </w:r>
                      <w:r w:rsidRPr="00C11518">
                        <w:rPr>
                          <w:rFonts w:cs="Times New Roman"/>
                          <w:iCs/>
                          <w:sz w:val="22"/>
                          <w:szCs w:val="22"/>
                          <w:lang w:val="en-US"/>
                        </w:rPr>
                        <w:t>series</w:t>
                      </w:r>
                      <w:r w:rsidRPr="00C11518">
                        <w:rPr>
                          <w:rFonts w:cs="Times New Roman"/>
                          <w:iCs/>
                          <w:sz w:val="22"/>
                          <w:szCs w:val="22"/>
                        </w:rPr>
                        <w:t>, 10% FCS, 10 mM of β-glycerophosphate, 50 µg/ml of ascorbic acid and 10</w:t>
                      </w:r>
                      <w:r w:rsidRPr="00325229">
                        <w:rPr>
                          <w:rFonts w:cs="Times New Roman"/>
                          <w:iCs/>
                          <w:sz w:val="22"/>
                          <w:szCs w:val="22"/>
                          <w:vertAlign w:val="superscript"/>
                        </w:rPr>
                        <w:t>-8</w:t>
                      </w:r>
                      <w:r w:rsidRPr="00C11518">
                        <w:rPr>
                          <w:rFonts w:cs="Times New Roman"/>
                          <w:iCs/>
                          <w:sz w:val="22"/>
                          <w:szCs w:val="22"/>
                        </w:rPr>
                        <w:t xml:space="preserve"> M of dexamethasone for 28 days. Panel D shows the fourth </w:t>
                      </w:r>
                      <w:r w:rsidRPr="00C11518">
                        <w:rPr>
                          <w:rFonts w:cs="Times New Roman"/>
                          <w:iCs/>
                          <w:sz w:val="22"/>
                          <w:szCs w:val="22"/>
                          <w:lang w:val="en-US"/>
                        </w:rPr>
                        <w:t>series</w:t>
                      </w:r>
                      <w:r w:rsidRPr="00C11518">
                        <w:rPr>
                          <w:rFonts w:cs="Times New Roman"/>
                          <w:iCs/>
                          <w:sz w:val="22"/>
                          <w:szCs w:val="22"/>
                        </w:rPr>
                        <w:t xml:space="preserve">, 10% FCS, 10 mM of β-glycerophosphate, </w:t>
                      </w:r>
                      <w:proofErr w:type="gramStart"/>
                      <w:r w:rsidRPr="00C11518">
                        <w:rPr>
                          <w:rFonts w:cs="Times New Roman"/>
                          <w:iCs/>
                          <w:sz w:val="22"/>
                          <w:szCs w:val="22"/>
                        </w:rPr>
                        <w:t>50 µg/ml of ascorbic acid and distilled water as a control for dexamethasone</w:t>
                      </w:r>
                      <w:proofErr w:type="gramEnd"/>
                      <w:r w:rsidRPr="00C11518">
                        <w:rPr>
                          <w:rFonts w:cs="Times New Roman"/>
                          <w:iCs/>
                          <w:sz w:val="22"/>
                          <w:szCs w:val="22"/>
                        </w:rPr>
                        <w:t xml:space="preserve">. ALP activity data shows there are no differences between all conditions of osteogenic medium. *** = p&lt;0.001. </w:t>
                      </w:r>
                      <w:r>
                        <w:rPr>
                          <w:rFonts w:cs="Times New Roman"/>
                          <w:iCs/>
                          <w:sz w:val="22"/>
                          <w:szCs w:val="22"/>
                        </w:rPr>
                        <w:t xml:space="preserve">                 </w:t>
                      </w:r>
                      <w:r w:rsidRPr="00C11518">
                        <w:rPr>
                          <w:rFonts w:cs="Times New Roman"/>
                          <w:iCs/>
                          <w:sz w:val="22"/>
                          <w:szCs w:val="22"/>
                        </w:rPr>
                        <w:t xml:space="preserve">** = p&lt;0.01. * = p&lt;0.05. ANOVA test was used. </w:t>
                      </w:r>
                      <w:r>
                        <w:rPr>
                          <w:rFonts w:cs="Times New Roman"/>
                          <w:iCs/>
                          <w:sz w:val="22"/>
                          <w:szCs w:val="22"/>
                        </w:rPr>
                        <w:t>(n=3).</w:t>
                      </w:r>
                    </w:p>
                  </w:txbxContent>
                </v:textbox>
                <w10:wrap anchorx="margin" anchory="margin"/>
              </v:rect>
            </w:pict>
          </mc:Fallback>
        </mc:AlternateContent>
      </w: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E578A8" w:rsidRPr="00E578A8" w:rsidRDefault="00E26550" w:rsidP="00E578A8">
      <w:pPr>
        <w:spacing w:before="240" w:after="0"/>
        <w:jc w:val="both"/>
        <w:rPr>
          <w:rFonts w:eastAsiaTheme="minorHAnsi" w:cs="Times New Roman"/>
          <w:iCs/>
          <w:lang w:val="en-US"/>
        </w:rPr>
      </w:pPr>
      <w:r>
        <w:rPr>
          <w:rFonts w:eastAsiaTheme="minorHAnsi" w:cs="Times New Roman"/>
          <w:iCs/>
          <w:noProof/>
          <w:lang w:eastAsia="en-GB"/>
        </w:rPr>
        <w:lastRenderedPageBreak/>
        <w:drawing>
          <wp:anchor distT="0" distB="0" distL="114300" distR="114300" simplePos="0" relativeHeight="251952128" behindDoc="0" locked="0" layoutInCell="1" allowOverlap="1">
            <wp:simplePos x="0" y="0"/>
            <wp:positionH relativeFrom="margin">
              <wp:align>center</wp:align>
            </wp:positionH>
            <wp:positionV relativeFrom="paragraph">
              <wp:posOffset>144</wp:posOffset>
            </wp:positionV>
            <wp:extent cx="4675505" cy="5529580"/>
            <wp:effectExtent l="0" t="0" r="0" b="0"/>
            <wp:wrapNone/>
            <wp:docPr id="46206" name="Picture 4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5505" cy="552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C11518" w:rsidP="00E578A8">
      <w:pPr>
        <w:spacing w:before="240" w:after="0"/>
        <w:jc w:val="both"/>
        <w:rPr>
          <w:rFonts w:eastAsiaTheme="minorHAnsi" w:cs="Times New Roman"/>
          <w:iCs/>
          <w:lang w:val="en-US"/>
        </w:rPr>
      </w:pPr>
      <w:r w:rsidRPr="00E578A8">
        <w:rPr>
          <w:rFonts w:eastAsiaTheme="minorHAnsi" w:cs="Times New Roman"/>
          <w:iCs/>
          <w:noProof/>
          <w:lang w:eastAsia="en-GB"/>
        </w:rPr>
        <mc:AlternateContent>
          <mc:Choice Requires="wps">
            <w:drawing>
              <wp:anchor distT="91440" distB="91440" distL="114300" distR="114300" simplePos="0" relativeHeight="251698176" behindDoc="1" locked="0" layoutInCell="0" allowOverlap="1" wp14:anchorId="0506B40D" wp14:editId="6D360374">
                <wp:simplePos x="0" y="0"/>
                <wp:positionH relativeFrom="margin">
                  <wp:posOffset>430</wp:posOffset>
                </wp:positionH>
                <wp:positionV relativeFrom="margin">
                  <wp:posOffset>5572808</wp:posOffset>
                </wp:positionV>
                <wp:extent cx="5399405" cy="2553419"/>
                <wp:effectExtent l="38100" t="38100" r="86995" b="94615"/>
                <wp:wrapNone/>
                <wp:docPr id="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553419"/>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C11518" w:rsidRDefault="007C1EE7" w:rsidP="00E578A8">
                            <w:pPr>
                              <w:spacing w:line="276" w:lineRule="auto"/>
                              <w:jc w:val="both"/>
                              <w:rPr>
                                <w:rFonts w:cs="Times New Roman"/>
                                <w:bCs/>
                                <w:iCs/>
                                <w:sz w:val="22"/>
                                <w:szCs w:val="22"/>
                              </w:rPr>
                            </w:pPr>
                            <w:r w:rsidRPr="008B3E96">
                              <w:rPr>
                                <w:rFonts w:cs="Times New Roman"/>
                                <w:b/>
                                <w:bCs/>
                                <w:iCs/>
                                <w:sz w:val="22"/>
                                <w:szCs w:val="22"/>
                                <w:lang w:val="en-US"/>
                              </w:rPr>
                              <w:t>Figure 3.</w:t>
                            </w:r>
                            <w:r>
                              <w:rPr>
                                <w:rFonts w:cs="Times New Roman"/>
                                <w:b/>
                                <w:bCs/>
                                <w:iCs/>
                                <w:sz w:val="22"/>
                                <w:szCs w:val="22"/>
                                <w:lang w:val="en-US"/>
                              </w:rPr>
                              <w:t>3</w:t>
                            </w:r>
                            <w:r w:rsidRPr="008B3E96">
                              <w:rPr>
                                <w:rFonts w:cs="Times New Roman"/>
                                <w:b/>
                                <w:bCs/>
                                <w:iCs/>
                                <w:sz w:val="22"/>
                                <w:szCs w:val="22"/>
                                <w:lang w:val="en-US"/>
                              </w:rPr>
                              <w:t xml:space="preserve">: </w:t>
                            </w:r>
                            <w:r w:rsidRPr="009F6657">
                              <w:rPr>
                                <w:rFonts w:cs="Times New Roman"/>
                                <w:b/>
                                <w:bCs/>
                                <w:iCs/>
                                <w:sz w:val="22"/>
                                <w:szCs w:val="22"/>
                              </w:rPr>
                              <w:t xml:space="preserve">Alizarin red staining during </w:t>
                            </w:r>
                            <w:r w:rsidRPr="00DE1529">
                              <w:rPr>
                                <w:rFonts w:cs="Times New Roman"/>
                                <w:b/>
                                <w:bCs/>
                                <w:iCs/>
                                <w:sz w:val="22"/>
                                <w:szCs w:val="22"/>
                              </w:rPr>
                              <w:t>osteoblast</w:t>
                            </w:r>
                            <w:r w:rsidRPr="00DE1529">
                              <w:rPr>
                                <w:rFonts w:cs="Times New Roman"/>
                                <w:b/>
                                <w:bCs/>
                                <w:iCs/>
                                <w:sz w:val="22"/>
                                <w:szCs w:val="22"/>
                                <w:lang w:val="en-US"/>
                              </w:rPr>
                              <w:t xml:space="preserve"> mineralization</w:t>
                            </w:r>
                            <w:r>
                              <w:rPr>
                                <w:rFonts w:cs="Times New Roman"/>
                                <w:b/>
                                <w:bCs/>
                                <w:iCs/>
                                <w:sz w:val="22"/>
                                <w:szCs w:val="22"/>
                                <w:lang w:val="en-US"/>
                              </w:rPr>
                              <w:t xml:space="preserve">. </w:t>
                            </w:r>
                            <w:r w:rsidRPr="00DE1529">
                              <w:rPr>
                                <w:rFonts w:cs="Times New Roman"/>
                                <w:bCs/>
                                <w:iCs/>
                                <w:sz w:val="22"/>
                                <w:szCs w:val="22"/>
                              </w:rPr>
                              <w:t>Primary osteobla</w:t>
                            </w:r>
                            <w:r>
                              <w:rPr>
                                <w:rFonts w:cs="Times New Roman"/>
                                <w:bCs/>
                                <w:iCs/>
                                <w:sz w:val="22"/>
                                <w:szCs w:val="22"/>
                              </w:rPr>
                              <w:t xml:space="preserve">sts were differentiated in </w:t>
                            </w:r>
                            <w:r w:rsidRPr="00DE1529">
                              <w:rPr>
                                <w:rFonts w:cs="Times New Roman"/>
                                <w:bCs/>
                                <w:iCs/>
                                <w:sz w:val="22"/>
                                <w:szCs w:val="22"/>
                              </w:rPr>
                              <w:t>different osteogenic med</w:t>
                            </w:r>
                            <w:r>
                              <w:rPr>
                                <w:rFonts w:cs="Times New Roman"/>
                                <w:bCs/>
                                <w:iCs/>
                                <w:sz w:val="22"/>
                                <w:szCs w:val="22"/>
                              </w:rPr>
                              <w:t>ium. Panel</w:t>
                            </w:r>
                            <w:r w:rsidRPr="00DE1529">
                              <w:rPr>
                                <w:rFonts w:cs="Times New Roman"/>
                                <w:bCs/>
                                <w:iCs/>
                                <w:sz w:val="22"/>
                                <w:szCs w:val="22"/>
                              </w:rPr>
                              <w:t xml:space="preserve"> </w:t>
                            </w:r>
                            <w:proofErr w:type="gramStart"/>
                            <w:r w:rsidRPr="00DE1529">
                              <w:rPr>
                                <w:rFonts w:cs="Times New Roman"/>
                                <w:bCs/>
                                <w:iCs/>
                                <w:sz w:val="22"/>
                                <w:szCs w:val="22"/>
                              </w:rPr>
                              <w:t>A</w:t>
                            </w:r>
                            <w:proofErr w:type="gramEnd"/>
                            <w:r w:rsidRPr="00DE1529">
                              <w:rPr>
                                <w:rFonts w:cs="Times New Roman"/>
                                <w:bCs/>
                                <w:iCs/>
                                <w:sz w:val="22"/>
                                <w:szCs w:val="22"/>
                              </w:rPr>
                              <w:t xml:space="preserve"> show</w:t>
                            </w:r>
                            <w:r>
                              <w:rPr>
                                <w:rFonts w:cs="Times New Roman"/>
                                <w:bCs/>
                                <w:iCs/>
                                <w:sz w:val="22"/>
                                <w:szCs w:val="22"/>
                              </w:rPr>
                              <w:t>s</w:t>
                            </w:r>
                            <w:r w:rsidRPr="00DE1529">
                              <w:rPr>
                                <w:rFonts w:cs="Times New Roman"/>
                                <w:bCs/>
                                <w:iCs/>
                                <w:sz w:val="22"/>
                                <w:szCs w:val="22"/>
                              </w:rPr>
                              <w:t xml:space="preserve"> the first </w:t>
                            </w:r>
                            <w:r>
                              <w:rPr>
                                <w:rFonts w:cs="Times New Roman"/>
                                <w:bCs/>
                                <w:iCs/>
                                <w:sz w:val="22"/>
                                <w:szCs w:val="22"/>
                              </w:rPr>
                              <w:t>series</w:t>
                            </w:r>
                            <w:r w:rsidRPr="00DE1529">
                              <w:rPr>
                                <w:rFonts w:cs="Times New Roman"/>
                                <w:bCs/>
                                <w:iCs/>
                                <w:sz w:val="22"/>
                                <w:szCs w:val="22"/>
                              </w:rPr>
                              <w:t>, 10% FCS, 10 mM of β-glycerophosphate and 50 µg/ml of ascorbic acid for 28 days.</w:t>
                            </w:r>
                            <w:r>
                              <w:rPr>
                                <w:rFonts w:cs="Times New Roman"/>
                                <w:bCs/>
                                <w:iCs/>
                                <w:sz w:val="22"/>
                                <w:szCs w:val="22"/>
                              </w:rPr>
                              <w:t xml:space="preserve"> Panel</w:t>
                            </w:r>
                            <w:r w:rsidRPr="00DE1529">
                              <w:rPr>
                                <w:rFonts w:cs="Times New Roman"/>
                                <w:bCs/>
                                <w:iCs/>
                                <w:sz w:val="22"/>
                                <w:szCs w:val="22"/>
                              </w:rPr>
                              <w:t xml:space="preserve"> </w:t>
                            </w:r>
                            <w:r>
                              <w:rPr>
                                <w:rFonts w:cs="Times New Roman"/>
                                <w:bCs/>
                                <w:iCs/>
                                <w:sz w:val="22"/>
                                <w:szCs w:val="22"/>
                              </w:rPr>
                              <w:t>B</w:t>
                            </w:r>
                            <w:r w:rsidRPr="00DE1529">
                              <w:rPr>
                                <w:rFonts w:cs="Times New Roman"/>
                                <w:bCs/>
                                <w:iCs/>
                                <w:sz w:val="22"/>
                                <w:szCs w:val="22"/>
                              </w:rPr>
                              <w:t xml:space="preserve"> show</w:t>
                            </w:r>
                            <w:r>
                              <w:rPr>
                                <w:rFonts w:cs="Times New Roman"/>
                                <w:bCs/>
                                <w:iCs/>
                                <w:sz w:val="22"/>
                                <w:szCs w:val="22"/>
                              </w:rPr>
                              <w:t>s</w:t>
                            </w:r>
                            <w:r w:rsidRPr="00DE1529">
                              <w:rPr>
                                <w:rFonts w:cs="Times New Roman"/>
                                <w:bCs/>
                                <w:iCs/>
                                <w:sz w:val="22"/>
                                <w:szCs w:val="22"/>
                              </w:rPr>
                              <w:t xml:space="preserve"> the second </w:t>
                            </w:r>
                            <w:r w:rsidRPr="007A254F">
                              <w:rPr>
                                <w:rFonts w:cs="Times New Roman"/>
                                <w:bCs/>
                                <w:iCs/>
                                <w:sz w:val="22"/>
                                <w:szCs w:val="22"/>
                              </w:rPr>
                              <w:t>series</w:t>
                            </w:r>
                            <w:r w:rsidRPr="00DE1529">
                              <w:rPr>
                                <w:rFonts w:cs="Times New Roman"/>
                                <w:bCs/>
                                <w:iCs/>
                                <w:sz w:val="22"/>
                                <w:szCs w:val="22"/>
                              </w:rPr>
                              <w:t>, 10% FCS</w:t>
                            </w:r>
                            <w:r>
                              <w:rPr>
                                <w:rFonts w:cs="Times New Roman"/>
                                <w:bCs/>
                                <w:iCs/>
                                <w:sz w:val="22"/>
                                <w:szCs w:val="22"/>
                              </w:rPr>
                              <w:t xml:space="preserve">, 10 mM of </w:t>
                            </w:r>
                            <w:r w:rsidRPr="00DE1529">
                              <w:rPr>
                                <w:rFonts w:cs="Times New Roman"/>
                                <w:bCs/>
                                <w:iCs/>
                                <w:sz w:val="22"/>
                                <w:szCs w:val="22"/>
                              </w:rPr>
                              <w:t>β-glycerophosphate</w:t>
                            </w:r>
                            <w:r>
                              <w:rPr>
                                <w:rFonts w:cs="Times New Roman"/>
                                <w:bCs/>
                                <w:iCs/>
                                <w:sz w:val="22"/>
                                <w:szCs w:val="22"/>
                              </w:rPr>
                              <w:t xml:space="preserve"> </w:t>
                            </w:r>
                            <w:r w:rsidRPr="00DE1529">
                              <w:rPr>
                                <w:rFonts w:cs="Times New Roman"/>
                                <w:bCs/>
                                <w:iCs/>
                                <w:sz w:val="22"/>
                                <w:szCs w:val="22"/>
                              </w:rPr>
                              <w:t xml:space="preserve">and 50 µg/ml of </w:t>
                            </w:r>
                            <w:r>
                              <w:rPr>
                                <w:rFonts w:cs="Times New Roman"/>
                                <w:bCs/>
                                <w:iCs/>
                                <w:sz w:val="22"/>
                                <w:szCs w:val="22"/>
                              </w:rPr>
                              <w:t xml:space="preserve">ascorbic </w:t>
                            </w:r>
                            <w:r w:rsidRPr="00EB30AA">
                              <w:rPr>
                                <w:rFonts w:cs="Times New Roman"/>
                                <w:bCs/>
                                <w:iCs/>
                                <w:sz w:val="22"/>
                                <w:szCs w:val="22"/>
                              </w:rPr>
                              <w:t>acid for 14 days</w:t>
                            </w:r>
                            <w:r>
                              <w:rPr>
                                <w:rFonts w:cs="Times New Roman"/>
                                <w:bCs/>
                                <w:iCs/>
                                <w:sz w:val="22"/>
                                <w:szCs w:val="22"/>
                              </w:rPr>
                              <w:t xml:space="preserve"> </w:t>
                            </w:r>
                            <w:r w:rsidRPr="00EB30AA">
                              <w:rPr>
                                <w:rFonts w:cs="Times New Roman"/>
                                <w:bCs/>
                                <w:iCs/>
                                <w:sz w:val="22"/>
                                <w:szCs w:val="22"/>
                              </w:rPr>
                              <w:t xml:space="preserve">and at </w:t>
                            </w:r>
                            <w:r w:rsidRPr="007A254F">
                              <w:rPr>
                                <w:rFonts w:cs="Times New Roman"/>
                                <w:bCs/>
                                <w:iCs/>
                                <w:sz w:val="22"/>
                                <w:szCs w:val="22"/>
                              </w:rPr>
                              <w:t>day 15, 10</w:t>
                            </w:r>
                            <w:r w:rsidRPr="007A254F">
                              <w:rPr>
                                <w:rFonts w:cs="Times New Roman"/>
                                <w:bCs/>
                                <w:iCs/>
                                <w:sz w:val="22"/>
                                <w:szCs w:val="22"/>
                                <w:vertAlign w:val="superscript"/>
                              </w:rPr>
                              <w:t>-8</w:t>
                            </w:r>
                            <w:r w:rsidRPr="007A254F">
                              <w:rPr>
                                <w:rFonts w:cs="Times New Roman"/>
                                <w:bCs/>
                                <w:iCs/>
                                <w:sz w:val="22"/>
                                <w:szCs w:val="22"/>
                              </w:rPr>
                              <w:t xml:space="preserve"> M of</w:t>
                            </w:r>
                            <w:r>
                              <w:rPr>
                                <w:rFonts w:cs="Times New Roman"/>
                                <w:bCs/>
                                <w:iCs/>
                                <w:sz w:val="22"/>
                                <w:szCs w:val="22"/>
                              </w:rPr>
                              <w:t xml:space="preserve"> </w:t>
                            </w:r>
                            <w:r w:rsidRPr="00C11518">
                              <w:rPr>
                                <w:rFonts w:cs="Times New Roman"/>
                                <w:bCs/>
                                <w:iCs/>
                                <w:sz w:val="22"/>
                                <w:szCs w:val="22"/>
                              </w:rPr>
                              <w:t>dexamethasone was added. Panel C shows the third series, 10% FCS, 10 mM of β-glycerophosphate, 50 µg/ml of ascorbic acid and 10</w:t>
                            </w:r>
                            <w:r w:rsidRPr="00325229">
                              <w:rPr>
                                <w:rFonts w:cs="Times New Roman"/>
                                <w:bCs/>
                                <w:iCs/>
                                <w:sz w:val="22"/>
                                <w:szCs w:val="22"/>
                                <w:vertAlign w:val="superscript"/>
                              </w:rPr>
                              <w:t>-8</w:t>
                            </w:r>
                            <w:r w:rsidRPr="00C11518">
                              <w:rPr>
                                <w:rFonts w:cs="Times New Roman"/>
                                <w:bCs/>
                                <w:iCs/>
                                <w:sz w:val="22"/>
                                <w:szCs w:val="22"/>
                              </w:rPr>
                              <w:t xml:space="preserve"> M of dexamethasone for 28 days. Panel D shows the fourth series, 10% FCS, 10 mM of β-glycerophosphate, </w:t>
                            </w:r>
                            <w:proofErr w:type="gramStart"/>
                            <w:r w:rsidRPr="00C11518">
                              <w:rPr>
                                <w:rFonts w:cs="Times New Roman"/>
                                <w:bCs/>
                                <w:iCs/>
                                <w:sz w:val="22"/>
                                <w:szCs w:val="22"/>
                              </w:rPr>
                              <w:t>50 µg/ml of ascorbic acid and distilled water as a control for dexamethasone Alizarin red staining data showed there is no difference between all series of osteogenic medium</w:t>
                            </w:r>
                            <w:proofErr w:type="gramEnd"/>
                            <w:r w:rsidRPr="00C11518">
                              <w:rPr>
                                <w:rFonts w:cs="Times New Roman"/>
                                <w:bCs/>
                                <w:iCs/>
                                <w:sz w:val="22"/>
                                <w:szCs w:val="22"/>
                              </w:rPr>
                              <w:t xml:space="preserve">. *** = p&lt;0.001. ANOVA test was used. </w:t>
                            </w:r>
                            <w:r>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7" style="position:absolute;left:0;text-align:left;margin-left:.05pt;margin-top:438.8pt;width:425.15pt;height:201.05pt;flip:x;z-index:-2516183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C11518" w:rsidRDefault="007C1EE7" w:rsidP="00E578A8">
                      <w:pPr>
                        <w:spacing w:line="276" w:lineRule="auto"/>
                        <w:jc w:val="both"/>
                        <w:rPr>
                          <w:rFonts w:cs="Times New Roman"/>
                          <w:bCs/>
                          <w:iCs/>
                          <w:sz w:val="22"/>
                          <w:szCs w:val="22"/>
                        </w:rPr>
                      </w:pPr>
                      <w:r w:rsidRPr="008B3E96">
                        <w:rPr>
                          <w:rFonts w:cs="Times New Roman"/>
                          <w:b/>
                          <w:bCs/>
                          <w:iCs/>
                          <w:sz w:val="22"/>
                          <w:szCs w:val="22"/>
                          <w:lang w:val="en-US"/>
                        </w:rPr>
                        <w:t>Figure 3.</w:t>
                      </w:r>
                      <w:r>
                        <w:rPr>
                          <w:rFonts w:cs="Times New Roman"/>
                          <w:b/>
                          <w:bCs/>
                          <w:iCs/>
                          <w:sz w:val="22"/>
                          <w:szCs w:val="22"/>
                          <w:lang w:val="en-US"/>
                        </w:rPr>
                        <w:t>3</w:t>
                      </w:r>
                      <w:r w:rsidRPr="008B3E96">
                        <w:rPr>
                          <w:rFonts w:cs="Times New Roman"/>
                          <w:b/>
                          <w:bCs/>
                          <w:iCs/>
                          <w:sz w:val="22"/>
                          <w:szCs w:val="22"/>
                          <w:lang w:val="en-US"/>
                        </w:rPr>
                        <w:t xml:space="preserve">: </w:t>
                      </w:r>
                      <w:r w:rsidRPr="009F6657">
                        <w:rPr>
                          <w:rFonts w:cs="Times New Roman"/>
                          <w:b/>
                          <w:bCs/>
                          <w:iCs/>
                          <w:sz w:val="22"/>
                          <w:szCs w:val="22"/>
                        </w:rPr>
                        <w:t xml:space="preserve">Alizarin red staining during </w:t>
                      </w:r>
                      <w:r w:rsidRPr="00DE1529">
                        <w:rPr>
                          <w:rFonts w:cs="Times New Roman"/>
                          <w:b/>
                          <w:bCs/>
                          <w:iCs/>
                          <w:sz w:val="22"/>
                          <w:szCs w:val="22"/>
                        </w:rPr>
                        <w:t>osteoblast</w:t>
                      </w:r>
                      <w:r w:rsidRPr="00DE1529">
                        <w:rPr>
                          <w:rFonts w:cs="Times New Roman"/>
                          <w:b/>
                          <w:bCs/>
                          <w:iCs/>
                          <w:sz w:val="22"/>
                          <w:szCs w:val="22"/>
                          <w:lang w:val="en-US"/>
                        </w:rPr>
                        <w:t xml:space="preserve"> mineralization</w:t>
                      </w:r>
                      <w:r>
                        <w:rPr>
                          <w:rFonts w:cs="Times New Roman"/>
                          <w:b/>
                          <w:bCs/>
                          <w:iCs/>
                          <w:sz w:val="22"/>
                          <w:szCs w:val="22"/>
                          <w:lang w:val="en-US"/>
                        </w:rPr>
                        <w:t xml:space="preserve">. </w:t>
                      </w:r>
                      <w:r w:rsidRPr="00DE1529">
                        <w:rPr>
                          <w:rFonts w:cs="Times New Roman"/>
                          <w:bCs/>
                          <w:iCs/>
                          <w:sz w:val="22"/>
                          <w:szCs w:val="22"/>
                        </w:rPr>
                        <w:t>Primary osteobla</w:t>
                      </w:r>
                      <w:r>
                        <w:rPr>
                          <w:rFonts w:cs="Times New Roman"/>
                          <w:bCs/>
                          <w:iCs/>
                          <w:sz w:val="22"/>
                          <w:szCs w:val="22"/>
                        </w:rPr>
                        <w:t xml:space="preserve">sts were differentiated in </w:t>
                      </w:r>
                      <w:r w:rsidRPr="00DE1529">
                        <w:rPr>
                          <w:rFonts w:cs="Times New Roman"/>
                          <w:bCs/>
                          <w:iCs/>
                          <w:sz w:val="22"/>
                          <w:szCs w:val="22"/>
                        </w:rPr>
                        <w:t>different osteogenic med</w:t>
                      </w:r>
                      <w:r>
                        <w:rPr>
                          <w:rFonts w:cs="Times New Roman"/>
                          <w:bCs/>
                          <w:iCs/>
                          <w:sz w:val="22"/>
                          <w:szCs w:val="22"/>
                        </w:rPr>
                        <w:t>ium. Panel</w:t>
                      </w:r>
                      <w:r w:rsidRPr="00DE1529">
                        <w:rPr>
                          <w:rFonts w:cs="Times New Roman"/>
                          <w:bCs/>
                          <w:iCs/>
                          <w:sz w:val="22"/>
                          <w:szCs w:val="22"/>
                        </w:rPr>
                        <w:t xml:space="preserve"> </w:t>
                      </w:r>
                      <w:proofErr w:type="gramStart"/>
                      <w:r w:rsidRPr="00DE1529">
                        <w:rPr>
                          <w:rFonts w:cs="Times New Roman"/>
                          <w:bCs/>
                          <w:iCs/>
                          <w:sz w:val="22"/>
                          <w:szCs w:val="22"/>
                        </w:rPr>
                        <w:t>A</w:t>
                      </w:r>
                      <w:proofErr w:type="gramEnd"/>
                      <w:r w:rsidRPr="00DE1529">
                        <w:rPr>
                          <w:rFonts w:cs="Times New Roman"/>
                          <w:bCs/>
                          <w:iCs/>
                          <w:sz w:val="22"/>
                          <w:szCs w:val="22"/>
                        </w:rPr>
                        <w:t xml:space="preserve"> show</w:t>
                      </w:r>
                      <w:r>
                        <w:rPr>
                          <w:rFonts w:cs="Times New Roman"/>
                          <w:bCs/>
                          <w:iCs/>
                          <w:sz w:val="22"/>
                          <w:szCs w:val="22"/>
                        </w:rPr>
                        <w:t>s</w:t>
                      </w:r>
                      <w:r w:rsidRPr="00DE1529">
                        <w:rPr>
                          <w:rFonts w:cs="Times New Roman"/>
                          <w:bCs/>
                          <w:iCs/>
                          <w:sz w:val="22"/>
                          <w:szCs w:val="22"/>
                        </w:rPr>
                        <w:t xml:space="preserve"> the first </w:t>
                      </w:r>
                      <w:r>
                        <w:rPr>
                          <w:rFonts w:cs="Times New Roman"/>
                          <w:bCs/>
                          <w:iCs/>
                          <w:sz w:val="22"/>
                          <w:szCs w:val="22"/>
                        </w:rPr>
                        <w:t>series</w:t>
                      </w:r>
                      <w:r w:rsidRPr="00DE1529">
                        <w:rPr>
                          <w:rFonts w:cs="Times New Roman"/>
                          <w:bCs/>
                          <w:iCs/>
                          <w:sz w:val="22"/>
                          <w:szCs w:val="22"/>
                        </w:rPr>
                        <w:t>, 10% FCS, 10 mM of β-glycerophosphate and 50 µg/ml of ascorbic acid for 28 days.</w:t>
                      </w:r>
                      <w:r>
                        <w:rPr>
                          <w:rFonts w:cs="Times New Roman"/>
                          <w:bCs/>
                          <w:iCs/>
                          <w:sz w:val="22"/>
                          <w:szCs w:val="22"/>
                        </w:rPr>
                        <w:t xml:space="preserve"> Panel</w:t>
                      </w:r>
                      <w:r w:rsidRPr="00DE1529">
                        <w:rPr>
                          <w:rFonts w:cs="Times New Roman"/>
                          <w:bCs/>
                          <w:iCs/>
                          <w:sz w:val="22"/>
                          <w:szCs w:val="22"/>
                        </w:rPr>
                        <w:t xml:space="preserve"> </w:t>
                      </w:r>
                      <w:r>
                        <w:rPr>
                          <w:rFonts w:cs="Times New Roman"/>
                          <w:bCs/>
                          <w:iCs/>
                          <w:sz w:val="22"/>
                          <w:szCs w:val="22"/>
                        </w:rPr>
                        <w:t>B</w:t>
                      </w:r>
                      <w:r w:rsidRPr="00DE1529">
                        <w:rPr>
                          <w:rFonts w:cs="Times New Roman"/>
                          <w:bCs/>
                          <w:iCs/>
                          <w:sz w:val="22"/>
                          <w:szCs w:val="22"/>
                        </w:rPr>
                        <w:t xml:space="preserve"> show</w:t>
                      </w:r>
                      <w:r>
                        <w:rPr>
                          <w:rFonts w:cs="Times New Roman"/>
                          <w:bCs/>
                          <w:iCs/>
                          <w:sz w:val="22"/>
                          <w:szCs w:val="22"/>
                        </w:rPr>
                        <w:t>s</w:t>
                      </w:r>
                      <w:r w:rsidRPr="00DE1529">
                        <w:rPr>
                          <w:rFonts w:cs="Times New Roman"/>
                          <w:bCs/>
                          <w:iCs/>
                          <w:sz w:val="22"/>
                          <w:szCs w:val="22"/>
                        </w:rPr>
                        <w:t xml:space="preserve"> the second </w:t>
                      </w:r>
                      <w:r w:rsidRPr="007A254F">
                        <w:rPr>
                          <w:rFonts w:cs="Times New Roman"/>
                          <w:bCs/>
                          <w:iCs/>
                          <w:sz w:val="22"/>
                          <w:szCs w:val="22"/>
                        </w:rPr>
                        <w:t>series</w:t>
                      </w:r>
                      <w:r w:rsidRPr="00DE1529">
                        <w:rPr>
                          <w:rFonts w:cs="Times New Roman"/>
                          <w:bCs/>
                          <w:iCs/>
                          <w:sz w:val="22"/>
                          <w:szCs w:val="22"/>
                        </w:rPr>
                        <w:t>, 10% FCS</w:t>
                      </w:r>
                      <w:r>
                        <w:rPr>
                          <w:rFonts w:cs="Times New Roman"/>
                          <w:bCs/>
                          <w:iCs/>
                          <w:sz w:val="22"/>
                          <w:szCs w:val="22"/>
                        </w:rPr>
                        <w:t xml:space="preserve">, 10 mM of </w:t>
                      </w:r>
                      <w:r w:rsidRPr="00DE1529">
                        <w:rPr>
                          <w:rFonts w:cs="Times New Roman"/>
                          <w:bCs/>
                          <w:iCs/>
                          <w:sz w:val="22"/>
                          <w:szCs w:val="22"/>
                        </w:rPr>
                        <w:t>β-glycerophosphate</w:t>
                      </w:r>
                      <w:r>
                        <w:rPr>
                          <w:rFonts w:cs="Times New Roman"/>
                          <w:bCs/>
                          <w:iCs/>
                          <w:sz w:val="22"/>
                          <w:szCs w:val="22"/>
                        </w:rPr>
                        <w:t xml:space="preserve"> </w:t>
                      </w:r>
                      <w:r w:rsidRPr="00DE1529">
                        <w:rPr>
                          <w:rFonts w:cs="Times New Roman"/>
                          <w:bCs/>
                          <w:iCs/>
                          <w:sz w:val="22"/>
                          <w:szCs w:val="22"/>
                        </w:rPr>
                        <w:t xml:space="preserve">and 50 µg/ml of </w:t>
                      </w:r>
                      <w:r>
                        <w:rPr>
                          <w:rFonts w:cs="Times New Roman"/>
                          <w:bCs/>
                          <w:iCs/>
                          <w:sz w:val="22"/>
                          <w:szCs w:val="22"/>
                        </w:rPr>
                        <w:t xml:space="preserve">ascorbic </w:t>
                      </w:r>
                      <w:r w:rsidRPr="00EB30AA">
                        <w:rPr>
                          <w:rFonts w:cs="Times New Roman"/>
                          <w:bCs/>
                          <w:iCs/>
                          <w:sz w:val="22"/>
                          <w:szCs w:val="22"/>
                        </w:rPr>
                        <w:t>acid for 14 days</w:t>
                      </w:r>
                      <w:r>
                        <w:rPr>
                          <w:rFonts w:cs="Times New Roman"/>
                          <w:bCs/>
                          <w:iCs/>
                          <w:sz w:val="22"/>
                          <w:szCs w:val="22"/>
                        </w:rPr>
                        <w:t xml:space="preserve"> </w:t>
                      </w:r>
                      <w:r w:rsidRPr="00EB30AA">
                        <w:rPr>
                          <w:rFonts w:cs="Times New Roman"/>
                          <w:bCs/>
                          <w:iCs/>
                          <w:sz w:val="22"/>
                          <w:szCs w:val="22"/>
                        </w:rPr>
                        <w:t xml:space="preserve">and at </w:t>
                      </w:r>
                      <w:r w:rsidRPr="007A254F">
                        <w:rPr>
                          <w:rFonts w:cs="Times New Roman"/>
                          <w:bCs/>
                          <w:iCs/>
                          <w:sz w:val="22"/>
                          <w:szCs w:val="22"/>
                        </w:rPr>
                        <w:t>day 15, 10</w:t>
                      </w:r>
                      <w:r w:rsidRPr="007A254F">
                        <w:rPr>
                          <w:rFonts w:cs="Times New Roman"/>
                          <w:bCs/>
                          <w:iCs/>
                          <w:sz w:val="22"/>
                          <w:szCs w:val="22"/>
                          <w:vertAlign w:val="superscript"/>
                        </w:rPr>
                        <w:t>-8</w:t>
                      </w:r>
                      <w:r w:rsidRPr="007A254F">
                        <w:rPr>
                          <w:rFonts w:cs="Times New Roman"/>
                          <w:bCs/>
                          <w:iCs/>
                          <w:sz w:val="22"/>
                          <w:szCs w:val="22"/>
                        </w:rPr>
                        <w:t xml:space="preserve"> M of</w:t>
                      </w:r>
                      <w:r>
                        <w:rPr>
                          <w:rFonts w:cs="Times New Roman"/>
                          <w:bCs/>
                          <w:iCs/>
                          <w:sz w:val="22"/>
                          <w:szCs w:val="22"/>
                        </w:rPr>
                        <w:t xml:space="preserve"> </w:t>
                      </w:r>
                      <w:r w:rsidRPr="00C11518">
                        <w:rPr>
                          <w:rFonts w:cs="Times New Roman"/>
                          <w:bCs/>
                          <w:iCs/>
                          <w:sz w:val="22"/>
                          <w:szCs w:val="22"/>
                        </w:rPr>
                        <w:t>dexamethasone was added. Panel C shows the third series, 10% FCS, 10 mM of β-glycerophosphate, 50 µg/ml of ascorbic acid and 10</w:t>
                      </w:r>
                      <w:r w:rsidRPr="00325229">
                        <w:rPr>
                          <w:rFonts w:cs="Times New Roman"/>
                          <w:bCs/>
                          <w:iCs/>
                          <w:sz w:val="22"/>
                          <w:szCs w:val="22"/>
                          <w:vertAlign w:val="superscript"/>
                        </w:rPr>
                        <w:t>-8</w:t>
                      </w:r>
                      <w:r w:rsidRPr="00C11518">
                        <w:rPr>
                          <w:rFonts w:cs="Times New Roman"/>
                          <w:bCs/>
                          <w:iCs/>
                          <w:sz w:val="22"/>
                          <w:szCs w:val="22"/>
                        </w:rPr>
                        <w:t xml:space="preserve"> M of dexamethasone for 28 days. Panel D shows the fourth series, 10% FCS, 10 mM of β-glycerophosphate, </w:t>
                      </w:r>
                      <w:proofErr w:type="gramStart"/>
                      <w:r w:rsidRPr="00C11518">
                        <w:rPr>
                          <w:rFonts w:cs="Times New Roman"/>
                          <w:bCs/>
                          <w:iCs/>
                          <w:sz w:val="22"/>
                          <w:szCs w:val="22"/>
                        </w:rPr>
                        <w:t>50 µg/ml of ascorbic acid and distilled water as a control for dexamethasone Alizarin red staining data showed there is no difference between all series of osteogenic medium</w:t>
                      </w:r>
                      <w:proofErr w:type="gramEnd"/>
                      <w:r w:rsidRPr="00C11518">
                        <w:rPr>
                          <w:rFonts w:cs="Times New Roman"/>
                          <w:bCs/>
                          <w:iCs/>
                          <w:sz w:val="22"/>
                          <w:szCs w:val="22"/>
                        </w:rPr>
                        <w:t xml:space="preserve">. *** = p&lt;0.001. ANOVA test was used. </w:t>
                      </w:r>
                      <w:r>
                        <w:rPr>
                          <w:rFonts w:cs="Times New Roman"/>
                          <w:bCs/>
                          <w:iCs/>
                          <w:sz w:val="22"/>
                          <w:szCs w:val="22"/>
                        </w:rPr>
                        <w:t>(n=3).</w:t>
                      </w:r>
                    </w:p>
                  </w:txbxContent>
                </v:textbox>
                <w10:wrap anchorx="margin" anchory="margin"/>
              </v:rect>
            </w:pict>
          </mc:Fallback>
        </mc:AlternateContent>
      </w:r>
    </w:p>
    <w:p w:rsidR="00E578A8" w:rsidRPr="00E578A8" w:rsidRDefault="00E578A8" w:rsidP="00E578A8">
      <w:pPr>
        <w:spacing w:before="240" w:after="0"/>
        <w:jc w:val="both"/>
        <w:rPr>
          <w:rFonts w:eastAsiaTheme="minorHAnsi" w:cs="Times New Roman"/>
          <w:iCs/>
          <w:lang w:val="en-US"/>
        </w:rPr>
      </w:pPr>
    </w:p>
    <w:p w:rsidR="00AF1872" w:rsidRDefault="00AF1872" w:rsidP="00E578A8">
      <w:pPr>
        <w:spacing w:before="240" w:after="0"/>
        <w:jc w:val="both"/>
        <w:rPr>
          <w:rFonts w:eastAsiaTheme="minorHAnsi" w:cs="Times New Roman"/>
          <w:iCs/>
          <w:lang w:val="en-US"/>
        </w:rPr>
      </w:pPr>
    </w:p>
    <w:p w:rsidR="00C11518" w:rsidRDefault="00C11518" w:rsidP="00E578A8">
      <w:pPr>
        <w:spacing w:before="240" w:after="0"/>
        <w:jc w:val="both"/>
        <w:rPr>
          <w:rFonts w:eastAsiaTheme="minorHAnsi" w:cs="Times New Roman"/>
          <w:iCs/>
          <w:lang w:val="en-US"/>
        </w:rPr>
      </w:pPr>
    </w:p>
    <w:p w:rsidR="00B437F9" w:rsidRDefault="00B437F9" w:rsidP="00E578A8">
      <w:pPr>
        <w:spacing w:before="240" w:after="0"/>
        <w:jc w:val="both"/>
        <w:rPr>
          <w:rFonts w:eastAsiaTheme="minorHAnsi" w:cs="Times New Roman"/>
          <w:iCs/>
          <w:lang w:val="en-US"/>
        </w:rPr>
      </w:pPr>
    </w:p>
    <w:p w:rsidR="009F6657" w:rsidRDefault="009F6657" w:rsidP="00E578A8">
      <w:pPr>
        <w:spacing w:before="240" w:after="0"/>
        <w:jc w:val="both"/>
        <w:rPr>
          <w:rFonts w:eastAsiaTheme="minorHAnsi" w:cs="Times New Roman"/>
          <w:iCs/>
          <w:lang w:val="en-US"/>
        </w:rPr>
      </w:pPr>
    </w:p>
    <w:p w:rsidR="009F6657" w:rsidRDefault="009F6657"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r>
        <w:rPr>
          <w:rFonts w:eastAsiaTheme="minorHAnsi" w:cs="Times New Roman"/>
          <w:iCs/>
          <w:noProof/>
          <w:lang w:eastAsia="en-GB"/>
        </w:rPr>
        <w:lastRenderedPageBreak/>
        <w:drawing>
          <wp:anchor distT="0" distB="0" distL="114300" distR="114300" simplePos="0" relativeHeight="251953152" behindDoc="0" locked="0" layoutInCell="1" allowOverlap="1">
            <wp:simplePos x="0" y="0"/>
            <wp:positionH relativeFrom="margin">
              <wp:posOffset>863073</wp:posOffset>
            </wp:positionH>
            <wp:positionV relativeFrom="paragraph">
              <wp:posOffset>144</wp:posOffset>
            </wp:positionV>
            <wp:extent cx="3666226" cy="2898475"/>
            <wp:effectExtent l="0" t="0" r="0" b="0"/>
            <wp:wrapNone/>
            <wp:docPr id="46207" name="Picture 4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66490" cy="28986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r w:rsidRPr="00886BAA">
        <w:rPr>
          <w:rFonts w:eastAsiaTheme="minorHAnsi" w:cs="Times New Roman"/>
          <w:iCs/>
          <w:noProof/>
          <w:lang w:eastAsia="en-GB"/>
        </w:rPr>
        <mc:AlternateContent>
          <mc:Choice Requires="wps">
            <w:drawing>
              <wp:anchor distT="91440" distB="91440" distL="114300" distR="114300" simplePos="0" relativeHeight="251959296" behindDoc="1" locked="0" layoutInCell="0" allowOverlap="1" wp14:anchorId="53729E0B" wp14:editId="6F25F0FF">
                <wp:simplePos x="0" y="0"/>
                <wp:positionH relativeFrom="margin">
                  <wp:posOffset>9057</wp:posOffset>
                </wp:positionH>
                <wp:positionV relativeFrom="margin">
                  <wp:posOffset>2950378</wp:posOffset>
                </wp:positionV>
                <wp:extent cx="5399405" cy="2044460"/>
                <wp:effectExtent l="38100" t="38100" r="86995" b="89535"/>
                <wp:wrapNone/>
                <wp:docPr id="3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4446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C11518" w:rsidRDefault="007C1EE7" w:rsidP="00886BAA">
                            <w:pPr>
                              <w:spacing w:line="276" w:lineRule="auto"/>
                              <w:jc w:val="both"/>
                              <w:rPr>
                                <w:rFonts w:cs="Times New Roman"/>
                                <w:bCs/>
                                <w:iCs/>
                                <w:sz w:val="22"/>
                                <w:szCs w:val="22"/>
                              </w:rPr>
                            </w:pPr>
                            <w:r w:rsidRPr="0077110A">
                              <w:rPr>
                                <w:rFonts w:cs="Times New Roman"/>
                                <w:b/>
                                <w:bCs/>
                                <w:iCs/>
                                <w:sz w:val="22"/>
                                <w:szCs w:val="22"/>
                                <w:lang w:val="en-US"/>
                              </w:rPr>
                              <w:t xml:space="preserve">Figure 3.4: </w:t>
                            </w:r>
                            <w:r w:rsidRPr="0077110A">
                              <w:rPr>
                                <w:rFonts w:cs="Times New Roman"/>
                                <w:b/>
                                <w:bCs/>
                                <w:iCs/>
                                <w:sz w:val="22"/>
                                <w:szCs w:val="22"/>
                              </w:rPr>
                              <w:t>Differences in the alizarin red staining between different series on day 28 as the osteoblasts are mature</w:t>
                            </w:r>
                            <w:r w:rsidRPr="0077110A">
                              <w:rPr>
                                <w:rFonts w:cs="Times New Roman"/>
                                <w:b/>
                                <w:bCs/>
                                <w:iCs/>
                                <w:sz w:val="22"/>
                                <w:szCs w:val="22"/>
                                <w:lang w:val="en-US"/>
                              </w:rPr>
                              <w:t xml:space="preserve">. </w:t>
                            </w:r>
                            <w:r w:rsidRPr="0077110A">
                              <w:rPr>
                                <w:rFonts w:cs="Times New Roman"/>
                                <w:bCs/>
                                <w:iCs/>
                                <w:sz w:val="22"/>
                                <w:szCs w:val="22"/>
                              </w:rPr>
                              <w:t xml:space="preserve">Primary osteoblasts were differentiated in different osteogenic medium. </w:t>
                            </w:r>
                            <w:r w:rsidRPr="0077110A">
                              <w:rPr>
                                <w:rFonts w:cs="Times New Roman"/>
                                <w:bCs/>
                                <w:iCs/>
                                <w:sz w:val="22"/>
                                <w:szCs w:val="22"/>
                                <w:lang w:val="en-US"/>
                              </w:rPr>
                              <w:t xml:space="preserve">There are no differences between series 2 and series 3 (95793±4.220 versus 95.06±3.026, </w:t>
                            </w:r>
                            <w:r w:rsidRPr="0077110A">
                              <w:rPr>
                                <w:rFonts w:cs="Times New Roman"/>
                                <w:bCs/>
                                <w:iCs/>
                                <w:sz w:val="22"/>
                                <w:szCs w:val="22"/>
                              </w:rPr>
                              <w:t>p&gt;0.05</w:t>
                            </w:r>
                            <w:r w:rsidRPr="0077110A">
                              <w:rPr>
                                <w:rFonts w:cs="Times New Roman"/>
                                <w:bCs/>
                                <w:iCs/>
                                <w:sz w:val="22"/>
                                <w:szCs w:val="22"/>
                                <w:lang w:val="en-US"/>
                              </w:rPr>
                              <w:t>) of osteogenic medium on day 28 as osteoblasts are mature</w:t>
                            </w:r>
                            <w:r w:rsidRPr="0077110A">
                              <w:rPr>
                                <w:rFonts w:cs="Times New Roman"/>
                                <w:bCs/>
                                <w:iCs/>
                                <w:sz w:val="22"/>
                                <w:szCs w:val="22"/>
                              </w:rPr>
                              <w:t>. Series 2</w:t>
                            </w:r>
                            <w:r w:rsidRPr="0077110A">
                              <w:rPr>
                                <w:rFonts w:cs="Times New Roman"/>
                                <w:bCs/>
                                <w:iCs/>
                                <w:sz w:val="22"/>
                                <w:szCs w:val="22"/>
                                <w:lang w:val="en-US"/>
                              </w:rPr>
                              <w:t xml:space="preserve"> (</w:t>
                            </w:r>
                            <w:r w:rsidRPr="0077110A">
                              <w:rPr>
                                <w:rFonts w:cs="Times New Roman"/>
                                <w:bCs/>
                                <w:iCs/>
                                <w:sz w:val="22"/>
                                <w:szCs w:val="22"/>
                              </w:rPr>
                              <w:t>10% FCS, 10 mM of β-glycerophosphate and 50 µg/ml of ascorbic acid for 14 days and at day 15, 10</w:t>
                            </w:r>
                            <w:r w:rsidRPr="0077110A">
                              <w:rPr>
                                <w:rFonts w:cs="Times New Roman"/>
                                <w:bCs/>
                                <w:iCs/>
                                <w:sz w:val="22"/>
                                <w:szCs w:val="22"/>
                                <w:vertAlign w:val="superscript"/>
                              </w:rPr>
                              <w:t>-8</w:t>
                            </w:r>
                            <w:r w:rsidRPr="0077110A">
                              <w:rPr>
                                <w:rFonts w:cs="Times New Roman"/>
                                <w:bCs/>
                                <w:iCs/>
                                <w:sz w:val="22"/>
                                <w:szCs w:val="22"/>
                              </w:rPr>
                              <w:t xml:space="preserve"> M of dexamethasone was added)</w:t>
                            </w:r>
                            <w:r w:rsidRPr="0077110A">
                              <w:rPr>
                                <w:rFonts w:cs="Times New Roman"/>
                                <w:bCs/>
                                <w:iCs/>
                                <w:sz w:val="22"/>
                                <w:szCs w:val="22"/>
                                <w:lang w:val="en-US"/>
                              </w:rPr>
                              <w:t xml:space="preserve"> of osteogenic medium </w:t>
                            </w:r>
                            <w:r w:rsidRPr="0077110A">
                              <w:rPr>
                                <w:rFonts w:cs="Times New Roman"/>
                                <w:bCs/>
                                <w:iCs/>
                                <w:sz w:val="22"/>
                                <w:szCs w:val="22"/>
                              </w:rPr>
                              <w:t>was chosen as a differentiation medium in this project</w:t>
                            </w:r>
                            <w:r w:rsidRPr="0077110A">
                              <w:rPr>
                                <w:rFonts w:cs="Times New Roman"/>
                                <w:bCs/>
                                <w:iCs/>
                                <w:sz w:val="22"/>
                                <w:szCs w:val="22"/>
                                <w:lang w:val="en-US"/>
                              </w:rPr>
                              <w:t xml:space="preserve">. </w:t>
                            </w:r>
                            <w:r w:rsidRPr="0077110A">
                              <w:rPr>
                                <w:rFonts w:cs="Times New Roman"/>
                                <w:bCs/>
                                <w:iCs/>
                                <w:sz w:val="22"/>
                                <w:szCs w:val="22"/>
                              </w:rPr>
                              <w:t>ANOVA test was used.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8" style="position:absolute;left:0;text-align:left;margin-left:.7pt;margin-top:232.3pt;width:425.15pt;height:161pt;flip:x;z-index:-2513571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C11518" w:rsidRDefault="007C1EE7" w:rsidP="00886BAA">
                      <w:pPr>
                        <w:spacing w:line="276" w:lineRule="auto"/>
                        <w:jc w:val="both"/>
                        <w:rPr>
                          <w:rFonts w:cs="Times New Roman"/>
                          <w:bCs/>
                          <w:iCs/>
                          <w:sz w:val="22"/>
                          <w:szCs w:val="22"/>
                        </w:rPr>
                      </w:pPr>
                      <w:r w:rsidRPr="0077110A">
                        <w:rPr>
                          <w:rFonts w:cs="Times New Roman"/>
                          <w:b/>
                          <w:bCs/>
                          <w:iCs/>
                          <w:sz w:val="22"/>
                          <w:szCs w:val="22"/>
                          <w:lang w:val="en-US"/>
                        </w:rPr>
                        <w:t xml:space="preserve">Figure 3.4: </w:t>
                      </w:r>
                      <w:r w:rsidRPr="0077110A">
                        <w:rPr>
                          <w:rFonts w:cs="Times New Roman"/>
                          <w:b/>
                          <w:bCs/>
                          <w:iCs/>
                          <w:sz w:val="22"/>
                          <w:szCs w:val="22"/>
                        </w:rPr>
                        <w:t>Differences in the alizarin red staining between different series on day 28 as the osteoblasts are mature</w:t>
                      </w:r>
                      <w:r w:rsidRPr="0077110A">
                        <w:rPr>
                          <w:rFonts w:cs="Times New Roman"/>
                          <w:b/>
                          <w:bCs/>
                          <w:iCs/>
                          <w:sz w:val="22"/>
                          <w:szCs w:val="22"/>
                          <w:lang w:val="en-US"/>
                        </w:rPr>
                        <w:t xml:space="preserve">. </w:t>
                      </w:r>
                      <w:r w:rsidRPr="0077110A">
                        <w:rPr>
                          <w:rFonts w:cs="Times New Roman"/>
                          <w:bCs/>
                          <w:iCs/>
                          <w:sz w:val="22"/>
                          <w:szCs w:val="22"/>
                        </w:rPr>
                        <w:t xml:space="preserve">Primary osteoblasts were differentiated in different osteogenic medium. </w:t>
                      </w:r>
                      <w:r w:rsidRPr="0077110A">
                        <w:rPr>
                          <w:rFonts w:cs="Times New Roman"/>
                          <w:bCs/>
                          <w:iCs/>
                          <w:sz w:val="22"/>
                          <w:szCs w:val="22"/>
                          <w:lang w:val="en-US"/>
                        </w:rPr>
                        <w:t xml:space="preserve">There are no differences between series 2 and series 3 (95793±4.220 versus 95.06±3.026, </w:t>
                      </w:r>
                      <w:r w:rsidRPr="0077110A">
                        <w:rPr>
                          <w:rFonts w:cs="Times New Roman"/>
                          <w:bCs/>
                          <w:iCs/>
                          <w:sz w:val="22"/>
                          <w:szCs w:val="22"/>
                        </w:rPr>
                        <w:t>p&gt;0.05</w:t>
                      </w:r>
                      <w:r w:rsidRPr="0077110A">
                        <w:rPr>
                          <w:rFonts w:cs="Times New Roman"/>
                          <w:bCs/>
                          <w:iCs/>
                          <w:sz w:val="22"/>
                          <w:szCs w:val="22"/>
                          <w:lang w:val="en-US"/>
                        </w:rPr>
                        <w:t>) of osteogenic medium on day 28 as osteoblasts are mature</w:t>
                      </w:r>
                      <w:r w:rsidRPr="0077110A">
                        <w:rPr>
                          <w:rFonts w:cs="Times New Roman"/>
                          <w:bCs/>
                          <w:iCs/>
                          <w:sz w:val="22"/>
                          <w:szCs w:val="22"/>
                        </w:rPr>
                        <w:t>. Series 2</w:t>
                      </w:r>
                      <w:r w:rsidRPr="0077110A">
                        <w:rPr>
                          <w:rFonts w:cs="Times New Roman"/>
                          <w:bCs/>
                          <w:iCs/>
                          <w:sz w:val="22"/>
                          <w:szCs w:val="22"/>
                          <w:lang w:val="en-US"/>
                        </w:rPr>
                        <w:t xml:space="preserve"> (</w:t>
                      </w:r>
                      <w:r w:rsidRPr="0077110A">
                        <w:rPr>
                          <w:rFonts w:cs="Times New Roman"/>
                          <w:bCs/>
                          <w:iCs/>
                          <w:sz w:val="22"/>
                          <w:szCs w:val="22"/>
                        </w:rPr>
                        <w:t>10% FCS, 10 mM of β-glycerophosphate and 50 µg/ml of ascorbic acid for 14 days and at day 15, 10</w:t>
                      </w:r>
                      <w:r w:rsidRPr="0077110A">
                        <w:rPr>
                          <w:rFonts w:cs="Times New Roman"/>
                          <w:bCs/>
                          <w:iCs/>
                          <w:sz w:val="22"/>
                          <w:szCs w:val="22"/>
                          <w:vertAlign w:val="superscript"/>
                        </w:rPr>
                        <w:t>-8</w:t>
                      </w:r>
                      <w:r w:rsidRPr="0077110A">
                        <w:rPr>
                          <w:rFonts w:cs="Times New Roman"/>
                          <w:bCs/>
                          <w:iCs/>
                          <w:sz w:val="22"/>
                          <w:szCs w:val="22"/>
                        </w:rPr>
                        <w:t xml:space="preserve"> M of dexamethasone was added)</w:t>
                      </w:r>
                      <w:r w:rsidRPr="0077110A">
                        <w:rPr>
                          <w:rFonts w:cs="Times New Roman"/>
                          <w:bCs/>
                          <w:iCs/>
                          <w:sz w:val="22"/>
                          <w:szCs w:val="22"/>
                          <w:lang w:val="en-US"/>
                        </w:rPr>
                        <w:t xml:space="preserve"> of osteogenic medium </w:t>
                      </w:r>
                      <w:r w:rsidRPr="0077110A">
                        <w:rPr>
                          <w:rFonts w:cs="Times New Roman"/>
                          <w:bCs/>
                          <w:iCs/>
                          <w:sz w:val="22"/>
                          <w:szCs w:val="22"/>
                        </w:rPr>
                        <w:t>was chosen as a differentiation medium in this project</w:t>
                      </w:r>
                      <w:r w:rsidRPr="0077110A">
                        <w:rPr>
                          <w:rFonts w:cs="Times New Roman"/>
                          <w:bCs/>
                          <w:iCs/>
                          <w:sz w:val="22"/>
                          <w:szCs w:val="22"/>
                          <w:lang w:val="en-US"/>
                        </w:rPr>
                        <w:t xml:space="preserve">. </w:t>
                      </w:r>
                      <w:r w:rsidRPr="0077110A">
                        <w:rPr>
                          <w:rFonts w:cs="Times New Roman"/>
                          <w:bCs/>
                          <w:iCs/>
                          <w:sz w:val="22"/>
                          <w:szCs w:val="22"/>
                        </w:rPr>
                        <w:t>ANOVA test was used. (n=3).</w:t>
                      </w:r>
                    </w:p>
                  </w:txbxContent>
                </v:textbox>
                <w10:wrap anchorx="margin" anchory="margin"/>
              </v:rect>
            </w:pict>
          </mc:Fallback>
        </mc:AlternateContent>
      </w: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86BAA" w:rsidRDefault="00886BAA" w:rsidP="00E578A8">
      <w:pPr>
        <w:spacing w:before="240" w:after="0"/>
        <w:jc w:val="both"/>
        <w:rPr>
          <w:rFonts w:eastAsiaTheme="minorHAnsi" w:cs="Times New Roman"/>
          <w:iCs/>
          <w:lang w:val="en-US"/>
        </w:rPr>
      </w:pPr>
    </w:p>
    <w:p w:rsidR="0081112E" w:rsidRDefault="0081112E" w:rsidP="00E578A8">
      <w:pPr>
        <w:spacing w:before="240" w:after="0"/>
        <w:jc w:val="both"/>
        <w:rPr>
          <w:rFonts w:eastAsiaTheme="minorHAnsi" w:cs="Times New Roman"/>
          <w:iCs/>
          <w:lang w:val="en-US"/>
        </w:rPr>
      </w:pPr>
    </w:p>
    <w:p w:rsidR="009B0283" w:rsidRPr="00E578A8" w:rsidRDefault="009B0283" w:rsidP="009B0283">
      <w:pPr>
        <w:pStyle w:val="Heading3"/>
        <w:rPr>
          <w:lang w:val="en-US"/>
        </w:rPr>
      </w:pPr>
      <w:bookmarkStart w:id="272" w:name="_Toc375568386"/>
      <w:r>
        <w:rPr>
          <w:lang w:val="en-US"/>
        </w:rPr>
        <w:t>Evaluation of the expression of osteoblast differentiation markers</w:t>
      </w:r>
      <w:bookmarkEnd w:id="272"/>
      <w:r>
        <w:rPr>
          <w:lang w:val="en-US"/>
        </w:rPr>
        <w:t xml:space="preserve"> </w:t>
      </w:r>
    </w:p>
    <w:p w:rsidR="00E578A8" w:rsidRPr="00E578A8" w:rsidRDefault="008963B2" w:rsidP="00C92329">
      <w:pPr>
        <w:pStyle w:val="Heading4"/>
        <w:spacing w:before="240"/>
        <w:ind w:left="862" w:hanging="862"/>
        <w:rPr>
          <w:lang w:val="en-US"/>
        </w:rPr>
      </w:pPr>
      <w:bookmarkStart w:id="273" w:name="_Toc344138821"/>
      <w:bookmarkStart w:id="274" w:name="_Toc375568387"/>
      <w:bookmarkStart w:id="275" w:name="_Toc280176958"/>
      <w:r>
        <w:rPr>
          <w:lang w:val="en-US"/>
        </w:rPr>
        <w:t>ALP</w:t>
      </w:r>
      <w:r w:rsidR="00E578A8" w:rsidRPr="00E578A8">
        <w:rPr>
          <w:lang w:val="en-US"/>
        </w:rPr>
        <w:t xml:space="preserve"> activ</w:t>
      </w:r>
      <w:r w:rsidR="00E03BD8">
        <w:rPr>
          <w:lang w:val="en-US"/>
        </w:rPr>
        <w:t>ity increased during osteoblast</w:t>
      </w:r>
      <w:r w:rsidR="00E578A8" w:rsidRPr="00E578A8">
        <w:rPr>
          <w:lang w:val="en-US"/>
        </w:rPr>
        <w:t xml:space="preserve"> differentiation</w:t>
      </w:r>
      <w:bookmarkEnd w:id="273"/>
      <w:bookmarkEnd w:id="274"/>
      <w:r w:rsidR="00E578A8" w:rsidRPr="00E578A8">
        <w:rPr>
          <w:lang w:val="en-US"/>
        </w:rPr>
        <w:t xml:space="preserve"> </w:t>
      </w:r>
      <w:bookmarkEnd w:id="275"/>
    </w:p>
    <w:p w:rsidR="00E578A8" w:rsidRDefault="00E578A8" w:rsidP="00E578A8">
      <w:pPr>
        <w:spacing w:before="240" w:after="0"/>
        <w:jc w:val="both"/>
        <w:rPr>
          <w:rFonts w:cs="Times New Roman"/>
          <w:iCs/>
          <w:lang w:val="en-US"/>
        </w:rPr>
      </w:pPr>
      <w:r w:rsidRPr="00E578A8">
        <w:rPr>
          <w:rFonts w:cs="Times New Roman"/>
          <w:iCs/>
          <w:lang w:val="en-US"/>
        </w:rPr>
        <w:t xml:space="preserve">The early stage differentiation of mouse primary osteoblasts was analyzed using </w:t>
      </w:r>
      <w:r w:rsidR="00E03BD8">
        <w:rPr>
          <w:rFonts w:cs="Times New Roman"/>
          <w:iCs/>
          <w:lang w:val="en-US"/>
        </w:rPr>
        <w:t xml:space="preserve">the </w:t>
      </w:r>
      <w:r w:rsidRPr="00E578A8">
        <w:rPr>
          <w:rFonts w:cs="Times New Roman"/>
          <w:iCs/>
          <w:lang w:val="en-US"/>
        </w:rPr>
        <w:t xml:space="preserve">ALP </w:t>
      </w:r>
      <w:r w:rsidR="00E03BD8">
        <w:rPr>
          <w:rFonts w:cs="Times New Roman"/>
          <w:iCs/>
          <w:lang w:val="en-US"/>
        </w:rPr>
        <w:t xml:space="preserve">activity </w:t>
      </w:r>
      <w:r w:rsidRPr="00E578A8">
        <w:rPr>
          <w:rFonts w:cs="Times New Roman"/>
          <w:iCs/>
          <w:lang w:val="en-US"/>
        </w:rPr>
        <w:t xml:space="preserve">assay. Cells were seeded on day 0 and ALP activity was analyzed on days 7, 14, 21 and 28, respectively. Cells were incubated in osteogenic medium; α-MEM containing 10% FCS, </w:t>
      </w:r>
      <w:r w:rsidRPr="00E578A8">
        <w:rPr>
          <w:rFonts w:cs="Times New Roman"/>
          <w:bCs/>
          <w:iCs/>
        </w:rPr>
        <w:t xml:space="preserve">10 mM of β-glycerophosphate and 50 µg/ml of </w:t>
      </w:r>
      <w:r w:rsidRPr="00E578A8">
        <w:rPr>
          <w:rFonts w:cs="Times New Roman"/>
          <w:bCs/>
          <w:iCs/>
          <w:lang w:val="en-US"/>
        </w:rPr>
        <w:t>ascorbic acid for 14 days. At day 15, a 10</w:t>
      </w:r>
      <w:r w:rsidRPr="00E578A8">
        <w:rPr>
          <w:rFonts w:cs="Times New Roman"/>
          <w:bCs/>
          <w:iCs/>
          <w:vertAlign w:val="superscript"/>
          <w:lang w:val="en-US"/>
        </w:rPr>
        <w:t>-8</w:t>
      </w:r>
      <w:r w:rsidRPr="00E578A8">
        <w:rPr>
          <w:rFonts w:cs="Times New Roman"/>
          <w:bCs/>
          <w:iCs/>
          <w:lang w:val="en-US"/>
        </w:rPr>
        <w:t xml:space="preserve"> M concentration of dexamethasone was added to the osteogenic medium to promote differentiation. </w:t>
      </w:r>
      <w:r w:rsidRPr="00E578A8">
        <w:rPr>
          <w:rFonts w:cs="Times New Roman"/>
          <w:iCs/>
          <w:lang w:val="en-US"/>
        </w:rPr>
        <w:t xml:space="preserve">ALP activity was normalized to cell </w:t>
      </w:r>
      <w:r w:rsidRPr="00E578A8">
        <w:rPr>
          <w:rFonts w:cs="Times New Roman"/>
          <w:iCs/>
          <w:lang w:val="en-US"/>
        </w:rPr>
        <w:lastRenderedPageBreak/>
        <w:t xml:space="preserve">DNA </w:t>
      </w:r>
      <w:r w:rsidRPr="0077110A">
        <w:rPr>
          <w:rFonts w:cs="Times New Roman"/>
          <w:iCs/>
          <w:lang w:val="en-US"/>
        </w:rPr>
        <w:t>content. Figure 3.</w:t>
      </w:r>
      <w:r w:rsidR="007453A4" w:rsidRPr="0077110A">
        <w:rPr>
          <w:rFonts w:cs="Times New Roman"/>
          <w:iCs/>
          <w:lang w:val="en-US"/>
        </w:rPr>
        <w:t>5</w:t>
      </w:r>
      <w:r w:rsidRPr="0077110A">
        <w:rPr>
          <w:rFonts w:cs="Times New Roman"/>
          <w:iCs/>
          <w:lang w:val="en-US"/>
        </w:rPr>
        <w:t xml:space="preserve"> shows</w:t>
      </w:r>
      <w:r w:rsidRPr="00E578A8">
        <w:rPr>
          <w:rFonts w:cs="Times New Roman"/>
          <w:iCs/>
          <w:lang w:val="en-US"/>
        </w:rPr>
        <w:t xml:space="preserve"> the results of ALP activity of primary osteoblasts in three independent experiments (n=3). The result demonstrated statistically significant increases in ALP activity of primary osteoblast</w:t>
      </w:r>
      <w:r w:rsidR="00E03BD8">
        <w:rPr>
          <w:rFonts w:cs="Times New Roman"/>
          <w:iCs/>
          <w:lang w:val="en-US"/>
        </w:rPr>
        <w:t>s</w:t>
      </w:r>
      <w:r w:rsidRPr="00E578A8">
        <w:rPr>
          <w:rFonts w:cs="Times New Roman"/>
          <w:iCs/>
          <w:lang w:val="en-US"/>
        </w:rPr>
        <w:t xml:space="preserve"> on day 14 compared to day 7 (78.65±13.70 versus 12.87±0.85, </w:t>
      </w:r>
      <w:r w:rsidRPr="00E578A8">
        <w:rPr>
          <w:rFonts w:cs="Times New Roman"/>
          <w:iCs/>
        </w:rPr>
        <w:t>p&lt;0.001</w:t>
      </w:r>
      <w:r w:rsidRPr="00E578A8">
        <w:rPr>
          <w:rFonts w:cs="Times New Roman"/>
          <w:iCs/>
          <w:lang w:val="en-US"/>
        </w:rPr>
        <w:t xml:space="preserve">) and on day 21 compared to day 7 (131.90±24.81 versus 12.87±0.85, </w:t>
      </w:r>
      <w:r w:rsidRPr="00E578A8">
        <w:rPr>
          <w:rFonts w:cs="Times New Roman"/>
          <w:iCs/>
        </w:rPr>
        <w:t>p&lt;0.001</w:t>
      </w:r>
      <w:r w:rsidRPr="00E578A8">
        <w:rPr>
          <w:rFonts w:cs="Times New Roman"/>
          <w:iCs/>
          <w:lang w:val="en-US"/>
        </w:rPr>
        <w:t xml:space="preserve">). On day 28, ALP activity was significantly decreased compared to ALP activity on day 21 (62.74±11.68 versus 12.87±0.85, </w:t>
      </w:r>
      <w:r w:rsidRPr="00E578A8">
        <w:rPr>
          <w:rFonts w:cs="Times New Roman"/>
          <w:iCs/>
        </w:rPr>
        <w:t>p&lt;0.001</w:t>
      </w:r>
      <w:r w:rsidRPr="00E578A8">
        <w:rPr>
          <w:rFonts w:cs="Times New Roman"/>
          <w:iCs/>
          <w:lang w:val="en-US"/>
        </w:rPr>
        <w:t xml:space="preserve">). </w:t>
      </w:r>
    </w:p>
    <w:p w:rsidR="00B940AA" w:rsidRDefault="00B940AA" w:rsidP="00E578A8">
      <w:pPr>
        <w:spacing w:before="240" w:after="0"/>
        <w:jc w:val="both"/>
        <w:rPr>
          <w:rFonts w:cs="Times New Roman"/>
          <w:iCs/>
          <w:lang w:val="en-US"/>
        </w:rPr>
      </w:pPr>
    </w:p>
    <w:p w:rsidR="002365F0" w:rsidRDefault="002365F0"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r w:rsidRPr="00E578A8">
        <w:rPr>
          <w:rFonts w:cs="Times New Roman"/>
          <w:iCs/>
          <w:noProof/>
          <w:lang w:eastAsia="en-GB"/>
        </w:rPr>
        <w:drawing>
          <wp:anchor distT="0" distB="0" distL="114300" distR="114300" simplePos="0" relativeHeight="251955200" behindDoc="0" locked="0" layoutInCell="1" allowOverlap="1" wp14:anchorId="01CB12FA" wp14:editId="66A3B6EB">
            <wp:simplePos x="0" y="0"/>
            <wp:positionH relativeFrom="margin">
              <wp:posOffset>1003935</wp:posOffset>
            </wp:positionH>
            <wp:positionV relativeFrom="paragraph">
              <wp:posOffset>145679</wp:posOffset>
            </wp:positionV>
            <wp:extent cx="3383915" cy="2600325"/>
            <wp:effectExtent l="0" t="0" r="6985" b="9525"/>
            <wp:wrapNone/>
            <wp:docPr id="44054" name="Picture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83915"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2365F0" w:rsidP="00E578A8">
      <w:pPr>
        <w:spacing w:before="240" w:after="0"/>
        <w:jc w:val="both"/>
        <w:rPr>
          <w:rFonts w:cs="Times New Roman"/>
          <w:iCs/>
          <w:lang w:val="en-US"/>
        </w:rPr>
      </w:pPr>
      <w:r w:rsidRPr="00E578A8">
        <w:rPr>
          <w:rFonts w:cs="Times New Roman"/>
          <w:iCs/>
          <w:noProof/>
          <w:lang w:eastAsia="en-GB"/>
        </w:rPr>
        <mc:AlternateContent>
          <mc:Choice Requires="wps">
            <w:drawing>
              <wp:anchor distT="91440" distB="91440" distL="114300" distR="114300" simplePos="0" relativeHeight="251957248" behindDoc="1" locked="0" layoutInCell="0" allowOverlap="1" wp14:anchorId="7CF7592F" wp14:editId="382564D9">
                <wp:simplePos x="0" y="0"/>
                <wp:positionH relativeFrom="margin">
                  <wp:posOffset>-15240</wp:posOffset>
                </wp:positionH>
                <wp:positionV relativeFrom="margin">
                  <wp:posOffset>5470789</wp:posOffset>
                </wp:positionV>
                <wp:extent cx="5399405" cy="2018030"/>
                <wp:effectExtent l="38100" t="38100" r="86995" b="96520"/>
                <wp:wrapNone/>
                <wp:docPr id="4608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1803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4E1217" w:rsidRDefault="007C1EE7" w:rsidP="00886BAA">
                            <w:pPr>
                              <w:spacing w:line="276" w:lineRule="auto"/>
                              <w:jc w:val="both"/>
                              <w:rPr>
                                <w:rFonts w:cs="Times New Roman"/>
                                <w:bCs/>
                                <w:iCs/>
                                <w:sz w:val="22"/>
                                <w:szCs w:val="22"/>
                              </w:rPr>
                            </w:pPr>
                            <w:r w:rsidRPr="0077110A">
                              <w:rPr>
                                <w:rFonts w:cs="Times New Roman"/>
                                <w:b/>
                                <w:bCs/>
                                <w:iCs/>
                                <w:sz w:val="22"/>
                                <w:szCs w:val="22"/>
                                <w:lang w:val="en-US"/>
                              </w:rPr>
                              <w:t xml:space="preserve">Figure 3.5: </w:t>
                            </w:r>
                            <w:r w:rsidRPr="0077110A">
                              <w:rPr>
                                <w:rFonts w:cs="Times New Roman"/>
                                <w:b/>
                                <w:bCs/>
                                <w:iCs/>
                                <w:sz w:val="22"/>
                                <w:szCs w:val="22"/>
                              </w:rPr>
                              <w:t>ALP</w:t>
                            </w:r>
                            <w:r w:rsidRPr="00387DAE">
                              <w:rPr>
                                <w:rFonts w:cs="Times New Roman"/>
                                <w:b/>
                                <w:bCs/>
                                <w:iCs/>
                                <w:sz w:val="22"/>
                                <w:szCs w:val="22"/>
                              </w:rPr>
                              <w:t xml:space="preserve"> activity increased during culture of primary osteoblasts in osteogenic medium day 14, 21 and decreased day 28. </w:t>
                            </w:r>
                            <w:r w:rsidRPr="00387DAE">
                              <w:rPr>
                                <w:rFonts w:cs="Times New Roman"/>
                                <w:bCs/>
                                <w:iCs/>
                                <w:sz w:val="22"/>
                                <w:szCs w:val="22"/>
                              </w:rPr>
                              <w:t>Primary</w:t>
                            </w:r>
                            <w:r>
                              <w:rPr>
                                <w:rFonts w:cs="Times New Roman"/>
                                <w:sz w:val="22"/>
                                <w:szCs w:val="22"/>
                              </w:rPr>
                              <w:t xml:space="preserve"> </w:t>
                            </w:r>
                            <w:r w:rsidRPr="00387DAE">
                              <w:rPr>
                                <w:rFonts w:cs="Times New Roman"/>
                                <w:bCs/>
                                <w:iCs/>
                                <w:sz w:val="22"/>
                                <w:szCs w:val="22"/>
                              </w:rPr>
                              <w:t>osteoblasts were differentiated in osteogenic medium;</w:t>
                            </w:r>
                            <w:r>
                              <w:rPr>
                                <w:rFonts w:cs="Times New Roman"/>
                                <w:sz w:val="22"/>
                                <w:szCs w:val="22"/>
                              </w:rPr>
                              <w:t xml:space="preserve"> </w:t>
                            </w:r>
                            <w:r w:rsidRPr="00387DAE">
                              <w:rPr>
                                <w:rFonts w:cs="Times New Roman"/>
                                <w:bCs/>
                                <w:iCs/>
                                <w:sz w:val="22"/>
                                <w:szCs w:val="22"/>
                              </w:rPr>
                              <w:t>10 mM of β-glycerophosphate,</w:t>
                            </w:r>
                            <w:r>
                              <w:rPr>
                                <w:rFonts w:cs="Times New Roman"/>
                                <w:bCs/>
                                <w:iCs/>
                                <w:sz w:val="22"/>
                                <w:szCs w:val="22"/>
                              </w:rPr>
                              <w:t xml:space="preserve"> </w:t>
                            </w:r>
                            <w:r w:rsidRPr="004E1217">
                              <w:rPr>
                                <w:rFonts w:cs="Times New Roman"/>
                                <w:bCs/>
                                <w:iCs/>
                                <w:sz w:val="22"/>
                                <w:szCs w:val="22"/>
                              </w:rPr>
                              <w:t>50 μg/ml of ascorbic acid from day 0 to day 14. 10</w:t>
                            </w:r>
                            <w:r w:rsidRPr="004E1217">
                              <w:rPr>
                                <w:rFonts w:cs="Times New Roman"/>
                                <w:bCs/>
                                <w:iCs/>
                                <w:sz w:val="22"/>
                                <w:szCs w:val="22"/>
                                <w:vertAlign w:val="superscript"/>
                              </w:rPr>
                              <w:t>-8</w:t>
                            </w:r>
                            <w:r w:rsidRPr="004E1217">
                              <w:rPr>
                                <w:rFonts w:cs="Times New Roman"/>
                                <w:bCs/>
                                <w:iCs/>
                                <w:sz w:val="22"/>
                                <w:szCs w:val="22"/>
                              </w:rPr>
                              <w:t xml:space="preserve"> M dexamethasone was added to the osteogenic medium at day 15 to increase differentiation. ALP activity was normalised to cell DNA content. Data shows significant increases in the ALP activity of primary osteoblasts on day 14 and 21 comparing to day 7, and decreases on day 28. </w:t>
                            </w:r>
                            <w:r>
                              <w:rPr>
                                <w:rFonts w:cs="Times New Roman"/>
                                <w:bCs/>
                                <w:iCs/>
                                <w:sz w:val="22"/>
                                <w:szCs w:val="22"/>
                              </w:rPr>
                              <w:t xml:space="preserve">            </w:t>
                            </w:r>
                            <w:r w:rsidRPr="004E1217">
                              <w:rPr>
                                <w:rFonts w:cs="Times New Roman"/>
                                <w:bCs/>
                                <w:iCs/>
                                <w:sz w:val="22"/>
                                <w:szCs w:val="22"/>
                              </w:rPr>
                              <w:t xml:space="preserve">*** = p&lt;0.001. ** = p&lt;0.01. * = p&lt;0.05. ANOVA test was used. </w:t>
                            </w:r>
                            <w:r>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59" style="position:absolute;left:0;text-align:left;margin-left:-1.2pt;margin-top:430.75pt;width:425.15pt;height:158.9pt;flip:x;z-index:-2513592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4E1217" w:rsidRDefault="007C1EE7" w:rsidP="00886BAA">
                      <w:pPr>
                        <w:spacing w:line="276" w:lineRule="auto"/>
                        <w:jc w:val="both"/>
                        <w:rPr>
                          <w:rFonts w:cs="Times New Roman"/>
                          <w:bCs/>
                          <w:iCs/>
                          <w:sz w:val="22"/>
                          <w:szCs w:val="22"/>
                        </w:rPr>
                      </w:pPr>
                      <w:r w:rsidRPr="0077110A">
                        <w:rPr>
                          <w:rFonts w:cs="Times New Roman"/>
                          <w:b/>
                          <w:bCs/>
                          <w:iCs/>
                          <w:sz w:val="22"/>
                          <w:szCs w:val="22"/>
                          <w:lang w:val="en-US"/>
                        </w:rPr>
                        <w:t xml:space="preserve">Figure 3.5: </w:t>
                      </w:r>
                      <w:r w:rsidRPr="0077110A">
                        <w:rPr>
                          <w:rFonts w:cs="Times New Roman"/>
                          <w:b/>
                          <w:bCs/>
                          <w:iCs/>
                          <w:sz w:val="22"/>
                          <w:szCs w:val="22"/>
                        </w:rPr>
                        <w:t>ALP</w:t>
                      </w:r>
                      <w:r w:rsidRPr="00387DAE">
                        <w:rPr>
                          <w:rFonts w:cs="Times New Roman"/>
                          <w:b/>
                          <w:bCs/>
                          <w:iCs/>
                          <w:sz w:val="22"/>
                          <w:szCs w:val="22"/>
                        </w:rPr>
                        <w:t xml:space="preserve"> activity increased during culture of primary osteoblasts in osteogenic medium day 14, 21 and decreased day 28. </w:t>
                      </w:r>
                      <w:r w:rsidRPr="00387DAE">
                        <w:rPr>
                          <w:rFonts w:cs="Times New Roman"/>
                          <w:bCs/>
                          <w:iCs/>
                          <w:sz w:val="22"/>
                          <w:szCs w:val="22"/>
                        </w:rPr>
                        <w:t>Primary</w:t>
                      </w:r>
                      <w:r>
                        <w:rPr>
                          <w:rFonts w:cs="Times New Roman"/>
                          <w:sz w:val="22"/>
                          <w:szCs w:val="22"/>
                        </w:rPr>
                        <w:t xml:space="preserve"> </w:t>
                      </w:r>
                      <w:r w:rsidRPr="00387DAE">
                        <w:rPr>
                          <w:rFonts w:cs="Times New Roman"/>
                          <w:bCs/>
                          <w:iCs/>
                          <w:sz w:val="22"/>
                          <w:szCs w:val="22"/>
                        </w:rPr>
                        <w:t>osteoblasts were differentiated in osteogenic medium;</w:t>
                      </w:r>
                      <w:r>
                        <w:rPr>
                          <w:rFonts w:cs="Times New Roman"/>
                          <w:sz w:val="22"/>
                          <w:szCs w:val="22"/>
                        </w:rPr>
                        <w:t xml:space="preserve"> </w:t>
                      </w:r>
                      <w:r w:rsidRPr="00387DAE">
                        <w:rPr>
                          <w:rFonts w:cs="Times New Roman"/>
                          <w:bCs/>
                          <w:iCs/>
                          <w:sz w:val="22"/>
                          <w:szCs w:val="22"/>
                        </w:rPr>
                        <w:t>10 mM of β-glycerophosphate,</w:t>
                      </w:r>
                      <w:r>
                        <w:rPr>
                          <w:rFonts w:cs="Times New Roman"/>
                          <w:bCs/>
                          <w:iCs/>
                          <w:sz w:val="22"/>
                          <w:szCs w:val="22"/>
                        </w:rPr>
                        <w:t xml:space="preserve"> </w:t>
                      </w:r>
                      <w:r w:rsidRPr="004E1217">
                        <w:rPr>
                          <w:rFonts w:cs="Times New Roman"/>
                          <w:bCs/>
                          <w:iCs/>
                          <w:sz w:val="22"/>
                          <w:szCs w:val="22"/>
                        </w:rPr>
                        <w:t>50 μg/ml of ascorbic acid from day 0 to day 14. 10</w:t>
                      </w:r>
                      <w:r w:rsidRPr="004E1217">
                        <w:rPr>
                          <w:rFonts w:cs="Times New Roman"/>
                          <w:bCs/>
                          <w:iCs/>
                          <w:sz w:val="22"/>
                          <w:szCs w:val="22"/>
                          <w:vertAlign w:val="superscript"/>
                        </w:rPr>
                        <w:t>-8</w:t>
                      </w:r>
                      <w:r w:rsidRPr="004E1217">
                        <w:rPr>
                          <w:rFonts w:cs="Times New Roman"/>
                          <w:bCs/>
                          <w:iCs/>
                          <w:sz w:val="22"/>
                          <w:szCs w:val="22"/>
                        </w:rPr>
                        <w:t xml:space="preserve"> M dexamethasone was added to the osteogenic medium at day 15 to increase differentiation. ALP activity was normalised to cell DNA content. Data shows significant increases in the ALP activity of primary osteoblasts on day 14 and 21 comparing to day 7, and decreases on day 28. </w:t>
                      </w:r>
                      <w:r>
                        <w:rPr>
                          <w:rFonts w:cs="Times New Roman"/>
                          <w:bCs/>
                          <w:iCs/>
                          <w:sz w:val="22"/>
                          <w:szCs w:val="22"/>
                        </w:rPr>
                        <w:t xml:space="preserve">            </w:t>
                      </w:r>
                      <w:r w:rsidRPr="004E1217">
                        <w:rPr>
                          <w:rFonts w:cs="Times New Roman"/>
                          <w:bCs/>
                          <w:iCs/>
                          <w:sz w:val="22"/>
                          <w:szCs w:val="22"/>
                        </w:rPr>
                        <w:t xml:space="preserve">*** = p&lt;0.001. ** = p&lt;0.01. * = p&lt;0.05. ANOVA test was used. </w:t>
                      </w:r>
                      <w:r>
                        <w:rPr>
                          <w:rFonts w:cs="Times New Roman"/>
                          <w:bCs/>
                          <w:iCs/>
                          <w:sz w:val="22"/>
                          <w:szCs w:val="22"/>
                        </w:rPr>
                        <w:t>(n=3).</w:t>
                      </w:r>
                    </w:p>
                  </w:txbxContent>
                </v:textbox>
                <w10:wrap anchorx="margin" anchory="margin"/>
              </v:rect>
            </w:pict>
          </mc:Fallback>
        </mc:AlternateContent>
      </w: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86BAA" w:rsidRDefault="00886BAA" w:rsidP="00E578A8">
      <w:pPr>
        <w:spacing w:before="240" w:after="0"/>
        <w:jc w:val="both"/>
        <w:rPr>
          <w:rFonts w:cs="Times New Roman"/>
          <w:iCs/>
          <w:lang w:val="en-US"/>
        </w:rPr>
      </w:pPr>
    </w:p>
    <w:p w:rsidR="008963B2" w:rsidRPr="00E578A8" w:rsidRDefault="008963B2" w:rsidP="008963B2">
      <w:pPr>
        <w:pStyle w:val="Heading4"/>
        <w:spacing w:before="240"/>
        <w:ind w:left="862" w:hanging="862"/>
        <w:rPr>
          <w:lang w:val="en-US"/>
        </w:rPr>
      </w:pPr>
      <w:bookmarkStart w:id="276" w:name="_Toc280176959"/>
      <w:bookmarkStart w:id="277" w:name="_Toc344138822"/>
      <w:bookmarkStart w:id="278" w:name="_Toc375568388"/>
      <w:r w:rsidRPr="00E578A8">
        <w:rPr>
          <w:lang w:val="en-US"/>
        </w:rPr>
        <w:lastRenderedPageBreak/>
        <w:t xml:space="preserve">Alizarin red staining increased during </w:t>
      </w:r>
      <w:bookmarkEnd w:id="276"/>
      <w:r w:rsidRPr="00E578A8">
        <w:rPr>
          <w:lang w:val="en-US"/>
        </w:rPr>
        <w:t>osteoblasts differentiation</w:t>
      </w:r>
      <w:bookmarkEnd w:id="277"/>
      <w:bookmarkEnd w:id="278"/>
      <w:r w:rsidRPr="00E578A8">
        <w:rPr>
          <w:lang w:val="en-US"/>
        </w:rPr>
        <w:t xml:space="preserve">  </w:t>
      </w:r>
    </w:p>
    <w:p w:rsidR="00B940AA" w:rsidRPr="0077110A" w:rsidRDefault="008963B2" w:rsidP="008963B2">
      <w:pPr>
        <w:spacing w:before="240" w:after="0"/>
        <w:jc w:val="both"/>
        <w:rPr>
          <w:rFonts w:cs="Times New Roman"/>
          <w:iCs/>
          <w:lang w:val="en-US"/>
        </w:rPr>
      </w:pPr>
      <w:r w:rsidRPr="00E578A8">
        <w:rPr>
          <w:rFonts w:cs="Times New Roman"/>
          <w:iCs/>
          <w:lang w:val="en-US"/>
        </w:rPr>
        <w:t xml:space="preserve">The late stage differentiation of mouse primary osteoblasts was analyzed using alizarin red staining. Cells were seeded on day 0 and mineralization of primary osteoblasts was analyzed on days 7, 14, 21 and 28, respectively. Cells were incubated in osteogenic medium; α-MEM containing 10% FCS, </w:t>
      </w:r>
      <w:r w:rsidRPr="00E578A8">
        <w:rPr>
          <w:rFonts w:cs="Times New Roman"/>
          <w:bCs/>
          <w:iCs/>
        </w:rPr>
        <w:t xml:space="preserve">10 mM of β-glycerophosphate and 50 µg/ml of </w:t>
      </w:r>
      <w:r w:rsidRPr="00E578A8">
        <w:rPr>
          <w:rFonts w:cs="Times New Roman"/>
          <w:bCs/>
          <w:iCs/>
          <w:lang w:val="en-US"/>
        </w:rPr>
        <w:t>ascorbic acid for 14 days. On day 15, a 10</w:t>
      </w:r>
      <w:r w:rsidRPr="00E578A8">
        <w:rPr>
          <w:rFonts w:cs="Times New Roman"/>
          <w:bCs/>
          <w:iCs/>
          <w:vertAlign w:val="superscript"/>
          <w:lang w:val="en-US"/>
        </w:rPr>
        <w:t>-8</w:t>
      </w:r>
      <w:r w:rsidRPr="00E578A8">
        <w:rPr>
          <w:rFonts w:cs="Times New Roman"/>
          <w:bCs/>
          <w:iCs/>
          <w:lang w:val="en-US"/>
        </w:rPr>
        <w:t xml:space="preserve"> M concentration of dexamethasone was added to the osteogenic medium to promote differentiation. </w:t>
      </w:r>
      <w:r w:rsidRPr="00E578A8">
        <w:rPr>
          <w:rFonts w:cs="Times New Roman"/>
          <w:iCs/>
          <w:lang w:val="en-US"/>
        </w:rPr>
        <w:t xml:space="preserve">ALP activity was normalized to cell DNA </w:t>
      </w:r>
      <w:r w:rsidRPr="0077110A">
        <w:rPr>
          <w:rFonts w:cs="Times New Roman"/>
          <w:iCs/>
          <w:lang w:val="en-US"/>
        </w:rPr>
        <w:t>content. Figure 3.</w:t>
      </w:r>
      <w:r w:rsidR="007453A4" w:rsidRPr="0077110A">
        <w:rPr>
          <w:rFonts w:cs="Times New Roman"/>
          <w:iCs/>
          <w:lang w:val="en-US"/>
        </w:rPr>
        <w:t>6</w:t>
      </w:r>
      <w:r w:rsidRPr="0077110A">
        <w:rPr>
          <w:rFonts w:cs="Times New Roman"/>
          <w:iCs/>
          <w:lang w:val="en-US"/>
        </w:rPr>
        <w:t xml:space="preserve"> shows the results of alizarin red staining, as a matrix mineralization marker in primary osteoblasts in three independent experiments (n=3) and demonstrated that there was a statistically significant increase during osteoblastogenesis. The results showed statistically significant increases in the mineralization marker on day 14 compared to day 7 (29.60±6.35 versus 1.26±0.58, </w:t>
      </w:r>
      <w:r w:rsidRPr="0077110A">
        <w:rPr>
          <w:rFonts w:cs="Times New Roman"/>
          <w:iCs/>
        </w:rPr>
        <w:t>p&lt;0.001</w:t>
      </w:r>
      <w:r w:rsidRPr="0077110A">
        <w:rPr>
          <w:rFonts w:cs="Times New Roman"/>
          <w:iCs/>
          <w:lang w:val="en-US"/>
        </w:rPr>
        <w:t xml:space="preserve">), day 21 compared to day 7 (52.58±4.38 versus 1.26±0.58, </w:t>
      </w:r>
      <w:r w:rsidRPr="0077110A">
        <w:rPr>
          <w:rFonts w:cs="Times New Roman"/>
          <w:iCs/>
        </w:rPr>
        <w:t>p&lt;0.001</w:t>
      </w:r>
      <w:r w:rsidRPr="0077110A">
        <w:rPr>
          <w:rFonts w:cs="Times New Roman"/>
          <w:iCs/>
          <w:lang w:val="en-US"/>
        </w:rPr>
        <w:t xml:space="preserve">) and on day 28 compared to day 7 (67.26±8.12 versus 1.26±0.58, </w:t>
      </w:r>
      <w:r w:rsidRPr="0077110A">
        <w:rPr>
          <w:rFonts w:cs="Times New Roman"/>
          <w:iCs/>
        </w:rPr>
        <w:t>p&lt;0.001</w:t>
      </w:r>
      <w:r w:rsidRPr="0077110A">
        <w:rPr>
          <w:rFonts w:cs="Times New Roman"/>
          <w:iCs/>
          <w:lang w:val="en-US"/>
        </w:rPr>
        <w:t xml:space="preserve">). </w:t>
      </w:r>
    </w:p>
    <w:p w:rsidR="00B940AA" w:rsidRPr="0077110A" w:rsidRDefault="00B940AA" w:rsidP="00E578A8">
      <w:pPr>
        <w:spacing w:before="240" w:after="0"/>
        <w:jc w:val="both"/>
        <w:rPr>
          <w:rFonts w:cs="Times New Roman"/>
          <w:iCs/>
          <w:lang w:val="en-US"/>
        </w:rPr>
      </w:pPr>
    </w:p>
    <w:p w:rsidR="00886BAA" w:rsidRPr="0077110A" w:rsidRDefault="00886BAA" w:rsidP="00886BAA">
      <w:pPr>
        <w:pStyle w:val="Heading4"/>
        <w:rPr>
          <w:lang w:val="en-US"/>
        </w:rPr>
      </w:pPr>
      <w:bookmarkStart w:id="279" w:name="_Toc344138824"/>
      <w:bookmarkStart w:id="280" w:name="_Toc375568389"/>
      <w:r w:rsidRPr="0077110A">
        <w:rPr>
          <w:lang w:val="en-US"/>
        </w:rPr>
        <w:t>Assessment of the quality of the mouse primary osteoblast purified RNAs and synthesized cDNAs</w:t>
      </w:r>
      <w:bookmarkEnd w:id="279"/>
      <w:bookmarkEnd w:id="280"/>
      <w:r w:rsidRPr="0077110A">
        <w:rPr>
          <w:lang w:val="en-US"/>
        </w:rPr>
        <w:t xml:space="preserve"> </w:t>
      </w:r>
    </w:p>
    <w:p w:rsidR="00886BAA" w:rsidRDefault="00886BAA" w:rsidP="00886BAA">
      <w:pPr>
        <w:spacing w:before="240" w:after="0"/>
        <w:jc w:val="both"/>
        <w:rPr>
          <w:rFonts w:cs="Times New Roman"/>
          <w:iCs/>
          <w:lang w:val="en-US"/>
        </w:rPr>
      </w:pPr>
      <w:r w:rsidRPr="0077110A">
        <w:rPr>
          <w:rFonts w:cs="Times New Roman"/>
          <w:bCs/>
          <w:iCs/>
        </w:rPr>
        <w:t xml:space="preserve">Total RNA was extracted over 4 weeks differentiation of primary osteoblasts cultured </w:t>
      </w:r>
      <w:r w:rsidRPr="0077110A">
        <w:rPr>
          <w:rFonts w:cs="Times New Roman"/>
          <w:bCs/>
          <w:i/>
          <w:iCs/>
        </w:rPr>
        <w:t>in vitro</w:t>
      </w:r>
      <w:r w:rsidRPr="0077110A">
        <w:rPr>
          <w:rFonts w:cs="Times New Roman"/>
          <w:bCs/>
          <w:iCs/>
        </w:rPr>
        <w:t>. Figure 3.</w:t>
      </w:r>
      <w:r w:rsidR="007453A4" w:rsidRPr="0077110A">
        <w:rPr>
          <w:rFonts w:cs="Times New Roman"/>
          <w:bCs/>
          <w:iCs/>
        </w:rPr>
        <w:t>7</w:t>
      </w:r>
      <w:r w:rsidRPr="0077110A">
        <w:rPr>
          <w:rFonts w:cs="Times New Roman"/>
          <w:bCs/>
          <w:iCs/>
        </w:rPr>
        <w:t xml:space="preserve"> shows the electrophoresis of RNA isolated from </w:t>
      </w:r>
      <w:r w:rsidRPr="0077110A">
        <w:rPr>
          <w:rFonts w:cs="Times New Roman"/>
          <w:bCs/>
          <w:iCs/>
          <w:lang w:val="en-US"/>
        </w:rPr>
        <w:t>primary osteoblasts during differentiation; day</w:t>
      </w:r>
      <w:r w:rsidR="00467F7C" w:rsidRPr="0077110A">
        <w:rPr>
          <w:rFonts w:cs="Times New Roman"/>
          <w:bCs/>
          <w:iCs/>
          <w:lang w:val="en-US"/>
        </w:rPr>
        <w:t>s 7, 14, 21 and 28. Clear dens</w:t>
      </w:r>
      <w:r w:rsidRPr="0077110A">
        <w:rPr>
          <w:rFonts w:cs="Times New Roman"/>
          <w:bCs/>
          <w:iCs/>
          <w:lang w:val="en-US"/>
        </w:rPr>
        <w:t xml:space="preserve"> 28S and 18S bands, </w:t>
      </w:r>
      <w:r w:rsidRPr="0077110A">
        <w:t>ribosomal RNAs,</w:t>
      </w:r>
      <w:r w:rsidRPr="0077110A">
        <w:rPr>
          <w:rFonts w:cs="Times New Roman"/>
          <w:bCs/>
          <w:iCs/>
          <w:lang w:val="en-US"/>
        </w:rPr>
        <w:t xml:space="preserve"> were present and little low molecular weight fragments indicating of good quality undamaged RNA. Figure 3.</w:t>
      </w:r>
      <w:r w:rsidR="00E3523E" w:rsidRPr="0077110A">
        <w:rPr>
          <w:rFonts w:cs="Times New Roman"/>
          <w:bCs/>
          <w:iCs/>
          <w:lang w:val="en-US"/>
        </w:rPr>
        <w:t>8</w:t>
      </w:r>
      <w:r w:rsidRPr="0077110A">
        <w:rPr>
          <w:rFonts w:cs="Times New Roman"/>
          <w:bCs/>
          <w:iCs/>
          <w:lang w:val="en-US"/>
        </w:rPr>
        <w:t xml:space="preserve"> shows RT-PCR of GAPDH with expected size of 354 bp in differentiated mouse primary osteoblasts after reverse transcription (+RT) or no reverse transcription (-RT). Expression of GAPDH in +RT and not in -RT indicated that there was no genomic contamination</w:t>
      </w:r>
      <w:r w:rsidRPr="00E578A8">
        <w:rPr>
          <w:rFonts w:cs="Times New Roman"/>
          <w:bCs/>
          <w:iCs/>
          <w:lang w:val="en-US"/>
        </w:rPr>
        <w:t xml:space="preserve"> in cDNA preparation</w:t>
      </w:r>
      <w:r w:rsidRPr="00E578A8">
        <w:rPr>
          <w:rFonts w:cs="Times New Roman"/>
          <w:bCs/>
          <w:iCs/>
        </w:rPr>
        <w:t>.</w:t>
      </w:r>
      <w:r>
        <w:rPr>
          <w:rFonts w:cs="Times New Roman"/>
          <w:bCs/>
          <w:iCs/>
        </w:rPr>
        <w:t xml:space="preserve"> </w:t>
      </w:r>
    </w:p>
    <w:p w:rsidR="00886BAA" w:rsidRDefault="00886BAA" w:rsidP="00E578A8">
      <w:pPr>
        <w:spacing w:before="240" w:after="0"/>
        <w:jc w:val="both"/>
        <w:rPr>
          <w:rFonts w:cs="Times New Roman"/>
          <w:iCs/>
          <w:lang w:val="en-US"/>
        </w:rPr>
      </w:pPr>
    </w:p>
    <w:p w:rsidR="001B3031" w:rsidRDefault="001B3031" w:rsidP="00E578A8">
      <w:pPr>
        <w:spacing w:before="240" w:after="0"/>
        <w:jc w:val="both"/>
        <w:rPr>
          <w:rFonts w:cs="Times New Roman"/>
          <w:iCs/>
          <w:lang w:val="en-US"/>
        </w:rPr>
      </w:pPr>
    </w:p>
    <w:p w:rsidR="00E578A8" w:rsidRPr="00E578A8" w:rsidRDefault="00886BAA" w:rsidP="00E578A8">
      <w:pPr>
        <w:spacing w:before="240" w:after="0"/>
        <w:jc w:val="both"/>
        <w:rPr>
          <w:rFonts w:cs="Times New Roman"/>
          <w:iCs/>
          <w:lang w:val="en-US"/>
        </w:rPr>
      </w:pPr>
      <w:r w:rsidRPr="00E578A8">
        <w:rPr>
          <w:rFonts w:cs="Times New Roman"/>
          <w:iCs/>
          <w:noProof/>
          <w:lang w:eastAsia="en-GB"/>
        </w:rPr>
        <w:lastRenderedPageBreak/>
        <w:drawing>
          <wp:anchor distT="0" distB="0" distL="114300" distR="114300" simplePos="0" relativeHeight="251700224" behindDoc="0" locked="0" layoutInCell="1" allowOverlap="1" wp14:anchorId="6DE96BDB" wp14:editId="2EDB9D95">
            <wp:simplePos x="0" y="0"/>
            <wp:positionH relativeFrom="margin">
              <wp:posOffset>836930</wp:posOffset>
            </wp:positionH>
            <wp:positionV relativeFrom="paragraph">
              <wp:posOffset>-34661</wp:posOffset>
            </wp:positionV>
            <wp:extent cx="3381554" cy="2449902"/>
            <wp:effectExtent l="0" t="0" r="9525" b="7620"/>
            <wp:wrapNone/>
            <wp:docPr id="44058" name="Picture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81554" cy="24499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Default="00E578A8" w:rsidP="00E578A8">
      <w:pPr>
        <w:spacing w:before="240" w:after="0"/>
        <w:jc w:val="both"/>
        <w:rPr>
          <w:rFonts w:cs="Times New Roman"/>
          <w:iCs/>
          <w:lang w:val="en-US"/>
        </w:rPr>
      </w:pPr>
    </w:p>
    <w:p w:rsidR="008963B2" w:rsidRPr="00E578A8" w:rsidRDefault="001A4CF8" w:rsidP="00E578A8">
      <w:pPr>
        <w:spacing w:before="240" w:after="0"/>
        <w:jc w:val="both"/>
        <w:rPr>
          <w:rFonts w:cs="Times New Roman"/>
          <w:iCs/>
          <w:lang w:val="en-US"/>
        </w:rPr>
      </w:pPr>
      <w:r w:rsidRPr="00E578A8">
        <w:rPr>
          <w:rFonts w:cs="Times New Roman"/>
          <w:iCs/>
          <w:noProof/>
          <w:lang w:eastAsia="en-GB"/>
        </w:rPr>
        <mc:AlternateContent>
          <mc:Choice Requires="wps">
            <w:drawing>
              <wp:anchor distT="91440" distB="91440" distL="114300" distR="114300" simplePos="0" relativeHeight="251758592" behindDoc="1" locked="0" layoutInCell="0" allowOverlap="1" wp14:anchorId="74D2B571" wp14:editId="5287AADC">
                <wp:simplePos x="0" y="0"/>
                <wp:positionH relativeFrom="margin">
                  <wp:posOffset>-15240</wp:posOffset>
                </wp:positionH>
                <wp:positionV relativeFrom="margin">
                  <wp:posOffset>2457186</wp:posOffset>
                </wp:positionV>
                <wp:extent cx="5399405" cy="1819910"/>
                <wp:effectExtent l="38100" t="38100" r="86995" b="104140"/>
                <wp:wrapNone/>
                <wp:docPr id="4608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81991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4E1217" w:rsidRDefault="007C1EE7" w:rsidP="00E578A8">
                            <w:pPr>
                              <w:spacing w:line="276" w:lineRule="auto"/>
                              <w:jc w:val="both"/>
                              <w:rPr>
                                <w:rFonts w:cs="Times New Roman"/>
                                <w:bCs/>
                                <w:iCs/>
                                <w:sz w:val="22"/>
                                <w:szCs w:val="22"/>
                              </w:rPr>
                            </w:pPr>
                            <w:r w:rsidRPr="0077110A">
                              <w:rPr>
                                <w:rFonts w:cs="Times New Roman"/>
                                <w:b/>
                                <w:bCs/>
                                <w:iCs/>
                                <w:sz w:val="22"/>
                                <w:szCs w:val="22"/>
                                <w:lang w:val="en-US"/>
                              </w:rPr>
                              <w:t>Figure 3.6:</w:t>
                            </w:r>
                            <w:r w:rsidRPr="00AB0598">
                              <w:rPr>
                                <w:rFonts w:cs="Times New Roman"/>
                                <w:b/>
                                <w:bCs/>
                                <w:iCs/>
                                <w:sz w:val="22"/>
                                <w:szCs w:val="22"/>
                                <w:lang w:val="en-US"/>
                              </w:rPr>
                              <w:t xml:space="preserve"> </w:t>
                            </w:r>
                            <w:r w:rsidRPr="00AB0598">
                              <w:rPr>
                                <w:rFonts w:cs="Times New Roman"/>
                                <w:b/>
                                <w:bCs/>
                                <w:iCs/>
                                <w:sz w:val="22"/>
                                <w:szCs w:val="22"/>
                              </w:rPr>
                              <w:t xml:space="preserve">Mineralisation increased during culture of primary osteoblasts in osteogenic medium. </w:t>
                            </w:r>
                            <w:r w:rsidRPr="00AB0598">
                              <w:rPr>
                                <w:rFonts w:cs="Times New Roman"/>
                                <w:bCs/>
                                <w:iCs/>
                                <w:sz w:val="22"/>
                                <w:szCs w:val="22"/>
                              </w:rPr>
                              <w:t>Primary osteoblasts were differentiated in osteogenic medium; 10 mM of β-glycerophosphate,</w:t>
                            </w:r>
                            <w:r>
                              <w:rPr>
                                <w:rFonts w:cs="Times New Roman"/>
                                <w:sz w:val="22"/>
                                <w:szCs w:val="22"/>
                              </w:rPr>
                              <w:t xml:space="preserve"> </w:t>
                            </w:r>
                            <w:r w:rsidRPr="00AB0598">
                              <w:rPr>
                                <w:rFonts w:cs="Times New Roman"/>
                                <w:bCs/>
                                <w:iCs/>
                                <w:sz w:val="22"/>
                                <w:szCs w:val="22"/>
                              </w:rPr>
                              <w:t>50 μg/ml of ascorbic acid</w:t>
                            </w:r>
                            <w:r>
                              <w:rPr>
                                <w:rFonts w:cs="Times New Roman"/>
                                <w:sz w:val="22"/>
                                <w:szCs w:val="22"/>
                              </w:rPr>
                              <w:t xml:space="preserve"> </w:t>
                            </w:r>
                            <w:r w:rsidRPr="004E1217">
                              <w:rPr>
                                <w:rFonts w:cs="Times New Roman"/>
                                <w:bCs/>
                                <w:iCs/>
                                <w:sz w:val="22"/>
                                <w:szCs w:val="22"/>
                              </w:rPr>
                              <w:t>from day 0 to day 14. 10</w:t>
                            </w:r>
                            <w:r w:rsidRPr="004E1217">
                              <w:rPr>
                                <w:rFonts w:cs="Times New Roman"/>
                                <w:bCs/>
                                <w:iCs/>
                                <w:sz w:val="22"/>
                                <w:szCs w:val="22"/>
                                <w:vertAlign w:val="superscript"/>
                              </w:rPr>
                              <w:t>-8</w:t>
                            </w:r>
                            <w:r w:rsidRPr="004E1217">
                              <w:rPr>
                                <w:rFonts w:cs="Times New Roman"/>
                                <w:bCs/>
                                <w:iCs/>
                                <w:sz w:val="22"/>
                                <w:szCs w:val="22"/>
                              </w:rPr>
                              <w:t xml:space="preserve"> M dexamethasone was added to the osteogenic medium on day 15 to help cells more differentiated. Data shows significant increases in the mineralisation of primary osteoblast during cells differentiation from day 0 to day 28. *** = p&lt;0.001. </w:t>
                            </w:r>
                            <w:r>
                              <w:rPr>
                                <w:rFonts w:cs="Times New Roman"/>
                                <w:bCs/>
                                <w:iCs/>
                                <w:sz w:val="22"/>
                                <w:szCs w:val="22"/>
                              </w:rPr>
                              <w:t xml:space="preserve">              </w:t>
                            </w:r>
                            <w:r w:rsidRPr="004E1217">
                              <w:rPr>
                                <w:rFonts w:cs="Times New Roman"/>
                                <w:bCs/>
                                <w:iCs/>
                                <w:sz w:val="22"/>
                                <w:szCs w:val="22"/>
                              </w:rPr>
                              <w:t xml:space="preserve">** = p&lt;0.01. ANOVA test was used. </w:t>
                            </w:r>
                            <w:r>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0" style="position:absolute;left:0;text-align:left;margin-left:-1.2pt;margin-top:193.5pt;width:425.15pt;height:143.3pt;flip:x;z-index:-251557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4E1217" w:rsidRDefault="007C1EE7" w:rsidP="00E578A8">
                      <w:pPr>
                        <w:spacing w:line="276" w:lineRule="auto"/>
                        <w:jc w:val="both"/>
                        <w:rPr>
                          <w:rFonts w:cs="Times New Roman"/>
                          <w:bCs/>
                          <w:iCs/>
                          <w:sz w:val="22"/>
                          <w:szCs w:val="22"/>
                        </w:rPr>
                      </w:pPr>
                      <w:r w:rsidRPr="0077110A">
                        <w:rPr>
                          <w:rFonts w:cs="Times New Roman"/>
                          <w:b/>
                          <w:bCs/>
                          <w:iCs/>
                          <w:sz w:val="22"/>
                          <w:szCs w:val="22"/>
                          <w:lang w:val="en-US"/>
                        </w:rPr>
                        <w:t>Figure 3.6:</w:t>
                      </w:r>
                      <w:r w:rsidRPr="00AB0598">
                        <w:rPr>
                          <w:rFonts w:cs="Times New Roman"/>
                          <w:b/>
                          <w:bCs/>
                          <w:iCs/>
                          <w:sz w:val="22"/>
                          <w:szCs w:val="22"/>
                          <w:lang w:val="en-US"/>
                        </w:rPr>
                        <w:t xml:space="preserve"> </w:t>
                      </w:r>
                      <w:r w:rsidRPr="00AB0598">
                        <w:rPr>
                          <w:rFonts w:cs="Times New Roman"/>
                          <w:b/>
                          <w:bCs/>
                          <w:iCs/>
                          <w:sz w:val="22"/>
                          <w:szCs w:val="22"/>
                        </w:rPr>
                        <w:t xml:space="preserve">Mineralisation increased during culture of primary osteoblasts in osteogenic medium. </w:t>
                      </w:r>
                      <w:r w:rsidRPr="00AB0598">
                        <w:rPr>
                          <w:rFonts w:cs="Times New Roman"/>
                          <w:bCs/>
                          <w:iCs/>
                          <w:sz w:val="22"/>
                          <w:szCs w:val="22"/>
                        </w:rPr>
                        <w:t>Primary osteoblasts were differentiated in osteogenic medium; 10 mM of β-glycerophosphate,</w:t>
                      </w:r>
                      <w:r>
                        <w:rPr>
                          <w:rFonts w:cs="Times New Roman"/>
                          <w:sz w:val="22"/>
                          <w:szCs w:val="22"/>
                        </w:rPr>
                        <w:t xml:space="preserve"> </w:t>
                      </w:r>
                      <w:r w:rsidRPr="00AB0598">
                        <w:rPr>
                          <w:rFonts w:cs="Times New Roman"/>
                          <w:bCs/>
                          <w:iCs/>
                          <w:sz w:val="22"/>
                          <w:szCs w:val="22"/>
                        </w:rPr>
                        <w:t>50 μg/ml of ascorbic acid</w:t>
                      </w:r>
                      <w:r>
                        <w:rPr>
                          <w:rFonts w:cs="Times New Roman"/>
                          <w:sz w:val="22"/>
                          <w:szCs w:val="22"/>
                        </w:rPr>
                        <w:t xml:space="preserve"> </w:t>
                      </w:r>
                      <w:r w:rsidRPr="004E1217">
                        <w:rPr>
                          <w:rFonts w:cs="Times New Roman"/>
                          <w:bCs/>
                          <w:iCs/>
                          <w:sz w:val="22"/>
                          <w:szCs w:val="22"/>
                        </w:rPr>
                        <w:t>from day 0 to day 14. 10</w:t>
                      </w:r>
                      <w:r w:rsidRPr="004E1217">
                        <w:rPr>
                          <w:rFonts w:cs="Times New Roman"/>
                          <w:bCs/>
                          <w:iCs/>
                          <w:sz w:val="22"/>
                          <w:szCs w:val="22"/>
                          <w:vertAlign w:val="superscript"/>
                        </w:rPr>
                        <w:t>-8</w:t>
                      </w:r>
                      <w:r w:rsidRPr="004E1217">
                        <w:rPr>
                          <w:rFonts w:cs="Times New Roman"/>
                          <w:bCs/>
                          <w:iCs/>
                          <w:sz w:val="22"/>
                          <w:szCs w:val="22"/>
                        </w:rPr>
                        <w:t xml:space="preserve"> M dexamethasone was added to the osteogenic medium on day 15 to help cells more differentiated. Data shows significant increases in the mineralisation of primary osteoblast during cells differentiation from day 0 to day 28. *** = p&lt;0.001. </w:t>
                      </w:r>
                      <w:r>
                        <w:rPr>
                          <w:rFonts w:cs="Times New Roman"/>
                          <w:bCs/>
                          <w:iCs/>
                          <w:sz w:val="22"/>
                          <w:szCs w:val="22"/>
                        </w:rPr>
                        <w:t xml:space="preserve">              </w:t>
                      </w:r>
                      <w:r w:rsidRPr="004E1217">
                        <w:rPr>
                          <w:rFonts w:cs="Times New Roman"/>
                          <w:bCs/>
                          <w:iCs/>
                          <w:sz w:val="22"/>
                          <w:szCs w:val="22"/>
                        </w:rPr>
                        <w:t xml:space="preserve">** = p&lt;0.01. ANOVA test was used. </w:t>
                      </w:r>
                      <w:r>
                        <w:rPr>
                          <w:rFonts w:cs="Times New Roman"/>
                          <w:bCs/>
                          <w:iCs/>
                          <w:sz w:val="22"/>
                          <w:szCs w:val="22"/>
                        </w:rPr>
                        <w:t>(n=3).</w:t>
                      </w:r>
                    </w:p>
                  </w:txbxContent>
                </v:textbox>
                <w10:wrap anchorx="margin"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r w:rsidRPr="00E578A8">
        <w:rPr>
          <w:rFonts w:cs="Times New Roman"/>
          <w:iCs/>
          <w:lang w:val="en-US"/>
        </w:rPr>
        <w:t xml:space="preserve"> </w: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1A4CF8" w:rsidP="00E578A8">
      <w:pPr>
        <w:spacing w:before="240" w:after="0"/>
        <w:jc w:val="both"/>
        <w:rPr>
          <w:rFonts w:cs="Times New Roman"/>
          <w:iCs/>
          <w:lang w:val="en-US"/>
        </w:rPr>
      </w:pPr>
      <w:r w:rsidRPr="00E578A8">
        <w:rPr>
          <w:rFonts w:cs="Times New Roman"/>
          <w:bCs/>
          <w:iCs/>
          <w:noProof/>
          <w:lang w:eastAsia="en-GB"/>
        </w:rPr>
        <w:drawing>
          <wp:anchor distT="0" distB="0" distL="114300" distR="114300" simplePos="0" relativeHeight="251961344" behindDoc="0" locked="0" layoutInCell="1" allowOverlap="1" wp14:anchorId="0713C940" wp14:editId="1D1C62FC">
            <wp:simplePos x="0" y="0"/>
            <wp:positionH relativeFrom="margin">
              <wp:posOffset>822960</wp:posOffset>
            </wp:positionH>
            <wp:positionV relativeFrom="paragraph">
              <wp:posOffset>28204</wp:posOffset>
            </wp:positionV>
            <wp:extent cx="3747770" cy="1979930"/>
            <wp:effectExtent l="0" t="0" r="508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4777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1A4CF8" w:rsidP="00E578A8">
      <w:pPr>
        <w:spacing w:before="240" w:after="0"/>
        <w:jc w:val="both"/>
        <w:rPr>
          <w:rFonts w:cs="Times New Roman"/>
          <w:iCs/>
          <w:lang w:val="en-US"/>
        </w:rPr>
      </w:pPr>
      <w:r w:rsidRPr="00E578A8">
        <w:rPr>
          <w:rFonts w:eastAsiaTheme="minorHAnsi" w:cs="Times New Roman"/>
          <w:iCs/>
          <w:noProof/>
          <w:lang w:eastAsia="en-GB"/>
        </w:rPr>
        <mc:AlternateContent>
          <mc:Choice Requires="wps">
            <w:drawing>
              <wp:anchor distT="91440" distB="91440" distL="114300" distR="114300" simplePos="0" relativeHeight="251963392" behindDoc="0" locked="0" layoutInCell="0" allowOverlap="1" wp14:anchorId="30E6E4C2" wp14:editId="24E2AF9C">
                <wp:simplePos x="0" y="0"/>
                <wp:positionH relativeFrom="margin">
                  <wp:posOffset>-5979</wp:posOffset>
                </wp:positionH>
                <wp:positionV relativeFrom="margin">
                  <wp:posOffset>6782435</wp:posOffset>
                </wp:positionV>
                <wp:extent cx="5399405" cy="1310640"/>
                <wp:effectExtent l="38100" t="38100" r="86995" b="99060"/>
                <wp:wrapNone/>
                <wp:docPr id="2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31064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445731" w:rsidRDefault="007C1EE7" w:rsidP="001A4CF8">
                            <w:pPr>
                              <w:spacing w:line="276" w:lineRule="auto"/>
                              <w:jc w:val="both"/>
                              <w:rPr>
                                <w:rFonts w:cs="Times New Roman"/>
                                <w:bCs/>
                                <w:iCs/>
                                <w:sz w:val="22"/>
                                <w:szCs w:val="22"/>
                              </w:rPr>
                            </w:pPr>
                            <w:r w:rsidRPr="0077110A">
                              <w:rPr>
                                <w:rFonts w:cs="Times New Roman"/>
                                <w:b/>
                                <w:bCs/>
                                <w:iCs/>
                                <w:sz w:val="22"/>
                                <w:szCs w:val="22"/>
                                <w:lang w:val="en-US"/>
                              </w:rPr>
                              <w:t>Figure 3.7:</w:t>
                            </w:r>
                            <w:r>
                              <w:rPr>
                                <w:rFonts w:cs="Times New Roman"/>
                                <w:b/>
                                <w:bCs/>
                                <w:iCs/>
                                <w:sz w:val="22"/>
                                <w:szCs w:val="22"/>
                                <w:lang w:val="en-US"/>
                              </w:rPr>
                              <w:t xml:space="preserve"> E</w:t>
                            </w:r>
                            <w:r w:rsidRPr="00445731">
                              <w:rPr>
                                <w:rFonts w:cs="Times New Roman"/>
                                <w:b/>
                                <w:bCs/>
                                <w:iCs/>
                                <w:sz w:val="22"/>
                                <w:szCs w:val="22"/>
                                <w:lang w:val="en-US"/>
                              </w:rPr>
                              <w:t xml:space="preserve">lectrophoresis of </w:t>
                            </w:r>
                            <w:r>
                              <w:rPr>
                                <w:rFonts w:cs="Times New Roman"/>
                                <w:b/>
                                <w:bCs/>
                                <w:iCs/>
                                <w:sz w:val="22"/>
                                <w:szCs w:val="22"/>
                                <w:lang w:val="en-US"/>
                              </w:rPr>
                              <w:t xml:space="preserve">total </w:t>
                            </w:r>
                            <w:r w:rsidRPr="00445731">
                              <w:rPr>
                                <w:rFonts w:cs="Times New Roman"/>
                                <w:b/>
                                <w:bCs/>
                                <w:iCs/>
                                <w:sz w:val="22"/>
                                <w:szCs w:val="22"/>
                              </w:rPr>
                              <w:t xml:space="preserve">mRNA </w:t>
                            </w:r>
                            <w:r>
                              <w:rPr>
                                <w:rFonts w:cs="Times New Roman"/>
                                <w:b/>
                                <w:bCs/>
                                <w:iCs/>
                                <w:sz w:val="22"/>
                                <w:szCs w:val="22"/>
                              </w:rPr>
                              <w:t xml:space="preserve">isolated from cells </w:t>
                            </w:r>
                            <w:r w:rsidRPr="00445731">
                              <w:rPr>
                                <w:rFonts w:cs="Times New Roman"/>
                                <w:b/>
                                <w:bCs/>
                                <w:iCs/>
                                <w:sz w:val="22"/>
                                <w:szCs w:val="22"/>
                              </w:rPr>
                              <w:t xml:space="preserve">during osteoblastogenesis. </w:t>
                            </w:r>
                            <w:r w:rsidRPr="00445731">
                              <w:rPr>
                                <w:rFonts w:cs="Times New Roman"/>
                                <w:bCs/>
                                <w:iCs/>
                                <w:sz w:val="22"/>
                                <w:szCs w:val="22"/>
                              </w:rPr>
                              <w:t>RNA was extracted from mouse primary osteoblasts at days 7, 14, 21 and 28.</w:t>
                            </w:r>
                            <w:r w:rsidRPr="00445731">
                              <w:rPr>
                                <w:rFonts w:cs="Times New Roman"/>
                                <w:bCs/>
                                <w:iCs/>
                                <w:sz w:val="22"/>
                                <w:szCs w:val="22"/>
                                <w:lang w:val="en-US"/>
                              </w:rPr>
                              <w:t xml:space="preserve"> </w:t>
                            </w:r>
                            <w:r w:rsidRPr="00445731">
                              <w:rPr>
                                <w:rFonts w:cs="Times New Roman"/>
                                <w:bCs/>
                                <w:iCs/>
                                <w:sz w:val="22"/>
                                <w:szCs w:val="22"/>
                              </w:rPr>
                              <w:t>Clear 28S a</w:t>
                            </w:r>
                            <w:r>
                              <w:rPr>
                                <w:rFonts w:cs="Times New Roman"/>
                                <w:bCs/>
                                <w:iCs/>
                                <w:sz w:val="22"/>
                                <w:szCs w:val="22"/>
                              </w:rPr>
                              <w:t>nd 18S bands, ribosomal RNA</w:t>
                            </w:r>
                            <w:r w:rsidRPr="00445731">
                              <w:rPr>
                                <w:rFonts w:cs="Times New Roman"/>
                                <w:bCs/>
                                <w:iCs/>
                                <w:sz w:val="22"/>
                                <w:szCs w:val="22"/>
                              </w:rPr>
                              <w:t>s</w:t>
                            </w:r>
                            <w:r>
                              <w:rPr>
                                <w:rFonts w:cs="Times New Roman"/>
                                <w:bCs/>
                                <w:iCs/>
                                <w:sz w:val="22"/>
                                <w:szCs w:val="22"/>
                              </w:rPr>
                              <w:t>,</w:t>
                            </w:r>
                            <w:r w:rsidRPr="00445731">
                              <w:rPr>
                                <w:rFonts w:cs="Times New Roman"/>
                                <w:bCs/>
                                <w:iCs/>
                                <w:sz w:val="22"/>
                                <w:szCs w:val="22"/>
                              </w:rPr>
                              <w:t xml:space="preserve"> </w:t>
                            </w:r>
                            <w:r>
                              <w:rPr>
                                <w:rFonts w:cs="Times New Roman"/>
                                <w:bCs/>
                                <w:iCs/>
                                <w:sz w:val="22"/>
                                <w:szCs w:val="22"/>
                              </w:rPr>
                              <w:t>were</w:t>
                            </w:r>
                            <w:r w:rsidRPr="00445731">
                              <w:rPr>
                                <w:rFonts w:cs="Times New Roman"/>
                                <w:bCs/>
                                <w:iCs/>
                                <w:sz w:val="22"/>
                                <w:szCs w:val="22"/>
                              </w:rPr>
                              <w:t xml:space="preserve"> </w:t>
                            </w:r>
                            <w:r>
                              <w:rPr>
                                <w:rFonts w:cs="Times New Roman"/>
                                <w:bCs/>
                                <w:iCs/>
                                <w:sz w:val="22"/>
                                <w:szCs w:val="22"/>
                              </w:rPr>
                              <w:t>indicates</w:t>
                            </w:r>
                            <w:r w:rsidRPr="00445731">
                              <w:rPr>
                                <w:rFonts w:cs="Times New Roman"/>
                                <w:bCs/>
                                <w:iCs/>
                                <w:sz w:val="22"/>
                                <w:szCs w:val="22"/>
                              </w:rPr>
                              <w:t xml:space="preserve"> of good quality and undamaged RNA. </w:t>
                            </w:r>
                            <w:r>
                              <w:rPr>
                                <w:rFonts w:cs="Times New Roman"/>
                                <w:bCs/>
                                <w:iCs/>
                                <w:sz w:val="22"/>
                                <w:szCs w:val="22"/>
                              </w:rPr>
                              <w:t>(n=3).</w:t>
                            </w:r>
                          </w:p>
                          <w:p w:rsidR="007C1EE7" w:rsidRPr="00AB0598" w:rsidRDefault="007C1EE7" w:rsidP="001A4CF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1" style="position:absolute;left:0;text-align:left;margin-left:-.45pt;margin-top:534.05pt;width:425.15pt;height:103.2pt;flip:x;z-index:2519633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445731" w:rsidRDefault="007C1EE7" w:rsidP="001A4CF8">
                      <w:pPr>
                        <w:spacing w:line="276" w:lineRule="auto"/>
                        <w:jc w:val="both"/>
                        <w:rPr>
                          <w:rFonts w:cs="Times New Roman"/>
                          <w:bCs/>
                          <w:iCs/>
                          <w:sz w:val="22"/>
                          <w:szCs w:val="22"/>
                        </w:rPr>
                      </w:pPr>
                      <w:r w:rsidRPr="0077110A">
                        <w:rPr>
                          <w:rFonts w:cs="Times New Roman"/>
                          <w:b/>
                          <w:bCs/>
                          <w:iCs/>
                          <w:sz w:val="22"/>
                          <w:szCs w:val="22"/>
                          <w:lang w:val="en-US"/>
                        </w:rPr>
                        <w:t>Figure 3.7:</w:t>
                      </w:r>
                      <w:r>
                        <w:rPr>
                          <w:rFonts w:cs="Times New Roman"/>
                          <w:b/>
                          <w:bCs/>
                          <w:iCs/>
                          <w:sz w:val="22"/>
                          <w:szCs w:val="22"/>
                          <w:lang w:val="en-US"/>
                        </w:rPr>
                        <w:t xml:space="preserve"> E</w:t>
                      </w:r>
                      <w:r w:rsidRPr="00445731">
                        <w:rPr>
                          <w:rFonts w:cs="Times New Roman"/>
                          <w:b/>
                          <w:bCs/>
                          <w:iCs/>
                          <w:sz w:val="22"/>
                          <w:szCs w:val="22"/>
                          <w:lang w:val="en-US"/>
                        </w:rPr>
                        <w:t xml:space="preserve">lectrophoresis of </w:t>
                      </w:r>
                      <w:r>
                        <w:rPr>
                          <w:rFonts w:cs="Times New Roman"/>
                          <w:b/>
                          <w:bCs/>
                          <w:iCs/>
                          <w:sz w:val="22"/>
                          <w:szCs w:val="22"/>
                          <w:lang w:val="en-US"/>
                        </w:rPr>
                        <w:t xml:space="preserve">total </w:t>
                      </w:r>
                      <w:r w:rsidRPr="00445731">
                        <w:rPr>
                          <w:rFonts w:cs="Times New Roman"/>
                          <w:b/>
                          <w:bCs/>
                          <w:iCs/>
                          <w:sz w:val="22"/>
                          <w:szCs w:val="22"/>
                        </w:rPr>
                        <w:t xml:space="preserve">mRNA </w:t>
                      </w:r>
                      <w:r>
                        <w:rPr>
                          <w:rFonts w:cs="Times New Roman"/>
                          <w:b/>
                          <w:bCs/>
                          <w:iCs/>
                          <w:sz w:val="22"/>
                          <w:szCs w:val="22"/>
                        </w:rPr>
                        <w:t xml:space="preserve">isolated from cells </w:t>
                      </w:r>
                      <w:r w:rsidRPr="00445731">
                        <w:rPr>
                          <w:rFonts w:cs="Times New Roman"/>
                          <w:b/>
                          <w:bCs/>
                          <w:iCs/>
                          <w:sz w:val="22"/>
                          <w:szCs w:val="22"/>
                        </w:rPr>
                        <w:t xml:space="preserve">during osteoblastogenesis. </w:t>
                      </w:r>
                      <w:r w:rsidRPr="00445731">
                        <w:rPr>
                          <w:rFonts w:cs="Times New Roman"/>
                          <w:bCs/>
                          <w:iCs/>
                          <w:sz w:val="22"/>
                          <w:szCs w:val="22"/>
                        </w:rPr>
                        <w:t>RNA was extracted from mouse primary osteoblasts at days 7, 14, 21 and 28.</w:t>
                      </w:r>
                      <w:r w:rsidRPr="00445731">
                        <w:rPr>
                          <w:rFonts w:cs="Times New Roman"/>
                          <w:bCs/>
                          <w:iCs/>
                          <w:sz w:val="22"/>
                          <w:szCs w:val="22"/>
                          <w:lang w:val="en-US"/>
                        </w:rPr>
                        <w:t xml:space="preserve"> </w:t>
                      </w:r>
                      <w:r w:rsidRPr="00445731">
                        <w:rPr>
                          <w:rFonts w:cs="Times New Roman"/>
                          <w:bCs/>
                          <w:iCs/>
                          <w:sz w:val="22"/>
                          <w:szCs w:val="22"/>
                        </w:rPr>
                        <w:t>Clear 28S a</w:t>
                      </w:r>
                      <w:r>
                        <w:rPr>
                          <w:rFonts w:cs="Times New Roman"/>
                          <w:bCs/>
                          <w:iCs/>
                          <w:sz w:val="22"/>
                          <w:szCs w:val="22"/>
                        </w:rPr>
                        <w:t>nd 18S bands, ribosomal RNA</w:t>
                      </w:r>
                      <w:r w:rsidRPr="00445731">
                        <w:rPr>
                          <w:rFonts w:cs="Times New Roman"/>
                          <w:bCs/>
                          <w:iCs/>
                          <w:sz w:val="22"/>
                          <w:szCs w:val="22"/>
                        </w:rPr>
                        <w:t>s</w:t>
                      </w:r>
                      <w:r>
                        <w:rPr>
                          <w:rFonts w:cs="Times New Roman"/>
                          <w:bCs/>
                          <w:iCs/>
                          <w:sz w:val="22"/>
                          <w:szCs w:val="22"/>
                        </w:rPr>
                        <w:t>,</w:t>
                      </w:r>
                      <w:r w:rsidRPr="00445731">
                        <w:rPr>
                          <w:rFonts w:cs="Times New Roman"/>
                          <w:bCs/>
                          <w:iCs/>
                          <w:sz w:val="22"/>
                          <w:szCs w:val="22"/>
                        </w:rPr>
                        <w:t xml:space="preserve"> </w:t>
                      </w:r>
                      <w:r>
                        <w:rPr>
                          <w:rFonts w:cs="Times New Roman"/>
                          <w:bCs/>
                          <w:iCs/>
                          <w:sz w:val="22"/>
                          <w:szCs w:val="22"/>
                        </w:rPr>
                        <w:t>were</w:t>
                      </w:r>
                      <w:r w:rsidRPr="00445731">
                        <w:rPr>
                          <w:rFonts w:cs="Times New Roman"/>
                          <w:bCs/>
                          <w:iCs/>
                          <w:sz w:val="22"/>
                          <w:szCs w:val="22"/>
                        </w:rPr>
                        <w:t xml:space="preserve"> </w:t>
                      </w:r>
                      <w:r>
                        <w:rPr>
                          <w:rFonts w:cs="Times New Roman"/>
                          <w:bCs/>
                          <w:iCs/>
                          <w:sz w:val="22"/>
                          <w:szCs w:val="22"/>
                        </w:rPr>
                        <w:t>indicates</w:t>
                      </w:r>
                      <w:r w:rsidRPr="00445731">
                        <w:rPr>
                          <w:rFonts w:cs="Times New Roman"/>
                          <w:bCs/>
                          <w:iCs/>
                          <w:sz w:val="22"/>
                          <w:szCs w:val="22"/>
                        </w:rPr>
                        <w:t xml:space="preserve"> of good quality and undamaged RNA. </w:t>
                      </w:r>
                      <w:r>
                        <w:rPr>
                          <w:rFonts w:cs="Times New Roman"/>
                          <w:bCs/>
                          <w:iCs/>
                          <w:sz w:val="22"/>
                          <w:szCs w:val="22"/>
                        </w:rPr>
                        <w:t>(n=3).</w:t>
                      </w:r>
                    </w:p>
                    <w:p w:rsidR="007C1EE7" w:rsidRPr="00AB0598" w:rsidRDefault="007C1EE7" w:rsidP="001A4CF8">
                      <w:pPr>
                        <w:spacing w:line="276" w:lineRule="auto"/>
                        <w:jc w:val="both"/>
                        <w:rPr>
                          <w:rFonts w:cs="Times New Roman"/>
                          <w:sz w:val="22"/>
                          <w:szCs w:val="22"/>
                        </w:rPr>
                      </w:pPr>
                    </w:p>
                  </w:txbxContent>
                </v:textbox>
                <w10:wrap anchorx="margin" anchory="margin"/>
              </v:rect>
            </w:pict>
          </mc:Fallback>
        </mc:AlternateContent>
      </w:r>
    </w:p>
    <w:p w:rsidR="00E578A8" w:rsidRPr="00E578A8" w:rsidRDefault="00E578A8" w:rsidP="00E578A8">
      <w:pPr>
        <w:spacing w:before="240" w:after="0"/>
        <w:jc w:val="both"/>
        <w:rPr>
          <w:rFonts w:cs="Times New Roman"/>
          <w:iCs/>
          <w:lang w:val="en-US"/>
        </w:rPr>
      </w:pPr>
    </w:p>
    <w:p w:rsidR="00E578A8" w:rsidRDefault="00E578A8" w:rsidP="00C92329">
      <w:pPr>
        <w:spacing w:before="240" w:after="0"/>
        <w:jc w:val="both"/>
        <w:rPr>
          <w:rFonts w:cs="Times New Roman"/>
          <w:iCs/>
          <w:lang w:val="en-US"/>
        </w:rPr>
      </w:pPr>
    </w:p>
    <w:p w:rsidR="00886BAA" w:rsidRDefault="00886BAA" w:rsidP="00C92329">
      <w:pPr>
        <w:spacing w:before="240" w:after="0"/>
        <w:jc w:val="both"/>
        <w:rPr>
          <w:rFonts w:cs="Times New Roman"/>
          <w:bCs/>
          <w:iCs/>
        </w:rPr>
      </w:pPr>
    </w:p>
    <w:p w:rsidR="00E3523E" w:rsidRDefault="00E3523E" w:rsidP="00C92329">
      <w:pPr>
        <w:spacing w:before="240" w:after="0"/>
        <w:jc w:val="both"/>
        <w:rPr>
          <w:rFonts w:cs="Times New Roman"/>
          <w:bCs/>
          <w:iCs/>
        </w:rPr>
      </w:pPr>
      <w:r>
        <w:rPr>
          <w:rFonts w:cs="Times New Roman"/>
          <w:bCs/>
          <w:iCs/>
          <w:noProof/>
          <w:lang w:eastAsia="en-GB"/>
        </w:rPr>
        <w:lastRenderedPageBreak/>
        <w:drawing>
          <wp:anchor distT="0" distB="0" distL="114300" distR="114300" simplePos="0" relativeHeight="251967488" behindDoc="1" locked="0" layoutInCell="1" allowOverlap="1">
            <wp:simplePos x="0" y="0"/>
            <wp:positionH relativeFrom="margin">
              <wp:align>center</wp:align>
            </wp:positionH>
            <wp:positionV relativeFrom="paragraph">
              <wp:posOffset>0</wp:posOffset>
            </wp:positionV>
            <wp:extent cx="4188975" cy="2520000"/>
            <wp:effectExtent l="0" t="0" r="254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88975"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r w:rsidRPr="00E578A8">
        <w:rPr>
          <w:rFonts w:eastAsiaTheme="minorHAnsi" w:cs="Times New Roman"/>
          <w:iCs/>
          <w:noProof/>
          <w:lang w:eastAsia="en-GB"/>
        </w:rPr>
        <mc:AlternateContent>
          <mc:Choice Requires="wps">
            <w:drawing>
              <wp:anchor distT="91440" distB="91440" distL="114300" distR="114300" simplePos="0" relativeHeight="251966464" behindDoc="0" locked="0" layoutInCell="0" allowOverlap="1" wp14:anchorId="519B8E5E" wp14:editId="57B190ED">
                <wp:simplePos x="0" y="0"/>
                <wp:positionH relativeFrom="margin">
                  <wp:posOffset>-7620</wp:posOffset>
                </wp:positionH>
                <wp:positionV relativeFrom="margin">
                  <wp:posOffset>2509149</wp:posOffset>
                </wp:positionV>
                <wp:extent cx="5399405" cy="1630045"/>
                <wp:effectExtent l="38100" t="38100" r="86995" b="103505"/>
                <wp:wrapNone/>
                <wp:docPr id="2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63004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851A55" w:rsidRDefault="007C1EE7" w:rsidP="00E3523E">
                            <w:pPr>
                              <w:spacing w:line="276" w:lineRule="auto"/>
                              <w:jc w:val="both"/>
                              <w:rPr>
                                <w:rFonts w:cs="Times New Roman"/>
                                <w:sz w:val="22"/>
                                <w:szCs w:val="22"/>
                              </w:rPr>
                            </w:pPr>
                            <w:r w:rsidRPr="00DB4B09">
                              <w:rPr>
                                <w:rFonts w:cs="Times New Roman"/>
                                <w:b/>
                                <w:bCs/>
                                <w:iCs/>
                                <w:sz w:val="22"/>
                                <w:szCs w:val="22"/>
                                <w:lang w:val="en-US"/>
                              </w:rPr>
                              <w:t xml:space="preserve">Figure 3.8: </w:t>
                            </w:r>
                            <w:r w:rsidRPr="00DB4B09">
                              <w:rPr>
                                <w:rFonts w:cs="Times New Roman"/>
                                <w:b/>
                                <w:bCs/>
                                <w:iCs/>
                                <w:sz w:val="22"/>
                                <w:szCs w:val="22"/>
                              </w:rPr>
                              <w:t>RT-</w:t>
                            </w:r>
                            <w:r w:rsidRPr="00851A55">
                              <w:rPr>
                                <w:rFonts w:cs="Times New Roman"/>
                                <w:b/>
                                <w:bCs/>
                                <w:iCs/>
                                <w:sz w:val="22"/>
                                <w:szCs w:val="22"/>
                              </w:rPr>
                              <w:t xml:space="preserve">PCR analysis of GAPDH mRNA during osteoblastogenesis. </w:t>
                            </w:r>
                            <w:r w:rsidRPr="00851A55">
                              <w:rPr>
                                <w:rFonts w:cs="Times New Roman"/>
                                <w:bCs/>
                                <w:iCs/>
                                <w:sz w:val="22"/>
                                <w:szCs w:val="22"/>
                              </w:rPr>
                              <w:t xml:space="preserve">RNA was extracted from </w:t>
                            </w:r>
                            <w:r>
                              <w:rPr>
                                <w:rFonts w:cs="Times New Roman"/>
                                <w:bCs/>
                                <w:iCs/>
                                <w:sz w:val="22"/>
                                <w:szCs w:val="22"/>
                              </w:rPr>
                              <w:t xml:space="preserve">mouse primary </w:t>
                            </w:r>
                            <w:r w:rsidRPr="00851A55">
                              <w:rPr>
                                <w:rFonts w:cs="Times New Roman"/>
                                <w:bCs/>
                                <w:iCs/>
                                <w:sz w:val="22"/>
                                <w:szCs w:val="22"/>
                              </w:rPr>
                              <w:t xml:space="preserve">osteoblasts at days 7, 14, 21 and 28. RT-PCR was performed using GAPDH, gene specific primers. </w:t>
                            </w:r>
                            <w:r>
                              <w:rPr>
                                <w:rFonts w:cs="Times New Roman"/>
                                <w:bCs/>
                                <w:iCs/>
                                <w:sz w:val="22"/>
                                <w:szCs w:val="22"/>
                              </w:rPr>
                              <w:t>GAPDH expression</w:t>
                            </w:r>
                            <w:r w:rsidRPr="00851A55">
                              <w:rPr>
                                <w:rFonts w:cs="Times New Roman"/>
                                <w:bCs/>
                                <w:iCs/>
                                <w:sz w:val="22"/>
                                <w:szCs w:val="22"/>
                              </w:rPr>
                              <w:t xml:space="preserve"> </w:t>
                            </w:r>
                            <w:r>
                              <w:rPr>
                                <w:rFonts w:cs="Times New Roman"/>
                                <w:bCs/>
                                <w:iCs/>
                                <w:sz w:val="22"/>
                                <w:szCs w:val="22"/>
                              </w:rPr>
                              <w:t xml:space="preserve">was detected </w:t>
                            </w:r>
                            <w:r w:rsidRPr="00851A55">
                              <w:rPr>
                                <w:rFonts w:cs="Times New Roman"/>
                                <w:bCs/>
                                <w:iCs/>
                                <w:sz w:val="22"/>
                                <w:szCs w:val="22"/>
                              </w:rPr>
                              <w:t>in +RT with expected size of 354 bp and not in - RT demonstrating no genomic DNA contamination in prepared cDNAs. Water was used as a negative control.</w:t>
                            </w:r>
                            <w:r>
                              <w:rPr>
                                <w:rFonts w:cs="Times New Roman"/>
                                <w:bCs/>
                                <w:iCs/>
                                <w:sz w:val="22"/>
                                <w:szCs w:val="22"/>
                              </w:rPr>
                              <w:t xml:space="preserve">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2" style="position:absolute;left:0;text-align:left;margin-left:-.6pt;margin-top:197.55pt;width:425.15pt;height:128.35pt;flip:x;z-index:2519664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&#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851A55" w:rsidRDefault="007C1EE7" w:rsidP="00E3523E">
                      <w:pPr>
                        <w:spacing w:line="276" w:lineRule="auto"/>
                        <w:jc w:val="both"/>
                        <w:rPr>
                          <w:rFonts w:cs="Times New Roman"/>
                          <w:sz w:val="22"/>
                          <w:szCs w:val="22"/>
                        </w:rPr>
                      </w:pPr>
                      <w:r w:rsidRPr="00DB4B09">
                        <w:rPr>
                          <w:rFonts w:cs="Times New Roman"/>
                          <w:b/>
                          <w:bCs/>
                          <w:iCs/>
                          <w:sz w:val="22"/>
                          <w:szCs w:val="22"/>
                          <w:lang w:val="en-US"/>
                        </w:rPr>
                        <w:t xml:space="preserve">Figure 3.8: </w:t>
                      </w:r>
                      <w:r w:rsidRPr="00DB4B09">
                        <w:rPr>
                          <w:rFonts w:cs="Times New Roman"/>
                          <w:b/>
                          <w:bCs/>
                          <w:iCs/>
                          <w:sz w:val="22"/>
                          <w:szCs w:val="22"/>
                        </w:rPr>
                        <w:t>RT-</w:t>
                      </w:r>
                      <w:r w:rsidRPr="00851A55">
                        <w:rPr>
                          <w:rFonts w:cs="Times New Roman"/>
                          <w:b/>
                          <w:bCs/>
                          <w:iCs/>
                          <w:sz w:val="22"/>
                          <w:szCs w:val="22"/>
                        </w:rPr>
                        <w:t xml:space="preserve">PCR analysis of GAPDH mRNA during osteoblastogenesis. </w:t>
                      </w:r>
                      <w:r w:rsidRPr="00851A55">
                        <w:rPr>
                          <w:rFonts w:cs="Times New Roman"/>
                          <w:bCs/>
                          <w:iCs/>
                          <w:sz w:val="22"/>
                          <w:szCs w:val="22"/>
                        </w:rPr>
                        <w:t xml:space="preserve">RNA was extracted from </w:t>
                      </w:r>
                      <w:r>
                        <w:rPr>
                          <w:rFonts w:cs="Times New Roman"/>
                          <w:bCs/>
                          <w:iCs/>
                          <w:sz w:val="22"/>
                          <w:szCs w:val="22"/>
                        </w:rPr>
                        <w:t xml:space="preserve">mouse primary </w:t>
                      </w:r>
                      <w:r w:rsidRPr="00851A55">
                        <w:rPr>
                          <w:rFonts w:cs="Times New Roman"/>
                          <w:bCs/>
                          <w:iCs/>
                          <w:sz w:val="22"/>
                          <w:szCs w:val="22"/>
                        </w:rPr>
                        <w:t xml:space="preserve">osteoblasts at days 7, 14, 21 and 28. RT-PCR was performed using GAPDH, gene specific primers. </w:t>
                      </w:r>
                      <w:r>
                        <w:rPr>
                          <w:rFonts w:cs="Times New Roman"/>
                          <w:bCs/>
                          <w:iCs/>
                          <w:sz w:val="22"/>
                          <w:szCs w:val="22"/>
                        </w:rPr>
                        <w:t>GAPDH expression</w:t>
                      </w:r>
                      <w:r w:rsidRPr="00851A55">
                        <w:rPr>
                          <w:rFonts w:cs="Times New Roman"/>
                          <w:bCs/>
                          <w:iCs/>
                          <w:sz w:val="22"/>
                          <w:szCs w:val="22"/>
                        </w:rPr>
                        <w:t xml:space="preserve"> </w:t>
                      </w:r>
                      <w:r>
                        <w:rPr>
                          <w:rFonts w:cs="Times New Roman"/>
                          <w:bCs/>
                          <w:iCs/>
                          <w:sz w:val="22"/>
                          <w:szCs w:val="22"/>
                        </w:rPr>
                        <w:t xml:space="preserve">was detected </w:t>
                      </w:r>
                      <w:r w:rsidRPr="00851A55">
                        <w:rPr>
                          <w:rFonts w:cs="Times New Roman"/>
                          <w:bCs/>
                          <w:iCs/>
                          <w:sz w:val="22"/>
                          <w:szCs w:val="22"/>
                        </w:rPr>
                        <w:t>in +RT with expected size of 354 bp and not in - RT demonstrating no genomic DNA contamination in prepared cDNAs. Water was used as a negative control.</w:t>
                      </w:r>
                      <w:r>
                        <w:rPr>
                          <w:rFonts w:cs="Times New Roman"/>
                          <w:bCs/>
                          <w:iCs/>
                          <w:sz w:val="22"/>
                          <w:szCs w:val="22"/>
                        </w:rPr>
                        <w:t xml:space="preserve"> (n=3).</w:t>
                      </w:r>
                    </w:p>
                  </w:txbxContent>
                </v:textbox>
                <w10:wrap anchorx="margin" anchory="margin"/>
              </v:rect>
            </w:pict>
          </mc:Fallback>
        </mc:AlternateContent>
      </w: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Default="00E3523E" w:rsidP="00C92329">
      <w:pPr>
        <w:spacing w:before="240" w:after="0"/>
        <w:jc w:val="both"/>
        <w:rPr>
          <w:rFonts w:cs="Times New Roman"/>
          <w:bCs/>
          <w:iCs/>
        </w:rPr>
      </w:pPr>
    </w:p>
    <w:p w:rsidR="00E3523E" w:rsidRPr="004E1217" w:rsidRDefault="00E3523E" w:rsidP="00C92329">
      <w:pPr>
        <w:spacing w:before="240" w:after="0"/>
        <w:jc w:val="both"/>
        <w:rPr>
          <w:rFonts w:cs="Times New Roman"/>
          <w:bCs/>
          <w:iCs/>
        </w:rPr>
      </w:pPr>
    </w:p>
    <w:p w:rsidR="00E578A8" w:rsidRPr="00E578A8" w:rsidRDefault="00E578A8" w:rsidP="004E1217">
      <w:pPr>
        <w:pStyle w:val="Heading4"/>
        <w:rPr>
          <w:lang w:val="en-US"/>
        </w:rPr>
      </w:pPr>
      <w:bookmarkStart w:id="281" w:name="_Toc344138825"/>
      <w:bookmarkStart w:id="282" w:name="_Toc375568390"/>
      <w:r w:rsidRPr="00E578A8">
        <w:rPr>
          <w:lang w:val="en-US"/>
        </w:rPr>
        <w:t xml:space="preserve">Assessment of the </w:t>
      </w:r>
      <w:r w:rsidRPr="00E578A8">
        <w:t>relative levels of expression of Runx2 mRNA, COL1A2 mRNA and osteocalcin mRNA</w:t>
      </w:r>
      <w:bookmarkEnd w:id="281"/>
      <w:bookmarkEnd w:id="282"/>
      <w:r w:rsidRPr="00E578A8">
        <w:t xml:space="preserve"> </w:t>
      </w:r>
    </w:p>
    <w:p w:rsidR="00E578A8" w:rsidRDefault="00E578A8" w:rsidP="00E578A8">
      <w:pPr>
        <w:spacing w:before="240" w:after="0"/>
        <w:jc w:val="both"/>
        <w:rPr>
          <w:rFonts w:eastAsiaTheme="minorHAnsi" w:cs="Times New Roman"/>
          <w:iCs/>
          <w:lang w:val="en-US"/>
        </w:rPr>
      </w:pPr>
      <w:r w:rsidRPr="00E578A8">
        <w:rPr>
          <w:rFonts w:eastAsiaTheme="minorHAnsi" w:cs="Times New Roman"/>
          <w:bCs/>
          <w:iCs/>
        </w:rPr>
        <w:t xml:space="preserve">The level of expression of osteoblast markers; Runx2, </w:t>
      </w:r>
      <w:bookmarkStart w:id="283" w:name="OLE_LINK3"/>
      <w:r w:rsidRPr="00E578A8">
        <w:rPr>
          <w:rFonts w:eastAsiaTheme="minorHAnsi" w:cs="Times New Roman"/>
          <w:bCs/>
          <w:iCs/>
        </w:rPr>
        <w:t>COL1A2</w:t>
      </w:r>
      <w:bookmarkEnd w:id="283"/>
      <w:r w:rsidRPr="00E578A8">
        <w:rPr>
          <w:rFonts w:eastAsiaTheme="minorHAnsi" w:cs="Times New Roman"/>
          <w:bCs/>
          <w:iCs/>
        </w:rPr>
        <w:t xml:space="preserve"> and osteocalcin genes were analysed using TaqMan. Expression of these genes was normalised to the expression of a housekeeping gene, β-</w:t>
      </w:r>
      <w:r w:rsidRPr="00DB4B09">
        <w:rPr>
          <w:rFonts w:eastAsiaTheme="minorHAnsi" w:cs="Times New Roman"/>
          <w:bCs/>
          <w:iCs/>
          <w:lang w:val="en-US"/>
        </w:rPr>
        <w:t>actin</w:t>
      </w:r>
      <w:r w:rsidRPr="00DB4B09">
        <w:rPr>
          <w:rFonts w:eastAsiaTheme="minorHAnsi" w:cs="Times New Roman"/>
          <w:bCs/>
          <w:iCs/>
        </w:rPr>
        <w:t>. Figure 3.</w:t>
      </w:r>
      <w:r w:rsidR="0081335A" w:rsidRPr="00DB4B09">
        <w:rPr>
          <w:rFonts w:eastAsiaTheme="minorHAnsi" w:cs="Times New Roman"/>
          <w:bCs/>
          <w:iCs/>
        </w:rPr>
        <w:t>9</w:t>
      </w:r>
      <w:r w:rsidRPr="00DB4B09">
        <w:rPr>
          <w:rFonts w:eastAsiaTheme="minorHAnsi" w:cs="Times New Roman"/>
          <w:bCs/>
          <w:iCs/>
        </w:rPr>
        <w:t xml:space="preserve"> panel </w:t>
      </w:r>
      <w:proofErr w:type="gramStart"/>
      <w:r w:rsidRPr="00DB4B09">
        <w:rPr>
          <w:rFonts w:eastAsiaTheme="minorHAnsi" w:cs="Times New Roman"/>
          <w:bCs/>
          <w:iCs/>
        </w:rPr>
        <w:t>A</w:t>
      </w:r>
      <w:proofErr w:type="gramEnd"/>
      <w:r w:rsidRPr="00DB4B09">
        <w:rPr>
          <w:rFonts w:eastAsiaTheme="minorHAnsi" w:cs="Times New Roman"/>
          <w:bCs/>
          <w:iCs/>
        </w:rPr>
        <w:t xml:space="preserve"> shows that there was </w:t>
      </w:r>
      <w:r w:rsidRPr="00DB4B09">
        <w:rPr>
          <w:rFonts w:eastAsiaTheme="minorHAnsi" w:cs="Times New Roman"/>
          <w:bCs/>
          <w:iCs/>
          <w:lang w:val="en-US"/>
        </w:rPr>
        <w:t>a positive correlation between increased</w:t>
      </w:r>
      <w:r w:rsidRPr="00DB4B09">
        <w:rPr>
          <w:rFonts w:eastAsiaTheme="minorHAnsi" w:cs="Times New Roman"/>
          <w:bCs/>
          <w:iCs/>
        </w:rPr>
        <w:t xml:space="preserve"> Runx2 mRNA expression and primary osteoblast differentiation. Data showed </w:t>
      </w:r>
      <w:r w:rsidRPr="00DB4B09">
        <w:rPr>
          <w:rFonts w:cs="Times New Roman"/>
          <w:iCs/>
          <w:lang w:val="en-US"/>
        </w:rPr>
        <w:t>statistically significant increases</w:t>
      </w:r>
      <w:r w:rsidRPr="00DB4B09">
        <w:rPr>
          <w:rFonts w:cs="Times New Roman"/>
          <w:bCs/>
          <w:iCs/>
          <w:lang w:val="en-US"/>
        </w:rPr>
        <w:t xml:space="preserve"> in </w:t>
      </w:r>
      <w:r w:rsidRPr="00DB4B09">
        <w:rPr>
          <w:rFonts w:eastAsiaTheme="minorHAnsi" w:cs="Times New Roman"/>
          <w:iCs/>
          <w:lang w:val="en-US"/>
        </w:rPr>
        <w:t xml:space="preserve">the relative expression of Runx2 mRNA on day 28 compared to day 7 (169.10±46.74 versus 3.18±1.51, </w:t>
      </w:r>
      <w:r w:rsidRPr="00DB4B09">
        <w:rPr>
          <w:rFonts w:eastAsiaTheme="minorHAnsi" w:cs="Times New Roman"/>
          <w:iCs/>
        </w:rPr>
        <w:t>p&lt;0.01)</w:t>
      </w:r>
      <w:r w:rsidRPr="00DB4B09">
        <w:rPr>
          <w:rFonts w:eastAsiaTheme="minorHAnsi" w:cs="Times New Roman"/>
          <w:bCs/>
          <w:iCs/>
        </w:rPr>
        <w:t>. Figure 3.</w:t>
      </w:r>
      <w:r w:rsidR="0081335A" w:rsidRPr="00DB4B09">
        <w:rPr>
          <w:rFonts w:eastAsiaTheme="minorHAnsi" w:cs="Times New Roman"/>
          <w:bCs/>
          <w:iCs/>
        </w:rPr>
        <w:t>9</w:t>
      </w:r>
      <w:r w:rsidRPr="00DB4B09">
        <w:rPr>
          <w:rFonts w:eastAsiaTheme="minorHAnsi" w:cs="Times New Roman"/>
          <w:bCs/>
          <w:iCs/>
        </w:rPr>
        <w:t xml:space="preserve"> panel B shows that there was </w:t>
      </w:r>
      <w:r w:rsidRPr="00DB4B09">
        <w:rPr>
          <w:rFonts w:eastAsiaTheme="minorHAnsi" w:cs="Times New Roman"/>
          <w:bCs/>
          <w:iCs/>
          <w:lang w:val="en-US"/>
        </w:rPr>
        <w:t>a positive correlation between increased</w:t>
      </w:r>
      <w:r w:rsidRPr="00DB4B09">
        <w:rPr>
          <w:rFonts w:eastAsiaTheme="minorHAnsi" w:cs="Times New Roman"/>
          <w:bCs/>
          <w:iCs/>
        </w:rPr>
        <w:t xml:space="preserve"> COL1A2 mRNA expression and primary osteoblasts differentiation. There was a</w:t>
      </w:r>
      <w:r w:rsidRPr="00DB4B09">
        <w:rPr>
          <w:rFonts w:eastAsiaTheme="minorHAnsi" w:cs="Times New Roman"/>
          <w:bCs/>
          <w:iCs/>
          <w:lang w:val="en-US"/>
        </w:rPr>
        <w:t xml:space="preserve"> </w:t>
      </w:r>
      <w:r w:rsidRPr="00DB4B09">
        <w:rPr>
          <w:rFonts w:cs="Times New Roman"/>
          <w:iCs/>
          <w:lang w:val="en-US"/>
        </w:rPr>
        <w:t>statistically significant increase</w:t>
      </w:r>
      <w:r w:rsidRPr="00DB4B09">
        <w:rPr>
          <w:rFonts w:cs="Times New Roman"/>
          <w:bCs/>
          <w:iCs/>
          <w:lang w:val="en-US"/>
        </w:rPr>
        <w:t xml:space="preserve"> in </w:t>
      </w:r>
      <w:r w:rsidRPr="00DB4B09">
        <w:rPr>
          <w:rFonts w:eastAsiaTheme="minorHAnsi" w:cs="Times New Roman"/>
          <w:iCs/>
          <w:lang w:val="en-US"/>
        </w:rPr>
        <w:t xml:space="preserve">the relative expression of </w:t>
      </w:r>
      <w:r w:rsidRPr="00DB4B09">
        <w:rPr>
          <w:rFonts w:eastAsiaTheme="minorHAnsi" w:cs="Times New Roman"/>
          <w:bCs/>
          <w:iCs/>
        </w:rPr>
        <w:t>COL1A2</w:t>
      </w:r>
      <w:r w:rsidRPr="00DB4B09">
        <w:rPr>
          <w:rFonts w:eastAsiaTheme="minorHAnsi" w:cs="Times New Roman"/>
          <w:iCs/>
          <w:lang w:val="en-US"/>
        </w:rPr>
        <w:t xml:space="preserve"> mRNA in day 28 compared to day 7 (734.60±283.80 versus 3.20±0.90, </w:t>
      </w:r>
      <w:r w:rsidRPr="00DB4B09">
        <w:rPr>
          <w:rFonts w:eastAsiaTheme="minorHAnsi" w:cs="Times New Roman"/>
          <w:iCs/>
        </w:rPr>
        <w:t>p&lt;0.01)</w:t>
      </w:r>
      <w:r w:rsidRPr="00DB4B09">
        <w:rPr>
          <w:rFonts w:eastAsiaTheme="minorHAnsi" w:cs="Times New Roman"/>
          <w:bCs/>
          <w:iCs/>
        </w:rPr>
        <w:t>. Figure 3.</w:t>
      </w:r>
      <w:r w:rsidR="0081335A" w:rsidRPr="00DB4B09">
        <w:rPr>
          <w:rFonts w:eastAsiaTheme="minorHAnsi" w:cs="Times New Roman"/>
          <w:bCs/>
          <w:iCs/>
        </w:rPr>
        <w:t>9</w:t>
      </w:r>
      <w:r w:rsidRPr="00E578A8">
        <w:rPr>
          <w:rFonts w:eastAsiaTheme="minorHAnsi" w:cs="Times New Roman"/>
          <w:bCs/>
          <w:iCs/>
        </w:rPr>
        <w:t xml:space="preserve"> </w:t>
      </w:r>
      <w:r w:rsidR="0081335A">
        <w:rPr>
          <w:rFonts w:eastAsiaTheme="minorHAnsi" w:cs="Times New Roman"/>
          <w:bCs/>
          <w:iCs/>
        </w:rPr>
        <w:t xml:space="preserve">   </w:t>
      </w:r>
      <w:r w:rsidRPr="00E578A8">
        <w:rPr>
          <w:rFonts w:eastAsiaTheme="minorHAnsi" w:cs="Times New Roman"/>
          <w:bCs/>
          <w:iCs/>
        </w:rPr>
        <w:lastRenderedPageBreak/>
        <w:t xml:space="preserve">panel C shows the expression of Osteocalcin mRNA during primary osteoblasts differentiation. </w:t>
      </w:r>
      <w:r w:rsidRPr="00E578A8">
        <w:rPr>
          <w:rFonts w:eastAsiaTheme="minorHAnsi" w:cs="Times New Roman"/>
          <w:bCs/>
          <w:iCs/>
          <w:lang w:val="en-US"/>
        </w:rPr>
        <w:t xml:space="preserve">There was no </w:t>
      </w:r>
      <w:r w:rsidRPr="00E578A8">
        <w:rPr>
          <w:rFonts w:cs="Times New Roman"/>
          <w:iCs/>
          <w:lang w:val="en-US"/>
        </w:rPr>
        <w:t>statistically significant increase</w:t>
      </w:r>
      <w:r w:rsidRPr="00E578A8">
        <w:rPr>
          <w:rFonts w:cs="Times New Roman"/>
          <w:bCs/>
          <w:iCs/>
          <w:lang w:val="en-US"/>
        </w:rPr>
        <w:t xml:space="preserve"> in </w:t>
      </w:r>
      <w:r w:rsidRPr="00E578A8">
        <w:rPr>
          <w:rFonts w:eastAsiaTheme="minorHAnsi" w:cs="Times New Roman"/>
          <w:iCs/>
          <w:lang w:val="en-US"/>
        </w:rPr>
        <w:t xml:space="preserve">the relative expression of </w:t>
      </w:r>
      <w:r w:rsidRPr="00E578A8">
        <w:rPr>
          <w:rFonts w:eastAsiaTheme="minorHAnsi" w:cs="Times New Roman"/>
          <w:bCs/>
          <w:iCs/>
        </w:rPr>
        <w:t>Osteocalcin</w:t>
      </w:r>
      <w:r w:rsidRPr="00E578A8">
        <w:rPr>
          <w:rFonts w:eastAsiaTheme="minorHAnsi" w:cs="Times New Roman"/>
          <w:iCs/>
          <w:lang w:val="en-US"/>
        </w:rPr>
        <w:t xml:space="preserve"> mRNA during osteoblastogenesis in these experiments. </w:t>
      </w:r>
    </w:p>
    <w:p w:rsidR="0099717A" w:rsidRPr="00E578A8" w:rsidRDefault="0099717A"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r w:rsidRPr="00E578A8">
        <w:rPr>
          <w:rFonts w:eastAsiaTheme="minorHAnsi" w:cs="Times New Roman"/>
          <w:iCs/>
          <w:noProof/>
          <w:lang w:eastAsia="en-GB"/>
        </w:rPr>
        <w:drawing>
          <wp:anchor distT="0" distB="0" distL="114300" distR="114300" simplePos="0" relativeHeight="251705344" behindDoc="1" locked="0" layoutInCell="1" allowOverlap="1" wp14:anchorId="5846196B" wp14:editId="144A0A85">
            <wp:simplePos x="0" y="0"/>
            <wp:positionH relativeFrom="column">
              <wp:posOffset>0</wp:posOffset>
            </wp:positionH>
            <wp:positionV relativeFrom="paragraph">
              <wp:posOffset>202936</wp:posOffset>
            </wp:positionV>
            <wp:extent cx="5391785" cy="3855720"/>
            <wp:effectExtent l="0" t="0" r="0" b="0"/>
            <wp:wrapNone/>
            <wp:docPr id="44062" name="Picture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1785" cy="3855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D64354" w:rsidP="00E578A8">
      <w:pPr>
        <w:spacing w:before="240" w:after="0"/>
        <w:jc w:val="both"/>
        <w:rPr>
          <w:rFonts w:eastAsiaTheme="minorHAnsi" w:cs="Times New Roman"/>
          <w:iCs/>
          <w:lang w:val="en-US"/>
        </w:rPr>
      </w:pPr>
      <w:r w:rsidRPr="00E578A8">
        <w:rPr>
          <w:rFonts w:eastAsiaTheme="minorHAnsi" w:cs="Times New Roman"/>
          <w:iCs/>
          <w:noProof/>
          <w:lang w:eastAsia="en-GB"/>
        </w:rPr>
        <w:drawing>
          <wp:anchor distT="0" distB="0" distL="114300" distR="114300" simplePos="0" relativeHeight="251706368" behindDoc="0" locked="0" layoutInCell="1" allowOverlap="1" wp14:anchorId="73419A97" wp14:editId="36D4930F">
            <wp:simplePos x="0" y="0"/>
            <wp:positionH relativeFrom="column">
              <wp:posOffset>2707005</wp:posOffset>
            </wp:positionH>
            <wp:positionV relativeFrom="paragraph">
              <wp:posOffset>385445</wp:posOffset>
            </wp:positionV>
            <wp:extent cx="2644140" cy="1547495"/>
            <wp:effectExtent l="19050" t="19050" r="22860" b="14605"/>
            <wp:wrapNone/>
            <wp:docPr id="46083" name="Picture 46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44140" cy="1547495"/>
                    </a:xfrm>
                    <a:prstGeom prst="rect">
                      <a:avLst/>
                    </a:prstGeom>
                    <a:noFill/>
                    <a:ln w="6350">
                      <a:solidFill>
                        <a:sysClr val="windowText" lastClr="000000"/>
                      </a:solidFill>
                    </a:ln>
                  </pic:spPr>
                </pic:pic>
              </a:graphicData>
            </a:graphic>
            <wp14:sizeRelH relativeFrom="page">
              <wp14:pctWidth>0</wp14:pctWidth>
            </wp14:sizeRelH>
            <wp14:sizeRelV relativeFrom="page">
              <wp14:pctHeight>0</wp14:pctHeight>
            </wp14:sizeRelV>
          </wp:anchor>
        </w:drawing>
      </w:r>
      <w:r w:rsidRPr="00E578A8">
        <w:rPr>
          <w:rFonts w:eastAsiaTheme="minorHAnsi" w:cs="Times New Roman"/>
          <w:iCs/>
          <w:noProof/>
          <w:lang w:eastAsia="en-GB"/>
        </w:rPr>
        <mc:AlternateContent>
          <mc:Choice Requires="wps">
            <w:drawing>
              <wp:anchor distT="0" distB="0" distL="114300" distR="114300" simplePos="0" relativeHeight="251713536" behindDoc="0" locked="0" layoutInCell="1" allowOverlap="1" wp14:anchorId="2227C28F" wp14:editId="6A5FAB75">
                <wp:simplePos x="0" y="0"/>
                <wp:positionH relativeFrom="column">
                  <wp:posOffset>2625725</wp:posOffset>
                </wp:positionH>
                <wp:positionV relativeFrom="paragraph">
                  <wp:posOffset>174996</wp:posOffset>
                </wp:positionV>
                <wp:extent cx="2639060" cy="275590"/>
                <wp:effectExtent l="0" t="0" r="0" b="0"/>
                <wp:wrapNone/>
                <wp:docPr id="23" name="Rectangle 23"/>
                <wp:cNvGraphicFramePr/>
                <a:graphic xmlns:a="http://schemas.openxmlformats.org/drawingml/2006/main">
                  <a:graphicData uri="http://schemas.microsoft.com/office/word/2010/wordprocessingShape">
                    <wps:wsp>
                      <wps:cNvSpPr/>
                      <wps:spPr>
                        <a:xfrm>
                          <a:off x="0" y="0"/>
                          <a:ext cx="2639060" cy="275590"/>
                        </a:xfrm>
                        <a:prstGeom prst="rect">
                          <a:avLst/>
                        </a:prstGeom>
                        <a:noFill/>
                        <a:ln w="25400" cap="flat" cmpd="sng" algn="ctr">
                          <a:noFill/>
                          <a:prstDash val="solid"/>
                        </a:ln>
                        <a:effectLst/>
                      </wps:spPr>
                      <wps:txbx>
                        <w:txbxContent>
                          <w:p w:rsidR="007C1EE7" w:rsidRPr="00D807EB" w:rsidRDefault="007C1EE7" w:rsidP="00E578A8">
                            <w:pPr>
                              <w:rPr>
                                <w:b/>
                                <w:color w:val="000000" w:themeColor="text1"/>
                                <w:sz w:val="22"/>
                                <w:szCs w:val="22"/>
                              </w:rPr>
                            </w:pPr>
                            <w:r w:rsidRPr="00D807EB">
                              <w:rPr>
                                <w:b/>
                                <w:color w:val="000000" w:themeColor="text1"/>
                                <w:sz w:val="22"/>
                                <w:szCs w:val="22"/>
                              </w:rPr>
                              <w:t xml:space="preserve">Table 3.1: CT value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id="Rectangle 23" o:spid="_x0000_s1063" style="position:absolute;left:0;text-align:left;margin-left:206.75pt;margin-top:13.8pt;width:207.8pt;height:21.7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" filled="f" stroked="f" strokeweight="2pt">
                <v:textbox>
                  <w:txbxContent>
                    <w:p w:rsidR="007C1EE7" w:rsidRPr="00D807EB" w:rsidRDefault="007C1EE7" w:rsidP="00E578A8">
                      <w:pPr>
                        <w:rPr>
                          <w:b/>
                          <w:color w:val="000000" w:themeColor="text1"/>
                          <w:sz w:val="22"/>
                          <w:szCs w:val="22"/>
                        </w:rPr>
                      </w:pPr>
                      <w:r w:rsidRPr="00D807EB">
                        <w:rPr>
                          <w:b/>
                          <w:color w:val="000000" w:themeColor="text1"/>
                          <w:sz w:val="22"/>
                          <w:szCs w:val="22"/>
                        </w:rPr>
                        <w:t xml:space="preserve">Table 3.1: CT value </w:t>
                      </w:r>
                    </w:p>
                  </w:txbxContent>
                </v:textbox>
              </v:rect>
            </w:pict>
          </mc:Fallback>
        </mc:AlternateContent>
      </w: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D64354" w:rsidP="00E578A8">
      <w:pPr>
        <w:spacing w:before="240" w:after="0"/>
        <w:jc w:val="both"/>
        <w:rPr>
          <w:rFonts w:eastAsiaTheme="minorHAnsi" w:cs="Times New Roman"/>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07392" behindDoc="0" locked="0" layoutInCell="0" allowOverlap="1" wp14:anchorId="6FFA998D" wp14:editId="7BE19933">
                <wp:simplePos x="0" y="0"/>
                <wp:positionH relativeFrom="page">
                  <wp:posOffset>1440180</wp:posOffset>
                </wp:positionH>
                <wp:positionV relativeFrom="margin">
                  <wp:posOffset>5313309</wp:posOffset>
                </wp:positionV>
                <wp:extent cx="5391150" cy="2544445"/>
                <wp:effectExtent l="38100" t="38100" r="95250" b="103505"/>
                <wp:wrapNone/>
                <wp:docPr id="2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54444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26D83" w:rsidRDefault="007C1EE7" w:rsidP="00E578A8">
                            <w:pPr>
                              <w:spacing w:line="276" w:lineRule="auto"/>
                              <w:jc w:val="both"/>
                              <w:rPr>
                                <w:rFonts w:cs="Times New Roman"/>
                                <w:bCs/>
                                <w:iCs/>
                                <w:sz w:val="22"/>
                                <w:szCs w:val="22"/>
                              </w:rPr>
                            </w:pPr>
                            <w:r w:rsidRPr="00DB4B09">
                              <w:rPr>
                                <w:rFonts w:cs="Times New Roman"/>
                                <w:b/>
                                <w:bCs/>
                                <w:iCs/>
                                <w:sz w:val="22"/>
                                <w:szCs w:val="22"/>
                                <w:lang w:val="en-US"/>
                              </w:rPr>
                              <w:t>Figure 3.9:</w:t>
                            </w:r>
                            <w:r w:rsidRPr="00626D83">
                              <w:rPr>
                                <w:rFonts w:cs="Times New Roman"/>
                                <w:b/>
                                <w:bCs/>
                                <w:iCs/>
                                <w:sz w:val="22"/>
                                <w:szCs w:val="22"/>
                                <w:lang w:val="en-US"/>
                              </w:rPr>
                              <w:t xml:space="preserve"> </w:t>
                            </w:r>
                            <w:r w:rsidRPr="00626D83">
                              <w:rPr>
                                <w:rFonts w:cs="Times New Roman"/>
                                <w:b/>
                                <w:bCs/>
                                <w:iCs/>
                                <w:sz w:val="22"/>
                                <w:szCs w:val="22"/>
                              </w:rPr>
                              <w:t xml:space="preserve">TaqMan analysis of osteoblast marker genes; Runx2, COL1A2 and osteocalcin expression during mouse primary osteoblasts differentiation. </w:t>
                            </w:r>
                            <w:r w:rsidRPr="00626D83">
                              <w:rPr>
                                <w:rFonts w:cs="Times New Roman"/>
                                <w:bCs/>
                                <w:iCs/>
                                <w:sz w:val="22"/>
                                <w:szCs w:val="22"/>
                              </w:rPr>
                              <w:t xml:space="preserve">RNA was extracted from mouse primary osteoblasts at days 7, 14, 21 and 28. The relative expression of osteoblast marker genes was adjusted </w:t>
                            </w:r>
                            <w:r>
                              <w:rPr>
                                <w:rFonts w:cs="Times New Roman"/>
                                <w:bCs/>
                                <w:iCs/>
                                <w:sz w:val="22"/>
                                <w:szCs w:val="22"/>
                              </w:rPr>
                              <w:t xml:space="preserve">relative </w:t>
                            </w:r>
                            <w:r w:rsidRPr="00626D83">
                              <w:rPr>
                                <w:rFonts w:cs="Times New Roman"/>
                                <w:bCs/>
                                <w:iCs/>
                                <w:sz w:val="22"/>
                                <w:szCs w:val="22"/>
                              </w:rPr>
                              <w:t>to expression of housekeeping gene, β</w:t>
                            </w:r>
                            <w:r>
                              <w:rPr>
                                <w:rFonts w:cs="Times New Roman"/>
                                <w:bCs/>
                                <w:iCs/>
                                <w:sz w:val="22"/>
                                <w:szCs w:val="22"/>
                              </w:rPr>
                              <w:t>-actin. Data shows significant</w:t>
                            </w:r>
                            <w:r w:rsidRPr="00626D83">
                              <w:rPr>
                                <w:rFonts w:cs="Times New Roman"/>
                                <w:bCs/>
                                <w:iCs/>
                                <w:sz w:val="22"/>
                                <w:szCs w:val="22"/>
                              </w:rPr>
                              <w:t xml:space="preserve"> increase</w:t>
                            </w:r>
                            <w:r>
                              <w:rPr>
                                <w:rFonts w:cs="Times New Roman"/>
                                <w:bCs/>
                                <w:iCs/>
                                <w:sz w:val="22"/>
                                <w:szCs w:val="22"/>
                              </w:rPr>
                              <w:t>s</w:t>
                            </w:r>
                            <w:r w:rsidRPr="00626D83">
                              <w:rPr>
                                <w:rFonts w:cs="Times New Roman"/>
                                <w:bCs/>
                                <w:iCs/>
                                <w:sz w:val="22"/>
                                <w:szCs w:val="22"/>
                              </w:rPr>
                              <w:t xml:space="preserve"> </w:t>
                            </w:r>
                            <w:r>
                              <w:rPr>
                                <w:rFonts w:cs="Times New Roman"/>
                                <w:bCs/>
                                <w:iCs/>
                                <w:sz w:val="22"/>
                                <w:szCs w:val="22"/>
                              </w:rPr>
                              <w:t>in</w:t>
                            </w:r>
                            <w:r w:rsidRPr="00626D83">
                              <w:rPr>
                                <w:rFonts w:cs="Times New Roman"/>
                                <w:bCs/>
                                <w:iCs/>
                                <w:sz w:val="22"/>
                                <w:szCs w:val="22"/>
                              </w:rPr>
                              <w:t xml:space="preserve"> Runx2 mRNA and COL1A2 mRNA in mature osteoblasts (day 28) compared wi</w:t>
                            </w:r>
                            <w:r>
                              <w:rPr>
                                <w:rFonts w:cs="Times New Roman"/>
                                <w:bCs/>
                                <w:iCs/>
                                <w:sz w:val="22"/>
                                <w:szCs w:val="22"/>
                              </w:rPr>
                              <w:t>th the expression of these genes in pre-osteoblasts (day 7)</w:t>
                            </w:r>
                            <w:r w:rsidRPr="00626D83">
                              <w:rPr>
                                <w:rFonts w:cs="Times New Roman"/>
                                <w:bCs/>
                                <w:iCs/>
                                <w:sz w:val="22"/>
                                <w:szCs w:val="22"/>
                              </w:rPr>
                              <w:t xml:space="preserve">. However, data shows there is no difference in the relative expression of osteocalcin </w:t>
                            </w:r>
                            <w:r>
                              <w:rPr>
                                <w:rFonts w:cs="Times New Roman"/>
                                <w:bCs/>
                                <w:iCs/>
                                <w:sz w:val="22"/>
                                <w:szCs w:val="22"/>
                              </w:rPr>
                              <w:t xml:space="preserve">(OCN) </w:t>
                            </w:r>
                            <w:r w:rsidRPr="00626D83">
                              <w:rPr>
                                <w:rFonts w:cs="Times New Roman"/>
                                <w:bCs/>
                                <w:iCs/>
                                <w:sz w:val="22"/>
                                <w:szCs w:val="22"/>
                              </w:rPr>
                              <w:t>mRNA during osteoblastogenesis.</w:t>
                            </w:r>
                            <w:r>
                              <w:rPr>
                                <w:rFonts w:cs="Times New Roman"/>
                                <w:bCs/>
                                <w:iCs/>
                                <w:sz w:val="22"/>
                                <w:szCs w:val="22"/>
                              </w:rPr>
                              <w:t xml:space="preserve"> Table 3.1 shows the CT values of Runx2, COL1A2, osteocalcin (OCN) and β-actin.           ** = p&lt;0.01. </w:t>
                            </w:r>
                            <w:r w:rsidRPr="00626D83">
                              <w:rPr>
                                <w:rFonts w:cs="Times New Roman"/>
                                <w:bCs/>
                                <w:iCs/>
                                <w:sz w:val="22"/>
                                <w:szCs w:val="22"/>
                              </w:rPr>
                              <w:t>* = p&lt;0.05.</w:t>
                            </w:r>
                            <w:r>
                              <w:rPr>
                                <w:rFonts w:cs="Times New Roman"/>
                                <w:bCs/>
                                <w:iCs/>
                                <w:sz w:val="22"/>
                                <w:szCs w:val="22"/>
                              </w:rPr>
                              <w:t xml:space="preserve"> </w:t>
                            </w:r>
                            <w:r w:rsidRPr="00EA5947">
                              <w:rPr>
                                <w:rFonts w:cs="Times New Roman"/>
                                <w:bCs/>
                                <w:iCs/>
                                <w:sz w:val="22"/>
                                <w:szCs w:val="22"/>
                              </w:rPr>
                              <w:t>ANOVA test was used</w:t>
                            </w:r>
                            <w:r>
                              <w:rPr>
                                <w:rFonts w:cs="Times New Roman"/>
                                <w:bCs/>
                                <w:iCs/>
                                <w:sz w:val="22"/>
                                <w:szCs w:val="22"/>
                              </w:rPr>
                              <w:t>.</w:t>
                            </w:r>
                            <w:r w:rsidRPr="00EA5947">
                              <w:rPr>
                                <w:rFonts w:cs="Times New Roman"/>
                                <w:bCs/>
                                <w:iCs/>
                                <w:sz w:val="22"/>
                                <w:szCs w:val="22"/>
                              </w:rPr>
                              <w:t xml:space="preserve"> </w:t>
                            </w:r>
                            <w:r>
                              <w:rPr>
                                <w:rFonts w:cs="Times New Roman"/>
                                <w:bCs/>
                                <w:iCs/>
                                <w:sz w:val="22"/>
                                <w:szCs w:val="22"/>
                              </w:rPr>
                              <w:t>Table 3.1 shows the CT value of Runx2 mRNA, COL1A2 mRNA, OCN mRNA and β-actin mRNA. (n=3).</w:t>
                            </w:r>
                          </w:p>
                          <w:p w:rsidR="007C1EE7" w:rsidRPr="00851A55" w:rsidRDefault="007C1EE7" w:rsidP="00E578A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4" style="position:absolute;left:0;text-align:left;margin-left:113.4pt;margin-top:418.35pt;width:424.5pt;height:200.35pt;flip:x;z-index:25170739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&#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26D83" w:rsidRDefault="007C1EE7" w:rsidP="00E578A8">
                      <w:pPr>
                        <w:spacing w:line="276" w:lineRule="auto"/>
                        <w:jc w:val="both"/>
                        <w:rPr>
                          <w:rFonts w:cs="Times New Roman"/>
                          <w:bCs/>
                          <w:iCs/>
                          <w:sz w:val="22"/>
                          <w:szCs w:val="22"/>
                        </w:rPr>
                      </w:pPr>
                      <w:r w:rsidRPr="00DB4B09">
                        <w:rPr>
                          <w:rFonts w:cs="Times New Roman"/>
                          <w:b/>
                          <w:bCs/>
                          <w:iCs/>
                          <w:sz w:val="22"/>
                          <w:szCs w:val="22"/>
                          <w:lang w:val="en-US"/>
                        </w:rPr>
                        <w:t>Figure 3.9:</w:t>
                      </w:r>
                      <w:r w:rsidRPr="00626D83">
                        <w:rPr>
                          <w:rFonts w:cs="Times New Roman"/>
                          <w:b/>
                          <w:bCs/>
                          <w:iCs/>
                          <w:sz w:val="22"/>
                          <w:szCs w:val="22"/>
                          <w:lang w:val="en-US"/>
                        </w:rPr>
                        <w:t xml:space="preserve"> </w:t>
                      </w:r>
                      <w:r w:rsidRPr="00626D83">
                        <w:rPr>
                          <w:rFonts w:cs="Times New Roman"/>
                          <w:b/>
                          <w:bCs/>
                          <w:iCs/>
                          <w:sz w:val="22"/>
                          <w:szCs w:val="22"/>
                        </w:rPr>
                        <w:t xml:space="preserve">TaqMan analysis of osteoblast marker genes; Runx2, COL1A2 and osteocalcin expression during mouse primary osteoblasts differentiation. </w:t>
                      </w:r>
                      <w:r w:rsidRPr="00626D83">
                        <w:rPr>
                          <w:rFonts w:cs="Times New Roman"/>
                          <w:bCs/>
                          <w:iCs/>
                          <w:sz w:val="22"/>
                          <w:szCs w:val="22"/>
                        </w:rPr>
                        <w:t xml:space="preserve">RNA was extracted from mouse primary osteoblasts at days 7, 14, 21 and 28. The relative expression of osteoblast marker genes was adjusted </w:t>
                      </w:r>
                      <w:r>
                        <w:rPr>
                          <w:rFonts w:cs="Times New Roman"/>
                          <w:bCs/>
                          <w:iCs/>
                          <w:sz w:val="22"/>
                          <w:szCs w:val="22"/>
                        </w:rPr>
                        <w:t xml:space="preserve">relative </w:t>
                      </w:r>
                      <w:r w:rsidRPr="00626D83">
                        <w:rPr>
                          <w:rFonts w:cs="Times New Roman"/>
                          <w:bCs/>
                          <w:iCs/>
                          <w:sz w:val="22"/>
                          <w:szCs w:val="22"/>
                        </w:rPr>
                        <w:t>to expression of housekeeping gene, β</w:t>
                      </w:r>
                      <w:r>
                        <w:rPr>
                          <w:rFonts w:cs="Times New Roman"/>
                          <w:bCs/>
                          <w:iCs/>
                          <w:sz w:val="22"/>
                          <w:szCs w:val="22"/>
                        </w:rPr>
                        <w:t>-actin. Data shows significant</w:t>
                      </w:r>
                      <w:r w:rsidRPr="00626D83">
                        <w:rPr>
                          <w:rFonts w:cs="Times New Roman"/>
                          <w:bCs/>
                          <w:iCs/>
                          <w:sz w:val="22"/>
                          <w:szCs w:val="22"/>
                        </w:rPr>
                        <w:t xml:space="preserve"> increase</w:t>
                      </w:r>
                      <w:r>
                        <w:rPr>
                          <w:rFonts w:cs="Times New Roman"/>
                          <w:bCs/>
                          <w:iCs/>
                          <w:sz w:val="22"/>
                          <w:szCs w:val="22"/>
                        </w:rPr>
                        <w:t>s</w:t>
                      </w:r>
                      <w:r w:rsidRPr="00626D83">
                        <w:rPr>
                          <w:rFonts w:cs="Times New Roman"/>
                          <w:bCs/>
                          <w:iCs/>
                          <w:sz w:val="22"/>
                          <w:szCs w:val="22"/>
                        </w:rPr>
                        <w:t xml:space="preserve"> </w:t>
                      </w:r>
                      <w:r>
                        <w:rPr>
                          <w:rFonts w:cs="Times New Roman"/>
                          <w:bCs/>
                          <w:iCs/>
                          <w:sz w:val="22"/>
                          <w:szCs w:val="22"/>
                        </w:rPr>
                        <w:t>in</w:t>
                      </w:r>
                      <w:r w:rsidRPr="00626D83">
                        <w:rPr>
                          <w:rFonts w:cs="Times New Roman"/>
                          <w:bCs/>
                          <w:iCs/>
                          <w:sz w:val="22"/>
                          <w:szCs w:val="22"/>
                        </w:rPr>
                        <w:t xml:space="preserve"> Runx2 mRNA and COL1A2 mRNA in mature osteoblasts (day 28) compared wi</w:t>
                      </w:r>
                      <w:r>
                        <w:rPr>
                          <w:rFonts w:cs="Times New Roman"/>
                          <w:bCs/>
                          <w:iCs/>
                          <w:sz w:val="22"/>
                          <w:szCs w:val="22"/>
                        </w:rPr>
                        <w:t>th the expression of these genes in pre-osteoblasts (day 7)</w:t>
                      </w:r>
                      <w:r w:rsidRPr="00626D83">
                        <w:rPr>
                          <w:rFonts w:cs="Times New Roman"/>
                          <w:bCs/>
                          <w:iCs/>
                          <w:sz w:val="22"/>
                          <w:szCs w:val="22"/>
                        </w:rPr>
                        <w:t xml:space="preserve">. However, data shows there is no difference in the relative expression of osteocalcin </w:t>
                      </w:r>
                      <w:r>
                        <w:rPr>
                          <w:rFonts w:cs="Times New Roman"/>
                          <w:bCs/>
                          <w:iCs/>
                          <w:sz w:val="22"/>
                          <w:szCs w:val="22"/>
                        </w:rPr>
                        <w:t xml:space="preserve">(OCN) </w:t>
                      </w:r>
                      <w:r w:rsidRPr="00626D83">
                        <w:rPr>
                          <w:rFonts w:cs="Times New Roman"/>
                          <w:bCs/>
                          <w:iCs/>
                          <w:sz w:val="22"/>
                          <w:szCs w:val="22"/>
                        </w:rPr>
                        <w:t>mRNA during osteoblastogenesis.</w:t>
                      </w:r>
                      <w:r>
                        <w:rPr>
                          <w:rFonts w:cs="Times New Roman"/>
                          <w:bCs/>
                          <w:iCs/>
                          <w:sz w:val="22"/>
                          <w:szCs w:val="22"/>
                        </w:rPr>
                        <w:t xml:space="preserve"> Table 3.1 shows the CT values of Runx2, COL1A2, osteocalcin (OCN) and β-actin.           ** = p&lt;0.01. </w:t>
                      </w:r>
                      <w:r w:rsidRPr="00626D83">
                        <w:rPr>
                          <w:rFonts w:cs="Times New Roman"/>
                          <w:bCs/>
                          <w:iCs/>
                          <w:sz w:val="22"/>
                          <w:szCs w:val="22"/>
                        </w:rPr>
                        <w:t>* = p&lt;0.05.</w:t>
                      </w:r>
                      <w:r>
                        <w:rPr>
                          <w:rFonts w:cs="Times New Roman"/>
                          <w:bCs/>
                          <w:iCs/>
                          <w:sz w:val="22"/>
                          <w:szCs w:val="22"/>
                        </w:rPr>
                        <w:t xml:space="preserve"> </w:t>
                      </w:r>
                      <w:r w:rsidRPr="00EA5947">
                        <w:rPr>
                          <w:rFonts w:cs="Times New Roman"/>
                          <w:bCs/>
                          <w:iCs/>
                          <w:sz w:val="22"/>
                          <w:szCs w:val="22"/>
                        </w:rPr>
                        <w:t>ANOVA test was used</w:t>
                      </w:r>
                      <w:r>
                        <w:rPr>
                          <w:rFonts w:cs="Times New Roman"/>
                          <w:bCs/>
                          <w:iCs/>
                          <w:sz w:val="22"/>
                          <w:szCs w:val="22"/>
                        </w:rPr>
                        <w:t>.</w:t>
                      </w:r>
                      <w:r w:rsidRPr="00EA5947">
                        <w:rPr>
                          <w:rFonts w:cs="Times New Roman"/>
                          <w:bCs/>
                          <w:iCs/>
                          <w:sz w:val="22"/>
                          <w:szCs w:val="22"/>
                        </w:rPr>
                        <w:t xml:space="preserve"> </w:t>
                      </w:r>
                      <w:r>
                        <w:rPr>
                          <w:rFonts w:cs="Times New Roman"/>
                          <w:bCs/>
                          <w:iCs/>
                          <w:sz w:val="22"/>
                          <w:szCs w:val="22"/>
                        </w:rPr>
                        <w:t>Table 3.1 shows the CT value of Runx2 mRNA, COL1A2 mRNA, OCN mRNA and β-actin mRNA. (n=3).</w:t>
                      </w:r>
                    </w:p>
                    <w:p w:rsidR="007C1EE7" w:rsidRPr="00851A55" w:rsidRDefault="007C1EE7" w:rsidP="00E578A8">
                      <w:pPr>
                        <w:spacing w:line="276" w:lineRule="auto"/>
                        <w:jc w:val="both"/>
                        <w:rPr>
                          <w:rFonts w:cs="Times New Roman"/>
                          <w:sz w:val="22"/>
                          <w:szCs w:val="22"/>
                        </w:rPr>
                      </w:pPr>
                    </w:p>
                  </w:txbxContent>
                </v:textbox>
                <w10:wrap anchorx="page" anchory="margin"/>
              </v:rect>
            </w:pict>
          </mc:Fallback>
        </mc:AlternateContent>
      </w: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E578A8">
      <w:pPr>
        <w:spacing w:before="240" w:after="0"/>
        <w:jc w:val="both"/>
        <w:rPr>
          <w:rFonts w:eastAsiaTheme="minorHAnsi" w:cs="Times New Roman"/>
          <w:iCs/>
          <w:lang w:val="en-US"/>
        </w:rPr>
      </w:pPr>
    </w:p>
    <w:p w:rsidR="00E578A8" w:rsidRPr="00E578A8" w:rsidRDefault="00E578A8" w:rsidP="00C92329">
      <w:pPr>
        <w:pStyle w:val="Heading3"/>
        <w:spacing w:before="240"/>
        <w:rPr>
          <w:lang w:val="en-US"/>
        </w:rPr>
      </w:pPr>
      <w:bookmarkStart w:id="284" w:name="_Toc344138826"/>
      <w:bookmarkStart w:id="285" w:name="_Toc375568391"/>
      <w:r w:rsidRPr="00E578A8">
        <w:lastRenderedPageBreak/>
        <w:t>Determination and quantification of the relative expression of N-cadherin mRNA during osteoblastogenesis</w:t>
      </w:r>
      <w:bookmarkEnd w:id="284"/>
      <w:bookmarkEnd w:id="285"/>
      <w:r w:rsidRPr="00E578A8">
        <w:t xml:space="preserve">  </w:t>
      </w:r>
    </w:p>
    <w:p w:rsidR="00E578A8" w:rsidRPr="00E578A8" w:rsidRDefault="00E578A8" w:rsidP="00C92329">
      <w:pPr>
        <w:pStyle w:val="Heading4"/>
        <w:spacing w:before="240"/>
        <w:rPr>
          <w:rFonts w:eastAsiaTheme="minorHAnsi"/>
          <w:lang w:val="en-US"/>
        </w:rPr>
      </w:pPr>
      <w:bookmarkStart w:id="286" w:name="_Toc344138827"/>
      <w:bookmarkStart w:id="287" w:name="_Toc375568392"/>
      <w:r w:rsidRPr="00E578A8">
        <w:t>N-cadherin mRNA was expressed during osteoblast differentiation</w:t>
      </w:r>
      <w:bookmarkEnd w:id="286"/>
      <w:bookmarkEnd w:id="287"/>
      <w:r w:rsidRPr="00E578A8">
        <w:t xml:space="preserve"> </w:t>
      </w:r>
    </w:p>
    <w:p w:rsidR="00E578A8" w:rsidRPr="00E578A8" w:rsidRDefault="00E578A8" w:rsidP="00C92329">
      <w:pPr>
        <w:spacing w:before="240" w:after="0"/>
        <w:jc w:val="both"/>
        <w:rPr>
          <w:rFonts w:cs="Times New Roman"/>
          <w:bCs/>
          <w:iCs/>
          <w:lang w:val="en-US"/>
        </w:rPr>
      </w:pPr>
      <w:r w:rsidRPr="00E578A8">
        <w:rPr>
          <w:rFonts w:cs="Times New Roman"/>
          <w:bCs/>
          <w:iCs/>
        </w:rPr>
        <w:t xml:space="preserve">Total RNA were extracted and cDNAs were </w:t>
      </w:r>
      <w:r w:rsidRPr="00DB4B09">
        <w:rPr>
          <w:rFonts w:cs="Times New Roman"/>
          <w:bCs/>
          <w:iCs/>
        </w:rPr>
        <w:t xml:space="preserve">synthesised from mouse primary osteoblasts cultured </w:t>
      </w:r>
      <w:r w:rsidRPr="00DB4B09">
        <w:rPr>
          <w:rFonts w:cs="Times New Roman"/>
          <w:bCs/>
          <w:i/>
          <w:iCs/>
        </w:rPr>
        <w:t>in vitro</w:t>
      </w:r>
      <w:r w:rsidRPr="00DB4B09">
        <w:rPr>
          <w:rFonts w:cs="Times New Roman"/>
          <w:bCs/>
          <w:iCs/>
        </w:rPr>
        <w:t xml:space="preserve"> and differentiated up to 4 weeks. Figure 3.</w:t>
      </w:r>
      <w:r w:rsidR="00607481" w:rsidRPr="00DB4B09">
        <w:rPr>
          <w:rFonts w:cs="Times New Roman"/>
          <w:bCs/>
          <w:iCs/>
        </w:rPr>
        <w:t>10</w:t>
      </w:r>
      <w:r w:rsidRPr="00DB4B09">
        <w:rPr>
          <w:rFonts w:cs="Times New Roman"/>
          <w:bCs/>
          <w:iCs/>
        </w:rPr>
        <w:t xml:space="preserve"> shows that     </w:t>
      </w:r>
      <w:r w:rsidRPr="00DB4B09">
        <w:rPr>
          <w:rFonts w:cs="Times New Roman"/>
          <w:bCs/>
          <w:iCs/>
          <w:lang w:val="en-US"/>
        </w:rPr>
        <w:t xml:space="preserve">N-cadherin was expressed during mouse primary osteoblasts differentiation; days 7, 14, 21 and 28. End-point </w:t>
      </w:r>
      <w:r w:rsidRPr="00DB4B09">
        <w:rPr>
          <w:rFonts w:cs="Times New Roman"/>
          <w:bCs/>
          <w:iCs/>
        </w:rPr>
        <w:t xml:space="preserve">RT-PCR is not a quantitative technique and was only used initially to establish if N-cadherin specific mRNA was expressed in cells. </w:t>
      </w:r>
      <w:r w:rsidRPr="00DB4B09">
        <w:rPr>
          <w:rFonts w:cs="Times New Roman"/>
          <w:bCs/>
          <w:iCs/>
          <w:lang w:val="en-US"/>
        </w:rPr>
        <w:t>Bands were excised and sent for sequencing (Figure 3.1</w:t>
      </w:r>
      <w:r w:rsidR="00607481" w:rsidRPr="00DB4B09">
        <w:rPr>
          <w:rFonts w:cs="Times New Roman"/>
          <w:bCs/>
          <w:iCs/>
          <w:lang w:val="en-US"/>
        </w:rPr>
        <w:t>1</w:t>
      </w:r>
      <w:r w:rsidRPr="00DB4B09">
        <w:rPr>
          <w:rFonts w:cs="Times New Roman"/>
          <w:bCs/>
          <w:iCs/>
          <w:lang w:val="en-US"/>
        </w:rPr>
        <w:t xml:space="preserve">) and gave 100% </w:t>
      </w:r>
      <w:r w:rsidRPr="00DB4B09">
        <w:rPr>
          <w:rFonts w:cs="Times New Roman"/>
          <w:bCs/>
          <w:iCs/>
        </w:rPr>
        <w:t>homology with GenBank (Figure 3.1</w:t>
      </w:r>
      <w:r w:rsidR="00607481" w:rsidRPr="00DB4B09">
        <w:rPr>
          <w:rFonts w:cs="Times New Roman"/>
          <w:bCs/>
          <w:iCs/>
        </w:rPr>
        <w:t>2</w:t>
      </w:r>
      <w:r w:rsidRPr="00DB4B09">
        <w:rPr>
          <w:rFonts w:cs="Times New Roman"/>
          <w:bCs/>
          <w:iCs/>
        </w:rPr>
        <w:t>). Real time PCR (TaqMan) was used to study t</w:t>
      </w:r>
      <w:r w:rsidRPr="00E578A8">
        <w:rPr>
          <w:rFonts w:cs="Times New Roman"/>
          <w:bCs/>
          <w:iCs/>
        </w:rPr>
        <w:t xml:space="preserve">he relative levels of expression of N-cadherin during mouse primary osteoblasts differentiation. </w: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rPr>
      </w:pPr>
      <w:r w:rsidRPr="00E578A8">
        <w:rPr>
          <w:rFonts w:cs="Times New Roman"/>
          <w:bCs/>
          <w:iCs/>
          <w:noProof/>
          <w:lang w:eastAsia="en-GB"/>
        </w:rPr>
        <w:drawing>
          <wp:anchor distT="0" distB="0" distL="114300" distR="114300" simplePos="0" relativeHeight="251708416" behindDoc="0" locked="0" layoutInCell="1" allowOverlap="1" wp14:anchorId="08FE0932" wp14:editId="14B37D76">
            <wp:simplePos x="0" y="0"/>
            <wp:positionH relativeFrom="margin">
              <wp:align>center</wp:align>
            </wp:positionH>
            <wp:positionV relativeFrom="paragraph">
              <wp:posOffset>121920</wp:posOffset>
            </wp:positionV>
            <wp:extent cx="4708873" cy="2520000"/>
            <wp:effectExtent l="0" t="0" r="0" b="0"/>
            <wp:wrapNone/>
            <wp:docPr id="46084" name="Picture 4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8873"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09440" behindDoc="0" locked="0" layoutInCell="0" allowOverlap="1" wp14:anchorId="44E0D77B" wp14:editId="00B76BB2">
                <wp:simplePos x="0" y="0"/>
                <wp:positionH relativeFrom="page">
                  <wp:posOffset>1475105</wp:posOffset>
                </wp:positionH>
                <wp:positionV relativeFrom="margin">
                  <wp:posOffset>6174476</wp:posOffset>
                </wp:positionV>
                <wp:extent cx="5330825" cy="1483360"/>
                <wp:effectExtent l="38100" t="38100" r="98425" b="97790"/>
                <wp:wrapNone/>
                <wp:docPr id="2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30825" cy="148336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EF6FFB" w:rsidRDefault="007C1EE7" w:rsidP="00E578A8">
                            <w:pPr>
                              <w:spacing w:line="276" w:lineRule="auto"/>
                              <w:jc w:val="both"/>
                              <w:rPr>
                                <w:rFonts w:cs="Times New Roman"/>
                                <w:iCs/>
                                <w:sz w:val="22"/>
                                <w:szCs w:val="22"/>
                              </w:rPr>
                            </w:pPr>
                            <w:r w:rsidRPr="00DB4B09">
                              <w:rPr>
                                <w:rFonts w:cs="Times New Roman"/>
                                <w:b/>
                                <w:bCs/>
                                <w:iCs/>
                                <w:sz w:val="22"/>
                                <w:szCs w:val="22"/>
                              </w:rPr>
                              <w:t>Figure 3.10:</w:t>
                            </w:r>
                            <w:r w:rsidRPr="00EF6FFB">
                              <w:rPr>
                                <w:rFonts w:cs="Times New Roman"/>
                                <w:b/>
                                <w:bCs/>
                                <w:iCs/>
                                <w:sz w:val="22"/>
                                <w:szCs w:val="22"/>
                              </w:rPr>
                              <w:t xml:space="preserve"> RT-PCR analysis of N-cadherin mRNA during osteoblastogenesis. </w:t>
                            </w:r>
                            <w:r w:rsidRPr="00EF6FFB">
                              <w:rPr>
                                <w:rFonts w:cs="Times New Roman"/>
                                <w:iCs/>
                                <w:sz w:val="22"/>
                                <w:szCs w:val="22"/>
                              </w:rPr>
                              <w:t xml:space="preserve">RNA was extracted from mouse primary osteoblasts at days 7, 14, 21 and 28. RT-PCR was performed using N-cadherin, gene specific primers. Data shows N-cadherin was expressed in primary osteoblast during cells differentiation with expected size of 560 bp. </w:t>
                            </w:r>
                            <w:r>
                              <w:rPr>
                                <w:rFonts w:cs="Times New Roman"/>
                                <w:iCs/>
                                <w:sz w:val="22"/>
                                <w:szCs w:val="22"/>
                              </w:rPr>
                              <w:t>(n=3).</w:t>
                            </w:r>
                          </w:p>
                          <w:p w:rsidR="007C1EE7" w:rsidRPr="00851A55" w:rsidRDefault="007C1EE7" w:rsidP="00E578A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5" style="position:absolute;left:0;text-align:left;margin-left:116.15pt;margin-top:486.2pt;width:419.75pt;height:116.8pt;flip:x;z-index:25170944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&#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EF6FFB" w:rsidRDefault="007C1EE7" w:rsidP="00E578A8">
                      <w:pPr>
                        <w:spacing w:line="276" w:lineRule="auto"/>
                        <w:jc w:val="both"/>
                        <w:rPr>
                          <w:rFonts w:cs="Times New Roman"/>
                          <w:iCs/>
                          <w:sz w:val="22"/>
                          <w:szCs w:val="22"/>
                        </w:rPr>
                      </w:pPr>
                      <w:r w:rsidRPr="00DB4B09">
                        <w:rPr>
                          <w:rFonts w:cs="Times New Roman"/>
                          <w:b/>
                          <w:bCs/>
                          <w:iCs/>
                          <w:sz w:val="22"/>
                          <w:szCs w:val="22"/>
                        </w:rPr>
                        <w:t>Figure 3.10:</w:t>
                      </w:r>
                      <w:r w:rsidRPr="00EF6FFB">
                        <w:rPr>
                          <w:rFonts w:cs="Times New Roman"/>
                          <w:b/>
                          <w:bCs/>
                          <w:iCs/>
                          <w:sz w:val="22"/>
                          <w:szCs w:val="22"/>
                        </w:rPr>
                        <w:t xml:space="preserve"> RT-PCR analysis of N-cadherin mRNA during osteoblastogenesis. </w:t>
                      </w:r>
                      <w:r w:rsidRPr="00EF6FFB">
                        <w:rPr>
                          <w:rFonts w:cs="Times New Roman"/>
                          <w:iCs/>
                          <w:sz w:val="22"/>
                          <w:szCs w:val="22"/>
                        </w:rPr>
                        <w:t xml:space="preserve">RNA was extracted from mouse primary osteoblasts at days 7, 14, 21 and 28. RT-PCR was performed using N-cadherin, gene specific primers. Data shows N-cadherin was expressed in primary osteoblast during cells differentiation with expected size of 560 bp. </w:t>
                      </w:r>
                      <w:r>
                        <w:rPr>
                          <w:rFonts w:cs="Times New Roman"/>
                          <w:iCs/>
                          <w:sz w:val="22"/>
                          <w:szCs w:val="22"/>
                        </w:rPr>
                        <w:t>(n=3).</w:t>
                      </w:r>
                    </w:p>
                    <w:p w:rsidR="007C1EE7" w:rsidRPr="00851A55" w:rsidRDefault="007C1EE7" w:rsidP="00E578A8">
                      <w:pPr>
                        <w:spacing w:line="276" w:lineRule="auto"/>
                        <w:jc w:val="both"/>
                        <w:rPr>
                          <w:rFonts w:cs="Times New Roman"/>
                          <w:sz w:val="22"/>
                          <w:szCs w:val="22"/>
                        </w:rPr>
                      </w:pPr>
                    </w:p>
                  </w:txbxContent>
                </v:textbox>
                <w10:wrap anchorx="page" anchory="margin"/>
              </v:rect>
            </w:pict>
          </mc:Fallback>
        </mc:AlternateConten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810173" w:rsidP="00E578A8">
      <w:pPr>
        <w:spacing w:before="240" w:after="0"/>
        <w:jc w:val="both"/>
        <w:rPr>
          <w:rFonts w:cs="Times New Roman"/>
          <w:bCs/>
          <w:iCs/>
          <w:lang w:val="en-US"/>
        </w:rPr>
      </w:pPr>
      <w:r w:rsidRPr="00E578A8">
        <w:rPr>
          <w:noProof/>
          <w:lang w:eastAsia="en-GB"/>
        </w:rPr>
        <w:lastRenderedPageBreak/>
        <w:drawing>
          <wp:anchor distT="0" distB="0" distL="114300" distR="114300" simplePos="0" relativeHeight="251710464" behindDoc="0" locked="0" layoutInCell="1" allowOverlap="1" wp14:anchorId="73A93986" wp14:editId="3E10B760">
            <wp:simplePos x="0" y="0"/>
            <wp:positionH relativeFrom="margin">
              <wp:posOffset>431</wp:posOffset>
            </wp:positionH>
            <wp:positionV relativeFrom="paragraph">
              <wp:posOffset>8770</wp:posOffset>
            </wp:positionV>
            <wp:extent cx="5391262" cy="2009955"/>
            <wp:effectExtent l="19050" t="19050" r="19050" b="28575"/>
            <wp:wrapNone/>
            <wp:docPr id="46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0515" cy="2009676"/>
                    </a:xfrm>
                    <a:prstGeom prst="rect">
                      <a:avLst/>
                    </a:prstGeom>
                    <a:noFill/>
                    <a:ln w="6350">
                      <a:solidFill>
                        <a:sysClr val="windowText" lastClr="000000"/>
                      </a:solidFill>
                      <a:miter lim="800000"/>
                      <a:headEnd/>
                      <a:tailEnd/>
                    </a:ln>
                    <a:effectLst/>
                    <a:extLst/>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810173" w:rsidP="00E578A8">
      <w:pPr>
        <w:spacing w:before="240" w:after="0"/>
        <w:jc w:val="both"/>
        <w:rPr>
          <w:rFonts w:cs="Times New Roman"/>
          <w:bCs/>
          <w:iCs/>
          <w:lang w:val="en-US"/>
        </w:rPr>
      </w:pPr>
      <w:r w:rsidRPr="00E578A8">
        <w:rPr>
          <w:rFonts w:cs="Times New Roman"/>
          <w:bCs/>
          <w:iCs/>
          <w:noProof/>
          <w:lang w:eastAsia="en-GB"/>
        </w:rPr>
        <mc:AlternateContent>
          <mc:Choice Requires="wps">
            <w:drawing>
              <wp:anchor distT="91440" distB="91440" distL="114300" distR="114300" simplePos="0" relativeHeight="251739136" behindDoc="0" locked="0" layoutInCell="0" allowOverlap="1" wp14:anchorId="1D0672BE" wp14:editId="1B6C92FB">
                <wp:simplePos x="0" y="0"/>
                <wp:positionH relativeFrom="margin">
                  <wp:posOffset>-6350</wp:posOffset>
                </wp:positionH>
                <wp:positionV relativeFrom="margin">
                  <wp:posOffset>2054489</wp:posOffset>
                </wp:positionV>
                <wp:extent cx="5399405" cy="1526540"/>
                <wp:effectExtent l="38100" t="38100" r="86995" b="92710"/>
                <wp:wrapNone/>
                <wp:docPr id="4405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52654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810173" w:rsidRDefault="007C1EE7" w:rsidP="00810173">
                            <w:pPr>
                              <w:spacing w:line="276" w:lineRule="auto"/>
                              <w:jc w:val="both"/>
                              <w:rPr>
                                <w:rFonts w:cs="Times New Roman"/>
                                <w:iCs/>
                                <w:sz w:val="22"/>
                                <w:szCs w:val="22"/>
                              </w:rPr>
                            </w:pPr>
                            <w:r w:rsidRPr="00714E2F">
                              <w:rPr>
                                <w:rFonts w:cs="Times New Roman"/>
                                <w:b/>
                                <w:bCs/>
                                <w:iCs/>
                                <w:sz w:val="22"/>
                                <w:szCs w:val="22"/>
                                <w:lang w:val="en-US"/>
                              </w:rPr>
                              <w:t>Figure 3.11:</w:t>
                            </w:r>
                            <w:r w:rsidRPr="00A47DC5">
                              <w:rPr>
                                <w:rFonts w:cs="Times New Roman"/>
                                <w:b/>
                                <w:bCs/>
                                <w:iCs/>
                                <w:sz w:val="22"/>
                                <w:szCs w:val="22"/>
                                <w:lang w:val="en-US"/>
                              </w:rPr>
                              <w:t xml:space="preserve"> </w:t>
                            </w:r>
                            <w:r w:rsidRPr="00A47DC5">
                              <w:rPr>
                                <w:rFonts w:cs="Times New Roman"/>
                                <w:b/>
                                <w:bCs/>
                                <w:iCs/>
                                <w:sz w:val="22"/>
                                <w:szCs w:val="22"/>
                              </w:rPr>
                              <w:t xml:space="preserve">N-cadherin cDNA sequencing. </w:t>
                            </w:r>
                            <w:r w:rsidRPr="00A47DC5">
                              <w:rPr>
                                <w:rFonts w:cs="Times New Roman"/>
                                <w:iCs/>
                                <w:sz w:val="22"/>
                                <w:szCs w:val="22"/>
                              </w:rPr>
                              <w:t>RNA was extracted from mouse primary osteoblasts at days 7, 14, 21 and</w:t>
                            </w:r>
                            <w:r>
                              <w:rPr>
                                <w:rFonts w:cs="Times New Roman"/>
                                <w:iCs/>
                                <w:sz w:val="22"/>
                                <w:szCs w:val="22"/>
                              </w:rPr>
                              <w:t xml:space="preserve"> 28. RT-PCR was performed using              </w:t>
                            </w:r>
                            <w:r w:rsidRPr="00A47DC5">
                              <w:rPr>
                                <w:rFonts w:cs="Times New Roman"/>
                                <w:iCs/>
                                <w:sz w:val="22"/>
                                <w:szCs w:val="22"/>
                              </w:rPr>
                              <w:t>N-cadherin, gene</w:t>
                            </w:r>
                            <w:r w:rsidRPr="00810173">
                              <w:rPr>
                                <w:rFonts w:cs="Times New Roman"/>
                                <w:iCs/>
                                <w:sz w:val="22"/>
                                <w:szCs w:val="22"/>
                              </w:rPr>
                              <w:t xml:space="preserve"> specific primers. B</w:t>
                            </w:r>
                            <w:r>
                              <w:rPr>
                                <w:rFonts w:cs="Times New Roman"/>
                                <w:iCs/>
                                <w:sz w:val="22"/>
                                <w:szCs w:val="22"/>
                              </w:rPr>
                              <w:t>a</w:t>
                            </w:r>
                            <w:r w:rsidRPr="00810173">
                              <w:rPr>
                                <w:rFonts w:cs="Times New Roman"/>
                                <w:iCs/>
                                <w:sz w:val="22"/>
                                <w:szCs w:val="22"/>
                              </w:rPr>
                              <w:t>nds were sequenced in University of Sheffield Core Genomic Facility (</w:t>
                            </w:r>
                            <w:hyperlink r:id="rId54" w:history="1">
                              <w:r w:rsidRPr="00810173">
                                <w:rPr>
                                  <w:rStyle w:val="Hyperlink"/>
                                  <w:rFonts w:cs="Times New Roman"/>
                                  <w:iCs/>
                                  <w:sz w:val="22"/>
                                  <w:szCs w:val="22"/>
                                </w:rPr>
                                <w:t>http://genetics.group.shef.ac.uk/dna-sequencing.html</w:t>
                              </w:r>
                            </w:hyperlink>
                            <w:r w:rsidRPr="00810173">
                              <w:rPr>
                                <w:rFonts w:cs="Times New Roman"/>
                                <w:iCs/>
                                <w:sz w:val="22"/>
                                <w:szCs w:val="22"/>
                              </w:rPr>
                              <w:t>). This sequence was received from the Core Genomic Facility.</w:t>
                            </w:r>
                            <w:r w:rsidRPr="002E0914">
                              <w:rPr>
                                <w:rFonts w:cs="Times New Roman"/>
                                <w:iCs/>
                                <w:sz w:val="22"/>
                                <w:szCs w:val="22"/>
                              </w:rPr>
                              <w:t xml:space="preserve"> (n=3).</w:t>
                            </w:r>
                          </w:p>
                          <w:p w:rsidR="007C1EE7" w:rsidRPr="00A006AB" w:rsidRDefault="007C1EE7" w:rsidP="00E578A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6" style="position:absolute;left:0;text-align:left;margin-left:-.5pt;margin-top:161.75pt;width:425.15pt;height:120.2pt;flip:x;z-index:2517391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810173" w:rsidRDefault="007C1EE7" w:rsidP="00810173">
                      <w:pPr>
                        <w:spacing w:line="276" w:lineRule="auto"/>
                        <w:jc w:val="both"/>
                        <w:rPr>
                          <w:rFonts w:cs="Times New Roman"/>
                          <w:iCs/>
                          <w:sz w:val="22"/>
                          <w:szCs w:val="22"/>
                        </w:rPr>
                      </w:pPr>
                      <w:r w:rsidRPr="00714E2F">
                        <w:rPr>
                          <w:rFonts w:cs="Times New Roman"/>
                          <w:b/>
                          <w:bCs/>
                          <w:iCs/>
                          <w:sz w:val="22"/>
                          <w:szCs w:val="22"/>
                          <w:lang w:val="en-US"/>
                        </w:rPr>
                        <w:t>Figure 3.11:</w:t>
                      </w:r>
                      <w:r w:rsidRPr="00A47DC5">
                        <w:rPr>
                          <w:rFonts w:cs="Times New Roman"/>
                          <w:b/>
                          <w:bCs/>
                          <w:iCs/>
                          <w:sz w:val="22"/>
                          <w:szCs w:val="22"/>
                          <w:lang w:val="en-US"/>
                        </w:rPr>
                        <w:t xml:space="preserve"> </w:t>
                      </w:r>
                      <w:r w:rsidRPr="00A47DC5">
                        <w:rPr>
                          <w:rFonts w:cs="Times New Roman"/>
                          <w:b/>
                          <w:bCs/>
                          <w:iCs/>
                          <w:sz w:val="22"/>
                          <w:szCs w:val="22"/>
                        </w:rPr>
                        <w:t xml:space="preserve">N-cadherin cDNA sequencing. </w:t>
                      </w:r>
                      <w:r w:rsidRPr="00A47DC5">
                        <w:rPr>
                          <w:rFonts w:cs="Times New Roman"/>
                          <w:iCs/>
                          <w:sz w:val="22"/>
                          <w:szCs w:val="22"/>
                        </w:rPr>
                        <w:t>RNA was extracted from mouse primary osteoblasts at days 7, 14, 21 and</w:t>
                      </w:r>
                      <w:r>
                        <w:rPr>
                          <w:rFonts w:cs="Times New Roman"/>
                          <w:iCs/>
                          <w:sz w:val="22"/>
                          <w:szCs w:val="22"/>
                        </w:rPr>
                        <w:t xml:space="preserve"> 28. RT-PCR was performed using              </w:t>
                      </w:r>
                      <w:r w:rsidRPr="00A47DC5">
                        <w:rPr>
                          <w:rFonts w:cs="Times New Roman"/>
                          <w:iCs/>
                          <w:sz w:val="22"/>
                          <w:szCs w:val="22"/>
                        </w:rPr>
                        <w:t>N-cadherin, gene</w:t>
                      </w:r>
                      <w:r w:rsidRPr="00810173">
                        <w:rPr>
                          <w:rFonts w:cs="Times New Roman"/>
                          <w:iCs/>
                          <w:sz w:val="22"/>
                          <w:szCs w:val="22"/>
                        </w:rPr>
                        <w:t xml:space="preserve"> specific primers. B</w:t>
                      </w:r>
                      <w:r>
                        <w:rPr>
                          <w:rFonts w:cs="Times New Roman"/>
                          <w:iCs/>
                          <w:sz w:val="22"/>
                          <w:szCs w:val="22"/>
                        </w:rPr>
                        <w:t>a</w:t>
                      </w:r>
                      <w:r w:rsidRPr="00810173">
                        <w:rPr>
                          <w:rFonts w:cs="Times New Roman"/>
                          <w:iCs/>
                          <w:sz w:val="22"/>
                          <w:szCs w:val="22"/>
                        </w:rPr>
                        <w:t>nds were sequenced in University of Sheffield Core Genomic Facility (</w:t>
                      </w:r>
                      <w:hyperlink r:id="rId55" w:history="1">
                        <w:r w:rsidRPr="00810173">
                          <w:rPr>
                            <w:rStyle w:val="Hyperlink"/>
                            <w:rFonts w:cs="Times New Roman"/>
                            <w:iCs/>
                            <w:sz w:val="22"/>
                            <w:szCs w:val="22"/>
                          </w:rPr>
                          <w:t>http://genetics.group.shef.ac.uk/dna-sequencing.html</w:t>
                        </w:r>
                      </w:hyperlink>
                      <w:r w:rsidRPr="00810173">
                        <w:rPr>
                          <w:rFonts w:cs="Times New Roman"/>
                          <w:iCs/>
                          <w:sz w:val="22"/>
                          <w:szCs w:val="22"/>
                        </w:rPr>
                        <w:t>). This sequence was received from the Core Genomic Facility.</w:t>
                      </w:r>
                      <w:r w:rsidRPr="002E0914">
                        <w:rPr>
                          <w:rFonts w:cs="Times New Roman"/>
                          <w:iCs/>
                          <w:sz w:val="22"/>
                          <w:szCs w:val="22"/>
                        </w:rPr>
                        <w:t xml:space="preserve"> (n=3).</w:t>
                      </w:r>
                    </w:p>
                    <w:p w:rsidR="007C1EE7" w:rsidRPr="00A006AB" w:rsidRDefault="007C1EE7" w:rsidP="00E578A8">
                      <w:pPr>
                        <w:spacing w:line="276" w:lineRule="auto"/>
                        <w:jc w:val="both"/>
                        <w:rPr>
                          <w:rFonts w:cs="Times New Roman"/>
                          <w:sz w:val="22"/>
                          <w:szCs w:val="22"/>
                        </w:rPr>
                      </w:pPr>
                    </w:p>
                  </w:txbxContent>
                </v:textbox>
                <w10:wrap anchorx="margin" anchory="margin"/>
              </v:rect>
            </w:pict>
          </mc:Fallback>
        </mc:AlternateConten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70ACA" w:rsidP="00E578A8">
      <w:pPr>
        <w:spacing w:before="240" w:after="0"/>
        <w:jc w:val="both"/>
        <w:rPr>
          <w:rFonts w:cs="Times New Roman"/>
          <w:bCs/>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11488" behindDoc="0" locked="0" layoutInCell="0" allowOverlap="1" wp14:anchorId="7FDFCBF0" wp14:editId="479FAAED">
                <wp:simplePos x="0" y="0"/>
                <wp:positionH relativeFrom="page">
                  <wp:posOffset>5295265</wp:posOffset>
                </wp:positionH>
                <wp:positionV relativeFrom="margin">
                  <wp:posOffset>4331706</wp:posOffset>
                </wp:positionV>
                <wp:extent cx="1560195" cy="3795395"/>
                <wp:effectExtent l="38100" t="38100" r="97155" b="90805"/>
                <wp:wrapNone/>
                <wp:docPr id="2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60195" cy="379539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9A3227" w:rsidRDefault="007C1EE7" w:rsidP="00E578A8">
                            <w:pPr>
                              <w:spacing w:line="276" w:lineRule="auto"/>
                              <w:jc w:val="both"/>
                              <w:rPr>
                                <w:rFonts w:cs="Times New Roman"/>
                                <w:iCs/>
                                <w:sz w:val="22"/>
                                <w:szCs w:val="22"/>
                                <w:lang w:val="en-US"/>
                              </w:rPr>
                            </w:pPr>
                            <w:r w:rsidRPr="00714E2F">
                              <w:rPr>
                                <w:rFonts w:cs="Times New Roman"/>
                                <w:b/>
                                <w:bCs/>
                                <w:iCs/>
                                <w:sz w:val="22"/>
                                <w:szCs w:val="22"/>
                                <w:lang w:val="en-US"/>
                              </w:rPr>
                              <w:t>Figure 3.12:</w:t>
                            </w:r>
                            <w:r w:rsidRPr="009A3227">
                              <w:rPr>
                                <w:rFonts w:cs="Times New Roman"/>
                                <w:b/>
                                <w:bCs/>
                                <w:iCs/>
                                <w:sz w:val="22"/>
                                <w:szCs w:val="22"/>
                                <w:lang w:val="en-US"/>
                              </w:rPr>
                              <w:t xml:space="preserve"> </w:t>
                            </w:r>
                            <w:r w:rsidRPr="009A3227">
                              <w:rPr>
                                <w:rFonts w:cs="Times New Roman"/>
                                <w:b/>
                                <w:bCs/>
                                <w:iCs/>
                                <w:sz w:val="22"/>
                                <w:szCs w:val="22"/>
                              </w:rPr>
                              <w:t xml:space="preserve">Using genomic website to identify the matching gene. </w:t>
                            </w:r>
                            <w:r w:rsidRPr="009A3227">
                              <w:rPr>
                                <w:rFonts w:cs="Times New Roman"/>
                                <w:iCs/>
                                <w:sz w:val="22"/>
                                <w:szCs w:val="22"/>
                              </w:rPr>
                              <w:t>Sequence received from the Core Genomic Facility was blast in NCBI browser (</w:t>
                            </w:r>
                            <w:hyperlink r:id="rId56" w:history="1">
                              <w:r w:rsidRPr="009A3227">
                                <w:rPr>
                                  <w:rStyle w:val="Hyperlink"/>
                                  <w:rFonts w:cs="Times New Roman"/>
                                  <w:iCs/>
                                  <w:sz w:val="22"/>
                                  <w:szCs w:val="22"/>
                                </w:rPr>
                                <w:t>http://blast.ncbi.nlm.nih.gov/Blast.cgi</w:t>
                              </w:r>
                            </w:hyperlink>
                            <w:r w:rsidRPr="009A3227">
                              <w:rPr>
                                <w:rFonts w:cs="Times New Roman"/>
                                <w:iCs/>
                                <w:sz w:val="22"/>
                                <w:szCs w:val="22"/>
                              </w:rPr>
                              <w:t xml:space="preserve">) gave 100% homology with GenBank. </w:t>
                            </w:r>
                            <w:r w:rsidRPr="002E0914">
                              <w:rPr>
                                <w:rFonts w:cs="Times New Roman"/>
                                <w:iCs/>
                                <w:sz w:val="22"/>
                                <w:szCs w:val="22"/>
                              </w:rPr>
                              <w:t>(n=3).</w:t>
                            </w:r>
                          </w:p>
                          <w:p w:rsidR="007C1EE7" w:rsidRPr="009A3227" w:rsidRDefault="007C1EE7" w:rsidP="00E578A8">
                            <w:pPr>
                              <w:spacing w:line="276" w:lineRule="auto"/>
                              <w:jc w:val="both"/>
                              <w:rPr>
                                <w:rFonts w:cs="Times New Roman"/>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67" style="position:absolute;left:0;text-align:left;margin-left:416.95pt;margin-top:341.1pt;width:122.85pt;height:298.85pt;flip:x;z-index:25171148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9A3227" w:rsidRDefault="007C1EE7" w:rsidP="00E578A8">
                      <w:pPr>
                        <w:spacing w:line="276" w:lineRule="auto"/>
                        <w:jc w:val="both"/>
                        <w:rPr>
                          <w:rFonts w:cs="Times New Roman"/>
                          <w:iCs/>
                          <w:sz w:val="22"/>
                          <w:szCs w:val="22"/>
                          <w:lang w:val="en-US"/>
                        </w:rPr>
                      </w:pPr>
                      <w:r w:rsidRPr="00714E2F">
                        <w:rPr>
                          <w:rFonts w:cs="Times New Roman"/>
                          <w:b/>
                          <w:bCs/>
                          <w:iCs/>
                          <w:sz w:val="22"/>
                          <w:szCs w:val="22"/>
                          <w:lang w:val="en-US"/>
                        </w:rPr>
                        <w:t>Figure 3.12:</w:t>
                      </w:r>
                      <w:r w:rsidRPr="009A3227">
                        <w:rPr>
                          <w:rFonts w:cs="Times New Roman"/>
                          <w:b/>
                          <w:bCs/>
                          <w:iCs/>
                          <w:sz w:val="22"/>
                          <w:szCs w:val="22"/>
                          <w:lang w:val="en-US"/>
                        </w:rPr>
                        <w:t xml:space="preserve"> </w:t>
                      </w:r>
                      <w:r w:rsidRPr="009A3227">
                        <w:rPr>
                          <w:rFonts w:cs="Times New Roman"/>
                          <w:b/>
                          <w:bCs/>
                          <w:iCs/>
                          <w:sz w:val="22"/>
                          <w:szCs w:val="22"/>
                        </w:rPr>
                        <w:t xml:space="preserve">Using genomic website to identify the matching gene. </w:t>
                      </w:r>
                      <w:r w:rsidRPr="009A3227">
                        <w:rPr>
                          <w:rFonts w:cs="Times New Roman"/>
                          <w:iCs/>
                          <w:sz w:val="22"/>
                          <w:szCs w:val="22"/>
                        </w:rPr>
                        <w:t>Sequence received from the Core Genomic Facility was blast in NCBI browser (</w:t>
                      </w:r>
                      <w:hyperlink r:id="rId57" w:history="1">
                        <w:r w:rsidRPr="009A3227">
                          <w:rPr>
                            <w:rStyle w:val="Hyperlink"/>
                            <w:rFonts w:cs="Times New Roman"/>
                            <w:iCs/>
                            <w:sz w:val="22"/>
                            <w:szCs w:val="22"/>
                          </w:rPr>
                          <w:t>http://blast.ncbi.nlm.nih.gov/Blast.cgi</w:t>
                        </w:r>
                      </w:hyperlink>
                      <w:r w:rsidRPr="009A3227">
                        <w:rPr>
                          <w:rFonts w:cs="Times New Roman"/>
                          <w:iCs/>
                          <w:sz w:val="22"/>
                          <w:szCs w:val="22"/>
                        </w:rPr>
                        <w:t xml:space="preserve">) gave 100% homology with GenBank. </w:t>
                      </w:r>
                      <w:r w:rsidRPr="002E0914">
                        <w:rPr>
                          <w:rFonts w:cs="Times New Roman"/>
                          <w:iCs/>
                          <w:sz w:val="22"/>
                          <w:szCs w:val="22"/>
                        </w:rPr>
                        <w:t>(n=3).</w:t>
                      </w:r>
                    </w:p>
                    <w:p w:rsidR="007C1EE7" w:rsidRPr="009A3227" w:rsidRDefault="007C1EE7" w:rsidP="00E578A8">
                      <w:pPr>
                        <w:spacing w:line="276" w:lineRule="auto"/>
                        <w:jc w:val="both"/>
                        <w:rPr>
                          <w:rFonts w:cs="Times New Roman"/>
                          <w:sz w:val="22"/>
                          <w:szCs w:val="22"/>
                          <w:lang w:val="en-US"/>
                        </w:rPr>
                      </w:pPr>
                    </w:p>
                  </w:txbxContent>
                </v:textbox>
                <w10:wrap anchorx="page" anchory="margin"/>
              </v:rect>
            </w:pict>
          </mc:Fallback>
        </mc:AlternateContent>
      </w:r>
      <w:r w:rsidR="00E578A8" w:rsidRPr="00E578A8">
        <w:rPr>
          <w:noProof/>
          <w:lang w:eastAsia="en-GB"/>
        </w:rPr>
        <w:drawing>
          <wp:anchor distT="0" distB="0" distL="114300" distR="114300" simplePos="0" relativeHeight="251737088" behindDoc="0" locked="0" layoutInCell="1" allowOverlap="1" wp14:anchorId="40DB3052" wp14:editId="33D985B1">
            <wp:simplePos x="0" y="0"/>
            <wp:positionH relativeFrom="margin">
              <wp:posOffset>8255</wp:posOffset>
            </wp:positionH>
            <wp:positionV relativeFrom="paragraph">
              <wp:posOffset>334381</wp:posOffset>
            </wp:positionV>
            <wp:extent cx="3778250" cy="3782695"/>
            <wp:effectExtent l="19050" t="19050" r="12700" b="27305"/>
            <wp:wrapNone/>
            <wp:docPr id="46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4569" t="15154" r="56786" b="25769"/>
                    <a:stretch/>
                  </pic:blipFill>
                  <pic:spPr bwMode="auto">
                    <a:xfrm>
                      <a:off x="0" y="0"/>
                      <a:ext cx="3778250" cy="3782695"/>
                    </a:xfrm>
                    <a:prstGeom prst="rect">
                      <a:avLst/>
                    </a:prstGeom>
                    <a:noFill/>
                    <a:ln w="6350">
                      <a:solidFill>
                        <a:sysClr val="windowText" lastClr="000000"/>
                      </a:solidFill>
                      <a:miter lim="800000"/>
                      <a:headEnd/>
                      <a:tailEnd/>
                    </a:ln>
                    <a:effectLst/>
                    <a:extLst/>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C92329">
      <w:pPr>
        <w:pStyle w:val="Heading4"/>
        <w:spacing w:before="240"/>
        <w:ind w:left="862" w:hanging="862"/>
      </w:pPr>
      <w:bookmarkStart w:id="288" w:name="_Toc344138828"/>
      <w:bookmarkStart w:id="289" w:name="_Toc375568393"/>
      <w:r w:rsidRPr="00E578A8">
        <w:lastRenderedPageBreak/>
        <w:t xml:space="preserve">Relative expression of N-cadherin mRNA </w:t>
      </w:r>
      <w:r w:rsidRPr="00E578A8">
        <w:rPr>
          <w:lang w:val="en-US"/>
        </w:rPr>
        <w:t xml:space="preserve">increased during </w:t>
      </w:r>
      <w:r w:rsidR="003F0AE8">
        <w:t>osteoblast</w:t>
      </w:r>
      <w:r w:rsidRPr="00E578A8">
        <w:t xml:space="preserve"> differentiation</w:t>
      </w:r>
      <w:bookmarkEnd w:id="288"/>
      <w:bookmarkEnd w:id="289"/>
      <w:r w:rsidRPr="00E578A8">
        <w:rPr>
          <w:lang w:val="en-US"/>
        </w:rPr>
        <w:t xml:space="preserve"> </w:t>
      </w:r>
    </w:p>
    <w:p w:rsidR="00E578A8" w:rsidRPr="00E578A8" w:rsidRDefault="00E578A8" w:rsidP="00E578A8">
      <w:pPr>
        <w:spacing w:before="240" w:after="0"/>
        <w:jc w:val="both"/>
        <w:rPr>
          <w:rFonts w:cs="Times New Roman"/>
          <w:bCs/>
          <w:iCs/>
          <w:lang w:val="en-US"/>
        </w:rPr>
      </w:pPr>
      <w:r w:rsidRPr="00E578A8">
        <w:rPr>
          <w:rFonts w:eastAsiaTheme="minorHAnsi" w:cs="Times New Roman"/>
          <w:bCs/>
          <w:iCs/>
        </w:rPr>
        <w:t xml:space="preserve">The quantitation expression of N-cadherin mRNA was analysed using TaqMan analysis. Expression of N-cadherin was normalised to expression of the housekeeping gene, </w:t>
      </w:r>
      <w:r w:rsidR="003F0AE8">
        <w:rPr>
          <w:rFonts w:eastAsiaTheme="minorHAnsi" w:cs="Times New Roman"/>
          <w:bCs/>
          <w:iCs/>
        </w:rPr>
        <w:t xml:space="preserve">      </w:t>
      </w:r>
      <w:r w:rsidRPr="00E578A8">
        <w:rPr>
          <w:rFonts w:eastAsiaTheme="minorHAnsi" w:cs="Times New Roman"/>
          <w:bCs/>
          <w:iCs/>
        </w:rPr>
        <w:t>β-</w:t>
      </w:r>
      <w:r w:rsidRPr="00714E2F">
        <w:rPr>
          <w:rFonts w:eastAsiaTheme="minorHAnsi" w:cs="Times New Roman"/>
          <w:bCs/>
          <w:iCs/>
          <w:lang w:val="en-US"/>
        </w:rPr>
        <w:t>actin</w:t>
      </w:r>
      <w:r w:rsidRPr="00714E2F">
        <w:rPr>
          <w:rFonts w:eastAsiaTheme="minorHAnsi" w:cs="Times New Roman"/>
          <w:bCs/>
          <w:iCs/>
        </w:rPr>
        <w:t>. Figure 3.1</w:t>
      </w:r>
      <w:r w:rsidR="00685D97" w:rsidRPr="00714E2F">
        <w:rPr>
          <w:rFonts w:eastAsiaTheme="minorHAnsi" w:cs="Times New Roman"/>
          <w:bCs/>
          <w:iCs/>
        </w:rPr>
        <w:t>3</w:t>
      </w:r>
      <w:r w:rsidRPr="00714E2F">
        <w:rPr>
          <w:rFonts w:eastAsiaTheme="minorHAnsi" w:cs="Times New Roman"/>
          <w:bCs/>
          <w:iCs/>
        </w:rPr>
        <w:t xml:space="preserve"> shows the relative expression of N-cadherin mRNA during the differentiation of primary osteoblasts. </w:t>
      </w:r>
      <w:bookmarkStart w:id="290" w:name="OLE_LINK4"/>
      <w:r w:rsidRPr="00714E2F">
        <w:rPr>
          <w:rFonts w:eastAsiaTheme="minorHAnsi" w:cs="Times New Roman"/>
          <w:bCs/>
          <w:iCs/>
        </w:rPr>
        <w:t xml:space="preserve">Data showed </w:t>
      </w:r>
      <w:r w:rsidR="00D77A73" w:rsidRPr="00714E2F">
        <w:rPr>
          <w:rFonts w:eastAsiaTheme="minorHAnsi" w:cs="Times New Roman"/>
          <w:bCs/>
          <w:iCs/>
        </w:rPr>
        <w:t xml:space="preserve">a </w:t>
      </w:r>
      <w:r w:rsidRPr="00714E2F">
        <w:rPr>
          <w:rFonts w:eastAsiaTheme="minorHAnsi" w:cs="Times New Roman"/>
          <w:bCs/>
          <w:iCs/>
        </w:rPr>
        <w:t xml:space="preserve">statistically significant increase </w:t>
      </w:r>
      <w:r w:rsidRPr="00714E2F">
        <w:rPr>
          <w:rFonts w:cs="Times New Roman"/>
          <w:bCs/>
          <w:iCs/>
          <w:lang w:val="en-US"/>
        </w:rPr>
        <w:t xml:space="preserve">in </w:t>
      </w:r>
      <w:r w:rsidRPr="00714E2F">
        <w:rPr>
          <w:rFonts w:eastAsiaTheme="minorHAnsi" w:cs="Times New Roman"/>
          <w:iCs/>
          <w:lang w:val="en-US"/>
        </w:rPr>
        <w:t xml:space="preserve">the relative expression of </w:t>
      </w:r>
      <w:r w:rsidRPr="00714E2F">
        <w:rPr>
          <w:rFonts w:eastAsiaTheme="minorHAnsi" w:cs="Times New Roman"/>
          <w:bCs/>
          <w:iCs/>
        </w:rPr>
        <w:t>N-cadherin</w:t>
      </w:r>
      <w:r w:rsidRPr="00714E2F">
        <w:rPr>
          <w:rFonts w:eastAsiaTheme="minorHAnsi" w:cs="Times New Roman"/>
          <w:iCs/>
          <w:lang w:val="en-US"/>
        </w:rPr>
        <w:t xml:space="preserve"> mRNA</w:t>
      </w:r>
      <w:bookmarkEnd w:id="290"/>
      <w:r w:rsidRPr="00714E2F">
        <w:rPr>
          <w:rFonts w:eastAsiaTheme="minorHAnsi" w:cs="Times New Roman"/>
          <w:iCs/>
          <w:lang w:val="en-US"/>
        </w:rPr>
        <w:t xml:space="preserve"> on day 28, </w:t>
      </w:r>
      <w:r w:rsidR="00D77A73" w:rsidRPr="00714E2F">
        <w:rPr>
          <w:rFonts w:eastAsiaTheme="minorHAnsi" w:cs="Times New Roman"/>
          <w:iCs/>
          <w:lang w:val="en-US"/>
        </w:rPr>
        <w:t xml:space="preserve">in </w:t>
      </w:r>
      <w:r w:rsidRPr="00714E2F">
        <w:rPr>
          <w:rFonts w:eastAsiaTheme="minorHAnsi" w:cs="Times New Roman"/>
          <w:iCs/>
          <w:lang w:val="en-US"/>
        </w:rPr>
        <w:t>mature</w:t>
      </w:r>
      <w:r w:rsidRPr="00E578A8">
        <w:rPr>
          <w:rFonts w:eastAsiaTheme="minorHAnsi" w:cs="Times New Roman"/>
          <w:iCs/>
          <w:lang w:val="en-US"/>
        </w:rPr>
        <w:t xml:space="preserve"> osteoblasts, compared to day 7, pre-osteoblasts, (134.80±37.27 versus 5.53±3.75, </w:t>
      </w:r>
      <w:r w:rsidRPr="00E578A8">
        <w:rPr>
          <w:rFonts w:eastAsiaTheme="minorHAnsi" w:cs="Times New Roman"/>
          <w:iCs/>
        </w:rPr>
        <w:t xml:space="preserve">p&lt;0.01). </w: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rPr>
      </w:pPr>
      <w:r w:rsidRPr="00E578A8">
        <w:rPr>
          <w:rFonts w:cs="Times New Roman"/>
          <w:bCs/>
          <w:iCs/>
          <w:noProof/>
          <w:lang w:eastAsia="en-GB"/>
        </w:rPr>
        <mc:AlternateContent>
          <mc:Choice Requires="wpg">
            <w:drawing>
              <wp:anchor distT="0" distB="0" distL="114300" distR="114300" simplePos="0" relativeHeight="251714560" behindDoc="0" locked="0" layoutInCell="1" allowOverlap="1" wp14:anchorId="3AEAB137" wp14:editId="589D639F">
                <wp:simplePos x="0" y="0"/>
                <wp:positionH relativeFrom="margin">
                  <wp:posOffset>52190</wp:posOffset>
                </wp:positionH>
                <wp:positionV relativeFrom="paragraph">
                  <wp:posOffset>107039</wp:posOffset>
                </wp:positionV>
                <wp:extent cx="5292000" cy="2016000"/>
                <wp:effectExtent l="0" t="0" r="23495" b="22860"/>
                <wp:wrapNone/>
                <wp:docPr id="27" name="Group 27"/>
                <wp:cNvGraphicFramePr/>
                <a:graphic xmlns:a="http://schemas.openxmlformats.org/drawingml/2006/main">
                  <a:graphicData uri="http://schemas.microsoft.com/office/word/2010/wordprocessingGroup">
                    <wpg:wgp>
                      <wpg:cNvGrpSpPr/>
                      <wpg:grpSpPr>
                        <a:xfrm>
                          <a:off x="0" y="0"/>
                          <a:ext cx="5292000" cy="2016000"/>
                          <a:chOff x="60384" y="0"/>
                          <a:chExt cx="5171751" cy="1906270"/>
                        </a:xfrm>
                      </wpg:grpSpPr>
                      <pic:pic xmlns:pic="http://schemas.openxmlformats.org/drawingml/2006/picture">
                        <pic:nvPicPr>
                          <pic:cNvPr id="28" name="Picture 28"/>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103513" y="43133"/>
                            <a:ext cx="2501618" cy="1837426"/>
                          </a:xfrm>
                          <a:prstGeom prst="rect">
                            <a:avLst/>
                          </a:prstGeom>
                          <a:noFill/>
                          <a:ln>
                            <a:noFill/>
                          </a:ln>
                        </pic:spPr>
                      </pic:pic>
                      <pic:pic xmlns:pic="http://schemas.openxmlformats.org/drawingml/2006/picture">
                        <pic:nvPicPr>
                          <pic:cNvPr id="30" name="Picture 3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2648264" y="336431"/>
                            <a:ext cx="2536166" cy="1535502"/>
                          </a:xfrm>
                          <a:prstGeom prst="rect">
                            <a:avLst/>
                          </a:prstGeom>
                          <a:noFill/>
                          <a:ln>
                            <a:solidFill>
                              <a:sysClr val="windowText" lastClr="000000"/>
                            </a:solidFill>
                          </a:ln>
                        </pic:spPr>
                      </pic:pic>
                      <wps:wsp>
                        <wps:cNvPr id="31" name="Rectangle 31"/>
                        <wps:cNvSpPr/>
                        <wps:spPr>
                          <a:xfrm>
                            <a:off x="2544793" y="127051"/>
                            <a:ext cx="2639060" cy="275590"/>
                          </a:xfrm>
                          <a:prstGeom prst="rect">
                            <a:avLst/>
                          </a:prstGeom>
                          <a:noFill/>
                          <a:ln w="25400" cap="flat" cmpd="sng" algn="ctr">
                            <a:noFill/>
                            <a:prstDash val="solid"/>
                          </a:ln>
                          <a:effectLst/>
                        </wps:spPr>
                        <wps:txbx>
                          <w:txbxContent>
                            <w:p w:rsidR="007C1EE7" w:rsidRPr="00135685" w:rsidRDefault="007C1EE7" w:rsidP="00E578A8">
                              <w:pPr>
                                <w:rPr>
                                  <w:b/>
                                  <w:color w:val="000000" w:themeColor="text1"/>
                                  <w:sz w:val="22"/>
                                  <w:szCs w:val="22"/>
                                </w:rPr>
                              </w:pPr>
                              <w:r w:rsidRPr="00135685">
                                <w:rPr>
                                  <w:b/>
                                  <w:color w:val="000000" w:themeColor="text1"/>
                                  <w:sz w:val="22"/>
                                  <w:szCs w:val="22"/>
                                </w:rPr>
                                <w:t xml:space="preserve">Table 3.2: CT value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032" name="Rectangle 44032"/>
                        <wps:cNvSpPr/>
                        <wps:spPr>
                          <a:xfrm>
                            <a:off x="60384" y="0"/>
                            <a:ext cx="5171751" cy="19062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 o:spid="_x0000_s1068" style="position:absolute;left:0;text-align:left;margin-left:4.1pt;margin-top:8.45pt;width:416.7pt;height:158.75pt;z-index:251714560;mso-position-horizontal-relative:margin;mso-width-relative:margin;mso-height-relative:margin" coordorigin="603" coordsize="51717,19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69" type="#_x0000_t75" style="position:absolute;left:1035;top:431;width:25016;height:1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Ayl++AAAA2wAAAA8AAABkcnMvZG93bnJldi54bWxET02LwjAQvQv+hzCCN00VFKlGWRYVj1qt&#10;Xmeb2bbaTEoTtf57cxA8Pt73YtWaSjyocaVlBaNhBII4s7rkXMHpuBnMQDiPrLGyTApe5GC17HYW&#10;GGv75AM9Ep+LEMIuRgWF93UspcsKMuiGtiYO3L9tDPoAm1zqBp8h3FRyHEVTabDk0FBgTb8FZbfk&#10;bhSk5XW7v80wuZx3m3WU/U3Sa1Ur1e+1P3MQnlr/FX/cO61gHMaGL+EHyO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wAyl++AAAA2wAAAA8AAAAAAAAAAAAAAAAAnwIAAGRy&#10;cy9kb3ducmV2LnhtbFBLBQYAAAAABAAEAPcAAACKAwAAAAA=&#10;">
                  <v:imagedata r:id="rId61" o:title=""/>
                  <v:path arrowok="t"/>
                </v:shape>
                <v:shape id="Picture 30" o:spid="_x0000_s1070" type="#_x0000_t75" style="position:absolute;left:26482;top:3364;width:25362;height:15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QjwXCAAAA2wAAAA8AAABkcnMvZG93bnJldi54bWxET89rwjAUvg/2P4QneFtTV5DRNYqMFSYo&#10;suoOu701z7aseSlJrPW/N4fBjh/f72I9mV6M5HxnWcEiSUEQ11Z33Cg4HcunFxA+IGvsLZOCG3lY&#10;rx4fCsy1vfInjVVoRAxhn6OCNoQhl9LXLRn0iR2II3e2zmCI0DVSO7zGcNPL5zRdSoMdx4YWB3pr&#10;qf6tLkaBP2zc+H3eXr4O+06/b9M6+yl3Ss1n0+YVRKAp/Iv/3B9aQRbXxy/xB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UI8FwgAAANsAAAAPAAAAAAAAAAAAAAAAAJ8C&#10;AABkcnMvZG93bnJldi54bWxQSwUGAAAAAAQABAD3AAAAjgMAAAAA&#10;" stroked="t" strokecolor="windowText">
                  <v:imagedata r:id="rId62" o:title=""/>
                  <v:path arrowok="t"/>
                </v:shape>
                <v:rect id="Rectangle 31" o:spid="_x0000_s1071" style="position:absolute;left:25447;top:1270;width:26391;height:2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LUcIA&#10;AADbAAAADwAAAGRycy9kb3ducmV2LnhtbESPQYvCMBSE74L/ITzBm6auItI1SpFV9KhdkL09m7dt&#10;1+alNLHWf28EYY/DzHzDLNedqURLjSstK5iMIxDEmdUl5wq+0+1oAcJ5ZI2VZVLwIAfrVb+3xFjb&#10;Ox+pPflcBAi7GBUU3texlC4ryKAb25o4eL+2MeiDbHKpG7wHuKnkRxTNpcGSw0KBNW0Kyq6nm1Hg&#10;Lu0hfdTJ+e/HZZfki006O+yUGg665BOEp87/h9/tvVYwncDrS/g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IctRwgAAANsAAAAPAAAAAAAAAAAAAAAAAJgCAABkcnMvZG93&#10;bnJldi54bWxQSwUGAAAAAAQABAD1AAAAhwMAAAAA&#10;" filled="f" stroked="f" strokeweight="2pt">
                  <v:textbox>
                    <w:txbxContent>
                      <w:p w:rsidR="007C1EE7" w:rsidRPr="00135685" w:rsidRDefault="007C1EE7" w:rsidP="00E578A8">
                        <w:pPr>
                          <w:rPr>
                            <w:b/>
                            <w:color w:val="000000" w:themeColor="text1"/>
                            <w:sz w:val="22"/>
                            <w:szCs w:val="22"/>
                          </w:rPr>
                        </w:pPr>
                        <w:r w:rsidRPr="00135685">
                          <w:rPr>
                            <w:b/>
                            <w:color w:val="000000" w:themeColor="text1"/>
                            <w:sz w:val="22"/>
                            <w:szCs w:val="22"/>
                          </w:rPr>
                          <w:t xml:space="preserve">Table 3.2: CT value </w:t>
                        </w:r>
                      </w:p>
                    </w:txbxContent>
                  </v:textbox>
                </v:rect>
                <v:rect id="Rectangle 44032" o:spid="_x0000_s1072" style="position:absolute;left:603;width:51718;height:19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XMSMYA&#10;AADeAAAADwAAAGRycy9kb3ducmV2LnhtbESPQWvCQBSE7wX/w/IKXkrdNUop0Y1IQZEexKoHj4/s&#10;axKSfRuy2yT++26h4HGYmW+Y9Wa0jeip85VjDfOZAkGcO1NxoeF62b2+g/AB2WDjmDTcycMmmzyt&#10;MTVu4C/qz6EQEcI+RQ1lCG0qpc9LsuhnriWO3rfrLIYou0KaDocIt41MlHqTFiuOCyW29FFSXp9/&#10;rIbboE5Hrq2RcjHn48tu338WidbT53G7AhFoDI/wf/tgNCyXapHA3514BW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XMSMYAAADeAAAADwAAAAAAAAAAAAAAAACYAgAAZHJz&#10;L2Rvd25yZXYueG1sUEsFBgAAAAAEAAQA9QAAAIsDAAAAAA==&#10;" filled="f" strokecolor="windowText" strokeweight="2pt"/>
                <w10:wrap anchorx="margin"/>
              </v:group>
            </w:pict>
          </mc:Fallback>
        </mc:AlternateConten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12512" behindDoc="0" locked="0" layoutInCell="0" allowOverlap="1" wp14:anchorId="2903A008" wp14:editId="0B1F2182">
                <wp:simplePos x="0" y="0"/>
                <wp:positionH relativeFrom="page">
                  <wp:posOffset>1475105</wp:posOffset>
                </wp:positionH>
                <wp:positionV relativeFrom="margin">
                  <wp:posOffset>4879711</wp:posOffset>
                </wp:positionV>
                <wp:extent cx="5328000" cy="1630392"/>
                <wp:effectExtent l="38100" t="38100" r="101600" b="103505"/>
                <wp:wrapNone/>
                <wp:docPr id="4403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28000" cy="1630392"/>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75100" w:rsidRDefault="007C1EE7" w:rsidP="00E578A8">
                            <w:pPr>
                              <w:spacing w:line="276" w:lineRule="auto"/>
                              <w:jc w:val="both"/>
                              <w:rPr>
                                <w:rFonts w:cs="Times New Roman"/>
                                <w:iCs/>
                                <w:sz w:val="22"/>
                                <w:szCs w:val="22"/>
                              </w:rPr>
                            </w:pPr>
                            <w:r w:rsidRPr="00714E2F">
                              <w:rPr>
                                <w:rFonts w:cs="Times New Roman"/>
                                <w:b/>
                                <w:bCs/>
                                <w:iCs/>
                                <w:sz w:val="22"/>
                                <w:szCs w:val="22"/>
                                <w:lang w:val="en-US"/>
                              </w:rPr>
                              <w:t>Figure 3.13:</w:t>
                            </w:r>
                            <w:r w:rsidRPr="005215A9">
                              <w:rPr>
                                <w:rFonts w:cs="Times New Roman"/>
                                <w:b/>
                                <w:bCs/>
                                <w:iCs/>
                                <w:sz w:val="22"/>
                                <w:szCs w:val="22"/>
                                <w:lang w:val="en-US"/>
                              </w:rPr>
                              <w:t xml:space="preserve"> </w:t>
                            </w:r>
                            <w:r w:rsidRPr="005215A9">
                              <w:rPr>
                                <w:rFonts w:cs="Times New Roman"/>
                                <w:b/>
                                <w:bCs/>
                                <w:iCs/>
                                <w:sz w:val="22"/>
                                <w:szCs w:val="22"/>
                              </w:rPr>
                              <w:t xml:space="preserve">N-cadherin mRNA expression increased during osteoblast differentiation. </w:t>
                            </w:r>
                            <w:r w:rsidRPr="005215A9">
                              <w:rPr>
                                <w:rFonts w:cs="Times New Roman"/>
                                <w:iCs/>
                                <w:sz w:val="22"/>
                                <w:szCs w:val="22"/>
                              </w:rPr>
                              <w:t xml:space="preserve">RNA was extracted from mouse primary osteoblasts at days 7, 14, 21 </w:t>
                            </w:r>
                            <w:r>
                              <w:rPr>
                                <w:rFonts w:cs="Times New Roman"/>
                                <w:iCs/>
                                <w:sz w:val="22"/>
                                <w:szCs w:val="22"/>
                              </w:rPr>
                              <w:t>and 28. Data shows significant</w:t>
                            </w:r>
                            <w:r w:rsidRPr="005215A9">
                              <w:rPr>
                                <w:rFonts w:cs="Times New Roman"/>
                                <w:iCs/>
                                <w:sz w:val="22"/>
                                <w:szCs w:val="22"/>
                              </w:rPr>
                              <w:t xml:space="preserve"> increase in the relative expression of N-cadherin mRNA in mature osteoblasts (day 28) compar</w:t>
                            </w:r>
                            <w:r>
                              <w:rPr>
                                <w:rFonts w:cs="Times New Roman"/>
                                <w:iCs/>
                                <w:sz w:val="22"/>
                                <w:szCs w:val="22"/>
                              </w:rPr>
                              <w:t>ed with pre-osteoblasts (day 7)</w:t>
                            </w:r>
                            <w:r w:rsidRPr="005215A9">
                              <w:rPr>
                                <w:rFonts w:cs="Times New Roman"/>
                                <w:iCs/>
                                <w:sz w:val="22"/>
                                <w:szCs w:val="22"/>
                                <w:lang w:val="en-US"/>
                              </w:rPr>
                              <w:t xml:space="preserve">. </w:t>
                            </w:r>
                            <w:r>
                              <w:rPr>
                                <w:rFonts w:cs="Times New Roman"/>
                                <w:iCs/>
                                <w:sz w:val="22"/>
                                <w:szCs w:val="22"/>
                                <w:lang w:val="en-US"/>
                              </w:rPr>
                              <w:t xml:space="preserve">        </w:t>
                            </w:r>
                            <w:r w:rsidRPr="005215A9">
                              <w:rPr>
                                <w:rFonts w:cs="Times New Roman"/>
                                <w:iCs/>
                                <w:sz w:val="22"/>
                                <w:szCs w:val="22"/>
                                <w:lang w:val="en-US"/>
                              </w:rPr>
                              <w:t xml:space="preserve">** = </w:t>
                            </w:r>
                            <w:r w:rsidRPr="005215A9">
                              <w:rPr>
                                <w:rFonts w:cs="Times New Roman"/>
                                <w:iCs/>
                                <w:sz w:val="22"/>
                                <w:szCs w:val="22"/>
                              </w:rPr>
                              <w:t xml:space="preserve">p&lt;0.01. </w:t>
                            </w:r>
                            <w:r w:rsidRPr="00135685">
                              <w:rPr>
                                <w:rFonts w:cs="Times New Roman"/>
                                <w:bCs/>
                                <w:iCs/>
                                <w:sz w:val="22"/>
                                <w:szCs w:val="22"/>
                              </w:rPr>
                              <w:t>ANOVA test was used</w:t>
                            </w:r>
                            <w:r>
                              <w:rPr>
                                <w:rFonts w:cs="Times New Roman"/>
                                <w:bCs/>
                                <w:iCs/>
                                <w:sz w:val="22"/>
                                <w:szCs w:val="22"/>
                              </w:rPr>
                              <w:t>.</w:t>
                            </w:r>
                            <w:r w:rsidRPr="00135685">
                              <w:rPr>
                                <w:rFonts w:cs="Times New Roman"/>
                                <w:iCs/>
                                <w:sz w:val="22"/>
                                <w:szCs w:val="22"/>
                              </w:rPr>
                              <w:t xml:space="preserve"> </w:t>
                            </w:r>
                            <w:r>
                              <w:rPr>
                                <w:rFonts w:cs="Times New Roman"/>
                                <w:iCs/>
                                <w:sz w:val="22"/>
                                <w:szCs w:val="22"/>
                              </w:rPr>
                              <w:t>Table 3.2 shows the CT value of N-cadherin mRNA and β-actin mRNA.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3" style="position:absolute;left:0;text-align:left;margin-left:116.15pt;margin-top:384.25pt;width:419.55pt;height:128.4pt;flip:x;z-index:25171251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75100" w:rsidRDefault="007C1EE7" w:rsidP="00E578A8">
                      <w:pPr>
                        <w:spacing w:line="276" w:lineRule="auto"/>
                        <w:jc w:val="both"/>
                        <w:rPr>
                          <w:rFonts w:cs="Times New Roman"/>
                          <w:iCs/>
                          <w:sz w:val="22"/>
                          <w:szCs w:val="22"/>
                        </w:rPr>
                      </w:pPr>
                      <w:r w:rsidRPr="00714E2F">
                        <w:rPr>
                          <w:rFonts w:cs="Times New Roman"/>
                          <w:b/>
                          <w:bCs/>
                          <w:iCs/>
                          <w:sz w:val="22"/>
                          <w:szCs w:val="22"/>
                          <w:lang w:val="en-US"/>
                        </w:rPr>
                        <w:t>Figure 3.13:</w:t>
                      </w:r>
                      <w:r w:rsidRPr="005215A9">
                        <w:rPr>
                          <w:rFonts w:cs="Times New Roman"/>
                          <w:b/>
                          <w:bCs/>
                          <w:iCs/>
                          <w:sz w:val="22"/>
                          <w:szCs w:val="22"/>
                          <w:lang w:val="en-US"/>
                        </w:rPr>
                        <w:t xml:space="preserve"> </w:t>
                      </w:r>
                      <w:r w:rsidRPr="005215A9">
                        <w:rPr>
                          <w:rFonts w:cs="Times New Roman"/>
                          <w:b/>
                          <w:bCs/>
                          <w:iCs/>
                          <w:sz w:val="22"/>
                          <w:szCs w:val="22"/>
                        </w:rPr>
                        <w:t xml:space="preserve">N-cadherin mRNA expression increased during osteoblast differentiation. </w:t>
                      </w:r>
                      <w:r w:rsidRPr="005215A9">
                        <w:rPr>
                          <w:rFonts w:cs="Times New Roman"/>
                          <w:iCs/>
                          <w:sz w:val="22"/>
                          <w:szCs w:val="22"/>
                        </w:rPr>
                        <w:t xml:space="preserve">RNA was extracted from mouse primary osteoblasts at days 7, 14, 21 </w:t>
                      </w:r>
                      <w:r>
                        <w:rPr>
                          <w:rFonts w:cs="Times New Roman"/>
                          <w:iCs/>
                          <w:sz w:val="22"/>
                          <w:szCs w:val="22"/>
                        </w:rPr>
                        <w:t>and 28. Data shows significant</w:t>
                      </w:r>
                      <w:r w:rsidRPr="005215A9">
                        <w:rPr>
                          <w:rFonts w:cs="Times New Roman"/>
                          <w:iCs/>
                          <w:sz w:val="22"/>
                          <w:szCs w:val="22"/>
                        </w:rPr>
                        <w:t xml:space="preserve"> increase in the relative expression of N-cadherin mRNA in mature osteoblasts (day 28) compar</w:t>
                      </w:r>
                      <w:r>
                        <w:rPr>
                          <w:rFonts w:cs="Times New Roman"/>
                          <w:iCs/>
                          <w:sz w:val="22"/>
                          <w:szCs w:val="22"/>
                        </w:rPr>
                        <w:t>ed with pre-osteoblasts (day 7)</w:t>
                      </w:r>
                      <w:r w:rsidRPr="005215A9">
                        <w:rPr>
                          <w:rFonts w:cs="Times New Roman"/>
                          <w:iCs/>
                          <w:sz w:val="22"/>
                          <w:szCs w:val="22"/>
                          <w:lang w:val="en-US"/>
                        </w:rPr>
                        <w:t xml:space="preserve">. </w:t>
                      </w:r>
                      <w:r>
                        <w:rPr>
                          <w:rFonts w:cs="Times New Roman"/>
                          <w:iCs/>
                          <w:sz w:val="22"/>
                          <w:szCs w:val="22"/>
                          <w:lang w:val="en-US"/>
                        </w:rPr>
                        <w:t xml:space="preserve">        </w:t>
                      </w:r>
                      <w:r w:rsidRPr="005215A9">
                        <w:rPr>
                          <w:rFonts w:cs="Times New Roman"/>
                          <w:iCs/>
                          <w:sz w:val="22"/>
                          <w:szCs w:val="22"/>
                          <w:lang w:val="en-US"/>
                        </w:rPr>
                        <w:t xml:space="preserve">** = </w:t>
                      </w:r>
                      <w:r w:rsidRPr="005215A9">
                        <w:rPr>
                          <w:rFonts w:cs="Times New Roman"/>
                          <w:iCs/>
                          <w:sz w:val="22"/>
                          <w:szCs w:val="22"/>
                        </w:rPr>
                        <w:t xml:space="preserve">p&lt;0.01. </w:t>
                      </w:r>
                      <w:r w:rsidRPr="00135685">
                        <w:rPr>
                          <w:rFonts w:cs="Times New Roman"/>
                          <w:bCs/>
                          <w:iCs/>
                          <w:sz w:val="22"/>
                          <w:szCs w:val="22"/>
                        </w:rPr>
                        <w:t>ANOVA test was used</w:t>
                      </w:r>
                      <w:r>
                        <w:rPr>
                          <w:rFonts w:cs="Times New Roman"/>
                          <w:bCs/>
                          <w:iCs/>
                          <w:sz w:val="22"/>
                          <w:szCs w:val="22"/>
                        </w:rPr>
                        <w:t>.</w:t>
                      </w:r>
                      <w:r w:rsidRPr="00135685">
                        <w:rPr>
                          <w:rFonts w:cs="Times New Roman"/>
                          <w:iCs/>
                          <w:sz w:val="22"/>
                          <w:szCs w:val="22"/>
                        </w:rPr>
                        <w:t xml:space="preserve"> </w:t>
                      </w:r>
                      <w:r>
                        <w:rPr>
                          <w:rFonts w:cs="Times New Roman"/>
                          <w:iCs/>
                          <w:sz w:val="22"/>
                          <w:szCs w:val="22"/>
                        </w:rPr>
                        <w:t>Table 3.2 shows the CT value of N-cadherin mRNA and β-actin mRNA. (n=3).</w:t>
                      </w:r>
                    </w:p>
                  </w:txbxContent>
                </v:textbox>
                <w10:wrap anchorx="page" anchory="margin"/>
              </v:rect>
            </w:pict>
          </mc:Fallback>
        </mc:AlternateContent>
      </w: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E578A8" w:rsidP="00E578A8">
      <w:pPr>
        <w:spacing w:before="240" w:after="0"/>
        <w:jc w:val="both"/>
        <w:rPr>
          <w:rFonts w:cs="Times New Roman"/>
          <w:bCs/>
          <w:iCs/>
          <w:lang w:val="en-US"/>
        </w:rPr>
      </w:pPr>
    </w:p>
    <w:p w:rsidR="00E578A8" w:rsidRPr="00E578A8" w:rsidRDefault="00685D97" w:rsidP="00C92329">
      <w:pPr>
        <w:pStyle w:val="Heading3"/>
        <w:spacing w:before="240"/>
        <w:rPr>
          <w:rFonts w:cs="Times New Roman"/>
          <w:lang w:val="en-US"/>
        </w:rPr>
      </w:pPr>
      <w:bookmarkStart w:id="291" w:name="_Toc344138829"/>
      <w:bookmarkStart w:id="292" w:name="_Toc375568394"/>
      <w:bookmarkStart w:id="293" w:name="_Toc280176974"/>
      <w:r>
        <w:rPr>
          <w:lang w:val="en-US"/>
        </w:rPr>
        <w:lastRenderedPageBreak/>
        <w:t>Immuno-localization</w:t>
      </w:r>
      <w:r w:rsidR="00E578A8" w:rsidRPr="00E578A8">
        <w:rPr>
          <w:lang w:val="en-US"/>
        </w:rPr>
        <w:t xml:space="preserve"> of N-cadherin protein on osteoblasts</w:t>
      </w:r>
      <w:bookmarkEnd w:id="291"/>
      <w:bookmarkEnd w:id="292"/>
      <w:r w:rsidR="00E578A8" w:rsidRPr="00E578A8">
        <w:rPr>
          <w:lang w:val="en-US"/>
        </w:rPr>
        <w:t xml:space="preserve"> </w:t>
      </w:r>
      <w:bookmarkEnd w:id="293"/>
    </w:p>
    <w:p w:rsidR="00E578A8" w:rsidRPr="00E578A8" w:rsidRDefault="00E578A8" w:rsidP="00C92329">
      <w:pPr>
        <w:pStyle w:val="Heading4"/>
        <w:spacing w:before="240"/>
        <w:rPr>
          <w:lang w:val="en-US"/>
        </w:rPr>
      </w:pPr>
      <w:bookmarkStart w:id="294" w:name="_Toc344138830"/>
      <w:bookmarkStart w:id="295" w:name="_Toc375568395"/>
      <w:r w:rsidRPr="00E578A8">
        <w:rPr>
          <w:lang w:val="en-US"/>
        </w:rPr>
        <w:t xml:space="preserve">Determination of the optimal concentration of primary antibody </w:t>
      </w:r>
      <w:r w:rsidR="00685D97">
        <w:rPr>
          <w:lang w:val="en-US"/>
        </w:rPr>
        <w:t>required</w:t>
      </w:r>
      <w:r w:rsidRPr="00E578A8">
        <w:rPr>
          <w:lang w:val="en-US"/>
        </w:rPr>
        <w:t xml:space="preserve"> for immunofluorescent localization of N-cadherin</w:t>
      </w:r>
      <w:bookmarkEnd w:id="294"/>
      <w:bookmarkEnd w:id="295"/>
      <w:r w:rsidRPr="00E578A8">
        <w:rPr>
          <w:lang w:val="en-US"/>
        </w:rPr>
        <w:t xml:space="preserve"> </w:t>
      </w:r>
    </w:p>
    <w:p w:rsidR="00E578A8" w:rsidRPr="00714E2F" w:rsidRDefault="00E578A8" w:rsidP="00C92329">
      <w:pPr>
        <w:spacing w:before="240" w:after="0"/>
        <w:jc w:val="both"/>
        <w:rPr>
          <w:rFonts w:cs="Times New Roman"/>
          <w:bCs/>
          <w:iCs/>
        </w:rPr>
      </w:pPr>
      <w:r w:rsidRPr="00E578A8">
        <w:rPr>
          <w:rFonts w:cs="Times New Roman"/>
          <w:bCs/>
          <w:iCs/>
          <w:lang w:val="en-US"/>
        </w:rPr>
        <w:t xml:space="preserve">A rabbit monoclonal, anti-N-cadherin antibody (Millipore, UK) and isotype control, </w:t>
      </w:r>
      <w:r w:rsidRPr="00E578A8">
        <w:rPr>
          <w:rFonts w:cs="Times New Roman"/>
          <w:bCs/>
          <w:iCs/>
        </w:rPr>
        <w:t>normal rabbit IgG antibody (R&amp;D systems, UK) were used in these studies</w:t>
      </w:r>
      <w:r w:rsidRPr="00E578A8">
        <w:rPr>
          <w:rFonts w:cs="Times New Roman"/>
          <w:bCs/>
          <w:iCs/>
          <w:lang w:val="en-US"/>
        </w:rPr>
        <w:t xml:space="preserve">. A donkey anti-rabbit IgG secondary </w:t>
      </w:r>
      <w:r w:rsidRPr="00714E2F">
        <w:rPr>
          <w:rFonts w:cs="Times New Roman"/>
          <w:bCs/>
          <w:iCs/>
          <w:lang w:val="en-US"/>
        </w:rPr>
        <w:t xml:space="preserve">antibody conjugated </w:t>
      </w:r>
      <w:r w:rsidR="00685D97" w:rsidRPr="00714E2F">
        <w:rPr>
          <w:rFonts w:cs="Times New Roman"/>
          <w:bCs/>
          <w:iCs/>
          <w:lang w:val="en-US"/>
        </w:rPr>
        <w:t>to</w:t>
      </w:r>
      <w:r w:rsidRPr="00714E2F">
        <w:rPr>
          <w:rFonts w:cs="Times New Roman"/>
          <w:bCs/>
          <w:iCs/>
          <w:lang w:val="en-US"/>
        </w:rPr>
        <w:t xml:space="preserve"> </w:t>
      </w:r>
      <w:r w:rsidRPr="00714E2F">
        <w:rPr>
          <w:rFonts w:cs="Times New Roman"/>
          <w:bCs/>
          <w:iCs/>
        </w:rPr>
        <w:t>fluorochrome northern light (NL637) was used for detection. Figure 3.1</w:t>
      </w:r>
      <w:r w:rsidR="00685D97" w:rsidRPr="00714E2F">
        <w:rPr>
          <w:rFonts w:cs="Times New Roman"/>
          <w:bCs/>
          <w:iCs/>
        </w:rPr>
        <w:t>4</w:t>
      </w:r>
      <w:r w:rsidRPr="00714E2F">
        <w:rPr>
          <w:rFonts w:cs="Times New Roman"/>
          <w:bCs/>
          <w:iCs/>
        </w:rPr>
        <w:t xml:space="preserve"> panel </w:t>
      </w:r>
      <w:proofErr w:type="gramStart"/>
      <w:r w:rsidRPr="00714E2F">
        <w:rPr>
          <w:rFonts w:cs="Times New Roman"/>
          <w:bCs/>
          <w:iCs/>
        </w:rPr>
        <w:t>A</w:t>
      </w:r>
      <w:proofErr w:type="gramEnd"/>
      <w:r w:rsidRPr="00714E2F">
        <w:rPr>
          <w:rFonts w:cs="Times New Roman"/>
          <w:bCs/>
          <w:iCs/>
        </w:rPr>
        <w:t xml:space="preserve"> shows positive staining (red fluorescence) of N-cadherin when mouse primary osteoblasts were incubated </w:t>
      </w:r>
      <w:r w:rsidRPr="00714E2F">
        <w:rPr>
          <w:rFonts w:cs="Times New Roman"/>
          <w:bCs/>
          <w:iCs/>
          <w:lang w:val="en-US"/>
        </w:rPr>
        <w:t>with the primary rabbit monoclonal anti-N-cadherin antibody at</w:t>
      </w:r>
      <w:r w:rsidRPr="00714E2F">
        <w:rPr>
          <w:rFonts w:cs="Times New Roman"/>
          <w:bCs/>
          <w:iCs/>
        </w:rPr>
        <w:t xml:space="preserve"> a 1:50 dilution and no staining was observed with isotype control (Figure 3.1</w:t>
      </w:r>
      <w:r w:rsidR="00685D97" w:rsidRPr="00714E2F">
        <w:rPr>
          <w:rFonts w:cs="Times New Roman"/>
          <w:bCs/>
          <w:iCs/>
        </w:rPr>
        <w:t>4</w:t>
      </w:r>
      <w:r w:rsidRPr="00714E2F">
        <w:rPr>
          <w:rFonts w:cs="Times New Roman"/>
          <w:bCs/>
          <w:iCs/>
        </w:rPr>
        <w:t xml:space="preserve"> panel B). Figure 3.1</w:t>
      </w:r>
      <w:r w:rsidR="00685D97" w:rsidRPr="00714E2F">
        <w:rPr>
          <w:rFonts w:cs="Times New Roman"/>
          <w:bCs/>
          <w:iCs/>
        </w:rPr>
        <w:t>4</w:t>
      </w:r>
      <w:r w:rsidRPr="00714E2F">
        <w:rPr>
          <w:rFonts w:cs="Times New Roman"/>
          <w:bCs/>
          <w:iCs/>
        </w:rPr>
        <w:t xml:space="preserve"> panel C shows no red fluorescence staining was observed when mouse primary osteoblasts were incubated </w:t>
      </w:r>
      <w:r w:rsidRPr="00714E2F">
        <w:rPr>
          <w:rFonts w:cs="Times New Roman"/>
          <w:bCs/>
          <w:iCs/>
          <w:lang w:val="en-US"/>
        </w:rPr>
        <w:t>with rabbit monoclonal anti-N-cadherin antibody at a 1:100 dilution (</w:t>
      </w:r>
      <w:r w:rsidR="00685D97" w:rsidRPr="00714E2F">
        <w:rPr>
          <w:rFonts w:cs="Times New Roman"/>
          <w:bCs/>
          <w:iCs/>
        </w:rPr>
        <w:t xml:space="preserve">Figure 3.14 </w:t>
      </w:r>
      <w:r w:rsidRPr="00714E2F">
        <w:rPr>
          <w:rFonts w:cs="Times New Roman"/>
          <w:bCs/>
          <w:iCs/>
          <w:lang w:val="en-US"/>
        </w:rPr>
        <w:t>panel D shows the negative control isotype at a dilution of 1:100)</w:t>
      </w:r>
      <w:r w:rsidRPr="00714E2F">
        <w:rPr>
          <w:rFonts w:cs="Times New Roman"/>
          <w:bCs/>
          <w:iCs/>
        </w:rPr>
        <w:t xml:space="preserve">. Therefore, 1:50 dilution was chosen as an optimal primary antibody concentration for immunofluorescence. </w:t>
      </w:r>
    </w:p>
    <w:p w:rsidR="00E578A8" w:rsidRPr="00714E2F" w:rsidRDefault="00E578A8" w:rsidP="00C92329">
      <w:pPr>
        <w:spacing w:before="240" w:after="0"/>
        <w:jc w:val="both"/>
        <w:rPr>
          <w:rFonts w:cs="Times New Roman"/>
          <w:bCs/>
          <w:iCs/>
        </w:rPr>
      </w:pPr>
    </w:p>
    <w:p w:rsidR="00E578A8" w:rsidRPr="00714E2F" w:rsidRDefault="00E578A8" w:rsidP="00C92329">
      <w:pPr>
        <w:pStyle w:val="Heading4"/>
        <w:spacing w:before="240"/>
        <w:rPr>
          <w:rFonts w:cs="Times New Roman"/>
          <w:lang w:val="en-US"/>
        </w:rPr>
      </w:pPr>
      <w:bookmarkStart w:id="296" w:name="_Toc344138831"/>
      <w:bookmarkStart w:id="297" w:name="_Toc375568396"/>
      <w:r w:rsidRPr="00714E2F">
        <w:rPr>
          <w:lang w:eastAsia="en-GB"/>
        </w:rPr>
        <w:t>Contiguous expression of N-cadherin was observed on the membranes of adjacent osteoblasts</w:t>
      </w:r>
      <w:bookmarkEnd w:id="296"/>
      <w:bookmarkEnd w:id="297"/>
      <w:r w:rsidRPr="00714E2F">
        <w:rPr>
          <w:rFonts w:eastAsiaTheme="minorHAnsi"/>
          <w:lang w:val="en-US"/>
        </w:rPr>
        <w:t xml:space="preserve"> </w:t>
      </w:r>
    </w:p>
    <w:p w:rsidR="00E578A8" w:rsidRPr="00E578A8" w:rsidRDefault="00E578A8" w:rsidP="00C92329">
      <w:pPr>
        <w:spacing w:before="240" w:after="0"/>
        <w:jc w:val="both"/>
        <w:rPr>
          <w:rFonts w:cs="Times New Roman"/>
          <w:bCs/>
          <w:iCs/>
        </w:rPr>
      </w:pPr>
      <w:r w:rsidRPr="00714E2F">
        <w:rPr>
          <w:rFonts w:cs="Times New Roman"/>
          <w:bCs/>
          <w:iCs/>
          <w:lang w:val="en-US"/>
        </w:rPr>
        <w:t xml:space="preserve">Rabbit monoclonal anti-N-cadherin antibody (Millipore, UK) or isotype control, </w:t>
      </w:r>
      <w:r w:rsidRPr="00714E2F">
        <w:rPr>
          <w:rFonts w:cs="Times New Roman"/>
          <w:bCs/>
          <w:iCs/>
        </w:rPr>
        <w:t xml:space="preserve">normal rabbit IgG antibody (R&amp;D systems, UK) were used to determine </w:t>
      </w:r>
      <w:r w:rsidRPr="00714E2F">
        <w:rPr>
          <w:rFonts w:cs="Times New Roman"/>
          <w:bCs/>
          <w:iCs/>
          <w:lang w:val="en-US"/>
        </w:rPr>
        <w:t xml:space="preserve">possible localisation of N-cadherin in osteoblast cultures. A donkey anti-rabbit IgG secondary antibody conjugated by </w:t>
      </w:r>
      <w:r w:rsidRPr="00714E2F">
        <w:rPr>
          <w:rFonts w:cs="Times New Roman"/>
          <w:bCs/>
          <w:iCs/>
        </w:rPr>
        <w:t>fluorochrome northern light (NL637) was used for detection. Figure 3.1</w:t>
      </w:r>
      <w:r w:rsidR="007F7CC2" w:rsidRPr="00714E2F">
        <w:rPr>
          <w:rFonts w:cs="Times New Roman"/>
          <w:bCs/>
          <w:iCs/>
        </w:rPr>
        <w:t>5</w:t>
      </w:r>
      <w:r w:rsidRPr="00714E2F">
        <w:rPr>
          <w:rFonts w:cs="Times New Roman"/>
          <w:bCs/>
          <w:iCs/>
        </w:rPr>
        <w:t xml:space="preserve"> panel </w:t>
      </w:r>
      <w:proofErr w:type="gramStart"/>
      <w:r w:rsidRPr="00714E2F">
        <w:rPr>
          <w:rFonts w:cs="Times New Roman"/>
          <w:bCs/>
          <w:iCs/>
        </w:rPr>
        <w:t>A</w:t>
      </w:r>
      <w:proofErr w:type="gramEnd"/>
      <w:r w:rsidRPr="00714E2F">
        <w:rPr>
          <w:rFonts w:cs="Times New Roman"/>
          <w:bCs/>
          <w:iCs/>
        </w:rPr>
        <w:t xml:space="preserve"> shows specific positive staining (red fluorescence) for N-cadherin and no staining with isotype control (Figure 3.1</w:t>
      </w:r>
      <w:r w:rsidR="007F7CC2" w:rsidRPr="00714E2F">
        <w:rPr>
          <w:rFonts w:cs="Times New Roman"/>
          <w:bCs/>
          <w:iCs/>
        </w:rPr>
        <w:t>5</w:t>
      </w:r>
      <w:r w:rsidRPr="00714E2F">
        <w:rPr>
          <w:rFonts w:cs="Times New Roman"/>
          <w:bCs/>
          <w:iCs/>
        </w:rPr>
        <w:t xml:space="preserve"> panel B). Figure 3.1</w:t>
      </w:r>
      <w:r w:rsidR="007F7CC2" w:rsidRPr="00714E2F">
        <w:rPr>
          <w:rFonts w:cs="Times New Roman"/>
          <w:bCs/>
          <w:iCs/>
        </w:rPr>
        <w:t>5</w:t>
      </w:r>
      <w:r w:rsidRPr="00714E2F">
        <w:rPr>
          <w:rFonts w:cs="Times New Roman"/>
          <w:bCs/>
          <w:iCs/>
        </w:rPr>
        <w:t xml:space="preserve"> </w:t>
      </w:r>
      <w:proofErr w:type="gramStart"/>
      <w:r w:rsidRPr="00714E2F">
        <w:rPr>
          <w:rFonts w:cs="Times New Roman"/>
          <w:bCs/>
          <w:iCs/>
        </w:rPr>
        <w:t>panel</w:t>
      </w:r>
      <w:proofErr w:type="gramEnd"/>
      <w:r w:rsidRPr="00714E2F">
        <w:rPr>
          <w:rFonts w:cs="Times New Roman"/>
          <w:bCs/>
          <w:iCs/>
        </w:rPr>
        <w:t xml:space="preserve"> C shows an enlarged picture illustrating contiguous expression of N-cadherin protein on the membranes of adjacent osteoblasts.</w:t>
      </w:r>
      <w:r w:rsidRPr="00E578A8">
        <w:rPr>
          <w:rFonts w:cs="Times New Roman"/>
          <w:bCs/>
          <w:iCs/>
        </w:rPr>
        <w:t xml:space="preserve"> </w: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lang w:val="en-US"/>
        </w:rPr>
      </w:pPr>
      <w:r w:rsidRPr="00E578A8">
        <w:rPr>
          <w:rFonts w:cs="Times New Roman"/>
          <w:iCs/>
          <w:noProof/>
          <w:lang w:eastAsia="en-GB"/>
        </w:rPr>
        <w:lastRenderedPageBreak/>
        <w:drawing>
          <wp:anchor distT="0" distB="0" distL="114300" distR="114300" simplePos="0" relativeHeight="251715584" behindDoc="0" locked="0" layoutInCell="1" allowOverlap="1" wp14:anchorId="44554075" wp14:editId="1596A63E">
            <wp:simplePos x="0" y="0"/>
            <wp:positionH relativeFrom="column">
              <wp:posOffset>0</wp:posOffset>
            </wp:positionH>
            <wp:positionV relativeFrom="paragraph">
              <wp:posOffset>264</wp:posOffset>
            </wp:positionV>
            <wp:extent cx="5391785" cy="4045585"/>
            <wp:effectExtent l="0" t="0" r="0" b="0"/>
            <wp:wrapNone/>
            <wp:docPr id="46087" name="Picture 4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91785" cy="4045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16608" behindDoc="0" locked="0" layoutInCell="0" allowOverlap="1" wp14:anchorId="4F7454EA" wp14:editId="3CEA7E48">
                <wp:simplePos x="0" y="0"/>
                <wp:positionH relativeFrom="page">
                  <wp:posOffset>1440611</wp:posOffset>
                </wp:positionH>
                <wp:positionV relativeFrom="margin">
                  <wp:posOffset>4106317</wp:posOffset>
                </wp:positionV>
                <wp:extent cx="5382260" cy="2173857"/>
                <wp:effectExtent l="38100" t="38100" r="104140" b="93345"/>
                <wp:wrapNone/>
                <wp:docPr id="4403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82260" cy="217385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491614" w:rsidRDefault="007C1EE7" w:rsidP="00E578A8">
                            <w:pPr>
                              <w:spacing w:line="276" w:lineRule="auto"/>
                              <w:jc w:val="both"/>
                              <w:rPr>
                                <w:rFonts w:cs="Times New Roman"/>
                                <w:iCs/>
                                <w:sz w:val="22"/>
                                <w:szCs w:val="22"/>
                                <w:lang w:val="en-US"/>
                              </w:rPr>
                            </w:pPr>
                            <w:r w:rsidRPr="00714E2F">
                              <w:rPr>
                                <w:rFonts w:cs="Times New Roman"/>
                                <w:b/>
                                <w:bCs/>
                                <w:iCs/>
                                <w:sz w:val="22"/>
                                <w:szCs w:val="22"/>
                                <w:lang w:val="en-US"/>
                              </w:rPr>
                              <w:t>Figure 3.14: Immunofluorescence</w:t>
                            </w:r>
                            <w:r w:rsidRPr="00491614">
                              <w:rPr>
                                <w:rFonts w:cs="Times New Roman"/>
                                <w:b/>
                                <w:bCs/>
                                <w:iCs/>
                                <w:sz w:val="22"/>
                                <w:szCs w:val="22"/>
                                <w:lang w:val="en-US"/>
                              </w:rPr>
                              <w:t xml:space="preserve"> optimization of N-cadherin protein in primary osteoblasts. </w:t>
                            </w:r>
                            <w:r w:rsidRPr="00491614">
                              <w:rPr>
                                <w:rFonts w:cs="Times New Roman"/>
                                <w:iCs/>
                                <w:sz w:val="22"/>
                                <w:szCs w:val="22"/>
                                <w:lang w:val="en-US"/>
                              </w:rPr>
                              <w:t xml:space="preserve">Fixed and permeabilized cells were stained with rabbit monoclonal anti-N-cadherin </w:t>
                            </w:r>
                            <w:r>
                              <w:rPr>
                                <w:rFonts w:cs="Times New Roman"/>
                                <w:iCs/>
                                <w:sz w:val="22"/>
                                <w:szCs w:val="22"/>
                                <w:lang w:val="en-US"/>
                              </w:rPr>
                              <w:t xml:space="preserve">primary </w:t>
                            </w:r>
                            <w:r w:rsidRPr="00491614">
                              <w:rPr>
                                <w:rFonts w:cs="Times New Roman"/>
                                <w:iCs/>
                                <w:sz w:val="22"/>
                                <w:szCs w:val="22"/>
                                <w:lang w:val="en-US"/>
                              </w:rPr>
                              <w:t xml:space="preserve">antibody or isotype control, normal rabbit IgG antibody. Nuclei were counterstained with DAPI (blue fluorescence). Cells were examined under Zeiss 510 multiphoton laser scanning microscope with 20x objective. Data shows there </w:t>
                            </w:r>
                            <w:r>
                              <w:rPr>
                                <w:rFonts w:cs="Times New Roman"/>
                                <w:iCs/>
                                <w:sz w:val="22"/>
                                <w:szCs w:val="22"/>
                                <w:lang w:val="en-US"/>
                              </w:rPr>
                              <w:t xml:space="preserve">was no </w:t>
                            </w:r>
                            <w:r w:rsidRPr="00491614">
                              <w:rPr>
                                <w:rFonts w:cs="Times New Roman"/>
                                <w:iCs/>
                                <w:sz w:val="22"/>
                                <w:szCs w:val="22"/>
                                <w:lang w:val="en-US"/>
                              </w:rPr>
                              <w:t xml:space="preserve">staining </w:t>
                            </w:r>
                            <w:r w:rsidRPr="00EF5AE5">
                              <w:rPr>
                                <w:rFonts w:cs="Times New Roman"/>
                                <w:iCs/>
                                <w:sz w:val="22"/>
                                <w:szCs w:val="22"/>
                                <w:lang w:val="en-US"/>
                              </w:rPr>
                              <w:t>(red fluorescence)</w:t>
                            </w:r>
                            <w:r>
                              <w:rPr>
                                <w:rFonts w:cs="Times New Roman"/>
                                <w:iCs/>
                                <w:sz w:val="22"/>
                                <w:szCs w:val="22"/>
                                <w:lang w:val="en-US"/>
                              </w:rPr>
                              <w:t xml:space="preserve"> </w:t>
                            </w:r>
                            <w:r w:rsidRPr="00491614">
                              <w:rPr>
                                <w:rFonts w:cs="Times New Roman"/>
                                <w:iCs/>
                                <w:sz w:val="22"/>
                                <w:szCs w:val="22"/>
                                <w:lang w:val="en-US"/>
                              </w:rPr>
                              <w:t xml:space="preserve">at 1:100 antibody </w:t>
                            </w:r>
                            <w:proofErr w:type="gramStart"/>
                            <w:r w:rsidRPr="00491614">
                              <w:rPr>
                                <w:rFonts w:cs="Times New Roman"/>
                                <w:iCs/>
                                <w:sz w:val="22"/>
                                <w:szCs w:val="22"/>
                                <w:lang w:val="en-US"/>
                              </w:rPr>
                              <w:t>dil</w:t>
                            </w:r>
                            <w:r>
                              <w:rPr>
                                <w:rFonts w:cs="Times New Roman"/>
                                <w:iCs/>
                                <w:sz w:val="22"/>
                                <w:szCs w:val="22"/>
                                <w:lang w:val="en-US"/>
                              </w:rPr>
                              <w:t>ution</w:t>
                            </w:r>
                            <w:proofErr w:type="gramEnd"/>
                            <w:r>
                              <w:rPr>
                                <w:rFonts w:cs="Times New Roman"/>
                                <w:iCs/>
                                <w:sz w:val="22"/>
                                <w:szCs w:val="22"/>
                                <w:lang w:val="en-US"/>
                              </w:rPr>
                              <w:t xml:space="preserve"> (panel C). Panel A shows </w:t>
                            </w:r>
                            <w:r w:rsidRPr="00491614">
                              <w:rPr>
                                <w:rFonts w:cs="Times New Roman"/>
                                <w:iCs/>
                                <w:sz w:val="22"/>
                                <w:szCs w:val="22"/>
                                <w:lang w:val="en-US"/>
                              </w:rPr>
                              <w:t xml:space="preserve">the optimal antibody concentration (1:50 dilution) </w:t>
                            </w:r>
                            <w:r>
                              <w:rPr>
                                <w:rFonts w:cs="Times New Roman"/>
                                <w:iCs/>
                                <w:sz w:val="22"/>
                                <w:szCs w:val="22"/>
                                <w:lang w:val="en-US"/>
                              </w:rPr>
                              <w:t xml:space="preserve">for N-cadherin </w:t>
                            </w:r>
                            <w:r w:rsidRPr="00EF5AE5">
                              <w:rPr>
                                <w:rFonts w:cs="Times New Roman"/>
                                <w:iCs/>
                                <w:sz w:val="22"/>
                                <w:szCs w:val="22"/>
                                <w:lang w:val="en-US"/>
                              </w:rPr>
                              <w:t>(red fluorescence)</w:t>
                            </w:r>
                            <w:r>
                              <w:rPr>
                                <w:rFonts w:cs="Times New Roman"/>
                                <w:iCs/>
                                <w:sz w:val="22"/>
                                <w:szCs w:val="22"/>
                                <w:lang w:val="en-US"/>
                              </w:rPr>
                              <w:t xml:space="preserve"> around the cells </w:t>
                            </w:r>
                            <w:r w:rsidRPr="00491614">
                              <w:rPr>
                                <w:rFonts w:cs="Times New Roman"/>
                                <w:iCs/>
                                <w:sz w:val="22"/>
                                <w:szCs w:val="22"/>
                                <w:lang w:val="en-US"/>
                              </w:rPr>
                              <w:t xml:space="preserve">and no staining with isotype control (panel D) using primary osteoblasts. </w:t>
                            </w:r>
                            <w:r>
                              <w:rPr>
                                <w:rFonts w:cs="Times New Roman"/>
                                <w:iCs/>
                                <w:sz w:val="22"/>
                                <w:szCs w:val="22"/>
                                <w:lang w:val="en-US"/>
                              </w:rPr>
                              <w:t>(n=3).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4" style="position:absolute;left:0;text-align:left;margin-left:113.45pt;margin-top:323.35pt;width:423.8pt;height:171.15pt;flip:x;z-index:251716608;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491614" w:rsidRDefault="007C1EE7" w:rsidP="00E578A8">
                      <w:pPr>
                        <w:spacing w:line="276" w:lineRule="auto"/>
                        <w:jc w:val="both"/>
                        <w:rPr>
                          <w:rFonts w:cs="Times New Roman"/>
                          <w:iCs/>
                          <w:sz w:val="22"/>
                          <w:szCs w:val="22"/>
                          <w:lang w:val="en-US"/>
                        </w:rPr>
                      </w:pPr>
                      <w:r w:rsidRPr="00714E2F">
                        <w:rPr>
                          <w:rFonts w:cs="Times New Roman"/>
                          <w:b/>
                          <w:bCs/>
                          <w:iCs/>
                          <w:sz w:val="22"/>
                          <w:szCs w:val="22"/>
                          <w:lang w:val="en-US"/>
                        </w:rPr>
                        <w:t>Figure 3.14: Immunofluorescence</w:t>
                      </w:r>
                      <w:r w:rsidRPr="00491614">
                        <w:rPr>
                          <w:rFonts w:cs="Times New Roman"/>
                          <w:b/>
                          <w:bCs/>
                          <w:iCs/>
                          <w:sz w:val="22"/>
                          <w:szCs w:val="22"/>
                          <w:lang w:val="en-US"/>
                        </w:rPr>
                        <w:t xml:space="preserve"> optimization of N-cadherin protein in primary osteoblasts. </w:t>
                      </w:r>
                      <w:r w:rsidRPr="00491614">
                        <w:rPr>
                          <w:rFonts w:cs="Times New Roman"/>
                          <w:iCs/>
                          <w:sz w:val="22"/>
                          <w:szCs w:val="22"/>
                          <w:lang w:val="en-US"/>
                        </w:rPr>
                        <w:t xml:space="preserve">Fixed and permeabilized cells were stained with rabbit monoclonal anti-N-cadherin </w:t>
                      </w:r>
                      <w:r>
                        <w:rPr>
                          <w:rFonts w:cs="Times New Roman"/>
                          <w:iCs/>
                          <w:sz w:val="22"/>
                          <w:szCs w:val="22"/>
                          <w:lang w:val="en-US"/>
                        </w:rPr>
                        <w:t xml:space="preserve">primary </w:t>
                      </w:r>
                      <w:r w:rsidRPr="00491614">
                        <w:rPr>
                          <w:rFonts w:cs="Times New Roman"/>
                          <w:iCs/>
                          <w:sz w:val="22"/>
                          <w:szCs w:val="22"/>
                          <w:lang w:val="en-US"/>
                        </w:rPr>
                        <w:t xml:space="preserve">antibody or isotype control, normal rabbit IgG antibody. Nuclei were counterstained with DAPI (blue fluorescence). Cells were examined under Zeiss 510 multiphoton laser scanning microscope with 20x objective. Data shows there </w:t>
                      </w:r>
                      <w:r>
                        <w:rPr>
                          <w:rFonts w:cs="Times New Roman"/>
                          <w:iCs/>
                          <w:sz w:val="22"/>
                          <w:szCs w:val="22"/>
                          <w:lang w:val="en-US"/>
                        </w:rPr>
                        <w:t xml:space="preserve">was no </w:t>
                      </w:r>
                      <w:r w:rsidRPr="00491614">
                        <w:rPr>
                          <w:rFonts w:cs="Times New Roman"/>
                          <w:iCs/>
                          <w:sz w:val="22"/>
                          <w:szCs w:val="22"/>
                          <w:lang w:val="en-US"/>
                        </w:rPr>
                        <w:t xml:space="preserve">staining </w:t>
                      </w:r>
                      <w:r w:rsidRPr="00EF5AE5">
                        <w:rPr>
                          <w:rFonts w:cs="Times New Roman"/>
                          <w:iCs/>
                          <w:sz w:val="22"/>
                          <w:szCs w:val="22"/>
                          <w:lang w:val="en-US"/>
                        </w:rPr>
                        <w:t>(red fluorescence)</w:t>
                      </w:r>
                      <w:r>
                        <w:rPr>
                          <w:rFonts w:cs="Times New Roman"/>
                          <w:iCs/>
                          <w:sz w:val="22"/>
                          <w:szCs w:val="22"/>
                          <w:lang w:val="en-US"/>
                        </w:rPr>
                        <w:t xml:space="preserve"> </w:t>
                      </w:r>
                      <w:r w:rsidRPr="00491614">
                        <w:rPr>
                          <w:rFonts w:cs="Times New Roman"/>
                          <w:iCs/>
                          <w:sz w:val="22"/>
                          <w:szCs w:val="22"/>
                          <w:lang w:val="en-US"/>
                        </w:rPr>
                        <w:t xml:space="preserve">at 1:100 antibody </w:t>
                      </w:r>
                      <w:proofErr w:type="gramStart"/>
                      <w:r w:rsidRPr="00491614">
                        <w:rPr>
                          <w:rFonts w:cs="Times New Roman"/>
                          <w:iCs/>
                          <w:sz w:val="22"/>
                          <w:szCs w:val="22"/>
                          <w:lang w:val="en-US"/>
                        </w:rPr>
                        <w:t>dil</w:t>
                      </w:r>
                      <w:r>
                        <w:rPr>
                          <w:rFonts w:cs="Times New Roman"/>
                          <w:iCs/>
                          <w:sz w:val="22"/>
                          <w:szCs w:val="22"/>
                          <w:lang w:val="en-US"/>
                        </w:rPr>
                        <w:t>ution</w:t>
                      </w:r>
                      <w:proofErr w:type="gramEnd"/>
                      <w:r>
                        <w:rPr>
                          <w:rFonts w:cs="Times New Roman"/>
                          <w:iCs/>
                          <w:sz w:val="22"/>
                          <w:szCs w:val="22"/>
                          <w:lang w:val="en-US"/>
                        </w:rPr>
                        <w:t xml:space="preserve"> (panel C). Panel A shows </w:t>
                      </w:r>
                      <w:r w:rsidRPr="00491614">
                        <w:rPr>
                          <w:rFonts w:cs="Times New Roman"/>
                          <w:iCs/>
                          <w:sz w:val="22"/>
                          <w:szCs w:val="22"/>
                          <w:lang w:val="en-US"/>
                        </w:rPr>
                        <w:t xml:space="preserve">the optimal antibody concentration (1:50 dilution) </w:t>
                      </w:r>
                      <w:r>
                        <w:rPr>
                          <w:rFonts w:cs="Times New Roman"/>
                          <w:iCs/>
                          <w:sz w:val="22"/>
                          <w:szCs w:val="22"/>
                          <w:lang w:val="en-US"/>
                        </w:rPr>
                        <w:t xml:space="preserve">for N-cadherin </w:t>
                      </w:r>
                      <w:r w:rsidRPr="00EF5AE5">
                        <w:rPr>
                          <w:rFonts w:cs="Times New Roman"/>
                          <w:iCs/>
                          <w:sz w:val="22"/>
                          <w:szCs w:val="22"/>
                          <w:lang w:val="en-US"/>
                        </w:rPr>
                        <w:t>(red fluorescence)</w:t>
                      </w:r>
                      <w:r>
                        <w:rPr>
                          <w:rFonts w:cs="Times New Roman"/>
                          <w:iCs/>
                          <w:sz w:val="22"/>
                          <w:szCs w:val="22"/>
                          <w:lang w:val="en-US"/>
                        </w:rPr>
                        <w:t xml:space="preserve"> around the cells </w:t>
                      </w:r>
                      <w:r w:rsidRPr="00491614">
                        <w:rPr>
                          <w:rFonts w:cs="Times New Roman"/>
                          <w:iCs/>
                          <w:sz w:val="22"/>
                          <w:szCs w:val="22"/>
                          <w:lang w:val="en-US"/>
                        </w:rPr>
                        <w:t xml:space="preserve">and no staining with isotype control (panel D) using primary osteoblasts. </w:t>
                      </w:r>
                      <w:r>
                        <w:rPr>
                          <w:rFonts w:cs="Times New Roman"/>
                          <w:iCs/>
                          <w:sz w:val="22"/>
                          <w:szCs w:val="22"/>
                          <w:lang w:val="en-US"/>
                        </w:rPr>
                        <w:t>(n=3).</w:t>
                      </w:r>
                    </w:p>
                    <w:p w:rsidR="007C1EE7" w:rsidRPr="00491614" w:rsidRDefault="007C1EE7" w:rsidP="00E578A8">
                      <w:pPr>
                        <w:spacing w:line="276" w:lineRule="auto"/>
                        <w:jc w:val="both"/>
                        <w:rPr>
                          <w:rFonts w:cs="Times New Roman"/>
                          <w:iCs/>
                          <w:sz w:val="22"/>
                          <w:szCs w:val="22"/>
                          <w:lang w:val="en-US"/>
                        </w:rPr>
                      </w:pP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rPr>
      </w:pPr>
      <w:r w:rsidRPr="00E578A8">
        <w:rPr>
          <w:rFonts w:cs="Times New Roman"/>
          <w:iCs/>
          <w:noProof/>
          <w:lang w:eastAsia="en-GB"/>
        </w:rPr>
        <w:lastRenderedPageBreak/>
        <w:drawing>
          <wp:anchor distT="0" distB="0" distL="114300" distR="114300" simplePos="0" relativeHeight="251718656" behindDoc="0" locked="0" layoutInCell="1" allowOverlap="1" wp14:anchorId="0AFB71DE" wp14:editId="6B4BFFBA">
            <wp:simplePos x="0" y="0"/>
            <wp:positionH relativeFrom="column">
              <wp:posOffset>0</wp:posOffset>
            </wp:positionH>
            <wp:positionV relativeFrom="paragraph">
              <wp:posOffset>264</wp:posOffset>
            </wp:positionV>
            <wp:extent cx="5391785" cy="3010535"/>
            <wp:effectExtent l="0" t="0" r="0" b="0"/>
            <wp:wrapNone/>
            <wp:docPr id="46088" name="Picture 4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91785" cy="3010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r w:rsidRPr="00E578A8">
        <w:rPr>
          <w:rFonts w:eastAsiaTheme="minorHAnsi" w:cs="Times New Roman"/>
          <w:iCs/>
          <w:noProof/>
          <w:lang w:eastAsia="en-GB"/>
        </w:rPr>
        <mc:AlternateContent>
          <mc:Choice Requires="wps">
            <w:drawing>
              <wp:anchor distT="91440" distB="91440" distL="114300" distR="114300" simplePos="0" relativeHeight="251717632" behindDoc="0" locked="0" layoutInCell="0" allowOverlap="1" wp14:anchorId="5D9E779B" wp14:editId="235F6AE0">
                <wp:simplePos x="0" y="0"/>
                <wp:positionH relativeFrom="page">
                  <wp:posOffset>1445260</wp:posOffset>
                </wp:positionH>
                <wp:positionV relativeFrom="margin">
                  <wp:posOffset>3093349</wp:posOffset>
                </wp:positionV>
                <wp:extent cx="5382260" cy="2044065"/>
                <wp:effectExtent l="38100" t="38100" r="104140" b="89535"/>
                <wp:wrapNone/>
                <wp:docPr id="4403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82260" cy="204406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57666E" w:rsidRDefault="007C1EE7" w:rsidP="00E578A8">
                            <w:pPr>
                              <w:spacing w:line="276" w:lineRule="auto"/>
                              <w:jc w:val="both"/>
                              <w:rPr>
                                <w:rFonts w:cs="Times New Roman"/>
                                <w:iCs/>
                                <w:sz w:val="22"/>
                                <w:szCs w:val="22"/>
                                <w:lang w:val="en-US"/>
                              </w:rPr>
                            </w:pPr>
                            <w:r w:rsidRPr="00730D12">
                              <w:rPr>
                                <w:rFonts w:cs="Times New Roman"/>
                                <w:b/>
                                <w:bCs/>
                                <w:iCs/>
                                <w:sz w:val="22"/>
                                <w:szCs w:val="22"/>
                                <w:lang w:val="en-US"/>
                              </w:rPr>
                              <w:t>Figure 3.15:</w:t>
                            </w:r>
                            <w:r w:rsidRPr="0057666E">
                              <w:rPr>
                                <w:rFonts w:cs="Times New Roman"/>
                                <w:b/>
                                <w:bCs/>
                                <w:iCs/>
                                <w:sz w:val="22"/>
                                <w:szCs w:val="22"/>
                                <w:lang w:val="en-US"/>
                              </w:rPr>
                              <w:t xml:space="preserve"> N-cadherin protein expression in primary osteoblasts. </w:t>
                            </w:r>
                            <w:r w:rsidRPr="0057666E">
                              <w:rPr>
                                <w:rFonts w:cs="Times New Roman"/>
                                <w:iCs/>
                                <w:sz w:val="22"/>
                                <w:szCs w:val="22"/>
                                <w:lang w:val="en-US"/>
                              </w:rPr>
                              <w:t xml:space="preserve">Fixed and permeabilized cells were stained with rabbit monoclonal </w:t>
                            </w:r>
                            <w:r>
                              <w:rPr>
                                <w:rFonts w:cs="Times New Roman"/>
                                <w:iCs/>
                                <w:sz w:val="22"/>
                                <w:szCs w:val="22"/>
                                <w:lang w:val="en-US"/>
                              </w:rPr>
                              <w:t xml:space="preserve">primary </w:t>
                            </w:r>
                            <w:r w:rsidRPr="0057666E">
                              <w:rPr>
                                <w:rFonts w:cs="Times New Roman"/>
                                <w:iCs/>
                                <w:sz w:val="22"/>
                                <w:szCs w:val="22"/>
                                <w:lang w:val="en-US"/>
                              </w:rPr>
                              <w:t>anti-N-cadherin antibody or isotype control, normal rabbit IgG antibody. Nuclei were counterstained with DAPI (blue fluorescence). Cells were examined under Zeiss 510 multiphoton laser scanning microscope with 20x objective. Panel A shows the N-cadherin protein expression (red fluorescence)</w:t>
                            </w:r>
                            <w:r>
                              <w:rPr>
                                <w:rFonts w:cs="Times New Roman"/>
                                <w:iCs/>
                                <w:sz w:val="22"/>
                                <w:szCs w:val="22"/>
                                <w:lang w:val="en-US"/>
                              </w:rPr>
                              <w:t xml:space="preserve"> around most cells</w:t>
                            </w:r>
                            <w:r w:rsidRPr="0057666E">
                              <w:rPr>
                                <w:rFonts w:cs="Times New Roman"/>
                                <w:iCs/>
                                <w:sz w:val="22"/>
                                <w:szCs w:val="22"/>
                                <w:lang w:val="en-US"/>
                              </w:rPr>
                              <w:t>. Panel B shows isotype control</w:t>
                            </w:r>
                            <w:r>
                              <w:rPr>
                                <w:rFonts w:cs="Times New Roman"/>
                                <w:iCs/>
                                <w:sz w:val="22"/>
                                <w:szCs w:val="22"/>
                                <w:lang w:val="en-US"/>
                              </w:rPr>
                              <w:t xml:space="preserve"> with no staining</w:t>
                            </w:r>
                            <w:r w:rsidRPr="0057666E">
                              <w:rPr>
                                <w:rFonts w:cs="Times New Roman"/>
                                <w:iCs/>
                                <w:sz w:val="22"/>
                                <w:szCs w:val="22"/>
                                <w:lang w:val="en-US"/>
                              </w:rPr>
                              <w:t xml:space="preserve">. Panel C shows </w:t>
                            </w:r>
                            <w:r>
                              <w:rPr>
                                <w:rFonts w:cs="Times New Roman"/>
                                <w:iCs/>
                                <w:sz w:val="22"/>
                                <w:szCs w:val="22"/>
                                <w:lang w:val="en-US"/>
                              </w:rPr>
                              <w:t xml:space="preserve">an </w:t>
                            </w:r>
                            <w:r w:rsidRPr="0057666E">
                              <w:rPr>
                                <w:rFonts w:cs="Times New Roman"/>
                                <w:iCs/>
                                <w:sz w:val="22"/>
                                <w:szCs w:val="22"/>
                                <w:lang w:val="en-US"/>
                              </w:rPr>
                              <w:t>enlarge</w:t>
                            </w:r>
                            <w:r>
                              <w:rPr>
                                <w:rFonts w:cs="Times New Roman"/>
                                <w:iCs/>
                                <w:sz w:val="22"/>
                                <w:szCs w:val="22"/>
                                <w:lang w:val="en-US"/>
                              </w:rPr>
                              <w:t>d</w:t>
                            </w:r>
                            <w:r w:rsidRPr="0057666E">
                              <w:rPr>
                                <w:rFonts w:cs="Times New Roman"/>
                                <w:iCs/>
                                <w:sz w:val="22"/>
                                <w:szCs w:val="22"/>
                                <w:lang w:val="en-US"/>
                              </w:rPr>
                              <w:t xml:space="preserve"> picture </w:t>
                            </w:r>
                            <w:r>
                              <w:rPr>
                                <w:rFonts w:cs="Times New Roman"/>
                                <w:iCs/>
                                <w:sz w:val="22"/>
                                <w:szCs w:val="22"/>
                              </w:rPr>
                              <w:t>illustrating</w:t>
                            </w:r>
                            <w:r w:rsidRPr="0057666E">
                              <w:rPr>
                                <w:rFonts w:cs="Times New Roman"/>
                                <w:iCs/>
                                <w:sz w:val="22"/>
                                <w:szCs w:val="22"/>
                              </w:rPr>
                              <w:t xml:space="preserve"> contiguously expression of N-cadherin </w:t>
                            </w:r>
                            <w:r w:rsidRPr="00EF5AE5">
                              <w:rPr>
                                <w:rFonts w:cs="Times New Roman"/>
                                <w:iCs/>
                                <w:sz w:val="22"/>
                                <w:szCs w:val="22"/>
                                <w:lang w:val="en-US"/>
                              </w:rPr>
                              <w:t>(red fluorescence)</w:t>
                            </w:r>
                            <w:r>
                              <w:rPr>
                                <w:rFonts w:cs="Times New Roman"/>
                                <w:iCs/>
                                <w:sz w:val="22"/>
                                <w:szCs w:val="22"/>
                                <w:lang w:val="en-US"/>
                              </w:rPr>
                              <w:t xml:space="preserve"> </w:t>
                            </w:r>
                            <w:r w:rsidRPr="0057666E">
                              <w:rPr>
                                <w:rFonts w:cs="Times New Roman"/>
                                <w:iCs/>
                                <w:sz w:val="22"/>
                                <w:szCs w:val="22"/>
                              </w:rPr>
                              <w:t xml:space="preserve">on the membranes of adjacent osteoblasts. </w:t>
                            </w:r>
                            <w:r>
                              <w:rPr>
                                <w:rFonts w:cs="Times New Roman"/>
                                <w:iCs/>
                                <w:sz w:val="22"/>
                                <w:szCs w:val="22"/>
                              </w:rPr>
                              <w:t>(n=3).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5" style="position:absolute;left:0;text-align:left;margin-left:113.8pt;margin-top:243.55pt;width:423.8pt;height:160.95pt;flip:x;z-index:25171763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&#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57666E" w:rsidRDefault="007C1EE7" w:rsidP="00E578A8">
                      <w:pPr>
                        <w:spacing w:line="276" w:lineRule="auto"/>
                        <w:jc w:val="both"/>
                        <w:rPr>
                          <w:rFonts w:cs="Times New Roman"/>
                          <w:iCs/>
                          <w:sz w:val="22"/>
                          <w:szCs w:val="22"/>
                          <w:lang w:val="en-US"/>
                        </w:rPr>
                      </w:pPr>
                      <w:r w:rsidRPr="00730D12">
                        <w:rPr>
                          <w:rFonts w:cs="Times New Roman"/>
                          <w:b/>
                          <w:bCs/>
                          <w:iCs/>
                          <w:sz w:val="22"/>
                          <w:szCs w:val="22"/>
                          <w:lang w:val="en-US"/>
                        </w:rPr>
                        <w:t>Figure 3.15:</w:t>
                      </w:r>
                      <w:r w:rsidRPr="0057666E">
                        <w:rPr>
                          <w:rFonts w:cs="Times New Roman"/>
                          <w:b/>
                          <w:bCs/>
                          <w:iCs/>
                          <w:sz w:val="22"/>
                          <w:szCs w:val="22"/>
                          <w:lang w:val="en-US"/>
                        </w:rPr>
                        <w:t xml:space="preserve"> N-cadherin protein expression in primary osteoblasts. </w:t>
                      </w:r>
                      <w:r w:rsidRPr="0057666E">
                        <w:rPr>
                          <w:rFonts w:cs="Times New Roman"/>
                          <w:iCs/>
                          <w:sz w:val="22"/>
                          <w:szCs w:val="22"/>
                          <w:lang w:val="en-US"/>
                        </w:rPr>
                        <w:t xml:space="preserve">Fixed and permeabilized cells were stained with rabbit monoclonal </w:t>
                      </w:r>
                      <w:r>
                        <w:rPr>
                          <w:rFonts w:cs="Times New Roman"/>
                          <w:iCs/>
                          <w:sz w:val="22"/>
                          <w:szCs w:val="22"/>
                          <w:lang w:val="en-US"/>
                        </w:rPr>
                        <w:t xml:space="preserve">primary </w:t>
                      </w:r>
                      <w:r w:rsidRPr="0057666E">
                        <w:rPr>
                          <w:rFonts w:cs="Times New Roman"/>
                          <w:iCs/>
                          <w:sz w:val="22"/>
                          <w:szCs w:val="22"/>
                          <w:lang w:val="en-US"/>
                        </w:rPr>
                        <w:t>anti-N-cadherin antibody or isotype control, normal rabbit IgG antibody. Nuclei were counterstained with DAPI (blue fluorescence). Cells were examined under Zeiss 510 multiphoton laser scanning microscope with 20x objective. Panel A shows the N-cadherin protein expression (red fluorescence)</w:t>
                      </w:r>
                      <w:r>
                        <w:rPr>
                          <w:rFonts w:cs="Times New Roman"/>
                          <w:iCs/>
                          <w:sz w:val="22"/>
                          <w:szCs w:val="22"/>
                          <w:lang w:val="en-US"/>
                        </w:rPr>
                        <w:t xml:space="preserve"> around most cells</w:t>
                      </w:r>
                      <w:r w:rsidRPr="0057666E">
                        <w:rPr>
                          <w:rFonts w:cs="Times New Roman"/>
                          <w:iCs/>
                          <w:sz w:val="22"/>
                          <w:szCs w:val="22"/>
                          <w:lang w:val="en-US"/>
                        </w:rPr>
                        <w:t>. Panel B shows isotype control</w:t>
                      </w:r>
                      <w:r>
                        <w:rPr>
                          <w:rFonts w:cs="Times New Roman"/>
                          <w:iCs/>
                          <w:sz w:val="22"/>
                          <w:szCs w:val="22"/>
                          <w:lang w:val="en-US"/>
                        </w:rPr>
                        <w:t xml:space="preserve"> with no staining</w:t>
                      </w:r>
                      <w:r w:rsidRPr="0057666E">
                        <w:rPr>
                          <w:rFonts w:cs="Times New Roman"/>
                          <w:iCs/>
                          <w:sz w:val="22"/>
                          <w:szCs w:val="22"/>
                          <w:lang w:val="en-US"/>
                        </w:rPr>
                        <w:t xml:space="preserve">. Panel C shows </w:t>
                      </w:r>
                      <w:r>
                        <w:rPr>
                          <w:rFonts w:cs="Times New Roman"/>
                          <w:iCs/>
                          <w:sz w:val="22"/>
                          <w:szCs w:val="22"/>
                          <w:lang w:val="en-US"/>
                        </w:rPr>
                        <w:t xml:space="preserve">an </w:t>
                      </w:r>
                      <w:r w:rsidRPr="0057666E">
                        <w:rPr>
                          <w:rFonts w:cs="Times New Roman"/>
                          <w:iCs/>
                          <w:sz w:val="22"/>
                          <w:szCs w:val="22"/>
                          <w:lang w:val="en-US"/>
                        </w:rPr>
                        <w:t>enlarge</w:t>
                      </w:r>
                      <w:r>
                        <w:rPr>
                          <w:rFonts w:cs="Times New Roman"/>
                          <w:iCs/>
                          <w:sz w:val="22"/>
                          <w:szCs w:val="22"/>
                          <w:lang w:val="en-US"/>
                        </w:rPr>
                        <w:t>d</w:t>
                      </w:r>
                      <w:r w:rsidRPr="0057666E">
                        <w:rPr>
                          <w:rFonts w:cs="Times New Roman"/>
                          <w:iCs/>
                          <w:sz w:val="22"/>
                          <w:szCs w:val="22"/>
                          <w:lang w:val="en-US"/>
                        </w:rPr>
                        <w:t xml:space="preserve"> picture </w:t>
                      </w:r>
                      <w:r>
                        <w:rPr>
                          <w:rFonts w:cs="Times New Roman"/>
                          <w:iCs/>
                          <w:sz w:val="22"/>
                          <w:szCs w:val="22"/>
                        </w:rPr>
                        <w:t>illustrating</w:t>
                      </w:r>
                      <w:r w:rsidRPr="0057666E">
                        <w:rPr>
                          <w:rFonts w:cs="Times New Roman"/>
                          <w:iCs/>
                          <w:sz w:val="22"/>
                          <w:szCs w:val="22"/>
                        </w:rPr>
                        <w:t xml:space="preserve"> contiguously expression of N-cadherin </w:t>
                      </w:r>
                      <w:r w:rsidRPr="00EF5AE5">
                        <w:rPr>
                          <w:rFonts w:cs="Times New Roman"/>
                          <w:iCs/>
                          <w:sz w:val="22"/>
                          <w:szCs w:val="22"/>
                          <w:lang w:val="en-US"/>
                        </w:rPr>
                        <w:t>(red fluorescence)</w:t>
                      </w:r>
                      <w:r>
                        <w:rPr>
                          <w:rFonts w:cs="Times New Roman"/>
                          <w:iCs/>
                          <w:sz w:val="22"/>
                          <w:szCs w:val="22"/>
                          <w:lang w:val="en-US"/>
                        </w:rPr>
                        <w:t xml:space="preserve"> </w:t>
                      </w:r>
                      <w:r w:rsidRPr="0057666E">
                        <w:rPr>
                          <w:rFonts w:cs="Times New Roman"/>
                          <w:iCs/>
                          <w:sz w:val="22"/>
                          <w:szCs w:val="22"/>
                        </w:rPr>
                        <w:t xml:space="preserve">on the membranes of adjacent osteoblasts. </w:t>
                      </w:r>
                      <w:r>
                        <w:rPr>
                          <w:rFonts w:cs="Times New Roman"/>
                          <w:iCs/>
                          <w:sz w:val="22"/>
                          <w:szCs w:val="22"/>
                        </w:rPr>
                        <w:t>(n=3).</w:t>
                      </w:r>
                    </w:p>
                    <w:p w:rsidR="007C1EE7" w:rsidRPr="00491614" w:rsidRDefault="007C1EE7" w:rsidP="00E578A8">
                      <w:pPr>
                        <w:spacing w:line="276" w:lineRule="auto"/>
                        <w:jc w:val="both"/>
                        <w:rPr>
                          <w:rFonts w:cs="Times New Roman"/>
                          <w:iCs/>
                          <w:sz w:val="22"/>
                          <w:szCs w:val="22"/>
                          <w:lang w:val="en-US"/>
                        </w:rPr>
                      </w:pP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FC721E">
      <w:pPr>
        <w:pStyle w:val="Heading3"/>
        <w:spacing w:before="240"/>
        <w:rPr>
          <w:lang w:val="en-US"/>
        </w:rPr>
      </w:pPr>
      <w:bookmarkStart w:id="298" w:name="_Toc344138832"/>
      <w:bookmarkStart w:id="299" w:name="_Toc375568397"/>
      <w:r w:rsidRPr="00E578A8">
        <w:rPr>
          <w:lang w:val="en-US"/>
        </w:rPr>
        <w:lastRenderedPageBreak/>
        <w:t>Determination of the percentage and relative expression of N-cadherin protein during osteoblastogenesis</w:t>
      </w:r>
      <w:bookmarkEnd w:id="298"/>
      <w:bookmarkEnd w:id="299"/>
      <w:r w:rsidRPr="00E578A8">
        <w:rPr>
          <w:lang w:val="en-US"/>
        </w:rPr>
        <w:t xml:space="preserve"> </w:t>
      </w:r>
    </w:p>
    <w:p w:rsidR="00E578A8" w:rsidRPr="00E578A8" w:rsidRDefault="00E578A8" w:rsidP="00FC721E">
      <w:pPr>
        <w:pStyle w:val="Heading4"/>
        <w:spacing w:before="240"/>
        <w:rPr>
          <w:lang w:val="en-US"/>
        </w:rPr>
      </w:pPr>
      <w:bookmarkStart w:id="300" w:name="_Toc344138833"/>
      <w:bookmarkStart w:id="301" w:name="_Toc375568398"/>
      <w:r w:rsidRPr="00E578A8">
        <w:rPr>
          <w:lang w:val="en-US"/>
        </w:rPr>
        <w:t>Determination of the optimal procedures to harvest adherent osteo</w:t>
      </w:r>
      <w:r w:rsidR="00C764A0">
        <w:rPr>
          <w:lang w:val="en-US"/>
        </w:rPr>
        <w:t>b</w:t>
      </w:r>
      <w:r w:rsidRPr="00E578A8">
        <w:rPr>
          <w:lang w:val="en-US"/>
        </w:rPr>
        <w:t>lasts</w:t>
      </w:r>
      <w:bookmarkEnd w:id="300"/>
      <w:bookmarkEnd w:id="301"/>
      <w:r w:rsidRPr="00E578A8">
        <w:rPr>
          <w:lang w:val="en-US"/>
        </w:rPr>
        <w:t xml:space="preserve"> </w:t>
      </w:r>
    </w:p>
    <w:p w:rsidR="00E578A8" w:rsidRPr="00730D12" w:rsidRDefault="00867ECE" w:rsidP="00FC721E">
      <w:pPr>
        <w:spacing w:before="240" w:after="0"/>
        <w:jc w:val="both"/>
        <w:rPr>
          <w:rFonts w:cs="Times New Roman"/>
          <w:iCs/>
        </w:rPr>
      </w:pPr>
      <w:r w:rsidRPr="00730D12">
        <w:rPr>
          <w:rFonts w:cs="Times New Roman"/>
          <w:bCs/>
          <w:iCs/>
          <w:lang w:val="en-US"/>
        </w:rPr>
        <w:t>Flow cytometry</w:t>
      </w:r>
      <w:r w:rsidR="00E578A8" w:rsidRPr="00730D12">
        <w:rPr>
          <w:rFonts w:cs="Times New Roman"/>
          <w:bCs/>
          <w:iCs/>
          <w:lang w:val="en-US"/>
        </w:rPr>
        <w:t xml:space="preserve"> was performed using a mouse monoclonal primary anti-N-cadherin antibody (Sigma, UK) and an isotype control, </w:t>
      </w:r>
      <w:r w:rsidR="00E578A8" w:rsidRPr="00730D12">
        <w:rPr>
          <w:rFonts w:cs="Times New Roman"/>
          <w:iCs/>
        </w:rPr>
        <w:t>mouse IgG antibody (Vector laboratories, UK)</w:t>
      </w:r>
      <w:r w:rsidR="00E578A8" w:rsidRPr="00730D12">
        <w:rPr>
          <w:rFonts w:cs="Times New Roman"/>
          <w:bCs/>
          <w:iCs/>
          <w:lang w:val="en-US"/>
        </w:rPr>
        <w:t xml:space="preserve">. </w:t>
      </w:r>
      <w:r w:rsidR="00E578A8" w:rsidRPr="00730D12">
        <w:rPr>
          <w:rFonts w:cs="Times New Roman"/>
          <w:iCs/>
          <w:lang w:val="en-US"/>
        </w:rPr>
        <w:t xml:space="preserve">Anti-N-cadherin antibody (Sigma, UK) and </w:t>
      </w:r>
      <w:r w:rsidR="00E578A8" w:rsidRPr="00730D12">
        <w:rPr>
          <w:rFonts w:cs="Times New Roman"/>
          <w:iCs/>
        </w:rPr>
        <w:t xml:space="preserve">mouse IgG antibody (Vector laboratories, UK) were </w:t>
      </w:r>
      <w:r w:rsidR="00E578A8" w:rsidRPr="00730D12">
        <w:rPr>
          <w:rFonts w:cs="Times New Roman"/>
          <w:iCs/>
          <w:lang w:val="en-US"/>
        </w:rPr>
        <w:t xml:space="preserve">labeled </w:t>
      </w:r>
      <w:r w:rsidRPr="00730D12">
        <w:rPr>
          <w:rFonts w:cs="Times New Roman"/>
          <w:iCs/>
          <w:lang w:val="en-US"/>
        </w:rPr>
        <w:t>with</w:t>
      </w:r>
      <w:r w:rsidR="00E578A8" w:rsidRPr="00730D12">
        <w:rPr>
          <w:rFonts w:cs="Times New Roman"/>
          <w:iCs/>
          <w:lang w:val="en-US"/>
        </w:rPr>
        <w:t xml:space="preserve"> </w:t>
      </w:r>
      <w:r w:rsidR="00E578A8" w:rsidRPr="00730D12">
        <w:rPr>
          <w:rFonts w:cs="Times New Roman"/>
          <w:iCs/>
        </w:rPr>
        <w:t>Lightning-Link</w:t>
      </w:r>
      <w:r w:rsidR="00E578A8" w:rsidRPr="00730D12">
        <w:rPr>
          <w:rFonts w:cs="Times New Roman"/>
          <w:iCs/>
          <w:vertAlign w:val="superscript"/>
        </w:rPr>
        <w:t>TM</w:t>
      </w:r>
      <w:r w:rsidR="00E578A8" w:rsidRPr="00730D12">
        <w:rPr>
          <w:rFonts w:cs="Times New Roman"/>
          <w:iCs/>
        </w:rPr>
        <w:t xml:space="preserve"> Atto637</w:t>
      </w:r>
      <w:r w:rsidR="00E578A8" w:rsidRPr="00730D12">
        <w:rPr>
          <w:rFonts w:cs="Times New Roman"/>
          <w:iCs/>
          <w:lang w:val="en-US"/>
        </w:rPr>
        <w:t xml:space="preserve"> </w:t>
      </w:r>
      <w:r w:rsidR="00E578A8" w:rsidRPr="00730D12">
        <w:rPr>
          <w:rFonts w:cs="Times New Roman"/>
          <w:iCs/>
        </w:rPr>
        <w:t>(Innova Biosciences, UK)</w:t>
      </w:r>
      <w:r w:rsidR="00E578A8" w:rsidRPr="00730D12">
        <w:rPr>
          <w:rFonts w:cs="Times New Roman"/>
          <w:iCs/>
          <w:lang w:val="en-US"/>
        </w:rPr>
        <w:t>.</w:t>
      </w:r>
      <w:r w:rsidR="00E578A8" w:rsidRPr="00730D12">
        <w:rPr>
          <w:rFonts w:cs="Times New Roman"/>
          <w:iCs/>
        </w:rPr>
        <w:t xml:space="preserve"> Four different methods were used to harvest and p</w:t>
      </w:r>
      <w:r w:rsidRPr="00730D12">
        <w:rPr>
          <w:rFonts w:cs="Times New Roman"/>
          <w:iCs/>
        </w:rPr>
        <w:t>repare cells for flow cytometry</w:t>
      </w:r>
      <w:r w:rsidR="00E578A8" w:rsidRPr="00730D12">
        <w:rPr>
          <w:rFonts w:cs="Times New Roman"/>
          <w:iCs/>
        </w:rPr>
        <w:t>. Figure 3.1</w:t>
      </w:r>
      <w:r w:rsidRPr="00730D12">
        <w:rPr>
          <w:rFonts w:cs="Times New Roman"/>
          <w:iCs/>
        </w:rPr>
        <w:t>6</w:t>
      </w:r>
      <w:r w:rsidR="00E578A8" w:rsidRPr="00730D12">
        <w:rPr>
          <w:rFonts w:cs="Times New Roman"/>
          <w:iCs/>
        </w:rPr>
        <w:t xml:space="preserve"> </w:t>
      </w:r>
      <w:proofErr w:type="gramStart"/>
      <w:r w:rsidR="00E578A8" w:rsidRPr="00730D12">
        <w:rPr>
          <w:rFonts w:cs="Times New Roman"/>
          <w:iCs/>
        </w:rPr>
        <w:t>panel</w:t>
      </w:r>
      <w:proofErr w:type="gramEnd"/>
      <w:r w:rsidR="00E578A8" w:rsidRPr="00730D12">
        <w:rPr>
          <w:rFonts w:cs="Times New Roman"/>
          <w:iCs/>
        </w:rPr>
        <w:t xml:space="preserve"> A and B show N-cadherin positive cell populations and negative controls, respectively</w:t>
      </w:r>
      <w:r w:rsidRPr="00730D12">
        <w:rPr>
          <w:rFonts w:cs="Times New Roman"/>
          <w:iCs/>
        </w:rPr>
        <w:t>,</w:t>
      </w:r>
      <w:r w:rsidR="00E578A8" w:rsidRPr="00730D12">
        <w:rPr>
          <w:rFonts w:cs="Times New Roman"/>
          <w:iCs/>
        </w:rPr>
        <w:t xml:space="preserve"> </w:t>
      </w:r>
      <w:r w:rsidRPr="00730D12">
        <w:rPr>
          <w:rFonts w:cs="Times New Roman"/>
          <w:iCs/>
        </w:rPr>
        <w:t xml:space="preserve">generated </w:t>
      </w:r>
      <w:r w:rsidR="00E578A8" w:rsidRPr="00730D12">
        <w:rPr>
          <w:rFonts w:cs="Times New Roman"/>
          <w:iCs/>
        </w:rPr>
        <w:t>using 0.25% trypsin-EDTA. Figure 3.1</w:t>
      </w:r>
      <w:r w:rsidRPr="00730D12">
        <w:rPr>
          <w:rFonts w:cs="Times New Roman"/>
          <w:iCs/>
        </w:rPr>
        <w:t>6</w:t>
      </w:r>
      <w:r w:rsidR="00E578A8" w:rsidRPr="00730D12">
        <w:rPr>
          <w:rFonts w:cs="Times New Roman"/>
          <w:iCs/>
        </w:rPr>
        <w:t xml:space="preserve"> </w:t>
      </w:r>
      <w:proofErr w:type="gramStart"/>
      <w:r w:rsidR="00E578A8" w:rsidRPr="00730D12">
        <w:rPr>
          <w:rFonts w:cs="Times New Roman"/>
          <w:iCs/>
        </w:rPr>
        <w:t>panel</w:t>
      </w:r>
      <w:proofErr w:type="gramEnd"/>
      <w:r w:rsidR="00E578A8" w:rsidRPr="00730D12">
        <w:rPr>
          <w:rFonts w:cs="Times New Roman"/>
          <w:iCs/>
        </w:rPr>
        <w:t xml:space="preserve"> C and D show N-cadherin positive cell populations and negative controls, respectively</w:t>
      </w:r>
      <w:r w:rsidRPr="00730D12">
        <w:rPr>
          <w:rFonts w:cs="Times New Roman"/>
          <w:iCs/>
        </w:rPr>
        <w:t>, generated</w:t>
      </w:r>
      <w:r w:rsidR="00E578A8" w:rsidRPr="00730D12">
        <w:rPr>
          <w:rFonts w:cs="Times New Roman"/>
          <w:iCs/>
        </w:rPr>
        <w:t xml:space="preserve"> using cell scrapers. Figure 3.1</w:t>
      </w:r>
      <w:r w:rsidRPr="00730D12">
        <w:rPr>
          <w:rFonts w:cs="Times New Roman"/>
          <w:iCs/>
        </w:rPr>
        <w:t>6</w:t>
      </w:r>
      <w:r w:rsidR="00E578A8" w:rsidRPr="00730D12">
        <w:rPr>
          <w:rFonts w:cs="Times New Roman"/>
          <w:iCs/>
        </w:rPr>
        <w:t xml:space="preserve"> </w:t>
      </w:r>
      <w:proofErr w:type="gramStart"/>
      <w:r w:rsidR="00E578A8" w:rsidRPr="00730D12">
        <w:rPr>
          <w:rFonts w:cs="Times New Roman"/>
          <w:iCs/>
        </w:rPr>
        <w:t>panel</w:t>
      </w:r>
      <w:proofErr w:type="gramEnd"/>
      <w:r w:rsidR="00E578A8" w:rsidRPr="00730D12">
        <w:rPr>
          <w:rFonts w:cs="Times New Roman"/>
          <w:iCs/>
        </w:rPr>
        <w:t xml:space="preserve"> E and F show N-cadherin positive cell populations and negative controls, respectively</w:t>
      </w:r>
      <w:r w:rsidRPr="00730D12">
        <w:rPr>
          <w:rFonts w:cs="Times New Roman"/>
          <w:iCs/>
        </w:rPr>
        <w:t>, generated</w:t>
      </w:r>
      <w:r w:rsidR="00E578A8" w:rsidRPr="00730D12">
        <w:rPr>
          <w:rFonts w:cs="Times New Roman"/>
          <w:iCs/>
        </w:rPr>
        <w:t xml:space="preserve"> using 1X sodium citrate. Figure 3.15 </w:t>
      </w:r>
      <w:proofErr w:type="gramStart"/>
      <w:r w:rsidR="00E578A8" w:rsidRPr="00730D12">
        <w:rPr>
          <w:rFonts w:cs="Times New Roman"/>
          <w:iCs/>
        </w:rPr>
        <w:t>panel</w:t>
      </w:r>
      <w:proofErr w:type="gramEnd"/>
      <w:r w:rsidR="00E578A8" w:rsidRPr="00730D12">
        <w:rPr>
          <w:rFonts w:cs="Times New Roman"/>
          <w:iCs/>
        </w:rPr>
        <w:t xml:space="preserve"> G and H show N-cadherin positive cell populations and negative controls, respectively</w:t>
      </w:r>
      <w:r w:rsidRPr="00730D12">
        <w:rPr>
          <w:rFonts w:cs="Times New Roman"/>
          <w:iCs/>
        </w:rPr>
        <w:t>, generated</w:t>
      </w:r>
      <w:r w:rsidR="00E578A8" w:rsidRPr="00730D12">
        <w:rPr>
          <w:rFonts w:cs="Times New Roman"/>
          <w:iCs/>
        </w:rPr>
        <w:t xml:space="preserve"> using 1% of 280 units/mg collagenase II in 1X sodium citrate. </w:t>
      </w:r>
    </w:p>
    <w:p w:rsidR="00E578A8" w:rsidRPr="00730D12" w:rsidRDefault="00E578A8" w:rsidP="00FC721E">
      <w:pPr>
        <w:spacing w:before="240" w:after="0"/>
        <w:jc w:val="both"/>
        <w:rPr>
          <w:rFonts w:cs="Times New Roman"/>
          <w:iCs/>
          <w:lang w:val="en-US"/>
        </w:rPr>
      </w:pPr>
    </w:p>
    <w:p w:rsidR="00E578A8" w:rsidRPr="00C02947" w:rsidRDefault="00E578A8" w:rsidP="00FC721E">
      <w:pPr>
        <w:spacing w:before="240" w:after="0"/>
        <w:jc w:val="both"/>
        <w:rPr>
          <w:rFonts w:cs="Times New Roman"/>
          <w:iCs/>
        </w:rPr>
      </w:pPr>
      <w:r w:rsidRPr="00730D12">
        <w:rPr>
          <w:rFonts w:cs="Times New Roman"/>
          <w:iCs/>
          <w:lang w:val="en-US"/>
        </w:rPr>
        <w:t xml:space="preserve">The results demonstrated that using </w:t>
      </w:r>
      <w:r w:rsidRPr="00730D12">
        <w:rPr>
          <w:rFonts w:cs="Times New Roman"/>
          <w:iCs/>
        </w:rPr>
        <w:t>1X</w:t>
      </w:r>
      <w:r w:rsidRPr="00E578A8">
        <w:rPr>
          <w:rFonts w:cs="Times New Roman"/>
          <w:iCs/>
        </w:rPr>
        <w:t xml:space="preserve"> sodium citrate and/or 1% of 280 units/mg collagenase II in 1X sodium citrate are the best ways to harvest </w:t>
      </w:r>
      <w:r w:rsidRPr="008007C9">
        <w:rPr>
          <w:rFonts w:cs="Times New Roman"/>
          <w:iCs/>
        </w:rPr>
        <w:t xml:space="preserve">osteoblasts </w:t>
      </w:r>
      <w:r w:rsidR="00C02947">
        <w:rPr>
          <w:rFonts w:cs="Times New Roman"/>
          <w:iCs/>
        </w:rPr>
        <w:t>and</w:t>
      </w:r>
      <w:r w:rsidRPr="00E578A8">
        <w:rPr>
          <w:rFonts w:cs="Times New Roman"/>
          <w:iCs/>
        </w:rPr>
        <w:t xml:space="preserve"> maintain N-cadherin positive </w:t>
      </w:r>
      <w:r w:rsidRPr="00CB4414">
        <w:rPr>
          <w:rFonts w:cs="Times New Roman"/>
          <w:iCs/>
        </w:rPr>
        <w:t xml:space="preserve">populations. </w:t>
      </w:r>
      <w:r w:rsidR="00C02947" w:rsidRPr="00CB4414">
        <w:rPr>
          <w:rFonts w:cs="Times New Roman"/>
          <w:iCs/>
        </w:rPr>
        <w:t xml:space="preserve">When 1X sodium citrate </w:t>
      </w:r>
      <w:r w:rsidR="00CB4414" w:rsidRPr="00CB4414">
        <w:rPr>
          <w:rFonts w:cs="Times New Roman"/>
          <w:iCs/>
        </w:rPr>
        <w:t xml:space="preserve">was </w:t>
      </w:r>
      <w:r w:rsidR="00C02947" w:rsidRPr="00CB4414">
        <w:rPr>
          <w:rFonts w:cs="Times New Roman"/>
          <w:iCs/>
        </w:rPr>
        <w:t xml:space="preserve">used to harvest mature osteoblasts (day 21 and day 28), cells clumped together with the matrix and prohibited </w:t>
      </w:r>
      <w:r w:rsidR="00CB4414" w:rsidRPr="00CB4414">
        <w:rPr>
          <w:rFonts w:cs="Times New Roman"/>
          <w:iCs/>
        </w:rPr>
        <w:t>analysis</w:t>
      </w:r>
      <w:r w:rsidR="00C02947" w:rsidRPr="00CB4414">
        <w:rPr>
          <w:rFonts w:cs="Times New Roman"/>
          <w:iCs/>
        </w:rPr>
        <w:t xml:space="preserve"> by the flow cytometry machine </w:t>
      </w:r>
      <w:r w:rsidR="00CB4414" w:rsidRPr="00CB4414">
        <w:rPr>
          <w:rFonts w:cs="Times New Roman"/>
          <w:iCs/>
        </w:rPr>
        <w:t>due to the machine blocking</w:t>
      </w:r>
      <w:r w:rsidR="00C02947" w:rsidRPr="00CB4414">
        <w:rPr>
          <w:rFonts w:cs="Times New Roman"/>
          <w:iCs/>
        </w:rPr>
        <w:t xml:space="preserve">. </w:t>
      </w:r>
      <w:r w:rsidR="005A347B" w:rsidRPr="00CB4414">
        <w:rPr>
          <w:rFonts w:cs="Times New Roman"/>
          <w:iCs/>
        </w:rPr>
        <w:t xml:space="preserve">However, </w:t>
      </w:r>
      <w:r w:rsidR="00CB4414" w:rsidRPr="00CB4414">
        <w:rPr>
          <w:rFonts w:cs="Times New Roman"/>
          <w:iCs/>
        </w:rPr>
        <w:t xml:space="preserve">the use of </w:t>
      </w:r>
      <w:r w:rsidR="005A347B" w:rsidRPr="00CB4414">
        <w:rPr>
          <w:rFonts w:cs="Times New Roman"/>
          <w:iCs/>
        </w:rPr>
        <w:t xml:space="preserve">1% of 280 units/mg collagenase II in 1X sodium citrate is the only procedure to release and harvest the mature osteoblasts with generated matrix and maintain N-cadherin positive populations. </w:t>
      </w:r>
      <w:r w:rsidRPr="00CB4414">
        <w:rPr>
          <w:rFonts w:cs="Times New Roman"/>
          <w:iCs/>
        </w:rPr>
        <w:t xml:space="preserve">Therefore, 1% of 280 units/mg collagenase II in 1X sodium citrate was chosen to harvest osteoblasts for flow </w:t>
      </w:r>
      <w:r w:rsidRPr="00CB4414">
        <w:rPr>
          <w:rFonts w:cs="Times New Roman"/>
          <w:bCs/>
          <w:iCs/>
          <w:lang w:val="en-US"/>
        </w:rPr>
        <w:t>cytometr</w:t>
      </w:r>
      <w:r w:rsidR="0054231A" w:rsidRPr="00CB4414">
        <w:rPr>
          <w:rFonts w:cs="Times New Roman"/>
          <w:bCs/>
          <w:iCs/>
          <w:lang w:val="en-US"/>
        </w:rPr>
        <w:t>y</w:t>
      </w:r>
      <w:r w:rsidRPr="00CB4414">
        <w:rPr>
          <w:rFonts w:cs="Times New Roman"/>
          <w:iCs/>
        </w:rPr>
        <w:t>.</w:t>
      </w:r>
      <w:r w:rsidRPr="00E578A8">
        <w:rPr>
          <w:rFonts w:cs="Times New Roman"/>
          <w:iCs/>
        </w:rPr>
        <w:t xml:space="preserve"> </w:t>
      </w:r>
    </w:p>
    <w:p w:rsidR="00E578A8" w:rsidRPr="00E578A8" w:rsidRDefault="00E578A8" w:rsidP="00FC721E">
      <w:pPr>
        <w:spacing w:before="240" w:after="0"/>
        <w:jc w:val="both"/>
      </w:pPr>
    </w:p>
    <w:p w:rsidR="00BC7791" w:rsidRPr="00E578A8" w:rsidRDefault="00BC7791" w:rsidP="00FC721E">
      <w:pPr>
        <w:spacing w:before="240" w:after="0"/>
        <w:jc w:val="both"/>
      </w:pPr>
    </w:p>
    <w:p w:rsidR="00E578A8" w:rsidRPr="00E578A8" w:rsidRDefault="00E578A8" w:rsidP="00E578A8">
      <w:pPr>
        <w:spacing w:before="240" w:after="0"/>
        <w:jc w:val="both"/>
      </w:pPr>
      <w:r w:rsidRPr="00E578A8">
        <w:rPr>
          <w:noProof/>
          <w:lang w:eastAsia="en-GB"/>
        </w:rPr>
        <w:lastRenderedPageBreak/>
        <w:drawing>
          <wp:anchor distT="0" distB="0" distL="114300" distR="114300" simplePos="0" relativeHeight="251719680" behindDoc="0" locked="0" layoutInCell="1" allowOverlap="1" wp14:anchorId="1E93C6A1" wp14:editId="2637CB42">
            <wp:simplePos x="0" y="0"/>
            <wp:positionH relativeFrom="margin">
              <wp:posOffset>354114</wp:posOffset>
            </wp:positionH>
            <wp:positionV relativeFrom="paragraph">
              <wp:posOffset>-103373</wp:posOffset>
            </wp:positionV>
            <wp:extent cx="4692770" cy="5633049"/>
            <wp:effectExtent l="0" t="0" r="0" b="6350"/>
            <wp:wrapNone/>
            <wp:docPr id="46090" name="Picture 4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2770" cy="56330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144850" w:rsidP="00E578A8">
      <w:pPr>
        <w:spacing w:before="240" w:after="0"/>
        <w:jc w:val="both"/>
      </w:pPr>
      <w:r w:rsidRPr="00E578A8">
        <w:rPr>
          <w:rFonts w:eastAsiaTheme="minorHAnsi" w:cs="Times New Roman"/>
          <w:iCs/>
          <w:noProof/>
          <w:lang w:eastAsia="en-GB"/>
        </w:rPr>
        <mc:AlternateContent>
          <mc:Choice Requires="wps">
            <w:drawing>
              <wp:anchor distT="91440" distB="91440" distL="114300" distR="114300" simplePos="0" relativeHeight="251720704" behindDoc="0" locked="0" layoutInCell="0" allowOverlap="1" wp14:anchorId="3A32A92C" wp14:editId="4490DCE5">
                <wp:simplePos x="0" y="0"/>
                <wp:positionH relativeFrom="page">
                  <wp:posOffset>1431925</wp:posOffset>
                </wp:positionH>
                <wp:positionV relativeFrom="margin">
                  <wp:posOffset>5565511</wp:posOffset>
                </wp:positionV>
                <wp:extent cx="5399405" cy="2578735"/>
                <wp:effectExtent l="38100" t="38100" r="86995" b="88265"/>
                <wp:wrapNone/>
                <wp:docPr id="4403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57873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11E6F" w:rsidRDefault="007C1EE7" w:rsidP="00E578A8">
                            <w:pPr>
                              <w:spacing w:line="276" w:lineRule="auto"/>
                              <w:jc w:val="both"/>
                              <w:rPr>
                                <w:rFonts w:cs="Times New Roman"/>
                                <w:bCs/>
                                <w:iCs/>
                                <w:sz w:val="22"/>
                                <w:szCs w:val="22"/>
                              </w:rPr>
                            </w:pPr>
                            <w:r w:rsidRPr="00CB4414">
                              <w:rPr>
                                <w:rFonts w:cs="Times New Roman"/>
                                <w:b/>
                                <w:bCs/>
                                <w:iCs/>
                                <w:sz w:val="22"/>
                                <w:szCs w:val="22"/>
                                <w:lang w:val="en-US"/>
                              </w:rPr>
                              <w:t>Figure 3.16:  Optimising different</w:t>
                            </w:r>
                            <w:r w:rsidRPr="00CB4414">
                              <w:rPr>
                                <w:rFonts w:cs="Times New Roman"/>
                                <w:b/>
                                <w:bCs/>
                                <w:iCs/>
                                <w:sz w:val="22"/>
                                <w:szCs w:val="22"/>
                              </w:rPr>
                              <w:t xml:space="preserve"> ways to harvest adherent cells; primary osteoblasts. </w:t>
                            </w:r>
                            <w:r w:rsidRPr="00CB4414">
                              <w:rPr>
                                <w:rFonts w:cs="Times New Roman"/>
                                <w:bCs/>
                                <w:iCs/>
                                <w:sz w:val="22"/>
                                <w:szCs w:val="22"/>
                              </w:rPr>
                              <w:t xml:space="preserve">Four different methods were used to harvest and prepare cells for flow cytometric experiment before </w:t>
                            </w:r>
                            <w:r w:rsidRPr="00CB4414">
                              <w:rPr>
                                <w:rFonts w:cs="Times New Roman"/>
                                <w:bCs/>
                                <w:iCs/>
                                <w:sz w:val="22"/>
                                <w:szCs w:val="22"/>
                                <w:lang w:val="en-US"/>
                              </w:rPr>
                              <w:t xml:space="preserve">cells stained with mouse monoclonal anti-N-cadherin antibody or isotype control, mouse IgG antibody. Cells were analyzed using FACS Calibur. Data shows </w:t>
                            </w:r>
                            <w:r w:rsidRPr="00CB4414">
                              <w:rPr>
                                <w:rFonts w:cs="Times New Roman"/>
                                <w:bCs/>
                                <w:iCs/>
                                <w:sz w:val="22"/>
                                <w:szCs w:val="22"/>
                              </w:rPr>
                              <w:t xml:space="preserve">using 0.25% trypsin-EDTA (panel A) or cell scrapers (panel C) lead do loose the N-cadherin molecules. Using 1X sodium citrate (panel E) and using 1% of 280 units/mg collagenase II in 1X sodium citrate (panel G) are the best ways to harvest adherent cells. However, when 1X sodium citrate </w:t>
                            </w:r>
                            <w:r>
                              <w:rPr>
                                <w:rFonts w:cs="Times New Roman"/>
                                <w:bCs/>
                                <w:iCs/>
                                <w:sz w:val="22"/>
                                <w:szCs w:val="22"/>
                              </w:rPr>
                              <w:t xml:space="preserve">was </w:t>
                            </w:r>
                            <w:r w:rsidRPr="00CB4414">
                              <w:rPr>
                                <w:rFonts w:cs="Times New Roman"/>
                                <w:bCs/>
                                <w:iCs/>
                                <w:sz w:val="22"/>
                                <w:szCs w:val="22"/>
                              </w:rPr>
                              <w:t>used to harvest mature osteoblasts (day 21 and day 28), cells clumped together wi</w:t>
                            </w:r>
                            <w:r>
                              <w:rPr>
                                <w:rFonts w:cs="Times New Roman"/>
                                <w:bCs/>
                                <w:iCs/>
                                <w:sz w:val="22"/>
                                <w:szCs w:val="22"/>
                              </w:rPr>
                              <w:t>th the matrix and prohibited analysis</w:t>
                            </w:r>
                            <w:r w:rsidRPr="00CB4414">
                              <w:rPr>
                                <w:rFonts w:cs="Times New Roman"/>
                                <w:bCs/>
                                <w:iCs/>
                                <w:sz w:val="22"/>
                                <w:szCs w:val="22"/>
                              </w:rPr>
                              <w:t xml:space="preserve"> by the flow cytometry machine to avoid blocking. </w:t>
                            </w:r>
                            <w:r w:rsidRPr="00CB4414">
                              <w:rPr>
                                <w:rFonts w:cs="Times New Roman"/>
                                <w:bCs/>
                                <w:iCs/>
                                <w:sz w:val="22"/>
                                <w:szCs w:val="22"/>
                                <w:lang w:val="en-US"/>
                              </w:rPr>
                              <w:t>Panel B, D, F and H show the negative control, mouse IgG. (n=3).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6" style="position:absolute;left:0;text-align:left;margin-left:112.75pt;margin-top:438.25pt;width:425.15pt;height:203.05pt;flip:x;z-index:251720704;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11E6F" w:rsidRDefault="007C1EE7" w:rsidP="00E578A8">
                      <w:pPr>
                        <w:spacing w:line="276" w:lineRule="auto"/>
                        <w:jc w:val="both"/>
                        <w:rPr>
                          <w:rFonts w:cs="Times New Roman"/>
                          <w:bCs/>
                          <w:iCs/>
                          <w:sz w:val="22"/>
                          <w:szCs w:val="22"/>
                        </w:rPr>
                      </w:pPr>
                      <w:r w:rsidRPr="00CB4414">
                        <w:rPr>
                          <w:rFonts w:cs="Times New Roman"/>
                          <w:b/>
                          <w:bCs/>
                          <w:iCs/>
                          <w:sz w:val="22"/>
                          <w:szCs w:val="22"/>
                          <w:lang w:val="en-US"/>
                        </w:rPr>
                        <w:t>Figure 3.16:  Optimising different</w:t>
                      </w:r>
                      <w:r w:rsidRPr="00CB4414">
                        <w:rPr>
                          <w:rFonts w:cs="Times New Roman"/>
                          <w:b/>
                          <w:bCs/>
                          <w:iCs/>
                          <w:sz w:val="22"/>
                          <w:szCs w:val="22"/>
                        </w:rPr>
                        <w:t xml:space="preserve"> ways to harvest adherent cells; primary osteoblasts. </w:t>
                      </w:r>
                      <w:r w:rsidRPr="00CB4414">
                        <w:rPr>
                          <w:rFonts w:cs="Times New Roman"/>
                          <w:bCs/>
                          <w:iCs/>
                          <w:sz w:val="22"/>
                          <w:szCs w:val="22"/>
                        </w:rPr>
                        <w:t xml:space="preserve">Four different methods were used to harvest and prepare cells for flow cytometric experiment before </w:t>
                      </w:r>
                      <w:r w:rsidRPr="00CB4414">
                        <w:rPr>
                          <w:rFonts w:cs="Times New Roman"/>
                          <w:bCs/>
                          <w:iCs/>
                          <w:sz w:val="22"/>
                          <w:szCs w:val="22"/>
                          <w:lang w:val="en-US"/>
                        </w:rPr>
                        <w:t xml:space="preserve">cells stained with mouse monoclonal anti-N-cadherin antibody or isotype control, mouse IgG antibody. Cells were analyzed using FACS Calibur. Data shows </w:t>
                      </w:r>
                      <w:r w:rsidRPr="00CB4414">
                        <w:rPr>
                          <w:rFonts w:cs="Times New Roman"/>
                          <w:bCs/>
                          <w:iCs/>
                          <w:sz w:val="22"/>
                          <w:szCs w:val="22"/>
                        </w:rPr>
                        <w:t xml:space="preserve">using 0.25% trypsin-EDTA (panel A) or cell scrapers (panel C) lead do loose the N-cadherin molecules. Using 1X sodium citrate (panel E) and using 1% of 280 units/mg collagenase II in 1X sodium citrate (panel G) are the best ways to harvest adherent cells. However, when 1X sodium citrate </w:t>
                      </w:r>
                      <w:r>
                        <w:rPr>
                          <w:rFonts w:cs="Times New Roman"/>
                          <w:bCs/>
                          <w:iCs/>
                          <w:sz w:val="22"/>
                          <w:szCs w:val="22"/>
                        </w:rPr>
                        <w:t xml:space="preserve">was </w:t>
                      </w:r>
                      <w:r w:rsidRPr="00CB4414">
                        <w:rPr>
                          <w:rFonts w:cs="Times New Roman"/>
                          <w:bCs/>
                          <w:iCs/>
                          <w:sz w:val="22"/>
                          <w:szCs w:val="22"/>
                        </w:rPr>
                        <w:t>used to harvest mature osteoblasts (day 21 and day 28), cells clumped together wi</w:t>
                      </w:r>
                      <w:r>
                        <w:rPr>
                          <w:rFonts w:cs="Times New Roman"/>
                          <w:bCs/>
                          <w:iCs/>
                          <w:sz w:val="22"/>
                          <w:szCs w:val="22"/>
                        </w:rPr>
                        <w:t>th the matrix and prohibited analysis</w:t>
                      </w:r>
                      <w:r w:rsidRPr="00CB4414">
                        <w:rPr>
                          <w:rFonts w:cs="Times New Roman"/>
                          <w:bCs/>
                          <w:iCs/>
                          <w:sz w:val="22"/>
                          <w:szCs w:val="22"/>
                        </w:rPr>
                        <w:t xml:space="preserve"> by the flow cytometry machine to avoid blocking. </w:t>
                      </w:r>
                      <w:r w:rsidRPr="00CB4414">
                        <w:rPr>
                          <w:rFonts w:cs="Times New Roman"/>
                          <w:bCs/>
                          <w:iCs/>
                          <w:sz w:val="22"/>
                          <w:szCs w:val="22"/>
                          <w:lang w:val="en-US"/>
                        </w:rPr>
                        <w:t>Panel B, D, F and H show the negative control, mouse IgG. (n=3).</w:t>
                      </w:r>
                    </w:p>
                    <w:p w:rsidR="007C1EE7" w:rsidRPr="00491614" w:rsidRDefault="007C1EE7" w:rsidP="00E578A8">
                      <w:pPr>
                        <w:spacing w:line="276" w:lineRule="auto"/>
                        <w:jc w:val="both"/>
                        <w:rPr>
                          <w:rFonts w:cs="Times New Roman"/>
                          <w:iCs/>
                          <w:sz w:val="22"/>
                          <w:szCs w:val="22"/>
                          <w:lang w:val="en-US"/>
                        </w:rPr>
                      </w:pPr>
                    </w:p>
                  </w:txbxContent>
                </v:textbox>
                <w10:wrap anchorx="page" anchory="margin"/>
              </v:rect>
            </w:pict>
          </mc:Fallback>
        </mc:AlternateContent>
      </w: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E578A8" w:rsidRPr="00E578A8" w:rsidRDefault="00E578A8" w:rsidP="00E578A8">
      <w:pPr>
        <w:spacing w:before="240" w:after="0"/>
        <w:jc w:val="both"/>
      </w:pPr>
    </w:p>
    <w:p w:rsidR="00144850" w:rsidRPr="00E578A8" w:rsidRDefault="00144850" w:rsidP="00E578A8">
      <w:pPr>
        <w:spacing w:before="240" w:after="0"/>
        <w:jc w:val="both"/>
      </w:pPr>
    </w:p>
    <w:p w:rsidR="00E578A8" w:rsidRPr="00CB4414" w:rsidRDefault="00E578A8" w:rsidP="00C92329">
      <w:pPr>
        <w:pStyle w:val="Heading4"/>
        <w:spacing w:before="240"/>
        <w:ind w:left="862" w:hanging="862"/>
        <w:rPr>
          <w:lang w:val="en-US"/>
        </w:rPr>
      </w:pPr>
      <w:bookmarkStart w:id="302" w:name="_Toc344138834"/>
      <w:bookmarkStart w:id="303" w:name="_Toc375568399"/>
      <w:r w:rsidRPr="00CB4414">
        <w:rPr>
          <w:lang w:val="en-US"/>
        </w:rPr>
        <w:lastRenderedPageBreak/>
        <w:t xml:space="preserve">Determination of the optimal concentration of anti-N-cadherin antibody used for </w:t>
      </w:r>
      <w:r w:rsidRPr="00CB4414">
        <w:t xml:space="preserve">flow </w:t>
      </w:r>
      <w:r w:rsidRPr="00CB4414">
        <w:rPr>
          <w:lang w:val="en-US"/>
        </w:rPr>
        <w:t>cytometr</w:t>
      </w:r>
      <w:bookmarkEnd w:id="302"/>
      <w:r w:rsidR="004756B2" w:rsidRPr="00CB4414">
        <w:rPr>
          <w:lang w:val="en-US"/>
        </w:rPr>
        <w:t>y</w:t>
      </w:r>
      <w:bookmarkEnd w:id="303"/>
      <w:r w:rsidRPr="00CB4414">
        <w:rPr>
          <w:lang w:val="en-US"/>
        </w:rPr>
        <w:t xml:space="preserve"> </w:t>
      </w:r>
    </w:p>
    <w:p w:rsidR="00E578A8" w:rsidRPr="00CB4414" w:rsidRDefault="00E578A8" w:rsidP="00E578A8">
      <w:pPr>
        <w:spacing w:before="240" w:after="0"/>
        <w:jc w:val="both"/>
        <w:rPr>
          <w:rFonts w:cs="Times New Roman"/>
          <w:bCs/>
          <w:iCs/>
        </w:rPr>
      </w:pPr>
      <w:r w:rsidRPr="00CB4414">
        <w:rPr>
          <w:rFonts w:cs="Times New Roman"/>
          <w:bCs/>
          <w:iCs/>
          <w:lang w:val="en-US"/>
        </w:rPr>
        <w:t>Flow cytometr</w:t>
      </w:r>
      <w:r w:rsidR="004756B2" w:rsidRPr="00CB4414">
        <w:rPr>
          <w:rFonts w:cs="Times New Roman"/>
          <w:bCs/>
          <w:iCs/>
          <w:lang w:val="en-US"/>
        </w:rPr>
        <w:t>y was</w:t>
      </w:r>
      <w:r w:rsidRPr="00CB4414">
        <w:rPr>
          <w:rFonts w:cs="Times New Roman"/>
          <w:bCs/>
          <w:iCs/>
          <w:lang w:val="en-US"/>
        </w:rPr>
        <w:t xml:space="preserve"> performed using a mouse monoclonal anti-N-cadherin antibody (Sigma, UK) and an isotype control, </w:t>
      </w:r>
      <w:r w:rsidRPr="00CB4414">
        <w:rPr>
          <w:rFonts w:cs="Times New Roman"/>
          <w:bCs/>
          <w:iCs/>
        </w:rPr>
        <w:t>mouse IgG antibody (Vector laboratories, UK)</w:t>
      </w:r>
      <w:r w:rsidRPr="00CB4414">
        <w:rPr>
          <w:rFonts w:cs="Times New Roman"/>
          <w:bCs/>
          <w:iCs/>
          <w:lang w:val="en-US"/>
        </w:rPr>
        <w:t xml:space="preserve">. Anti-N-cadherin antibody (Sigma, UK) and </w:t>
      </w:r>
      <w:r w:rsidRPr="00CB4414">
        <w:rPr>
          <w:rFonts w:cs="Times New Roman"/>
          <w:bCs/>
          <w:iCs/>
        </w:rPr>
        <w:t xml:space="preserve">mouse IgG antibody (Vector laboratories, UK) were </w:t>
      </w:r>
      <w:r w:rsidRPr="00CB4414">
        <w:rPr>
          <w:rFonts w:cs="Times New Roman"/>
          <w:bCs/>
          <w:iCs/>
          <w:lang w:val="en-US"/>
        </w:rPr>
        <w:t xml:space="preserve">labeled by </w:t>
      </w:r>
      <w:r w:rsidRPr="00CB4414">
        <w:rPr>
          <w:rFonts w:cs="Times New Roman"/>
          <w:bCs/>
          <w:iCs/>
        </w:rPr>
        <w:t>Lightning-Link</w:t>
      </w:r>
      <w:r w:rsidRPr="00CB4414">
        <w:rPr>
          <w:rFonts w:cs="Times New Roman"/>
          <w:bCs/>
          <w:iCs/>
          <w:vertAlign w:val="superscript"/>
        </w:rPr>
        <w:t>TM</w:t>
      </w:r>
      <w:r w:rsidRPr="00CB4414">
        <w:rPr>
          <w:rFonts w:cs="Times New Roman"/>
          <w:bCs/>
          <w:iCs/>
        </w:rPr>
        <w:t xml:space="preserve"> Atto637</w:t>
      </w:r>
      <w:r w:rsidRPr="00CB4414">
        <w:rPr>
          <w:rFonts w:cs="Times New Roman"/>
          <w:bCs/>
          <w:iCs/>
          <w:lang w:val="en-US"/>
        </w:rPr>
        <w:t xml:space="preserve"> </w:t>
      </w:r>
      <w:r w:rsidRPr="00CB4414">
        <w:rPr>
          <w:rFonts w:cs="Times New Roman"/>
          <w:bCs/>
          <w:iCs/>
        </w:rPr>
        <w:t>(Innova Biosciences, UK)</w:t>
      </w:r>
      <w:r w:rsidRPr="00CB4414">
        <w:rPr>
          <w:rFonts w:cs="Times New Roman"/>
          <w:bCs/>
          <w:iCs/>
          <w:lang w:val="en-US"/>
        </w:rPr>
        <w:t>.</w:t>
      </w:r>
      <w:r w:rsidRPr="00CB4414">
        <w:rPr>
          <w:rFonts w:cs="Times New Roman"/>
          <w:bCs/>
          <w:iCs/>
        </w:rPr>
        <w:t xml:space="preserve"> Figure 3.1</w:t>
      </w:r>
      <w:r w:rsidR="00E96315" w:rsidRPr="00CB4414">
        <w:rPr>
          <w:rFonts w:cs="Times New Roman"/>
          <w:bCs/>
          <w:iCs/>
        </w:rPr>
        <w:t>7</w:t>
      </w:r>
      <w:r w:rsidRPr="00CB4414">
        <w:rPr>
          <w:rFonts w:cs="Times New Roman"/>
          <w:bCs/>
          <w:iCs/>
        </w:rPr>
        <w:t xml:space="preserve"> panels A, C, E and G show N-cadherin positive populations (red dots) in mouse primary osteoblast cultures using </w:t>
      </w:r>
      <w:r w:rsidRPr="00CB4414">
        <w:rPr>
          <w:rFonts w:cs="Times New Roman"/>
          <w:bCs/>
          <w:iCs/>
          <w:lang w:val="en-US"/>
        </w:rPr>
        <w:t>anti-N-cadherin antibody at 1:100</w:t>
      </w:r>
      <w:r w:rsidRPr="00CB4414">
        <w:rPr>
          <w:rFonts w:cs="Times New Roman"/>
          <w:bCs/>
          <w:iCs/>
        </w:rPr>
        <w:t>, 1:200, 1:400 and 1:800 dilutions, respectively</w:t>
      </w:r>
      <w:r w:rsidR="00A644AF" w:rsidRPr="00CB4414">
        <w:rPr>
          <w:rFonts w:cs="Times New Roman"/>
          <w:bCs/>
          <w:iCs/>
        </w:rPr>
        <w:t>,</w:t>
      </w:r>
      <w:r w:rsidRPr="00CB4414">
        <w:rPr>
          <w:rFonts w:cs="Times New Roman"/>
          <w:bCs/>
          <w:iCs/>
        </w:rPr>
        <w:t xml:space="preserve"> in the right half of the FACS plots. However, the positive populations in 1:400 and 1:800 dilutions were not clearly defined compared to the negative population. Figure 3.1</w:t>
      </w:r>
      <w:r w:rsidR="00E96315" w:rsidRPr="00CB4414">
        <w:rPr>
          <w:rFonts w:cs="Times New Roman"/>
          <w:bCs/>
          <w:iCs/>
        </w:rPr>
        <w:t>7</w:t>
      </w:r>
      <w:r w:rsidRPr="00CB4414">
        <w:rPr>
          <w:rFonts w:cs="Times New Roman"/>
          <w:bCs/>
          <w:iCs/>
        </w:rPr>
        <w:t xml:space="preserve"> panels B, D, F and H show no positive red populations in the right half of the FACS plots with isotype control </w:t>
      </w:r>
      <w:r w:rsidRPr="00CB4414">
        <w:rPr>
          <w:rFonts w:cs="Times New Roman"/>
          <w:bCs/>
          <w:iCs/>
          <w:lang w:val="en-US"/>
        </w:rPr>
        <w:t>at 1:100</w:t>
      </w:r>
      <w:r w:rsidRPr="00CB4414">
        <w:rPr>
          <w:rFonts w:cs="Times New Roman"/>
          <w:bCs/>
          <w:iCs/>
        </w:rPr>
        <w:t xml:space="preserve">, 1:200, 1:400 and 1:800 dilutions, respectively. Therefore, 1:200 dilution was chosen as an optimal antibody concentration for </w:t>
      </w:r>
      <w:r w:rsidRPr="00CB4414">
        <w:rPr>
          <w:rFonts w:cs="Times New Roman"/>
          <w:bCs/>
          <w:iCs/>
          <w:lang w:val="en-US"/>
        </w:rPr>
        <w:t>flow cytometr</w:t>
      </w:r>
      <w:r w:rsidR="00604A9B" w:rsidRPr="00CB4414">
        <w:rPr>
          <w:rFonts w:cs="Times New Roman"/>
          <w:bCs/>
          <w:iCs/>
          <w:lang w:val="en-US"/>
        </w:rPr>
        <w:t>y</w:t>
      </w:r>
      <w:r w:rsidR="00E96315" w:rsidRPr="00CB4414">
        <w:rPr>
          <w:rFonts w:cs="Times New Roman"/>
          <w:bCs/>
          <w:iCs/>
          <w:lang w:val="en-US"/>
        </w:rPr>
        <w:t xml:space="preserve"> because </w:t>
      </w:r>
      <w:r w:rsidR="005A2324" w:rsidRPr="00CB4414">
        <w:rPr>
          <w:rFonts w:cs="Times New Roman"/>
          <w:bCs/>
          <w:iCs/>
          <w:lang w:val="en-US"/>
        </w:rPr>
        <w:t>the positive population can be</w:t>
      </w:r>
      <w:r w:rsidR="00B36833" w:rsidRPr="00CB4414">
        <w:rPr>
          <w:rFonts w:cs="Times New Roman"/>
          <w:bCs/>
          <w:iCs/>
          <w:lang w:val="en-US"/>
        </w:rPr>
        <w:t xml:space="preserve"> </w:t>
      </w:r>
      <w:r w:rsidR="00B36833" w:rsidRPr="00CB4414">
        <w:rPr>
          <w:rFonts w:cs="Times New Roman"/>
          <w:bCs/>
          <w:iCs/>
        </w:rPr>
        <w:t xml:space="preserve">clearly defined </w:t>
      </w:r>
      <w:r w:rsidR="005A2324" w:rsidRPr="00CB4414">
        <w:rPr>
          <w:rFonts w:cs="Times New Roman"/>
          <w:bCs/>
          <w:iCs/>
        </w:rPr>
        <w:t>from</w:t>
      </w:r>
      <w:r w:rsidR="00B36833" w:rsidRPr="00CB4414">
        <w:rPr>
          <w:rFonts w:cs="Times New Roman"/>
          <w:bCs/>
          <w:iCs/>
        </w:rPr>
        <w:t xml:space="preserve"> to the negative population with using </w:t>
      </w:r>
      <w:r w:rsidR="00B41863" w:rsidRPr="00CB4414">
        <w:rPr>
          <w:rFonts w:cs="Times New Roman"/>
          <w:bCs/>
          <w:iCs/>
        </w:rPr>
        <w:t xml:space="preserve">a </w:t>
      </w:r>
      <w:r w:rsidR="004D5B4C" w:rsidRPr="00CB4414">
        <w:rPr>
          <w:rFonts w:cs="Times New Roman"/>
          <w:bCs/>
          <w:iCs/>
        </w:rPr>
        <w:t>minimum</w:t>
      </w:r>
      <w:r w:rsidR="00B36833" w:rsidRPr="00CB4414">
        <w:rPr>
          <w:rFonts w:cs="Times New Roman"/>
          <w:bCs/>
          <w:iCs/>
        </w:rPr>
        <w:t xml:space="preserve"> </w:t>
      </w:r>
      <w:r w:rsidR="004D5B4C" w:rsidRPr="00CB4414">
        <w:rPr>
          <w:rFonts w:cs="Times New Roman"/>
          <w:bCs/>
          <w:iCs/>
        </w:rPr>
        <w:t xml:space="preserve">volume of </w:t>
      </w:r>
      <w:r w:rsidR="00B36833" w:rsidRPr="00CB4414">
        <w:rPr>
          <w:rFonts w:cs="Times New Roman"/>
          <w:bCs/>
          <w:iCs/>
        </w:rPr>
        <w:t>antibody</w:t>
      </w:r>
      <w:r w:rsidRPr="00CB4414">
        <w:rPr>
          <w:rFonts w:cs="Times New Roman"/>
          <w:bCs/>
          <w:iCs/>
          <w:lang w:val="en-US"/>
        </w:rPr>
        <w:t xml:space="preserve">. </w:t>
      </w:r>
    </w:p>
    <w:p w:rsidR="00E578A8" w:rsidRPr="00CB4414" w:rsidRDefault="00E578A8" w:rsidP="00E578A8">
      <w:pPr>
        <w:spacing w:before="240" w:after="0"/>
        <w:jc w:val="both"/>
        <w:rPr>
          <w:rFonts w:cs="Times New Roman"/>
          <w:iCs/>
          <w:lang w:val="en-US"/>
        </w:rPr>
      </w:pPr>
    </w:p>
    <w:p w:rsidR="00E578A8" w:rsidRPr="00CB4414" w:rsidRDefault="00E578A8" w:rsidP="00C92329">
      <w:pPr>
        <w:pStyle w:val="Heading4"/>
        <w:spacing w:before="240"/>
        <w:ind w:left="862" w:hanging="862"/>
        <w:rPr>
          <w:lang w:val="en-US"/>
        </w:rPr>
      </w:pPr>
      <w:bookmarkStart w:id="304" w:name="_Toc344138835"/>
      <w:bookmarkStart w:id="305" w:name="_Toc375568400"/>
      <w:r w:rsidRPr="00CB4414">
        <w:t>Percentage of N-cadherin</w:t>
      </w:r>
      <w:r w:rsidRPr="00CB4414">
        <w:rPr>
          <w:vertAlign w:val="superscript"/>
        </w:rPr>
        <w:t>+</w:t>
      </w:r>
      <w:r w:rsidRPr="00CB4414">
        <w:t xml:space="preserve"> osteoblast, as m</w:t>
      </w:r>
      <w:r w:rsidR="00B40B24" w:rsidRPr="00CB4414">
        <w:t>easured by FACS, did not change</w:t>
      </w:r>
      <w:r w:rsidRPr="00CB4414">
        <w:t xml:space="preserve"> during </w:t>
      </w:r>
      <w:r w:rsidR="00B40B24" w:rsidRPr="00CB4414">
        <w:rPr>
          <w:lang w:val="en-US"/>
        </w:rPr>
        <w:t>osteoblast</w:t>
      </w:r>
      <w:r w:rsidRPr="00CB4414">
        <w:rPr>
          <w:lang w:val="en-US"/>
        </w:rPr>
        <w:t xml:space="preserve"> differentiation</w:t>
      </w:r>
      <w:bookmarkEnd w:id="304"/>
      <w:bookmarkEnd w:id="305"/>
      <w:r w:rsidRPr="00CB4414">
        <w:rPr>
          <w:lang w:val="en-US"/>
        </w:rPr>
        <w:t xml:space="preserve"> </w:t>
      </w:r>
    </w:p>
    <w:p w:rsidR="00E578A8" w:rsidRPr="00E578A8" w:rsidRDefault="00E578A8" w:rsidP="00E578A8">
      <w:pPr>
        <w:spacing w:before="240" w:after="0"/>
        <w:jc w:val="both"/>
        <w:rPr>
          <w:rFonts w:cs="Times New Roman"/>
          <w:bCs/>
          <w:iCs/>
        </w:rPr>
      </w:pPr>
      <w:r w:rsidRPr="00CB4414">
        <w:rPr>
          <w:rFonts w:cs="Times New Roman"/>
          <w:bCs/>
          <w:iCs/>
          <w:lang w:val="en-US"/>
        </w:rPr>
        <w:t xml:space="preserve">A mouse monoclonal anti-N-cadherin antibody (Sigma, UK) and an isotype control, </w:t>
      </w:r>
      <w:r w:rsidRPr="00CB4414">
        <w:rPr>
          <w:rFonts w:cs="Times New Roman"/>
          <w:iCs/>
        </w:rPr>
        <w:t>mouse IgG antibody (Vector laboratories, UK) were used in these experiments</w:t>
      </w:r>
      <w:r w:rsidRPr="00CB4414">
        <w:rPr>
          <w:rFonts w:cs="Times New Roman"/>
          <w:bCs/>
          <w:iCs/>
          <w:lang w:val="en-US"/>
        </w:rPr>
        <w:t>. Both antibodies</w:t>
      </w:r>
      <w:r w:rsidRPr="00CB4414">
        <w:rPr>
          <w:rFonts w:cs="Times New Roman"/>
          <w:bCs/>
          <w:iCs/>
        </w:rPr>
        <w:t xml:space="preserve"> were </w:t>
      </w:r>
      <w:r w:rsidRPr="00CB4414">
        <w:rPr>
          <w:rFonts w:cs="Times New Roman"/>
          <w:bCs/>
          <w:iCs/>
          <w:lang w:val="en-US"/>
        </w:rPr>
        <w:t xml:space="preserve">labeled </w:t>
      </w:r>
      <w:r w:rsidR="00515410" w:rsidRPr="00CB4414">
        <w:rPr>
          <w:rFonts w:cs="Times New Roman"/>
          <w:bCs/>
          <w:iCs/>
          <w:lang w:val="en-US"/>
        </w:rPr>
        <w:t>with</w:t>
      </w:r>
      <w:r w:rsidRPr="00CB4414">
        <w:rPr>
          <w:rFonts w:cs="Times New Roman"/>
          <w:bCs/>
          <w:iCs/>
          <w:lang w:val="en-US"/>
        </w:rPr>
        <w:t xml:space="preserve"> </w:t>
      </w:r>
      <w:r w:rsidRPr="00CB4414">
        <w:rPr>
          <w:rFonts w:cs="Times New Roman"/>
          <w:bCs/>
          <w:iCs/>
        </w:rPr>
        <w:t>Lightning-Link</w:t>
      </w:r>
      <w:r w:rsidRPr="00CB4414">
        <w:rPr>
          <w:rFonts w:cs="Times New Roman"/>
          <w:bCs/>
          <w:iCs/>
          <w:vertAlign w:val="superscript"/>
        </w:rPr>
        <w:t>TM</w:t>
      </w:r>
      <w:r w:rsidRPr="00CB4414">
        <w:rPr>
          <w:rFonts w:cs="Times New Roman"/>
          <w:bCs/>
          <w:iCs/>
        </w:rPr>
        <w:t xml:space="preserve"> Atto637</w:t>
      </w:r>
      <w:r w:rsidRPr="00CB4414">
        <w:rPr>
          <w:rFonts w:cs="Times New Roman"/>
          <w:bCs/>
          <w:iCs/>
          <w:lang w:val="en-US"/>
        </w:rPr>
        <w:t xml:space="preserve"> </w:t>
      </w:r>
      <w:r w:rsidRPr="00CB4414">
        <w:rPr>
          <w:rFonts w:cs="Times New Roman"/>
          <w:bCs/>
          <w:iCs/>
        </w:rPr>
        <w:t>(Innova Biosciences, UK)</w:t>
      </w:r>
      <w:r w:rsidRPr="00CB4414">
        <w:rPr>
          <w:rFonts w:cs="Times New Roman"/>
          <w:bCs/>
          <w:iCs/>
          <w:lang w:val="en-US"/>
        </w:rPr>
        <w:t>.</w:t>
      </w:r>
      <w:r w:rsidRPr="00CB4414">
        <w:rPr>
          <w:rFonts w:cs="Times New Roman"/>
          <w:iCs/>
          <w:lang w:val="en-US"/>
        </w:rPr>
        <w:t xml:space="preserve"> Figure</w:t>
      </w:r>
      <w:r w:rsidRPr="00CB4414">
        <w:rPr>
          <w:rFonts w:cs="Times New Roman"/>
          <w:bCs/>
          <w:iCs/>
        </w:rPr>
        <w:t xml:space="preserve"> 3.1</w:t>
      </w:r>
      <w:r w:rsidR="00515410" w:rsidRPr="00CB4414">
        <w:rPr>
          <w:rFonts w:cs="Times New Roman"/>
          <w:bCs/>
          <w:iCs/>
        </w:rPr>
        <w:t>8</w:t>
      </w:r>
      <w:r w:rsidRPr="00CB4414">
        <w:rPr>
          <w:rFonts w:cs="Times New Roman"/>
          <w:bCs/>
          <w:iCs/>
        </w:rPr>
        <w:t xml:space="preserve"> panel A shows the percentage of N-cadherin positive cells in </w:t>
      </w:r>
      <w:r w:rsidR="00492F9B" w:rsidRPr="00CB4414">
        <w:rPr>
          <w:rFonts w:cs="Times New Roman"/>
          <w:bCs/>
          <w:iCs/>
        </w:rPr>
        <w:t xml:space="preserve">immature </w:t>
      </w:r>
      <w:r w:rsidRPr="00CB4414">
        <w:rPr>
          <w:rFonts w:cs="Times New Roman"/>
          <w:bCs/>
          <w:iCs/>
        </w:rPr>
        <w:t>osteoblast populations, and no positive cells in the isotype controls (Figure 3.1</w:t>
      </w:r>
      <w:r w:rsidR="00515410" w:rsidRPr="00CB4414">
        <w:rPr>
          <w:rFonts w:cs="Times New Roman"/>
          <w:bCs/>
          <w:iCs/>
        </w:rPr>
        <w:t>8</w:t>
      </w:r>
      <w:r w:rsidRPr="00CB4414">
        <w:rPr>
          <w:rFonts w:cs="Times New Roman"/>
          <w:bCs/>
          <w:iCs/>
        </w:rPr>
        <w:t xml:space="preserve"> panel B). </w:t>
      </w:r>
      <w:r w:rsidR="0012665F" w:rsidRPr="00CB4414">
        <w:rPr>
          <w:rFonts w:cs="Times New Roman"/>
          <w:bCs/>
          <w:iCs/>
        </w:rPr>
        <w:t>The d</w:t>
      </w:r>
      <w:r w:rsidRPr="00CB4414">
        <w:rPr>
          <w:rFonts w:cs="Times New Roman"/>
          <w:bCs/>
          <w:iCs/>
        </w:rPr>
        <w:t xml:space="preserve">ata demonstrated </w:t>
      </w:r>
      <w:r w:rsidR="0012665F" w:rsidRPr="00CB4414">
        <w:rPr>
          <w:rFonts w:cs="Times New Roman"/>
          <w:bCs/>
          <w:iCs/>
        </w:rPr>
        <w:t xml:space="preserve">that </w:t>
      </w:r>
      <w:r w:rsidRPr="00CB4414">
        <w:rPr>
          <w:rFonts w:cs="Times New Roman"/>
          <w:bCs/>
          <w:iCs/>
        </w:rPr>
        <w:t xml:space="preserve">10% of </w:t>
      </w:r>
      <w:r w:rsidR="00492F9B" w:rsidRPr="00CB4414">
        <w:rPr>
          <w:rFonts w:cs="Times New Roman"/>
          <w:bCs/>
          <w:iCs/>
        </w:rPr>
        <w:t xml:space="preserve">immature </w:t>
      </w:r>
      <w:r w:rsidRPr="00CB4414">
        <w:rPr>
          <w:rFonts w:cs="Times New Roman"/>
          <w:bCs/>
          <w:iCs/>
        </w:rPr>
        <w:t xml:space="preserve">osteoblasts expressed N-cadherin. </w:t>
      </w:r>
      <w:r w:rsidRPr="00CB4414">
        <w:rPr>
          <w:rFonts w:cs="Times New Roman"/>
          <w:bCs/>
          <w:iCs/>
          <w:lang w:val="en-US"/>
        </w:rPr>
        <w:t>Figure</w:t>
      </w:r>
      <w:r w:rsidRPr="00CB4414">
        <w:rPr>
          <w:rFonts w:cs="Times New Roman"/>
          <w:bCs/>
          <w:iCs/>
        </w:rPr>
        <w:t xml:space="preserve"> 3.1</w:t>
      </w:r>
      <w:r w:rsidR="00515410" w:rsidRPr="00CB4414">
        <w:rPr>
          <w:rFonts w:cs="Times New Roman"/>
          <w:bCs/>
          <w:iCs/>
        </w:rPr>
        <w:t>8</w:t>
      </w:r>
      <w:r w:rsidRPr="00CB4414">
        <w:rPr>
          <w:rFonts w:cs="Times New Roman"/>
          <w:bCs/>
          <w:iCs/>
        </w:rPr>
        <w:t xml:space="preserve"> </w:t>
      </w:r>
      <w:proofErr w:type="gramStart"/>
      <w:r w:rsidRPr="00CB4414">
        <w:rPr>
          <w:rFonts w:cs="Times New Roman"/>
          <w:bCs/>
          <w:iCs/>
        </w:rPr>
        <w:t>panel</w:t>
      </w:r>
      <w:proofErr w:type="gramEnd"/>
      <w:r w:rsidRPr="00CB4414">
        <w:rPr>
          <w:rFonts w:cs="Times New Roman"/>
          <w:bCs/>
          <w:iCs/>
        </w:rPr>
        <w:t xml:space="preserve"> C shows the percentage of N-cadherin positive cells in mature osteoblast populations, and no positive cells with isotype control (Figure 3.1</w:t>
      </w:r>
      <w:r w:rsidR="00515410" w:rsidRPr="00CB4414">
        <w:rPr>
          <w:rFonts w:cs="Times New Roman"/>
          <w:bCs/>
          <w:iCs/>
        </w:rPr>
        <w:t>8</w:t>
      </w:r>
      <w:r w:rsidRPr="00CB4414">
        <w:rPr>
          <w:rFonts w:cs="Times New Roman"/>
          <w:bCs/>
          <w:iCs/>
        </w:rPr>
        <w:t xml:space="preserve"> panel D). </w:t>
      </w:r>
      <w:r w:rsidR="0012665F" w:rsidRPr="00CB4414">
        <w:rPr>
          <w:rFonts w:cs="Times New Roman"/>
          <w:bCs/>
          <w:iCs/>
        </w:rPr>
        <w:t>Again, the d</w:t>
      </w:r>
      <w:r w:rsidRPr="00CB4414">
        <w:rPr>
          <w:rFonts w:cs="Times New Roman"/>
          <w:bCs/>
          <w:iCs/>
        </w:rPr>
        <w:t>ata demonstrated 10% of mature osteoblasts expressed N-cadherin.</w:t>
      </w:r>
      <w:r w:rsidRPr="00E578A8">
        <w:rPr>
          <w:rFonts w:cs="Times New Roman"/>
          <w:bCs/>
          <w:iCs/>
        </w:rPr>
        <w:t xml:space="preserve"> </w:t>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r w:rsidRPr="00E578A8">
        <w:rPr>
          <w:rFonts w:cs="Times New Roman"/>
          <w:bCs/>
          <w:iCs/>
          <w:noProof/>
          <w:lang w:eastAsia="en-GB"/>
        </w:rPr>
        <w:lastRenderedPageBreak/>
        <w:drawing>
          <wp:anchor distT="0" distB="0" distL="114300" distR="114300" simplePos="0" relativeHeight="251721728" behindDoc="0" locked="0" layoutInCell="1" allowOverlap="1" wp14:anchorId="3058D692" wp14:editId="5B2C5C1B">
            <wp:simplePos x="0" y="0"/>
            <wp:positionH relativeFrom="margin">
              <wp:align>center</wp:align>
            </wp:positionH>
            <wp:positionV relativeFrom="paragraph">
              <wp:posOffset>0</wp:posOffset>
            </wp:positionV>
            <wp:extent cx="4779034" cy="5934280"/>
            <wp:effectExtent l="0" t="0" r="2540" b="9525"/>
            <wp:wrapNone/>
            <wp:docPr id="46091" name="Picture 4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3640" cy="59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r w:rsidRPr="00E578A8">
        <w:rPr>
          <w:rFonts w:eastAsiaTheme="minorHAnsi" w:cs="Times New Roman"/>
          <w:iCs/>
          <w:noProof/>
          <w:lang w:eastAsia="en-GB"/>
        </w:rPr>
        <mc:AlternateContent>
          <mc:Choice Requires="wps">
            <w:drawing>
              <wp:anchor distT="91440" distB="91440" distL="114300" distR="114300" simplePos="0" relativeHeight="251722752" behindDoc="0" locked="0" layoutInCell="0" allowOverlap="1" wp14:anchorId="4FD65312" wp14:editId="6C3DBC84">
                <wp:simplePos x="0" y="0"/>
                <wp:positionH relativeFrom="margin">
                  <wp:posOffset>0</wp:posOffset>
                </wp:positionH>
                <wp:positionV relativeFrom="margin">
                  <wp:posOffset>5994136</wp:posOffset>
                </wp:positionV>
                <wp:extent cx="5400000" cy="2027207"/>
                <wp:effectExtent l="38100" t="38100" r="86995" b="87630"/>
                <wp:wrapNone/>
                <wp:docPr id="4403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202720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40D21" w:rsidRDefault="007C1EE7" w:rsidP="00E578A8">
                            <w:pPr>
                              <w:spacing w:line="276" w:lineRule="auto"/>
                              <w:jc w:val="both"/>
                              <w:rPr>
                                <w:rFonts w:cs="Times New Roman"/>
                                <w:bCs/>
                                <w:iCs/>
                                <w:sz w:val="22"/>
                                <w:szCs w:val="22"/>
                              </w:rPr>
                            </w:pPr>
                            <w:r w:rsidRPr="00CB4414">
                              <w:rPr>
                                <w:rFonts w:cs="Times New Roman"/>
                                <w:b/>
                                <w:bCs/>
                                <w:iCs/>
                                <w:sz w:val="22"/>
                                <w:szCs w:val="22"/>
                                <w:lang w:val="en-US"/>
                              </w:rPr>
                              <w:t xml:space="preserve">Figure 3.17:  Optimising the concentration of anti-N-cadherin antibody using flow cytometry. </w:t>
                            </w:r>
                            <w:r w:rsidRPr="00CB4414">
                              <w:rPr>
                                <w:rFonts w:cs="Times New Roman"/>
                                <w:bCs/>
                                <w:iCs/>
                                <w:sz w:val="22"/>
                                <w:szCs w:val="22"/>
                              </w:rPr>
                              <w:t>Four different dilutions; 1:100, 1:200, 1:400 and 1:400 were used to</w:t>
                            </w:r>
                            <w:r w:rsidRPr="00CB4414">
                              <w:rPr>
                                <w:rFonts w:cs="Times New Roman"/>
                                <w:bCs/>
                                <w:iCs/>
                                <w:sz w:val="22"/>
                                <w:szCs w:val="22"/>
                                <w:lang w:val="en-US"/>
                              </w:rPr>
                              <w:t xml:space="preserve"> stain cells with mouse monoclonal anti-N-cadherin antibody or isotype control, mouse IgG antibody. Cells were analyzed using FACS Calibur. Data shows </w:t>
                            </w:r>
                            <w:r w:rsidRPr="00CB4414">
                              <w:rPr>
                                <w:rFonts w:cs="Times New Roman"/>
                                <w:bCs/>
                                <w:iCs/>
                                <w:sz w:val="22"/>
                                <w:szCs w:val="22"/>
                              </w:rPr>
                              <w:t xml:space="preserve">that 1:200 </w:t>
                            </w:r>
                            <w:proofErr w:type="gramStart"/>
                            <w:r w:rsidRPr="00CB4414">
                              <w:rPr>
                                <w:rFonts w:cs="Times New Roman"/>
                                <w:bCs/>
                                <w:iCs/>
                                <w:sz w:val="22"/>
                                <w:szCs w:val="22"/>
                              </w:rPr>
                              <w:t>dilution</w:t>
                            </w:r>
                            <w:proofErr w:type="gramEnd"/>
                            <w:r w:rsidRPr="00CB4414">
                              <w:rPr>
                                <w:rFonts w:cs="Times New Roman"/>
                                <w:bCs/>
                                <w:iCs/>
                                <w:sz w:val="22"/>
                                <w:szCs w:val="22"/>
                              </w:rPr>
                              <w:t xml:space="preserve"> is the optimal concentration that clearly determines the N-cadherin positive cells </w:t>
                            </w:r>
                            <w:r w:rsidRPr="00CB4414">
                              <w:rPr>
                                <w:rFonts w:cs="Times New Roman"/>
                                <w:bCs/>
                                <w:iCs/>
                                <w:sz w:val="22"/>
                                <w:szCs w:val="22"/>
                                <w:lang w:val="en-US"/>
                              </w:rPr>
                              <w:t xml:space="preserve">because the positive population can be </w:t>
                            </w:r>
                            <w:r w:rsidRPr="00CB4414">
                              <w:rPr>
                                <w:rFonts w:cs="Times New Roman"/>
                                <w:bCs/>
                                <w:iCs/>
                                <w:sz w:val="22"/>
                                <w:szCs w:val="22"/>
                              </w:rPr>
                              <w:t>clearly defined from to the negative population with using a minimal antibody.</w:t>
                            </w:r>
                            <w:r w:rsidRPr="00CB4414">
                              <w:rPr>
                                <w:rFonts w:cs="Times New Roman"/>
                                <w:bCs/>
                                <w:iCs/>
                                <w:sz w:val="22"/>
                                <w:szCs w:val="22"/>
                                <w:lang w:val="en-US"/>
                              </w:rPr>
                              <w:t xml:space="preserve"> </w:t>
                            </w:r>
                            <w:proofErr w:type="gramStart"/>
                            <w:r w:rsidRPr="00CB4414">
                              <w:rPr>
                                <w:rFonts w:cs="Times New Roman"/>
                                <w:bCs/>
                                <w:iCs/>
                                <w:sz w:val="22"/>
                                <w:szCs w:val="22"/>
                                <w:lang w:val="en-US"/>
                              </w:rPr>
                              <w:t>Panel B, D, F and H show the negative control, mouse IgG isotype.</w:t>
                            </w:r>
                            <w:proofErr w:type="gramEnd"/>
                            <w:r w:rsidRPr="00CB4414">
                              <w:rPr>
                                <w:rFonts w:cs="Times New Roman"/>
                                <w:bCs/>
                                <w:iCs/>
                                <w:sz w:val="22"/>
                                <w:szCs w:val="22"/>
                                <w:lang w:val="en-US"/>
                              </w:rPr>
                              <w:t xml:space="preserve"> (n=3).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7" style="position:absolute;left:0;text-align:left;margin-left:0;margin-top:472pt;width:425.2pt;height:159.6pt;flip:x;z-index:2517227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40D21" w:rsidRDefault="007C1EE7" w:rsidP="00E578A8">
                      <w:pPr>
                        <w:spacing w:line="276" w:lineRule="auto"/>
                        <w:jc w:val="both"/>
                        <w:rPr>
                          <w:rFonts w:cs="Times New Roman"/>
                          <w:bCs/>
                          <w:iCs/>
                          <w:sz w:val="22"/>
                          <w:szCs w:val="22"/>
                        </w:rPr>
                      </w:pPr>
                      <w:r w:rsidRPr="00CB4414">
                        <w:rPr>
                          <w:rFonts w:cs="Times New Roman"/>
                          <w:b/>
                          <w:bCs/>
                          <w:iCs/>
                          <w:sz w:val="22"/>
                          <w:szCs w:val="22"/>
                          <w:lang w:val="en-US"/>
                        </w:rPr>
                        <w:t xml:space="preserve">Figure 3.17:  Optimising the concentration of anti-N-cadherin antibody using flow cytometry. </w:t>
                      </w:r>
                      <w:r w:rsidRPr="00CB4414">
                        <w:rPr>
                          <w:rFonts w:cs="Times New Roman"/>
                          <w:bCs/>
                          <w:iCs/>
                          <w:sz w:val="22"/>
                          <w:szCs w:val="22"/>
                        </w:rPr>
                        <w:t>Four different dilutions; 1:100, 1:200, 1:400 and 1:400 were used to</w:t>
                      </w:r>
                      <w:r w:rsidRPr="00CB4414">
                        <w:rPr>
                          <w:rFonts w:cs="Times New Roman"/>
                          <w:bCs/>
                          <w:iCs/>
                          <w:sz w:val="22"/>
                          <w:szCs w:val="22"/>
                          <w:lang w:val="en-US"/>
                        </w:rPr>
                        <w:t xml:space="preserve"> stain cells with mouse monoclonal anti-N-cadherin antibody or isotype control, mouse IgG antibody. Cells were analyzed using FACS Calibur. Data shows </w:t>
                      </w:r>
                      <w:r w:rsidRPr="00CB4414">
                        <w:rPr>
                          <w:rFonts w:cs="Times New Roman"/>
                          <w:bCs/>
                          <w:iCs/>
                          <w:sz w:val="22"/>
                          <w:szCs w:val="22"/>
                        </w:rPr>
                        <w:t xml:space="preserve">that 1:200 </w:t>
                      </w:r>
                      <w:proofErr w:type="gramStart"/>
                      <w:r w:rsidRPr="00CB4414">
                        <w:rPr>
                          <w:rFonts w:cs="Times New Roman"/>
                          <w:bCs/>
                          <w:iCs/>
                          <w:sz w:val="22"/>
                          <w:szCs w:val="22"/>
                        </w:rPr>
                        <w:t>dilution</w:t>
                      </w:r>
                      <w:proofErr w:type="gramEnd"/>
                      <w:r w:rsidRPr="00CB4414">
                        <w:rPr>
                          <w:rFonts w:cs="Times New Roman"/>
                          <w:bCs/>
                          <w:iCs/>
                          <w:sz w:val="22"/>
                          <w:szCs w:val="22"/>
                        </w:rPr>
                        <w:t xml:space="preserve"> is the optimal concentration that clearly determines the N-cadherin positive cells </w:t>
                      </w:r>
                      <w:r w:rsidRPr="00CB4414">
                        <w:rPr>
                          <w:rFonts w:cs="Times New Roman"/>
                          <w:bCs/>
                          <w:iCs/>
                          <w:sz w:val="22"/>
                          <w:szCs w:val="22"/>
                          <w:lang w:val="en-US"/>
                        </w:rPr>
                        <w:t xml:space="preserve">because the positive population can be </w:t>
                      </w:r>
                      <w:r w:rsidRPr="00CB4414">
                        <w:rPr>
                          <w:rFonts w:cs="Times New Roman"/>
                          <w:bCs/>
                          <w:iCs/>
                          <w:sz w:val="22"/>
                          <w:szCs w:val="22"/>
                        </w:rPr>
                        <w:t>clearly defined from to the negative population with using a minimal antibody.</w:t>
                      </w:r>
                      <w:r w:rsidRPr="00CB4414">
                        <w:rPr>
                          <w:rFonts w:cs="Times New Roman"/>
                          <w:bCs/>
                          <w:iCs/>
                          <w:sz w:val="22"/>
                          <w:szCs w:val="22"/>
                          <w:lang w:val="en-US"/>
                        </w:rPr>
                        <w:t xml:space="preserve"> </w:t>
                      </w:r>
                      <w:proofErr w:type="gramStart"/>
                      <w:r w:rsidRPr="00CB4414">
                        <w:rPr>
                          <w:rFonts w:cs="Times New Roman"/>
                          <w:bCs/>
                          <w:iCs/>
                          <w:sz w:val="22"/>
                          <w:szCs w:val="22"/>
                          <w:lang w:val="en-US"/>
                        </w:rPr>
                        <w:t>Panel B, D, F and H show the negative control, mouse IgG isotype.</w:t>
                      </w:r>
                      <w:proofErr w:type="gramEnd"/>
                      <w:r w:rsidRPr="00CB4414">
                        <w:rPr>
                          <w:rFonts w:cs="Times New Roman"/>
                          <w:bCs/>
                          <w:iCs/>
                          <w:sz w:val="22"/>
                          <w:szCs w:val="22"/>
                          <w:lang w:val="en-US"/>
                        </w:rPr>
                        <w:t xml:space="preserve"> (n=3).</w:t>
                      </w:r>
                    </w:p>
                    <w:p w:rsidR="007C1EE7" w:rsidRPr="00491614" w:rsidRDefault="007C1EE7" w:rsidP="00E578A8">
                      <w:pPr>
                        <w:spacing w:line="276" w:lineRule="auto"/>
                        <w:jc w:val="both"/>
                        <w:rPr>
                          <w:rFonts w:cs="Times New Roman"/>
                          <w:iCs/>
                          <w:sz w:val="22"/>
                          <w:szCs w:val="22"/>
                          <w:lang w:val="en-US"/>
                        </w:rPr>
                      </w:pPr>
                    </w:p>
                  </w:txbxContent>
                </v:textbox>
                <w10:wrap anchorx="margin" anchory="margin"/>
              </v:rect>
            </w:pict>
          </mc:Fallback>
        </mc:AlternateContent>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5E0677" w:rsidP="00E578A8">
      <w:pPr>
        <w:spacing w:before="240" w:after="0"/>
        <w:jc w:val="both"/>
        <w:rPr>
          <w:rFonts w:cs="Times New Roman"/>
          <w:bCs/>
          <w:iCs/>
        </w:rPr>
      </w:pPr>
      <w:r>
        <w:rPr>
          <w:rFonts w:cs="Times New Roman"/>
          <w:bCs/>
          <w:iCs/>
          <w:noProof/>
          <w:lang w:eastAsia="en-GB"/>
        </w:rPr>
        <w:lastRenderedPageBreak/>
        <w:drawing>
          <wp:anchor distT="0" distB="0" distL="114300" distR="114300" simplePos="0" relativeHeight="251968512" behindDoc="0" locked="0" layoutInCell="1" allowOverlap="1">
            <wp:simplePos x="0" y="0"/>
            <wp:positionH relativeFrom="margin">
              <wp:posOffset>310515</wp:posOffset>
            </wp:positionH>
            <wp:positionV relativeFrom="paragraph">
              <wp:posOffset>-33919</wp:posOffset>
            </wp:positionV>
            <wp:extent cx="4770381" cy="2898476"/>
            <wp:effectExtent l="0" t="0" r="0" b="0"/>
            <wp:wrapNone/>
            <wp:docPr id="46201" name="Picture 4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381" cy="28984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AB0E33" w:rsidP="00E578A8">
      <w:pPr>
        <w:spacing w:before="240" w:after="0"/>
        <w:jc w:val="both"/>
        <w:rPr>
          <w:rFonts w:cs="Times New Roman"/>
          <w:bCs/>
          <w:iCs/>
        </w:rPr>
      </w:pPr>
      <w:r w:rsidRPr="00E578A8">
        <w:rPr>
          <w:rFonts w:cs="Times New Roman"/>
          <w:bCs/>
          <w:iCs/>
          <w:noProof/>
          <w:lang w:eastAsia="en-GB"/>
        </w:rPr>
        <mc:AlternateContent>
          <mc:Choice Requires="wps">
            <w:drawing>
              <wp:anchor distT="91440" distB="91440" distL="114300" distR="114300" simplePos="0" relativeHeight="251760640" behindDoc="1" locked="0" layoutInCell="0" allowOverlap="1" wp14:anchorId="74C5E213" wp14:editId="667EE744">
                <wp:simplePos x="0" y="0"/>
                <wp:positionH relativeFrom="margin">
                  <wp:posOffset>-7620</wp:posOffset>
                </wp:positionH>
                <wp:positionV relativeFrom="margin">
                  <wp:posOffset>2902956</wp:posOffset>
                </wp:positionV>
                <wp:extent cx="5399405" cy="1854200"/>
                <wp:effectExtent l="38100" t="38100" r="86995" b="88900"/>
                <wp:wrapNone/>
                <wp:docPr id="4403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85420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EB7A53" w:rsidRDefault="007C1EE7" w:rsidP="00E578A8">
                            <w:pPr>
                              <w:spacing w:line="276" w:lineRule="auto"/>
                              <w:jc w:val="both"/>
                              <w:rPr>
                                <w:rFonts w:cs="Times New Roman"/>
                                <w:bCs/>
                                <w:iCs/>
                                <w:sz w:val="22"/>
                                <w:szCs w:val="22"/>
                              </w:rPr>
                            </w:pPr>
                            <w:r w:rsidRPr="00CB4414">
                              <w:rPr>
                                <w:rFonts w:cs="Times New Roman"/>
                                <w:b/>
                                <w:bCs/>
                                <w:iCs/>
                                <w:sz w:val="22"/>
                                <w:szCs w:val="22"/>
                                <w:lang w:val="en-US"/>
                              </w:rPr>
                              <w:t xml:space="preserve">Figure 3.18: The </w:t>
                            </w:r>
                            <w:r w:rsidRPr="00CB4414">
                              <w:rPr>
                                <w:rFonts w:cs="Times New Roman"/>
                                <w:b/>
                                <w:bCs/>
                                <w:iCs/>
                                <w:sz w:val="22"/>
                                <w:szCs w:val="22"/>
                              </w:rPr>
                              <w:t>percentage of   N-cadherin</w:t>
                            </w:r>
                            <w:r w:rsidRPr="00CB4414">
                              <w:rPr>
                                <w:rFonts w:cs="Times New Roman"/>
                                <w:b/>
                                <w:bCs/>
                                <w:iCs/>
                                <w:sz w:val="22"/>
                                <w:szCs w:val="22"/>
                                <w:vertAlign w:val="superscript"/>
                              </w:rPr>
                              <w:t>+</w:t>
                            </w:r>
                            <w:r w:rsidRPr="00CB4414">
                              <w:rPr>
                                <w:rFonts w:cs="Times New Roman"/>
                                <w:b/>
                                <w:bCs/>
                                <w:iCs/>
                                <w:sz w:val="22"/>
                                <w:szCs w:val="22"/>
                              </w:rPr>
                              <w:t xml:space="preserve"> osteoblasts did not change during osteoblast differentiation</w:t>
                            </w:r>
                            <w:r w:rsidRPr="00CB4414">
                              <w:rPr>
                                <w:rFonts w:cs="Times New Roman"/>
                                <w:b/>
                                <w:bCs/>
                                <w:iCs/>
                                <w:sz w:val="22"/>
                                <w:szCs w:val="22"/>
                                <w:lang w:val="en-US"/>
                              </w:rPr>
                              <w:t xml:space="preserve">. </w:t>
                            </w:r>
                            <w:r w:rsidRPr="00CB4414">
                              <w:rPr>
                                <w:rFonts w:cs="Times New Roman"/>
                                <w:bCs/>
                                <w:iCs/>
                                <w:sz w:val="22"/>
                                <w:szCs w:val="22"/>
                                <w:lang w:val="en-US"/>
                              </w:rPr>
                              <w:t xml:space="preserve">Live </w:t>
                            </w:r>
                            <w:r w:rsidRPr="00CB4414">
                              <w:rPr>
                                <w:rFonts w:cs="Times New Roman"/>
                                <w:bCs/>
                                <w:iCs/>
                                <w:sz w:val="22"/>
                                <w:szCs w:val="22"/>
                              </w:rPr>
                              <w:t>cells</w:t>
                            </w:r>
                            <w:r w:rsidRPr="00CB4414">
                              <w:rPr>
                                <w:rFonts w:cs="Times New Roman"/>
                                <w:sz w:val="22"/>
                                <w:szCs w:val="22"/>
                              </w:rPr>
                              <w:t xml:space="preserve"> </w:t>
                            </w:r>
                            <w:r w:rsidRPr="00CB4414">
                              <w:rPr>
                                <w:rFonts w:cs="Times New Roman"/>
                                <w:bCs/>
                                <w:iCs/>
                                <w:sz w:val="22"/>
                                <w:szCs w:val="22"/>
                              </w:rPr>
                              <w:t xml:space="preserve">were stained with a mouse monoclonal anti-N-cadherin antibody or an isotype control, mouse IgG antibody. </w:t>
                            </w:r>
                            <w:r w:rsidRPr="00CB4414">
                              <w:rPr>
                                <w:rFonts w:cs="Times New Roman"/>
                                <w:bCs/>
                                <w:iCs/>
                                <w:sz w:val="22"/>
                                <w:szCs w:val="22"/>
                                <w:lang w:val="en-US"/>
                              </w:rPr>
                              <w:t xml:space="preserve">Cells were analyzed using </w:t>
                            </w:r>
                            <w:proofErr w:type="gramStart"/>
                            <w:r w:rsidRPr="00CB4414">
                              <w:rPr>
                                <w:rFonts w:cs="Times New Roman"/>
                                <w:bCs/>
                                <w:iCs/>
                                <w:sz w:val="22"/>
                                <w:szCs w:val="22"/>
                                <w:lang w:val="en-US"/>
                              </w:rPr>
                              <w:t>FACs</w:t>
                            </w:r>
                            <w:proofErr w:type="gramEnd"/>
                            <w:r w:rsidRPr="00CB4414">
                              <w:rPr>
                                <w:rFonts w:cs="Times New Roman"/>
                                <w:bCs/>
                                <w:iCs/>
                                <w:sz w:val="22"/>
                                <w:szCs w:val="22"/>
                                <w:lang w:val="en-US"/>
                              </w:rPr>
                              <w:t xml:space="preserve"> Calibur. Panel A shows 10% of immature osteoblasts express N-cadherin (red fluorescence in the right half). Panel B shows isotype control. Panel C shows 10% of mature osteoblasts express N-cadherin (red fluorescence</w:t>
                            </w:r>
                            <w:r w:rsidRPr="00EB7A53">
                              <w:rPr>
                                <w:rFonts w:cs="Times New Roman"/>
                                <w:bCs/>
                                <w:iCs/>
                                <w:sz w:val="22"/>
                                <w:szCs w:val="22"/>
                                <w:lang w:val="en-US"/>
                              </w:rPr>
                              <w:t xml:space="preserve"> in the right half). Panel D shows the isotype control. </w:t>
                            </w:r>
                            <w:r>
                              <w:rPr>
                                <w:rFonts w:cs="Times New Roman"/>
                                <w:bCs/>
                                <w:iCs/>
                                <w:sz w:val="22"/>
                                <w:szCs w:val="22"/>
                                <w:lang w:val="en-US"/>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8" style="position:absolute;left:0;text-align:left;margin-left:-.6pt;margin-top:228.6pt;width:425.15pt;height:146pt;flip:x;z-index:-251555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EB7A53" w:rsidRDefault="007C1EE7" w:rsidP="00E578A8">
                      <w:pPr>
                        <w:spacing w:line="276" w:lineRule="auto"/>
                        <w:jc w:val="both"/>
                        <w:rPr>
                          <w:rFonts w:cs="Times New Roman"/>
                          <w:bCs/>
                          <w:iCs/>
                          <w:sz w:val="22"/>
                          <w:szCs w:val="22"/>
                        </w:rPr>
                      </w:pPr>
                      <w:r w:rsidRPr="00CB4414">
                        <w:rPr>
                          <w:rFonts w:cs="Times New Roman"/>
                          <w:b/>
                          <w:bCs/>
                          <w:iCs/>
                          <w:sz w:val="22"/>
                          <w:szCs w:val="22"/>
                          <w:lang w:val="en-US"/>
                        </w:rPr>
                        <w:t xml:space="preserve">Figure 3.18: The </w:t>
                      </w:r>
                      <w:r w:rsidRPr="00CB4414">
                        <w:rPr>
                          <w:rFonts w:cs="Times New Roman"/>
                          <w:b/>
                          <w:bCs/>
                          <w:iCs/>
                          <w:sz w:val="22"/>
                          <w:szCs w:val="22"/>
                        </w:rPr>
                        <w:t>percentage of   N-cadherin</w:t>
                      </w:r>
                      <w:r w:rsidRPr="00CB4414">
                        <w:rPr>
                          <w:rFonts w:cs="Times New Roman"/>
                          <w:b/>
                          <w:bCs/>
                          <w:iCs/>
                          <w:sz w:val="22"/>
                          <w:szCs w:val="22"/>
                          <w:vertAlign w:val="superscript"/>
                        </w:rPr>
                        <w:t>+</w:t>
                      </w:r>
                      <w:r w:rsidRPr="00CB4414">
                        <w:rPr>
                          <w:rFonts w:cs="Times New Roman"/>
                          <w:b/>
                          <w:bCs/>
                          <w:iCs/>
                          <w:sz w:val="22"/>
                          <w:szCs w:val="22"/>
                        </w:rPr>
                        <w:t xml:space="preserve"> osteoblasts did not change during osteoblast differentiation</w:t>
                      </w:r>
                      <w:r w:rsidRPr="00CB4414">
                        <w:rPr>
                          <w:rFonts w:cs="Times New Roman"/>
                          <w:b/>
                          <w:bCs/>
                          <w:iCs/>
                          <w:sz w:val="22"/>
                          <w:szCs w:val="22"/>
                          <w:lang w:val="en-US"/>
                        </w:rPr>
                        <w:t xml:space="preserve">. </w:t>
                      </w:r>
                      <w:r w:rsidRPr="00CB4414">
                        <w:rPr>
                          <w:rFonts w:cs="Times New Roman"/>
                          <w:bCs/>
                          <w:iCs/>
                          <w:sz w:val="22"/>
                          <w:szCs w:val="22"/>
                          <w:lang w:val="en-US"/>
                        </w:rPr>
                        <w:t xml:space="preserve">Live </w:t>
                      </w:r>
                      <w:r w:rsidRPr="00CB4414">
                        <w:rPr>
                          <w:rFonts w:cs="Times New Roman"/>
                          <w:bCs/>
                          <w:iCs/>
                          <w:sz w:val="22"/>
                          <w:szCs w:val="22"/>
                        </w:rPr>
                        <w:t>cells</w:t>
                      </w:r>
                      <w:r w:rsidRPr="00CB4414">
                        <w:rPr>
                          <w:rFonts w:cs="Times New Roman"/>
                          <w:sz w:val="22"/>
                          <w:szCs w:val="22"/>
                        </w:rPr>
                        <w:t xml:space="preserve"> </w:t>
                      </w:r>
                      <w:r w:rsidRPr="00CB4414">
                        <w:rPr>
                          <w:rFonts w:cs="Times New Roman"/>
                          <w:bCs/>
                          <w:iCs/>
                          <w:sz w:val="22"/>
                          <w:szCs w:val="22"/>
                        </w:rPr>
                        <w:t xml:space="preserve">were stained with a mouse monoclonal anti-N-cadherin antibody or an isotype control, mouse IgG antibody. </w:t>
                      </w:r>
                      <w:r w:rsidRPr="00CB4414">
                        <w:rPr>
                          <w:rFonts w:cs="Times New Roman"/>
                          <w:bCs/>
                          <w:iCs/>
                          <w:sz w:val="22"/>
                          <w:szCs w:val="22"/>
                          <w:lang w:val="en-US"/>
                        </w:rPr>
                        <w:t xml:space="preserve">Cells were analyzed using </w:t>
                      </w:r>
                      <w:proofErr w:type="gramStart"/>
                      <w:r w:rsidRPr="00CB4414">
                        <w:rPr>
                          <w:rFonts w:cs="Times New Roman"/>
                          <w:bCs/>
                          <w:iCs/>
                          <w:sz w:val="22"/>
                          <w:szCs w:val="22"/>
                          <w:lang w:val="en-US"/>
                        </w:rPr>
                        <w:t>FACs</w:t>
                      </w:r>
                      <w:proofErr w:type="gramEnd"/>
                      <w:r w:rsidRPr="00CB4414">
                        <w:rPr>
                          <w:rFonts w:cs="Times New Roman"/>
                          <w:bCs/>
                          <w:iCs/>
                          <w:sz w:val="22"/>
                          <w:szCs w:val="22"/>
                          <w:lang w:val="en-US"/>
                        </w:rPr>
                        <w:t xml:space="preserve"> Calibur. Panel A shows 10% of immature osteoblasts express N-cadherin (red fluorescence in the right half). Panel B shows isotype control. Panel C shows 10% of mature osteoblasts express N-cadherin (red fluorescence</w:t>
                      </w:r>
                      <w:r w:rsidRPr="00EB7A53">
                        <w:rPr>
                          <w:rFonts w:cs="Times New Roman"/>
                          <w:bCs/>
                          <w:iCs/>
                          <w:sz w:val="22"/>
                          <w:szCs w:val="22"/>
                          <w:lang w:val="en-US"/>
                        </w:rPr>
                        <w:t xml:space="preserve"> in the right half). Panel D shows the isotype control. </w:t>
                      </w:r>
                      <w:r>
                        <w:rPr>
                          <w:rFonts w:cs="Times New Roman"/>
                          <w:bCs/>
                          <w:iCs/>
                          <w:sz w:val="22"/>
                          <w:szCs w:val="22"/>
                          <w:lang w:val="en-US"/>
                        </w:rPr>
                        <w:t>(n=3).</w:t>
                      </w:r>
                    </w:p>
                  </w:txbxContent>
                </v:textbox>
                <w10:wrap anchorx="margin" anchory="margin"/>
              </v:rect>
            </w:pict>
          </mc:Fallback>
        </mc:AlternateContent>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Default="00E578A8" w:rsidP="00E578A8">
      <w:pPr>
        <w:spacing w:before="240" w:after="0"/>
        <w:jc w:val="both"/>
        <w:rPr>
          <w:rFonts w:cs="Times New Roman"/>
          <w:bCs/>
          <w:iCs/>
        </w:rPr>
      </w:pPr>
    </w:p>
    <w:p w:rsidR="00EB7A53" w:rsidRPr="00E578A8" w:rsidRDefault="00EB7A53" w:rsidP="00E578A8">
      <w:pPr>
        <w:spacing w:before="240" w:after="0"/>
        <w:jc w:val="both"/>
        <w:rPr>
          <w:rFonts w:cs="Times New Roman"/>
          <w:bCs/>
          <w:iCs/>
        </w:rPr>
      </w:pPr>
    </w:p>
    <w:p w:rsidR="00E578A8" w:rsidRPr="00E578A8" w:rsidRDefault="00E578A8" w:rsidP="00C92329">
      <w:pPr>
        <w:pStyle w:val="Heading4"/>
        <w:spacing w:before="240"/>
        <w:ind w:left="862" w:hanging="862"/>
      </w:pPr>
      <w:bookmarkStart w:id="306" w:name="_Toc344138836"/>
      <w:bookmarkStart w:id="307" w:name="_Toc375568401"/>
      <w:r w:rsidRPr="00E578A8">
        <w:t xml:space="preserve">The relative expression of N-cadherin protein </w:t>
      </w:r>
      <w:r w:rsidRPr="00E578A8">
        <w:rPr>
          <w:lang w:val="en-US"/>
        </w:rPr>
        <w:t xml:space="preserve">increased during </w:t>
      </w:r>
      <w:r w:rsidRPr="00E578A8">
        <w:t>osteoblast differentiation using immunofluorescence</w:t>
      </w:r>
      <w:bookmarkEnd w:id="306"/>
      <w:bookmarkEnd w:id="307"/>
      <w:r w:rsidRPr="00E578A8">
        <w:t xml:space="preserve"> </w:t>
      </w:r>
    </w:p>
    <w:p w:rsidR="00E578A8" w:rsidRPr="00E578A8" w:rsidRDefault="00E578A8" w:rsidP="00E578A8">
      <w:pPr>
        <w:spacing w:before="240" w:after="0"/>
        <w:jc w:val="both"/>
        <w:rPr>
          <w:rFonts w:cs="Times New Roman"/>
          <w:bCs/>
          <w:iCs/>
        </w:rPr>
      </w:pPr>
      <w:r w:rsidRPr="00CB4414">
        <w:rPr>
          <w:rFonts w:cs="Times New Roman"/>
          <w:bCs/>
          <w:iCs/>
        </w:rPr>
        <w:t xml:space="preserve">Fixed and permeablilized osteoblasts were stained using a </w:t>
      </w:r>
      <w:r w:rsidRPr="00CB4414">
        <w:rPr>
          <w:rFonts w:cs="Times New Roman"/>
          <w:bCs/>
          <w:iCs/>
          <w:lang w:val="en-US"/>
        </w:rPr>
        <w:t xml:space="preserve">rabbit monoclonal anti-N-cadherin antibody (Millipore, UK). A </w:t>
      </w:r>
      <w:r w:rsidRPr="00CB4414">
        <w:rPr>
          <w:rFonts w:cs="Times New Roman"/>
          <w:bCs/>
          <w:iCs/>
        </w:rPr>
        <w:t>normal rabbit IgG isotype control antibody (R&amp;D systems, UK) was used. Figure 3.1</w:t>
      </w:r>
      <w:r w:rsidR="00A61BB8" w:rsidRPr="00CB4414">
        <w:rPr>
          <w:rFonts w:cs="Times New Roman"/>
          <w:bCs/>
          <w:iCs/>
        </w:rPr>
        <w:t>9</w:t>
      </w:r>
      <w:r w:rsidRPr="00CB4414">
        <w:rPr>
          <w:rFonts w:cs="Times New Roman"/>
          <w:bCs/>
          <w:iCs/>
        </w:rPr>
        <w:t xml:space="preserve"> </w:t>
      </w:r>
      <w:proofErr w:type="gramStart"/>
      <w:r w:rsidRPr="00CB4414">
        <w:rPr>
          <w:rFonts w:cs="Times New Roman"/>
          <w:bCs/>
          <w:iCs/>
        </w:rPr>
        <w:t>panel</w:t>
      </w:r>
      <w:proofErr w:type="gramEnd"/>
      <w:r w:rsidRPr="00CB4414">
        <w:rPr>
          <w:rFonts w:cs="Times New Roman"/>
          <w:bCs/>
          <w:iCs/>
        </w:rPr>
        <w:t xml:space="preserve"> A shows the relative staining of N-cadherin in </w:t>
      </w:r>
      <w:r w:rsidR="00B65EA0" w:rsidRPr="00CB4414">
        <w:rPr>
          <w:rFonts w:cs="Times New Roman"/>
          <w:bCs/>
          <w:iCs/>
        </w:rPr>
        <w:t xml:space="preserve">immature </w:t>
      </w:r>
      <w:r w:rsidRPr="00CB4414">
        <w:rPr>
          <w:rFonts w:cs="Times New Roman"/>
          <w:bCs/>
          <w:iCs/>
        </w:rPr>
        <w:t xml:space="preserve">osteoblast and mature osteoblasts. Data showed statistically significant increase </w:t>
      </w:r>
      <w:r w:rsidRPr="00CB4414">
        <w:rPr>
          <w:rFonts w:cs="Times New Roman"/>
          <w:bCs/>
          <w:iCs/>
          <w:lang w:val="en-US"/>
        </w:rPr>
        <w:t xml:space="preserve">in the amount of </w:t>
      </w:r>
      <w:r w:rsidRPr="00CB4414">
        <w:rPr>
          <w:rFonts w:cs="Times New Roman"/>
          <w:bCs/>
          <w:iCs/>
        </w:rPr>
        <w:t>N-cadherin</w:t>
      </w:r>
      <w:r w:rsidRPr="00CB4414">
        <w:rPr>
          <w:rFonts w:cs="Times New Roman"/>
          <w:bCs/>
          <w:iCs/>
          <w:lang w:val="en-US"/>
        </w:rPr>
        <w:t xml:space="preserve"> protein in cultures of day 28, mature osteoblasts, compared to day 7, </w:t>
      </w:r>
      <w:r w:rsidR="00B65EA0" w:rsidRPr="00CB4414">
        <w:rPr>
          <w:rFonts w:cs="Times New Roman"/>
          <w:bCs/>
          <w:iCs/>
          <w:lang w:val="en-US"/>
        </w:rPr>
        <w:t xml:space="preserve">immature </w:t>
      </w:r>
      <w:r w:rsidRPr="00CB4414">
        <w:rPr>
          <w:rFonts w:cs="Times New Roman"/>
          <w:bCs/>
          <w:iCs/>
          <w:lang w:val="en-US"/>
        </w:rPr>
        <w:t xml:space="preserve">osteoblasts, (70.00±2.49 versus 2.56±0.69, </w:t>
      </w:r>
      <w:r w:rsidRPr="00CB4414">
        <w:rPr>
          <w:rFonts w:cs="Times New Roman"/>
          <w:bCs/>
          <w:iCs/>
        </w:rPr>
        <w:t>p&lt;0.001). Figure 3.1</w:t>
      </w:r>
      <w:r w:rsidR="00A61BB8" w:rsidRPr="00CB4414">
        <w:rPr>
          <w:rFonts w:cs="Times New Roman"/>
          <w:bCs/>
          <w:iCs/>
        </w:rPr>
        <w:t>9</w:t>
      </w:r>
      <w:r w:rsidRPr="00CB4414">
        <w:rPr>
          <w:rFonts w:cs="Times New Roman"/>
          <w:bCs/>
          <w:iCs/>
        </w:rPr>
        <w:t xml:space="preserve"> panels B and</w:t>
      </w:r>
      <w:r w:rsidRPr="00E578A8">
        <w:rPr>
          <w:rFonts w:cs="Times New Roman"/>
          <w:bCs/>
          <w:iCs/>
        </w:rPr>
        <w:t xml:space="preserve"> C show positive staining (red fluorescence) of N-cadherin in pre-osteoblasts and mature osteoblasts during osteoblastogenesis, respectively. </w:t>
      </w:r>
    </w:p>
    <w:p w:rsidR="00E578A8" w:rsidRPr="00E578A8" w:rsidRDefault="0058425D" w:rsidP="00E578A8">
      <w:pPr>
        <w:spacing w:before="240" w:after="0"/>
        <w:jc w:val="both"/>
        <w:rPr>
          <w:rFonts w:cs="Times New Roman"/>
          <w:bCs/>
          <w:iCs/>
        </w:rPr>
      </w:pPr>
      <w:r>
        <w:rPr>
          <w:rFonts w:cs="Times New Roman"/>
          <w:bCs/>
          <w:iCs/>
          <w:noProof/>
          <w:lang w:eastAsia="en-GB"/>
        </w:rPr>
        <w:lastRenderedPageBreak/>
        <w:drawing>
          <wp:anchor distT="0" distB="0" distL="114300" distR="114300" simplePos="0" relativeHeight="251969536" behindDoc="0" locked="0" layoutInCell="1" allowOverlap="1">
            <wp:simplePos x="0" y="0"/>
            <wp:positionH relativeFrom="margin">
              <wp:align>center</wp:align>
            </wp:positionH>
            <wp:positionV relativeFrom="paragraph">
              <wp:posOffset>144</wp:posOffset>
            </wp:positionV>
            <wp:extent cx="3666490" cy="4338955"/>
            <wp:effectExtent l="0" t="0" r="0" b="4445"/>
            <wp:wrapNone/>
            <wp:docPr id="46203" name="Picture 4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66490" cy="4338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58425D" w:rsidP="00E578A8">
      <w:pPr>
        <w:spacing w:before="240" w:after="0"/>
        <w:jc w:val="both"/>
        <w:rPr>
          <w:rFonts w:cs="Times New Roman"/>
          <w:bCs/>
          <w:iCs/>
        </w:rPr>
      </w:pPr>
      <w:r w:rsidRPr="00E578A8">
        <w:rPr>
          <w:rFonts w:cs="Times New Roman"/>
          <w:bCs/>
          <w:iCs/>
          <w:noProof/>
          <w:lang w:eastAsia="en-GB"/>
        </w:rPr>
        <mc:AlternateContent>
          <mc:Choice Requires="wps">
            <w:drawing>
              <wp:anchor distT="91440" distB="91440" distL="114300" distR="114300" simplePos="0" relativeHeight="251748352" behindDoc="1" locked="0" layoutInCell="0" allowOverlap="1" wp14:anchorId="31F6113D" wp14:editId="48001F29">
                <wp:simplePos x="0" y="0"/>
                <wp:positionH relativeFrom="margin">
                  <wp:posOffset>-8196</wp:posOffset>
                </wp:positionH>
                <wp:positionV relativeFrom="margin">
                  <wp:posOffset>4390989</wp:posOffset>
                </wp:positionV>
                <wp:extent cx="5399405" cy="2027208"/>
                <wp:effectExtent l="38100" t="38100" r="86995" b="87630"/>
                <wp:wrapNone/>
                <wp:docPr id="4404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27208"/>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0D04CC"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3.19: </w:t>
                            </w:r>
                            <w:r w:rsidRPr="00C265C4">
                              <w:rPr>
                                <w:rFonts w:cs="Times New Roman"/>
                                <w:b/>
                                <w:bCs/>
                                <w:iCs/>
                                <w:sz w:val="22"/>
                                <w:szCs w:val="22"/>
                              </w:rPr>
                              <w:t xml:space="preserve">N-cadherin protein expression increased during osteoblast differentiation using immunofluorescence. </w:t>
                            </w:r>
                            <w:r w:rsidRPr="00C265C4">
                              <w:rPr>
                                <w:rFonts w:cs="Times New Roman"/>
                                <w:bCs/>
                                <w:iCs/>
                                <w:sz w:val="22"/>
                                <w:szCs w:val="22"/>
                                <w:lang w:val="en-US"/>
                              </w:rPr>
                              <w:t>Fixed and permeabilized cells were stained with rabbit monoclonal anti-N-cadherin antibody or an isotype control, normal rabbit IgG antibody. Panel A shows</w:t>
                            </w:r>
                            <w:r w:rsidRPr="00C265C4">
                              <w:rPr>
                                <w:rFonts w:cs="Times New Roman"/>
                                <w:bCs/>
                                <w:iCs/>
                                <w:sz w:val="22"/>
                                <w:szCs w:val="22"/>
                              </w:rPr>
                              <w:t xml:space="preserve"> significant increase in the relative expression of N-cadherin protein in mature osteoblasts (day 28) compared with immature osteoblasts (day 7)</w:t>
                            </w:r>
                            <w:r w:rsidRPr="00C265C4">
                              <w:rPr>
                                <w:rFonts w:cs="Times New Roman"/>
                                <w:bCs/>
                                <w:iCs/>
                                <w:sz w:val="22"/>
                                <w:szCs w:val="22"/>
                                <w:lang w:val="en-US"/>
                              </w:rPr>
                              <w:t>. Panel B and C show representative images of N-cadherin protein expression (red fluorescence) in immature osteoblasts and</w:t>
                            </w:r>
                            <w:r w:rsidRPr="000D04CC">
                              <w:rPr>
                                <w:rFonts w:cs="Times New Roman"/>
                                <w:bCs/>
                                <w:iCs/>
                                <w:sz w:val="22"/>
                                <w:szCs w:val="22"/>
                                <w:lang w:val="en-US"/>
                              </w:rPr>
                              <w:t xml:space="preserve"> mature osteoblasts. </w:t>
                            </w:r>
                            <w:r>
                              <w:rPr>
                                <w:rFonts w:cs="Times New Roman"/>
                                <w:bCs/>
                                <w:iCs/>
                                <w:sz w:val="22"/>
                                <w:szCs w:val="22"/>
                                <w:lang w:val="en-US"/>
                              </w:rPr>
                              <w:t xml:space="preserve">        </w:t>
                            </w:r>
                            <w:r w:rsidRPr="000D04CC">
                              <w:rPr>
                                <w:rFonts w:cs="Times New Roman"/>
                                <w:bCs/>
                                <w:iCs/>
                                <w:sz w:val="22"/>
                                <w:szCs w:val="22"/>
                                <w:lang w:val="en-US"/>
                              </w:rPr>
                              <w:t xml:space="preserve">*** = </w:t>
                            </w:r>
                            <w:r w:rsidRPr="000D04CC">
                              <w:rPr>
                                <w:rFonts w:cs="Times New Roman"/>
                                <w:bCs/>
                                <w:iCs/>
                                <w:sz w:val="22"/>
                                <w:szCs w:val="22"/>
                              </w:rPr>
                              <w:t xml:space="preserve">p&lt;0.001. </w:t>
                            </w:r>
                            <w:proofErr w:type="gramStart"/>
                            <w:r w:rsidRPr="000D04CC">
                              <w:rPr>
                                <w:rFonts w:cs="Times New Roman"/>
                                <w:bCs/>
                                <w:i/>
                                <w:iCs/>
                                <w:sz w:val="22"/>
                                <w:szCs w:val="22"/>
                              </w:rPr>
                              <w:t>t</w:t>
                            </w:r>
                            <w:proofErr w:type="gramEnd"/>
                            <w:r w:rsidRPr="000D04CC">
                              <w:rPr>
                                <w:rFonts w:cs="Times New Roman"/>
                                <w:bCs/>
                                <w:iCs/>
                                <w:sz w:val="22"/>
                                <w:szCs w:val="22"/>
                              </w:rPr>
                              <w:t xml:space="preserve"> test was used. </w:t>
                            </w:r>
                            <w:r>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79" style="position:absolute;left:0;text-align:left;margin-left:-.65pt;margin-top:345.75pt;width:425.15pt;height:159.6pt;flip:x;z-index:-2515681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0D04CC"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3.19: </w:t>
                      </w:r>
                      <w:r w:rsidRPr="00C265C4">
                        <w:rPr>
                          <w:rFonts w:cs="Times New Roman"/>
                          <w:b/>
                          <w:bCs/>
                          <w:iCs/>
                          <w:sz w:val="22"/>
                          <w:szCs w:val="22"/>
                        </w:rPr>
                        <w:t xml:space="preserve">N-cadherin protein expression increased during osteoblast differentiation using immunofluorescence. </w:t>
                      </w:r>
                      <w:r w:rsidRPr="00C265C4">
                        <w:rPr>
                          <w:rFonts w:cs="Times New Roman"/>
                          <w:bCs/>
                          <w:iCs/>
                          <w:sz w:val="22"/>
                          <w:szCs w:val="22"/>
                          <w:lang w:val="en-US"/>
                        </w:rPr>
                        <w:t>Fixed and permeabilized cells were stained with rabbit monoclonal anti-N-cadherin antibody or an isotype control, normal rabbit IgG antibody. Panel A shows</w:t>
                      </w:r>
                      <w:r w:rsidRPr="00C265C4">
                        <w:rPr>
                          <w:rFonts w:cs="Times New Roman"/>
                          <w:bCs/>
                          <w:iCs/>
                          <w:sz w:val="22"/>
                          <w:szCs w:val="22"/>
                        </w:rPr>
                        <w:t xml:space="preserve"> significant increase in the relative expression of N-cadherin protein in mature osteoblasts (day 28) compared with immature osteoblasts (day 7)</w:t>
                      </w:r>
                      <w:r w:rsidRPr="00C265C4">
                        <w:rPr>
                          <w:rFonts w:cs="Times New Roman"/>
                          <w:bCs/>
                          <w:iCs/>
                          <w:sz w:val="22"/>
                          <w:szCs w:val="22"/>
                          <w:lang w:val="en-US"/>
                        </w:rPr>
                        <w:t>. Panel B and C show representative images of N-cadherin protein expression (red fluorescence) in immature osteoblasts and</w:t>
                      </w:r>
                      <w:r w:rsidRPr="000D04CC">
                        <w:rPr>
                          <w:rFonts w:cs="Times New Roman"/>
                          <w:bCs/>
                          <w:iCs/>
                          <w:sz w:val="22"/>
                          <w:szCs w:val="22"/>
                          <w:lang w:val="en-US"/>
                        </w:rPr>
                        <w:t xml:space="preserve"> mature osteoblasts. </w:t>
                      </w:r>
                      <w:r>
                        <w:rPr>
                          <w:rFonts w:cs="Times New Roman"/>
                          <w:bCs/>
                          <w:iCs/>
                          <w:sz w:val="22"/>
                          <w:szCs w:val="22"/>
                          <w:lang w:val="en-US"/>
                        </w:rPr>
                        <w:t xml:space="preserve">        </w:t>
                      </w:r>
                      <w:r w:rsidRPr="000D04CC">
                        <w:rPr>
                          <w:rFonts w:cs="Times New Roman"/>
                          <w:bCs/>
                          <w:iCs/>
                          <w:sz w:val="22"/>
                          <w:szCs w:val="22"/>
                          <w:lang w:val="en-US"/>
                        </w:rPr>
                        <w:t xml:space="preserve">*** = </w:t>
                      </w:r>
                      <w:r w:rsidRPr="000D04CC">
                        <w:rPr>
                          <w:rFonts w:cs="Times New Roman"/>
                          <w:bCs/>
                          <w:iCs/>
                          <w:sz w:val="22"/>
                          <w:szCs w:val="22"/>
                        </w:rPr>
                        <w:t xml:space="preserve">p&lt;0.001. </w:t>
                      </w:r>
                      <w:proofErr w:type="gramStart"/>
                      <w:r w:rsidRPr="000D04CC">
                        <w:rPr>
                          <w:rFonts w:cs="Times New Roman"/>
                          <w:bCs/>
                          <w:i/>
                          <w:iCs/>
                          <w:sz w:val="22"/>
                          <w:szCs w:val="22"/>
                        </w:rPr>
                        <w:t>t</w:t>
                      </w:r>
                      <w:proofErr w:type="gramEnd"/>
                      <w:r w:rsidRPr="000D04CC">
                        <w:rPr>
                          <w:rFonts w:cs="Times New Roman"/>
                          <w:bCs/>
                          <w:iCs/>
                          <w:sz w:val="22"/>
                          <w:szCs w:val="22"/>
                        </w:rPr>
                        <w:t xml:space="preserve"> test was used. </w:t>
                      </w:r>
                      <w:r>
                        <w:rPr>
                          <w:rFonts w:cs="Times New Roman"/>
                          <w:bCs/>
                          <w:iCs/>
                          <w:sz w:val="22"/>
                          <w:szCs w:val="22"/>
                        </w:rPr>
                        <w:t>(n=3).</w:t>
                      </w:r>
                    </w:p>
                  </w:txbxContent>
                </v:textbox>
                <w10:wrap anchorx="margin" anchory="margin"/>
              </v:rect>
            </w:pict>
          </mc:Fallback>
        </mc:AlternateContent>
      </w:r>
    </w:p>
    <w:p w:rsidR="00E578A8" w:rsidRDefault="00E578A8"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0D04CC" w:rsidRDefault="000D04CC" w:rsidP="00E578A8">
      <w:pPr>
        <w:spacing w:before="240" w:after="0"/>
        <w:jc w:val="both"/>
        <w:rPr>
          <w:rFonts w:cs="Times New Roman"/>
          <w:bCs/>
          <w:iCs/>
        </w:rPr>
      </w:pPr>
    </w:p>
    <w:p w:rsidR="00B96C1F" w:rsidRPr="00E578A8" w:rsidRDefault="00B96C1F" w:rsidP="00E578A8">
      <w:pPr>
        <w:spacing w:before="240" w:after="0"/>
        <w:jc w:val="both"/>
        <w:rPr>
          <w:rFonts w:cs="Times New Roman"/>
          <w:bCs/>
          <w:iCs/>
        </w:rPr>
      </w:pPr>
    </w:p>
    <w:p w:rsidR="00E578A8" w:rsidRPr="00E578A8" w:rsidRDefault="00E578A8" w:rsidP="00C92329">
      <w:pPr>
        <w:pStyle w:val="Heading4"/>
        <w:spacing w:before="240"/>
        <w:ind w:left="862" w:hanging="862"/>
      </w:pPr>
      <w:bookmarkStart w:id="308" w:name="_Toc344138837"/>
      <w:bookmarkStart w:id="309" w:name="_Toc375568402"/>
      <w:r w:rsidRPr="00E578A8">
        <w:lastRenderedPageBreak/>
        <w:t xml:space="preserve">The relative expression of N-cadherin protein </w:t>
      </w:r>
      <w:r w:rsidRPr="00E578A8">
        <w:rPr>
          <w:lang w:val="en-US"/>
        </w:rPr>
        <w:t xml:space="preserve">increased during </w:t>
      </w:r>
      <w:r w:rsidRPr="00E578A8">
        <w:t>osteoblast differentiation using western blot</w:t>
      </w:r>
      <w:bookmarkEnd w:id="308"/>
      <w:bookmarkEnd w:id="309"/>
      <w:r w:rsidRPr="00E578A8">
        <w:t xml:space="preserve"> </w:t>
      </w:r>
    </w:p>
    <w:p w:rsidR="00E578A8" w:rsidRPr="00760ABF" w:rsidRDefault="00E578A8" w:rsidP="00347A47">
      <w:pPr>
        <w:spacing w:before="240" w:after="0"/>
        <w:jc w:val="both"/>
        <w:rPr>
          <w:rFonts w:cs="Times New Roman"/>
          <w:bCs/>
          <w:iCs/>
        </w:rPr>
      </w:pPr>
      <w:r w:rsidRPr="00E578A8">
        <w:rPr>
          <w:rFonts w:cs="Times New Roman"/>
          <w:bCs/>
          <w:iCs/>
          <w:lang w:val="en-US"/>
        </w:rPr>
        <w:t xml:space="preserve">A rabbit monoclonal anti-N-cadherin antibody (Millipore, UK) and </w:t>
      </w:r>
      <w:r w:rsidR="003B2C6D" w:rsidRPr="003B2C6D">
        <w:rPr>
          <w:rFonts w:cs="Times New Roman"/>
          <w:bCs/>
          <w:iCs/>
        </w:rPr>
        <w:t>donkey anti-rabbit IgG antibodies (R&amp;D systems, UK) (1:1000 dilution), secondary antibody</w:t>
      </w:r>
      <w:r w:rsidR="007F0BE0">
        <w:rPr>
          <w:rFonts w:cs="Times New Roman"/>
          <w:bCs/>
          <w:iCs/>
        </w:rPr>
        <w:t xml:space="preserve"> were used to detect</w:t>
      </w:r>
      <w:r w:rsidR="00865E77">
        <w:rPr>
          <w:rFonts w:cs="Times New Roman"/>
          <w:bCs/>
          <w:iCs/>
        </w:rPr>
        <w:t xml:space="preserve"> </w:t>
      </w:r>
      <w:r w:rsidRPr="00E578A8">
        <w:rPr>
          <w:rFonts w:cs="Times New Roman"/>
          <w:bCs/>
          <w:iCs/>
        </w:rPr>
        <w:t xml:space="preserve">N-cadherin protein during osteoblastogenesis by western </w:t>
      </w:r>
      <w:r w:rsidRPr="00C265C4">
        <w:rPr>
          <w:rFonts w:cs="Times New Roman"/>
          <w:bCs/>
          <w:iCs/>
        </w:rPr>
        <w:t>blot. Figure 3.</w:t>
      </w:r>
      <w:r w:rsidR="007F0BE0" w:rsidRPr="00C265C4">
        <w:rPr>
          <w:rFonts w:cs="Times New Roman"/>
          <w:bCs/>
          <w:iCs/>
        </w:rPr>
        <w:t>20</w:t>
      </w:r>
      <w:r w:rsidRPr="00C265C4">
        <w:rPr>
          <w:rFonts w:cs="Times New Roman"/>
          <w:bCs/>
          <w:iCs/>
        </w:rPr>
        <w:t xml:space="preserve"> </w:t>
      </w:r>
      <w:r w:rsidR="007F0BE0" w:rsidRPr="00C265C4">
        <w:rPr>
          <w:rFonts w:cs="Times New Roman"/>
          <w:bCs/>
          <w:iCs/>
        </w:rPr>
        <w:t xml:space="preserve">   </w:t>
      </w:r>
      <w:r w:rsidRPr="00C265C4">
        <w:rPr>
          <w:rFonts w:cs="Times New Roman"/>
          <w:bCs/>
          <w:iCs/>
        </w:rPr>
        <w:t xml:space="preserve">panel </w:t>
      </w:r>
      <w:proofErr w:type="gramStart"/>
      <w:r w:rsidRPr="00C265C4">
        <w:rPr>
          <w:rFonts w:cs="Times New Roman"/>
          <w:bCs/>
          <w:iCs/>
        </w:rPr>
        <w:t>A</w:t>
      </w:r>
      <w:proofErr w:type="gramEnd"/>
      <w:r w:rsidRPr="00C265C4">
        <w:rPr>
          <w:rFonts w:cs="Times New Roman"/>
          <w:bCs/>
          <w:iCs/>
        </w:rPr>
        <w:t xml:space="preserve"> shows the N-cadherin protein levels in </w:t>
      </w:r>
      <w:r w:rsidR="007F0BE0" w:rsidRPr="00C265C4">
        <w:rPr>
          <w:rFonts w:cs="Times New Roman"/>
          <w:bCs/>
          <w:iCs/>
        </w:rPr>
        <w:t xml:space="preserve">immature </w:t>
      </w:r>
      <w:r w:rsidRPr="00C265C4">
        <w:rPr>
          <w:rFonts w:cs="Times New Roman"/>
          <w:bCs/>
          <w:iCs/>
        </w:rPr>
        <w:t xml:space="preserve">osteoblasts and mature osteoblasts. </w:t>
      </w:r>
      <w:r w:rsidR="00760ABF" w:rsidRPr="00C265C4">
        <w:rPr>
          <w:rFonts w:cs="Times New Roman"/>
          <w:bCs/>
          <w:iCs/>
        </w:rPr>
        <w:t xml:space="preserve">It was found that an osteocyte-like cell line, MLO-Y4 </w:t>
      </w:r>
      <w:r w:rsidR="00760ABF" w:rsidRPr="00C265C4">
        <w:rPr>
          <w:rFonts w:cs="Times New Roman"/>
          <w:bCs/>
          <w:iCs/>
          <w:lang w:val="en-US"/>
        </w:rPr>
        <w:t xml:space="preserve">was not </w:t>
      </w:r>
      <w:proofErr w:type="gramStart"/>
      <w:r w:rsidR="00760ABF" w:rsidRPr="00C265C4">
        <w:rPr>
          <w:rFonts w:cs="Times New Roman"/>
          <w:bCs/>
          <w:iCs/>
          <w:lang w:val="en-US"/>
        </w:rPr>
        <w:t>expressed  N</w:t>
      </w:r>
      <w:proofErr w:type="gramEnd"/>
      <w:r w:rsidR="00760ABF" w:rsidRPr="00C265C4">
        <w:rPr>
          <w:rFonts w:cs="Times New Roman"/>
          <w:bCs/>
          <w:iCs/>
          <w:lang w:val="en-US"/>
        </w:rPr>
        <w:t xml:space="preserve">-cadherin </w:t>
      </w:r>
      <w:r w:rsidR="00760ABF" w:rsidRPr="00C265C4">
        <w:rPr>
          <w:rFonts w:cs="Times New Roman"/>
          <w:bCs/>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760ABF" w:rsidRPr="00C265C4">
        <w:rPr>
          <w:rFonts w:cs="Times New Roman"/>
          <w:bCs/>
          <w:iCs/>
        </w:rPr>
        <w:instrText xml:space="preserve"> ADDIN EN.CITE </w:instrText>
      </w:r>
      <w:r w:rsidR="00760ABF" w:rsidRPr="00C265C4">
        <w:rPr>
          <w:rFonts w:cs="Times New Roman"/>
          <w:bCs/>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760ABF" w:rsidRPr="00C265C4">
        <w:rPr>
          <w:rFonts w:cs="Times New Roman"/>
          <w:bCs/>
          <w:iCs/>
        </w:rPr>
        <w:instrText xml:space="preserve"> ADDIN EN.CITE.DATA </w:instrText>
      </w:r>
      <w:r w:rsidR="00760ABF" w:rsidRPr="00C265C4">
        <w:rPr>
          <w:rFonts w:cs="Times New Roman"/>
          <w:bCs/>
          <w:iCs/>
        </w:rPr>
      </w:r>
      <w:r w:rsidR="00760ABF" w:rsidRPr="00C265C4">
        <w:rPr>
          <w:rFonts w:cs="Times New Roman"/>
          <w:bCs/>
          <w:iCs/>
        </w:rPr>
        <w:fldChar w:fldCharType="end"/>
      </w:r>
      <w:r w:rsidR="00760ABF" w:rsidRPr="00C265C4">
        <w:rPr>
          <w:rFonts w:cs="Times New Roman"/>
          <w:bCs/>
          <w:iCs/>
        </w:rPr>
      </w:r>
      <w:r w:rsidR="00760ABF" w:rsidRPr="00C265C4">
        <w:rPr>
          <w:rFonts w:cs="Times New Roman"/>
          <w:bCs/>
          <w:iCs/>
        </w:rPr>
        <w:fldChar w:fldCharType="separate"/>
      </w:r>
      <w:r w:rsidR="00760ABF" w:rsidRPr="00C265C4">
        <w:rPr>
          <w:rFonts w:cs="Times New Roman"/>
          <w:bCs/>
          <w:iCs/>
        </w:rPr>
        <w:t>(</w:t>
      </w:r>
      <w:hyperlink w:anchor="_ENREF_87" w:tooltip="Kawaguchi, 2001 #164" w:history="1">
        <w:r w:rsidR="00D77A0B" w:rsidRPr="00C265C4">
          <w:rPr>
            <w:rFonts w:cs="Times New Roman"/>
            <w:bCs/>
            <w:iCs/>
          </w:rPr>
          <w:t>Kawaguchi et al., 2001</w:t>
        </w:r>
      </w:hyperlink>
      <w:r w:rsidR="00760ABF" w:rsidRPr="00C265C4">
        <w:rPr>
          <w:rFonts w:cs="Times New Roman"/>
          <w:bCs/>
          <w:iCs/>
        </w:rPr>
        <w:t>)</w:t>
      </w:r>
      <w:r w:rsidR="00760ABF" w:rsidRPr="00C265C4">
        <w:rPr>
          <w:rFonts w:cs="Times New Roman"/>
          <w:bCs/>
          <w:iCs/>
        </w:rPr>
        <w:fldChar w:fldCharType="end"/>
      </w:r>
      <w:r w:rsidR="00760ABF" w:rsidRPr="00C265C4">
        <w:rPr>
          <w:rFonts w:cs="Times New Roman"/>
          <w:bCs/>
          <w:iCs/>
        </w:rPr>
        <w:t xml:space="preserve">. Therefore, </w:t>
      </w:r>
      <w:r w:rsidRPr="00C265C4">
        <w:rPr>
          <w:rFonts w:cs="Times New Roman"/>
          <w:bCs/>
          <w:iCs/>
        </w:rPr>
        <w:t xml:space="preserve">MLO-Y4 was used as a negative control </w:t>
      </w:r>
      <w:r w:rsidR="00760ABF" w:rsidRPr="00C265C4">
        <w:rPr>
          <w:rFonts w:cs="Times New Roman"/>
          <w:bCs/>
          <w:iCs/>
        </w:rPr>
        <w:t xml:space="preserve">to determine if there is a positive false expression </w:t>
      </w:r>
      <w:r w:rsidRPr="00C265C4">
        <w:rPr>
          <w:rFonts w:cs="Times New Roman"/>
          <w:bCs/>
          <w:iCs/>
        </w:rPr>
        <w:t>and brain rat used as a positive control</w:t>
      </w:r>
      <w:r w:rsidR="00760ABF" w:rsidRPr="00C265C4">
        <w:rPr>
          <w:rFonts w:cs="Times New Roman"/>
          <w:bCs/>
          <w:iCs/>
        </w:rPr>
        <w:t xml:space="preserve"> </w:t>
      </w:r>
      <w:r w:rsidR="002E5A38" w:rsidRPr="00C265C4">
        <w:rPr>
          <w:rFonts w:cs="Times New Roman"/>
          <w:bCs/>
          <w:iCs/>
        </w:rPr>
        <w:t xml:space="preserve">to determine </w:t>
      </w:r>
      <w:r w:rsidR="00760ABF" w:rsidRPr="00C265C4">
        <w:rPr>
          <w:rFonts w:cs="Times New Roman"/>
          <w:bCs/>
          <w:iCs/>
        </w:rPr>
        <w:t>if there is a negative false expression</w:t>
      </w:r>
      <w:r w:rsidRPr="00C265C4">
        <w:rPr>
          <w:rFonts w:cs="Times New Roman"/>
          <w:bCs/>
          <w:iCs/>
        </w:rPr>
        <w:t>. Figure 3.</w:t>
      </w:r>
      <w:r w:rsidR="00BE5861" w:rsidRPr="00C265C4">
        <w:rPr>
          <w:rFonts w:cs="Times New Roman"/>
          <w:bCs/>
          <w:iCs/>
        </w:rPr>
        <w:t>20</w:t>
      </w:r>
      <w:r w:rsidRPr="00C265C4">
        <w:rPr>
          <w:rFonts w:cs="Times New Roman"/>
          <w:bCs/>
          <w:iCs/>
        </w:rPr>
        <w:t xml:space="preserve"> panel B shows that a significant increase was observed </w:t>
      </w:r>
      <w:r w:rsidRPr="00C265C4">
        <w:rPr>
          <w:rFonts w:cs="Times New Roman"/>
          <w:bCs/>
          <w:iCs/>
          <w:lang w:val="en-US"/>
        </w:rPr>
        <w:t xml:space="preserve">in the relative expression of </w:t>
      </w:r>
      <w:r w:rsidRPr="00C265C4">
        <w:rPr>
          <w:rFonts w:cs="Times New Roman"/>
          <w:bCs/>
          <w:iCs/>
        </w:rPr>
        <w:t>N-cadherin</w:t>
      </w:r>
      <w:r w:rsidRPr="00C265C4">
        <w:rPr>
          <w:rFonts w:cs="Times New Roman"/>
          <w:bCs/>
          <w:iCs/>
          <w:lang w:val="en-US"/>
        </w:rPr>
        <w:t xml:space="preserve"> protein in day 28, mature osteoblasts, compared to day 7, </w:t>
      </w:r>
      <w:r w:rsidR="00FA03F5" w:rsidRPr="00C265C4">
        <w:rPr>
          <w:rFonts w:cs="Times New Roman"/>
          <w:bCs/>
          <w:iCs/>
          <w:lang w:val="en-US"/>
        </w:rPr>
        <w:t xml:space="preserve">immature </w:t>
      </w:r>
      <w:r w:rsidRPr="00C265C4">
        <w:rPr>
          <w:rFonts w:cs="Times New Roman"/>
          <w:bCs/>
          <w:iCs/>
          <w:lang w:val="en-US"/>
        </w:rPr>
        <w:t>osteoblasts (</w:t>
      </w:r>
      <w:r w:rsidR="000727E0" w:rsidRPr="00C265C4">
        <w:rPr>
          <w:rFonts w:cs="Times New Roman"/>
          <w:bCs/>
          <w:iCs/>
          <w:lang w:val="en-US"/>
        </w:rPr>
        <w:t>6</w:t>
      </w:r>
      <w:r w:rsidRPr="00C265C4">
        <w:rPr>
          <w:rFonts w:cs="Times New Roman"/>
          <w:bCs/>
          <w:iCs/>
          <w:lang w:val="en-US"/>
        </w:rPr>
        <w:t>8.24±1</w:t>
      </w:r>
      <w:r w:rsidR="000727E0" w:rsidRPr="00C265C4">
        <w:rPr>
          <w:rFonts w:cs="Times New Roman"/>
          <w:bCs/>
          <w:iCs/>
          <w:lang w:val="en-US"/>
        </w:rPr>
        <w:t>3</w:t>
      </w:r>
      <w:r w:rsidRPr="00C265C4">
        <w:rPr>
          <w:rFonts w:cs="Times New Roman"/>
          <w:bCs/>
          <w:iCs/>
          <w:lang w:val="en-US"/>
        </w:rPr>
        <w:t>.</w:t>
      </w:r>
      <w:r w:rsidR="000727E0" w:rsidRPr="00C265C4">
        <w:rPr>
          <w:rFonts w:cs="Times New Roman"/>
          <w:bCs/>
          <w:iCs/>
          <w:lang w:val="en-US"/>
        </w:rPr>
        <w:t>10</w:t>
      </w:r>
      <w:r w:rsidRPr="00C265C4">
        <w:rPr>
          <w:rFonts w:cs="Times New Roman"/>
          <w:bCs/>
          <w:iCs/>
          <w:lang w:val="en-US"/>
        </w:rPr>
        <w:t xml:space="preserve"> versus 2</w:t>
      </w:r>
      <w:r w:rsidR="000727E0" w:rsidRPr="00C265C4">
        <w:rPr>
          <w:rFonts w:cs="Times New Roman"/>
          <w:bCs/>
          <w:iCs/>
          <w:lang w:val="en-US"/>
        </w:rPr>
        <w:t>3</w:t>
      </w:r>
      <w:r w:rsidRPr="00C265C4">
        <w:rPr>
          <w:rFonts w:cs="Times New Roman"/>
          <w:bCs/>
          <w:iCs/>
          <w:lang w:val="en-US"/>
        </w:rPr>
        <w:t>.</w:t>
      </w:r>
      <w:r w:rsidR="000727E0" w:rsidRPr="00C265C4">
        <w:rPr>
          <w:rFonts w:cs="Times New Roman"/>
          <w:bCs/>
          <w:iCs/>
          <w:lang w:val="en-US"/>
        </w:rPr>
        <w:t>9</w:t>
      </w:r>
      <w:r w:rsidRPr="00C265C4">
        <w:rPr>
          <w:rFonts w:cs="Times New Roman"/>
          <w:bCs/>
          <w:iCs/>
          <w:lang w:val="en-US"/>
        </w:rPr>
        <w:t>5±7.</w:t>
      </w:r>
      <w:r w:rsidR="000727E0" w:rsidRPr="00C265C4">
        <w:rPr>
          <w:rFonts w:cs="Times New Roman"/>
          <w:bCs/>
          <w:iCs/>
          <w:lang w:val="en-US"/>
        </w:rPr>
        <w:t>1</w:t>
      </w:r>
      <w:r w:rsidRPr="00C265C4">
        <w:rPr>
          <w:rFonts w:cs="Times New Roman"/>
          <w:bCs/>
          <w:iCs/>
          <w:lang w:val="en-US"/>
        </w:rPr>
        <w:t xml:space="preserve">3, </w:t>
      </w:r>
      <w:r w:rsidRPr="00C265C4">
        <w:rPr>
          <w:rFonts w:cs="Times New Roman"/>
          <w:bCs/>
          <w:iCs/>
        </w:rPr>
        <w:t>p&lt;0.0</w:t>
      </w:r>
      <w:r w:rsidR="000727E0" w:rsidRPr="00C265C4">
        <w:rPr>
          <w:rFonts w:cs="Times New Roman"/>
          <w:bCs/>
          <w:iCs/>
        </w:rPr>
        <w:t>0</w:t>
      </w:r>
      <w:r w:rsidRPr="00C265C4">
        <w:rPr>
          <w:rFonts w:cs="Times New Roman"/>
          <w:bCs/>
          <w:iCs/>
        </w:rPr>
        <w:t>1)</w:t>
      </w:r>
      <w:r w:rsidRPr="00C265C4">
        <w:rPr>
          <w:rFonts w:cs="Times New Roman"/>
          <w:bCs/>
          <w:iCs/>
          <w:lang w:val="en-US"/>
        </w:rPr>
        <w:t>. Figure 3.</w:t>
      </w:r>
      <w:r w:rsidR="00BE5861" w:rsidRPr="00C265C4">
        <w:rPr>
          <w:rFonts w:cs="Times New Roman"/>
          <w:bCs/>
          <w:iCs/>
          <w:lang w:val="en-US"/>
        </w:rPr>
        <w:t>20</w:t>
      </w:r>
      <w:r w:rsidRPr="00C265C4">
        <w:rPr>
          <w:rFonts w:cs="Times New Roman"/>
          <w:bCs/>
          <w:iCs/>
          <w:lang w:val="en-US"/>
        </w:rPr>
        <w:t xml:space="preserve"> panel C shows </w:t>
      </w:r>
      <w:r w:rsidRPr="00C265C4">
        <w:rPr>
          <w:rFonts w:cs="Times New Roman"/>
          <w:bCs/>
          <w:iCs/>
        </w:rPr>
        <w:t>the</w:t>
      </w:r>
      <w:r w:rsidRPr="00E578A8">
        <w:rPr>
          <w:rFonts w:cs="Times New Roman"/>
          <w:bCs/>
          <w:iCs/>
        </w:rPr>
        <w:t xml:space="preserve"> expression of the positive control, β-</w:t>
      </w:r>
      <w:r w:rsidRPr="00E578A8">
        <w:rPr>
          <w:rFonts w:cs="Times New Roman"/>
          <w:bCs/>
          <w:iCs/>
          <w:lang w:val="en-US"/>
        </w:rPr>
        <w:t xml:space="preserve">actin. </w:t>
      </w: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F4291A" w:rsidRDefault="00F4291A" w:rsidP="00E578A8">
      <w:pPr>
        <w:spacing w:before="240" w:after="0"/>
        <w:jc w:val="both"/>
        <w:rPr>
          <w:rFonts w:cs="Times New Roman"/>
          <w:bCs/>
          <w:iCs/>
          <w:lang w:val="en-US"/>
        </w:rPr>
      </w:pPr>
    </w:p>
    <w:p w:rsidR="00234EA3" w:rsidRDefault="00234EA3" w:rsidP="00E578A8">
      <w:pPr>
        <w:spacing w:before="240" w:after="0"/>
        <w:jc w:val="both"/>
        <w:rPr>
          <w:rFonts w:cs="Times New Roman"/>
          <w:bCs/>
          <w:iCs/>
          <w:lang w:val="en-US"/>
        </w:rPr>
      </w:pPr>
    </w:p>
    <w:p w:rsidR="00E578A8" w:rsidRPr="008B3FCF" w:rsidRDefault="008B3FCF" w:rsidP="00E578A8">
      <w:pPr>
        <w:spacing w:before="240" w:after="0"/>
        <w:jc w:val="both"/>
        <w:rPr>
          <w:rFonts w:cs="Times New Roman"/>
          <w:bCs/>
          <w:iCs/>
        </w:rPr>
      </w:pPr>
      <w:r>
        <w:rPr>
          <w:rFonts w:cs="Times New Roman"/>
          <w:bCs/>
          <w:iCs/>
          <w:noProof/>
          <w:lang w:eastAsia="en-GB"/>
        </w:rPr>
        <w:lastRenderedPageBreak/>
        <w:drawing>
          <wp:anchor distT="0" distB="0" distL="114300" distR="114300" simplePos="0" relativeHeight="252002304" behindDoc="0" locked="0" layoutInCell="1" allowOverlap="1">
            <wp:simplePos x="0" y="0"/>
            <wp:positionH relativeFrom="column">
              <wp:posOffset>431</wp:posOffset>
            </wp:positionH>
            <wp:positionV relativeFrom="paragraph">
              <wp:posOffset>144</wp:posOffset>
            </wp:positionV>
            <wp:extent cx="5400040" cy="5417185"/>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5417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r w:rsidRPr="00E578A8">
        <w:rPr>
          <w:rFonts w:eastAsiaTheme="minorHAnsi" w:cs="Times New Roman"/>
          <w:iCs/>
          <w:noProof/>
          <w:lang w:eastAsia="en-GB"/>
        </w:rPr>
        <mc:AlternateContent>
          <mc:Choice Requires="wps">
            <w:drawing>
              <wp:anchor distT="91440" distB="91440" distL="114300" distR="114300" simplePos="0" relativeHeight="251725824" behindDoc="0" locked="0" layoutInCell="0" allowOverlap="1" wp14:anchorId="0C419BB4" wp14:editId="4BFEFC64">
                <wp:simplePos x="0" y="0"/>
                <wp:positionH relativeFrom="margin">
                  <wp:posOffset>430</wp:posOffset>
                </wp:positionH>
                <wp:positionV relativeFrom="margin">
                  <wp:posOffset>5460664</wp:posOffset>
                </wp:positionV>
                <wp:extent cx="5374257" cy="2613803"/>
                <wp:effectExtent l="38100" t="38100" r="93345" b="91440"/>
                <wp:wrapNone/>
                <wp:docPr id="4608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74257" cy="2613803"/>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0961EA" w:rsidRDefault="007C1EE7" w:rsidP="00E578A8">
                            <w:pPr>
                              <w:spacing w:line="276" w:lineRule="auto"/>
                              <w:jc w:val="both"/>
                              <w:rPr>
                                <w:rFonts w:cs="Times New Roman"/>
                                <w:bCs/>
                                <w:iCs/>
                                <w:sz w:val="22"/>
                                <w:szCs w:val="22"/>
                                <w:lang w:val="en-US"/>
                              </w:rPr>
                            </w:pPr>
                            <w:r w:rsidRPr="00C265C4">
                              <w:rPr>
                                <w:rFonts w:cs="Times New Roman"/>
                                <w:b/>
                                <w:bCs/>
                                <w:iCs/>
                                <w:sz w:val="22"/>
                                <w:szCs w:val="22"/>
                                <w:lang w:val="en-US"/>
                              </w:rPr>
                              <w:t xml:space="preserve">Figure 3.20: </w:t>
                            </w:r>
                            <w:r w:rsidRPr="00C265C4">
                              <w:rPr>
                                <w:rFonts w:cs="Times New Roman"/>
                                <w:b/>
                                <w:bCs/>
                                <w:iCs/>
                                <w:sz w:val="22"/>
                                <w:szCs w:val="22"/>
                              </w:rPr>
                              <w:t xml:space="preserve">N-cadherin protein expression increased during osteoblast differentiation using western blot. </w:t>
                            </w:r>
                            <w:r w:rsidRPr="00C265C4">
                              <w:rPr>
                                <w:rFonts w:cs="Times New Roman"/>
                                <w:bCs/>
                                <w:iCs/>
                                <w:sz w:val="22"/>
                                <w:szCs w:val="22"/>
                                <w:lang w:val="en-US"/>
                              </w:rPr>
                              <w:t xml:space="preserve">Whole cell lysis preparation electrophoresed in 12.5% SDS PAGE gels for N-cadherin and 15% SDS PAGE gels for β-actin, and transferred to PVDF membranes were probed with a rabbit monoclonal anti-N-cadherin antibody and </w:t>
                            </w:r>
                            <w:r w:rsidRPr="00C265C4">
                              <w:rPr>
                                <w:rFonts w:cs="Times New Roman"/>
                                <w:bCs/>
                                <w:iCs/>
                                <w:sz w:val="22"/>
                                <w:szCs w:val="22"/>
                              </w:rPr>
                              <w:t>donkey anti-rabbit IgG antibodies (R&amp;D systems, UK) (1:1000 dilution), secondary antibody</w:t>
                            </w:r>
                            <w:r w:rsidRPr="00C265C4">
                              <w:rPr>
                                <w:rFonts w:cs="Times New Roman"/>
                                <w:bCs/>
                                <w:iCs/>
                                <w:sz w:val="22"/>
                                <w:szCs w:val="22"/>
                                <w:lang w:val="en-US"/>
                              </w:rPr>
                              <w:t xml:space="preserve">. Panel A shows N-cadherin protein expression during osteoblastogenesis. The </w:t>
                            </w:r>
                            <w:r w:rsidRPr="00C265C4">
                              <w:rPr>
                                <w:rFonts w:cs="Times New Roman"/>
                                <w:bCs/>
                                <w:iCs/>
                                <w:sz w:val="22"/>
                                <w:szCs w:val="22"/>
                              </w:rPr>
                              <w:t xml:space="preserve">osteocyte-like cell line, MLO-Y4 used as negative control and brain rat used as positive control. </w:t>
                            </w:r>
                            <w:r w:rsidRPr="00C265C4">
                              <w:rPr>
                                <w:rFonts w:cs="Times New Roman"/>
                                <w:bCs/>
                                <w:iCs/>
                                <w:sz w:val="22"/>
                                <w:szCs w:val="22"/>
                                <w:lang w:val="en-US"/>
                              </w:rPr>
                              <w:t>Panel B shows</w:t>
                            </w:r>
                            <w:r w:rsidRPr="00C265C4">
                              <w:rPr>
                                <w:rFonts w:cs="Times New Roman"/>
                                <w:bCs/>
                                <w:iCs/>
                                <w:sz w:val="22"/>
                                <w:szCs w:val="22"/>
                              </w:rPr>
                              <w:t xml:space="preserve"> a significant increase in the relative expression of N-cadherin protein in mature osteoblasts (day 28) compared with immature osteoblasts (day 7)</w:t>
                            </w:r>
                            <w:r w:rsidRPr="00C265C4">
                              <w:rPr>
                                <w:rFonts w:cs="Times New Roman"/>
                                <w:bCs/>
                                <w:iCs/>
                                <w:sz w:val="22"/>
                                <w:szCs w:val="22"/>
                                <w:lang w:val="en-US"/>
                              </w:rPr>
                              <w:t xml:space="preserve">. Panel C shows </w:t>
                            </w:r>
                            <w:r w:rsidRPr="00C265C4">
                              <w:rPr>
                                <w:rFonts w:cs="Times New Roman"/>
                                <w:bCs/>
                                <w:iCs/>
                                <w:sz w:val="22"/>
                                <w:szCs w:val="22"/>
                              </w:rPr>
                              <w:t>the expression of β-</w:t>
                            </w:r>
                            <w:r w:rsidRPr="00C265C4">
                              <w:rPr>
                                <w:rFonts w:cs="Times New Roman"/>
                                <w:bCs/>
                                <w:iCs/>
                                <w:sz w:val="22"/>
                                <w:szCs w:val="22"/>
                                <w:lang w:val="en-US"/>
                              </w:rPr>
                              <w:t xml:space="preserve">actin control.           *** = </w:t>
                            </w:r>
                            <w:r w:rsidRPr="00C265C4">
                              <w:rPr>
                                <w:rFonts w:cs="Times New Roman"/>
                                <w:bCs/>
                                <w:iCs/>
                                <w:sz w:val="22"/>
                                <w:szCs w:val="22"/>
                              </w:rPr>
                              <w:t>p&lt;0.001. Mann Whitney test was used</w:t>
                            </w:r>
                            <w:r w:rsidRPr="00C265C4">
                              <w:rPr>
                                <w:rFonts w:cs="Times New Roman"/>
                                <w:bCs/>
                                <w:iCs/>
                                <w:sz w:val="22"/>
                                <w:szCs w:val="22"/>
                                <w:lang w:val="en-US"/>
                              </w:rPr>
                              <w:t>. (n=3).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0" style="position:absolute;left:0;text-align:left;margin-left:.05pt;margin-top:429.95pt;width:423.15pt;height:205.8pt;flip:x;z-index:25172582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0961EA" w:rsidRDefault="007C1EE7" w:rsidP="00E578A8">
                      <w:pPr>
                        <w:spacing w:line="276" w:lineRule="auto"/>
                        <w:jc w:val="both"/>
                        <w:rPr>
                          <w:rFonts w:cs="Times New Roman"/>
                          <w:bCs/>
                          <w:iCs/>
                          <w:sz w:val="22"/>
                          <w:szCs w:val="22"/>
                          <w:lang w:val="en-US"/>
                        </w:rPr>
                      </w:pPr>
                      <w:r w:rsidRPr="00C265C4">
                        <w:rPr>
                          <w:rFonts w:cs="Times New Roman"/>
                          <w:b/>
                          <w:bCs/>
                          <w:iCs/>
                          <w:sz w:val="22"/>
                          <w:szCs w:val="22"/>
                          <w:lang w:val="en-US"/>
                        </w:rPr>
                        <w:t xml:space="preserve">Figure 3.20: </w:t>
                      </w:r>
                      <w:r w:rsidRPr="00C265C4">
                        <w:rPr>
                          <w:rFonts w:cs="Times New Roman"/>
                          <w:b/>
                          <w:bCs/>
                          <w:iCs/>
                          <w:sz w:val="22"/>
                          <w:szCs w:val="22"/>
                        </w:rPr>
                        <w:t xml:space="preserve">N-cadherin protein expression increased during osteoblast differentiation using western blot. </w:t>
                      </w:r>
                      <w:r w:rsidRPr="00C265C4">
                        <w:rPr>
                          <w:rFonts w:cs="Times New Roman"/>
                          <w:bCs/>
                          <w:iCs/>
                          <w:sz w:val="22"/>
                          <w:szCs w:val="22"/>
                          <w:lang w:val="en-US"/>
                        </w:rPr>
                        <w:t xml:space="preserve">Whole cell lysis preparation electrophoresed in 12.5% SDS PAGE gels for N-cadherin and 15% SDS PAGE gels for β-actin, and transferred to PVDF membranes were probed with a rabbit monoclonal anti-N-cadherin antibody and </w:t>
                      </w:r>
                      <w:r w:rsidRPr="00C265C4">
                        <w:rPr>
                          <w:rFonts w:cs="Times New Roman"/>
                          <w:bCs/>
                          <w:iCs/>
                          <w:sz w:val="22"/>
                          <w:szCs w:val="22"/>
                        </w:rPr>
                        <w:t>donkey anti-rabbit IgG antibodies (R&amp;D systems, UK) (1:1000 dilution), secondary antibody</w:t>
                      </w:r>
                      <w:r w:rsidRPr="00C265C4">
                        <w:rPr>
                          <w:rFonts w:cs="Times New Roman"/>
                          <w:bCs/>
                          <w:iCs/>
                          <w:sz w:val="22"/>
                          <w:szCs w:val="22"/>
                          <w:lang w:val="en-US"/>
                        </w:rPr>
                        <w:t xml:space="preserve">. Panel A shows N-cadherin protein expression during osteoblastogenesis. The </w:t>
                      </w:r>
                      <w:r w:rsidRPr="00C265C4">
                        <w:rPr>
                          <w:rFonts w:cs="Times New Roman"/>
                          <w:bCs/>
                          <w:iCs/>
                          <w:sz w:val="22"/>
                          <w:szCs w:val="22"/>
                        </w:rPr>
                        <w:t xml:space="preserve">osteocyte-like cell line, MLO-Y4 used as negative control and brain rat used as positive control. </w:t>
                      </w:r>
                      <w:r w:rsidRPr="00C265C4">
                        <w:rPr>
                          <w:rFonts w:cs="Times New Roman"/>
                          <w:bCs/>
                          <w:iCs/>
                          <w:sz w:val="22"/>
                          <w:szCs w:val="22"/>
                          <w:lang w:val="en-US"/>
                        </w:rPr>
                        <w:t>Panel B shows</w:t>
                      </w:r>
                      <w:r w:rsidRPr="00C265C4">
                        <w:rPr>
                          <w:rFonts w:cs="Times New Roman"/>
                          <w:bCs/>
                          <w:iCs/>
                          <w:sz w:val="22"/>
                          <w:szCs w:val="22"/>
                        </w:rPr>
                        <w:t xml:space="preserve"> a significant increase in the relative expression of N-cadherin protein in mature osteoblasts (day 28) compared with immature osteoblasts (day 7)</w:t>
                      </w:r>
                      <w:r w:rsidRPr="00C265C4">
                        <w:rPr>
                          <w:rFonts w:cs="Times New Roman"/>
                          <w:bCs/>
                          <w:iCs/>
                          <w:sz w:val="22"/>
                          <w:szCs w:val="22"/>
                          <w:lang w:val="en-US"/>
                        </w:rPr>
                        <w:t xml:space="preserve">. Panel C shows </w:t>
                      </w:r>
                      <w:r w:rsidRPr="00C265C4">
                        <w:rPr>
                          <w:rFonts w:cs="Times New Roman"/>
                          <w:bCs/>
                          <w:iCs/>
                          <w:sz w:val="22"/>
                          <w:szCs w:val="22"/>
                        </w:rPr>
                        <w:t>the expression of β-</w:t>
                      </w:r>
                      <w:r w:rsidRPr="00C265C4">
                        <w:rPr>
                          <w:rFonts w:cs="Times New Roman"/>
                          <w:bCs/>
                          <w:iCs/>
                          <w:sz w:val="22"/>
                          <w:szCs w:val="22"/>
                          <w:lang w:val="en-US"/>
                        </w:rPr>
                        <w:t xml:space="preserve">actin control.           *** = </w:t>
                      </w:r>
                      <w:r w:rsidRPr="00C265C4">
                        <w:rPr>
                          <w:rFonts w:cs="Times New Roman"/>
                          <w:bCs/>
                          <w:iCs/>
                          <w:sz w:val="22"/>
                          <w:szCs w:val="22"/>
                        </w:rPr>
                        <w:t>p&lt;0.001. Mann Whitney test was used</w:t>
                      </w:r>
                      <w:r w:rsidRPr="00C265C4">
                        <w:rPr>
                          <w:rFonts w:cs="Times New Roman"/>
                          <w:bCs/>
                          <w:iCs/>
                          <w:sz w:val="22"/>
                          <w:szCs w:val="22"/>
                          <w:lang w:val="en-US"/>
                        </w:rPr>
                        <w:t>. (n=3).</w:t>
                      </w:r>
                    </w:p>
                    <w:p w:rsidR="007C1EE7" w:rsidRPr="00491614" w:rsidRDefault="007C1EE7" w:rsidP="00E578A8">
                      <w:pPr>
                        <w:spacing w:line="276" w:lineRule="auto"/>
                        <w:jc w:val="both"/>
                        <w:rPr>
                          <w:rFonts w:cs="Times New Roman"/>
                          <w:iCs/>
                          <w:sz w:val="22"/>
                          <w:szCs w:val="22"/>
                          <w:lang w:val="en-US"/>
                        </w:rPr>
                      </w:pPr>
                    </w:p>
                  </w:txbxContent>
                </v:textbox>
                <w10:wrap anchorx="margin" anchory="margin"/>
              </v:rect>
            </w:pict>
          </mc:Fallback>
        </mc:AlternateContent>
      </w: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E578A8">
      <w:pPr>
        <w:spacing w:before="240" w:after="0"/>
        <w:jc w:val="both"/>
        <w:rPr>
          <w:rFonts w:cs="Times New Roman"/>
          <w:bCs/>
          <w:iCs/>
        </w:rPr>
      </w:pPr>
    </w:p>
    <w:p w:rsidR="00E578A8" w:rsidRPr="00E578A8" w:rsidRDefault="00E578A8" w:rsidP="00C92329">
      <w:pPr>
        <w:pStyle w:val="Heading3"/>
        <w:spacing w:before="240"/>
      </w:pPr>
      <w:bookmarkStart w:id="310" w:name="_Toc344138838"/>
      <w:bookmarkStart w:id="311" w:name="_Toc375568403"/>
      <w:r w:rsidRPr="00E578A8">
        <w:lastRenderedPageBreak/>
        <w:t>Determination of the relative expression of N-cadherin mRNA in myeloma cell lines, 5T33MM and 5TGM1</w:t>
      </w:r>
      <w:bookmarkEnd w:id="310"/>
      <w:bookmarkEnd w:id="311"/>
      <w:r w:rsidRPr="00E578A8">
        <w:t xml:space="preserve"> </w:t>
      </w:r>
    </w:p>
    <w:p w:rsidR="00E578A8" w:rsidRPr="00E578A8" w:rsidRDefault="00421B06" w:rsidP="00C92329">
      <w:pPr>
        <w:pStyle w:val="Heading4"/>
        <w:spacing w:before="240"/>
        <w:rPr>
          <w:lang w:val="en-US"/>
        </w:rPr>
      </w:pPr>
      <w:bookmarkStart w:id="312" w:name="_Toc344138839"/>
      <w:bookmarkStart w:id="313" w:name="_Toc375568404"/>
      <w:r>
        <w:rPr>
          <w:lang w:val="en-US"/>
        </w:rPr>
        <w:t>Determination</w:t>
      </w:r>
      <w:r w:rsidR="00E578A8" w:rsidRPr="00E578A8">
        <w:rPr>
          <w:lang w:val="en-US"/>
        </w:rPr>
        <w:t xml:space="preserve"> </w:t>
      </w:r>
      <w:r>
        <w:rPr>
          <w:lang w:val="en-US"/>
        </w:rPr>
        <w:t xml:space="preserve">of </w:t>
      </w:r>
      <w:r w:rsidR="00E578A8" w:rsidRPr="00E578A8">
        <w:rPr>
          <w:lang w:val="en-US"/>
        </w:rPr>
        <w:t>the quality of the purified RNAs and synthesized cDNAs</w:t>
      </w:r>
      <w:bookmarkEnd w:id="312"/>
      <w:bookmarkEnd w:id="313"/>
      <w:r w:rsidR="00E578A8" w:rsidRPr="00E578A8">
        <w:rPr>
          <w:lang w:val="en-US"/>
        </w:rPr>
        <w:t xml:space="preserve"> </w:t>
      </w:r>
    </w:p>
    <w:p w:rsidR="00E578A8" w:rsidRPr="00C265C4" w:rsidRDefault="00E578A8" w:rsidP="00C92329">
      <w:pPr>
        <w:spacing w:before="240" w:after="0"/>
        <w:jc w:val="both"/>
        <w:rPr>
          <w:rFonts w:cs="Times New Roman"/>
          <w:bCs/>
          <w:iCs/>
        </w:rPr>
      </w:pPr>
      <w:r w:rsidRPr="00C265C4">
        <w:rPr>
          <w:rFonts w:cs="Times New Roman"/>
          <w:bCs/>
          <w:iCs/>
        </w:rPr>
        <w:t xml:space="preserve">RNAs were extracted from 5T33MM cells and 5TGM1 cells cultured </w:t>
      </w:r>
      <w:r w:rsidRPr="00C265C4">
        <w:rPr>
          <w:rFonts w:cs="Times New Roman"/>
          <w:bCs/>
          <w:i/>
          <w:iCs/>
        </w:rPr>
        <w:t>in vitro</w:t>
      </w:r>
      <w:r w:rsidRPr="00C265C4">
        <w:rPr>
          <w:rFonts w:cs="Times New Roman"/>
          <w:bCs/>
          <w:iCs/>
        </w:rPr>
        <w:t>. Figure 3.2</w:t>
      </w:r>
      <w:r w:rsidR="000F26E7" w:rsidRPr="00C265C4">
        <w:rPr>
          <w:rFonts w:cs="Times New Roman"/>
          <w:bCs/>
          <w:iCs/>
        </w:rPr>
        <w:t>1</w:t>
      </w:r>
      <w:r w:rsidRPr="00C265C4">
        <w:rPr>
          <w:rFonts w:cs="Times New Roman"/>
          <w:bCs/>
          <w:iCs/>
        </w:rPr>
        <w:t xml:space="preserve"> shows the electrophoresis of RNA isolated from </w:t>
      </w:r>
      <w:r w:rsidRPr="00C265C4">
        <w:rPr>
          <w:rFonts w:cs="Times New Roman"/>
          <w:bCs/>
          <w:iCs/>
          <w:lang w:val="en-US"/>
        </w:rPr>
        <w:t xml:space="preserve">5T33MM cells and 5TGM1 cells. Clear 28S and 18S bands, </w:t>
      </w:r>
      <w:r w:rsidRPr="00C265C4">
        <w:t>ribosomal RNAs,</w:t>
      </w:r>
      <w:r w:rsidRPr="00C265C4">
        <w:rPr>
          <w:rFonts w:cs="Times New Roman"/>
          <w:bCs/>
          <w:iCs/>
          <w:lang w:val="en-US"/>
        </w:rPr>
        <w:t xml:space="preserve"> are observed, indicating good quality and undamaged RNA. Figure 3.2</w:t>
      </w:r>
      <w:r w:rsidR="00F5436B" w:rsidRPr="00C265C4">
        <w:rPr>
          <w:rFonts w:cs="Times New Roman"/>
          <w:bCs/>
          <w:iCs/>
          <w:lang w:val="en-US"/>
        </w:rPr>
        <w:t>2</w:t>
      </w:r>
      <w:r w:rsidRPr="00C265C4">
        <w:rPr>
          <w:rFonts w:cs="Times New Roman"/>
          <w:bCs/>
          <w:iCs/>
          <w:lang w:val="en-US"/>
        </w:rPr>
        <w:t xml:space="preserve"> shows RT-PCR of GAPDH with expected size of 354 bp in RNA isolated from myeloma cells after reverse transcription (+RT) or no reverse transcription (-RT). Expression of GAPDH in +RT and not in -RT demonstrated no genomic contamination was present in cDNAs preparation</w:t>
      </w:r>
      <w:r w:rsidRPr="00C265C4">
        <w:rPr>
          <w:rFonts w:cs="Times New Roman"/>
          <w:bCs/>
          <w:iCs/>
        </w:rPr>
        <w:t xml:space="preserve">. </w:t>
      </w:r>
    </w:p>
    <w:p w:rsidR="00E578A8" w:rsidRPr="00C265C4" w:rsidRDefault="00E578A8" w:rsidP="00C92329">
      <w:pPr>
        <w:spacing w:before="240" w:after="0"/>
        <w:jc w:val="both"/>
      </w:pPr>
    </w:p>
    <w:p w:rsidR="00E578A8" w:rsidRPr="00C265C4" w:rsidRDefault="00E578A8" w:rsidP="00C92329">
      <w:pPr>
        <w:pStyle w:val="Heading4"/>
        <w:spacing w:before="240"/>
      </w:pPr>
      <w:bookmarkStart w:id="314" w:name="_Toc344138840"/>
      <w:bookmarkStart w:id="315" w:name="_Toc375568405"/>
      <w:r w:rsidRPr="00C265C4">
        <w:t>N-cadherin mRNA was expressed in Myeloma cell</w:t>
      </w:r>
      <w:bookmarkEnd w:id="314"/>
      <w:bookmarkEnd w:id="315"/>
      <w:r w:rsidRPr="00C265C4">
        <w:t xml:space="preserve"> </w:t>
      </w:r>
    </w:p>
    <w:p w:rsidR="00E578A8" w:rsidRPr="00E578A8" w:rsidRDefault="00E578A8" w:rsidP="00C92329">
      <w:pPr>
        <w:spacing w:before="240" w:after="0"/>
        <w:jc w:val="both"/>
        <w:rPr>
          <w:rFonts w:cs="Times New Roman"/>
          <w:bCs/>
          <w:iCs/>
          <w:lang w:val="en-US"/>
        </w:rPr>
      </w:pPr>
      <w:r w:rsidRPr="00C265C4">
        <w:rPr>
          <w:rFonts w:cs="Times New Roman"/>
          <w:bCs/>
          <w:iCs/>
        </w:rPr>
        <w:t xml:space="preserve">RNAs were extracted from 5T33MM cells and 5TGM1 cells cultured </w:t>
      </w:r>
      <w:r w:rsidRPr="00C265C4">
        <w:rPr>
          <w:rFonts w:cs="Times New Roman"/>
          <w:bCs/>
          <w:i/>
          <w:iCs/>
        </w:rPr>
        <w:t>in vitro</w:t>
      </w:r>
      <w:r w:rsidRPr="00C265C4">
        <w:rPr>
          <w:rFonts w:cs="Times New Roman"/>
          <w:bCs/>
          <w:iCs/>
        </w:rPr>
        <w:t xml:space="preserve"> and cDNAs were synthesised. Figure 3.2</w:t>
      </w:r>
      <w:r w:rsidR="00F5436B" w:rsidRPr="00C265C4">
        <w:rPr>
          <w:rFonts w:cs="Times New Roman"/>
          <w:bCs/>
          <w:iCs/>
        </w:rPr>
        <w:t>3</w:t>
      </w:r>
      <w:r w:rsidRPr="00C265C4">
        <w:rPr>
          <w:rFonts w:cs="Times New Roman"/>
          <w:bCs/>
          <w:iCs/>
        </w:rPr>
        <w:t xml:space="preserve"> shows that </w:t>
      </w:r>
      <w:r w:rsidRPr="00C265C4">
        <w:rPr>
          <w:rFonts w:cs="Times New Roman"/>
          <w:bCs/>
          <w:iCs/>
          <w:lang w:val="en-US"/>
        </w:rPr>
        <w:t xml:space="preserve">N-cadherin was expressed in </w:t>
      </w:r>
      <w:r w:rsidRPr="00C265C4">
        <w:rPr>
          <w:rFonts w:cs="Times New Roman"/>
          <w:bCs/>
          <w:iCs/>
        </w:rPr>
        <w:t>5T33MM cells and 5TGM1 cells</w:t>
      </w:r>
      <w:r w:rsidRPr="00C265C4">
        <w:rPr>
          <w:rFonts w:cs="Times New Roman"/>
          <w:bCs/>
          <w:iCs/>
          <w:lang w:val="en-US"/>
        </w:rPr>
        <w:t xml:space="preserve">. End-point </w:t>
      </w:r>
      <w:r w:rsidRPr="00C265C4">
        <w:rPr>
          <w:rFonts w:cs="Times New Roman"/>
          <w:bCs/>
          <w:iCs/>
        </w:rPr>
        <w:t xml:space="preserve">RT-PCR is not a quantitative technique and was used to establish if N-cadherin specific mRNAs were expressed in cells. </w:t>
      </w:r>
      <w:r w:rsidRPr="00C265C4">
        <w:rPr>
          <w:rFonts w:cs="Times New Roman"/>
          <w:bCs/>
          <w:iCs/>
          <w:lang w:val="en-US"/>
        </w:rPr>
        <w:t>Bands for specific products were sent for sequencing (Figure 3.2</w:t>
      </w:r>
      <w:r w:rsidR="00F5436B" w:rsidRPr="00C265C4">
        <w:rPr>
          <w:rFonts w:cs="Times New Roman"/>
          <w:bCs/>
          <w:iCs/>
          <w:lang w:val="en-US"/>
        </w:rPr>
        <w:t>4</w:t>
      </w:r>
      <w:r w:rsidRPr="00C265C4">
        <w:rPr>
          <w:rFonts w:cs="Times New Roman"/>
          <w:bCs/>
          <w:iCs/>
          <w:lang w:val="en-US"/>
        </w:rPr>
        <w:t xml:space="preserve">) and gave 100% </w:t>
      </w:r>
      <w:r w:rsidRPr="00C265C4">
        <w:rPr>
          <w:rFonts w:cs="Times New Roman"/>
          <w:bCs/>
          <w:iCs/>
        </w:rPr>
        <w:t>homology with GenBank (Figure 3.2</w:t>
      </w:r>
      <w:r w:rsidR="00F5436B" w:rsidRPr="00C265C4">
        <w:rPr>
          <w:rFonts w:cs="Times New Roman"/>
          <w:bCs/>
          <w:iCs/>
        </w:rPr>
        <w:t>5</w:t>
      </w:r>
      <w:r w:rsidRPr="00C265C4">
        <w:rPr>
          <w:rFonts w:cs="Times New Roman"/>
          <w:bCs/>
          <w:iCs/>
        </w:rPr>
        <w:t>). Therefore, TaqMan was used</w:t>
      </w:r>
      <w:r w:rsidRPr="00E578A8">
        <w:rPr>
          <w:rFonts w:cs="Times New Roman"/>
          <w:bCs/>
          <w:iCs/>
        </w:rPr>
        <w:t xml:space="preserve"> to study the relative levels of expression of N-cadherin in myeloma cells. </w:t>
      </w:r>
    </w:p>
    <w:p w:rsidR="00E578A8" w:rsidRPr="00E578A8" w:rsidRDefault="00C96E61" w:rsidP="00E578A8">
      <w:pPr>
        <w:spacing w:before="240" w:after="0"/>
        <w:jc w:val="both"/>
        <w:rPr>
          <w:rFonts w:cs="Times New Roman"/>
          <w:iCs/>
          <w:lang w:val="en-US"/>
        </w:rPr>
      </w:pPr>
      <w:r>
        <w:rPr>
          <w:rFonts w:cs="Times New Roman"/>
          <w:iCs/>
          <w:noProof/>
          <w:lang w:eastAsia="en-GB"/>
        </w:rPr>
        <w:drawing>
          <wp:anchor distT="0" distB="0" distL="114300" distR="114300" simplePos="0" relativeHeight="251979776" behindDoc="1" locked="0" layoutInCell="1" allowOverlap="1" wp14:anchorId="04C1F8D1" wp14:editId="207316A9">
            <wp:simplePos x="0" y="0"/>
            <wp:positionH relativeFrom="column">
              <wp:posOffset>-93980</wp:posOffset>
            </wp:positionH>
            <wp:positionV relativeFrom="paragraph">
              <wp:posOffset>357769</wp:posOffset>
            </wp:positionV>
            <wp:extent cx="3204000" cy="2038533"/>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4000" cy="2038533"/>
                    </a:xfrm>
                    <a:prstGeom prst="rect">
                      <a:avLst/>
                    </a:prstGeom>
                    <a:noFill/>
                    <a:ln>
                      <a:noFill/>
                    </a:ln>
                  </pic:spPr>
                </pic:pic>
              </a:graphicData>
            </a:graphic>
            <wp14:sizeRelH relativeFrom="page">
              <wp14:pctWidth>0</wp14:pctWidth>
            </wp14:sizeRelH>
            <wp14:sizeRelV relativeFrom="page">
              <wp14:pctHeight>0</wp14:pctHeight>
            </wp14:sizeRelV>
          </wp:anchor>
        </w:drawing>
      </w:r>
      <w:r w:rsidR="00E578A8" w:rsidRPr="00E578A8">
        <w:rPr>
          <w:rFonts w:cs="Times New Roman"/>
          <w:iCs/>
          <w:noProof/>
          <w:lang w:eastAsia="en-GB"/>
        </w:rPr>
        <mc:AlternateContent>
          <mc:Choice Requires="wps">
            <w:drawing>
              <wp:anchor distT="91440" distB="91440" distL="114300" distR="114300" simplePos="0" relativeHeight="251728896" behindDoc="0" locked="0" layoutInCell="0" allowOverlap="1" wp14:anchorId="3D6FB439" wp14:editId="0161BFA2">
                <wp:simplePos x="0" y="0"/>
                <wp:positionH relativeFrom="page">
                  <wp:posOffset>4502785</wp:posOffset>
                </wp:positionH>
                <wp:positionV relativeFrom="margin">
                  <wp:posOffset>5964555</wp:posOffset>
                </wp:positionV>
                <wp:extent cx="2337435" cy="2207895"/>
                <wp:effectExtent l="38100" t="38100" r="100965" b="97155"/>
                <wp:wrapNone/>
                <wp:docPr id="4609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37435" cy="220789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0E45A2"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3.21:  Electrophoresis of total </w:t>
                            </w:r>
                            <w:r w:rsidRPr="00C265C4">
                              <w:rPr>
                                <w:rFonts w:cs="Times New Roman"/>
                                <w:b/>
                                <w:bCs/>
                                <w:iCs/>
                                <w:sz w:val="22"/>
                                <w:szCs w:val="22"/>
                              </w:rPr>
                              <w:t xml:space="preserve">RNA isolated from myeloma cells. </w:t>
                            </w:r>
                            <w:r w:rsidRPr="00C265C4">
                              <w:rPr>
                                <w:rFonts w:cs="Times New Roman"/>
                                <w:bCs/>
                                <w:iCs/>
                                <w:sz w:val="22"/>
                                <w:szCs w:val="22"/>
                              </w:rPr>
                              <w:t>RNA was extracted</w:t>
                            </w:r>
                            <w:r w:rsidRPr="000E45A2">
                              <w:rPr>
                                <w:rFonts w:cs="Times New Roman"/>
                                <w:bCs/>
                                <w:iCs/>
                                <w:sz w:val="22"/>
                                <w:szCs w:val="22"/>
                              </w:rPr>
                              <w:t xml:space="preserve"> from myeloma cell lines; 5T33MM and 5TGM1MM.</w:t>
                            </w:r>
                            <w:r w:rsidRPr="000E45A2">
                              <w:rPr>
                                <w:rFonts w:cs="Times New Roman"/>
                                <w:bCs/>
                                <w:iCs/>
                                <w:sz w:val="22"/>
                                <w:szCs w:val="22"/>
                                <w:lang w:val="en-US"/>
                              </w:rPr>
                              <w:t xml:space="preserve"> </w:t>
                            </w:r>
                            <w:r w:rsidRPr="000E45A2">
                              <w:rPr>
                                <w:rFonts w:cs="Times New Roman"/>
                                <w:bCs/>
                                <w:iCs/>
                                <w:sz w:val="22"/>
                                <w:szCs w:val="22"/>
                              </w:rPr>
                              <w:t>Clear 2</w:t>
                            </w:r>
                            <w:r>
                              <w:rPr>
                                <w:rFonts w:cs="Times New Roman"/>
                                <w:bCs/>
                                <w:iCs/>
                                <w:sz w:val="22"/>
                                <w:szCs w:val="22"/>
                              </w:rPr>
                              <w:t>8S and 18S bands, ribosomal RNA</w:t>
                            </w:r>
                            <w:r w:rsidRPr="000E45A2">
                              <w:rPr>
                                <w:rFonts w:cs="Times New Roman"/>
                                <w:bCs/>
                                <w:iCs/>
                                <w:sz w:val="22"/>
                                <w:szCs w:val="22"/>
                              </w:rPr>
                              <w:t xml:space="preserve">s </w:t>
                            </w:r>
                            <w:r w:rsidRPr="00D3485E">
                              <w:rPr>
                                <w:rFonts w:cs="Times New Roman"/>
                                <w:bCs/>
                                <w:iCs/>
                                <w:sz w:val="22"/>
                                <w:szCs w:val="22"/>
                              </w:rPr>
                              <w:t>were indicate of good quality and undamaged RNA</w:t>
                            </w:r>
                            <w:r w:rsidRPr="000E45A2">
                              <w:rPr>
                                <w:rFonts w:cs="Times New Roman"/>
                                <w:bCs/>
                                <w:iCs/>
                                <w:sz w:val="22"/>
                                <w:szCs w:val="22"/>
                              </w:rPr>
                              <w:t xml:space="preserve">. </w:t>
                            </w:r>
                            <w:r w:rsidRPr="00856414">
                              <w:rPr>
                                <w:rFonts w:cs="Times New Roman"/>
                                <w:bCs/>
                                <w:iCs/>
                                <w:sz w:val="22"/>
                                <w:szCs w:val="22"/>
                              </w:rPr>
                              <w:t>(n=3).</w:t>
                            </w:r>
                          </w:p>
                          <w:p w:rsidR="007C1EE7" w:rsidRPr="00AB0598" w:rsidRDefault="007C1EE7" w:rsidP="00E578A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1" style="position:absolute;left:0;text-align:left;margin-left:354.55pt;margin-top:469.65pt;width:184.05pt;height:173.85pt;flip:x;z-index:251728896;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0E45A2"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3.21:  Electrophoresis of total </w:t>
                      </w:r>
                      <w:r w:rsidRPr="00C265C4">
                        <w:rPr>
                          <w:rFonts w:cs="Times New Roman"/>
                          <w:b/>
                          <w:bCs/>
                          <w:iCs/>
                          <w:sz w:val="22"/>
                          <w:szCs w:val="22"/>
                        </w:rPr>
                        <w:t xml:space="preserve">RNA isolated from myeloma cells. </w:t>
                      </w:r>
                      <w:r w:rsidRPr="00C265C4">
                        <w:rPr>
                          <w:rFonts w:cs="Times New Roman"/>
                          <w:bCs/>
                          <w:iCs/>
                          <w:sz w:val="22"/>
                          <w:szCs w:val="22"/>
                        </w:rPr>
                        <w:t>RNA was extracted</w:t>
                      </w:r>
                      <w:r w:rsidRPr="000E45A2">
                        <w:rPr>
                          <w:rFonts w:cs="Times New Roman"/>
                          <w:bCs/>
                          <w:iCs/>
                          <w:sz w:val="22"/>
                          <w:szCs w:val="22"/>
                        </w:rPr>
                        <w:t xml:space="preserve"> from myeloma cell lines; 5T33MM and 5TGM1MM.</w:t>
                      </w:r>
                      <w:r w:rsidRPr="000E45A2">
                        <w:rPr>
                          <w:rFonts w:cs="Times New Roman"/>
                          <w:bCs/>
                          <w:iCs/>
                          <w:sz w:val="22"/>
                          <w:szCs w:val="22"/>
                          <w:lang w:val="en-US"/>
                        </w:rPr>
                        <w:t xml:space="preserve"> </w:t>
                      </w:r>
                      <w:r w:rsidRPr="000E45A2">
                        <w:rPr>
                          <w:rFonts w:cs="Times New Roman"/>
                          <w:bCs/>
                          <w:iCs/>
                          <w:sz w:val="22"/>
                          <w:szCs w:val="22"/>
                        </w:rPr>
                        <w:t>Clear 2</w:t>
                      </w:r>
                      <w:r>
                        <w:rPr>
                          <w:rFonts w:cs="Times New Roman"/>
                          <w:bCs/>
                          <w:iCs/>
                          <w:sz w:val="22"/>
                          <w:szCs w:val="22"/>
                        </w:rPr>
                        <w:t>8S and 18S bands, ribosomal RNA</w:t>
                      </w:r>
                      <w:r w:rsidRPr="000E45A2">
                        <w:rPr>
                          <w:rFonts w:cs="Times New Roman"/>
                          <w:bCs/>
                          <w:iCs/>
                          <w:sz w:val="22"/>
                          <w:szCs w:val="22"/>
                        </w:rPr>
                        <w:t xml:space="preserve">s </w:t>
                      </w:r>
                      <w:r w:rsidRPr="00D3485E">
                        <w:rPr>
                          <w:rFonts w:cs="Times New Roman"/>
                          <w:bCs/>
                          <w:iCs/>
                          <w:sz w:val="22"/>
                          <w:szCs w:val="22"/>
                        </w:rPr>
                        <w:t>were indicate of good quality and undamaged RNA</w:t>
                      </w:r>
                      <w:r w:rsidRPr="000E45A2">
                        <w:rPr>
                          <w:rFonts w:cs="Times New Roman"/>
                          <w:bCs/>
                          <w:iCs/>
                          <w:sz w:val="22"/>
                          <w:szCs w:val="22"/>
                        </w:rPr>
                        <w:t xml:space="preserve">. </w:t>
                      </w:r>
                      <w:r w:rsidRPr="00856414">
                        <w:rPr>
                          <w:rFonts w:cs="Times New Roman"/>
                          <w:bCs/>
                          <w:iCs/>
                          <w:sz w:val="22"/>
                          <w:szCs w:val="22"/>
                        </w:rPr>
                        <w:t>(n=3).</w:t>
                      </w:r>
                    </w:p>
                    <w:p w:rsidR="007C1EE7" w:rsidRPr="00AB0598" w:rsidRDefault="007C1EE7" w:rsidP="00E578A8">
                      <w:pPr>
                        <w:spacing w:line="276" w:lineRule="auto"/>
                        <w:jc w:val="both"/>
                        <w:rPr>
                          <w:rFonts w:cs="Times New Roman"/>
                          <w:sz w:val="22"/>
                          <w:szCs w:val="22"/>
                        </w:rPr>
                      </w:pP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5A0E78" w:rsidP="00E578A8">
      <w:pPr>
        <w:spacing w:before="240" w:after="0"/>
        <w:jc w:val="both"/>
        <w:rPr>
          <w:rFonts w:cs="Times New Roman"/>
          <w:iCs/>
          <w:lang w:val="en-US"/>
        </w:rPr>
      </w:pPr>
      <w:r>
        <w:rPr>
          <w:rFonts w:cs="Times New Roman"/>
          <w:iCs/>
          <w:noProof/>
          <w:lang w:eastAsia="en-GB"/>
        </w:rPr>
        <w:lastRenderedPageBreak/>
        <w:drawing>
          <wp:anchor distT="0" distB="0" distL="114300" distR="114300" simplePos="0" relativeHeight="251980800" behindDoc="1" locked="0" layoutInCell="1" allowOverlap="1">
            <wp:simplePos x="0" y="0"/>
            <wp:positionH relativeFrom="margin">
              <wp:posOffset>562610</wp:posOffset>
            </wp:positionH>
            <wp:positionV relativeFrom="paragraph">
              <wp:posOffset>-99431</wp:posOffset>
            </wp:positionV>
            <wp:extent cx="4291353" cy="280800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1353" cy="280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r w:rsidRPr="00E578A8">
        <w:rPr>
          <w:rFonts w:cs="Times New Roman"/>
          <w:iCs/>
          <w:noProof/>
          <w:lang w:eastAsia="en-GB"/>
        </w:rPr>
        <mc:AlternateContent>
          <mc:Choice Requires="wps">
            <w:drawing>
              <wp:anchor distT="91440" distB="91440" distL="114300" distR="114300" simplePos="0" relativeHeight="251729920" behindDoc="0" locked="0" layoutInCell="0" allowOverlap="1" wp14:anchorId="50021315" wp14:editId="7AA2DAA0">
                <wp:simplePos x="0" y="0"/>
                <wp:positionH relativeFrom="page">
                  <wp:posOffset>1478915</wp:posOffset>
                </wp:positionH>
                <wp:positionV relativeFrom="margin">
                  <wp:posOffset>2530104</wp:posOffset>
                </wp:positionV>
                <wp:extent cx="5330825" cy="1621155"/>
                <wp:effectExtent l="38100" t="38100" r="98425" b="93345"/>
                <wp:wrapNone/>
                <wp:docPr id="4609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30825" cy="162115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0E45A2"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3.22: </w:t>
                            </w:r>
                            <w:r w:rsidRPr="00C265C4">
                              <w:rPr>
                                <w:rFonts w:cs="Times New Roman"/>
                                <w:b/>
                                <w:bCs/>
                                <w:iCs/>
                                <w:sz w:val="22"/>
                                <w:szCs w:val="22"/>
                              </w:rPr>
                              <w:t>RT</w:t>
                            </w:r>
                            <w:r w:rsidRPr="000E45A2">
                              <w:rPr>
                                <w:rFonts w:cs="Times New Roman"/>
                                <w:b/>
                                <w:bCs/>
                                <w:iCs/>
                                <w:sz w:val="22"/>
                                <w:szCs w:val="22"/>
                              </w:rPr>
                              <w:t xml:space="preserve">-PCR analysis of GAPDH mRNA in myeloma cell lines; 5T33MM and 5TGM1MM. </w:t>
                            </w:r>
                            <w:r w:rsidRPr="000E45A2">
                              <w:rPr>
                                <w:rFonts w:cs="Times New Roman"/>
                                <w:bCs/>
                                <w:iCs/>
                                <w:sz w:val="22"/>
                                <w:szCs w:val="22"/>
                              </w:rPr>
                              <w:t xml:space="preserve">RNA was extracted from myeloma cell lines; 5T33MM and 5TGM1MM. RT-PCR was performed using GAPDH, gene specific primers. Data shows GAPDH expressed in +RT with expected size of 354 bp and not in - RT demonstrating no genomic DNA contamination in prepared cDNAs. Water was used as a negative control. </w:t>
                            </w:r>
                            <w:r w:rsidRPr="00856414">
                              <w:rPr>
                                <w:rFonts w:cs="Times New Roman"/>
                                <w:bCs/>
                                <w:iCs/>
                                <w:sz w:val="22"/>
                                <w:szCs w:val="22"/>
                              </w:rPr>
                              <w:t>(n=3).</w:t>
                            </w:r>
                          </w:p>
                          <w:p w:rsidR="007C1EE7" w:rsidRPr="00851A55" w:rsidRDefault="007C1EE7" w:rsidP="00E578A8">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2" style="position:absolute;left:0;text-align:left;margin-left:116.45pt;margin-top:199.2pt;width:419.75pt;height:127.65pt;flip:x;z-index:25172992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0E45A2" w:rsidRDefault="007C1EE7" w:rsidP="00E578A8">
                      <w:pPr>
                        <w:spacing w:line="276" w:lineRule="auto"/>
                        <w:jc w:val="both"/>
                        <w:rPr>
                          <w:rFonts w:cs="Times New Roman"/>
                          <w:bCs/>
                          <w:iCs/>
                          <w:sz w:val="22"/>
                          <w:szCs w:val="22"/>
                        </w:rPr>
                      </w:pPr>
                      <w:r w:rsidRPr="00C265C4">
                        <w:rPr>
                          <w:rFonts w:cs="Times New Roman"/>
                          <w:b/>
                          <w:bCs/>
                          <w:iCs/>
                          <w:sz w:val="22"/>
                          <w:szCs w:val="22"/>
                          <w:lang w:val="en-US"/>
                        </w:rPr>
                        <w:t xml:space="preserve">Figure 3.22: </w:t>
                      </w:r>
                      <w:r w:rsidRPr="00C265C4">
                        <w:rPr>
                          <w:rFonts w:cs="Times New Roman"/>
                          <w:b/>
                          <w:bCs/>
                          <w:iCs/>
                          <w:sz w:val="22"/>
                          <w:szCs w:val="22"/>
                        </w:rPr>
                        <w:t>RT</w:t>
                      </w:r>
                      <w:r w:rsidRPr="000E45A2">
                        <w:rPr>
                          <w:rFonts w:cs="Times New Roman"/>
                          <w:b/>
                          <w:bCs/>
                          <w:iCs/>
                          <w:sz w:val="22"/>
                          <w:szCs w:val="22"/>
                        </w:rPr>
                        <w:t xml:space="preserve">-PCR analysis of GAPDH mRNA in myeloma cell lines; 5T33MM and 5TGM1MM. </w:t>
                      </w:r>
                      <w:r w:rsidRPr="000E45A2">
                        <w:rPr>
                          <w:rFonts w:cs="Times New Roman"/>
                          <w:bCs/>
                          <w:iCs/>
                          <w:sz w:val="22"/>
                          <w:szCs w:val="22"/>
                        </w:rPr>
                        <w:t xml:space="preserve">RNA was extracted from myeloma cell lines; 5T33MM and 5TGM1MM. RT-PCR was performed using GAPDH, gene specific primers. Data shows GAPDH expressed in +RT with expected size of 354 bp and not in - RT demonstrating no genomic DNA contamination in prepared cDNAs. Water was used as a negative control. </w:t>
                      </w:r>
                      <w:r w:rsidRPr="00856414">
                        <w:rPr>
                          <w:rFonts w:cs="Times New Roman"/>
                          <w:bCs/>
                          <w:iCs/>
                          <w:sz w:val="22"/>
                          <w:szCs w:val="22"/>
                        </w:rPr>
                        <w:t>(n=3).</w:t>
                      </w:r>
                    </w:p>
                    <w:p w:rsidR="007C1EE7" w:rsidRPr="00851A55" w:rsidRDefault="007C1EE7" w:rsidP="00E578A8">
                      <w:pPr>
                        <w:spacing w:line="276" w:lineRule="auto"/>
                        <w:jc w:val="both"/>
                        <w:rPr>
                          <w:rFonts w:cs="Times New Roman"/>
                          <w:sz w:val="22"/>
                          <w:szCs w:val="22"/>
                        </w:rPr>
                      </w:pP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2B633B" w:rsidP="00E578A8">
      <w:pPr>
        <w:spacing w:before="240" w:after="0"/>
        <w:jc w:val="both"/>
        <w:rPr>
          <w:rFonts w:cs="Times New Roman"/>
          <w:iCs/>
          <w:lang w:val="en-US"/>
        </w:rPr>
      </w:pPr>
      <w:r>
        <w:rPr>
          <w:rFonts w:cs="Times New Roman"/>
          <w:iCs/>
          <w:noProof/>
          <w:lang w:eastAsia="en-GB"/>
        </w:rPr>
        <w:drawing>
          <wp:anchor distT="0" distB="0" distL="114300" distR="114300" simplePos="0" relativeHeight="251981824" behindDoc="1" locked="0" layoutInCell="1" allowOverlap="1">
            <wp:simplePos x="0" y="0"/>
            <wp:positionH relativeFrom="margin">
              <wp:posOffset>843280</wp:posOffset>
            </wp:positionH>
            <wp:positionV relativeFrom="paragraph">
              <wp:posOffset>209814</wp:posOffset>
            </wp:positionV>
            <wp:extent cx="3687841" cy="2304000"/>
            <wp:effectExtent l="0" t="0" r="8255" b="127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7841" cy="230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856414" w:rsidP="00E578A8">
      <w:pPr>
        <w:spacing w:before="240" w:after="0"/>
        <w:jc w:val="both"/>
        <w:rPr>
          <w:rFonts w:cs="Times New Roman"/>
          <w:iCs/>
          <w:lang w:val="en-US"/>
        </w:rPr>
      </w:pPr>
      <w:r w:rsidRPr="00E578A8">
        <w:rPr>
          <w:rFonts w:cs="Times New Roman"/>
          <w:iCs/>
          <w:noProof/>
          <w:lang w:eastAsia="en-GB"/>
        </w:rPr>
        <mc:AlternateContent>
          <mc:Choice Requires="wps">
            <w:drawing>
              <wp:anchor distT="91440" distB="91440" distL="114300" distR="114300" simplePos="0" relativeHeight="251741184" behindDoc="0" locked="0" layoutInCell="0" allowOverlap="1" wp14:anchorId="3FF72CDF" wp14:editId="08813816">
                <wp:simplePos x="0" y="0"/>
                <wp:positionH relativeFrom="page">
                  <wp:posOffset>1447800</wp:posOffset>
                </wp:positionH>
                <wp:positionV relativeFrom="margin">
                  <wp:posOffset>6856359</wp:posOffset>
                </wp:positionV>
                <wp:extent cx="5399405" cy="1431925"/>
                <wp:effectExtent l="38100" t="38100" r="86995" b="92075"/>
                <wp:wrapNone/>
                <wp:docPr id="4609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3192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B0598" w:rsidRDefault="007C1EE7" w:rsidP="00E578A8">
                            <w:pPr>
                              <w:spacing w:line="276" w:lineRule="auto"/>
                              <w:jc w:val="both"/>
                              <w:rPr>
                                <w:rFonts w:cs="Times New Roman"/>
                                <w:sz w:val="22"/>
                                <w:szCs w:val="22"/>
                              </w:rPr>
                            </w:pPr>
                            <w:r w:rsidRPr="00C265C4">
                              <w:rPr>
                                <w:rFonts w:cs="Times New Roman"/>
                                <w:b/>
                                <w:bCs/>
                                <w:iCs/>
                                <w:sz w:val="22"/>
                                <w:szCs w:val="22"/>
                                <w:lang w:val="en-US"/>
                              </w:rPr>
                              <w:t xml:space="preserve">Figure 3.23:  </w:t>
                            </w:r>
                            <w:r w:rsidRPr="00C265C4">
                              <w:rPr>
                                <w:rFonts w:cs="Times New Roman"/>
                                <w:b/>
                                <w:bCs/>
                                <w:iCs/>
                                <w:sz w:val="22"/>
                                <w:szCs w:val="22"/>
                              </w:rPr>
                              <w:t>RT</w:t>
                            </w:r>
                            <w:r w:rsidRPr="006C6778">
                              <w:rPr>
                                <w:rFonts w:cs="Times New Roman"/>
                                <w:b/>
                                <w:bCs/>
                                <w:iCs/>
                                <w:sz w:val="22"/>
                                <w:szCs w:val="22"/>
                              </w:rPr>
                              <w:t>-PCR analysis of N-cad</w:t>
                            </w:r>
                            <w:r>
                              <w:rPr>
                                <w:rFonts w:cs="Times New Roman"/>
                                <w:b/>
                                <w:bCs/>
                                <w:iCs/>
                                <w:sz w:val="22"/>
                                <w:szCs w:val="22"/>
                              </w:rPr>
                              <w:t>herin mRNA in myeloma cells; 5T33MM and 5TGM1</w:t>
                            </w:r>
                            <w:r w:rsidRPr="006C6778">
                              <w:rPr>
                                <w:rFonts w:cs="Times New Roman"/>
                                <w:b/>
                                <w:bCs/>
                                <w:iCs/>
                                <w:sz w:val="22"/>
                                <w:szCs w:val="22"/>
                              </w:rPr>
                              <w:t xml:space="preserve">. </w:t>
                            </w:r>
                            <w:r w:rsidRPr="006C6778">
                              <w:rPr>
                                <w:rFonts w:cs="Times New Roman"/>
                                <w:bCs/>
                                <w:iCs/>
                                <w:sz w:val="22"/>
                                <w:szCs w:val="22"/>
                              </w:rPr>
                              <w:t xml:space="preserve">RNA was extracted from myeloma cell lines; 5T33MM and 5TGM1MM. RT-PCR was performed using N-cadherin, gene specific primers. Data shows N-cadherin was expressed in myeloma cells with expected size of 560 bp. </w:t>
                            </w:r>
                            <w:r w:rsidRPr="00856414">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3" style="position:absolute;left:0;text-align:left;margin-left:114pt;margin-top:539.85pt;width:425.15pt;height:112.75pt;flip:x;z-index:251741184;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B0598" w:rsidRDefault="007C1EE7" w:rsidP="00E578A8">
                      <w:pPr>
                        <w:spacing w:line="276" w:lineRule="auto"/>
                        <w:jc w:val="both"/>
                        <w:rPr>
                          <w:rFonts w:cs="Times New Roman"/>
                          <w:sz w:val="22"/>
                          <w:szCs w:val="22"/>
                        </w:rPr>
                      </w:pPr>
                      <w:r w:rsidRPr="00C265C4">
                        <w:rPr>
                          <w:rFonts w:cs="Times New Roman"/>
                          <w:b/>
                          <w:bCs/>
                          <w:iCs/>
                          <w:sz w:val="22"/>
                          <w:szCs w:val="22"/>
                          <w:lang w:val="en-US"/>
                        </w:rPr>
                        <w:t xml:space="preserve">Figure 3.23:  </w:t>
                      </w:r>
                      <w:r w:rsidRPr="00C265C4">
                        <w:rPr>
                          <w:rFonts w:cs="Times New Roman"/>
                          <w:b/>
                          <w:bCs/>
                          <w:iCs/>
                          <w:sz w:val="22"/>
                          <w:szCs w:val="22"/>
                        </w:rPr>
                        <w:t>RT</w:t>
                      </w:r>
                      <w:r w:rsidRPr="006C6778">
                        <w:rPr>
                          <w:rFonts w:cs="Times New Roman"/>
                          <w:b/>
                          <w:bCs/>
                          <w:iCs/>
                          <w:sz w:val="22"/>
                          <w:szCs w:val="22"/>
                        </w:rPr>
                        <w:t>-PCR analysis of N-cad</w:t>
                      </w:r>
                      <w:r>
                        <w:rPr>
                          <w:rFonts w:cs="Times New Roman"/>
                          <w:b/>
                          <w:bCs/>
                          <w:iCs/>
                          <w:sz w:val="22"/>
                          <w:szCs w:val="22"/>
                        </w:rPr>
                        <w:t>herin mRNA in myeloma cells; 5T33MM and 5TGM1</w:t>
                      </w:r>
                      <w:r w:rsidRPr="006C6778">
                        <w:rPr>
                          <w:rFonts w:cs="Times New Roman"/>
                          <w:b/>
                          <w:bCs/>
                          <w:iCs/>
                          <w:sz w:val="22"/>
                          <w:szCs w:val="22"/>
                        </w:rPr>
                        <w:t xml:space="preserve">. </w:t>
                      </w:r>
                      <w:r w:rsidRPr="006C6778">
                        <w:rPr>
                          <w:rFonts w:cs="Times New Roman"/>
                          <w:bCs/>
                          <w:iCs/>
                          <w:sz w:val="22"/>
                          <w:szCs w:val="22"/>
                        </w:rPr>
                        <w:t xml:space="preserve">RNA was extracted from myeloma cell lines; 5T33MM and 5TGM1MM. RT-PCR was performed using N-cadherin, gene specific primers. Data shows N-cadherin was expressed in myeloma cells with expected size of 560 bp. </w:t>
                      </w:r>
                      <w:r w:rsidRPr="00856414">
                        <w:rPr>
                          <w:rFonts w:cs="Times New Roman"/>
                          <w:bCs/>
                          <w:iCs/>
                          <w:sz w:val="22"/>
                          <w:szCs w:val="22"/>
                        </w:rPr>
                        <w:t>(n=3).</w:t>
                      </w: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373F1A" w:rsidP="00E578A8">
      <w:pPr>
        <w:spacing w:before="240" w:after="0"/>
        <w:jc w:val="both"/>
        <w:rPr>
          <w:rFonts w:cs="Times New Roman"/>
          <w:iCs/>
          <w:lang w:val="en-US"/>
        </w:rPr>
      </w:pPr>
      <w:r w:rsidRPr="00373F1A">
        <w:rPr>
          <w:rFonts w:cs="Times New Roman"/>
          <w:iCs/>
          <w:noProof/>
          <w:lang w:eastAsia="en-GB"/>
        </w:rPr>
        <w:lastRenderedPageBreak/>
        <w:drawing>
          <wp:anchor distT="0" distB="0" distL="114300" distR="114300" simplePos="0" relativeHeight="251972608" behindDoc="0" locked="0" layoutInCell="1" allowOverlap="1" wp14:anchorId="1220420C" wp14:editId="7A928585">
            <wp:simplePos x="0" y="0"/>
            <wp:positionH relativeFrom="margin">
              <wp:posOffset>12700</wp:posOffset>
            </wp:positionH>
            <wp:positionV relativeFrom="paragraph">
              <wp:posOffset>-31486</wp:posOffset>
            </wp:positionV>
            <wp:extent cx="5391262" cy="2009955"/>
            <wp:effectExtent l="19050" t="19050" r="19050" b="28575"/>
            <wp:wrapNone/>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1262" cy="2009955"/>
                    </a:xfrm>
                    <a:prstGeom prst="rect">
                      <a:avLst/>
                    </a:prstGeom>
                    <a:noFill/>
                    <a:ln w="6350">
                      <a:solidFill>
                        <a:sysClr val="windowText" lastClr="000000"/>
                      </a:solidFill>
                      <a:miter lim="800000"/>
                      <a:headEnd/>
                      <a:tailEnd/>
                    </a:ln>
                    <a:effectLst/>
                    <a:extLst/>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373F1A" w:rsidP="00E578A8">
      <w:pPr>
        <w:spacing w:before="240" w:after="0"/>
        <w:jc w:val="both"/>
        <w:rPr>
          <w:rFonts w:cs="Times New Roman"/>
          <w:iCs/>
          <w:lang w:val="en-US"/>
        </w:rPr>
      </w:pPr>
      <w:r w:rsidRPr="00373F1A">
        <w:rPr>
          <w:rFonts w:cs="Times New Roman"/>
          <w:iCs/>
          <w:noProof/>
          <w:lang w:eastAsia="en-GB"/>
        </w:rPr>
        <mc:AlternateContent>
          <mc:Choice Requires="wps">
            <w:drawing>
              <wp:anchor distT="91440" distB="91440" distL="114300" distR="114300" simplePos="0" relativeHeight="251973632" behindDoc="0" locked="0" layoutInCell="0" allowOverlap="1" wp14:anchorId="4DB41547" wp14:editId="10A13377">
                <wp:simplePos x="0" y="0"/>
                <wp:positionH relativeFrom="margin">
                  <wp:posOffset>7620</wp:posOffset>
                </wp:positionH>
                <wp:positionV relativeFrom="margin">
                  <wp:posOffset>2019671</wp:posOffset>
                </wp:positionV>
                <wp:extent cx="5399405" cy="1526540"/>
                <wp:effectExtent l="38100" t="38100" r="86995" b="92710"/>
                <wp:wrapNone/>
                <wp:docPr id="9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52654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810173" w:rsidRDefault="007C1EE7" w:rsidP="00373F1A">
                            <w:pPr>
                              <w:spacing w:line="276" w:lineRule="auto"/>
                              <w:jc w:val="both"/>
                              <w:rPr>
                                <w:rFonts w:cs="Times New Roman"/>
                                <w:iCs/>
                                <w:sz w:val="22"/>
                                <w:szCs w:val="22"/>
                              </w:rPr>
                            </w:pPr>
                            <w:r w:rsidRPr="00EE0A3E">
                              <w:rPr>
                                <w:rFonts w:cs="Times New Roman"/>
                                <w:b/>
                                <w:bCs/>
                                <w:iCs/>
                                <w:sz w:val="22"/>
                                <w:szCs w:val="22"/>
                                <w:lang w:val="en-US"/>
                              </w:rPr>
                              <w:t>Figure 3.24:</w:t>
                            </w:r>
                            <w:r w:rsidRPr="00A47DC5">
                              <w:rPr>
                                <w:rFonts w:cs="Times New Roman"/>
                                <w:b/>
                                <w:bCs/>
                                <w:iCs/>
                                <w:sz w:val="22"/>
                                <w:szCs w:val="22"/>
                                <w:lang w:val="en-US"/>
                              </w:rPr>
                              <w:t xml:space="preserve"> </w:t>
                            </w:r>
                            <w:r w:rsidRPr="00A47DC5">
                              <w:rPr>
                                <w:rFonts w:cs="Times New Roman"/>
                                <w:b/>
                                <w:bCs/>
                                <w:iCs/>
                                <w:sz w:val="22"/>
                                <w:szCs w:val="22"/>
                              </w:rPr>
                              <w:t xml:space="preserve">N-cadherin cDNA sequencing. </w:t>
                            </w:r>
                            <w:r w:rsidRPr="00A47DC5">
                              <w:rPr>
                                <w:rFonts w:cs="Times New Roman"/>
                                <w:iCs/>
                                <w:sz w:val="22"/>
                                <w:szCs w:val="22"/>
                              </w:rPr>
                              <w:t xml:space="preserve">RNA was extracted from </w:t>
                            </w:r>
                            <w:r>
                              <w:rPr>
                                <w:rFonts w:cs="Times New Roman"/>
                                <w:iCs/>
                                <w:sz w:val="22"/>
                                <w:szCs w:val="22"/>
                              </w:rPr>
                              <w:t xml:space="preserve">myeloma cells. RT-PCR was performed using </w:t>
                            </w:r>
                            <w:r w:rsidRPr="00A47DC5">
                              <w:rPr>
                                <w:rFonts w:cs="Times New Roman"/>
                                <w:iCs/>
                                <w:sz w:val="22"/>
                                <w:szCs w:val="22"/>
                              </w:rPr>
                              <w:t>N-cadherin, gene</w:t>
                            </w:r>
                            <w:r w:rsidRPr="00810173">
                              <w:rPr>
                                <w:rFonts w:cs="Times New Roman"/>
                                <w:iCs/>
                                <w:sz w:val="22"/>
                                <w:szCs w:val="22"/>
                              </w:rPr>
                              <w:t xml:space="preserve"> specific primers. B</w:t>
                            </w:r>
                            <w:r>
                              <w:rPr>
                                <w:rFonts w:cs="Times New Roman"/>
                                <w:iCs/>
                                <w:sz w:val="22"/>
                                <w:szCs w:val="22"/>
                              </w:rPr>
                              <w:t>a</w:t>
                            </w:r>
                            <w:r w:rsidRPr="00810173">
                              <w:rPr>
                                <w:rFonts w:cs="Times New Roman"/>
                                <w:iCs/>
                                <w:sz w:val="22"/>
                                <w:szCs w:val="22"/>
                              </w:rPr>
                              <w:t>nds were sequenced in University of Sheffield Core Genomic Facility (</w:t>
                            </w:r>
                            <w:hyperlink r:id="rId74" w:history="1">
                              <w:r w:rsidRPr="00810173">
                                <w:rPr>
                                  <w:rStyle w:val="Hyperlink"/>
                                  <w:rFonts w:cs="Times New Roman"/>
                                  <w:iCs/>
                                  <w:sz w:val="22"/>
                                  <w:szCs w:val="22"/>
                                </w:rPr>
                                <w:t>http://genetics.group.shef.ac.uk/dna-sequencing.html</w:t>
                              </w:r>
                            </w:hyperlink>
                            <w:r w:rsidRPr="00810173">
                              <w:rPr>
                                <w:rFonts w:cs="Times New Roman"/>
                                <w:iCs/>
                                <w:sz w:val="22"/>
                                <w:szCs w:val="22"/>
                              </w:rPr>
                              <w:t>). This sequence was received from the Core Genomic Facility.</w:t>
                            </w:r>
                            <w:r w:rsidRPr="00F118CE">
                              <w:rPr>
                                <w:rFonts w:cs="Times New Roman"/>
                                <w:iCs/>
                                <w:sz w:val="22"/>
                                <w:szCs w:val="22"/>
                              </w:rPr>
                              <w:t xml:space="preserve"> (n=3).</w:t>
                            </w:r>
                          </w:p>
                          <w:p w:rsidR="007C1EE7" w:rsidRPr="00A006AB" w:rsidRDefault="007C1EE7" w:rsidP="00373F1A">
                            <w:pPr>
                              <w:spacing w:line="276" w:lineRule="auto"/>
                              <w:jc w:val="both"/>
                              <w:rPr>
                                <w:rFonts w:cs="Times New Roman"/>
                                <w:sz w:val="22"/>
                                <w:szCs w:val="22"/>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4" style="position:absolute;left:0;text-align:left;margin-left:.6pt;margin-top:159.05pt;width:425.15pt;height:120.2pt;flip:x;z-index:2519736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810173" w:rsidRDefault="007C1EE7" w:rsidP="00373F1A">
                      <w:pPr>
                        <w:spacing w:line="276" w:lineRule="auto"/>
                        <w:jc w:val="both"/>
                        <w:rPr>
                          <w:rFonts w:cs="Times New Roman"/>
                          <w:iCs/>
                          <w:sz w:val="22"/>
                          <w:szCs w:val="22"/>
                        </w:rPr>
                      </w:pPr>
                      <w:r w:rsidRPr="00EE0A3E">
                        <w:rPr>
                          <w:rFonts w:cs="Times New Roman"/>
                          <w:b/>
                          <w:bCs/>
                          <w:iCs/>
                          <w:sz w:val="22"/>
                          <w:szCs w:val="22"/>
                          <w:lang w:val="en-US"/>
                        </w:rPr>
                        <w:t>Figure 3.24:</w:t>
                      </w:r>
                      <w:r w:rsidRPr="00A47DC5">
                        <w:rPr>
                          <w:rFonts w:cs="Times New Roman"/>
                          <w:b/>
                          <w:bCs/>
                          <w:iCs/>
                          <w:sz w:val="22"/>
                          <w:szCs w:val="22"/>
                          <w:lang w:val="en-US"/>
                        </w:rPr>
                        <w:t xml:space="preserve"> </w:t>
                      </w:r>
                      <w:r w:rsidRPr="00A47DC5">
                        <w:rPr>
                          <w:rFonts w:cs="Times New Roman"/>
                          <w:b/>
                          <w:bCs/>
                          <w:iCs/>
                          <w:sz w:val="22"/>
                          <w:szCs w:val="22"/>
                        </w:rPr>
                        <w:t xml:space="preserve">N-cadherin cDNA sequencing. </w:t>
                      </w:r>
                      <w:r w:rsidRPr="00A47DC5">
                        <w:rPr>
                          <w:rFonts w:cs="Times New Roman"/>
                          <w:iCs/>
                          <w:sz w:val="22"/>
                          <w:szCs w:val="22"/>
                        </w:rPr>
                        <w:t xml:space="preserve">RNA was extracted from </w:t>
                      </w:r>
                      <w:r>
                        <w:rPr>
                          <w:rFonts w:cs="Times New Roman"/>
                          <w:iCs/>
                          <w:sz w:val="22"/>
                          <w:szCs w:val="22"/>
                        </w:rPr>
                        <w:t xml:space="preserve">myeloma cells. RT-PCR was performed using </w:t>
                      </w:r>
                      <w:r w:rsidRPr="00A47DC5">
                        <w:rPr>
                          <w:rFonts w:cs="Times New Roman"/>
                          <w:iCs/>
                          <w:sz w:val="22"/>
                          <w:szCs w:val="22"/>
                        </w:rPr>
                        <w:t>N-cadherin, gene</w:t>
                      </w:r>
                      <w:r w:rsidRPr="00810173">
                        <w:rPr>
                          <w:rFonts w:cs="Times New Roman"/>
                          <w:iCs/>
                          <w:sz w:val="22"/>
                          <w:szCs w:val="22"/>
                        </w:rPr>
                        <w:t xml:space="preserve"> specific primers. B</w:t>
                      </w:r>
                      <w:r>
                        <w:rPr>
                          <w:rFonts w:cs="Times New Roman"/>
                          <w:iCs/>
                          <w:sz w:val="22"/>
                          <w:szCs w:val="22"/>
                        </w:rPr>
                        <w:t>a</w:t>
                      </w:r>
                      <w:r w:rsidRPr="00810173">
                        <w:rPr>
                          <w:rFonts w:cs="Times New Roman"/>
                          <w:iCs/>
                          <w:sz w:val="22"/>
                          <w:szCs w:val="22"/>
                        </w:rPr>
                        <w:t>nds were sequenced in University of Sheffield Core Genomic Facility (</w:t>
                      </w:r>
                      <w:hyperlink r:id="rId75" w:history="1">
                        <w:r w:rsidRPr="00810173">
                          <w:rPr>
                            <w:rStyle w:val="Hyperlink"/>
                            <w:rFonts w:cs="Times New Roman"/>
                            <w:iCs/>
                            <w:sz w:val="22"/>
                            <w:szCs w:val="22"/>
                          </w:rPr>
                          <w:t>http://genetics.group.shef.ac.uk/dna-sequencing.html</w:t>
                        </w:r>
                      </w:hyperlink>
                      <w:r w:rsidRPr="00810173">
                        <w:rPr>
                          <w:rFonts w:cs="Times New Roman"/>
                          <w:iCs/>
                          <w:sz w:val="22"/>
                          <w:szCs w:val="22"/>
                        </w:rPr>
                        <w:t>). This sequence was received from the Core Genomic Facility.</w:t>
                      </w:r>
                      <w:r w:rsidRPr="00F118CE">
                        <w:rPr>
                          <w:rFonts w:cs="Times New Roman"/>
                          <w:iCs/>
                          <w:sz w:val="22"/>
                          <w:szCs w:val="22"/>
                        </w:rPr>
                        <w:t xml:space="preserve"> (n=3).</w:t>
                      </w:r>
                    </w:p>
                    <w:p w:rsidR="007C1EE7" w:rsidRPr="00A006AB" w:rsidRDefault="007C1EE7" w:rsidP="00373F1A">
                      <w:pPr>
                        <w:spacing w:line="276" w:lineRule="auto"/>
                        <w:jc w:val="both"/>
                        <w:rPr>
                          <w:rFonts w:cs="Times New Roman"/>
                          <w:sz w:val="22"/>
                          <w:szCs w:val="22"/>
                        </w:rPr>
                      </w:pPr>
                    </w:p>
                  </w:txbxContent>
                </v:textbox>
                <w10:wrap anchorx="margin"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424A66" w:rsidP="00E578A8">
      <w:pPr>
        <w:spacing w:before="240" w:after="0"/>
        <w:jc w:val="both"/>
        <w:rPr>
          <w:rFonts w:cs="Times New Roman"/>
          <w:iCs/>
          <w:lang w:val="en-US"/>
        </w:rPr>
      </w:pPr>
      <w:r w:rsidRPr="00E578A8">
        <w:rPr>
          <w:rFonts w:cs="Times New Roman"/>
          <w:iCs/>
          <w:noProof/>
          <w:lang w:eastAsia="en-GB"/>
        </w:rPr>
        <w:drawing>
          <wp:anchor distT="0" distB="0" distL="114300" distR="114300" simplePos="0" relativeHeight="251744256" behindDoc="0" locked="0" layoutInCell="1" allowOverlap="1" wp14:anchorId="0606685F" wp14:editId="3EDEB60A">
            <wp:simplePos x="0" y="0"/>
            <wp:positionH relativeFrom="margin">
              <wp:posOffset>8890</wp:posOffset>
            </wp:positionH>
            <wp:positionV relativeFrom="paragraph">
              <wp:posOffset>293370</wp:posOffset>
            </wp:positionV>
            <wp:extent cx="3778250" cy="3782695"/>
            <wp:effectExtent l="19050" t="19050" r="12700" b="27305"/>
            <wp:wrapNone/>
            <wp:docPr id="46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4569" t="15154" r="56786" b="25769"/>
                    <a:stretch/>
                  </pic:blipFill>
                  <pic:spPr bwMode="auto">
                    <a:xfrm>
                      <a:off x="0" y="0"/>
                      <a:ext cx="3778250" cy="3782695"/>
                    </a:xfrm>
                    <a:prstGeom prst="rect">
                      <a:avLst/>
                    </a:prstGeom>
                    <a:noFill/>
                    <a:ln w="6350">
                      <a:solidFill>
                        <a:sysClr val="windowText" lastClr="000000"/>
                      </a:solidFill>
                      <a:miter lim="800000"/>
                      <a:headEnd/>
                      <a:tailEnd/>
                    </a:ln>
                    <a:effectLst/>
                    <a:extLst/>
                  </pic:spPr>
                </pic:pic>
              </a:graphicData>
            </a:graphic>
            <wp14:sizeRelH relativeFrom="page">
              <wp14:pctWidth>0</wp14:pctWidth>
            </wp14:sizeRelH>
            <wp14:sizeRelV relativeFrom="page">
              <wp14:pctHeight>0</wp14:pctHeight>
            </wp14:sizeRelV>
          </wp:anchor>
        </w:drawing>
      </w:r>
      <w:r w:rsidRPr="00E578A8">
        <w:rPr>
          <w:rFonts w:cs="Times New Roman"/>
          <w:iCs/>
          <w:noProof/>
          <w:lang w:eastAsia="en-GB"/>
        </w:rPr>
        <mc:AlternateContent>
          <mc:Choice Requires="wps">
            <w:drawing>
              <wp:anchor distT="91440" distB="91440" distL="114300" distR="114300" simplePos="0" relativeHeight="251743232" behindDoc="0" locked="0" layoutInCell="0" allowOverlap="1" wp14:anchorId="44DF2F22" wp14:editId="41200FAE">
                <wp:simplePos x="0" y="0"/>
                <wp:positionH relativeFrom="page">
                  <wp:posOffset>5280660</wp:posOffset>
                </wp:positionH>
                <wp:positionV relativeFrom="margin">
                  <wp:posOffset>4282811</wp:posOffset>
                </wp:positionV>
                <wp:extent cx="1560195" cy="3795395"/>
                <wp:effectExtent l="38100" t="38100" r="97155" b="90805"/>
                <wp:wrapNone/>
                <wp:docPr id="4405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60195" cy="379539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9A3227" w:rsidRDefault="007C1EE7" w:rsidP="00E578A8">
                            <w:pPr>
                              <w:spacing w:line="276" w:lineRule="auto"/>
                              <w:jc w:val="both"/>
                              <w:rPr>
                                <w:rFonts w:cs="Times New Roman"/>
                                <w:iCs/>
                                <w:sz w:val="22"/>
                                <w:szCs w:val="22"/>
                                <w:lang w:val="en-US"/>
                              </w:rPr>
                            </w:pPr>
                            <w:r w:rsidRPr="00EE0A3E">
                              <w:rPr>
                                <w:rFonts w:cs="Times New Roman"/>
                                <w:b/>
                                <w:bCs/>
                                <w:iCs/>
                                <w:sz w:val="22"/>
                                <w:szCs w:val="22"/>
                                <w:lang w:val="en-US"/>
                              </w:rPr>
                              <w:t>Figure 3.25:</w:t>
                            </w:r>
                            <w:r w:rsidRPr="009A3227">
                              <w:rPr>
                                <w:rFonts w:cs="Times New Roman"/>
                                <w:b/>
                                <w:bCs/>
                                <w:iCs/>
                                <w:sz w:val="22"/>
                                <w:szCs w:val="22"/>
                                <w:lang w:val="en-US"/>
                              </w:rPr>
                              <w:t xml:space="preserve"> </w:t>
                            </w:r>
                            <w:r w:rsidRPr="009A3227">
                              <w:rPr>
                                <w:rFonts w:cs="Times New Roman"/>
                                <w:b/>
                                <w:bCs/>
                                <w:iCs/>
                                <w:sz w:val="22"/>
                                <w:szCs w:val="22"/>
                              </w:rPr>
                              <w:t xml:space="preserve">Using genomic website to identify the matching gene. </w:t>
                            </w:r>
                            <w:r w:rsidRPr="009A3227">
                              <w:rPr>
                                <w:rFonts w:cs="Times New Roman"/>
                                <w:iCs/>
                                <w:sz w:val="22"/>
                                <w:szCs w:val="22"/>
                              </w:rPr>
                              <w:t>Sequence received from the Core Genomic Facility was blast in NCBI browser (</w:t>
                            </w:r>
                            <w:hyperlink r:id="rId76" w:history="1">
                              <w:r w:rsidRPr="009A3227">
                                <w:rPr>
                                  <w:rStyle w:val="Hyperlink"/>
                                  <w:rFonts w:cs="Times New Roman"/>
                                  <w:iCs/>
                                  <w:sz w:val="22"/>
                                  <w:szCs w:val="22"/>
                                </w:rPr>
                                <w:t>http://blast.ncbi.nlm.nih.gov/Blast.cgi</w:t>
                              </w:r>
                            </w:hyperlink>
                            <w:r w:rsidRPr="009A3227">
                              <w:rPr>
                                <w:rFonts w:cs="Times New Roman"/>
                                <w:iCs/>
                                <w:sz w:val="22"/>
                                <w:szCs w:val="22"/>
                              </w:rPr>
                              <w:t xml:space="preserve">) gave 100% homology with GenBank. </w:t>
                            </w:r>
                            <w:r w:rsidRPr="00F118CE">
                              <w:rPr>
                                <w:rFonts w:cs="Times New Roman"/>
                                <w:iCs/>
                                <w:sz w:val="22"/>
                                <w:szCs w:val="22"/>
                              </w:rPr>
                              <w:t>(n=3).</w:t>
                            </w:r>
                          </w:p>
                          <w:p w:rsidR="007C1EE7" w:rsidRPr="009A3227" w:rsidRDefault="007C1EE7" w:rsidP="00E578A8">
                            <w:pPr>
                              <w:spacing w:line="276" w:lineRule="auto"/>
                              <w:jc w:val="both"/>
                              <w:rPr>
                                <w:rFonts w:cs="Times New Roman"/>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85" style="position:absolute;left:0;text-align:left;margin-left:415.8pt;margin-top:337.25pt;width:122.85pt;height:298.85pt;flip:x;z-index:251743232;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9A3227" w:rsidRDefault="007C1EE7" w:rsidP="00E578A8">
                      <w:pPr>
                        <w:spacing w:line="276" w:lineRule="auto"/>
                        <w:jc w:val="both"/>
                        <w:rPr>
                          <w:rFonts w:cs="Times New Roman"/>
                          <w:iCs/>
                          <w:sz w:val="22"/>
                          <w:szCs w:val="22"/>
                          <w:lang w:val="en-US"/>
                        </w:rPr>
                      </w:pPr>
                      <w:r w:rsidRPr="00EE0A3E">
                        <w:rPr>
                          <w:rFonts w:cs="Times New Roman"/>
                          <w:b/>
                          <w:bCs/>
                          <w:iCs/>
                          <w:sz w:val="22"/>
                          <w:szCs w:val="22"/>
                          <w:lang w:val="en-US"/>
                        </w:rPr>
                        <w:t>Figure 3.25:</w:t>
                      </w:r>
                      <w:r w:rsidRPr="009A3227">
                        <w:rPr>
                          <w:rFonts w:cs="Times New Roman"/>
                          <w:b/>
                          <w:bCs/>
                          <w:iCs/>
                          <w:sz w:val="22"/>
                          <w:szCs w:val="22"/>
                          <w:lang w:val="en-US"/>
                        </w:rPr>
                        <w:t xml:space="preserve"> </w:t>
                      </w:r>
                      <w:r w:rsidRPr="009A3227">
                        <w:rPr>
                          <w:rFonts w:cs="Times New Roman"/>
                          <w:b/>
                          <w:bCs/>
                          <w:iCs/>
                          <w:sz w:val="22"/>
                          <w:szCs w:val="22"/>
                        </w:rPr>
                        <w:t xml:space="preserve">Using genomic website to identify the matching gene. </w:t>
                      </w:r>
                      <w:r w:rsidRPr="009A3227">
                        <w:rPr>
                          <w:rFonts w:cs="Times New Roman"/>
                          <w:iCs/>
                          <w:sz w:val="22"/>
                          <w:szCs w:val="22"/>
                        </w:rPr>
                        <w:t>Sequence received from the Core Genomic Facility was blast in NCBI browser (</w:t>
                      </w:r>
                      <w:hyperlink r:id="rId77" w:history="1">
                        <w:r w:rsidRPr="009A3227">
                          <w:rPr>
                            <w:rStyle w:val="Hyperlink"/>
                            <w:rFonts w:cs="Times New Roman"/>
                            <w:iCs/>
                            <w:sz w:val="22"/>
                            <w:szCs w:val="22"/>
                          </w:rPr>
                          <w:t>http://blast.ncbi.nlm.nih.gov/Blast.cgi</w:t>
                        </w:r>
                      </w:hyperlink>
                      <w:r w:rsidRPr="009A3227">
                        <w:rPr>
                          <w:rFonts w:cs="Times New Roman"/>
                          <w:iCs/>
                          <w:sz w:val="22"/>
                          <w:szCs w:val="22"/>
                        </w:rPr>
                        <w:t xml:space="preserve">) gave 100% homology with GenBank. </w:t>
                      </w:r>
                      <w:r w:rsidRPr="00F118CE">
                        <w:rPr>
                          <w:rFonts w:cs="Times New Roman"/>
                          <w:iCs/>
                          <w:sz w:val="22"/>
                          <w:szCs w:val="22"/>
                        </w:rPr>
                        <w:t>(n=3).</w:t>
                      </w:r>
                    </w:p>
                    <w:p w:rsidR="007C1EE7" w:rsidRPr="009A3227" w:rsidRDefault="007C1EE7" w:rsidP="00E578A8">
                      <w:pPr>
                        <w:spacing w:line="276" w:lineRule="auto"/>
                        <w:jc w:val="both"/>
                        <w:rPr>
                          <w:rFonts w:cs="Times New Roman"/>
                          <w:sz w:val="22"/>
                          <w:szCs w:val="22"/>
                          <w:lang w:val="en-US"/>
                        </w:rPr>
                      </w:pPr>
                    </w:p>
                  </w:txbxContent>
                </v:textbox>
                <w10:wrap anchorx="page" anchory="margin"/>
              </v:rect>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C92329">
      <w:pPr>
        <w:pStyle w:val="Heading4"/>
        <w:spacing w:before="240"/>
        <w:ind w:left="862" w:hanging="862"/>
        <w:rPr>
          <w:lang w:val="en-US"/>
        </w:rPr>
      </w:pPr>
      <w:bookmarkStart w:id="316" w:name="_Toc344138841"/>
      <w:bookmarkStart w:id="317" w:name="_Toc375568406"/>
      <w:r w:rsidRPr="00E578A8">
        <w:lastRenderedPageBreak/>
        <w:t xml:space="preserve">The relative expression of N-cadherin mRNA </w:t>
      </w:r>
      <w:r w:rsidR="00BB05C5">
        <w:rPr>
          <w:lang w:val="en-US"/>
        </w:rPr>
        <w:t>was higher</w:t>
      </w:r>
      <w:r w:rsidRPr="00E578A8">
        <w:rPr>
          <w:lang w:val="en-US"/>
        </w:rPr>
        <w:t xml:space="preserve"> in 5TGM1 cells compared to 5T33MM cells</w:t>
      </w:r>
      <w:bookmarkEnd w:id="316"/>
      <w:bookmarkEnd w:id="317"/>
      <w:r w:rsidRPr="00E578A8">
        <w:rPr>
          <w:lang w:val="en-US"/>
        </w:rPr>
        <w:t xml:space="preserve"> </w:t>
      </w:r>
    </w:p>
    <w:p w:rsidR="00E578A8" w:rsidRPr="00A7268A" w:rsidRDefault="00E578A8" w:rsidP="00A7268A">
      <w:pPr>
        <w:spacing w:before="240" w:after="0"/>
        <w:jc w:val="both"/>
        <w:rPr>
          <w:rFonts w:cs="Times New Roman"/>
          <w:iCs/>
        </w:rPr>
      </w:pPr>
      <w:proofErr w:type="gramStart"/>
      <w:r w:rsidRPr="00E578A8">
        <w:rPr>
          <w:rFonts w:cs="Times New Roman"/>
          <w:bCs/>
          <w:iCs/>
        </w:rPr>
        <w:t>cDNAs</w:t>
      </w:r>
      <w:proofErr w:type="gramEnd"/>
      <w:r w:rsidRPr="00E578A8">
        <w:rPr>
          <w:rFonts w:cs="Times New Roman"/>
          <w:bCs/>
          <w:iCs/>
        </w:rPr>
        <w:t xml:space="preserve"> were synthesised from </w:t>
      </w:r>
      <w:r w:rsidRPr="00E578A8">
        <w:rPr>
          <w:rFonts w:eastAsiaTheme="minorHAnsi" w:cs="Times New Roman"/>
          <w:bCs/>
          <w:iCs/>
        </w:rPr>
        <w:t>myeloma cell lines; 5T33MM</w:t>
      </w:r>
      <w:r w:rsidRPr="00E578A8">
        <w:rPr>
          <w:rFonts w:cs="Times New Roman"/>
          <w:bCs/>
          <w:iCs/>
        </w:rPr>
        <w:t xml:space="preserve"> and 5TGM1 cultured </w:t>
      </w:r>
      <w:r w:rsidRPr="00E578A8">
        <w:rPr>
          <w:rFonts w:cs="Times New Roman"/>
          <w:bCs/>
          <w:i/>
          <w:iCs/>
        </w:rPr>
        <w:t>in vitro</w:t>
      </w:r>
      <w:r w:rsidRPr="00E578A8">
        <w:rPr>
          <w:rFonts w:cs="Times New Roman"/>
          <w:bCs/>
          <w:iCs/>
        </w:rPr>
        <w:t xml:space="preserve"> </w:t>
      </w:r>
      <w:r w:rsidRPr="00E578A8">
        <w:rPr>
          <w:rFonts w:eastAsiaTheme="minorHAnsi" w:cs="Times New Roman"/>
          <w:bCs/>
          <w:iCs/>
        </w:rPr>
        <w:t>and N-cadherin mRNA expression analysed by real time PCR using TaqMan</w:t>
      </w:r>
      <w:r w:rsidRPr="00E578A8">
        <w:rPr>
          <w:rFonts w:cs="Times New Roman"/>
          <w:bCs/>
          <w:iCs/>
        </w:rPr>
        <w:t xml:space="preserve">. </w:t>
      </w:r>
      <w:r w:rsidRPr="00E578A8">
        <w:rPr>
          <w:rFonts w:eastAsiaTheme="minorHAnsi" w:cs="Times New Roman"/>
          <w:bCs/>
          <w:iCs/>
        </w:rPr>
        <w:t>Expression of N-cadherin was normalised to the expression of the housekeeping gene, β-</w:t>
      </w:r>
      <w:r w:rsidRPr="00EE0A3E">
        <w:rPr>
          <w:rFonts w:eastAsiaTheme="minorHAnsi" w:cs="Times New Roman"/>
          <w:bCs/>
          <w:iCs/>
          <w:lang w:val="en-US"/>
        </w:rPr>
        <w:t>actin</w:t>
      </w:r>
      <w:r w:rsidRPr="00EE0A3E">
        <w:rPr>
          <w:rFonts w:eastAsiaTheme="minorHAnsi" w:cs="Times New Roman"/>
          <w:bCs/>
          <w:iCs/>
        </w:rPr>
        <w:t>. Figure 3.2</w:t>
      </w:r>
      <w:r w:rsidR="00B50994" w:rsidRPr="00EE0A3E">
        <w:rPr>
          <w:rFonts w:eastAsiaTheme="minorHAnsi" w:cs="Times New Roman"/>
          <w:bCs/>
          <w:iCs/>
        </w:rPr>
        <w:t>6</w:t>
      </w:r>
      <w:r w:rsidRPr="00EE0A3E">
        <w:rPr>
          <w:rFonts w:eastAsiaTheme="minorHAnsi" w:cs="Times New Roman"/>
          <w:bCs/>
          <w:iCs/>
        </w:rPr>
        <w:t xml:space="preserve"> shows</w:t>
      </w:r>
      <w:r w:rsidRPr="00E578A8">
        <w:rPr>
          <w:rFonts w:eastAsiaTheme="minorHAnsi" w:cs="Times New Roman"/>
          <w:bCs/>
          <w:iCs/>
        </w:rPr>
        <w:t xml:space="preserve"> the relative expression of N-cadherin mRNA in 5T33MM cells and 5TGM1 cells. Data showed statistically significant high </w:t>
      </w:r>
      <w:r w:rsidRPr="00E578A8">
        <w:rPr>
          <w:rFonts w:eastAsiaTheme="minorHAnsi" w:cs="Times New Roman"/>
          <w:iCs/>
          <w:lang w:val="en-US"/>
        </w:rPr>
        <w:t xml:space="preserve">relative expression of </w:t>
      </w:r>
      <w:r w:rsidRPr="00E578A8">
        <w:rPr>
          <w:rFonts w:eastAsiaTheme="minorHAnsi" w:cs="Times New Roman"/>
          <w:bCs/>
          <w:iCs/>
        </w:rPr>
        <w:t>N-cadherin</w:t>
      </w:r>
      <w:r w:rsidRPr="00E578A8">
        <w:rPr>
          <w:rFonts w:eastAsiaTheme="minorHAnsi" w:cs="Times New Roman"/>
          <w:iCs/>
          <w:lang w:val="en-US"/>
        </w:rPr>
        <w:t xml:space="preserve"> mRNA in 5TGM1 cells compared to 5T33MM cells (</w:t>
      </w:r>
      <w:r w:rsidR="00A7268A">
        <w:rPr>
          <w:rFonts w:eastAsiaTheme="minorHAnsi" w:cs="Times New Roman"/>
          <w:iCs/>
          <w:lang w:val="en-US"/>
        </w:rPr>
        <w:t>169.20±50.60 versus 5.09±1.66</w:t>
      </w:r>
      <w:r w:rsidRPr="00E578A8">
        <w:rPr>
          <w:rFonts w:eastAsiaTheme="minorHAnsi" w:cs="Times New Roman"/>
          <w:iCs/>
          <w:lang w:val="en-US"/>
        </w:rPr>
        <w:t xml:space="preserve">, </w:t>
      </w:r>
      <w:r w:rsidRPr="00E578A8">
        <w:rPr>
          <w:rFonts w:eastAsiaTheme="minorHAnsi" w:cs="Times New Roman"/>
          <w:iCs/>
        </w:rPr>
        <w:t xml:space="preserve">p&lt;0.001). </w:t>
      </w:r>
    </w:p>
    <w:p w:rsidR="00E578A8" w:rsidRPr="00E578A8" w:rsidRDefault="005C14FD" w:rsidP="00E578A8">
      <w:pPr>
        <w:spacing w:before="240" w:after="0"/>
        <w:jc w:val="both"/>
        <w:rPr>
          <w:rFonts w:cs="Times New Roman"/>
          <w:iCs/>
          <w:lang w:val="en-US"/>
        </w:rPr>
      </w:pPr>
      <w:r>
        <w:rPr>
          <w:rFonts w:cs="Times New Roman"/>
          <w:iCs/>
          <w:noProof/>
          <w:lang w:eastAsia="en-GB"/>
        </w:rPr>
        <mc:AlternateContent>
          <mc:Choice Requires="wpg">
            <w:drawing>
              <wp:anchor distT="0" distB="0" distL="114300" distR="114300" simplePos="0" relativeHeight="252001280" behindDoc="0" locked="0" layoutInCell="1" allowOverlap="1">
                <wp:simplePos x="0" y="0"/>
                <wp:positionH relativeFrom="column">
                  <wp:posOffset>1181735</wp:posOffset>
                </wp:positionH>
                <wp:positionV relativeFrom="paragraph">
                  <wp:posOffset>162824</wp:posOffset>
                </wp:positionV>
                <wp:extent cx="3013132" cy="3654000"/>
                <wp:effectExtent l="0" t="0" r="15875" b="22860"/>
                <wp:wrapNone/>
                <wp:docPr id="46156" name="Group 46156"/>
                <wp:cNvGraphicFramePr/>
                <a:graphic xmlns:a="http://schemas.openxmlformats.org/drawingml/2006/main">
                  <a:graphicData uri="http://schemas.microsoft.com/office/word/2010/wordprocessingGroup">
                    <wpg:wgp>
                      <wpg:cNvGrpSpPr/>
                      <wpg:grpSpPr>
                        <a:xfrm>
                          <a:off x="0" y="0"/>
                          <a:ext cx="3013132" cy="3654000"/>
                          <a:chOff x="0" y="0"/>
                          <a:chExt cx="3013132" cy="3654000"/>
                        </a:xfrm>
                      </wpg:grpSpPr>
                      <wps:wsp>
                        <wps:cNvPr id="44048" name="Rectangle 44048"/>
                        <wps:cNvSpPr/>
                        <wps:spPr>
                          <a:xfrm>
                            <a:off x="43132" y="0"/>
                            <a:ext cx="2970000" cy="36540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049" name="Rectangle 44049"/>
                        <wps:cNvSpPr/>
                        <wps:spPr>
                          <a:xfrm>
                            <a:off x="0" y="2467155"/>
                            <a:ext cx="1907540" cy="305435"/>
                          </a:xfrm>
                          <a:prstGeom prst="rect">
                            <a:avLst/>
                          </a:prstGeom>
                          <a:noFill/>
                          <a:ln w="25400" cap="flat" cmpd="sng" algn="ctr">
                            <a:noFill/>
                            <a:prstDash val="solid"/>
                          </a:ln>
                          <a:effectLst/>
                        </wps:spPr>
                        <wps:txbx>
                          <w:txbxContent>
                            <w:p w:rsidR="007C1EE7" w:rsidRPr="00C337B1" w:rsidRDefault="007C1EE7" w:rsidP="00E578A8">
                              <w:pPr>
                                <w:rPr>
                                  <w:b/>
                                  <w:color w:val="000000" w:themeColor="text1"/>
                                  <w:sz w:val="20"/>
                                  <w:szCs w:val="20"/>
                                </w:rPr>
                              </w:pPr>
                              <w:r w:rsidRPr="00C337B1">
                                <w:rPr>
                                  <w:b/>
                                  <w:color w:val="000000" w:themeColor="text1"/>
                                  <w:sz w:val="20"/>
                                  <w:szCs w:val="20"/>
                                </w:rPr>
                                <w:t xml:space="preserve">Table 3.3: CT value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13" name="Picture 113"/>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03517" y="60385"/>
                            <a:ext cx="2855344" cy="2406770"/>
                          </a:xfrm>
                          <a:prstGeom prst="rect">
                            <a:avLst/>
                          </a:prstGeom>
                          <a:noFill/>
                          <a:ln>
                            <a:noFill/>
                          </a:ln>
                        </pic:spPr>
                      </pic:pic>
                      <pic:pic xmlns:pic="http://schemas.openxmlformats.org/drawingml/2006/picture">
                        <pic:nvPicPr>
                          <pic:cNvPr id="114" name="Picture 114"/>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94891" y="2682815"/>
                            <a:ext cx="2881222" cy="931653"/>
                          </a:xfrm>
                          <a:prstGeom prst="rect">
                            <a:avLst/>
                          </a:prstGeom>
                          <a:noFill/>
                          <a:ln>
                            <a:noFill/>
                          </a:ln>
                        </pic:spPr>
                      </pic:pic>
                    </wpg:wgp>
                  </a:graphicData>
                </a:graphic>
              </wp:anchor>
            </w:drawing>
          </mc:Choice>
          <mc:Fallback>
            <w:pict>
              <v:group id="Group 46156" o:spid="_x0000_s1086" style="position:absolute;left:0;text-align:left;margin-left:93.05pt;margin-top:12.8pt;width:237.25pt;height:287.7pt;z-index:252001280" coordsize="30131,36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">
                <v:rect id="Rectangle 44048" o:spid="_x0000_s1087" style="position:absolute;left:431;width:29700;height:36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I38IA&#10;AADeAAAADwAAAGRycy9kb3ducmV2LnhtbERPTYvCMBC9C/sfwgh7EU3UIlKNsgguiwdRdw8eh2Zs&#10;i82kNLHt/ntzEDw+3vd629tKtNT40rGG6USBIM6cKTnX8Pe7Hy9B+IBssHJMGv7Jw3bzMVhjalzH&#10;Z2ovIRcxhH2KGooQ6lRKnxVk0U9cTRy5m2sshgibXJoGuxhuKzlTaiEtlhwbCqxpV1B2vzyshmun&#10;Tke+WyPlfMrH0f67PeQzrT+H/dcKRKA+vMUv94/RkCQqiXvjnXgF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64jfwgAAAN4AAAAPAAAAAAAAAAAAAAAAAJgCAABkcnMvZG93&#10;bnJldi54bWxQSwUGAAAAAAQABAD1AAAAhwMAAAAA&#10;" filled="f" strokecolor="windowText" strokeweight="2pt"/>
                <v:rect id="Rectangle 44049" o:spid="_x0000_s1088" style="position:absolute;top:24671;width:19075;height:3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6M7sUA&#10;AADeAAAADwAAAGRycy9kb3ducmV2LnhtbESPQWvCQBSE74L/YXlCb2ZjCcWmrhLESj3WCKW3Z/aZ&#10;RLNvQ3aN8d93C4LHYWa+YRarwTSip87VlhXMohgEcWF1zaWCQ/45nYNwHlljY5kU3MnBajkeLTDV&#10;9sbf1O99KQKEXYoKKu/bVEpXVGTQRbYlDt7JdgZ9kF0pdYe3ADeNfI3jN2mw5rBQYUvriorL/moU&#10;uGO/y+9t9nP+dcUx27DJk91WqZfJkH2A8DT4Z/jR/tIKkiRO3uH/Tr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ozuxQAAAN4AAAAPAAAAAAAAAAAAAAAAAJgCAABkcnMv&#10;ZG93bnJldi54bWxQSwUGAAAAAAQABAD1AAAAigMAAAAA&#10;" filled="f" stroked="f" strokeweight="2pt">
                  <v:textbox>
                    <w:txbxContent>
                      <w:p w:rsidR="007C1EE7" w:rsidRPr="00C337B1" w:rsidRDefault="007C1EE7" w:rsidP="00E578A8">
                        <w:pPr>
                          <w:rPr>
                            <w:b/>
                            <w:color w:val="000000" w:themeColor="text1"/>
                            <w:sz w:val="20"/>
                            <w:szCs w:val="20"/>
                          </w:rPr>
                        </w:pPr>
                        <w:r w:rsidRPr="00C337B1">
                          <w:rPr>
                            <w:b/>
                            <w:color w:val="000000" w:themeColor="text1"/>
                            <w:sz w:val="20"/>
                            <w:szCs w:val="20"/>
                          </w:rPr>
                          <w:t xml:space="preserve">Table 3.3: CT value </w:t>
                        </w:r>
                      </w:p>
                    </w:txbxContent>
                  </v:textbox>
                </v:rect>
                <v:shape id="Picture 113" o:spid="_x0000_s1089" type="#_x0000_t75" style="position:absolute;left:1035;top:603;width:28553;height:24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vL3DAAAA3AAAAA8AAABkcnMvZG93bnJldi54bWxET01rwkAQvRf8D8sIvZS6sYqU1E2QQqu9&#10;aSLocchOk2B2dptdNf77bqHgbR7vc5b5YDpxod63lhVMJwkI4srqlmsF+/Lj+RWED8gaO8uk4EYe&#10;8mz0sMRU2yvv6FKEWsQQ9ikqaEJwqZS+asign1hHHLlv2xsMEfa11D1eY7jp5EuSLKTBlmNDg47e&#10;G6pOxdkoMG7dmnJ73H2eD27+Uz59befOKfU4HlZvIAIN4S7+d290nD+dwd8z8QK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q8vcMAAADcAAAADwAAAAAAAAAAAAAAAACf&#10;AgAAZHJzL2Rvd25yZXYueG1sUEsFBgAAAAAEAAQA9wAAAI8DAAAAAA==&#10;">
                  <v:imagedata r:id="rId80" o:title=""/>
                  <v:path arrowok="t"/>
                </v:shape>
                <v:shape id="Picture 114" o:spid="_x0000_s1090" type="#_x0000_t75" style="position:absolute;left:948;top:26828;width:28813;height:9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60RLFAAAA3AAAAA8AAABkcnMvZG93bnJldi54bWxET01rwkAQvRf8D8sUeim6UazR6CpSKAhB&#10;WqMHj0N2zIZmZ0N2q2l/vVso9DaP9zmrTW8bcaXO144VjEcJCOLS6ZorBafj23AOwgdkjY1jUvBN&#10;HjbrwcMKM+1ufKBrESoRQ9hnqMCE0GZS+tKQRT9yLXHkLq6zGCLsKqk7vMVw28hJksykxZpjg8GW&#10;Xg2Vn8WXVYDnxYvZn+r3NP1Y5JP0Of9Ji1ypp8d+uwQRqA//4j/3Tsf54yn8PhMv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etESxQAAANwAAAAPAAAAAAAAAAAAAAAA&#10;AJ8CAABkcnMvZG93bnJldi54bWxQSwUGAAAAAAQABAD3AAAAkQMAAAAA&#10;">
                  <v:imagedata r:id="rId81" o:title=""/>
                  <v:path arrowok="t"/>
                </v:shape>
              </v:group>
            </w:pict>
          </mc:Fallback>
        </mc:AlternateConten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C156AF" w:rsidP="00E578A8">
      <w:pPr>
        <w:spacing w:before="240" w:after="0"/>
        <w:jc w:val="both"/>
        <w:rPr>
          <w:rFonts w:cs="Times New Roman"/>
          <w:iCs/>
          <w:lang w:val="en-US"/>
        </w:rPr>
      </w:pPr>
      <w:r w:rsidRPr="00E578A8">
        <w:rPr>
          <w:rFonts w:cs="Times New Roman"/>
          <w:iCs/>
          <w:noProof/>
          <w:lang w:eastAsia="en-GB"/>
        </w:rPr>
        <mc:AlternateContent>
          <mc:Choice Requires="wps">
            <w:drawing>
              <wp:anchor distT="91440" distB="91440" distL="114300" distR="114300" simplePos="0" relativeHeight="251730944" behindDoc="0" locked="0" layoutInCell="0" allowOverlap="1" wp14:anchorId="5DB1A5AF" wp14:editId="032E13A1">
                <wp:simplePos x="0" y="0"/>
                <wp:positionH relativeFrom="margin">
                  <wp:posOffset>0</wp:posOffset>
                </wp:positionH>
                <wp:positionV relativeFrom="margin">
                  <wp:posOffset>6399159</wp:posOffset>
                </wp:positionV>
                <wp:extent cx="5400000" cy="1828800"/>
                <wp:effectExtent l="38100" t="38100" r="86995" b="95250"/>
                <wp:wrapNone/>
                <wp:docPr id="4404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182880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E12B4A" w:rsidRDefault="007C1EE7" w:rsidP="00E578A8">
                            <w:pPr>
                              <w:spacing w:line="276" w:lineRule="auto"/>
                              <w:jc w:val="both"/>
                              <w:rPr>
                                <w:bCs/>
                                <w:iCs/>
                                <w:sz w:val="22"/>
                                <w:szCs w:val="22"/>
                              </w:rPr>
                            </w:pPr>
                            <w:r w:rsidRPr="00EE0A3E">
                              <w:rPr>
                                <w:rFonts w:cs="Times New Roman"/>
                                <w:b/>
                                <w:bCs/>
                                <w:iCs/>
                                <w:sz w:val="22"/>
                                <w:szCs w:val="22"/>
                                <w:lang w:val="en-US"/>
                              </w:rPr>
                              <w:t>Figure 3.26:</w:t>
                            </w:r>
                            <w:r w:rsidRPr="000E45A2">
                              <w:rPr>
                                <w:rFonts w:cs="Times New Roman"/>
                                <w:b/>
                                <w:bCs/>
                                <w:iCs/>
                                <w:sz w:val="22"/>
                                <w:szCs w:val="22"/>
                                <w:lang w:val="en-US"/>
                              </w:rPr>
                              <w:t xml:space="preserve"> </w:t>
                            </w:r>
                            <w:r>
                              <w:rPr>
                                <w:b/>
                                <w:bCs/>
                                <w:iCs/>
                                <w:sz w:val="22"/>
                                <w:szCs w:val="22"/>
                              </w:rPr>
                              <w:t>Relative expression of N-cadherin mRNA was increased in 5TGM1 cells compared with 5T33MM cells</w:t>
                            </w:r>
                            <w:r w:rsidRPr="006C6778">
                              <w:rPr>
                                <w:b/>
                                <w:bCs/>
                                <w:iCs/>
                                <w:sz w:val="22"/>
                                <w:szCs w:val="22"/>
                              </w:rPr>
                              <w:t xml:space="preserve">. </w:t>
                            </w:r>
                            <w:proofErr w:type="gramStart"/>
                            <w:r>
                              <w:rPr>
                                <w:bCs/>
                                <w:iCs/>
                                <w:sz w:val="22"/>
                                <w:szCs w:val="22"/>
                              </w:rPr>
                              <w:t>cDNAs</w:t>
                            </w:r>
                            <w:proofErr w:type="gramEnd"/>
                            <w:r>
                              <w:rPr>
                                <w:bCs/>
                                <w:iCs/>
                                <w:sz w:val="22"/>
                                <w:szCs w:val="22"/>
                              </w:rPr>
                              <w:t xml:space="preserve"> were synthesised from 5T33 cells and 5TGM1 cells cultured </w:t>
                            </w:r>
                            <w:r w:rsidRPr="00A34CE0">
                              <w:rPr>
                                <w:bCs/>
                                <w:i/>
                                <w:iCs/>
                                <w:sz w:val="22"/>
                                <w:szCs w:val="22"/>
                              </w:rPr>
                              <w:t>in vitro</w:t>
                            </w:r>
                            <w:r>
                              <w:rPr>
                                <w:bCs/>
                                <w:iCs/>
                                <w:sz w:val="22"/>
                                <w:szCs w:val="22"/>
                              </w:rPr>
                              <w:t xml:space="preserve"> and N-cadherin mRNA expression analysed using TaqMan. Expression of N-cadherin was normalized to expression of housekeeping gene, </w:t>
                            </w:r>
                            <w:r>
                              <w:rPr>
                                <w:rFonts w:cs="Times New Roman"/>
                                <w:bCs/>
                                <w:iCs/>
                                <w:sz w:val="22"/>
                                <w:szCs w:val="22"/>
                              </w:rPr>
                              <w:t>β</w:t>
                            </w:r>
                            <w:r>
                              <w:rPr>
                                <w:bCs/>
                                <w:iCs/>
                                <w:sz w:val="22"/>
                                <w:szCs w:val="22"/>
                              </w:rPr>
                              <w:t xml:space="preserve">-actin. Data shows significant increase in the relive expression of N-cadherin mRNA in 5TGM1 cells compared to 5T33MM cells. *** = p&lt;0.001. </w:t>
                            </w:r>
                            <w:proofErr w:type="gramStart"/>
                            <w:r w:rsidRPr="001C2652">
                              <w:rPr>
                                <w:bCs/>
                                <w:i/>
                                <w:iCs/>
                                <w:sz w:val="22"/>
                                <w:szCs w:val="22"/>
                              </w:rPr>
                              <w:t>t</w:t>
                            </w:r>
                            <w:proofErr w:type="gramEnd"/>
                            <w:r w:rsidRPr="001C2652">
                              <w:rPr>
                                <w:bCs/>
                                <w:iCs/>
                                <w:sz w:val="22"/>
                                <w:szCs w:val="22"/>
                              </w:rPr>
                              <w:t xml:space="preserve"> test was used</w:t>
                            </w:r>
                            <w:r>
                              <w:rPr>
                                <w:bCs/>
                                <w:iCs/>
                                <w:sz w:val="22"/>
                                <w:szCs w:val="22"/>
                              </w:rPr>
                              <w:t>.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1" style="position:absolute;left:0;text-align:left;margin-left:0;margin-top:503.85pt;width:425.2pt;height:2in;flip:x;z-index:2517309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E12B4A" w:rsidRDefault="007C1EE7" w:rsidP="00E578A8">
                      <w:pPr>
                        <w:spacing w:line="276" w:lineRule="auto"/>
                        <w:jc w:val="both"/>
                        <w:rPr>
                          <w:bCs/>
                          <w:iCs/>
                          <w:sz w:val="22"/>
                          <w:szCs w:val="22"/>
                        </w:rPr>
                      </w:pPr>
                      <w:r w:rsidRPr="00EE0A3E">
                        <w:rPr>
                          <w:rFonts w:cs="Times New Roman"/>
                          <w:b/>
                          <w:bCs/>
                          <w:iCs/>
                          <w:sz w:val="22"/>
                          <w:szCs w:val="22"/>
                          <w:lang w:val="en-US"/>
                        </w:rPr>
                        <w:t>Figure 3.26:</w:t>
                      </w:r>
                      <w:r w:rsidRPr="000E45A2">
                        <w:rPr>
                          <w:rFonts w:cs="Times New Roman"/>
                          <w:b/>
                          <w:bCs/>
                          <w:iCs/>
                          <w:sz w:val="22"/>
                          <w:szCs w:val="22"/>
                          <w:lang w:val="en-US"/>
                        </w:rPr>
                        <w:t xml:space="preserve"> </w:t>
                      </w:r>
                      <w:r>
                        <w:rPr>
                          <w:b/>
                          <w:bCs/>
                          <w:iCs/>
                          <w:sz w:val="22"/>
                          <w:szCs w:val="22"/>
                        </w:rPr>
                        <w:t>Relative expression of N-cadherin mRNA was increased in 5TGM1 cells compared with 5T33MM cells</w:t>
                      </w:r>
                      <w:r w:rsidRPr="006C6778">
                        <w:rPr>
                          <w:b/>
                          <w:bCs/>
                          <w:iCs/>
                          <w:sz w:val="22"/>
                          <w:szCs w:val="22"/>
                        </w:rPr>
                        <w:t xml:space="preserve">. </w:t>
                      </w:r>
                      <w:proofErr w:type="gramStart"/>
                      <w:r>
                        <w:rPr>
                          <w:bCs/>
                          <w:iCs/>
                          <w:sz w:val="22"/>
                          <w:szCs w:val="22"/>
                        </w:rPr>
                        <w:t>cDNAs</w:t>
                      </w:r>
                      <w:proofErr w:type="gramEnd"/>
                      <w:r>
                        <w:rPr>
                          <w:bCs/>
                          <w:iCs/>
                          <w:sz w:val="22"/>
                          <w:szCs w:val="22"/>
                        </w:rPr>
                        <w:t xml:space="preserve"> were synthesised from 5T33 cells and 5TGM1 cells cultured </w:t>
                      </w:r>
                      <w:r w:rsidRPr="00A34CE0">
                        <w:rPr>
                          <w:bCs/>
                          <w:i/>
                          <w:iCs/>
                          <w:sz w:val="22"/>
                          <w:szCs w:val="22"/>
                        </w:rPr>
                        <w:t>in vitro</w:t>
                      </w:r>
                      <w:r>
                        <w:rPr>
                          <w:bCs/>
                          <w:iCs/>
                          <w:sz w:val="22"/>
                          <w:szCs w:val="22"/>
                        </w:rPr>
                        <w:t xml:space="preserve"> and N-cadherin mRNA expression analysed using TaqMan. Expression of N-cadherin was normalized to expression of housekeeping gene, </w:t>
                      </w:r>
                      <w:r>
                        <w:rPr>
                          <w:rFonts w:cs="Times New Roman"/>
                          <w:bCs/>
                          <w:iCs/>
                          <w:sz w:val="22"/>
                          <w:szCs w:val="22"/>
                        </w:rPr>
                        <w:t>β</w:t>
                      </w:r>
                      <w:r>
                        <w:rPr>
                          <w:bCs/>
                          <w:iCs/>
                          <w:sz w:val="22"/>
                          <w:szCs w:val="22"/>
                        </w:rPr>
                        <w:t xml:space="preserve">-actin. Data shows significant increase in the relive expression of N-cadherin mRNA in 5TGM1 cells compared to 5T33MM cells. *** = p&lt;0.001. </w:t>
                      </w:r>
                      <w:proofErr w:type="gramStart"/>
                      <w:r w:rsidRPr="001C2652">
                        <w:rPr>
                          <w:bCs/>
                          <w:i/>
                          <w:iCs/>
                          <w:sz w:val="22"/>
                          <w:szCs w:val="22"/>
                        </w:rPr>
                        <w:t>t</w:t>
                      </w:r>
                      <w:proofErr w:type="gramEnd"/>
                      <w:r w:rsidRPr="001C2652">
                        <w:rPr>
                          <w:bCs/>
                          <w:iCs/>
                          <w:sz w:val="22"/>
                          <w:szCs w:val="22"/>
                        </w:rPr>
                        <w:t xml:space="preserve"> test was used</w:t>
                      </w:r>
                      <w:r>
                        <w:rPr>
                          <w:bCs/>
                          <w:iCs/>
                          <w:sz w:val="22"/>
                          <w:szCs w:val="22"/>
                        </w:rPr>
                        <w:t>. (n=3).</w:t>
                      </w:r>
                    </w:p>
                  </w:txbxContent>
                </v:textbox>
                <w10:wrap anchorx="margin" anchory="margin"/>
              </v:rect>
            </w:pict>
          </mc:Fallback>
        </mc:AlternateContent>
      </w:r>
    </w:p>
    <w:p w:rsidR="00E578A8" w:rsidRPr="00E578A8" w:rsidRDefault="00E578A8" w:rsidP="00E578A8">
      <w:pPr>
        <w:spacing w:before="240" w:after="0"/>
        <w:jc w:val="both"/>
        <w:rPr>
          <w:rFonts w:cs="Times New Roman"/>
          <w:iCs/>
          <w:lang w:val="en-US"/>
        </w:rPr>
      </w:pPr>
    </w:p>
    <w:p w:rsidR="00E578A8" w:rsidRDefault="00E578A8" w:rsidP="00E578A8">
      <w:pPr>
        <w:spacing w:before="240" w:after="0"/>
        <w:jc w:val="both"/>
        <w:rPr>
          <w:rFonts w:cs="Times New Roman"/>
          <w:iCs/>
          <w:lang w:val="en-US"/>
        </w:rPr>
      </w:pPr>
    </w:p>
    <w:p w:rsidR="00EE0A3E" w:rsidRPr="00E578A8" w:rsidRDefault="00EE0A3E" w:rsidP="00E578A8">
      <w:pPr>
        <w:spacing w:before="240" w:after="0"/>
        <w:jc w:val="both"/>
        <w:rPr>
          <w:rFonts w:cs="Times New Roman"/>
          <w:iCs/>
          <w:lang w:val="en-US"/>
        </w:rPr>
      </w:pPr>
    </w:p>
    <w:p w:rsidR="00E578A8" w:rsidRPr="00E578A8" w:rsidRDefault="00E578A8" w:rsidP="00C92329">
      <w:pPr>
        <w:pStyle w:val="Heading3"/>
        <w:spacing w:before="240"/>
        <w:rPr>
          <w:lang w:val="en-US"/>
        </w:rPr>
      </w:pPr>
      <w:bookmarkStart w:id="318" w:name="_Toc344138842"/>
      <w:bookmarkStart w:id="319" w:name="_Toc375568407"/>
      <w:r w:rsidRPr="00E578A8">
        <w:rPr>
          <w:lang w:val="en-US"/>
        </w:rPr>
        <w:lastRenderedPageBreak/>
        <w:t>Immuno-localization of N-cadherin protein in myeloma cell lines, 5T33MM and 5TGM1</w:t>
      </w:r>
      <w:bookmarkEnd w:id="318"/>
      <w:bookmarkEnd w:id="319"/>
      <w:r w:rsidRPr="00E578A8">
        <w:rPr>
          <w:lang w:val="en-US"/>
        </w:rPr>
        <w:t xml:space="preserve"> </w:t>
      </w:r>
    </w:p>
    <w:p w:rsidR="00E578A8" w:rsidRPr="00E578A8" w:rsidRDefault="00E578A8" w:rsidP="00E578A8">
      <w:pPr>
        <w:spacing w:before="240" w:after="0"/>
        <w:jc w:val="both"/>
        <w:rPr>
          <w:rFonts w:cs="Times New Roman"/>
          <w:lang w:val="en-US"/>
        </w:rPr>
      </w:pPr>
      <w:r w:rsidRPr="00E578A8">
        <w:rPr>
          <w:rFonts w:cs="Times New Roman"/>
          <w:bCs/>
          <w:iCs/>
          <w:lang w:val="en-US"/>
        </w:rPr>
        <w:t xml:space="preserve">A rabbit monoclonal anti-mouse-N-cadherin antibody (Millipore, UK) and an isotype control, </w:t>
      </w:r>
      <w:r w:rsidRPr="00E578A8">
        <w:rPr>
          <w:rFonts w:cs="Times New Roman"/>
          <w:bCs/>
          <w:iCs/>
        </w:rPr>
        <w:t xml:space="preserve">normal rabbit IgG antibody (R&amp;D systems, UK) were used to determine </w:t>
      </w:r>
      <w:r w:rsidRPr="00E578A8">
        <w:rPr>
          <w:rFonts w:cs="Times New Roman"/>
          <w:bCs/>
          <w:iCs/>
          <w:lang w:val="en-US"/>
        </w:rPr>
        <w:t>possible localization of N-cadherin in 5T33MM and 5TGM1 myeloma cells. Northern light anti-rabbit IgG</w:t>
      </w:r>
      <w:r w:rsidRPr="00E578A8">
        <w:rPr>
          <w:rFonts w:cs="Times New Roman"/>
          <w:bCs/>
          <w:iCs/>
        </w:rPr>
        <w:t xml:space="preserve"> (NL637) antibody,</w:t>
      </w:r>
      <w:r w:rsidRPr="00E578A8">
        <w:rPr>
          <w:rFonts w:cs="Times New Roman"/>
          <w:iCs/>
        </w:rPr>
        <w:t xml:space="preserve"> (secondary antibody</w:t>
      </w:r>
      <w:r w:rsidRPr="00E578A8">
        <w:rPr>
          <w:rFonts w:cs="Times New Roman"/>
          <w:bCs/>
          <w:iCs/>
        </w:rPr>
        <w:t xml:space="preserve"> for immunofluorescence) or </w:t>
      </w:r>
      <w:r w:rsidRPr="00E578A8">
        <w:rPr>
          <w:rFonts w:cs="Times New Roman"/>
          <w:iCs/>
        </w:rPr>
        <w:t xml:space="preserve">biotinylated anti-rabbit IgG antibody, (secondary antibody for </w:t>
      </w:r>
      <w:r w:rsidRPr="00E578A8">
        <w:rPr>
          <w:rFonts w:cs="Times New Roman"/>
          <w:lang w:val="en-US"/>
        </w:rPr>
        <w:t xml:space="preserve">immunocytochemistry) </w:t>
      </w:r>
      <w:r w:rsidRPr="00E578A8">
        <w:rPr>
          <w:rFonts w:cs="Times New Roman"/>
          <w:bCs/>
          <w:iCs/>
        </w:rPr>
        <w:t xml:space="preserve">was used for detection of primary </w:t>
      </w:r>
      <w:r w:rsidRPr="00EE0A3E">
        <w:rPr>
          <w:rFonts w:cs="Times New Roman"/>
          <w:bCs/>
          <w:iCs/>
        </w:rPr>
        <w:t>antibody</w:t>
      </w:r>
      <w:r w:rsidRPr="00EE0A3E">
        <w:rPr>
          <w:rFonts w:cs="Times New Roman"/>
          <w:lang w:val="en-US"/>
        </w:rPr>
        <w:t xml:space="preserve">. </w:t>
      </w:r>
      <w:r w:rsidRPr="00EE0A3E">
        <w:rPr>
          <w:rFonts w:cs="Times New Roman"/>
          <w:bCs/>
          <w:iCs/>
        </w:rPr>
        <w:t>Figure 3.2</w:t>
      </w:r>
      <w:r w:rsidR="006E26A3" w:rsidRPr="00EE0A3E">
        <w:rPr>
          <w:rFonts w:cs="Times New Roman"/>
          <w:bCs/>
          <w:iCs/>
        </w:rPr>
        <w:t>7</w:t>
      </w:r>
      <w:r w:rsidRPr="00EE0A3E">
        <w:rPr>
          <w:rFonts w:cs="Times New Roman"/>
          <w:bCs/>
          <w:iCs/>
        </w:rPr>
        <w:t xml:space="preserve"> panel A shows positive staining (red fluorescence) of N-cadherin in 5T33MM cells and no staining with isotype control (Figure 3.2</w:t>
      </w:r>
      <w:r w:rsidR="006E26A3" w:rsidRPr="00EE0A3E">
        <w:rPr>
          <w:rFonts w:cs="Times New Roman"/>
          <w:bCs/>
          <w:iCs/>
        </w:rPr>
        <w:t>7</w:t>
      </w:r>
      <w:r w:rsidRPr="00EE0A3E">
        <w:rPr>
          <w:rFonts w:cs="Times New Roman"/>
          <w:bCs/>
          <w:iCs/>
        </w:rPr>
        <w:t xml:space="preserve"> panel B). Data determined that the distribution of N-cadherin was </w:t>
      </w:r>
      <w:proofErr w:type="gramStart"/>
      <w:r w:rsidRPr="00EE0A3E">
        <w:rPr>
          <w:rFonts w:cs="Times New Roman"/>
          <w:bCs/>
          <w:iCs/>
        </w:rPr>
        <w:t>focal</w:t>
      </w:r>
      <w:proofErr w:type="gramEnd"/>
      <w:r w:rsidRPr="00EE0A3E">
        <w:rPr>
          <w:rFonts w:cs="Times New Roman"/>
          <w:bCs/>
          <w:iCs/>
        </w:rPr>
        <w:t xml:space="preserve"> on 5T33MM cells using </w:t>
      </w:r>
      <w:r w:rsidRPr="00EE0A3E">
        <w:rPr>
          <w:rFonts w:cs="Times New Roman"/>
        </w:rPr>
        <w:t>immunofluorescence</w:t>
      </w:r>
      <w:r w:rsidRPr="00EE0A3E">
        <w:rPr>
          <w:rFonts w:cs="Times New Roman"/>
          <w:bCs/>
          <w:iCs/>
        </w:rPr>
        <w:t>. Figure 3.2</w:t>
      </w:r>
      <w:r w:rsidR="006E26A3" w:rsidRPr="00EE0A3E">
        <w:rPr>
          <w:rFonts w:cs="Times New Roman"/>
          <w:bCs/>
          <w:iCs/>
        </w:rPr>
        <w:t>7</w:t>
      </w:r>
      <w:r w:rsidRPr="00EE0A3E">
        <w:rPr>
          <w:rFonts w:cs="Times New Roman"/>
          <w:bCs/>
          <w:iCs/>
        </w:rPr>
        <w:t xml:space="preserve"> panel C shows positive staining (brown staining) of N-cadherin on the membrane of 5T33MM cells and no staining with isotype control (Figure 3.2</w:t>
      </w:r>
      <w:r w:rsidR="006E26A3" w:rsidRPr="00EE0A3E">
        <w:rPr>
          <w:rFonts w:cs="Times New Roman"/>
          <w:bCs/>
          <w:iCs/>
        </w:rPr>
        <w:t>7</w:t>
      </w:r>
      <w:r w:rsidRPr="00EE0A3E">
        <w:rPr>
          <w:rFonts w:cs="Times New Roman"/>
          <w:bCs/>
          <w:iCs/>
        </w:rPr>
        <w:t xml:space="preserve"> panel D). </w:t>
      </w:r>
      <w:proofErr w:type="gramStart"/>
      <w:r w:rsidRPr="00EE0A3E">
        <w:rPr>
          <w:rFonts w:cs="Times New Roman"/>
          <w:bCs/>
          <w:iCs/>
        </w:rPr>
        <w:t>Th</w:t>
      </w:r>
      <w:r w:rsidR="006E26A3" w:rsidRPr="00EE0A3E">
        <w:rPr>
          <w:rFonts w:cs="Times New Roman"/>
          <w:bCs/>
          <w:iCs/>
        </w:rPr>
        <w:t>is</w:t>
      </w:r>
      <w:r w:rsidRPr="00EE0A3E">
        <w:rPr>
          <w:rFonts w:cs="Times New Roman"/>
          <w:bCs/>
          <w:iCs/>
        </w:rPr>
        <w:t xml:space="preserve"> results</w:t>
      </w:r>
      <w:proofErr w:type="gramEnd"/>
      <w:r w:rsidRPr="00EE0A3E">
        <w:rPr>
          <w:rFonts w:cs="Times New Roman"/>
          <w:bCs/>
          <w:iCs/>
        </w:rPr>
        <w:t xml:space="preserve"> </w:t>
      </w:r>
      <w:r w:rsidR="006E26A3" w:rsidRPr="00EE0A3E">
        <w:rPr>
          <w:rFonts w:cs="Times New Roman"/>
          <w:bCs/>
          <w:iCs/>
        </w:rPr>
        <w:t>also</w:t>
      </w:r>
      <w:r w:rsidRPr="00EE0A3E">
        <w:rPr>
          <w:rFonts w:cs="Times New Roman"/>
          <w:bCs/>
          <w:iCs/>
        </w:rPr>
        <w:t xml:space="preserve"> demonstrate</w:t>
      </w:r>
      <w:r w:rsidR="006E26A3" w:rsidRPr="00EE0A3E">
        <w:rPr>
          <w:rFonts w:cs="Times New Roman"/>
          <w:bCs/>
          <w:iCs/>
        </w:rPr>
        <w:t>d</w:t>
      </w:r>
      <w:r w:rsidRPr="00EE0A3E">
        <w:rPr>
          <w:rFonts w:cs="Times New Roman"/>
          <w:bCs/>
          <w:iCs/>
        </w:rPr>
        <w:t xml:space="preserve"> that N-cadherin is focal on the myeloma cell line, 5T33MM. Figure 3.2</w:t>
      </w:r>
      <w:r w:rsidR="006E26A3" w:rsidRPr="00EE0A3E">
        <w:rPr>
          <w:rFonts w:cs="Times New Roman"/>
          <w:bCs/>
          <w:iCs/>
        </w:rPr>
        <w:t>7</w:t>
      </w:r>
      <w:r w:rsidRPr="00EE0A3E">
        <w:rPr>
          <w:rFonts w:cs="Times New Roman"/>
          <w:bCs/>
          <w:iCs/>
        </w:rPr>
        <w:t xml:space="preserve"> panel E shows positive staining (brown staining) of N-cadherin on the membrane of 5TGM1 cells and no staining with isotype control (Figure 3.2</w:t>
      </w:r>
      <w:r w:rsidR="006E26A3" w:rsidRPr="00EE0A3E">
        <w:rPr>
          <w:rFonts w:cs="Times New Roman"/>
          <w:bCs/>
          <w:iCs/>
        </w:rPr>
        <w:t>7</w:t>
      </w:r>
      <w:r w:rsidRPr="00EE0A3E">
        <w:rPr>
          <w:rFonts w:cs="Times New Roman"/>
          <w:bCs/>
          <w:iCs/>
        </w:rPr>
        <w:t xml:space="preserve"> panel F). </w:t>
      </w:r>
      <w:r w:rsidRPr="00EE0A3E">
        <w:rPr>
          <w:rFonts w:cs="Times New Roman"/>
        </w:rPr>
        <w:t xml:space="preserve">This result </w:t>
      </w:r>
      <w:r w:rsidRPr="00EE0A3E">
        <w:rPr>
          <w:rFonts w:cs="Times New Roman"/>
          <w:bCs/>
          <w:iCs/>
        </w:rPr>
        <w:t xml:space="preserve">demonstrated that N-cadherin was also </w:t>
      </w:r>
      <w:proofErr w:type="gramStart"/>
      <w:r w:rsidRPr="00EE0A3E">
        <w:rPr>
          <w:rFonts w:cs="Times New Roman"/>
          <w:bCs/>
          <w:iCs/>
        </w:rPr>
        <w:t>focal</w:t>
      </w:r>
      <w:proofErr w:type="gramEnd"/>
      <w:r w:rsidRPr="00EE0A3E">
        <w:rPr>
          <w:rFonts w:cs="Times New Roman"/>
          <w:bCs/>
          <w:iCs/>
        </w:rPr>
        <w:t xml:space="preserve"> on 5TGM1 cells</w:t>
      </w:r>
      <w:r w:rsidRPr="00E578A8">
        <w:rPr>
          <w:rFonts w:cs="Times New Roman"/>
          <w:bCs/>
          <w:iCs/>
        </w:rPr>
        <w:t xml:space="preserve">. </w:t>
      </w: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Pr="00E578A8" w:rsidRDefault="00E578A8" w:rsidP="00E578A8">
      <w:pPr>
        <w:spacing w:before="240" w:after="0"/>
        <w:jc w:val="both"/>
        <w:rPr>
          <w:rFonts w:cs="Times New Roman"/>
          <w:iCs/>
          <w:lang w:val="en-US"/>
        </w:rPr>
      </w:pPr>
    </w:p>
    <w:p w:rsidR="00E578A8" w:rsidRDefault="00E578A8" w:rsidP="00E578A8">
      <w:pPr>
        <w:spacing w:before="240" w:after="0"/>
        <w:jc w:val="both"/>
        <w:rPr>
          <w:rFonts w:cs="Times New Roman"/>
          <w:iCs/>
          <w:lang w:val="en-US"/>
        </w:rPr>
      </w:pPr>
    </w:p>
    <w:p w:rsidR="00CA2C54" w:rsidRPr="00E578A8" w:rsidRDefault="00CA2C54" w:rsidP="00E578A8">
      <w:pPr>
        <w:spacing w:before="240" w:after="0"/>
        <w:jc w:val="both"/>
        <w:rPr>
          <w:rFonts w:cs="Times New Roman"/>
          <w:iCs/>
        </w:rPr>
      </w:pPr>
    </w:p>
    <w:p w:rsidR="00464BAE" w:rsidRPr="00E578A8" w:rsidRDefault="00464BAE" w:rsidP="00E578A8">
      <w:pPr>
        <w:spacing w:before="240" w:after="0"/>
        <w:jc w:val="both"/>
        <w:rPr>
          <w:rFonts w:cs="Times New Roman"/>
          <w:iCs/>
        </w:rPr>
      </w:pPr>
    </w:p>
    <w:p w:rsidR="00E578A8" w:rsidRPr="00E578A8" w:rsidRDefault="00F62A08" w:rsidP="00E578A8">
      <w:pPr>
        <w:spacing w:before="240" w:after="0"/>
        <w:jc w:val="both"/>
        <w:rPr>
          <w:rFonts w:cs="Times New Roman"/>
          <w:iCs/>
        </w:rPr>
      </w:pPr>
      <w:r>
        <w:rPr>
          <w:rFonts w:cs="Times New Roman"/>
          <w:iCs/>
          <w:noProof/>
          <w:lang w:eastAsia="en-GB"/>
        </w:rPr>
        <w:lastRenderedPageBreak/>
        <w:drawing>
          <wp:anchor distT="0" distB="0" distL="114300" distR="114300" simplePos="0" relativeHeight="251982848" behindDoc="0" locked="0" layoutInCell="1" allowOverlap="1">
            <wp:simplePos x="0" y="0"/>
            <wp:positionH relativeFrom="margin">
              <wp:posOffset>715274</wp:posOffset>
            </wp:positionH>
            <wp:positionV relativeFrom="paragraph">
              <wp:posOffset>0</wp:posOffset>
            </wp:positionV>
            <wp:extent cx="3968115" cy="421830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68115" cy="4218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F62A08" w:rsidP="00E578A8">
      <w:pPr>
        <w:spacing w:before="240" w:after="0"/>
        <w:jc w:val="both"/>
        <w:rPr>
          <w:rFonts w:cs="Times New Roman"/>
          <w:iCs/>
        </w:rPr>
      </w:pPr>
      <w:r w:rsidRPr="00E578A8">
        <w:rPr>
          <w:rFonts w:eastAsiaTheme="minorHAnsi" w:cs="Times New Roman"/>
          <w:iCs/>
          <w:noProof/>
          <w:lang w:eastAsia="en-GB"/>
        </w:rPr>
        <mc:AlternateContent>
          <mc:Choice Requires="wps">
            <w:drawing>
              <wp:anchor distT="91440" distB="91440" distL="114300" distR="114300" simplePos="0" relativeHeight="251762688" behindDoc="0" locked="0" layoutInCell="0" allowOverlap="1" wp14:anchorId="4FE0759D" wp14:editId="710CDBCD">
                <wp:simplePos x="0" y="0"/>
                <wp:positionH relativeFrom="margin">
                  <wp:posOffset>-6350</wp:posOffset>
                </wp:positionH>
                <wp:positionV relativeFrom="margin">
                  <wp:posOffset>4260479</wp:posOffset>
                </wp:positionV>
                <wp:extent cx="5399405" cy="2613660"/>
                <wp:effectExtent l="38100" t="38100" r="86995" b="91440"/>
                <wp:wrapNone/>
                <wp:docPr id="4612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61366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DE1529" w:rsidRDefault="007C1EE7" w:rsidP="00E578A8">
                            <w:pPr>
                              <w:spacing w:line="276" w:lineRule="auto"/>
                              <w:jc w:val="both"/>
                              <w:rPr>
                                <w:rFonts w:cs="Times New Roman"/>
                                <w:sz w:val="22"/>
                                <w:szCs w:val="22"/>
                              </w:rPr>
                            </w:pPr>
                            <w:r w:rsidRPr="00EE0A3E">
                              <w:rPr>
                                <w:rFonts w:cs="Times New Roman"/>
                                <w:b/>
                                <w:bCs/>
                                <w:sz w:val="22"/>
                                <w:szCs w:val="22"/>
                                <w:lang w:val="en-US"/>
                              </w:rPr>
                              <w:t>Figure 3.27: N</w:t>
                            </w:r>
                            <w:r w:rsidRPr="000D1574">
                              <w:rPr>
                                <w:rFonts w:cs="Times New Roman"/>
                                <w:b/>
                                <w:bCs/>
                                <w:sz w:val="22"/>
                                <w:szCs w:val="22"/>
                                <w:lang w:val="en-US"/>
                              </w:rPr>
                              <w:t>-cadherin protein expression in myeloma cell lines; 5T33MM and 5TGM1MM.</w:t>
                            </w:r>
                            <w:r w:rsidRPr="000D1574">
                              <w:rPr>
                                <w:rFonts w:cs="Times New Roman"/>
                                <w:sz w:val="22"/>
                                <w:szCs w:val="22"/>
                                <w:lang w:val="en-US"/>
                              </w:rPr>
                              <w:t xml:space="preserve"> Fixed and permeabilized cells were stained with rabbit monoclonal anti-N-cadherin antibody or isotype control, normal rabbit IgG antibody. Nuclei were counterstained with DAPI (blue fluorescence)</w:t>
                            </w:r>
                            <w:r>
                              <w:rPr>
                                <w:rFonts w:cs="Times New Roman"/>
                                <w:sz w:val="22"/>
                                <w:szCs w:val="22"/>
                                <w:lang w:val="en-US"/>
                              </w:rPr>
                              <w:t xml:space="preserve"> or </w:t>
                            </w:r>
                            <w:r>
                              <w:rPr>
                                <w:rFonts w:cs="Times New Roman"/>
                                <w:bCs/>
                                <w:sz w:val="22"/>
                                <w:szCs w:val="22"/>
                              </w:rPr>
                              <w:t>h</w:t>
                            </w:r>
                            <w:r w:rsidRPr="00065D3C">
                              <w:rPr>
                                <w:rFonts w:cs="Times New Roman"/>
                                <w:bCs/>
                                <w:sz w:val="22"/>
                                <w:szCs w:val="22"/>
                              </w:rPr>
                              <w:t>ematoxylin</w:t>
                            </w:r>
                            <w:r>
                              <w:rPr>
                                <w:rFonts w:cs="Times New Roman"/>
                                <w:sz w:val="22"/>
                                <w:szCs w:val="22"/>
                                <w:lang w:val="en-US"/>
                              </w:rPr>
                              <w:t xml:space="preserve"> (blue staining)</w:t>
                            </w:r>
                            <w:r w:rsidRPr="000D1574">
                              <w:rPr>
                                <w:rFonts w:cs="Times New Roman"/>
                                <w:sz w:val="22"/>
                                <w:szCs w:val="22"/>
                                <w:lang w:val="en-US"/>
                              </w:rPr>
                              <w:t>.</w:t>
                            </w:r>
                            <w:r>
                              <w:rPr>
                                <w:rFonts w:cs="Times New Roman"/>
                                <w:sz w:val="22"/>
                                <w:szCs w:val="22"/>
                                <w:lang w:val="en-US"/>
                              </w:rPr>
                              <w:t xml:space="preserve"> </w:t>
                            </w:r>
                            <w:r w:rsidRPr="000D1574">
                              <w:rPr>
                                <w:rFonts w:cs="Times New Roman"/>
                                <w:sz w:val="22"/>
                                <w:szCs w:val="22"/>
                                <w:lang w:val="en-US"/>
                              </w:rPr>
                              <w:t xml:space="preserve">Cells were examined under Zeiss 510 multiphoton laser scanning microscope </w:t>
                            </w:r>
                            <w:r>
                              <w:rPr>
                                <w:rFonts w:cs="Times New Roman"/>
                                <w:sz w:val="22"/>
                                <w:szCs w:val="22"/>
                                <w:lang w:val="en-US"/>
                              </w:rPr>
                              <w:t xml:space="preserve">or </w:t>
                            </w:r>
                            <w:r w:rsidRPr="002B7599">
                              <w:rPr>
                                <w:rFonts w:cs="Times New Roman"/>
                                <w:iCs/>
                                <w:sz w:val="22"/>
                                <w:szCs w:val="22"/>
                              </w:rPr>
                              <w:t>Leitz DMRB microscope</w:t>
                            </w:r>
                            <w:r w:rsidRPr="000D1574">
                              <w:rPr>
                                <w:rFonts w:cs="Times New Roman"/>
                                <w:sz w:val="22"/>
                                <w:szCs w:val="22"/>
                                <w:lang w:val="en-US"/>
                              </w:rPr>
                              <w:t>.</w:t>
                            </w:r>
                            <w:r>
                              <w:rPr>
                                <w:rFonts w:cs="Times New Roman"/>
                                <w:sz w:val="22"/>
                                <w:szCs w:val="22"/>
                                <w:lang w:val="en-US"/>
                              </w:rPr>
                              <w:t xml:space="preserve"> </w:t>
                            </w:r>
                            <w:r w:rsidRPr="002B7599">
                              <w:rPr>
                                <w:rFonts w:cs="Times New Roman"/>
                                <w:sz w:val="22"/>
                                <w:szCs w:val="22"/>
                                <w:lang w:val="en-US"/>
                              </w:rPr>
                              <w:t xml:space="preserve">Panel </w:t>
                            </w:r>
                            <w:proofErr w:type="gramStart"/>
                            <w:r w:rsidRPr="002B7599">
                              <w:rPr>
                                <w:rFonts w:cs="Times New Roman"/>
                                <w:sz w:val="22"/>
                                <w:szCs w:val="22"/>
                                <w:lang w:val="en-US"/>
                              </w:rPr>
                              <w:t>A</w:t>
                            </w:r>
                            <w:proofErr w:type="gramEnd"/>
                            <w:r>
                              <w:rPr>
                                <w:rFonts w:cs="Times New Roman"/>
                                <w:sz w:val="22"/>
                                <w:szCs w:val="22"/>
                                <w:lang w:val="en-US"/>
                              </w:rPr>
                              <w:t xml:space="preserve"> </w:t>
                            </w:r>
                            <w:r w:rsidRPr="002B7599">
                              <w:rPr>
                                <w:rFonts w:cs="Times New Roman"/>
                                <w:sz w:val="22"/>
                                <w:szCs w:val="22"/>
                                <w:lang w:val="en-US"/>
                              </w:rPr>
                              <w:t>shows</w:t>
                            </w:r>
                            <w:r>
                              <w:rPr>
                                <w:rFonts w:cs="Times New Roman"/>
                                <w:sz w:val="22"/>
                                <w:szCs w:val="22"/>
                                <w:lang w:val="en-US"/>
                              </w:rPr>
                              <w:t xml:space="preserve"> </w:t>
                            </w:r>
                            <w:r w:rsidRPr="002B7599">
                              <w:rPr>
                                <w:rFonts w:cs="Times New Roman"/>
                                <w:sz w:val="22"/>
                                <w:szCs w:val="22"/>
                                <w:lang w:val="en-US"/>
                              </w:rPr>
                              <w:t>focal staining of</w:t>
                            </w:r>
                            <w:r>
                              <w:rPr>
                                <w:rFonts w:cs="Times New Roman"/>
                                <w:sz w:val="22"/>
                                <w:szCs w:val="22"/>
                                <w:lang w:val="en-US"/>
                              </w:rPr>
                              <w:t xml:space="preserve"> </w:t>
                            </w:r>
                            <w:r w:rsidRPr="00B96433">
                              <w:rPr>
                                <w:rFonts w:cs="Times New Roman"/>
                                <w:sz w:val="22"/>
                                <w:szCs w:val="22"/>
                                <w:lang w:val="de-DE"/>
                              </w:rPr>
                              <w:t xml:space="preserve">N-cadherin (red) in 5T33MM cells. </w:t>
                            </w:r>
                            <w:r w:rsidRPr="00B96433">
                              <w:rPr>
                                <w:rFonts w:cs="Times New Roman"/>
                                <w:sz w:val="22"/>
                                <w:szCs w:val="22"/>
                                <w:lang w:val="en-US"/>
                              </w:rPr>
                              <w:t>Immunocytochemistry using rabbit monoclonal anti-N-cadherin antibody also shows focal staining of N-cadherin (brown) on the membranes of 5T33MM cells</w:t>
                            </w:r>
                            <w:proofErr w:type="gramStart"/>
                            <w:r w:rsidRPr="00B96433">
                              <w:rPr>
                                <w:rFonts w:cs="Times New Roman"/>
                                <w:sz w:val="22"/>
                                <w:szCs w:val="22"/>
                                <w:lang w:val="en-US"/>
                              </w:rPr>
                              <w:t>..</w:t>
                            </w:r>
                            <w:proofErr w:type="gramEnd"/>
                            <w:r w:rsidRPr="00B96433">
                              <w:rPr>
                                <w:rFonts w:cs="Times New Roman"/>
                                <w:sz w:val="22"/>
                                <w:szCs w:val="22"/>
                                <w:lang w:val="en-US"/>
                              </w:rPr>
                              <w:t xml:space="preserve"> Panel E shows focal expression of N-cadherin (brown staining) on the membranes of 5TGM1 cells using immunocytochemistry. Panel B, D and F show the isotype control for these experiments.</w:t>
                            </w:r>
                            <w:r>
                              <w:rPr>
                                <w:rFonts w:cs="Times New Roman"/>
                                <w:sz w:val="22"/>
                                <w:szCs w:val="22"/>
                              </w:rPr>
                              <w:t xml:space="preserve"> </w:t>
                            </w:r>
                            <w:r w:rsidRPr="00F118CE">
                              <w:rPr>
                                <w:rFonts w:cs="Times New Roman"/>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2" style="position:absolute;left:0;text-align:left;margin-left:-.5pt;margin-top:335.45pt;width:425.15pt;height:205.8pt;flip:x;z-index:2517626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DE1529" w:rsidRDefault="007C1EE7" w:rsidP="00E578A8">
                      <w:pPr>
                        <w:spacing w:line="276" w:lineRule="auto"/>
                        <w:jc w:val="both"/>
                        <w:rPr>
                          <w:rFonts w:cs="Times New Roman"/>
                          <w:sz w:val="22"/>
                          <w:szCs w:val="22"/>
                        </w:rPr>
                      </w:pPr>
                      <w:r w:rsidRPr="00EE0A3E">
                        <w:rPr>
                          <w:rFonts w:cs="Times New Roman"/>
                          <w:b/>
                          <w:bCs/>
                          <w:sz w:val="22"/>
                          <w:szCs w:val="22"/>
                          <w:lang w:val="en-US"/>
                        </w:rPr>
                        <w:t>Figure 3.27: N</w:t>
                      </w:r>
                      <w:r w:rsidRPr="000D1574">
                        <w:rPr>
                          <w:rFonts w:cs="Times New Roman"/>
                          <w:b/>
                          <w:bCs/>
                          <w:sz w:val="22"/>
                          <w:szCs w:val="22"/>
                          <w:lang w:val="en-US"/>
                        </w:rPr>
                        <w:t>-cadherin protein expression in myeloma cell lines; 5T33MM and 5TGM1MM.</w:t>
                      </w:r>
                      <w:r w:rsidRPr="000D1574">
                        <w:rPr>
                          <w:rFonts w:cs="Times New Roman"/>
                          <w:sz w:val="22"/>
                          <w:szCs w:val="22"/>
                          <w:lang w:val="en-US"/>
                        </w:rPr>
                        <w:t xml:space="preserve"> Fixed and permeabilized cells were stained with rabbit monoclonal anti-N-cadherin antibody or isotype control, normal rabbit IgG antibody. Nuclei were counterstained with DAPI (blue fluorescence)</w:t>
                      </w:r>
                      <w:r>
                        <w:rPr>
                          <w:rFonts w:cs="Times New Roman"/>
                          <w:sz w:val="22"/>
                          <w:szCs w:val="22"/>
                          <w:lang w:val="en-US"/>
                        </w:rPr>
                        <w:t xml:space="preserve"> or </w:t>
                      </w:r>
                      <w:r>
                        <w:rPr>
                          <w:rFonts w:cs="Times New Roman"/>
                          <w:bCs/>
                          <w:sz w:val="22"/>
                          <w:szCs w:val="22"/>
                        </w:rPr>
                        <w:t>h</w:t>
                      </w:r>
                      <w:r w:rsidRPr="00065D3C">
                        <w:rPr>
                          <w:rFonts w:cs="Times New Roman"/>
                          <w:bCs/>
                          <w:sz w:val="22"/>
                          <w:szCs w:val="22"/>
                        </w:rPr>
                        <w:t>ematoxylin</w:t>
                      </w:r>
                      <w:r>
                        <w:rPr>
                          <w:rFonts w:cs="Times New Roman"/>
                          <w:sz w:val="22"/>
                          <w:szCs w:val="22"/>
                          <w:lang w:val="en-US"/>
                        </w:rPr>
                        <w:t xml:space="preserve"> (blue staining)</w:t>
                      </w:r>
                      <w:r w:rsidRPr="000D1574">
                        <w:rPr>
                          <w:rFonts w:cs="Times New Roman"/>
                          <w:sz w:val="22"/>
                          <w:szCs w:val="22"/>
                          <w:lang w:val="en-US"/>
                        </w:rPr>
                        <w:t>.</w:t>
                      </w:r>
                      <w:r>
                        <w:rPr>
                          <w:rFonts w:cs="Times New Roman"/>
                          <w:sz w:val="22"/>
                          <w:szCs w:val="22"/>
                          <w:lang w:val="en-US"/>
                        </w:rPr>
                        <w:t xml:space="preserve"> </w:t>
                      </w:r>
                      <w:r w:rsidRPr="000D1574">
                        <w:rPr>
                          <w:rFonts w:cs="Times New Roman"/>
                          <w:sz w:val="22"/>
                          <w:szCs w:val="22"/>
                          <w:lang w:val="en-US"/>
                        </w:rPr>
                        <w:t xml:space="preserve">Cells were examined under Zeiss 510 multiphoton laser scanning microscope </w:t>
                      </w:r>
                      <w:r>
                        <w:rPr>
                          <w:rFonts w:cs="Times New Roman"/>
                          <w:sz w:val="22"/>
                          <w:szCs w:val="22"/>
                          <w:lang w:val="en-US"/>
                        </w:rPr>
                        <w:t xml:space="preserve">or </w:t>
                      </w:r>
                      <w:r w:rsidRPr="002B7599">
                        <w:rPr>
                          <w:rFonts w:cs="Times New Roman"/>
                          <w:iCs/>
                          <w:sz w:val="22"/>
                          <w:szCs w:val="22"/>
                        </w:rPr>
                        <w:t>Leitz DMRB microscope</w:t>
                      </w:r>
                      <w:r w:rsidRPr="000D1574">
                        <w:rPr>
                          <w:rFonts w:cs="Times New Roman"/>
                          <w:sz w:val="22"/>
                          <w:szCs w:val="22"/>
                          <w:lang w:val="en-US"/>
                        </w:rPr>
                        <w:t>.</w:t>
                      </w:r>
                      <w:r>
                        <w:rPr>
                          <w:rFonts w:cs="Times New Roman"/>
                          <w:sz w:val="22"/>
                          <w:szCs w:val="22"/>
                          <w:lang w:val="en-US"/>
                        </w:rPr>
                        <w:t xml:space="preserve"> </w:t>
                      </w:r>
                      <w:r w:rsidRPr="002B7599">
                        <w:rPr>
                          <w:rFonts w:cs="Times New Roman"/>
                          <w:sz w:val="22"/>
                          <w:szCs w:val="22"/>
                          <w:lang w:val="en-US"/>
                        </w:rPr>
                        <w:t xml:space="preserve">Panel </w:t>
                      </w:r>
                      <w:proofErr w:type="gramStart"/>
                      <w:r w:rsidRPr="002B7599">
                        <w:rPr>
                          <w:rFonts w:cs="Times New Roman"/>
                          <w:sz w:val="22"/>
                          <w:szCs w:val="22"/>
                          <w:lang w:val="en-US"/>
                        </w:rPr>
                        <w:t>A</w:t>
                      </w:r>
                      <w:proofErr w:type="gramEnd"/>
                      <w:r>
                        <w:rPr>
                          <w:rFonts w:cs="Times New Roman"/>
                          <w:sz w:val="22"/>
                          <w:szCs w:val="22"/>
                          <w:lang w:val="en-US"/>
                        </w:rPr>
                        <w:t xml:space="preserve"> </w:t>
                      </w:r>
                      <w:r w:rsidRPr="002B7599">
                        <w:rPr>
                          <w:rFonts w:cs="Times New Roman"/>
                          <w:sz w:val="22"/>
                          <w:szCs w:val="22"/>
                          <w:lang w:val="en-US"/>
                        </w:rPr>
                        <w:t>shows</w:t>
                      </w:r>
                      <w:r>
                        <w:rPr>
                          <w:rFonts w:cs="Times New Roman"/>
                          <w:sz w:val="22"/>
                          <w:szCs w:val="22"/>
                          <w:lang w:val="en-US"/>
                        </w:rPr>
                        <w:t xml:space="preserve"> </w:t>
                      </w:r>
                      <w:r w:rsidRPr="002B7599">
                        <w:rPr>
                          <w:rFonts w:cs="Times New Roman"/>
                          <w:sz w:val="22"/>
                          <w:szCs w:val="22"/>
                          <w:lang w:val="en-US"/>
                        </w:rPr>
                        <w:t>focal staining of</w:t>
                      </w:r>
                      <w:r>
                        <w:rPr>
                          <w:rFonts w:cs="Times New Roman"/>
                          <w:sz w:val="22"/>
                          <w:szCs w:val="22"/>
                          <w:lang w:val="en-US"/>
                        </w:rPr>
                        <w:t xml:space="preserve"> </w:t>
                      </w:r>
                      <w:r w:rsidRPr="00B96433">
                        <w:rPr>
                          <w:rFonts w:cs="Times New Roman"/>
                          <w:sz w:val="22"/>
                          <w:szCs w:val="22"/>
                          <w:lang w:val="de-DE"/>
                        </w:rPr>
                        <w:t xml:space="preserve">N-cadherin (red) in 5T33MM cells. </w:t>
                      </w:r>
                      <w:r w:rsidRPr="00B96433">
                        <w:rPr>
                          <w:rFonts w:cs="Times New Roman"/>
                          <w:sz w:val="22"/>
                          <w:szCs w:val="22"/>
                          <w:lang w:val="en-US"/>
                        </w:rPr>
                        <w:t>Immunocytochemistry using rabbit monoclonal anti-N-cadherin antibody also shows focal staining of N-cadherin (brown) on the membranes of 5T33MM cells</w:t>
                      </w:r>
                      <w:proofErr w:type="gramStart"/>
                      <w:r w:rsidRPr="00B96433">
                        <w:rPr>
                          <w:rFonts w:cs="Times New Roman"/>
                          <w:sz w:val="22"/>
                          <w:szCs w:val="22"/>
                          <w:lang w:val="en-US"/>
                        </w:rPr>
                        <w:t>..</w:t>
                      </w:r>
                      <w:proofErr w:type="gramEnd"/>
                      <w:r w:rsidRPr="00B96433">
                        <w:rPr>
                          <w:rFonts w:cs="Times New Roman"/>
                          <w:sz w:val="22"/>
                          <w:szCs w:val="22"/>
                          <w:lang w:val="en-US"/>
                        </w:rPr>
                        <w:t xml:space="preserve"> Panel E shows focal expression of N-cadherin (brown staining) on the membranes of 5TGM1 cells using immunocytochemistry. Panel B, D and F show the isotype control for these experiments.</w:t>
                      </w:r>
                      <w:r>
                        <w:rPr>
                          <w:rFonts w:cs="Times New Roman"/>
                          <w:sz w:val="22"/>
                          <w:szCs w:val="22"/>
                        </w:rPr>
                        <w:t xml:space="preserve"> </w:t>
                      </w:r>
                      <w:r w:rsidRPr="00F118CE">
                        <w:rPr>
                          <w:rFonts w:cs="Times New Roman"/>
                          <w:iCs/>
                          <w:sz w:val="22"/>
                          <w:szCs w:val="22"/>
                        </w:rPr>
                        <w:t>(n=3).</w:t>
                      </w:r>
                    </w:p>
                  </w:txbxContent>
                </v:textbox>
                <w10:wrap anchorx="margin" anchory="margin"/>
              </v:rect>
            </w:pict>
          </mc:Fallback>
        </mc:AlternateContent>
      </w:r>
    </w:p>
    <w:p w:rsidR="00E578A8" w:rsidRPr="00E578A8" w:rsidRDefault="00E578A8"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CA2C54" w:rsidRPr="00E578A8" w:rsidRDefault="00CA2C54" w:rsidP="00CA2C54">
      <w:pPr>
        <w:pStyle w:val="Heading3"/>
        <w:spacing w:before="240"/>
        <w:rPr>
          <w:lang w:val="en-US"/>
        </w:rPr>
      </w:pPr>
      <w:bookmarkStart w:id="320" w:name="_Toc344138843"/>
      <w:bookmarkStart w:id="321" w:name="_Toc375568408"/>
      <w:r w:rsidRPr="00E578A8">
        <w:rPr>
          <w:lang w:val="en-US"/>
        </w:rPr>
        <w:lastRenderedPageBreak/>
        <w:t>Determination of the percentage and relative expression of N-cadherin protein in myeloma cell lines, 5T33MM and 5TGM1</w:t>
      </w:r>
      <w:bookmarkEnd w:id="320"/>
      <w:bookmarkEnd w:id="321"/>
      <w:r w:rsidRPr="00E578A8">
        <w:rPr>
          <w:lang w:val="en-US"/>
        </w:rPr>
        <w:t xml:space="preserve"> </w:t>
      </w:r>
    </w:p>
    <w:p w:rsidR="00CA2C54" w:rsidRPr="00E578A8" w:rsidRDefault="00CA2C54" w:rsidP="00CA2C54">
      <w:pPr>
        <w:pStyle w:val="Heading4"/>
        <w:spacing w:before="240"/>
        <w:rPr>
          <w:lang w:val="en-US"/>
        </w:rPr>
      </w:pPr>
      <w:bookmarkStart w:id="322" w:name="_Toc344138844"/>
      <w:bookmarkStart w:id="323" w:name="_Toc375568409"/>
      <w:r w:rsidRPr="00E578A8">
        <w:rPr>
          <w:lang w:val="en-US"/>
        </w:rPr>
        <w:t>The frequency of N-cadherin positive cells was higher in 5TGM1 cells than in 5T33MM cells</w:t>
      </w:r>
      <w:bookmarkEnd w:id="322"/>
      <w:bookmarkEnd w:id="323"/>
    </w:p>
    <w:p w:rsidR="00CA2C54" w:rsidRPr="00CA2C54" w:rsidRDefault="00CA2C54" w:rsidP="00CA2C54">
      <w:pPr>
        <w:spacing w:before="240" w:after="0"/>
        <w:jc w:val="both"/>
        <w:rPr>
          <w:rFonts w:cs="Times New Roman"/>
          <w:bCs/>
          <w:iCs/>
          <w:lang w:val="en-US"/>
        </w:rPr>
      </w:pPr>
      <w:r w:rsidRPr="00E578A8">
        <w:rPr>
          <w:rFonts w:cs="Times New Roman"/>
          <w:bCs/>
          <w:iCs/>
          <w:lang w:val="en-US"/>
        </w:rPr>
        <w:t xml:space="preserve">A mouse monoclonal anti-N-cadherin antibody (Sigma, UK) and an isotype control, </w:t>
      </w:r>
      <w:r w:rsidRPr="00E578A8">
        <w:rPr>
          <w:rFonts w:cs="Times New Roman"/>
          <w:iCs/>
        </w:rPr>
        <w:t xml:space="preserve">mouse IgG antibodies (Vector laboratories, UK) were used to </w:t>
      </w:r>
      <w:r>
        <w:rPr>
          <w:rFonts w:cs="Times New Roman"/>
          <w:iCs/>
        </w:rPr>
        <w:t xml:space="preserve">determine the percentage of </w:t>
      </w:r>
      <w:r w:rsidRPr="00E578A8">
        <w:rPr>
          <w:rFonts w:cs="Times New Roman"/>
          <w:iCs/>
        </w:rPr>
        <w:t xml:space="preserve">N-cadherin positive on myeloma cells using </w:t>
      </w:r>
      <w:r w:rsidRPr="00EE0A3E">
        <w:rPr>
          <w:rFonts w:cs="Times New Roman"/>
          <w:iCs/>
        </w:rPr>
        <w:t>flow cytometry</w:t>
      </w:r>
      <w:r w:rsidRPr="00EE0A3E">
        <w:rPr>
          <w:rFonts w:cs="Times New Roman"/>
          <w:bCs/>
          <w:iCs/>
          <w:lang w:val="en-US"/>
        </w:rPr>
        <w:t>. Figure</w:t>
      </w:r>
      <w:r w:rsidRPr="00EE0A3E">
        <w:rPr>
          <w:rFonts w:cs="Times New Roman"/>
          <w:bCs/>
          <w:iCs/>
        </w:rPr>
        <w:t xml:space="preserve"> 3.28 shows the percentage of N-cadherin positive myeloma cells in populations, and no positive cells in the isotype controls. The data demonstrated that 1% of 5T33MM cells and </w:t>
      </w:r>
      <w:r w:rsidR="00CA3BBF" w:rsidRPr="00EE0A3E">
        <w:rPr>
          <w:rFonts w:cs="Times New Roman"/>
          <w:bCs/>
          <w:iCs/>
        </w:rPr>
        <w:t>6</w:t>
      </w:r>
      <w:r w:rsidRPr="00EE0A3E">
        <w:rPr>
          <w:rFonts w:cs="Times New Roman"/>
          <w:bCs/>
          <w:iCs/>
        </w:rPr>
        <w:t>% of 5TGM1 cells expressed N-cadherin.</w:t>
      </w:r>
      <w:r w:rsidRPr="00EE0A3E">
        <w:rPr>
          <w:rFonts w:cs="Times New Roman"/>
          <w:bCs/>
          <w:iCs/>
          <w:lang w:val="en-US"/>
        </w:rPr>
        <w:t xml:space="preserve"> </w:t>
      </w:r>
      <w:r w:rsidRPr="00EE0A3E">
        <w:rPr>
          <w:rFonts w:eastAsiaTheme="minorHAnsi" w:cs="Times New Roman"/>
          <w:bCs/>
          <w:iCs/>
        </w:rPr>
        <w:t>Figure 3.29 shows</w:t>
      </w:r>
      <w:r w:rsidRPr="00E578A8">
        <w:rPr>
          <w:rFonts w:eastAsiaTheme="minorHAnsi" w:cs="Times New Roman"/>
          <w:bCs/>
          <w:iCs/>
        </w:rPr>
        <w:t xml:space="preserve"> the percentage of N-cadherin positive 5T33MM cells and N-cadherin positive 5TGM1 cells. Data showed statistically significant higher </w:t>
      </w:r>
      <w:r w:rsidRPr="00E578A8">
        <w:rPr>
          <w:rFonts w:eastAsiaTheme="minorHAnsi" w:cs="Times New Roman"/>
          <w:iCs/>
          <w:lang w:val="en-US"/>
        </w:rPr>
        <w:t xml:space="preserve">relative frequency of </w:t>
      </w:r>
      <w:r w:rsidRPr="00E578A8">
        <w:rPr>
          <w:rFonts w:eastAsiaTheme="minorHAnsi" w:cs="Times New Roman"/>
          <w:bCs/>
          <w:iCs/>
        </w:rPr>
        <w:t>N-cadherin</w:t>
      </w:r>
      <w:r w:rsidRPr="00E578A8">
        <w:rPr>
          <w:rFonts w:eastAsiaTheme="minorHAnsi" w:cs="Times New Roman"/>
          <w:iCs/>
          <w:lang w:val="en-US"/>
        </w:rPr>
        <w:t xml:space="preserve"> positive cells in 5TGM1 cells compared to 5T33MM cells using flow cytometry (5.00±0.20 versus 1.00±0.14, </w:t>
      </w:r>
      <w:r w:rsidRPr="00E578A8">
        <w:rPr>
          <w:rFonts w:eastAsiaTheme="minorHAnsi" w:cs="Times New Roman"/>
          <w:iCs/>
        </w:rPr>
        <w:t>p&lt;0.0</w:t>
      </w:r>
      <w:r w:rsidR="00295F6F">
        <w:rPr>
          <w:rFonts w:eastAsiaTheme="minorHAnsi" w:cs="Times New Roman"/>
          <w:iCs/>
        </w:rPr>
        <w:t>5</w:t>
      </w:r>
      <w:r w:rsidRPr="00E578A8">
        <w:rPr>
          <w:rFonts w:eastAsiaTheme="minorHAnsi" w:cs="Times New Roman"/>
          <w:iCs/>
        </w:rPr>
        <w:t xml:space="preserve">). </w:t>
      </w:r>
    </w:p>
    <w:p w:rsidR="00CA2C54" w:rsidRPr="00E578A8" w:rsidRDefault="00CA2C54" w:rsidP="00CA2C54">
      <w:pPr>
        <w:spacing w:before="240" w:after="0"/>
        <w:jc w:val="both"/>
        <w:rPr>
          <w:rFonts w:eastAsiaTheme="minorHAnsi" w:cs="Times New Roman"/>
          <w:iCs/>
        </w:rPr>
      </w:pPr>
    </w:p>
    <w:p w:rsidR="00CA2C54" w:rsidRPr="00E578A8" w:rsidRDefault="00CA2C54" w:rsidP="00CA2C54">
      <w:pPr>
        <w:pStyle w:val="Heading4"/>
        <w:spacing w:before="240"/>
      </w:pPr>
      <w:bookmarkStart w:id="324" w:name="_Toc344138845"/>
      <w:bookmarkStart w:id="325" w:name="_Toc375568410"/>
      <w:r w:rsidRPr="00E578A8">
        <w:t xml:space="preserve">The relative levels of N-cadherin protein </w:t>
      </w:r>
      <w:r w:rsidRPr="00E578A8">
        <w:rPr>
          <w:lang w:val="en-US"/>
        </w:rPr>
        <w:t>was higher in 5TGM1 cells than to 5T33MM cells</w:t>
      </w:r>
      <w:r w:rsidRPr="00E578A8">
        <w:t xml:space="preserve"> compared by western blot</w:t>
      </w:r>
      <w:bookmarkEnd w:id="324"/>
      <w:bookmarkEnd w:id="325"/>
      <w:r w:rsidRPr="00E578A8">
        <w:t xml:space="preserve"> </w:t>
      </w:r>
    </w:p>
    <w:p w:rsidR="00CA2C54" w:rsidRDefault="00CA2C54" w:rsidP="00347A47">
      <w:pPr>
        <w:spacing w:before="240" w:after="0"/>
        <w:jc w:val="both"/>
        <w:rPr>
          <w:rFonts w:cs="Times New Roman"/>
          <w:bCs/>
          <w:iCs/>
          <w:lang w:val="en-US"/>
        </w:rPr>
      </w:pPr>
      <w:r w:rsidRPr="00E578A8">
        <w:rPr>
          <w:rFonts w:cs="Times New Roman"/>
          <w:bCs/>
          <w:iCs/>
          <w:lang w:val="en-US"/>
        </w:rPr>
        <w:t xml:space="preserve">A rabbit monoclonal anti-N-cadherin antibody (Millipore, UK) </w:t>
      </w:r>
      <w:r w:rsidR="00272006">
        <w:rPr>
          <w:rFonts w:cs="Times New Roman"/>
          <w:bCs/>
          <w:iCs/>
          <w:lang w:val="en-US"/>
        </w:rPr>
        <w:t>was</w:t>
      </w:r>
      <w:r w:rsidRPr="00E578A8">
        <w:rPr>
          <w:rFonts w:cs="Times New Roman"/>
          <w:bCs/>
          <w:iCs/>
        </w:rPr>
        <w:t xml:space="preserve"> used to detect </w:t>
      </w:r>
      <w:r w:rsidR="00272006">
        <w:rPr>
          <w:rFonts w:cs="Times New Roman"/>
          <w:bCs/>
          <w:iCs/>
        </w:rPr>
        <w:t xml:space="preserve">      </w:t>
      </w:r>
      <w:r w:rsidRPr="00E578A8">
        <w:rPr>
          <w:rFonts w:cs="Times New Roman"/>
          <w:bCs/>
          <w:iCs/>
        </w:rPr>
        <w:t xml:space="preserve">N-cadherin protein in 5T33MM cells and 5TGM1 cells analysed by western </w:t>
      </w:r>
      <w:r w:rsidRPr="00EE0A3E">
        <w:rPr>
          <w:rFonts w:cs="Times New Roman"/>
          <w:bCs/>
          <w:iCs/>
        </w:rPr>
        <w:t>blot. Figure 3.</w:t>
      </w:r>
      <w:r w:rsidR="00A505D2" w:rsidRPr="00EE0A3E">
        <w:rPr>
          <w:rFonts w:cs="Times New Roman"/>
          <w:bCs/>
          <w:iCs/>
        </w:rPr>
        <w:t>30</w:t>
      </w:r>
      <w:r w:rsidRPr="00EE0A3E">
        <w:rPr>
          <w:rFonts w:cs="Times New Roman"/>
          <w:bCs/>
          <w:iCs/>
        </w:rPr>
        <w:t xml:space="preserve"> panel </w:t>
      </w:r>
      <w:proofErr w:type="gramStart"/>
      <w:r w:rsidRPr="00EE0A3E">
        <w:rPr>
          <w:rFonts w:cs="Times New Roman"/>
          <w:bCs/>
          <w:iCs/>
        </w:rPr>
        <w:t>A</w:t>
      </w:r>
      <w:proofErr w:type="gramEnd"/>
      <w:r w:rsidRPr="00EE0A3E">
        <w:rPr>
          <w:rFonts w:cs="Times New Roman"/>
          <w:bCs/>
          <w:iCs/>
        </w:rPr>
        <w:t xml:space="preserve"> shows the N-cadherin protein levels in 5T33MM cells and 5TGM1 cells. It was found that an osteocyte-like cell line, MLO-Y4 </w:t>
      </w:r>
      <w:r w:rsidRPr="00EE0A3E">
        <w:rPr>
          <w:rFonts w:cs="Times New Roman"/>
          <w:bCs/>
          <w:iCs/>
          <w:lang w:val="en-US"/>
        </w:rPr>
        <w:t xml:space="preserve">was not expressed N-cadherin </w:t>
      </w:r>
      <w:r w:rsidRPr="00EE0A3E">
        <w:rPr>
          <w:rFonts w:cs="Times New Roman"/>
          <w:bCs/>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Pr="00EE0A3E">
        <w:rPr>
          <w:rFonts w:cs="Times New Roman"/>
          <w:bCs/>
          <w:iCs/>
        </w:rPr>
        <w:instrText xml:space="preserve"> ADDIN EN.CITE </w:instrText>
      </w:r>
      <w:r w:rsidRPr="00EE0A3E">
        <w:rPr>
          <w:rFonts w:cs="Times New Roman"/>
          <w:bCs/>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Pr="00EE0A3E">
        <w:rPr>
          <w:rFonts w:cs="Times New Roman"/>
          <w:bCs/>
          <w:iCs/>
        </w:rPr>
        <w:instrText xml:space="preserve"> ADDIN EN.CITE.DATA </w:instrText>
      </w:r>
      <w:r w:rsidRPr="00EE0A3E">
        <w:rPr>
          <w:rFonts w:cs="Times New Roman"/>
          <w:bCs/>
          <w:iCs/>
        </w:rPr>
      </w:r>
      <w:r w:rsidRPr="00EE0A3E">
        <w:rPr>
          <w:rFonts w:cs="Times New Roman"/>
          <w:bCs/>
          <w:iCs/>
        </w:rPr>
        <w:fldChar w:fldCharType="end"/>
      </w:r>
      <w:r w:rsidRPr="00EE0A3E">
        <w:rPr>
          <w:rFonts w:cs="Times New Roman"/>
          <w:bCs/>
          <w:iCs/>
        </w:rPr>
      </w:r>
      <w:r w:rsidRPr="00EE0A3E">
        <w:rPr>
          <w:rFonts w:cs="Times New Roman"/>
          <w:bCs/>
          <w:iCs/>
        </w:rPr>
        <w:fldChar w:fldCharType="separate"/>
      </w:r>
      <w:r w:rsidRPr="00EE0A3E">
        <w:rPr>
          <w:rFonts w:cs="Times New Roman"/>
          <w:bCs/>
          <w:iCs/>
        </w:rPr>
        <w:t>(</w:t>
      </w:r>
      <w:hyperlink w:anchor="_ENREF_87" w:tooltip="Kawaguchi, 2001 #164" w:history="1">
        <w:r w:rsidR="00D77A0B" w:rsidRPr="00EE0A3E">
          <w:rPr>
            <w:rFonts w:cs="Times New Roman"/>
            <w:bCs/>
            <w:iCs/>
          </w:rPr>
          <w:t>Kawaguchi et al., 2001</w:t>
        </w:r>
      </w:hyperlink>
      <w:r w:rsidRPr="00EE0A3E">
        <w:rPr>
          <w:rFonts w:cs="Times New Roman"/>
          <w:bCs/>
          <w:iCs/>
        </w:rPr>
        <w:t>)</w:t>
      </w:r>
      <w:r w:rsidRPr="00EE0A3E">
        <w:rPr>
          <w:rFonts w:cs="Times New Roman"/>
          <w:bCs/>
          <w:iCs/>
        </w:rPr>
        <w:fldChar w:fldCharType="end"/>
      </w:r>
      <w:r w:rsidRPr="00EE0A3E">
        <w:rPr>
          <w:rFonts w:cs="Times New Roman"/>
          <w:bCs/>
          <w:iCs/>
        </w:rPr>
        <w:t>. Therefore, MLO-Y4 was used as a negative control</w:t>
      </w:r>
      <w:r w:rsidR="00D36BAD" w:rsidRPr="00EE0A3E">
        <w:rPr>
          <w:rFonts w:cs="Times New Roman"/>
          <w:bCs/>
          <w:iCs/>
        </w:rPr>
        <w:t>.</w:t>
      </w:r>
      <w:r w:rsidRPr="00EE0A3E">
        <w:rPr>
          <w:rFonts w:cs="Times New Roman"/>
          <w:bCs/>
          <w:iCs/>
        </w:rPr>
        <w:t xml:space="preserve"> Figure 3.</w:t>
      </w:r>
      <w:r w:rsidR="00A505D2" w:rsidRPr="00EE0A3E">
        <w:rPr>
          <w:rFonts w:cs="Times New Roman"/>
          <w:bCs/>
          <w:iCs/>
        </w:rPr>
        <w:t>30</w:t>
      </w:r>
      <w:r w:rsidRPr="00EE0A3E">
        <w:rPr>
          <w:rFonts w:cs="Times New Roman"/>
          <w:bCs/>
          <w:iCs/>
        </w:rPr>
        <w:t xml:space="preserve"> panel B shows significant increase </w:t>
      </w:r>
      <w:r w:rsidRPr="00EE0A3E">
        <w:rPr>
          <w:rFonts w:cs="Times New Roman"/>
          <w:bCs/>
          <w:iCs/>
          <w:lang w:val="en-US"/>
        </w:rPr>
        <w:t xml:space="preserve">in the relative levels of </w:t>
      </w:r>
      <w:r w:rsidRPr="00EE0A3E">
        <w:rPr>
          <w:rFonts w:cs="Times New Roman"/>
          <w:bCs/>
          <w:iCs/>
        </w:rPr>
        <w:t>N-cadherin</w:t>
      </w:r>
      <w:r w:rsidRPr="00E578A8">
        <w:rPr>
          <w:rFonts w:cs="Times New Roman"/>
          <w:bCs/>
          <w:iCs/>
          <w:lang w:val="en-US"/>
        </w:rPr>
        <w:t xml:space="preserve"> protein in 5TGM1 cells compared to 5T33MM cells (3</w:t>
      </w:r>
      <w:r w:rsidR="006A6632">
        <w:rPr>
          <w:rFonts w:cs="Times New Roman"/>
          <w:bCs/>
          <w:iCs/>
          <w:lang w:val="en-US"/>
        </w:rPr>
        <w:t>8</w:t>
      </w:r>
      <w:r w:rsidRPr="00E578A8">
        <w:rPr>
          <w:rFonts w:cs="Times New Roman"/>
          <w:bCs/>
          <w:iCs/>
          <w:lang w:val="en-US"/>
        </w:rPr>
        <w:t>.</w:t>
      </w:r>
      <w:r w:rsidR="006A6632">
        <w:rPr>
          <w:rFonts w:cs="Times New Roman"/>
          <w:bCs/>
          <w:iCs/>
          <w:lang w:val="en-US"/>
        </w:rPr>
        <w:t>17</w:t>
      </w:r>
      <w:r w:rsidRPr="00E578A8">
        <w:rPr>
          <w:rFonts w:cs="Times New Roman"/>
          <w:bCs/>
          <w:iCs/>
          <w:lang w:val="en-US"/>
        </w:rPr>
        <w:t>±</w:t>
      </w:r>
      <w:r w:rsidR="006A6632">
        <w:rPr>
          <w:rFonts w:cs="Times New Roman"/>
          <w:bCs/>
          <w:iCs/>
          <w:lang w:val="en-US"/>
        </w:rPr>
        <w:t>10.52</w:t>
      </w:r>
      <w:r w:rsidRPr="00E578A8">
        <w:rPr>
          <w:rFonts w:cs="Times New Roman"/>
          <w:bCs/>
          <w:iCs/>
          <w:lang w:val="en-US"/>
        </w:rPr>
        <w:t xml:space="preserve"> versus 1</w:t>
      </w:r>
      <w:r w:rsidR="006A6632">
        <w:rPr>
          <w:rFonts w:cs="Times New Roman"/>
          <w:bCs/>
          <w:iCs/>
          <w:lang w:val="en-US"/>
        </w:rPr>
        <w:t>3.07</w:t>
      </w:r>
      <w:r w:rsidRPr="00E578A8">
        <w:rPr>
          <w:rFonts w:cs="Times New Roman"/>
          <w:bCs/>
          <w:iCs/>
          <w:lang w:val="en-US"/>
        </w:rPr>
        <w:t>±1.</w:t>
      </w:r>
      <w:r w:rsidR="006A6632">
        <w:rPr>
          <w:rFonts w:cs="Times New Roman"/>
          <w:bCs/>
          <w:iCs/>
          <w:lang w:val="en-US"/>
        </w:rPr>
        <w:t>57</w:t>
      </w:r>
      <w:r w:rsidRPr="00E578A8">
        <w:rPr>
          <w:rFonts w:cs="Times New Roman"/>
          <w:bCs/>
          <w:iCs/>
          <w:lang w:val="en-US"/>
        </w:rPr>
        <w:t xml:space="preserve">, </w:t>
      </w:r>
      <w:r w:rsidRPr="00E578A8">
        <w:rPr>
          <w:rFonts w:cs="Times New Roman"/>
          <w:bCs/>
          <w:iCs/>
        </w:rPr>
        <w:t>p&lt;0.0</w:t>
      </w:r>
      <w:r w:rsidR="006F564C">
        <w:rPr>
          <w:rFonts w:cs="Times New Roman"/>
          <w:bCs/>
          <w:iCs/>
        </w:rPr>
        <w:t>01</w:t>
      </w:r>
      <w:r w:rsidRPr="00E578A8">
        <w:rPr>
          <w:rFonts w:cs="Times New Roman"/>
          <w:bCs/>
          <w:iCs/>
        </w:rPr>
        <w:t>)</w:t>
      </w:r>
      <w:r w:rsidRPr="00E578A8">
        <w:rPr>
          <w:rFonts w:cs="Times New Roman"/>
          <w:bCs/>
          <w:iCs/>
          <w:lang w:val="en-US"/>
        </w:rPr>
        <w:t>.</w:t>
      </w:r>
      <w:r w:rsidRPr="00E578A8">
        <w:rPr>
          <w:rFonts w:cs="Times New Roman"/>
          <w:bCs/>
          <w:iCs/>
        </w:rPr>
        <w:t xml:space="preserve"> </w:t>
      </w:r>
      <w:r w:rsidRPr="00E578A8">
        <w:rPr>
          <w:rFonts w:cs="Times New Roman"/>
          <w:bCs/>
          <w:iCs/>
          <w:lang w:val="en-US"/>
        </w:rPr>
        <w:t xml:space="preserve">Figure 3.28 panel C shows </w:t>
      </w:r>
      <w:r w:rsidRPr="00E578A8">
        <w:rPr>
          <w:rFonts w:cs="Times New Roman"/>
          <w:bCs/>
          <w:iCs/>
        </w:rPr>
        <w:t>the expression of the positive control, β-</w:t>
      </w:r>
      <w:r w:rsidRPr="00E578A8">
        <w:rPr>
          <w:rFonts w:cs="Times New Roman"/>
          <w:bCs/>
          <w:iCs/>
          <w:lang w:val="en-US"/>
        </w:rPr>
        <w:t xml:space="preserve">actin. </w:t>
      </w:r>
    </w:p>
    <w:p w:rsidR="00D36BAD" w:rsidRPr="005A430D" w:rsidRDefault="00D36BAD" w:rsidP="00347A47">
      <w:pPr>
        <w:spacing w:before="240" w:after="0"/>
        <w:jc w:val="both"/>
        <w:rPr>
          <w:rFonts w:cs="Times New Roman"/>
          <w:bCs/>
          <w:iCs/>
        </w:rPr>
      </w:pPr>
    </w:p>
    <w:p w:rsidR="00D36BAD" w:rsidRPr="00CA2C54" w:rsidRDefault="00D36BAD" w:rsidP="00E578A8">
      <w:pPr>
        <w:spacing w:before="240" w:after="0"/>
        <w:jc w:val="both"/>
        <w:rPr>
          <w:rFonts w:cs="Times New Roman"/>
          <w:bCs/>
          <w:iCs/>
          <w:lang w:val="en-US"/>
        </w:rPr>
      </w:pPr>
    </w:p>
    <w:p w:rsidR="00B96433" w:rsidRDefault="00CA3BBF" w:rsidP="00E578A8">
      <w:pPr>
        <w:spacing w:before="240" w:after="0"/>
        <w:jc w:val="both"/>
        <w:rPr>
          <w:rFonts w:cs="Times New Roman"/>
          <w:iCs/>
        </w:rPr>
      </w:pPr>
      <w:r>
        <w:rPr>
          <w:rFonts w:cs="Times New Roman"/>
          <w:iCs/>
          <w:noProof/>
          <w:lang w:eastAsia="en-GB"/>
        </w:rPr>
        <w:lastRenderedPageBreak/>
        <w:drawing>
          <wp:anchor distT="0" distB="0" distL="114300" distR="114300" simplePos="0" relativeHeight="251991040" behindDoc="1" locked="0" layoutInCell="1" allowOverlap="1">
            <wp:simplePos x="0" y="0"/>
            <wp:positionH relativeFrom="margin">
              <wp:align>center</wp:align>
            </wp:positionH>
            <wp:positionV relativeFrom="paragraph">
              <wp:posOffset>-42988</wp:posOffset>
            </wp:positionV>
            <wp:extent cx="3761117" cy="2587924"/>
            <wp:effectExtent l="0" t="0" r="0" b="317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1117" cy="25879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84522B" w:rsidP="00E578A8">
      <w:pPr>
        <w:spacing w:before="240" w:after="0"/>
        <w:jc w:val="both"/>
        <w:rPr>
          <w:rFonts w:cs="Times New Roman"/>
          <w:iCs/>
        </w:rPr>
      </w:pPr>
      <w:r w:rsidRPr="00E578A8">
        <w:rPr>
          <w:rFonts w:cs="Times New Roman"/>
          <w:bCs/>
          <w:iCs/>
          <w:noProof/>
          <w:lang w:eastAsia="en-GB"/>
        </w:rPr>
        <mc:AlternateContent>
          <mc:Choice Requires="wps">
            <w:drawing>
              <wp:anchor distT="91440" distB="91440" distL="114300" distR="114300" simplePos="0" relativeHeight="251986944" behindDoc="1" locked="0" layoutInCell="0" allowOverlap="1" wp14:anchorId="4F7EA2DB" wp14:editId="483A86BF">
                <wp:simplePos x="0" y="0"/>
                <wp:positionH relativeFrom="margin">
                  <wp:posOffset>-6350</wp:posOffset>
                </wp:positionH>
                <wp:positionV relativeFrom="margin">
                  <wp:posOffset>2587996</wp:posOffset>
                </wp:positionV>
                <wp:extent cx="5399405" cy="1449070"/>
                <wp:effectExtent l="38100" t="38100" r="86995" b="93980"/>
                <wp:wrapNone/>
                <wp:docPr id="10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49070"/>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EB7A53" w:rsidRDefault="007C1EE7" w:rsidP="0084522B">
                            <w:pPr>
                              <w:spacing w:line="276" w:lineRule="auto"/>
                              <w:jc w:val="both"/>
                              <w:rPr>
                                <w:rFonts w:cs="Times New Roman"/>
                                <w:bCs/>
                                <w:iCs/>
                                <w:sz w:val="22"/>
                                <w:szCs w:val="22"/>
                              </w:rPr>
                            </w:pPr>
                            <w:r w:rsidRPr="00EE0A3E">
                              <w:rPr>
                                <w:rFonts w:cs="Times New Roman"/>
                                <w:b/>
                                <w:bCs/>
                                <w:iCs/>
                                <w:sz w:val="22"/>
                                <w:szCs w:val="22"/>
                                <w:lang w:val="en-US"/>
                              </w:rPr>
                              <w:t xml:space="preserve">Figure 3.28: The </w:t>
                            </w:r>
                            <w:r w:rsidRPr="00EE0A3E">
                              <w:rPr>
                                <w:rFonts w:cs="Times New Roman"/>
                                <w:b/>
                                <w:bCs/>
                                <w:iCs/>
                                <w:sz w:val="22"/>
                                <w:szCs w:val="22"/>
                              </w:rPr>
                              <w:t>percentage of N-cadherin</w:t>
                            </w:r>
                            <w:r w:rsidRPr="00EE0A3E">
                              <w:rPr>
                                <w:rFonts w:cs="Times New Roman"/>
                                <w:b/>
                                <w:bCs/>
                                <w:iCs/>
                                <w:sz w:val="22"/>
                                <w:szCs w:val="22"/>
                                <w:vertAlign w:val="superscript"/>
                              </w:rPr>
                              <w:t>+</w:t>
                            </w:r>
                            <w:r w:rsidRPr="00EE0A3E">
                              <w:rPr>
                                <w:rFonts w:cs="Times New Roman"/>
                                <w:b/>
                                <w:bCs/>
                                <w:iCs/>
                                <w:sz w:val="22"/>
                                <w:szCs w:val="22"/>
                              </w:rPr>
                              <w:t xml:space="preserve"> myeloma cells</w:t>
                            </w:r>
                            <w:r w:rsidRPr="00EE0A3E">
                              <w:rPr>
                                <w:rFonts w:cs="Times New Roman"/>
                                <w:b/>
                                <w:bCs/>
                                <w:iCs/>
                                <w:sz w:val="22"/>
                                <w:szCs w:val="22"/>
                                <w:lang w:val="en-US"/>
                              </w:rPr>
                              <w:t xml:space="preserve">. </w:t>
                            </w:r>
                            <w:r w:rsidRPr="00EE0A3E">
                              <w:rPr>
                                <w:rFonts w:cs="Times New Roman"/>
                                <w:bCs/>
                                <w:iCs/>
                                <w:sz w:val="22"/>
                                <w:szCs w:val="22"/>
                                <w:lang w:val="en-US"/>
                              </w:rPr>
                              <w:t xml:space="preserve">Live </w:t>
                            </w:r>
                            <w:r w:rsidRPr="00EE0A3E">
                              <w:rPr>
                                <w:rFonts w:cs="Times New Roman"/>
                                <w:bCs/>
                                <w:iCs/>
                                <w:sz w:val="22"/>
                                <w:szCs w:val="22"/>
                              </w:rPr>
                              <w:t>cells</w:t>
                            </w:r>
                            <w:r w:rsidRPr="00EE0A3E">
                              <w:rPr>
                                <w:rFonts w:cs="Times New Roman"/>
                                <w:sz w:val="22"/>
                                <w:szCs w:val="22"/>
                              </w:rPr>
                              <w:t xml:space="preserve"> </w:t>
                            </w:r>
                            <w:r w:rsidRPr="00EE0A3E">
                              <w:rPr>
                                <w:rFonts w:cs="Times New Roman"/>
                                <w:bCs/>
                                <w:iCs/>
                                <w:sz w:val="22"/>
                                <w:szCs w:val="22"/>
                              </w:rPr>
                              <w:t xml:space="preserve">were stained with a mouse monoclonal anti-N-cadherin antibody or an isotype control, mouse IgG antibody. </w:t>
                            </w:r>
                            <w:r w:rsidRPr="00EE0A3E">
                              <w:rPr>
                                <w:rFonts w:cs="Times New Roman"/>
                                <w:bCs/>
                                <w:iCs/>
                                <w:sz w:val="22"/>
                                <w:szCs w:val="22"/>
                                <w:lang w:val="en-US"/>
                              </w:rPr>
                              <w:t xml:space="preserve">Cells were analyzed using </w:t>
                            </w:r>
                            <w:proofErr w:type="gramStart"/>
                            <w:r w:rsidRPr="00EE0A3E">
                              <w:rPr>
                                <w:rFonts w:cs="Times New Roman"/>
                                <w:bCs/>
                                <w:iCs/>
                                <w:sz w:val="22"/>
                                <w:szCs w:val="22"/>
                                <w:lang w:val="en-US"/>
                              </w:rPr>
                              <w:t>FACs</w:t>
                            </w:r>
                            <w:proofErr w:type="gramEnd"/>
                            <w:r w:rsidRPr="00EE0A3E">
                              <w:rPr>
                                <w:rFonts w:cs="Times New Roman"/>
                                <w:bCs/>
                                <w:iCs/>
                                <w:sz w:val="22"/>
                                <w:szCs w:val="22"/>
                                <w:lang w:val="en-US"/>
                              </w:rPr>
                              <w:t xml:space="preserve"> Calibur. Data shows 1% of 5T33MM cells and 5% of 5TGM1 cells express N-cadherin (red fluorescence in the right half). Panel B shows isotype control. </w:t>
                            </w:r>
                            <w:r w:rsidRPr="00EE0A3E">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3" style="position:absolute;left:0;text-align:left;margin-left:-.5pt;margin-top:203.8pt;width:425.15pt;height:114.1pt;flip:x;z-index:-2513295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EB7A53" w:rsidRDefault="007C1EE7" w:rsidP="0084522B">
                      <w:pPr>
                        <w:spacing w:line="276" w:lineRule="auto"/>
                        <w:jc w:val="both"/>
                        <w:rPr>
                          <w:rFonts w:cs="Times New Roman"/>
                          <w:bCs/>
                          <w:iCs/>
                          <w:sz w:val="22"/>
                          <w:szCs w:val="22"/>
                        </w:rPr>
                      </w:pPr>
                      <w:r w:rsidRPr="00EE0A3E">
                        <w:rPr>
                          <w:rFonts w:cs="Times New Roman"/>
                          <w:b/>
                          <w:bCs/>
                          <w:iCs/>
                          <w:sz w:val="22"/>
                          <w:szCs w:val="22"/>
                          <w:lang w:val="en-US"/>
                        </w:rPr>
                        <w:t xml:space="preserve">Figure 3.28: The </w:t>
                      </w:r>
                      <w:r w:rsidRPr="00EE0A3E">
                        <w:rPr>
                          <w:rFonts w:cs="Times New Roman"/>
                          <w:b/>
                          <w:bCs/>
                          <w:iCs/>
                          <w:sz w:val="22"/>
                          <w:szCs w:val="22"/>
                        </w:rPr>
                        <w:t>percentage of N-cadherin</w:t>
                      </w:r>
                      <w:r w:rsidRPr="00EE0A3E">
                        <w:rPr>
                          <w:rFonts w:cs="Times New Roman"/>
                          <w:b/>
                          <w:bCs/>
                          <w:iCs/>
                          <w:sz w:val="22"/>
                          <w:szCs w:val="22"/>
                          <w:vertAlign w:val="superscript"/>
                        </w:rPr>
                        <w:t>+</w:t>
                      </w:r>
                      <w:r w:rsidRPr="00EE0A3E">
                        <w:rPr>
                          <w:rFonts w:cs="Times New Roman"/>
                          <w:b/>
                          <w:bCs/>
                          <w:iCs/>
                          <w:sz w:val="22"/>
                          <w:szCs w:val="22"/>
                        </w:rPr>
                        <w:t xml:space="preserve"> myeloma cells</w:t>
                      </w:r>
                      <w:r w:rsidRPr="00EE0A3E">
                        <w:rPr>
                          <w:rFonts w:cs="Times New Roman"/>
                          <w:b/>
                          <w:bCs/>
                          <w:iCs/>
                          <w:sz w:val="22"/>
                          <w:szCs w:val="22"/>
                          <w:lang w:val="en-US"/>
                        </w:rPr>
                        <w:t xml:space="preserve">. </w:t>
                      </w:r>
                      <w:r w:rsidRPr="00EE0A3E">
                        <w:rPr>
                          <w:rFonts w:cs="Times New Roman"/>
                          <w:bCs/>
                          <w:iCs/>
                          <w:sz w:val="22"/>
                          <w:szCs w:val="22"/>
                          <w:lang w:val="en-US"/>
                        </w:rPr>
                        <w:t xml:space="preserve">Live </w:t>
                      </w:r>
                      <w:r w:rsidRPr="00EE0A3E">
                        <w:rPr>
                          <w:rFonts w:cs="Times New Roman"/>
                          <w:bCs/>
                          <w:iCs/>
                          <w:sz w:val="22"/>
                          <w:szCs w:val="22"/>
                        </w:rPr>
                        <w:t>cells</w:t>
                      </w:r>
                      <w:r w:rsidRPr="00EE0A3E">
                        <w:rPr>
                          <w:rFonts w:cs="Times New Roman"/>
                          <w:sz w:val="22"/>
                          <w:szCs w:val="22"/>
                        </w:rPr>
                        <w:t xml:space="preserve"> </w:t>
                      </w:r>
                      <w:r w:rsidRPr="00EE0A3E">
                        <w:rPr>
                          <w:rFonts w:cs="Times New Roman"/>
                          <w:bCs/>
                          <w:iCs/>
                          <w:sz w:val="22"/>
                          <w:szCs w:val="22"/>
                        </w:rPr>
                        <w:t xml:space="preserve">were stained with a mouse monoclonal anti-N-cadherin antibody or an isotype control, mouse IgG antibody. </w:t>
                      </w:r>
                      <w:r w:rsidRPr="00EE0A3E">
                        <w:rPr>
                          <w:rFonts w:cs="Times New Roman"/>
                          <w:bCs/>
                          <w:iCs/>
                          <w:sz w:val="22"/>
                          <w:szCs w:val="22"/>
                          <w:lang w:val="en-US"/>
                        </w:rPr>
                        <w:t xml:space="preserve">Cells were analyzed using </w:t>
                      </w:r>
                      <w:proofErr w:type="gramStart"/>
                      <w:r w:rsidRPr="00EE0A3E">
                        <w:rPr>
                          <w:rFonts w:cs="Times New Roman"/>
                          <w:bCs/>
                          <w:iCs/>
                          <w:sz w:val="22"/>
                          <w:szCs w:val="22"/>
                          <w:lang w:val="en-US"/>
                        </w:rPr>
                        <w:t>FACs</w:t>
                      </w:r>
                      <w:proofErr w:type="gramEnd"/>
                      <w:r w:rsidRPr="00EE0A3E">
                        <w:rPr>
                          <w:rFonts w:cs="Times New Roman"/>
                          <w:bCs/>
                          <w:iCs/>
                          <w:sz w:val="22"/>
                          <w:szCs w:val="22"/>
                          <w:lang w:val="en-US"/>
                        </w:rPr>
                        <w:t xml:space="preserve"> Calibur. Data shows 1% of 5T33MM cells and 5% of 5TGM1 cells express N-cadherin (red fluorescence in the right half). Panel B shows isotype control. </w:t>
                      </w:r>
                      <w:r w:rsidRPr="00EE0A3E">
                        <w:rPr>
                          <w:rFonts w:cs="Times New Roman"/>
                          <w:bCs/>
                          <w:iCs/>
                          <w:sz w:val="22"/>
                          <w:szCs w:val="22"/>
                        </w:rPr>
                        <w:t>(n=3).</w:t>
                      </w:r>
                    </w:p>
                  </w:txbxContent>
                </v:textbox>
                <w10:wrap anchorx="margin" anchory="margin"/>
              </v:rect>
            </w:pict>
          </mc:Fallback>
        </mc:AlternateContent>
      </w: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B96433" w:rsidP="00E578A8">
      <w:pPr>
        <w:spacing w:before="240" w:after="0"/>
        <w:jc w:val="both"/>
        <w:rPr>
          <w:rFonts w:cs="Times New Roman"/>
          <w:iCs/>
        </w:rPr>
      </w:pPr>
    </w:p>
    <w:p w:rsidR="00B96433" w:rsidRDefault="0084522B" w:rsidP="00E578A8">
      <w:pPr>
        <w:spacing w:before="240" w:after="0"/>
        <w:jc w:val="both"/>
        <w:rPr>
          <w:rFonts w:cs="Times New Roman"/>
          <w:iCs/>
        </w:rPr>
      </w:pPr>
      <w:r>
        <w:rPr>
          <w:rFonts w:cs="Times New Roman"/>
          <w:iCs/>
          <w:noProof/>
          <w:lang w:eastAsia="en-GB"/>
        </w:rPr>
        <w:drawing>
          <wp:anchor distT="0" distB="0" distL="114300" distR="114300" simplePos="0" relativeHeight="251984896" behindDoc="0" locked="0" layoutInCell="1" allowOverlap="1" wp14:anchorId="47E2E6B5" wp14:editId="66B981AC">
            <wp:simplePos x="0" y="0"/>
            <wp:positionH relativeFrom="margin">
              <wp:posOffset>1311275</wp:posOffset>
            </wp:positionH>
            <wp:positionV relativeFrom="paragraph">
              <wp:posOffset>111496</wp:posOffset>
            </wp:positionV>
            <wp:extent cx="2765425" cy="210439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65425"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8C6E9E" w:rsidP="00E578A8">
      <w:pPr>
        <w:spacing w:before="240" w:after="0"/>
        <w:jc w:val="both"/>
        <w:rPr>
          <w:rFonts w:cs="Times New Roman"/>
          <w:iCs/>
        </w:rPr>
      </w:pPr>
      <w:r w:rsidRPr="00E578A8">
        <w:rPr>
          <w:rFonts w:eastAsiaTheme="minorHAnsi" w:cs="Times New Roman"/>
          <w:iCs/>
          <w:noProof/>
          <w:lang w:eastAsia="en-GB"/>
        </w:rPr>
        <mc:AlternateContent>
          <mc:Choice Requires="wps">
            <w:drawing>
              <wp:anchor distT="91440" distB="91440" distL="114300" distR="114300" simplePos="0" relativeHeight="251765760" behindDoc="1" locked="0" layoutInCell="0" allowOverlap="1" wp14:anchorId="3652962B" wp14:editId="1957C771">
                <wp:simplePos x="0" y="0"/>
                <wp:positionH relativeFrom="margin">
                  <wp:posOffset>0</wp:posOffset>
                </wp:positionH>
                <wp:positionV relativeFrom="margin">
                  <wp:posOffset>6672316</wp:posOffset>
                </wp:positionV>
                <wp:extent cx="5399405" cy="1457325"/>
                <wp:effectExtent l="38100" t="38100" r="86995" b="104775"/>
                <wp:wrapNone/>
                <wp:docPr id="4612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57325"/>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C41452" w:rsidRDefault="007C1EE7" w:rsidP="00F607BE">
                            <w:pPr>
                              <w:jc w:val="both"/>
                              <w:rPr>
                                <w:rFonts w:eastAsia="Times New Roman" w:cs="Times New Roman"/>
                                <w:sz w:val="22"/>
                                <w:szCs w:val="22"/>
                                <w:lang w:eastAsia="en-GB"/>
                              </w:rPr>
                            </w:pPr>
                            <w:r w:rsidRPr="00EE0A3E">
                              <w:rPr>
                                <w:rFonts w:cs="Times New Roman"/>
                                <w:b/>
                                <w:bCs/>
                                <w:sz w:val="22"/>
                                <w:szCs w:val="22"/>
                                <w:lang w:val="en-US"/>
                              </w:rPr>
                              <w:t>Figure 3.29: Relative level of N-cadherin protein o</w:t>
                            </w:r>
                            <w:r w:rsidRPr="00EE0A3E">
                              <w:rPr>
                                <w:rFonts w:cs="Times New Roman"/>
                                <w:b/>
                                <w:bCs/>
                                <w:sz w:val="22"/>
                                <w:szCs w:val="22"/>
                              </w:rPr>
                              <w:t xml:space="preserve">n 5TGM1 cells compared with 5T33MM cells using flow cytometry. </w:t>
                            </w:r>
                            <w:r w:rsidRPr="00EE0A3E">
                              <w:rPr>
                                <w:rFonts w:cs="Times New Roman"/>
                                <w:bCs/>
                                <w:sz w:val="22"/>
                                <w:szCs w:val="22"/>
                              </w:rPr>
                              <w:t xml:space="preserve">Data shows significant highest relative levels of N-cadherin protein in 5TGM1 cells compared to 5T33MM cells (n=4). * = p&lt;0.05. </w:t>
                            </w:r>
                            <w:r w:rsidRPr="00EE0A3E">
                              <w:rPr>
                                <w:rFonts w:eastAsia="Times New Roman" w:cs="Times New Roman"/>
                                <w:sz w:val="22"/>
                                <w:szCs w:val="22"/>
                                <w:lang w:eastAsia="en-GB"/>
                              </w:rPr>
                              <w:t xml:space="preserve">Mann Whitney test </w:t>
                            </w:r>
                            <w:r w:rsidRPr="00EE0A3E">
                              <w:rPr>
                                <w:rFonts w:cs="Times New Roman"/>
                                <w:bCs/>
                                <w:iCs/>
                                <w:sz w:val="22"/>
                                <w:szCs w:val="22"/>
                              </w:rPr>
                              <w:t>was used</w:t>
                            </w:r>
                            <w:r w:rsidRPr="00EE0A3E">
                              <w:rPr>
                                <w:rFonts w:cs="Times New Roman"/>
                                <w:bCs/>
                                <w:sz w:val="22"/>
                                <w:szCs w:val="22"/>
                              </w:rPr>
                              <w:t xml:space="preserve">. </w:t>
                            </w:r>
                            <w:r w:rsidRPr="00EE0A3E">
                              <w:rPr>
                                <w:rFonts w:cs="Times New Roman"/>
                                <w:bCs/>
                                <w:iCs/>
                                <w:sz w:val="22"/>
                                <w:szCs w:val="22"/>
                              </w:rPr>
                              <w:t>(n=</w:t>
                            </w:r>
                            <w:r w:rsidRPr="00F118CE">
                              <w:rPr>
                                <w:rFonts w:cs="Times New Roman"/>
                                <w:bCs/>
                                <w:iCs/>
                                <w:sz w:val="22"/>
                                <w:szCs w:val="22"/>
                              </w:rPr>
                              <w:t>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4" style="position:absolute;left:0;text-align:left;margin-left:0;margin-top:525.4pt;width:425.15pt;height:114.75pt;flip:x;z-index:-25155072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C41452" w:rsidRDefault="007C1EE7" w:rsidP="00F607BE">
                      <w:pPr>
                        <w:jc w:val="both"/>
                        <w:rPr>
                          <w:rFonts w:eastAsia="Times New Roman" w:cs="Times New Roman"/>
                          <w:sz w:val="22"/>
                          <w:szCs w:val="22"/>
                          <w:lang w:eastAsia="en-GB"/>
                        </w:rPr>
                      </w:pPr>
                      <w:r w:rsidRPr="00EE0A3E">
                        <w:rPr>
                          <w:rFonts w:cs="Times New Roman"/>
                          <w:b/>
                          <w:bCs/>
                          <w:sz w:val="22"/>
                          <w:szCs w:val="22"/>
                          <w:lang w:val="en-US"/>
                        </w:rPr>
                        <w:t>Figure 3.29: Relative level of N-cadherin protein o</w:t>
                      </w:r>
                      <w:r w:rsidRPr="00EE0A3E">
                        <w:rPr>
                          <w:rFonts w:cs="Times New Roman"/>
                          <w:b/>
                          <w:bCs/>
                          <w:sz w:val="22"/>
                          <w:szCs w:val="22"/>
                        </w:rPr>
                        <w:t xml:space="preserve">n 5TGM1 cells compared with 5T33MM cells using flow cytometry. </w:t>
                      </w:r>
                      <w:r w:rsidRPr="00EE0A3E">
                        <w:rPr>
                          <w:rFonts w:cs="Times New Roman"/>
                          <w:bCs/>
                          <w:sz w:val="22"/>
                          <w:szCs w:val="22"/>
                        </w:rPr>
                        <w:t xml:space="preserve">Data shows significant highest relative levels of N-cadherin protein in 5TGM1 cells compared to 5T33MM cells (n=4). * = p&lt;0.05. </w:t>
                      </w:r>
                      <w:r w:rsidRPr="00EE0A3E">
                        <w:rPr>
                          <w:rFonts w:eastAsia="Times New Roman" w:cs="Times New Roman"/>
                          <w:sz w:val="22"/>
                          <w:szCs w:val="22"/>
                          <w:lang w:eastAsia="en-GB"/>
                        </w:rPr>
                        <w:t xml:space="preserve">Mann Whitney test </w:t>
                      </w:r>
                      <w:r w:rsidRPr="00EE0A3E">
                        <w:rPr>
                          <w:rFonts w:cs="Times New Roman"/>
                          <w:bCs/>
                          <w:iCs/>
                          <w:sz w:val="22"/>
                          <w:szCs w:val="22"/>
                        </w:rPr>
                        <w:t>was used</w:t>
                      </w:r>
                      <w:r w:rsidRPr="00EE0A3E">
                        <w:rPr>
                          <w:rFonts w:cs="Times New Roman"/>
                          <w:bCs/>
                          <w:sz w:val="22"/>
                          <w:szCs w:val="22"/>
                        </w:rPr>
                        <w:t xml:space="preserve">. </w:t>
                      </w:r>
                      <w:r w:rsidRPr="00EE0A3E">
                        <w:rPr>
                          <w:rFonts w:cs="Times New Roman"/>
                          <w:bCs/>
                          <w:iCs/>
                          <w:sz w:val="22"/>
                          <w:szCs w:val="22"/>
                        </w:rPr>
                        <w:t>(n=</w:t>
                      </w:r>
                      <w:r w:rsidRPr="00F118CE">
                        <w:rPr>
                          <w:rFonts w:cs="Times New Roman"/>
                          <w:bCs/>
                          <w:iCs/>
                          <w:sz w:val="22"/>
                          <w:szCs w:val="22"/>
                        </w:rPr>
                        <w:t>3).</w:t>
                      </w:r>
                    </w:p>
                  </w:txbxContent>
                </v:textbox>
                <w10:wrap anchorx="margin" anchory="margin"/>
              </v:rect>
            </w:pict>
          </mc:Fallback>
        </mc:AlternateContent>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8C6E9E" w:rsidRPr="00E578A8" w:rsidRDefault="008C6E9E" w:rsidP="00E578A8">
      <w:pPr>
        <w:spacing w:before="240" w:after="0"/>
        <w:jc w:val="both"/>
        <w:rPr>
          <w:rFonts w:cs="Times New Roman"/>
          <w:iCs/>
        </w:rPr>
      </w:pPr>
    </w:p>
    <w:p w:rsidR="00E578A8" w:rsidRPr="00E578A8" w:rsidRDefault="005A430D" w:rsidP="00E578A8">
      <w:pPr>
        <w:spacing w:before="240" w:after="0"/>
        <w:jc w:val="both"/>
        <w:rPr>
          <w:rFonts w:cs="Times New Roman"/>
          <w:iCs/>
        </w:rPr>
      </w:pPr>
      <w:r>
        <w:rPr>
          <w:rFonts w:cs="Times New Roman"/>
          <w:iCs/>
          <w:noProof/>
          <w:lang w:eastAsia="en-GB"/>
        </w:rPr>
        <w:lastRenderedPageBreak/>
        <w:drawing>
          <wp:anchor distT="0" distB="0" distL="114300" distR="114300" simplePos="0" relativeHeight="252003328" behindDoc="0" locked="0" layoutInCell="1" allowOverlap="1">
            <wp:simplePos x="0" y="0"/>
            <wp:positionH relativeFrom="column">
              <wp:posOffset>431</wp:posOffset>
            </wp:positionH>
            <wp:positionV relativeFrom="paragraph">
              <wp:posOffset>144</wp:posOffset>
            </wp:positionV>
            <wp:extent cx="5391150" cy="504825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F34A8C" w:rsidP="00E578A8">
      <w:pPr>
        <w:spacing w:before="240" w:after="0"/>
        <w:jc w:val="both"/>
        <w:rPr>
          <w:rFonts w:cs="Times New Roman"/>
          <w:iCs/>
        </w:rPr>
      </w:pPr>
      <w:r w:rsidRPr="00E578A8">
        <w:rPr>
          <w:rFonts w:eastAsiaTheme="minorHAnsi" w:cs="Times New Roman"/>
          <w:iCs/>
          <w:noProof/>
          <w:lang w:eastAsia="en-GB"/>
        </w:rPr>
        <mc:AlternateContent>
          <mc:Choice Requires="wps">
            <w:drawing>
              <wp:anchor distT="91440" distB="91440" distL="114300" distR="114300" simplePos="0" relativeHeight="251736064" behindDoc="0" locked="0" layoutInCell="0" allowOverlap="1" wp14:anchorId="7D0A564C" wp14:editId="109D9347">
                <wp:simplePos x="0" y="0"/>
                <wp:positionH relativeFrom="margin">
                  <wp:posOffset>8890</wp:posOffset>
                </wp:positionH>
                <wp:positionV relativeFrom="margin">
                  <wp:posOffset>5133711</wp:posOffset>
                </wp:positionV>
                <wp:extent cx="5374005" cy="2371725"/>
                <wp:effectExtent l="38100" t="38100" r="93345" b="104775"/>
                <wp:wrapNone/>
                <wp:docPr id="4613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74005" cy="237172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C41452" w:rsidRDefault="007C1EE7" w:rsidP="00E578A8">
                            <w:pPr>
                              <w:spacing w:line="276" w:lineRule="auto"/>
                              <w:jc w:val="both"/>
                              <w:rPr>
                                <w:rFonts w:cs="Times New Roman"/>
                                <w:bCs/>
                                <w:iCs/>
                                <w:sz w:val="22"/>
                                <w:szCs w:val="22"/>
                                <w:lang w:val="en-US"/>
                              </w:rPr>
                            </w:pPr>
                            <w:r w:rsidRPr="00EE0A3E">
                              <w:rPr>
                                <w:rFonts w:cs="Times New Roman"/>
                                <w:b/>
                                <w:bCs/>
                                <w:iCs/>
                                <w:sz w:val="22"/>
                                <w:szCs w:val="22"/>
                                <w:lang w:val="en-US"/>
                              </w:rPr>
                              <w:t xml:space="preserve">Figure 3.30: Relative expression of N-cadherin protein </w:t>
                            </w:r>
                            <w:r w:rsidRPr="00EE0A3E">
                              <w:rPr>
                                <w:rFonts w:cs="Times New Roman"/>
                                <w:b/>
                                <w:bCs/>
                                <w:iCs/>
                                <w:sz w:val="22"/>
                                <w:szCs w:val="22"/>
                              </w:rPr>
                              <w:t>was highest in 5TGM1 cells compared with 5T33MM cells using western blot.</w:t>
                            </w:r>
                            <w:r w:rsidRPr="00EE0A3E">
                              <w:rPr>
                                <w:rFonts w:cs="Times New Roman"/>
                                <w:bCs/>
                                <w:iCs/>
                                <w:sz w:val="22"/>
                                <w:szCs w:val="22"/>
                              </w:rPr>
                              <w:t xml:space="preserve"> </w:t>
                            </w:r>
                            <w:r w:rsidRPr="00EE0A3E">
                              <w:rPr>
                                <w:rFonts w:cs="Times New Roman"/>
                                <w:bCs/>
                                <w:iCs/>
                                <w:sz w:val="22"/>
                                <w:szCs w:val="22"/>
                                <w:lang w:val="en-US"/>
                              </w:rPr>
                              <w:t xml:space="preserve">Whole cell lysis preparation electrophoresed in 12.5% SDS PAGE gels for N-cadherin and 15% SDS PAGE gels for β-actin, and transferred to PVDF membranes were probed with a rabbit monoclonal anti-N-cadherin antibody or an isotype control, normal rabbit IgG antibody. Panel </w:t>
                            </w:r>
                            <w:proofErr w:type="gramStart"/>
                            <w:r w:rsidRPr="00EE0A3E">
                              <w:rPr>
                                <w:rFonts w:cs="Times New Roman"/>
                                <w:bCs/>
                                <w:iCs/>
                                <w:sz w:val="22"/>
                                <w:szCs w:val="22"/>
                                <w:lang w:val="en-US"/>
                              </w:rPr>
                              <w:t>A</w:t>
                            </w:r>
                            <w:proofErr w:type="gramEnd"/>
                            <w:r w:rsidRPr="00EE0A3E">
                              <w:rPr>
                                <w:rFonts w:cs="Times New Roman"/>
                                <w:bCs/>
                                <w:iCs/>
                                <w:sz w:val="22"/>
                                <w:szCs w:val="22"/>
                                <w:lang w:val="en-US"/>
                              </w:rPr>
                              <w:t xml:space="preserve"> shows N-cadherin protein levels in 5T33MM cells and 5TGM1 cells. The </w:t>
                            </w:r>
                            <w:r w:rsidRPr="00EE0A3E">
                              <w:rPr>
                                <w:rFonts w:cs="Times New Roman"/>
                                <w:bCs/>
                                <w:iCs/>
                                <w:sz w:val="22"/>
                                <w:szCs w:val="22"/>
                              </w:rPr>
                              <w:t xml:space="preserve">osteocyte-like cell line, MLO-Y4 was used as a negative control. </w:t>
                            </w:r>
                            <w:r w:rsidRPr="00EE0A3E">
                              <w:rPr>
                                <w:rFonts w:cs="Times New Roman"/>
                                <w:bCs/>
                                <w:iCs/>
                                <w:sz w:val="22"/>
                                <w:szCs w:val="22"/>
                                <w:lang w:val="en-US"/>
                              </w:rPr>
                              <w:t>Panel B shows</w:t>
                            </w:r>
                            <w:r w:rsidRPr="00EE0A3E">
                              <w:rPr>
                                <w:rFonts w:cs="Times New Roman"/>
                                <w:bCs/>
                                <w:iCs/>
                                <w:sz w:val="22"/>
                                <w:szCs w:val="22"/>
                              </w:rPr>
                              <w:t xml:space="preserve"> significant highest relative levels of N-cadherin protein in 5TGM1 cells compared with 5T33MM cells</w:t>
                            </w:r>
                            <w:r w:rsidRPr="00EE0A3E">
                              <w:rPr>
                                <w:rFonts w:cs="Times New Roman"/>
                                <w:bCs/>
                                <w:iCs/>
                                <w:sz w:val="22"/>
                                <w:szCs w:val="22"/>
                                <w:lang w:val="en-US"/>
                              </w:rPr>
                              <w:t xml:space="preserve">. Panel C shows </w:t>
                            </w:r>
                            <w:r w:rsidRPr="00EE0A3E">
                              <w:rPr>
                                <w:rFonts w:cs="Times New Roman"/>
                                <w:bCs/>
                                <w:iCs/>
                                <w:sz w:val="22"/>
                                <w:szCs w:val="22"/>
                              </w:rPr>
                              <w:t>the expression of β-</w:t>
                            </w:r>
                            <w:r w:rsidRPr="00EE0A3E">
                              <w:rPr>
                                <w:rFonts w:cs="Times New Roman"/>
                                <w:bCs/>
                                <w:iCs/>
                                <w:sz w:val="22"/>
                                <w:szCs w:val="22"/>
                                <w:lang w:val="en-US"/>
                              </w:rPr>
                              <w:t xml:space="preserve">actin control.         *** = </w:t>
                            </w:r>
                            <w:r w:rsidRPr="00EE0A3E">
                              <w:rPr>
                                <w:rFonts w:cs="Times New Roman"/>
                                <w:bCs/>
                                <w:iCs/>
                                <w:sz w:val="22"/>
                                <w:szCs w:val="22"/>
                              </w:rPr>
                              <w:t>p&lt;0.001. Mann Whitney test was used</w:t>
                            </w:r>
                            <w:r w:rsidRPr="00EE0A3E">
                              <w:rPr>
                                <w:rFonts w:cs="Times New Roman"/>
                                <w:bCs/>
                                <w:iCs/>
                                <w:sz w:val="22"/>
                                <w:szCs w:val="22"/>
                                <w:lang w:val="en-US"/>
                              </w:rPr>
                              <w:t xml:space="preserve">. </w:t>
                            </w:r>
                            <w:r w:rsidRPr="00EE0A3E">
                              <w:rPr>
                                <w:rFonts w:cs="Times New Roman"/>
                                <w:bCs/>
                                <w:iCs/>
                                <w:sz w:val="22"/>
                                <w:szCs w:val="22"/>
                              </w:rPr>
                              <w:t>(</w:t>
                            </w:r>
                            <w:r w:rsidRPr="00F118CE">
                              <w:rPr>
                                <w:rFonts w:cs="Times New Roman"/>
                                <w:bCs/>
                                <w:iCs/>
                                <w:sz w:val="22"/>
                                <w:szCs w:val="22"/>
                              </w:rPr>
                              <w:t>n=3).</w:t>
                            </w:r>
                          </w:p>
                          <w:p w:rsidR="007C1EE7" w:rsidRPr="00491614" w:rsidRDefault="007C1EE7" w:rsidP="00E578A8">
                            <w:pPr>
                              <w:spacing w:line="276" w:lineRule="auto"/>
                              <w:jc w:val="both"/>
                              <w:rPr>
                                <w:rFonts w:cs="Times New Roman"/>
                                <w:iCs/>
                                <w:sz w:val="22"/>
                                <w:szCs w:val="22"/>
                                <w:lang w:val="en-US"/>
                              </w:rPr>
                            </w:pP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5" style="position:absolute;left:0;text-align:left;margin-left:.7pt;margin-top:404.25pt;width:423.15pt;height:186.75pt;flip:x;z-index:2517360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&#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C41452" w:rsidRDefault="007C1EE7" w:rsidP="00E578A8">
                      <w:pPr>
                        <w:spacing w:line="276" w:lineRule="auto"/>
                        <w:jc w:val="both"/>
                        <w:rPr>
                          <w:rFonts w:cs="Times New Roman"/>
                          <w:bCs/>
                          <w:iCs/>
                          <w:sz w:val="22"/>
                          <w:szCs w:val="22"/>
                          <w:lang w:val="en-US"/>
                        </w:rPr>
                      </w:pPr>
                      <w:r w:rsidRPr="00EE0A3E">
                        <w:rPr>
                          <w:rFonts w:cs="Times New Roman"/>
                          <w:b/>
                          <w:bCs/>
                          <w:iCs/>
                          <w:sz w:val="22"/>
                          <w:szCs w:val="22"/>
                          <w:lang w:val="en-US"/>
                        </w:rPr>
                        <w:t xml:space="preserve">Figure 3.30: Relative expression of N-cadherin protein </w:t>
                      </w:r>
                      <w:r w:rsidRPr="00EE0A3E">
                        <w:rPr>
                          <w:rFonts w:cs="Times New Roman"/>
                          <w:b/>
                          <w:bCs/>
                          <w:iCs/>
                          <w:sz w:val="22"/>
                          <w:szCs w:val="22"/>
                        </w:rPr>
                        <w:t>was highest in 5TGM1 cells compared with 5T33MM cells using western blot.</w:t>
                      </w:r>
                      <w:r w:rsidRPr="00EE0A3E">
                        <w:rPr>
                          <w:rFonts w:cs="Times New Roman"/>
                          <w:bCs/>
                          <w:iCs/>
                          <w:sz w:val="22"/>
                          <w:szCs w:val="22"/>
                        </w:rPr>
                        <w:t xml:space="preserve"> </w:t>
                      </w:r>
                      <w:r w:rsidRPr="00EE0A3E">
                        <w:rPr>
                          <w:rFonts w:cs="Times New Roman"/>
                          <w:bCs/>
                          <w:iCs/>
                          <w:sz w:val="22"/>
                          <w:szCs w:val="22"/>
                          <w:lang w:val="en-US"/>
                        </w:rPr>
                        <w:t xml:space="preserve">Whole cell lysis preparation electrophoresed in 12.5% SDS PAGE gels for N-cadherin and 15% SDS PAGE gels for β-actin, and transferred to PVDF membranes were probed with a rabbit monoclonal anti-N-cadherin antibody or an isotype control, normal rabbit IgG antibody. Panel </w:t>
                      </w:r>
                      <w:proofErr w:type="gramStart"/>
                      <w:r w:rsidRPr="00EE0A3E">
                        <w:rPr>
                          <w:rFonts w:cs="Times New Roman"/>
                          <w:bCs/>
                          <w:iCs/>
                          <w:sz w:val="22"/>
                          <w:szCs w:val="22"/>
                          <w:lang w:val="en-US"/>
                        </w:rPr>
                        <w:t>A</w:t>
                      </w:r>
                      <w:proofErr w:type="gramEnd"/>
                      <w:r w:rsidRPr="00EE0A3E">
                        <w:rPr>
                          <w:rFonts w:cs="Times New Roman"/>
                          <w:bCs/>
                          <w:iCs/>
                          <w:sz w:val="22"/>
                          <w:szCs w:val="22"/>
                          <w:lang w:val="en-US"/>
                        </w:rPr>
                        <w:t xml:space="preserve"> shows N-cadherin protein levels in 5T33MM cells and 5TGM1 cells. The </w:t>
                      </w:r>
                      <w:r w:rsidRPr="00EE0A3E">
                        <w:rPr>
                          <w:rFonts w:cs="Times New Roman"/>
                          <w:bCs/>
                          <w:iCs/>
                          <w:sz w:val="22"/>
                          <w:szCs w:val="22"/>
                        </w:rPr>
                        <w:t xml:space="preserve">osteocyte-like cell line, MLO-Y4 was used as a negative control. </w:t>
                      </w:r>
                      <w:r w:rsidRPr="00EE0A3E">
                        <w:rPr>
                          <w:rFonts w:cs="Times New Roman"/>
                          <w:bCs/>
                          <w:iCs/>
                          <w:sz w:val="22"/>
                          <w:szCs w:val="22"/>
                          <w:lang w:val="en-US"/>
                        </w:rPr>
                        <w:t>Panel B shows</w:t>
                      </w:r>
                      <w:r w:rsidRPr="00EE0A3E">
                        <w:rPr>
                          <w:rFonts w:cs="Times New Roman"/>
                          <w:bCs/>
                          <w:iCs/>
                          <w:sz w:val="22"/>
                          <w:szCs w:val="22"/>
                        </w:rPr>
                        <w:t xml:space="preserve"> significant highest relative levels of N-cadherin protein in 5TGM1 cells compared with 5T33MM cells</w:t>
                      </w:r>
                      <w:r w:rsidRPr="00EE0A3E">
                        <w:rPr>
                          <w:rFonts w:cs="Times New Roman"/>
                          <w:bCs/>
                          <w:iCs/>
                          <w:sz w:val="22"/>
                          <w:szCs w:val="22"/>
                          <w:lang w:val="en-US"/>
                        </w:rPr>
                        <w:t xml:space="preserve">. Panel C shows </w:t>
                      </w:r>
                      <w:r w:rsidRPr="00EE0A3E">
                        <w:rPr>
                          <w:rFonts w:cs="Times New Roman"/>
                          <w:bCs/>
                          <w:iCs/>
                          <w:sz w:val="22"/>
                          <w:szCs w:val="22"/>
                        </w:rPr>
                        <w:t>the expression of β-</w:t>
                      </w:r>
                      <w:r w:rsidRPr="00EE0A3E">
                        <w:rPr>
                          <w:rFonts w:cs="Times New Roman"/>
                          <w:bCs/>
                          <w:iCs/>
                          <w:sz w:val="22"/>
                          <w:szCs w:val="22"/>
                          <w:lang w:val="en-US"/>
                        </w:rPr>
                        <w:t xml:space="preserve">actin control.         *** = </w:t>
                      </w:r>
                      <w:r w:rsidRPr="00EE0A3E">
                        <w:rPr>
                          <w:rFonts w:cs="Times New Roman"/>
                          <w:bCs/>
                          <w:iCs/>
                          <w:sz w:val="22"/>
                          <w:szCs w:val="22"/>
                        </w:rPr>
                        <w:t>p&lt;0.001. Mann Whitney test was used</w:t>
                      </w:r>
                      <w:r w:rsidRPr="00EE0A3E">
                        <w:rPr>
                          <w:rFonts w:cs="Times New Roman"/>
                          <w:bCs/>
                          <w:iCs/>
                          <w:sz w:val="22"/>
                          <w:szCs w:val="22"/>
                          <w:lang w:val="en-US"/>
                        </w:rPr>
                        <w:t xml:space="preserve">. </w:t>
                      </w:r>
                      <w:r w:rsidRPr="00EE0A3E">
                        <w:rPr>
                          <w:rFonts w:cs="Times New Roman"/>
                          <w:bCs/>
                          <w:iCs/>
                          <w:sz w:val="22"/>
                          <w:szCs w:val="22"/>
                        </w:rPr>
                        <w:t>(</w:t>
                      </w:r>
                      <w:r w:rsidRPr="00F118CE">
                        <w:rPr>
                          <w:rFonts w:cs="Times New Roman"/>
                          <w:bCs/>
                          <w:iCs/>
                          <w:sz w:val="22"/>
                          <w:szCs w:val="22"/>
                        </w:rPr>
                        <w:t>n=3).</w:t>
                      </w:r>
                    </w:p>
                    <w:p w:rsidR="007C1EE7" w:rsidRPr="00491614" w:rsidRDefault="007C1EE7" w:rsidP="00E578A8">
                      <w:pPr>
                        <w:spacing w:line="276" w:lineRule="auto"/>
                        <w:jc w:val="both"/>
                        <w:rPr>
                          <w:rFonts w:cs="Times New Roman"/>
                          <w:iCs/>
                          <w:sz w:val="22"/>
                          <w:szCs w:val="22"/>
                          <w:lang w:val="en-US"/>
                        </w:rPr>
                      </w:pPr>
                    </w:p>
                  </w:txbxContent>
                </v:textbox>
                <w10:wrap anchorx="margin" anchory="margin"/>
              </v:rect>
            </w:pict>
          </mc:Fallback>
        </mc:AlternateContent>
      </w: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Pr="00E578A8" w:rsidRDefault="00E578A8" w:rsidP="00E578A8">
      <w:pPr>
        <w:spacing w:before="240" w:after="0"/>
        <w:jc w:val="both"/>
        <w:rPr>
          <w:rFonts w:cs="Times New Roman"/>
          <w:iCs/>
        </w:rPr>
      </w:pPr>
    </w:p>
    <w:p w:rsidR="00E578A8" w:rsidRDefault="00E578A8" w:rsidP="006C15B5">
      <w:pPr>
        <w:spacing w:before="240" w:after="0"/>
        <w:jc w:val="both"/>
        <w:rPr>
          <w:rFonts w:cs="Times New Roman"/>
          <w:iCs/>
        </w:rPr>
      </w:pPr>
    </w:p>
    <w:p w:rsidR="00D51A12" w:rsidRPr="00EE0A3E" w:rsidRDefault="006C15B5" w:rsidP="006C15B5">
      <w:pPr>
        <w:pStyle w:val="Heading3"/>
        <w:spacing w:before="240"/>
      </w:pPr>
      <w:bookmarkStart w:id="326" w:name="_Toc375568411"/>
      <w:r w:rsidRPr="00EE0A3E">
        <w:lastRenderedPageBreak/>
        <w:t>A comparison in the expression of N-cadherin between myeloma cells and osteoblasts</w:t>
      </w:r>
      <w:bookmarkEnd w:id="326"/>
      <w:r w:rsidRPr="00EE0A3E">
        <w:t xml:space="preserve"> </w:t>
      </w:r>
    </w:p>
    <w:p w:rsidR="00D51A12" w:rsidRPr="00EE0A3E" w:rsidRDefault="002C765C" w:rsidP="002C765C">
      <w:pPr>
        <w:spacing w:before="240" w:after="0"/>
        <w:jc w:val="both"/>
        <w:rPr>
          <w:rFonts w:cs="Times New Roman"/>
          <w:bCs/>
          <w:iCs/>
        </w:rPr>
      </w:pPr>
      <w:proofErr w:type="gramStart"/>
      <w:r w:rsidRPr="00EE0A3E">
        <w:rPr>
          <w:rFonts w:cs="Times New Roman"/>
          <w:bCs/>
          <w:iCs/>
        </w:rPr>
        <w:t>cDNAs</w:t>
      </w:r>
      <w:proofErr w:type="gramEnd"/>
      <w:r w:rsidRPr="00EE0A3E">
        <w:rPr>
          <w:rFonts w:cs="Times New Roman"/>
          <w:bCs/>
          <w:iCs/>
        </w:rPr>
        <w:t xml:space="preserve"> were synthesised from myeloma cell lines, 5T33MM and 5TGM1, and mouse primary osteoblasts cultured </w:t>
      </w:r>
      <w:r w:rsidRPr="00EE0A3E">
        <w:rPr>
          <w:rFonts w:cs="Times New Roman"/>
          <w:bCs/>
          <w:i/>
          <w:iCs/>
        </w:rPr>
        <w:t>in vitro</w:t>
      </w:r>
      <w:r w:rsidRPr="00EE0A3E">
        <w:rPr>
          <w:rFonts w:cs="Times New Roman"/>
          <w:bCs/>
          <w:iCs/>
        </w:rPr>
        <w:t xml:space="preserve"> and N-cadherin mRNA expression analysed by real time PCR using TaqMan. Expression of N-cadherin was normalised to the expression of the housekeeping gene, β-</w:t>
      </w:r>
      <w:r w:rsidRPr="00EE0A3E">
        <w:rPr>
          <w:rFonts w:cs="Times New Roman"/>
          <w:bCs/>
          <w:iCs/>
          <w:lang w:val="en-US"/>
        </w:rPr>
        <w:t>actin</w:t>
      </w:r>
      <w:r w:rsidRPr="00EE0A3E">
        <w:rPr>
          <w:rFonts w:cs="Times New Roman"/>
          <w:bCs/>
          <w:iCs/>
        </w:rPr>
        <w:t xml:space="preserve">. Figure 3.31 shows the relative expression of N-cadherin mRNA in 5T33MM cells, 5TGM1 cells, immature osteoblasts (day 7) and mature osteoblasts (day 28). In addition, </w:t>
      </w:r>
      <w:r w:rsidRPr="00EE0A3E">
        <w:rPr>
          <w:rFonts w:cs="Times New Roman"/>
          <w:bCs/>
          <w:iCs/>
          <w:lang w:val="en-US"/>
        </w:rPr>
        <w:t>a</w:t>
      </w:r>
      <w:r w:rsidR="00E844E4" w:rsidRPr="00EE0A3E">
        <w:rPr>
          <w:rFonts w:cs="Times New Roman"/>
          <w:bCs/>
          <w:iCs/>
          <w:lang w:val="en-US"/>
        </w:rPr>
        <w:t xml:space="preserve"> rabbit monoclonal anti-N-cadherin antibody (Millipore, UK) </w:t>
      </w:r>
      <w:r w:rsidRPr="00EE0A3E">
        <w:rPr>
          <w:rFonts w:cs="Times New Roman"/>
          <w:bCs/>
          <w:iCs/>
        </w:rPr>
        <w:t xml:space="preserve">was used to detect </w:t>
      </w:r>
      <w:r w:rsidR="00E844E4" w:rsidRPr="00EE0A3E">
        <w:rPr>
          <w:rFonts w:cs="Times New Roman"/>
          <w:bCs/>
          <w:iCs/>
        </w:rPr>
        <w:t xml:space="preserve">N-cadherin protein in </w:t>
      </w:r>
      <w:r w:rsidR="00272006" w:rsidRPr="00EE0A3E">
        <w:rPr>
          <w:rFonts w:cs="Times New Roman"/>
          <w:bCs/>
          <w:iCs/>
        </w:rPr>
        <w:t xml:space="preserve">myeloma </w:t>
      </w:r>
      <w:r w:rsidR="00E844E4" w:rsidRPr="00EE0A3E">
        <w:rPr>
          <w:rFonts w:cs="Times New Roman"/>
          <w:bCs/>
          <w:iCs/>
        </w:rPr>
        <w:t xml:space="preserve">cells </w:t>
      </w:r>
      <w:r w:rsidRPr="00EE0A3E">
        <w:rPr>
          <w:rFonts w:cs="Times New Roman"/>
          <w:bCs/>
          <w:iCs/>
        </w:rPr>
        <w:t xml:space="preserve">and osteoblasts </w:t>
      </w:r>
      <w:r w:rsidR="00E844E4" w:rsidRPr="00EE0A3E">
        <w:rPr>
          <w:rFonts w:cs="Times New Roman"/>
          <w:bCs/>
          <w:iCs/>
        </w:rPr>
        <w:t>analysed by western blot. GS-710 calibrated imaging densitometer was used to measure t</w:t>
      </w:r>
      <w:r w:rsidRPr="00EE0A3E">
        <w:rPr>
          <w:rFonts w:cs="Times New Roman"/>
          <w:bCs/>
          <w:iCs/>
        </w:rPr>
        <w:t>he density of bands. Figure 3.32</w:t>
      </w:r>
      <w:r w:rsidR="00E844E4" w:rsidRPr="00EE0A3E">
        <w:rPr>
          <w:rFonts w:cs="Times New Roman"/>
          <w:bCs/>
          <w:iCs/>
        </w:rPr>
        <w:t xml:space="preserve"> shows </w:t>
      </w:r>
      <w:r w:rsidR="00E844E4" w:rsidRPr="00EE0A3E">
        <w:rPr>
          <w:rFonts w:cs="Times New Roman"/>
          <w:bCs/>
          <w:iCs/>
          <w:lang w:val="en-US"/>
        </w:rPr>
        <w:t xml:space="preserve">the relative levels of </w:t>
      </w:r>
      <w:r w:rsidR="00E844E4" w:rsidRPr="00EE0A3E">
        <w:rPr>
          <w:rFonts w:cs="Times New Roman"/>
          <w:bCs/>
          <w:iCs/>
        </w:rPr>
        <w:t>N-cadherin</w:t>
      </w:r>
      <w:r w:rsidR="00E844E4" w:rsidRPr="00EE0A3E">
        <w:rPr>
          <w:rFonts w:cs="Times New Roman"/>
          <w:bCs/>
          <w:iCs/>
          <w:lang w:val="en-US"/>
        </w:rPr>
        <w:t xml:space="preserve"> protein in </w:t>
      </w:r>
      <w:r w:rsidRPr="00EE0A3E">
        <w:rPr>
          <w:rFonts w:cs="Times New Roman"/>
          <w:bCs/>
          <w:iCs/>
          <w:lang w:val="en-US"/>
        </w:rPr>
        <w:t xml:space="preserve">5T33MM cells, 5TGM1 cells, immature osteoblasts and mature osteoblasts. </w:t>
      </w:r>
      <w:r w:rsidR="00E844E4" w:rsidRPr="00EE0A3E">
        <w:rPr>
          <w:rFonts w:cs="Times New Roman"/>
          <w:bCs/>
          <w:iCs/>
          <w:lang w:val="en-US"/>
        </w:rPr>
        <w:t xml:space="preserve"> </w:t>
      </w:r>
    </w:p>
    <w:p w:rsidR="00944DF9" w:rsidRDefault="00E8565F" w:rsidP="006C15B5">
      <w:pPr>
        <w:spacing w:before="240" w:after="0"/>
        <w:jc w:val="both"/>
        <w:rPr>
          <w:rFonts w:cs="Times New Roman"/>
          <w:bCs/>
          <w:iCs/>
          <w:lang w:val="en-US"/>
        </w:rPr>
      </w:pPr>
      <w:r>
        <w:rPr>
          <w:rFonts w:cs="Times New Roman"/>
          <w:bCs/>
          <w:iCs/>
          <w:noProof/>
          <w:lang w:eastAsia="en-GB"/>
        </w:rPr>
        <w:drawing>
          <wp:anchor distT="0" distB="0" distL="114300" distR="114300" simplePos="0" relativeHeight="251996160" behindDoc="0" locked="0" layoutInCell="1" allowOverlap="1" wp14:anchorId="294A60EE" wp14:editId="257542BC">
            <wp:simplePos x="0" y="0"/>
            <wp:positionH relativeFrom="margin">
              <wp:posOffset>1242060</wp:posOffset>
            </wp:positionH>
            <wp:positionV relativeFrom="paragraph">
              <wp:posOffset>345811</wp:posOffset>
            </wp:positionV>
            <wp:extent cx="2905125" cy="2519680"/>
            <wp:effectExtent l="0" t="0" r="9525" b="0"/>
            <wp:wrapNone/>
            <wp:docPr id="46204" name="Picture 4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05125"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4DF9" w:rsidRDefault="00944DF9" w:rsidP="006C15B5">
      <w:pPr>
        <w:spacing w:before="240" w:after="0"/>
        <w:jc w:val="both"/>
        <w:rPr>
          <w:rFonts w:cs="Times New Roman"/>
          <w:bCs/>
          <w:iCs/>
          <w:lang w:val="en-US"/>
        </w:rPr>
      </w:pPr>
    </w:p>
    <w:p w:rsidR="00944DF9" w:rsidRDefault="00944DF9" w:rsidP="006C15B5">
      <w:pPr>
        <w:spacing w:before="240" w:after="0"/>
        <w:jc w:val="both"/>
        <w:rPr>
          <w:rFonts w:cs="Times New Roman"/>
          <w:bCs/>
          <w:iCs/>
          <w:lang w:val="en-US"/>
        </w:rPr>
      </w:pPr>
    </w:p>
    <w:p w:rsidR="00944DF9" w:rsidRDefault="00944DF9" w:rsidP="006C15B5">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E8565F" w:rsidP="00E578A8">
      <w:pPr>
        <w:spacing w:before="240" w:after="0"/>
        <w:jc w:val="both"/>
        <w:rPr>
          <w:rFonts w:cs="Times New Roman"/>
          <w:iCs/>
        </w:rPr>
      </w:pPr>
      <w:r w:rsidRPr="00E578A8">
        <w:rPr>
          <w:rFonts w:cs="Times New Roman"/>
          <w:iCs/>
          <w:noProof/>
          <w:lang w:eastAsia="en-GB"/>
        </w:rPr>
        <mc:AlternateContent>
          <mc:Choice Requires="wps">
            <w:drawing>
              <wp:anchor distT="91440" distB="91440" distL="114300" distR="114300" simplePos="0" relativeHeight="251998208" behindDoc="0" locked="0" layoutInCell="0" allowOverlap="1" wp14:anchorId="2CA781EA" wp14:editId="312FA874">
                <wp:simplePos x="0" y="0"/>
                <wp:positionH relativeFrom="margin">
                  <wp:posOffset>-7620</wp:posOffset>
                </wp:positionH>
                <wp:positionV relativeFrom="margin">
                  <wp:posOffset>6208659</wp:posOffset>
                </wp:positionV>
                <wp:extent cx="5399405" cy="1819910"/>
                <wp:effectExtent l="38100" t="38100" r="86995" b="104140"/>
                <wp:wrapNone/>
                <wp:docPr id="2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81991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E12B4A" w:rsidRDefault="007C1EE7" w:rsidP="00E8565F">
                            <w:pPr>
                              <w:spacing w:line="276" w:lineRule="auto"/>
                              <w:jc w:val="both"/>
                              <w:rPr>
                                <w:bCs/>
                                <w:iCs/>
                                <w:sz w:val="22"/>
                                <w:szCs w:val="22"/>
                              </w:rPr>
                            </w:pPr>
                            <w:r w:rsidRPr="00EE0A3E">
                              <w:rPr>
                                <w:rFonts w:cs="Times New Roman"/>
                                <w:b/>
                                <w:bCs/>
                                <w:iCs/>
                                <w:sz w:val="22"/>
                                <w:szCs w:val="22"/>
                                <w:lang w:val="en-US"/>
                              </w:rPr>
                              <w:t xml:space="preserve">Figure 3.31: </w:t>
                            </w:r>
                            <w:r w:rsidRPr="00EE0A3E">
                              <w:rPr>
                                <w:b/>
                                <w:bCs/>
                                <w:iCs/>
                                <w:sz w:val="22"/>
                                <w:szCs w:val="22"/>
                              </w:rPr>
                              <w:t xml:space="preserve">Relative expression of N-cadherin mRNA in myeloma cells and osteoblasts. </w:t>
                            </w:r>
                            <w:proofErr w:type="gramStart"/>
                            <w:r w:rsidRPr="00EE0A3E">
                              <w:rPr>
                                <w:bCs/>
                                <w:iCs/>
                                <w:sz w:val="22"/>
                                <w:szCs w:val="22"/>
                              </w:rPr>
                              <w:t>cDNAs</w:t>
                            </w:r>
                            <w:proofErr w:type="gramEnd"/>
                            <w:r w:rsidRPr="00EE0A3E">
                              <w:rPr>
                                <w:bCs/>
                                <w:iCs/>
                                <w:sz w:val="22"/>
                                <w:szCs w:val="22"/>
                              </w:rPr>
                              <w:t xml:space="preserve"> were synthesised from 5T33MM cells, 5TGM1 cells, immature osteoblasts and mature osteoblasts cultured </w:t>
                            </w:r>
                            <w:r w:rsidRPr="00EE0A3E">
                              <w:rPr>
                                <w:bCs/>
                                <w:i/>
                                <w:iCs/>
                                <w:sz w:val="22"/>
                                <w:szCs w:val="22"/>
                              </w:rPr>
                              <w:t>in vitro</w:t>
                            </w:r>
                            <w:r w:rsidRPr="00EE0A3E">
                              <w:rPr>
                                <w:bCs/>
                                <w:iCs/>
                                <w:sz w:val="22"/>
                                <w:szCs w:val="22"/>
                              </w:rPr>
                              <w:t xml:space="preserve"> and N-cadherin mRNA expression analysed using TaqMan. Expression of N-cadherin was normalized to expression of housekeeping gene, </w:t>
                            </w:r>
                            <w:r w:rsidRPr="00EE0A3E">
                              <w:rPr>
                                <w:rFonts w:cs="Times New Roman"/>
                                <w:bCs/>
                                <w:iCs/>
                                <w:sz w:val="22"/>
                                <w:szCs w:val="22"/>
                              </w:rPr>
                              <w:t>β</w:t>
                            </w:r>
                            <w:r w:rsidRPr="00EE0A3E">
                              <w:rPr>
                                <w:bCs/>
                                <w:iCs/>
                                <w:sz w:val="22"/>
                                <w:szCs w:val="22"/>
                              </w:rPr>
                              <w:t xml:space="preserve">-actin. </w:t>
                            </w:r>
                            <w:bookmarkStart w:id="327" w:name="OLE_LINK6"/>
                            <w:r w:rsidRPr="00EE0A3E">
                              <w:rPr>
                                <w:bCs/>
                                <w:iCs/>
                                <w:sz w:val="22"/>
                                <w:szCs w:val="22"/>
                              </w:rPr>
                              <w:t>Data show high expression of N-cadherin mRNA in 5TGM1 cells and mature osteoblasts compared to 5T33MM cells and immature osteoblasts</w:t>
                            </w:r>
                            <w:bookmarkEnd w:id="327"/>
                            <w:r w:rsidRPr="00EE0A3E">
                              <w:rPr>
                                <w:bCs/>
                                <w:iCs/>
                                <w:sz w:val="22"/>
                                <w:szCs w:val="22"/>
                              </w:rPr>
                              <w:t>.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6" style="position:absolute;left:0;text-align:left;margin-left:-.6pt;margin-top:488.85pt;width:425.15pt;height:143.3pt;flip:x;z-index:2519982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E12B4A" w:rsidRDefault="007C1EE7" w:rsidP="00E8565F">
                      <w:pPr>
                        <w:spacing w:line="276" w:lineRule="auto"/>
                        <w:jc w:val="both"/>
                        <w:rPr>
                          <w:bCs/>
                          <w:iCs/>
                          <w:sz w:val="22"/>
                          <w:szCs w:val="22"/>
                        </w:rPr>
                      </w:pPr>
                      <w:r w:rsidRPr="00EE0A3E">
                        <w:rPr>
                          <w:rFonts w:cs="Times New Roman"/>
                          <w:b/>
                          <w:bCs/>
                          <w:iCs/>
                          <w:sz w:val="22"/>
                          <w:szCs w:val="22"/>
                          <w:lang w:val="en-US"/>
                        </w:rPr>
                        <w:t xml:space="preserve">Figure 3.31: </w:t>
                      </w:r>
                      <w:r w:rsidRPr="00EE0A3E">
                        <w:rPr>
                          <w:b/>
                          <w:bCs/>
                          <w:iCs/>
                          <w:sz w:val="22"/>
                          <w:szCs w:val="22"/>
                        </w:rPr>
                        <w:t xml:space="preserve">Relative expression of N-cadherin mRNA in myeloma cells and osteoblasts. </w:t>
                      </w:r>
                      <w:proofErr w:type="gramStart"/>
                      <w:r w:rsidRPr="00EE0A3E">
                        <w:rPr>
                          <w:bCs/>
                          <w:iCs/>
                          <w:sz w:val="22"/>
                          <w:szCs w:val="22"/>
                        </w:rPr>
                        <w:t>cDNAs</w:t>
                      </w:r>
                      <w:proofErr w:type="gramEnd"/>
                      <w:r w:rsidRPr="00EE0A3E">
                        <w:rPr>
                          <w:bCs/>
                          <w:iCs/>
                          <w:sz w:val="22"/>
                          <w:szCs w:val="22"/>
                        </w:rPr>
                        <w:t xml:space="preserve"> were synthesised from 5T33MM cells, 5TGM1 cells, immature osteoblasts and mature osteoblasts cultured </w:t>
                      </w:r>
                      <w:r w:rsidRPr="00EE0A3E">
                        <w:rPr>
                          <w:bCs/>
                          <w:i/>
                          <w:iCs/>
                          <w:sz w:val="22"/>
                          <w:szCs w:val="22"/>
                        </w:rPr>
                        <w:t>in vitro</w:t>
                      </w:r>
                      <w:r w:rsidRPr="00EE0A3E">
                        <w:rPr>
                          <w:bCs/>
                          <w:iCs/>
                          <w:sz w:val="22"/>
                          <w:szCs w:val="22"/>
                        </w:rPr>
                        <w:t xml:space="preserve"> and N-cadherin mRNA expression analysed using TaqMan. Expression of N-cadherin was normalized to expression of housekeeping gene, </w:t>
                      </w:r>
                      <w:r w:rsidRPr="00EE0A3E">
                        <w:rPr>
                          <w:rFonts w:cs="Times New Roman"/>
                          <w:bCs/>
                          <w:iCs/>
                          <w:sz w:val="22"/>
                          <w:szCs w:val="22"/>
                        </w:rPr>
                        <w:t>β</w:t>
                      </w:r>
                      <w:r w:rsidRPr="00EE0A3E">
                        <w:rPr>
                          <w:bCs/>
                          <w:iCs/>
                          <w:sz w:val="22"/>
                          <w:szCs w:val="22"/>
                        </w:rPr>
                        <w:t xml:space="preserve">-actin. </w:t>
                      </w:r>
                      <w:bookmarkStart w:id="328" w:name="OLE_LINK6"/>
                      <w:r w:rsidRPr="00EE0A3E">
                        <w:rPr>
                          <w:bCs/>
                          <w:iCs/>
                          <w:sz w:val="22"/>
                          <w:szCs w:val="22"/>
                        </w:rPr>
                        <w:t>Data show high expression of N-cadherin mRNA in 5TGM1 cells and mature osteoblasts compared to 5T33MM cells and immature osteoblasts</w:t>
                      </w:r>
                      <w:bookmarkEnd w:id="328"/>
                      <w:r w:rsidRPr="00EE0A3E">
                        <w:rPr>
                          <w:bCs/>
                          <w:iCs/>
                          <w:sz w:val="22"/>
                          <w:szCs w:val="22"/>
                        </w:rPr>
                        <w:t>. (n=3).</w:t>
                      </w:r>
                    </w:p>
                  </w:txbxContent>
                </v:textbox>
                <w10:wrap anchorx="margin" anchory="margin"/>
              </v:rect>
            </w:pict>
          </mc:Fallback>
        </mc:AlternateContent>
      </w: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E8565F" w:rsidRDefault="000B24E1" w:rsidP="00E578A8">
      <w:pPr>
        <w:spacing w:before="240" w:after="0"/>
        <w:jc w:val="both"/>
        <w:rPr>
          <w:rFonts w:cs="Times New Roman"/>
          <w:iCs/>
        </w:rPr>
      </w:pPr>
      <w:r>
        <w:rPr>
          <w:rFonts w:cs="Times New Roman"/>
          <w:iCs/>
          <w:noProof/>
          <w:lang w:eastAsia="en-GB"/>
        </w:rPr>
        <w:lastRenderedPageBreak/>
        <w:drawing>
          <wp:anchor distT="0" distB="0" distL="114300" distR="114300" simplePos="0" relativeHeight="251999232" behindDoc="1" locked="0" layoutInCell="1" allowOverlap="1">
            <wp:simplePos x="0" y="0"/>
            <wp:positionH relativeFrom="column">
              <wp:posOffset>-31379</wp:posOffset>
            </wp:positionH>
            <wp:positionV relativeFrom="paragraph">
              <wp:posOffset>0</wp:posOffset>
            </wp:positionV>
            <wp:extent cx="5391785" cy="3691890"/>
            <wp:effectExtent l="0" t="0" r="0" b="381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1785" cy="3691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D51A12" w:rsidRDefault="00D51A12"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0B24E1" w:rsidP="00E578A8">
      <w:pPr>
        <w:spacing w:before="240" w:after="0"/>
        <w:jc w:val="both"/>
        <w:rPr>
          <w:rFonts w:cs="Times New Roman"/>
          <w:iCs/>
        </w:rPr>
      </w:pPr>
      <w:r w:rsidRPr="00E578A8">
        <w:rPr>
          <w:rFonts w:eastAsiaTheme="minorHAnsi" w:cs="Times New Roman"/>
          <w:iCs/>
          <w:noProof/>
          <w:lang w:eastAsia="en-GB"/>
        </w:rPr>
        <mc:AlternateContent>
          <mc:Choice Requires="wps">
            <w:drawing>
              <wp:anchor distT="91440" distB="91440" distL="114300" distR="114300" simplePos="0" relativeHeight="251995136" behindDoc="0" locked="0" layoutInCell="0" allowOverlap="1" wp14:anchorId="18798586" wp14:editId="09041184">
                <wp:simplePos x="0" y="0"/>
                <wp:positionH relativeFrom="margin">
                  <wp:posOffset>430</wp:posOffset>
                </wp:positionH>
                <wp:positionV relativeFrom="margin">
                  <wp:posOffset>3856151</wp:posOffset>
                </wp:positionV>
                <wp:extent cx="5374005" cy="1500997"/>
                <wp:effectExtent l="38100" t="38100" r="93345" b="99695"/>
                <wp:wrapNone/>
                <wp:docPr id="11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74005" cy="150099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7B6A9F" w:rsidRDefault="007C1EE7" w:rsidP="007B6A9F">
                            <w:pPr>
                              <w:spacing w:line="276" w:lineRule="auto"/>
                              <w:jc w:val="both"/>
                              <w:rPr>
                                <w:rFonts w:cs="Times New Roman"/>
                                <w:iCs/>
                                <w:sz w:val="22"/>
                                <w:szCs w:val="22"/>
                              </w:rPr>
                            </w:pPr>
                            <w:r w:rsidRPr="00EE0A3E">
                              <w:rPr>
                                <w:rFonts w:cs="Times New Roman"/>
                                <w:b/>
                                <w:bCs/>
                                <w:iCs/>
                                <w:sz w:val="22"/>
                                <w:szCs w:val="22"/>
                                <w:lang w:val="en-US"/>
                              </w:rPr>
                              <w:t xml:space="preserve">Figure 3.32: Relative expression of N-cadherin protein </w:t>
                            </w:r>
                            <w:r w:rsidRPr="00EE0A3E">
                              <w:rPr>
                                <w:rFonts w:cs="Times New Roman"/>
                                <w:b/>
                                <w:bCs/>
                                <w:iCs/>
                                <w:sz w:val="22"/>
                                <w:szCs w:val="22"/>
                              </w:rPr>
                              <w:t>in myeloma cells and osteoblasts using western blot.</w:t>
                            </w:r>
                            <w:r w:rsidRPr="00EE0A3E">
                              <w:rPr>
                                <w:rFonts w:cs="Times New Roman"/>
                                <w:bCs/>
                                <w:iCs/>
                                <w:sz w:val="22"/>
                                <w:szCs w:val="22"/>
                              </w:rPr>
                              <w:t xml:space="preserve"> </w:t>
                            </w:r>
                            <w:r w:rsidRPr="00EE0A3E">
                              <w:rPr>
                                <w:rFonts w:cs="Times New Roman"/>
                                <w:bCs/>
                                <w:iCs/>
                                <w:sz w:val="22"/>
                                <w:szCs w:val="22"/>
                                <w:lang w:val="en-US"/>
                              </w:rPr>
                              <w:t xml:space="preserve">Whole cell lysis preparation electrophoresed in 12.5% SDS PAGE gels for N-cadherin and in 15% SDS PAGE gels for β-actin. </w:t>
                            </w:r>
                            <w:r w:rsidRPr="00EE0A3E">
                              <w:rPr>
                                <w:rFonts w:cs="Times New Roman"/>
                                <w:bCs/>
                                <w:iCs/>
                                <w:sz w:val="22"/>
                                <w:szCs w:val="22"/>
                              </w:rPr>
                              <w:t>Data show high expression of N-cadherin protein in 5TGM1 cells and mature osteoblasts compared to 5T33MM cells and immature osteoblasts</w:t>
                            </w:r>
                            <w:r w:rsidRPr="00EE0A3E">
                              <w:rPr>
                                <w:rFonts w:cs="Times New Roman"/>
                                <w:iCs/>
                                <w:sz w:val="22"/>
                                <w:szCs w:val="22"/>
                              </w:rPr>
                              <w:t>.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7" style="position:absolute;left:0;text-align:left;margin-left:.05pt;margin-top:303.65pt;width:423.15pt;height:118.2pt;flip:x;z-index:2519951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7B6A9F" w:rsidRDefault="007C1EE7" w:rsidP="007B6A9F">
                      <w:pPr>
                        <w:spacing w:line="276" w:lineRule="auto"/>
                        <w:jc w:val="both"/>
                        <w:rPr>
                          <w:rFonts w:cs="Times New Roman"/>
                          <w:iCs/>
                          <w:sz w:val="22"/>
                          <w:szCs w:val="22"/>
                        </w:rPr>
                      </w:pPr>
                      <w:r w:rsidRPr="00EE0A3E">
                        <w:rPr>
                          <w:rFonts w:cs="Times New Roman"/>
                          <w:b/>
                          <w:bCs/>
                          <w:iCs/>
                          <w:sz w:val="22"/>
                          <w:szCs w:val="22"/>
                          <w:lang w:val="en-US"/>
                        </w:rPr>
                        <w:t xml:space="preserve">Figure 3.32: Relative expression of N-cadherin protein </w:t>
                      </w:r>
                      <w:r w:rsidRPr="00EE0A3E">
                        <w:rPr>
                          <w:rFonts w:cs="Times New Roman"/>
                          <w:b/>
                          <w:bCs/>
                          <w:iCs/>
                          <w:sz w:val="22"/>
                          <w:szCs w:val="22"/>
                        </w:rPr>
                        <w:t>in myeloma cells and osteoblasts using western blot.</w:t>
                      </w:r>
                      <w:r w:rsidRPr="00EE0A3E">
                        <w:rPr>
                          <w:rFonts w:cs="Times New Roman"/>
                          <w:bCs/>
                          <w:iCs/>
                          <w:sz w:val="22"/>
                          <w:szCs w:val="22"/>
                        </w:rPr>
                        <w:t xml:space="preserve"> </w:t>
                      </w:r>
                      <w:r w:rsidRPr="00EE0A3E">
                        <w:rPr>
                          <w:rFonts w:cs="Times New Roman"/>
                          <w:bCs/>
                          <w:iCs/>
                          <w:sz w:val="22"/>
                          <w:szCs w:val="22"/>
                          <w:lang w:val="en-US"/>
                        </w:rPr>
                        <w:t xml:space="preserve">Whole cell lysis preparation electrophoresed in 12.5% SDS PAGE gels for N-cadherin and in 15% SDS PAGE gels for β-actin. </w:t>
                      </w:r>
                      <w:r w:rsidRPr="00EE0A3E">
                        <w:rPr>
                          <w:rFonts w:cs="Times New Roman"/>
                          <w:bCs/>
                          <w:iCs/>
                          <w:sz w:val="22"/>
                          <w:szCs w:val="22"/>
                        </w:rPr>
                        <w:t>Data show high expression of N-cadherin protein in 5TGM1 cells and mature osteoblasts compared to 5T33MM cells and immature osteoblasts</w:t>
                      </w:r>
                      <w:r w:rsidRPr="00EE0A3E">
                        <w:rPr>
                          <w:rFonts w:cs="Times New Roman"/>
                          <w:iCs/>
                          <w:sz w:val="22"/>
                          <w:szCs w:val="22"/>
                        </w:rPr>
                        <w:t>. (n=3).</w:t>
                      </w:r>
                    </w:p>
                  </w:txbxContent>
                </v:textbox>
                <w10:wrap anchorx="margin" anchory="margin"/>
              </v:rect>
            </w:pict>
          </mc:Fallback>
        </mc:AlternateContent>
      </w: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Default="00930C10" w:rsidP="00E578A8">
      <w:pPr>
        <w:spacing w:before="240" w:after="0"/>
        <w:jc w:val="both"/>
        <w:rPr>
          <w:rFonts w:cs="Times New Roman"/>
          <w:iCs/>
        </w:rPr>
      </w:pPr>
    </w:p>
    <w:p w:rsidR="00930C10" w:rsidRPr="00E578A8" w:rsidRDefault="00930C10" w:rsidP="00E578A8">
      <w:pPr>
        <w:spacing w:before="240" w:after="0"/>
        <w:jc w:val="both"/>
        <w:rPr>
          <w:rFonts w:cs="Times New Roman"/>
          <w:iCs/>
        </w:rPr>
      </w:pPr>
    </w:p>
    <w:p w:rsidR="00E578A8" w:rsidRPr="00E578A8" w:rsidRDefault="00E578A8" w:rsidP="00C92329">
      <w:pPr>
        <w:pStyle w:val="Heading2"/>
        <w:spacing w:before="240"/>
        <w:ind w:left="578" w:hanging="578"/>
      </w:pPr>
      <w:bookmarkStart w:id="329" w:name="_Toc344138846"/>
      <w:bookmarkStart w:id="330" w:name="_Toc375568412"/>
      <w:r w:rsidRPr="00E578A8">
        <w:lastRenderedPageBreak/>
        <w:t>Discussion</w:t>
      </w:r>
      <w:bookmarkEnd w:id="329"/>
      <w:bookmarkEnd w:id="330"/>
      <w:r w:rsidRPr="00E578A8">
        <w:t xml:space="preserve"> </w:t>
      </w:r>
    </w:p>
    <w:p w:rsidR="00E578A8" w:rsidRPr="00EA5523" w:rsidRDefault="00E578A8" w:rsidP="00347A47">
      <w:pPr>
        <w:spacing w:before="240" w:after="0"/>
        <w:jc w:val="both"/>
        <w:rPr>
          <w:rFonts w:cs="Times New Roman"/>
          <w:iCs/>
          <w:lang w:val="en-US"/>
        </w:rPr>
      </w:pPr>
      <w:r w:rsidRPr="00EA5523">
        <w:rPr>
          <w:rFonts w:eastAsiaTheme="minorHAnsi" w:cs="Times New Roman"/>
          <w:iCs/>
        </w:rPr>
        <w:t xml:space="preserve">In this chapter an </w:t>
      </w:r>
      <w:r w:rsidRPr="00EA5523">
        <w:rPr>
          <w:rFonts w:eastAsiaTheme="minorHAnsi" w:cs="Times New Roman"/>
          <w:i/>
          <w:iCs/>
        </w:rPr>
        <w:t>in vitro</w:t>
      </w:r>
      <w:r w:rsidRPr="00EA5523">
        <w:rPr>
          <w:rFonts w:eastAsiaTheme="minorHAnsi" w:cs="Times New Roman"/>
          <w:iCs/>
        </w:rPr>
        <w:t xml:space="preserve"> model of mouse osteoblastogenesis was developed. </w:t>
      </w:r>
      <w:r w:rsidRPr="00EA5523">
        <w:t>The expression of N-cadherin mRNA and the levels of N-cadherin protein at different stages of osteoblastogenesis were determined</w:t>
      </w:r>
      <w:r w:rsidRPr="00EA5523">
        <w:rPr>
          <w:rFonts w:eastAsiaTheme="minorHAnsi" w:cs="Times New Roman"/>
          <w:iCs/>
        </w:rPr>
        <w:t xml:space="preserve">. </w:t>
      </w:r>
      <w:r w:rsidRPr="00EA5523">
        <w:rPr>
          <w:lang w:eastAsia="en-GB"/>
        </w:rPr>
        <w:t xml:space="preserve">Primary cultures of calvarial mouse osteoblasts were differentiated to mature </w:t>
      </w:r>
      <w:r w:rsidR="00F27DB4" w:rsidRPr="00EA5523">
        <w:rPr>
          <w:lang w:eastAsia="en-GB"/>
        </w:rPr>
        <w:t xml:space="preserve">functional </w:t>
      </w:r>
      <w:r w:rsidRPr="00EA5523">
        <w:rPr>
          <w:lang w:eastAsia="en-GB"/>
        </w:rPr>
        <w:t xml:space="preserve">osteoblasts using different osteogenic medium to address the effect of dexamethasone on osteoblastogenesis. Gilbert et al (2002) differentiated osteoblasts to mature osteoblasts using </w:t>
      </w:r>
      <w:r w:rsidRPr="00EA5523">
        <w:rPr>
          <w:rFonts w:cs="Times New Roman"/>
          <w:iCs/>
          <w:lang w:val="en-US"/>
        </w:rPr>
        <w:t xml:space="preserve">α-MEM medium containing; 10% FCS, </w:t>
      </w:r>
      <w:r w:rsidRPr="00EA5523">
        <w:rPr>
          <w:rFonts w:cs="Times New Roman"/>
          <w:bCs/>
          <w:iCs/>
        </w:rPr>
        <w:t xml:space="preserve">10 mM of β-glycerophosphate and 50 µg/ml of </w:t>
      </w:r>
      <w:r w:rsidRPr="00EA5523">
        <w:rPr>
          <w:rFonts w:cs="Times New Roman"/>
          <w:bCs/>
          <w:iCs/>
          <w:lang w:val="en-US"/>
        </w:rPr>
        <w:t xml:space="preserve">ascorbic </w:t>
      </w:r>
      <w:r w:rsidRPr="00EA5523">
        <w:rPr>
          <w:rFonts w:cs="Times New Roman"/>
          <w:bCs/>
          <w:iCs/>
          <w:lang w:val="en-US"/>
        </w:rPr>
        <w:fldChar w:fldCharType="begin">
          <w:fldData xml:space="preserve">PEVuZE5vdGU+PENpdGU+PEF1dGhvcj5HaWxiZXJ0PC9BdXRob3I+PFllYXI+MjAwMjwvWWVhcj48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</w:fldData>
        </w:fldChar>
      </w:r>
      <w:r w:rsidRPr="00EA5523">
        <w:rPr>
          <w:rFonts w:cs="Times New Roman"/>
          <w:bCs/>
          <w:iCs/>
          <w:lang w:val="en-US"/>
        </w:rPr>
        <w:instrText xml:space="preserve"> ADDIN EN.CITE </w:instrText>
      </w:r>
      <w:r w:rsidRPr="00EA5523">
        <w:rPr>
          <w:rFonts w:cs="Times New Roman"/>
          <w:bCs/>
          <w:iCs/>
          <w:lang w:val="en-US"/>
        </w:rPr>
        <w:fldChar w:fldCharType="begin">
          <w:fldData xml:space="preserve">PEVuZE5vdGU+PENpdGU+PEF1dGhvcj5HaWxiZXJ0PC9BdXRob3I+PFllYXI+MjAwMjwvWWVhcj48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</w:fldData>
        </w:fldChar>
      </w:r>
      <w:r w:rsidRPr="00EA5523">
        <w:rPr>
          <w:rFonts w:cs="Times New Roman"/>
          <w:bCs/>
          <w:iCs/>
          <w:lang w:val="en-US"/>
        </w:rPr>
        <w:instrText xml:space="preserve"> ADDIN EN.CITE.DATA </w:instrText>
      </w:r>
      <w:r w:rsidRPr="00EA5523">
        <w:rPr>
          <w:rFonts w:cs="Times New Roman"/>
          <w:bCs/>
          <w:iCs/>
          <w:lang w:val="en-US"/>
        </w:rPr>
      </w:r>
      <w:r w:rsidRPr="00EA5523">
        <w:rPr>
          <w:rFonts w:cs="Times New Roman"/>
          <w:bCs/>
          <w:iCs/>
          <w:lang w:val="en-US"/>
        </w:rPr>
        <w:fldChar w:fldCharType="end"/>
      </w:r>
      <w:r w:rsidRPr="00EA5523">
        <w:rPr>
          <w:rFonts w:cs="Times New Roman"/>
          <w:bCs/>
          <w:iCs/>
          <w:lang w:val="en-US"/>
        </w:rPr>
      </w:r>
      <w:r w:rsidRPr="00EA5523">
        <w:rPr>
          <w:rFonts w:cs="Times New Roman"/>
          <w:bCs/>
          <w:iCs/>
          <w:lang w:val="en-US"/>
        </w:rPr>
        <w:fldChar w:fldCharType="separate"/>
      </w:r>
      <w:r w:rsidRPr="00EA5523">
        <w:rPr>
          <w:rFonts w:cs="Times New Roman"/>
          <w:bCs/>
          <w:iCs/>
          <w:noProof/>
          <w:lang w:val="en-US"/>
        </w:rPr>
        <w:t>(</w:t>
      </w:r>
      <w:hyperlink w:anchor="_ENREF_64" w:tooltip="Gilbert, 2002 #150" w:history="1">
        <w:r w:rsidR="00D77A0B" w:rsidRPr="00EA5523">
          <w:rPr>
            <w:rFonts w:cs="Times New Roman"/>
            <w:bCs/>
            <w:iCs/>
            <w:noProof/>
            <w:lang w:val="en-US"/>
          </w:rPr>
          <w:t>Gilbert et al., 2002</w:t>
        </w:r>
      </w:hyperlink>
      <w:r w:rsidRPr="00EA5523">
        <w:rPr>
          <w:rFonts w:cs="Times New Roman"/>
          <w:bCs/>
          <w:iCs/>
          <w:noProof/>
          <w:lang w:val="en-US"/>
        </w:rPr>
        <w:t>)</w:t>
      </w:r>
      <w:r w:rsidRPr="00EA5523">
        <w:rPr>
          <w:rFonts w:cs="Times New Roman"/>
          <w:bCs/>
          <w:iCs/>
          <w:lang w:val="en-US"/>
        </w:rPr>
        <w:fldChar w:fldCharType="end"/>
      </w:r>
      <w:r w:rsidRPr="00EA5523">
        <w:rPr>
          <w:rFonts w:cs="Times New Roman"/>
          <w:bCs/>
          <w:iCs/>
          <w:lang w:val="en-US"/>
        </w:rPr>
        <w:t xml:space="preserve">. However, </w:t>
      </w:r>
      <w:r w:rsidRPr="00EA5523">
        <w:rPr>
          <w:rFonts w:cs="Times New Roman"/>
          <w:bCs/>
          <w:iCs/>
        </w:rPr>
        <w:t xml:space="preserve">Bancroft et al (2002) </w:t>
      </w:r>
      <w:r w:rsidRPr="00EA5523">
        <w:rPr>
          <w:lang w:eastAsia="en-GB"/>
        </w:rPr>
        <w:t xml:space="preserve">differentiated osteoblasts to mature osteoblasts using </w:t>
      </w:r>
      <w:r w:rsidR="00F27DB4" w:rsidRPr="00EA5523">
        <w:rPr>
          <w:lang w:eastAsia="en-GB"/>
        </w:rPr>
        <w:t xml:space="preserve">  </w:t>
      </w:r>
      <w:r w:rsidRPr="00EA5523">
        <w:rPr>
          <w:rFonts w:cs="Times New Roman"/>
          <w:iCs/>
          <w:lang w:val="en-US"/>
        </w:rPr>
        <w:t xml:space="preserve">α-MEM medium containing; 10% FCS, </w:t>
      </w:r>
      <w:r w:rsidR="00AE0351" w:rsidRPr="00EA5523">
        <w:rPr>
          <w:rFonts w:cs="Times New Roman"/>
          <w:bCs/>
          <w:iCs/>
        </w:rPr>
        <w:t xml:space="preserve">10 mM of </w:t>
      </w:r>
      <w:r w:rsidRPr="00EA5523">
        <w:rPr>
          <w:rFonts w:cs="Times New Roman"/>
          <w:bCs/>
          <w:iCs/>
        </w:rPr>
        <w:t xml:space="preserve">β-glycerophosphate, 50 µg/ml of </w:t>
      </w:r>
      <w:r w:rsidRPr="00EA5523">
        <w:rPr>
          <w:rFonts w:cs="Times New Roman"/>
          <w:bCs/>
          <w:iCs/>
          <w:lang w:val="en-US"/>
        </w:rPr>
        <w:t>ascorbic acid and 10</w:t>
      </w:r>
      <w:r w:rsidRPr="00EA5523">
        <w:rPr>
          <w:rFonts w:cs="Times New Roman"/>
          <w:bCs/>
          <w:iCs/>
          <w:vertAlign w:val="superscript"/>
          <w:lang w:val="en-US"/>
        </w:rPr>
        <w:t>-8</w:t>
      </w:r>
      <w:r w:rsidRPr="00EA5523">
        <w:rPr>
          <w:rFonts w:cs="Times New Roman"/>
          <w:bCs/>
          <w:iCs/>
          <w:lang w:val="en-US"/>
        </w:rPr>
        <w:t xml:space="preserve"> M of dexamethasone </w:t>
      </w:r>
      <w:r w:rsidRPr="00EA5523">
        <w:rPr>
          <w:rFonts w:cs="Times New Roman"/>
          <w:bCs/>
          <w:iCs/>
          <w:lang w:val="en-US"/>
        </w:rPr>
        <w:fldChar w:fldCharType="begin">
          <w:fldData xml:space="preserve">PEVuZE5vdGU+PENpdGU+PEF1dGhvcj5CYW5jcm9mdDwvQXV0aG9yPjxZZWFyPjIwMDI8L1llYXI+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</w:fldData>
        </w:fldChar>
      </w:r>
      <w:r w:rsidRPr="00EA5523">
        <w:rPr>
          <w:rFonts w:cs="Times New Roman"/>
          <w:bCs/>
          <w:iCs/>
          <w:lang w:val="en-US"/>
        </w:rPr>
        <w:instrText xml:space="preserve"> ADDIN EN.CITE </w:instrText>
      </w:r>
      <w:r w:rsidRPr="00EA5523">
        <w:rPr>
          <w:rFonts w:cs="Times New Roman"/>
          <w:bCs/>
          <w:iCs/>
          <w:lang w:val="en-US"/>
        </w:rPr>
        <w:fldChar w:fldCharType="begin">
          <w:fldData xml:space="preserve">PEVuZE5vdGU+PENpdGU+PEF1dGhvcj5CYW5jcm9mdDwvQXV0aG9yPjxZZWFyPjIwMDI8L1llYXI+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</w:fldData>
        </w:fldChar>
      </w:r>
      <w:r w:rsidRPr="00EA5523">
        <w:rPr>
          <w:rFonts w:cs="Times New Roman"/>
          <w:bCs/>
          <w:iCs/>
          <w:lang w:val="en-US"/>
        </w:rPr>
        <w:instrText xml:space="preserve"> ADDIN EN.CITE.DATA </w:instrText>
      </w:r>
      <w:r w:rsidRPr="00EA5523">
        <w:rPr>
          <w:rFonts w:cs="Times New Roman"/>
          <w:bCs/>
          <w:iCs/>
          <w:lang w:val="en-US"/>
        </w:rPr>
      </w:r>
      <w:r w:rsidRPr="00EA5523">
        <w:rPr>
          <w:rFonts w:cs="Times New Roman"/>
          <w:bCs/>
          <w:iCs/>
          <w:lang w:val="en-US"/>
        </w:rPr>
        <w:fldChar w:fldCharType="end"/>
      </w:r>
      <w:r w:rsidRPr="00EA5523">
        <w:rPr>
          <w:rFonts w:cs="Times New Roman"/>
          <w:bCs/>
          <w:iCs/>
          <w:lang w:val="en-US"/>
        </w:rPr>
      </w:r>
      <w:r w:rsidRPr="00EA5523">
        <w:rPr>
          <w:rFonts w:cs="Times New Roman"/>
          <w:bCs/>
          <w:iCs/>
          <w:lang w:val="en-US"/>
        </w:rPr>
        <w:fldChar w:fldCharType="separate"/>
      </w:r>
      <w:r w:rsidRPr="00EA5523">
        <w:rPr>
          <w:rFonts w:cs="Times New Roman"/>
          <w:bCs/>
          <w:iCs/>
          <w:noProof/>
          <w:lang w:val="en-US"/>
        </w:rPr>
        <w:t>(</w:t>
      </w:r>
      <w:hyperlink w:anchor="_ENREF_15" w:tooltip="Bancroft, 2002 #103" w:history="1">
        <w:r w:rsidR="00D77A0B" w:rsidRPr="00EA5523">
          <w:rPr>
            <w:rFonts w:cs="Times New Roman"/>
            <w:bCs/>
            <w:iCs/>
            <w:noProof/>
            <w:lang w:val="en-US"/>
          </w:rPr>
          <w:t>Bancroft et al., 2002</w:t>
        </w:r>
      </w:hyperlink>
      <w:r w:rsidRPr="00EA5523">
        <w:rPr>
          <w:rFonts w:cs="Times New Roman"/>
          <w:bCs/>
          <w:iCs/>
          <w:noProof/>
          <w:lang w:val="en-US"/>
        </w:rPr>
        <w:t>)</w:t>
      </w:r>
      <w:r w:rsidRPr="00EA5523">
        <w:rPr>
          <w:rFonts w:cs="Times New Roman"/>
          <w:bCs/>
          <w:iCs/>
          <w:lang w:val="en-US"/>
        </w:rPr>
        <w:fldChar w:fldCharType="end"/>
      </w:r>
      <w:r w:rsidRPr="00EA5523">
        <w:rPr>
          <w:rFonts w:cs="Times New Roman"/>
          <w:bCs/>
          <w:iCs/>
          <w:lang w:val="en-US"/>
        </w:rPr>
        <w:t xml:space="preserve">. Therefore, in my study </w:t>
      </w:r>
      <w:r w:rsidRPr="00EA5523">
        <w:rPr>
          <w:rFonts w:cs="Times New Roman"/>
          <w:iCs/>
          <w:lang w:val="en-US"/>
        </w:rPr>
        <w:t xml:space="preserve">different osteogenic medium were used to determine if adding </w:t>
      </w:r>
      <w:r w:rsidRPr="00EA5523">
        <w:rPr>
          <w:rFonts w:cs="Times New Roman"/>
          <w:bCs/>
          <w:iCs/>
          <w:lang w:val="en-US"/>
        </w:rPr>
        <w:t>10</w:t>
      </w:r>
      <w:r w:rsidRPr="00EA5523">
        <w:rPr>
          <w:rFonts w:cs="Times New Roman"/>
          <w:bCs/>
          <w:iCs/>
          <w:vertAlign w:val="superscript"/>
          <w:lang w:val="en-US"/>
        </w:rPr>
        <w:t>-8</w:t>
      </w:r>
      <w:r w:rsidRPr="00EA5523">
        <w:rPr>
          <w:rFonts w:cs="Times New Roman"/>
          <w:bCs/>
          <w:iCs/>
          <w:lang w:val="en-US"/>
        </w:rPr>
        <w:t xml:space="preserve"> M of dexamethasone promotes the differentiation of osteoblasts</w:t>
      </w:r>
      <w:r w:rsidRPr="00EA5523">
        <w:rPr>
          <w:rFonts w:cs="Times New Roman"/>
          <w:iCs/>
          <w:lang w:val="en-US"/>
        </w:rPr>
        <w:t xml:space="preserve">. </w:t>
      </w:r>
    </w:p>
    <w:p w:rsidR="00E578A8" w:rsidRPr="00EA5523" w:rsidRDefault="00E578A8" w:rsidP="00E578A8">
      <w:pPr>
        <w:spacing w:before="240" w:after="0"/>
        <w:jc w:val="both"/>
        <w:rPr>
          <w:rFonts w:cs="Times New Roman"/>
          <w:iCs/>
          <w:lang w:val="en-US"/>
        </w:rPr>
      </w:pPr>
    </w:p>
    <w:p w:rsidR="0018431F" w:rsidRPr="00EA5523" w:rsidRDefault="00C4100A" w:rsidP="00E578A8">
      <w:pPr>
        <w:spacing w:before="240" w:after="0"/>
        <w:jc w:val="both"/>
        <w:rPr>
          <w:rFonts w:cs="Times New Roman"/>
          <w:bCs/>
          <w:iCs/>
          <w:lang w:val="en-US"/>
        </w:rPr>
      </w:pPr>
      <w:r w:rsidRPr="00EA5523">
        <w:rPr>
          <w:rFonts w:cs="Times New Roman"/>
          <w:iCs/>
          <w:lang w:val="en-US"/>
        </w:rPr>
        <w:t>In t</w:t>
      </w:r>
      <w:r w:rsidR="00E578A8" w:rsidRPr="00EA5523">
        <w:rPr>
          <w:rFonts w:cs="Times New Roman"/>
          <w:iCs/>
          <w:lang w:val="en-US"/>
        </w:rPr>
        <w:t>he first series</w:t>
      </w:r>
      <w:r w:rsidRPr="00EA5523">
        <w:rPr>
          <w:rFonts w:cs="Times New Roman"/>
          <w:iCs/>
          <w:lang w:val="en-US"/>
        </w:rPr>
        <w:t>,</w:t>
      </w:r>
      <w:r w:rsidR="00E578A8" w:rsidRPr="00EA5523">
        <w:rPr>
          <w:rFonts w:cs="Times New Roman"/>
          <w:iCs/>
          <w:lang w:val="en-US"/>
        </w:rPr>
        <w:t xml:space="preserve"> cells were incubated in α-MEM medium containing; 10% FCS, </w:t>
      </w:r>
      <w:r w:rsidR="00E578A8" w:rsidRPr="00EA5523">
        <w:rPr>
          <w:rFonts w:cs="Times New Roman"/>
          <w:bCs/>
          <w:iCs/>
        </w:rPr>
        <w:t xml:space="preserve">10 mM of β-glycerophosphate and 50 µg/ml of </w:t>
      </w:r>
      <w:r w:rsidR="00E578A8" w:rsidRPr="00EA5523">
        <w:rPr>
          <w:rFonts w:cs="Times New Roman"/>
          <w:bCs/>
          <w:iCs/>
          <w:lang w:val="en-US"/>
        </w:rPr>
        <w:t>ascorbic acid for 28 days. In the second series</w:t>
      </w:r>
      <w:r w:rsidRPr="00EA5523">
        <w:rPr>
          <w:rFonts w:cs="Times New Roman"/>
          <w:bCs/>
          <w:iCs/>
          <w:lang w:val="en-US"/>
        </w:rPr>
        <w:t>,</w:t>
      </w:r>
      <w:r w:rsidR="00E578A8" w:rsidRPr="00EA5523">
        <w:rPr>
          <w:rFonts w:cs="Times New Roman"/>
          <w:bCs/>
          <w:iCs/>
          <w:lang w:val="en-US"/>
        </w:rPr>
        <w:t xml:space="preserve"> </w:t>
      </w:r>
      <w:r w:rsidR="00E578A8" w:rsidRPr="00EA5523">
        <w:rPr>
          <w:rFonts w:cs="Times New Roman"/>
          <w:iCs/>
          <w:lang w:val="en-US"/>
        </w:rPr>
        <w:t xml:space="preserve">cells were incubated in α-MEM medium containing; 10% FCS, </w:t>
      </w:r>
      <w:r w:rsidR="00E578A8" w:rsidRPr="00EA5523">
        <w:rPr>
          <w:rFonts w:cs="Times New Roman"/>
          <w:bCs/>
          <w:iCs/>
        </w:rPr>
        <w:t xml:space="preserve">10 mM of                     β-glycerophosphate and 50 µg/ml of </w:t>
      </w:r>
      <w:r w:rsidR="00E578A8" w:rsidRPr="00EA5523">
        <w:rPr>
          <w:rFonts w:cs="Times New Roman"/>
          <w:bCs/>
          <w:iCs/>
          <w:lang w:val="en-US"/>
        </w:rPr>
        <w:t>ascorbic acid for 14 days and at day 15, 10</w:t>
      </w:r>
      <w:r w:rsidR="00E578A8" w:rsidRPr="00EA5523">
        <w:rPr>
          <w:rFonts w:cs="Times New Roman"/>
          <w:bCs/>
          <w:iCs/>
          <w:vertAlign w:val="superscript"/>
          <w:lang w:val="en-US"/>
        </w:rPr>
        <w:t>-8</w:t>
      </w:r>
      <w:r w:rsidR="00E578A8" w:rsidRPr="00EA5523">
        <w:rPr>
          <w:rFonts w:cs="Times New Roman"/>
          <w:bCs/>
          <w:iCs/>
          <w:lang w:val="en-US"/>
        </w:rPr>
        <w:t xml:space="preserve"> M of dexamethasone was added to the osteogenic medium to promote differentiation. In the third series</w:t>
      </w:r>
      <w:r w:rsidRPr="00EA5523">
        <w:rPr>
          <w:rFonts w:cs="Times New Roman"/>
          <w:bCs/>
          <w:iCs/>
          <w:lang w:val="en-US"/>
        </w:rPr>
        <w:t>,</w:t>
      </w:r>
      <w:r w:rsidR="00E578A8" w:rsidRPr="00EA5523">
        <w:rPr>
          <w:rFonts w:cs="Times New Roman"/>
          <w:bCs/>
          <w:iCs/>
          <w:lang w:val="en-US"/>
        </w:rPr>
        <w:t xml:space="preserve"> </w:t>
      </w:r>
      <w:r w:rsidR="00E578A8" w:rsidRPr="00EA5523">
        <w:rPr>
          <w:rFonts w:cs="Times New Roman"/>
          <w:iCs/>
          <w:lang w:val="en-US"/>
        </w:rPr>
        <w:t xml:space="preserve">cells were incubated in α-MEM medium containing; 10% FCS, </w:t>
      </w:r>
      <w:r w:rsidR="00E578A8" w:rsidRPr="00EA5523">
        <w:rPr>
          <w:rFonts w:cs="Times New Roman"/>
          <w:bCs/>
          <w:iCs/>
        </w:rPr>
        <w:t xml:space="preserve">10 mM of  β-glycerophosphate, 50 µg/ml of </w:t>
      </w:r>
      <w:r w:rsidR="00E578A8" w:rsidRPr="00EA5523">
        <w:rPr>
          <w:rFonts w:cs="Times New Roman"/>
          <w:bCs/>
          <w:iCs/>
          <w:lang w:val="en-US"/>
        </w:rPr>
        <w:t>ascorbic acid and 10</w:t>
      </w:r>
      <w:r w:rsidR="00E578A8" w:rsidRPr="00EA5523">
        <w:rPr>
          <w:rFonts w:cs="Times New Roman"/>
          <w:bCs/>
          <w:iCs/>
          <w:vertAlign w:val="superscript"/>
          <w:lang w:val="en-US"/>
        </w:rPr>
        <w:t>-8</w:t>
      </w:r>
      <w:r w:rsidR="00E578A8" w:rsidRPr="00EA5523">
        <w:rPr>
          <w:rFonts w:cs="Times New Roman"/>
          <w:bCs/>
          <w:iCs/>
          <w:lang w:val="en-US"/>
        </w:rPr>
        <w:t xml:space="preserve"> M of dexamethasone for 28 days. In the fourth series</w:t>
      </w:r>
      <w:r w:rsidR="00B75AD9" w:rsidRPr="00EA5523">
        <w:rPr>
          <w:rFonts w:cs="Times New Roman"/>
          <w:bCs/>
          <w:iCs/>
          <w:lang w:val="en-US"/>
        </w:rPr>
        <w:t>,</w:t>
      </w:r>
      <w:r w:rsidR="00E578A8" w:rsidRPr="00EA5523">
        <w:rPr>
          <w:rFonts w:cs="Times New Roman"/>
          <w:bCs/>
          <w:iCs/>
          <w:lang w:val="en-US"/>
        </w:rPr>
        <w:t xml:space="preserve"> cells were incubated in α-MEM medium containing; 10% FCS, </w:t>
      </w:r>
      <w:r w:rsidR="00E578A8" w:rsidRPr="00EA5523">
        <w:rPr>
          <w:rFonts w:cs="Times New Roman"/>
          <w:bCs/>
          <w:iCs/>
        </w:rPr>
        <w:t xml:space="preserve">10 mM of β-glycerophosphate, 50 µg/ml of </w:t>
      </w:r>
      <w:r w:rsidR="00E578A8" w:rsidRPr="00EA5523">
        <w:rPr>
          <w:rFonts w:cs="Times New Roman"/>
          <w:bCs/>
          <w:iCs/>
          <w:lang w:val="en-US"/>
        </w:rPr>
        <w:t xml:space="preserve">ascorbic acid and water for 28 days. </w:t>
      </w:r>
      <w:r w:rsidR="00E578A8" w:rsidRPr="00EA5523">
        <w:rPr>
          <w:rFonts w:eastAsiaTheme="minorHAnsi" w:cs="Times New Roman"/>
          <w:iCs/>
        </w:rPr>
        <w:t xml:space="preserve">The results demonstrated that osteoblasts can be differentiated to mature </w:t>
      </w:r>
      <w:r w:rsidR="0018431F" w:rsidRPr="00EA5523">
        <w:rPr>
          <w:rFonts w:eastAsiaTheme="minorHAnsi" w:cs="Times New Roman"/>
          <w:iCs/>
        </w:rPr>
        <w:t xml:space="preserve">functional </w:t>
      </w:r>
      <w:r w:rsidR="00E578A8" w:rsidRPr="00EA5523">
        <w:rPr>
          <w:rFonts w:eastAsiaTheme="minorHAnsi" w:cs="Times New Roman"/>
          <w:iCs/>
        </w:rPr>
        <w:t xml:space="preserve">osteoblasts </w:t>
      </w:r>
      <w:r w:rsidR="0018431F" w:rsidRPr="00EA5523">
        <w:rPr>
          <w:rFonts w:eastAsiaTheme="minorHAnsi" w:cs="Times New Roman"/>
          <w:iCs/>
        </w:rPr>
        <w:t>with and without using</w:t>
      </w:r>
      <w:r w:rsidR="00E578A8" w:rsidRPr="00EA5523">
        <w:rPr>
          <w:rFonts w:eastAsiaTheme="minorHAnsi" w:cs="Times New Roman"/>
          <w:iCs/>
        </w:rPr>
        <w:t xml:space="preserve"> </w:t>
      </w:r>
      <w:r w:rsidR="00E578A8" w:rsidRPr="00EA5523">
        <w:rPr>
          <w:rFonts w:cs="Times New Roman"/>
          <w:bCs/>
          <w:iCs/>
          <w:lang w:val="en-US"/>
        </w:rPr>
        <w:t>10</w:t>
      </w:r>
      <w:r w:rsidR="00E578A8" w:rsidRPr="00EA5523">
        <w:rPr>
          <w:rFonts w:cs="Times New Roman"/>
          <w:bCs/>
          <w:iCs/>
          <w:vertAlign w:val="superscript"/>
          <w:lang w:val="en-US"/>
        </w:rPr>
        <w:t>-8</w:t>
      </w:r>
      <w:r w:rsidR="00E578A8" w:rsidRPr="00EA5523">
        <w:rPr>
          <w:rFonts w:cs="Times New Roman"/>
          <w:bCs/>
          <w:iCs/>
          <w:lang w:val="en-US"/>
        </w:rPr>
        <w:t xml:space="preserve"> M of dexamethasone. However, </w:t>
      </w:r>
      <w:r w:rsidR="005F64FB" w:rsidRPr="00EA5523">
        <w:rPr>
          <w:rFonts w:cs="Times New Roman"/>
          <w:bCs/>
          <w:iCs/>
          <w:lang w:val="en-US"/>
        </w:rPr>
        <w:t>the results of alizarin red analysis showed that there was an increase in the mineralization of cells on day 28 when 10</w:t>
      </w:r>
      <w:r w:rsidR="005F64FB" w:rsidRPr="00EA5523">
        <w:rPr>
          <w:rFonts w:cs="Times New Roman"/>
          <w:bCs/>
          <w:iCs/>
          <w:vertAlign w:val="superscript"/>
          <w:lang w:val="en-US"/>
        </w:rPr>
        <w:t>-8</w:t>
      </w:r>
      <w:r w:rsidR="005F64FB" w:rsidRPr="00EA5523">
        <w:rPr>
          <w:rFonts w:cs="Times New Roman"/>
          <w:bCs/>
          <w:iCs/>
          <w:lang w:val="en-US"/>
        </w:rPr>
        <w:t xml:space="preserve"> M of dexamethasone was added into the osteogenic medium. </w:t>
      </w:r>
      <w:r w:rsidR="00EA5523" w:rsidRPr="00EA5523">
        <w:rPr>
          <w:rFonts w:cs="Times New Roman"/>
          <w:bCs/>
          <w:iCs/>
          <w:lang w:val="en-US"/>
        </w:rPr>
        <w:t>The d</w:t>
      </w:r>
      <w:r w:rsidR="005F64FB" w:rsidRPr="00EA5523">
        <w:rPr>
          <w:rFonts w:cs="Times New Roman"/>
          <w:bCs/>
          <w:iCs/>
          <w:lang w:val="en-US"/>
        </w:rPr>
        <w:t xml:space="preserve">ata also demonstrated that there </w:t>
      </w:r>
      <w:r w:rsidR="00E45CAD" w:rsidRPr="00EA5523">
        <w:rPr>
          <w:rFonts w:cs="Times New Roman"/>
          <w:bCs/>
          <w:iCs/>
          <w:lang w:val="en-US"/>
        </w:rPr>
        <w:t>was no difference</w:t>
      </w:r>
      <w:r w:rsidR="005F64FB" w:rsidRPr="00EA5523">
        <w:rPr>
          <w:rFonts w:cs="Times New Roman"/>
          <w:bCs/>
          <w:iCs/>
          <w:lang w:val="en-US"/>
        </w:rPr>
        <w:t xml:space="preserve"> </w:t>
      </w:r>
      <w:r w:rsidR="00E45CAD" w:rsidRPr="00EA5523">
        <w:rPr>
          <w:rFonts w:cs="Times New Roman"/>
          <w:bCs/>
          <w:iCs/>
          <w:lang w:val="en-US"/>
        </w:rPr>
        <w:t xml:space="preserve">in the mineralization of cells on day 28 </w:t>
      </w:r>
      <w:r w:rsidR="005F64FB" w:rsidRPr="00EA5523">
        <w:rPr>
          <w:rFonts w:cs="Times New Roman"/>
          <w:bCs/>
          <w:iCs/>
          <w:lang w:val="en-US"/>
        </w:rPr>
        <w:t xml:space="preserve">between </w:t>
      </w:r>
      <w:r w:rsidR="00EA5523" w:rsidRPr="00EA5523">
        <w:rPr>
          <w:rFonts w:cs="Times New Roman"/>
          <w:bCs/>
          <w:iCs/>
          <w:lang w:val="en-US"/>
        </w:rPr>
        <w:t xml:space="preserve">the </w:t>
      </w:r>
      <w:r w:rsidR="00883128" w:rsidRPr="00EA5523">
        <w:rPr>
          <w:rFonts w:cs="Times New Roman"/>
          <w:bCs/>
          <w:iCs/>
          <w:lang w:val="en-US"/>
        </w:rPr>
        <w:t xml:space="preserve">second </w:t>
      </w:r>
      <w:r w:rsidR="005F64FB" w:rsidRPr="00EA5523">
        <w:rPr>
          <w:rFonts w:cs="Times New Roman"/>
          <w:bCs/>
          <w:iCs/>
          <w:lang w:val="en-US"/>
        </w:rPr>
        <w:t>series, when 10</w:t>
      </w:r>
      <w:r w:rsidR="005F64FB" w:rsidRPr="00EA5523">
        <w:rPr>
          <w:rFonts w:cs="Times New Roman"/>
          <w:bCs/>
          <w:iCs/>
          <w:vertAlign w:val="superscript"/>
          <w:lang w:val="en-US"/>
        </w:rPr>
        <w:t>-8</w:t>
      </w:r>
      <w:r w:rsidR="005F64FB" w:rsidRPr="00EA5523">
        <w:rPr>
          <w:rFonts w:cs="Times New Roman"/>
          <w:bCs/>
          <w:iCs/>
          <w:lang w:val="en-US"/>
        </w:rPr>
        <w:t xml:space="preserve"> M of dexamethasone was added into the </w:t>
      </w:r>
      <w:r w:rsidR="005F64FB" w:rsidRPr="00EA5523">
        <w:rPr>
          <w:rFonts w:cs="Times New Roman"/>
          <w:bCs/>
          <w:iCs/>
          <w:lang w:val="en-US"/>
        </w:rPr>
        <w:lastRenderedPageBreak/>
        <w:t xml:space="preserve">osteogenic medium at day 15, and </w:t>
      </w:r>
      <w:r w:rsidR="00EA5523" w:rsidRPr="00EA5523">
        <w:rPr>
          <w:rFonts w:cs="Times New Roman"/>
          <w:bCs/>
          <w:iCs/>
          <w:lang w:val="en-US"/>
        </w:rPr>
        <w:t xml:space="preserve">the </w:t>
      </w:r>
      <w:r w:rsidR="00883128" w:rsidRPr="00EA5523">
        <w:rPr>
          <w:rFonts w:cs="Times New Roman"/>
          <w:bCs/>
          <w:iCs/>
          <w:lang w:val="en-US"/>
        </w:rPr>
        <w:t xml:space="preserve">third </w:t>
      </w:r>
      <w:r w:rsidR="005F64FB" w:rsidRPr="00EA5523">
        <w:rPr>
          <w:rFonts w:cs="Times New Roman"/>
          <w:bCs/>
          <w:iCs/>
          <w:lang w:val="en-US"/>
        </w:rPr>
        <w:t xml:space="preserve">series, </w:t>
      </w:r>
      <w:r w:rsidR="00E45CAD" w:rsidRPr="00EA5523">
        <w:rPr>
          <w:rFonts w:cs="Times New Roman"/>
          <w:bCs/>
          <w:iCs/>
          <w:lang w:val="en-US"/>
        </w:rPr>
        <w:t>when 10</w:t>
      </w:r>
      <w:r w:rsidR="005F64FB" w:rsidRPr="00EA5523">
        <w:rPr>
          <w:rFonts w:cs="Times New Roman"/>
          <w:bCs/>
          <w:iCs/>
          <w:vertAlign w:val="superscript"/>
          <w:lang w:val="en-US"/>
        </w:rPr>
        <w:t>-8</w:t>
      </w:r>
      <w:r w:rsidR="005F64FB" w:rsidRPr="00EA5523">
        <w:rPr>
          <w:rFonts w:cs="Times New Roman"/>
          <w:bCs/>
          <w:iCs/>
          <w:lang w:val="en-US"/>
        </w:rPr>
        <w:t xml:space="preserve"> M of dexamethasone was added into the osteogenic medium at day 0</w:t>
      </w:r>
      <w:r w:rsidR="00E45CAD" w:rsidRPr="00EA5523">
        <w:rPr>
          <w:rFonts w:cs="Times New Roman"/>
          <w:bCs/>
          <w:iCs/>
          <w:lang w:val="en-US"/>
        </w:rPr>
        <w:t xml:space="preserve">. </w:t>
      </w:r>
      <w:r w:rsidR="000714DF" w:rsidRPr="00EA5523">
        <w:rPr>
          <w:rFonts w:cs="Times New Roman"/>
          <w:bCs/>
          <w:iCs/>
          <w:lang w:val="en-US"/>
        </w:rPr>
        <w:t>I</w:t>
      </w:r>
      <w:r w:rsidR="005F64FB" w:rsidRPr="00EA5523">
        <w:rPr>
          <w:rFonts w:cs="Times New Roman"/>
          <w:bCs/>
          <w:iCs/>
          <w:lang w:val="en-US"/>
        </w:rPr>
        <w:t xml:space="preserve">n my study the second series, α-MEM medium containing; 10% FCS, </w:t>
      </w:r>
      <w:r w:rsidR="005F64FB" w:rsidRPr="00EA5523">
        <w:rPr>
          <w:rFonts w:cs="Times New Roman"/>
          <w:bCs/>
          <w:iCs/>
        </w:rPr>
        <w:t xml:space="preserve">10 mM of β-glycerophosphate and 50 µg/ml of </w:t>
      </w:r>
      <w:r w:rsidR="005F64FB" w:rsidRPr="00EA5523">
        <w:rPr>
          <w:rFonts w:cs="Times New Roman"/>
          <w:bCs/>
          <w:iCs/>
          <w:lang w:val="en-US"/>
        </w:rPr>
        <w:t>ascorbic acid was used for 14 days and at day 15, 10</w:t>
      </w:r>
      <w:r w:rsidR="005F64FB" w:rsidRPr="00EA5523">
        <w:rPr>
          <w:rFonts w:cs="Times New Roman"/>
          <w:bCs/>
          <w:iCs/>
          <w:vertAlign w:val="superscript"/>
          <w:lang w:val="en-US"/>
        </w:rPr>
        <w:t>-8</w:t>
      </w:r>
      <w:r w:rsidR="005F64FB" w:rsidRPr="00EA5523">
        <w:rPr>
          <w:rFonts w:cs="Times New Roman"/>
          <w:bCs/>
          <w:iCs/>
          <w:lang w:val="en-US"/>
        </w:rPr>
        <w:t xml:space="preserve"> M of dexamethasone was added to the osteogenic medium</w:t>
      </w:r>
      <w:r w:rsidR="00534147" w:rsidRPr="00EA5523">
        <w:rPr>
          <w:rFonts w:cs="Times New Roman"/>
          <w:bCs/>
          <w:iCs/>
          <w:lang w:val="en-US"/>
        </w:rPr>
        <w:t>,</w:t>
      </w:r>
      <w:r w:rsidR="005F64FB" w:rsidRPr="00EA5523">
        <w:rPr>
          <w:rFonts w:cs="Times New Roman"/>
          <w:bCs/>
          <w:iCs/>
          <w:lang w:val="en-US"/>
        </w:rPr>
        <w:t xml:space="preserve"> </w:t>
      </w:r>
      <w:r w:rsidR="00EA5523" w:rsidRPr="00EA5523">
        <w:rPr>
          <w:rFonts w:cs="Times New Roman"/>
          <w:bCs/>
          <w:iCs/>
          <w:lang w:val="en-US"/>
        </w:rPr>
        <w:t>and</w:t>
      </w:r>
      <w:r w:rsidR="000714DF" w:rsidRPr="00EA5523">
        <w:rPr>
          <w:rFonts w:cs="Times New Roman"/>
          <w:bCs/>
          <w:iCs/>
          <w:lang w:val="en-US"/>
        </w:rPr>
        <w:t xml:space="preserve"> used as a medium for the osteoblastogenesis </w:t>
      </w:r>
      <w:r w:rsidR="000714DF" w:rsidRPr="00EA5523">
        <w:rPr>
          <w:rFonts w:cs="Times New Roman"/>
          <w:bCs/>
          <w:i/>
          <w:iCs/>
          <w:lang w:val="en-US"/>
        </w:rPr>
        <w:t>in vitro</w:t>
      </w:r>
      <w:r w:rsidR="000714DF" w:rsidRPr="00EA5523">
        <w:rPr>
          <w:rFonts w:cs="Times New Roman"/>
          <w:bCs/>
          <w:iCs/>
          <w:lang w:val="en-US"/>
        </w:rPr>
        <w:t xml:space="preserve"> to promote cell differentiation</w:t>
      </w:r>
      <w:r w:rsidR="006C1399" w:rsidRPr="00EA5523">
        <w:rPr>
          <w:rFonts w:cs="Times New Roman"/>
          <w:bCs/>
          <w:iCs/>
          <w:lang w:val="en-US"/>
        </w:rPr>
        <w:t xml:space="preserve">. </w:t>
      </w:r>
      <w:r w:rsidR="006458C9" w:rsidRPr="00EA5523">
        <w:rPr>
          <w:rFonts w:cs="Times New Roman"/>
          <w:bCs/>
          <w:iCs/>
          <w:lang w:val="en-US"/>
        </w:rPr>
        <w:t xml:space="preserve">This was </w:t>
      </w:r>
      <w:r w:rsidR="00F85BDE" w:rsidRPr="00EA5523">
        <w:rPr>
          <w:rFonts w:cs="Times New Roman"/>
          <w:bCs/>
          <w:iCs/>
          <w:lang w:val="en-US"/>
        </w:rPr>
        <w:t>because</w:t>
      </w:r>
      <w:r w:rsidR="006458C9" w:rsidRPr="00EA5523">
        <w:rPr>
          <w:rFonts w:cs="Times New Roman"/>
          <w:bCs/>
          <w:iCs/>
          <w:lang w:val="en-US"/>
        </w:rPr>
        <w:t xml:space="preserve"> I wanted to examine cells in less </w:t>
      </w:r>
      <w:r w:rsidR="00F85BDE" w:rsidRPr="00EA5523">
        <w:rPr>
          <w:rFonts w:cs="Times New Roman"/>
          <w:bCs/>
          <w:iCs/>
          <w:lang w:val="en-US"/>
        </w:rPr>
        <w:t>w</w:t>
      </w:r>
      <w:r w:rsidR="006458C9" w:rsidRPr="00EA5523">
        <w:rPr>
          <w:rFonts w:cs="Times New Roman"/>
          <w:bCs/>
          <w:iCs/>
          <w:lang w:val="en-US"/>
        </w:rPr>
        <w:t xml:space="preserve">ell differentiation versus well differentiated states and series 2 appeared to alter lower differentiation on day 7 </w:t>
      </w:r>
      <w:r w:rsidR="00F85BDE" w:rsidRPr="00EA5523">
        <w:rPr>
          <w:rFonts w:cs="Times New Roman"/>
          <w:bCs/>
          <w:iCs/>
          <w:lang w:val="en-US"/>
        </w:rPr>
        <w:t xml:space="preserve">to higher differentiated states on day 28. </w:t>
      </w:r>
      <w:r w:rsidR="00EA5523" w:rsidRPr="00EA5523">
        <w:rPr>
          <w:rFonts w:cs="Times New Roman"/>
          <w:bCs/>
          <w:iCs/>
          <w:lang w:val="en-US"/>
        </w:rPr>
        <w:t>This allows</w:t>
      </w:r>
      <w:r w:rsidR="00F85BDE" w:rsidRPr="00EA5523">
        <w:rPr>
          <w:rFonts w:cs="Times New Roman"/>
          <w:bCs/>
          <w:iCs/>
          <w:lang w:val="en-US"/>
        </w:rPr>
        <w:t xml:space="preserve"> clearer distinct</w:t>
      </w:r>
      <w:r w:rsidR="00EA5523" w:rsidRPr="00EA5523">
        <w:rPr>
          <w:rFonts w:cs="Times New Roman"/>
          <w:bCs/>
          <w:iCs/>
          <w:lang w:val="en-US"/>
        </w:rPr>
        <w:t>ion</w:t>
      </w:r>
      <w:r w:rsidR="00F85BDE" w:rsidRPr="00EA5523">
        <w:rPr>
          <w:rFonts w:cs="Times New Roman"/>
          <w:bCs/>
          <w:iCs/>
          <w:lang w:val="en-US"/>
        </w:rPr>
        <w:t xml:space="preserve"> between differentiating and differentiated cell types. </w:t>
      </w:r>
    </w:p>
    <w:p w:rsidR="00E578A8" w:rsidRPr="00EA5523" w:rsidRDefault="00E578A8" w:rsidP="00E578A8">
      <w:pPr>
        <w:spacing w:before="240" w:after="0"/>
        <w:jc w:val="both"/>
        <w:rPr>
          <w:rFonts w:cs="Times New Roman"/>
          <w:bCs/>
          <w:iCs/>
        </w:rPr>
      </w:pPr>
    </w:p>
    <w:p w:rsidR="00092B63" w:rsidRPr="00151B67" w:rsidRDefault="00092B63" w:rsidP="00347A47">
      <w:pPr>
        <w:spacing w:before="240" w:after="0"/>
        <w:jc w:val="both"/>
        <w:rPr>
          <w:rFonts w:eastAsiaTheme="minorHAnsi"/>
        </w:rPr>
      </w:pPr>
      <w:r w:rsidRPr="00EA5523">
        <w:rPr>
          <w:rFonts w:eastAsiaTheme="minorHAnsi" w:cs="Times New Roman"/>
          <w:iCs/>
          <w:lang w:val="en-US"/>
        </w:rPr>
        <w:t>ALP activity</w:t>
      </w:r>
      <w:r w:rsidR="00E578A8" w:rsidRPr="00EA5523">
        <w:rPr>
          <w:rFonts w:eastAsiaTheme="minorHAnsi" w:cs="Times New Roman"/>
          <w:iCs/>
          <w:lang w:val="en-US"/>
        </w:rPr>
        <w:t xml:space="preserve"> </w:t>
      </w:r>
      <w:r w:rsidRPr="00EA5523">
        <w:rPr>
          <w:rFonts w:eastAsiaTheme="minorHAnsi" w:cs="Times New Roman"/>
          <w:iCs/>
          <w:lang w:val="en-US"/>
        </w:rPr>
        <w:t>and a</w:t>
      </w:r>
      <w:r w:rsidR="00E578A8" w:rsidRPr="00EA5523">
        <w:rPr>
          <w:rFonts w:eastAsiaTheme="minorHAnsi" w:cs="Times New Roman"/>
          <w:iCs/>
          <w:lang w:val="en-US"/>
        </w:rPr>
        <w:t>lizarin red staining</w:t>
      </w:r>
      <w:r w:rsidRPr="00EA5523">
        <w:rPr>
          <w:rFonts w:eastAsiaTheme="minorHAnsi" w:cs="Times New Roman"/>
          <w:iCs/>
          <w:lang w:val="en-US"/>
        </w:rPr>
        <w:t xml:space="preserve"> were used as an osteoblast differentiation and mineralization</w:t>
      </w:r>
      <w:r w:rsidR="00F44529" w:rsidRPr="00EA5523">
        <w:rPr>
          <w:rFonts w:eastAsiaTheme="minorHAnsi" w:cs="Times New Roman"/>
          <w:iCs/>
          <w:lang w:val="en-US"/>
        </w:rPr>
        <w:t xml:space="preserve"> markers</w:t>
      </w:r>
      <w:r w:rsidR="00E578A8" w:rsidRPr="00EA5523">
        <w:rPr>
          <w:rFonts w:eastAsiaTheme="minorHAnsi"/>
        </w:rPr>
        <w:t xml:space="preserve">. Xiao et al (2006) demonstrated that ALP activity and alizarin red staining increased during </w:t>
      </w:r>
      <w:r w:rsidR="00C3793B" w:rsidRPr="00EA5523">
        <w:rPr>
          <w:rFonts w:eastAsiaTheme="minorHAnsi"/>
        </w:rPr>
        <w:t xml:space="preserve">mouse </w:t>
      </w:r>
      <w:r w:rsidR="00E578A8" w:rsidRPr="00EA5523">
        <w:rPr>
          <w:rFonts w:eastAsiaTheme="minorHAnsi"/>
        </w:rPr>
        <w:t xml:space="preserve">osteoblastogenesis </w:t>
      </w:r>
      <w:r w:rsidR="00E578A8" w:rsidRPr="00EA5523">
        <w:rPr>
          <w:rFonts w:eastAsiaTheme="minorHAnsi"/>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00E578A8" w:rsidRPr="00EA5523">
        <w:rPr>
          <w:rFonts w:eastAsiaTheme="minorHAnsi"/>
        </w:rPr>
        <w:instrText xml:space="preserve"> ADDIN EN.CITE </w:instrText>
      </w:r>
      <w:r w:rsidR="00E578A8" w:rsidRPr="00EA5523">
        <w:rPr>
          <w:rFonts w:eastAsiaTheme="minorHAnsi"/>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00E578A8" w:rsidRPr="00EA5523">
        <w:rPr>
          <w:rFonts w:eastAsiaTheme="minorHAnsi"/>
        </w:rPr>
        <w:instrText xml:space="preserve"> ADDIN EN.CITE.DATA </w:instrText>
      </w:r>
      <w:r w:rsidR="00E578A8" w:rsidRPr="00EA5523">
        <w:rPr>
          <w:rFonts w:eastAsiaTheme="minorHAnsi"/>
        </w:rPr>
      </w:r>
      <w:r w:rsidR="00E578A8" w:rsidRPr="00EA5523">
        <w:rPr>
          <w:rFonts w:eastAsiaTheme="minorHAnsi"/>
        </w:rPr>
        <w:fldChar w:fldCharType="end"/>
      </w:r>
      <w:r w:rsidR="00E578A8" w:rsidRPr="00EA5523">
        <w:rPr>
          <w:rFonts w:eastAsiaTheme="minorHAnsi"/>
        </w:rPr>
      </w:r>
      <w:r w:rsidR="00E578A8" w:rsidRPr="00EA5523">
        <w:rPr>
          <w:rFonts w:eastAsiaTheme="minorHAnsi"/>
        </w:rPr>
        <w:fldChar w:fldCharType="separate"/>
      </w:r>
      <w:r w:rsidR="00E578A8" w:rsidRPr="00EA5523">
        <w:rPr>
          <w:rFonts w:eastAsiaTheme="minorHAnsi"/>
          <w:noProof/>
        </w:rPr>
        <w:t>(</w:t>
      </w:r>
      <w:hyperlink w:anchor="_ENREF_188" w:tooltip="Xiao, 2006 #100" w:history="1">
        <w:r w:rsidR="00D77A0B" w:rsidRPr="00EA5523">
          <w:rPr>
            <w:rFonts w:eastAsiaTheme="minorHAnsi"/>
            <w:noProof/>
          </w:rPr>
          <w:t>Xiao et al., 2006</w:t>
        </w:r>
      </w:hyperlink>
      <w:r w:rsidR="00E578A8" w:rsidRPr="00EA5523">
        <w:rPr>
          <w:rFonts w:eastAsiaTheme="minorHAnsi"/>
          <w:noProof/>
        </w:rPr>
        <w:t>)</w:t>
      </w:r>
      <w:r w:rsidR="00E578A8" w:rsidRPr="00EA5523">
        <w:rPr>
          <w:rFonts w:eastAsiaTheme="minorHAnsi"/>
        </w:rPr>
        <w:fldChar w:fldCharType="end"/>
      </w:r>
      <w:r w:rsidR="00C5524C" w:rsidRPr="00EA5523">
        <w:rPr>
          <w:rFonts w:eastAsiaTheme="minorHAnsi"/>
        </w:rPr>
        <w:t xml:space="preserve">. </w:t>
      </w:r>
      <w:r w:rsidR="00C3793B" w:rsidRPr="00EA5523">
        <w:rPr>
          <w:rFonts w:eastAsiaTheme="minorHAnsi"/>
        </w:rPr>
        <w:t>In addition, Hay et al also showed that ALP activity and alizarin red staining increased during mouse osteoblastogenesis</w:t>
      </w:r>
      <w:r w:rsidR="00ED07F6" w:rsidRPr="00EA5523">
        <w:rPr>
          <w:rFonts w:eastAsiaTheme="minorHAnsi"/>
        </w:rPr>
        <w:t xml:space="preserve"> </w:t>
      </w:r>
      <w:r w:rsidR="00C3793B" w:rsidRPr="00EA5523">
        <w:rPr>
          <w:rFonts w:eastAsiaTheme="minorHAnsi"/>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00C3793B" w:rsidRPr="00EA5523">
        <w:rPr>
          <w:rFonts w:eastAsiaTheme="minorHAnsi"/>
        </w:rPr>
        <w:instrText xml:space="preserve"> ADDIN EN.CITE </w:instrText>
      </w:r>
      <w:r w:rsidR="00C3793B" w:rsidRPr="00EA5523">
        <w:rPr>
          <w:rFonts w:eastAsiaTheme="minorHAnsi"/>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00C3793B" w:rsidRPr="00EA5523">
        <w:rPr>
          <w:rFonts w:eastAsiaTheme="minorHAnsi"/>
        </w:rPr>
        <w:instrText xml:space="preserve"> ADDIN EN.CITE.DATA </w:instrText>
      </w:r>
      <w:r w:rsidR="00C3793B" w:rsidRPr="00EA5523">
        <w:rPr>
          <w:rFonts w:eastAsiaTheme="minorHAnsi"/>
        </w:rPr>
      </w:r>
      <w:r w:rsidR="00C3793B" w:rsidRPr="00EA5523">
        <w:rPr>
          <w:rFonts w:eastAsiaTheme="minorHAnsi"/>
        </w:rPr>
        <w:fldChar w:fldCharType="end"/>
      </w:r>
      <w:r w:rsidR="00C3793B" w:rsidRPr="00EA5523">
        <w:rPr>
          <w:rFonts w:eastAsiaTheme="minorHAnsi"/>
        </w:rPr>
      </w:r>
      <w:r w:rsidR="00C3793B" w:rsidRPr="00EA5523">
        <w:rPr>
          <w:rFonts w:eastAsiaTheme="minorHAnsi"/>
        </w:rPr>
        <w:fldChar w:fldCharType="separate"/>
      </w:r>
      <w:r w:rsidR="00C3793B" w:rsidRPr="00EA5523">
        <w:rPr>
          <w:rFonts w:eastAsiaTheme="minorHAnsi"/>
          <w:noProof/>
        </w:rPr>
        <w:t>(</w:t>
      </w:r>
      <w:hyperlink w:anchor="_ENREF_73" w:tooltip="Hay, 2009 #48" w:history="1">
        <w:r w:rsidR="00D77A0B" w:rsidRPr="00EA5523">
          <w:rPr>
            <w:rFonts w:eastAsiaTheme="minorHAnsi"/>
            <w:noProof/>
          </w:rPr>
          <w:t>Hay et al., 2009a</w:t>
        </w:r>
      </w:hyperlink>
      <w:r w:rsidR="00C3793B" w:rsidRPr="00EA5523">
        <w:rPr>
          <w:rFonts w:eastAsiaTheme="minorHAnsi"/>
          <w:noProof/>
        </w:rPr>
        <w:t>)</w:t>
      </w:r>
      <w:r w:rsidR="00C3793B" w:rsidRPr="00EA5523">
        <w:rPr>
          <w:rFonts w:eastAsiaTheme="minorHAnsi"/>
        </w:rPr>
        <w:fldChar w:fldCharType="end"/>
      </w:r>
      <w:r w:rsidR="00ED07F6" w:rsidRPr="00EA5523">
        <w:rPr>
          <w:rFonts w:eastAsiaTheme="minorHAnsi"/>
        </w:rPr>
        <w:t xml:space="preserve">. </w:t>
      </w:r>
      <w:r w:rsidRPr="00EA5523">
        <w:rPr>
          <w:rFonts w:eastAsiaTheme="minorHAnsi"/>
        </w:rPr>
        <w:t>In this study, ALP activity and alizarin red staining were also used as osteoblast differentiation and mineralization</w:t>
      </w:r>
      <w:r w:rsidR="00F44529" w:rsidRPr="00EA5523">
        <w:rPr>
          <w:rFonts w:eastAsiaTheme="minorHAnsi"/>
        </w:rPr>
        <w:t xml:space="preserve"> markers</w:t>
      </w:r>
      <w:r w:rsidRPr="00EA5523">
        <w:rPr>
          <w:rFonts w:eastAsiaTheme="minorHAnsi"/>
        </w:rPr>
        <w:t xml:space="preserve">. </w:t>
      </w:r>
      <w:r w:rsidR="00C5524C" w:rsidRPr="00EA5523">
        <w:rPr>
          <w:rFonts w:eastAsiaTheme="minorHAnsi"/>
        </w:rPr>
        <w:t>My</w:t>
      </w:r>
      <w:r w:rsidR="00E578A8" w:rsidRPr="00EA5523">
        <w:rPr>
          <w:rFonts w:eastAsiaTheme="minorHAnsi"/>
        </w:rPr>
        <w:t xml:space="preserve"> experiments also showed the ALP activity and alizarin red staining increased during </w:t>
      </w:r>
      <w:r w:rsidR="00ED07F6" w:rsidRPr="00151B67">
        <w:rPr>
          <w:rFonts w:eastAsiaTheme="minorHAnsi"/>
        </w:rPr>
        <w:t xml:space="preserve">mouse </w:t>
      </w:r>
      <w:r w:rsidR="00E578A8" w:rsidRPr="00151B67">
        <w:rPr>
          <w:rFonts w:eastAsiaTheme="minorHAnsi"/>
        </w:rPr>
        <w:t xml:space="preserve">osteoblastogenesis. </w:t>
      </w:r>
    </w:p>
    <w:p w:rsidR="00092B63" w:rsidRPr="00151B67" w:rsidRDefault="00092B63" w:rsidP="00FD0CB4">
      <w:pPr>
        <w:spacing w:before="240" w:after="0"/>
        <w:jc w:val="both"/>
        <w:rPr>
          <w:rFonts w:eastAsiaTheme="minorHAnsi"/>
        </w:rPr>
      </w:pPr>
    </w:p>
    <w:p w:rsidR="00E578A8" w:rsidRPr="00151B67" w:rsidRDefault="00092B63" w:rsidP="00347A47">
      <w:pPr>
        <w:spacing w:before="240" w:after="0"/>
        <w:jc w:val="both"/>
        <w:rPr>
          <w:rFonts w:eastAsiaTheme="minorHAnsi"/>
          <w:bCs/>
        </w:rPr>
      </w:pPr>
      <w:r w:rsidRPr="00151B67">
        <w:rPr>
          <w:rFonts w:eastAsiaTheme="minorHAnsi"/>
        </w:rPr>
        <w:t>In this study, the quantification of relative levels of expression of R</w:t>
      </w:r>
      <w:r w:rsidR="00BB28F0" w:rsidRPr="00151B67">
        <w:rPr>
          <w:rFonts w:eastAsiaTheme="minorHAnsi"/>
        </w:rPr>
        <w:t>un</w:t>
      </w:r>
      <w:r w:rsidRPr="00151B67">
        <w:rPr>
          <w:rFonts w:eastAsiaTheme="minorHAnsi"/>
        </w:rPr>
        <w:t xml:space="preserve">x2 mRNA and COL1A2 mRNA was </w:t>
      </w:r>
      <w:r w:rsidR="00B155C8" w:rsidRPr="00151B67">
        <w:rPr>
          <w:rFonts w:eastAsiaTheme="minorHAnsi"/>
        </w:rPr>
        <w:t xml:space="preserve">analysed to determine the relevance between osteoblast markers, Runx2 and COL1A2, and osteoblastogenesis. </w:t>
      </w:r>
      <w:r w:rsidR="0033421E" w:rsidRPr="00151B67">
        <w:rPr>
          <w:rFonts w:eastAsiaTheme="minorHAnsi"/>
        </w:rPr>
        <w:t xml:space="preserve">Runx2 is </w:t>
      </w:r>
      <w:r w:rsidR="0033421E" w:rsidRPr="00151B67">
        <w:rPr>
          <w:rFonts w:eastAsiaTheme="minorHAnsi"/>
          <w:bCs/>
        </w:rPr>
        <w:t>a transcriptional activator necessary for bone formation and osteoblast differentiation</w:t>
      </w:r>
      <w:r w:rsidR="008F512D" w:rsidRPr="00151B67">
        <w:rPr>
          <w:rFonts w:eastAsiaTheme="minorHAnsi"/>
          <w:bCs/>
        </w:rPr>
        <w:t xml:space="preserve"> in mice</w:t>
      </w:r>
      <w:r w:rsidR="0033421E" w:rsidRPr="00151B67">
        <w:rPr>
          <w:rFonts w:eastAsiaTheme="minorHAnsi"/>
          <w:bCs/>
        </w:rPr>
        <w:t xml:space="preserve"> </w:t>
      </w:r>
      <w:r w:rsidR="0033421E" w:rsidRPr="00151B67">
        <w:rPr>
          <w:rFonts w:eastAsiaTheme="minorHAnsi"/>
          <w:bCs/>
        </w:rPr>
        <w:fldChar w:fldCharType="begin">
          <w:fldData xml:space="preserve">PEVuZE5vdGU+PENpdGU+PEF1dGhvcj5EdWN5PC9BdXRob3I+PFllYXI+MTk5NzwvWWVhcj48UmVj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==
</w:fldData>
        </w:fldChar>
      </w:r>
      <w:r w:rsidR="0033421E" w:rsidRPr="00151B67">
        <w:rPr>
          <w:rFonts w:eastAsiaTheme="minorHAnsi"/>
          <w:bCs/>
        </w:rPr>
        <w:instrText xml:space="preserve"> ADDIN EN.CITE </w:instrText>
      </w:r>
      <w:r w:rsidR="0033421E" w:rsidRPr="00151B67">
        <w:rPr>
          <w:rFonts w:eastAsiaTheme="minorHAnsi"/>
          <w:bCs/>
        </w:rPr>
        <w:fldChar w:fldCharType="begin">
          <w:fldData xml:space="preserve">PEVuZE5vdGU+PENpdGU+PEF1dGhvcj5EdWN5PC9BdXRob3I+PFllYXI+MTk5NzwvWWVhcj48UmVj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==
</w:fldData>
        </w:fldChar>
      </w:r>
      <w:r w:rsidR="0033421E" w:rsidRPr="00151B67">
        <w:rPr>
          <w:rFonts w:eastAsiaTheme="minorHAnsi"/>
          <w:bCs/>
        </w:rPr>
        <w:instrText xml:space="preserve"> ADDIN EN.CITE.DATA </w:instrText>
      </w:r>
      <w:r w:rsidR="0033421E" w:rsidRPr="00151B67">
        <w:rPr>
          <w:rFonts w:eastAsiaTheme="minorHAnsi"/>
          <w:bCs/>
        </w:rPr>
      </w:r>
      <w:r w:rsidR="0033421E" w:rsidRPr="00151B67">
        <w:rPr>
          <w:rFonts w:eastAsiaTheme="minorHAnsi"/>
          <w:bCs/>
        </w:rPr>
        <w:fldChar w:fldCharType="end"/>
      </w:r>
      <w:r w:rsidR="0033421E" w:rsidRPr="00151B67">
        <w:rPr>
          <w:rFonts w:eastAsiaTheme="minorHAnsi"/>
          <w:bCs/>
        </w:rPr>
      </w:r>
      <w:r w:rsidR="0033421E" w:rsidRPr="00151B67">
        <w:rPr>
          <w:rFonts w:eastAsiaTheme="minorHAnsi"/>
          <w:bCs/>
        </w:rPr>
        <w:fldChar w:fldCharType="separate"/>
      </w:r>
      <w:r w:rsidR="0033421E" w:rsidRPr="00151B67">
        <w:rPr>
          <w:rFonts w:eastAsiaTheme="minorHAnsi"/>
          <w:bCs/>
          <w:noProof/>
        </w:rPr>
        <w:t>(</w:t>
      </w:r>
      <w:hyperlink w:anchor="_ENREF_49" w:tooltip="Ducy, 1997 #366" w:history="1">
        <w:r w:rsidR="00D77A0B" w:rsidRPr="00151B67">
          <w:rPr>
            <w:rFonts w:eastAsiaTheme="minorHAnsi"/>
            <w:bCs/>
            <w:noProof/>
          </w:rPr>
          <w:t>Ducy et al., 1997</w:t>
        </w:r>
      </w:hyperlink>
      <w:r w:rsidR="0033421E" w:rsidRPr="00151B67">
        <w:rPr>
          <w:rFonts w:eastAsiaTheme="minorHAnsi"/>
          <w:bCs/>
          <w:noProof/>
        </w:rPr>
        <w:t>)</w:t>
      </w:r>
      <w:r w:rsidR="0033421E" w:rsidRPr="00151B67">
        <w:rPr>
          <w:rFonts w:eastAsiaTheme="minorHAnsi"/>
          <w:bCs/>
        </w:rPr>
        <w:fldChar w:fldCharType="end"/>
      </w:r>
      <w:r w:rsidR="0033421E" w:rsidRPr="00151B67">
        <w:rPr>
          <w:rFonts w:eastAsiaTheme="minorHAnsi"/>
          <w:bCs/>
        </w:rPr>
        <w:t xml:space="preserve">. </w:t>
      </w:r>
      <w:r w:rsidR="00DA44C0" w:rsidRPr="00151B67">
        <w:rPr>
          <w:rFonts w:eastAsiaTheme="minorHAnsi"/>
          <w:bCs/>
        </w:rPr>
        <w:t xml:space="preserve">Runx2-null mice resulted in a complete lack of bone formation and suggested that Runx2 plays an essential role in osteoblastogenesis in mice </w:t>
      </w:r>
      <w:r w:rsidR="00DA44C0" w:rsidRPr="00151B67">
        <w:rPr>
          <w:rFonts w:eastAsiaTheme="minorHAnsi"/>
          <w:bCs/>
        </w:rPr>
        <w:fldChar w:fldCharType="begin">
          <w:fldData xml:space="preserve">PEVuZE5vdGU+PENpdGU+PEF1dGhvcj5Lb21vcmk8L0F1dGhvcj48WWVhcj4xOTk3PC9ZZWFyPjxS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</w:fldData>
        </w:fldChar>
      </w:r>
      <w:r w:rsidR="00DA44C0" w:rsidRPr="00151B67">
        <w:rPr>
          <w:rFonts w:eastAsiaTheme="minorHAnsi"/>
          <w:bCs/>
        </w:rPr>
        <w:instrText xml:space="preserve"> ADDIN EN.CITE </w:instrText>
      </w:r>
      <w:r w:rsidR="00DA44C0" w:rsidRPr="00151B67">
        <w:rPr>
          <w:rFonts w:eastAsiaTheme="minorHAnsi"/>
          <w:bCs/>
        </w:rPr>
        <w:fldChar w:fldCharType="begin">
          <w:fldData xml:space="preserve">PEVuZE5vdGU+PENpdGU+PEF1dGhvcj5Lb21vcmk8L0F1dGhvcj48WWVhcj4xOTk3PC9ZZWFyPjxS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</w:fldData>
        </w:fldChar>
      </w:r>
      <w:r w:rsidR="00DA44C0" w:rsidRPr="00151B67">
        <w:rPr>
          <w:rFonts w:eastAsiaTheme="minorHAnsi"/>
          <w:bCs/>
        </w:rPr>
        <w:instrText xml:space="preserve"> ADDIN EN.CITE.DATA </w:instrText>
      </w:r>
      <w:r w:rsidR="00DA44C0" w:rsidRPr="00151B67">
        <w:rPr>
          <w:rFonts w:eastAsiaTheme="minorHAnsi"/>
          <w:bCs/>
        </w:rPr>
      </w:r>
      <w:r w:rsidR="00DA44C0" w:rsidRPr="00151B67">
        <w:rPr>
          <w:rFonts w:eastAsiaTheme="minorHAnsi"/>
          <w:bCs/>
        </w:rPr>
        <w:fldChar w:fldCharType="end"/>
      </w:r>
      <w:r w:rsidR="00DA44C0" w:rsidRPr="00151B67">
        <w:rPr>
          <w:rFonts w:eastAsiaTheme="minorHAnsi"/>
          <w:bCs/>
        </w:rPr>
      </w:r>
      <w:r w:rsidR="00DA44C0" w:rsidRPr="00151B67">
        <w:rPr>
          <w:rFonts w:eastAsiaTheme="minorHAnsi"/>
          <w:bCs/>
        </w:rPr>
        <w:fldChar w:fldCharType="separate"/>
      </w:r>
      <w:r w:rsidR="00DA44C0" w:rsidRPr="00151B67">
        <w:rPr>
          <w:rFonts w:eastAsiaTheme="minorHAnsi"/>
          <w:bCs/>
          <w:noProof/>
        </w:rPr>
        <w:t>(</w:t>
      </w:r>
      <w:hyperlink w:anchor="_ENREF_92" w:tooltip="Komori, 1997 #25" w:history="1">
        <w:r w:rsidR="00D77A0B" w:rsidRPr="00151B67">
          <w:rPr>
            <w:rFonts w:eastAsiaTheme="minorHAnsi"/>
            <w:bCs/>
            <w:noProof/>
          </w:rPr>
          <w:t>Komori et al., 1997</w:t>
        </w:r>
      </w:hyperlink>
      <w:r w:rsidR="00DA44C0" w:rsidRPr="00151B67">
        <w:rPr>
          <w:rFonts w:eastAsiaTheme="minorHAnsi"/>
          <w:bCs/>
          <w:noProof/>
        </w:rPr>
        <w:t>)</w:t>
      </w:r>
      <w:r w:rsidR="00DA44C0" w:rsidRPr="00151B67">
        <w:rPr>
          <w:rFonts w:eastAsiaTheme="minorHAnsi"/>
          <w:bCs/>
        </w:rPr>
        <w:fldChar w:fldCharType="end"/>
      </w:r>
      <w:r w:rsidR="00DA44C0" w:rsidRPr="00151B67">
        <w:rPr>
          <w:rFonts w:eastAsiaTheme="minorHAnsi"/>
          <w:bCs/>
        </w:rPr>
        <w:t xml:space="preserve">. </w:t>
      </w:r>
      <w:r w:rsidR="008F6DF9" w:rsidRPr="00151B67">
        <w:rPr>
          <w:rFonts w:eastAsiaTheme="minorHAnsi"/>
          <w:bCs/>
        </w:rPr>
        <w:t xml:space="preserve">My </w:t>
      </w:r>
      <w:r w:rsidR="008F512D" w:rsidRPr="00151B67">
        <w:rPr>
          <w:rFonts w:eastAsiaTheme="minorHAnsi"/>
          <w:bCs/>
        </w:rPr>
        <w:t xml:space="preserve">experiments demonstrated that the relative expression of Runx2 mRNA significantly increased during osteoblastogenesis. </w:t>
      </w:r>
      <w:r w:rsidR="00421C14" w:rsidRPr="00151B67">
        <w:rPr>
          <w:rFonts w:eastAsiaTheme="minorHAnsi"/>
          <w:bCs/>
        </w:rPr>
        <w:t xml:space="preserve">COL1A2 gene encodes one of the chains for type I collagen and mutations in this gene </w:t>
      </w:r>
      <w:r w:rsidR="00D12CFF" w:rsidRPr="00151B67">
        <w:rPr>
          <w:rFonts w:eastAsiaTheme="minorHAnsi"/>
          <w:bCs/>
        </w:rPr>
        <w:t>produced</w:t>
      </w:r>
      <w:r w:rsidR="00421C14" w:rsidRPr="00151B67">
        <w:rPr>
          <w:rFonts w:eastAsiaTheme="minorHAnsi"/>
          <w:bCs/>
        </w:rPr>
        <w:t> </w:t>
      </w:r>
      <w:r w:rsidR="00D12CFF" w:rsidRPr="00151B67">
        <w:rPr>
          <w:rFonts w:eastAsiaTheme="minorHAnsi"/>
          <w:bCs/>
        </w:rPr>
        <w:t xml:space="preserve">an </w:t>
      </w:r>
      <w:r w:rsidR="00421C14" w:rsidRPr="00151B67">
        <w:rPr>
          <w:rFonts w:eastAsiaTheme="minorHAnsi"/>
          <w:bCs/>
        </w:rPr>
        <w:t xml:space="preserve">osteogenesis imperfecta a </w:t>
      </w:r>
      <w:r w:rsidR="00C5052C" w:rsidRPr="00151B67">
        <w:rPr>
          <w:rFonts w:eastAsiaTheme="minorHAnsi"/>
          <w:bCs/>
        </w:rPr>
        <w:t>t</w:t>
      </w:r>
      <w:r w:rsidR="00421C14" w:rsidRPr="00151B67">
        <w:rPr>
          <w:rFonts w:eastAsiaTheme="minorHAnsi"/>
          <w:bCs/>
        </w:rPr>
        <w:t xml:space="preserve">ype IV </w:t>
      </w:r>
      <w:r w:rsidR="00C5052C" w:rsidRPr="00151B67">
        <w:rPr>
          <w:rFonts w:eastAsiaTheme="minorHAnsi"/>
          <w:bCs/>
        </w:rPr>
        <w:t>p</w:t>
      </w:r>
      <w:r w:rsidR="00421C14" w:rsidRPr="00151B67">
        <w:rPr>
          <w:rFonts w:eastAsiaTheme="minorHAnsi"/>
          <w:bCs/>
        </w:rPr>
        <w:t>henotype</w:t>
      </w:r>
      <w:r w:rsidR="00D12CFF" w:rsidRPr="00151B67">
        <w:rPr>
          <w:rFonts w:eastAsiaTheme="minorHAnsi"/>
          <w:bCs/>
        </w:rPr>
        <w:t xml:space="preserve"> </w:t>
      </w:r>
      <w:r w:rsidR="00D12CFF" w:rsidRPr="00151B67">
        <w:rPr>
          <w:rFonts w:eastAsiaTheme="minorHAnsi"/>
          <w:bCs/>
        </w:rPr>
        <w:fldChar w:fldCharType="begin"/>
      </w:r>
      <w:r w:rsidR="00D12CFF" w:rsidRPr="00151B67">
        <w:rPr>
          <w:rFonts w:eastAsiaTheme="minorHAnsi"/>
          <w:bCs/>
        </w:rPr>
        <w:instrText xml:space="preserve"> ADDIN EN.CITE &lt;EndNote&gt;&lt;Cite&gt;&lt;Author&gt;Wenstrup&lt;/Author&gt;&lt;Year&gt;1988&lt;/Year&gt;&lt;RecNum&gt;367&lt;/RecNum&gt;&lt;DisplayText&gt;(Wenstrup et al., 1988)&lt;/DisplayText&gt;&lt;record&gt;&lt;rec-number&gt;367&lt;/rec-number&gt;&lt;foreign-keys&gt;&lt;key app="EN" db-id="pz252wpvrzv02heezd6xvefg50avdt5f0ptp"&gt;367&lt;/key&gt;&lt;/foreign-keys&gt;&lt;ref-type name="Journal Article"&gt;17&lt;/ref-type&gt;&lt;contributors&gt;&lt;authors&gt;&lt;author&gt;Wenstrup, R. J.&lt;/author&gt;&lt;author&gt;Cohn, D. H.&lt;/author&gt;&lt;author&gt;Cohen, T.&lt;/author&gt;&lt;author&gt;Byers, P. H.&lt;/author&gt;&lt;/authors&gt;&lt;/contributors&gt;&lt;auth-address&gt;Department of Pediatrics, University of Washington, Seattle 98195.&lt;/auth-address&gt;&lt;titles&gt;&lt;title&gt;Arginine for glycine substitution in the triple-helical domain of the products of one alpha 2(I) collagen allele (COL1A2) produces the osteogenesis imperfecta type IV phenotype&lt;/title&gt;&lt;secondary-title&gt;J Biol Chem&lt;/secondary-title&gt;&lt;alt-title&gt;The Journal of biological chemistry&lt;/alt-title&gt;&lt;/titles&gt;&lt;periodical&gt;&lt;full-title&gt;J Biol Chem&lt;/full-title&gt;&lt;/periodical&gt;&lt;pages&gt;7734-40&lt;/pages&gt;&lt;volume&gt;263&lt;/volume&gt;&lt;number&gt;16&lt;/number&gt;&lt;edition&gt;1988/06/05&lt;/edition&gt;&lt;keywords&gt;&lt;keyword&gt;*Alleles&lt;/keyword&gt;&lt;keyword&gt;*Arginine&lt;/keyword&gt;&lt;keyword&gt;Collagen/analysis/*genetics&lt;/keyword&gt;&lt;keyword&gt;DNA Restriction Enzymes/metabolism&lt;/keyword&gt;&lt;keyword&gt;Deoxyribonuclease BamHI&lt;/keyword&gt;&lt;keyword&gt;*Glycine&lt;/keyword&gt;&lt;keyword&gt;Humans&lt;/keyword&gt;&lt;keyword&gt;Middle Aged&lt;/keyword&gt;&lt;keyword&gt;Osteogenesis Imperfecta/*genetics&lt;/keyword&gt;&lt;keyword&gt;Pedigree&lt;/keyword&gt;&lt;keyword&gt;Phenotype&lt;/keyword&gt;&lt;keyword&gt;Polymorphism, Restriction Fragment Length&lt;/keyword&gt;&lt;keyword&gt;Protein Biosynthesis&lt;/keyword&gt;&lt;/keywords&gt;&lt;dates&gt;&lt;year&gt;1988&lt;/year&gt;&lt;pub-dates&gt;&lt;date&gt;Jun 5&lt;/date&gt;&lt;/pub-dates&gt;&lt;/dates&gt;&lt;isbn&gt;0021-9258 (Print)&amp;#xD;0021-9258 (Linking)&lt;/isbn&gt;&lt;accession-num&gt;2897363&lt;/accession-num&gt;&lt;work-type&gt;Research Support, Non-U.S. Gov&amp;apos;t&amp;#xD;Research Support, U.S. Gov&amp;apos;t, P.H.S.&lt;/work-type&gt;&lt;urls&gt;&lt;related-urls&gt;&lt;url&gt;http://www.ncbi.nlm.nih.gov/pubmed/2897363&lt;/url&gt;&lt;/related-urls&gt;&lt;/urls&gt;&lt;language&gt;eng&lt;/language&gt;&lt;/record&gt;&lt;/Cite&gt;&lt;/EndNote&gt;</w:instrText>
      </w:r>
      <w:r w:rsidR="00D12CFF" w:rsidRPr="00151B67">
        <w:rPr>
          <w:rFonts w:eastAsiaTheme="minorHAnsi"/>
          <w:bCs/>
        </w:rPr>
        <w:fldChar w:fldCharType="separate"/>
      </w:r>
      <w:r w:rsidR="00D12CFF" w:rsidRPr="00151B67">
        <w:rPr>
          <w:rFonts w:eastAsiaTheme="minorHAnsi"/>
          <w:bCs/>
          <w:noProof/>
        </w:rPr>
        <w:t>(</w:t>
      </w:r>
      <w:hyperlink w:anchor="_ENREF_182" w:tooltip="Wenstrup, 1988 #367" w:history="1">
        <w:r w:rsidR="00D77A0B" w:rsidRPr="00151B67">
          <w:rPr>
            <w:rFonts w:eastAsiaTheme="minorHAnsi"/>
            <w:bCs/>
            <w:noProof/>
          </w:rPr>
          <w:t>Wenstrup et al., 1988</w:t>
        </w:r>
      </w:hyperlink>
      <w:r w:rsidR="00D12CFF" w:rsidRPr="00151B67">
        <w:rPr>
          <w:rFonts w:eastAsiaTheme="minorHAnsi"/>
          <w:bCs/>
          <w:noProof/>
        </w:rPr>
        <w:t>)</w:t>
      </w:r>
      <w:r w:rsidR="00D12CFF" w:rsidRPr="00151B67">
        <w:rPr>
          <w:rFonts w:eastAsiaTheme="minorHAnsi"/>
          <w:bCs/>
        </w:rPr>
        <w:fldChar w:fldCharType="end"/>
      </w:r>
      <w:r w:rsidR="00421C14" w:rsidRPr="00151B67">
        <w:rPr>
          <w:rFonts w:eastAsiaTheme="minorHAnsi"/>
          <w:bCs/>
        </w:rPr>
        <w:t xml:space="preserve">. </w:t>
      </w:r>
      <w:r w:rsidR="00E8741F" w:rsidRPr="00151B67">
        <w:rPr>
          <w:rFonts w:eastAsiaTheme="minorHAnsi"/>
          <w:bCs/>
        </w:rPr>
        <w:t xml:space="preserve">Both Runx2 and COL1A2 are induced at an early </w:t>
      </w:r>
      <w:r w:rsidR="007702F2" w:rsidRPr="00151B67">
        <w:rPr>
          <w:rFonts w:eastAsiaTheme="minorHAnsi"/>
          <w:bCs/>
        </w:rPr>
        <w:lastRenderedPageBreak/>
        <w:t xml:space="preserve">stage </w:t>
      </w:r>
      <w:r w:rsidR="00E8741F" w:rsidRPr="00151B67">
        <w:rPr>
          <w:rFonts w:eastAsiaTheme="minorHAnsi"/>
          <w:bCs/>
        </w:rPr>
        <w:t xml:space="preserve">in osteoblast differentiation </w:t>
      </w:r>
      <w:r w:rsidR="00B41B3D" w:rsidRPr="00151B67">
        <w:rPr>
          <w:rFonts w:eastAsiaTheme="minorHAnsi"/>
          <w:bCs/>
        </w:rPr>
        <w:fldChar w:fldCharType="begin">
          <w:fldData xml:space="preserve">PEVuZE5vdGU+PENpdGU+PEF1dGhvcj5TaWxhLUFzbmE8L0F1dGhvcj48WWVhcj4yMDA3PC9ZZWFy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</w:fldData>
        </w:fldChar>
      </w:r>
      <w:r w:rsidR="00B41B3D" w:rsidRPr="00151B67">
        <w:rPr>
          <w:rFonts w:eastAsiaTheme="minorHAnsi"/>
          <w:bCs/>
        </w:rPr>
        <w:instrText xml:space="preserve"> ADDIN EN.CITE </w:instrText>
      </w:r>
      <w:r w:rsidR="00B41B3D" w:rsidRPr="00151B67">
        <w:rPr>
          <w:rFonts w:eastAsiaTheme="minorHAnsi"/>
          <w:bCs/>
        </w:rPr>
        <w:fldChar w:fldCharType="begin">
          <w:fldData xml:space="preserve">PEVuZE5vdGU+PENpdGU+PEF1dGhvcj5TaWxhLUFzbmE8L0F1dGhvcj48WWVhcj4yMDA3PC9ZZWFy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</w:fldData>
        </w:fldChar>
      </w:r>
      <w:r w:rsidR="00B41B3D" w:rsidRPr="00151B67">
        <w:rPr>
          <w:rFonts w:eastAsiaTheme="minorHAnsi"/>
          <w:bCs/>
        </w:rPr>
        <w:instrText xml:space="preserve"> ADDIN EN.CITE.DATA </w:instrText>
      </w:r>
      <w:r w:rsidR="00B41B3D" w:rsidRPr="00151B67">
        <w:rPr>
          <w:rFonts w:eastAsiaTheme="minorHAnsi"/>
          <w:bCs/>
        </w:rPr>
      </w:r>
      <w:r w:rsidR="00B41B3D" w:rsidRPr="00151B67">
        <w:rPr>
          <w:rFonts w:eastAsiaTheme="minorHAnsi"/>
          <w:bCs/>
        </w:rPr>
        <w:fldChar w:fldCharType="end"/>
      </w:r>
      <w:r w:rsidR="00B41B3D" w:rsidRPr="00151B67">
        <w:rPr>
          <w:rFonts w:eastAsiaTheme="minorHAnsi"/>
          <w:bCs/>
        </w:rPr>
      </w:r>
      <w:r w:rsidR="00B41B3D" w:rsidRPr="00151B67">
        <w:rPr>
          <w:rFonts w:eastAsiaTheme="minorHAnsi"/>
          <w:bCs/>
        </w:rPr>
        <w:fldChar w:fldCharType="separate"/>
      </w:r>
      <w:r w:rsidR="00B41B3D" w:rsidRPr="00151B67">
        <w:rPr>
          <w:rFonts w:eastAsiaTheme="minorHAnsi"/>
          <w:bCs/>
          <w:noProof/>
        </w:rPr>
        <w:t>(</w:t>
      </w:r>
      <w:hyperlink w:anchor="_ENREF_154" w:tooltip="Sila-Asna, 2007 #412" w:history="1">
        <w:r w:rsidR="00D77A0B" w:rsidRPr="00151B67">
          <w:rPr>
            <w:rFonts w:eastAsiaTheme="minorHAnsi"/>
            <w:bCs/>
            <w:noProof/>
          </w:rPr>
          <w:t>Sila-Asna et al., 2007</w:t>
        </w:r>
      </w:hyperlink>
      <w:r w:rsidR="00B41B3D" w:rsidRPr="00151B67">
        <w:rPr>
          <w:rFonts w:eastAsiaTheme="minorHAnsi"/>
          <w:bCs/>
          <w:noProof/>
        </w:rPr>
        <w:t>)</w:t>
      </w:r>
      <w:r w:rsidR="00B41B3D" w:rsidRPr="00151B67">
        <w:rPr>
          <w:rFonts w:eastAsiaTheme="minorHAnsi"/>
          <w:bCs/>
        </w:rPr>
        <w:fldChar w:fldCharType="end"/>
      </w:r>
      <w:r w:rsidR="00E8741F" w:rsidRPr="00151B67">
        <w:rPr>
          <w:rFonts w:eastAsiaTheme="minorHAnsi"/>
          <w:bCs/>
        </w:rPr>
        <w:t>.</w:t>
      </w:r>
      <w:r w:rsidR="007702F2" w:rsidRPr="00151B67">
        <w:rPr>
          <w:rFonts w:eastAsiaTheme="minorHAnsi"/>
          <w:bCs/>
        </w:rPr>
        <w:t xml:space="preserve"> </w:t>
      </w:r>
      <w:r w:rsidRPr="00151B67">
        <w:rPr>
          <w:rFonts w:eastAsiaTheme="minorHAnsi"/>
        </w:rPr>
        <w:t xml:space="preserve">My </w:t>
      </w:r>
      <w:r w:rsidR="00E578A8" w:rsidRPr="00151B67">
        <w:rPr>
          <w:rFonts w:eastAsiaTheme="minorHAnsi"/>
        </w:rPr>
        <w:t>experiments demonstrated that the relative expression of COL1A2 mRNA significantly incre</w:t>
      </w:r>
      <w:r w:rsidR="004A5B35" w:rsidRPr="00151B67">
        <w:rPr>
          <w:rFonts w:eastAsiaTheme="minorHAnsi"/>
        </w:rPr>
        <w:t xml:space="preserve">ased during osteoblastogenesis. </w:t>
      </w:r>
      <w:r w:rsidR="00E578A8" w:rsidRPr="00151B67">
        <w:rPr>
          <w:rFonts w:eastAsiaTheme="minorHAnsi"/>
        </w:rPr>
        <w:t xml:space="preserve">Therefore, </w:t>
      </w:r>
      <w:r w:rsidR="00B155C8" w:rsidRPr="00151B67">
        <w:rPr>
          <w:rFonts w:eastAsiaTheme="minorHAnsi"/>
        </w:rPr>
        <w:t xml:space="preserve">this study showed that </w:t>
      </w:r>
      <w:r w:rsidR="00E578A8" w:rsidRPr="00151B67">
        <w:rPr>
          <w:rFonts w:eastAsiaTheme="minorHAnsi"/>
        </w:rPr>
        <w:t xml:space="preserve">not only ALP activity and alizarin red staining are useful as osteoblast differentiation and mineralization markers, but also the relative expression of Runx2 mRNA and COL1A2 mRNA can be used as markers for </w:t>
      </w:r>
      <w:r w:rsidR="00635C1D" w:rsidRPr="00151B67">
        <w:rPr>
          <w:rFonts w:eastAsiaTheme="minorHAnsi"/>
        </w:rPr>
        <w:t xml:space="preserve">mouse </w:t>
      </w:r>
      <w:r w:rsidR="00E578A8" w:rsidRPr="00151B67">
        <w:rPr>
          <w:rFonts w:eastAsiaTheme="minorHAnsi"/>
        </w:rPr>
        <w:t xml:space="preserve">osteoblastogenesis. </w:t>
      </w:r>
      <w:r w:rsidR="00C5524C" w:rsidRPr="00151B67">
        <w:rPr>
          <w:rFonts w:eastAsiaTheme="minorHAnsi" w:cs="Times New Roman"/>
          <w:iCs/>
          <w:lang w:val="en-US"/>
        </w:rPr>
        <w:t xml:space="preserve">I found that there </w:t>
      </w:r>
      <w:r w:rsidR="00151B67" w:rsidRPr="00151B67">
        <w:rPr>
          <w:rFonts w:eastAsiaTheme="minorHAnsi" w:cs="Times New Roman"/>
          <w:iCs/>
          <w:lang w:val="en-US"/>
        </w:rPr>
        <w:t>were</w:t>
      </w:r>
      <w:r w:rsidR="00E578A8" w:rsidRPr="00151B67">
        <w:rPr>
          <w:rFonts w:eastAsiaTheme="minorHAnsi" w:cs="Times New Roman"/>
          <w:iCs/>
          <w:lang w:val="en-US"/>
        </w:rPr>
        <w:t xml:space="preserve"> </w:t>
      </w:r>
      <w:r w:rsidR="00C5524C" w:rsidRPr="00151B67">
        <w:rPr>
          <w:rFonts w:eastAsiaTheme="minorHAnsi" w:cs="Times New Roman"/>
          <w:iCs/>
          <w:lang w:val="en-US"/>
        </w:rPr>
        <w:t xml:space="preserve">some </w:t>
      </w:r>
      <w:r w:rsidR="00202D22" w:rsidRPr="00151B67">
        <w:rPr>
          <w:rFonts w:eastAsiaTheme="minorHAnsi" w:cs="Times New Roman"/>
          <w:iCs/>
          <w:lang w:val="en-US"/>
        </w:rPr>
        <w:t>limitation</w:t>
      </w:r>
      <w:r w:rsidR="00151B67" w:rsidRPr="00151B67">
        <w:rPr>
          <w:rFonts w:eastAsiaTheme="minorHAnsi" w:cs="Times New Roman"/>
          <w:iCs/>
          <w:lang w:val="en-US"/>
        </w:rPr>
        <w:t>s</w:t>
      </w:r>
      <w:r w:rsidR="00202D22" w:rsidRPr="00151B67">
        <w:rPr>
          <w:rFonts w:eastAsiaTheme="minorHAnsi" w:cs="Times New Roman"/>
          <w:iCs/>
          <w:lang w:val="en-US"/>
        </w:rPr>
        <w:t xml:space="preserve"> in this experiment, in w</w:t>
      </w:r>
      <w:r w:rsidR="00151B67" w:rsidRPr="00151B67">
        <w:rPr>
          <w:rFonts w:eastAsiaTheme="minorHAnsi" w:cs="Times New Roman"/>
          <w:iCs/>
          <w:lang w:val="en-US"/>
        </w:rPr>
        <w:t>hic</w:t>
      </w:r>
      <w:r w:rsidR="00202D22" w:rsidRPr="00151B67">
        <w:rPr>
          <w:rFonts w:eastAsiaTheme="minorHAnsi" w:cs="Times New Roman"/>
          <w:iCs/>
          <w:lang w:val="en-US"/>
        </w:rPr>
        <w:t xml:space="preserve">h some </w:t>
      </w:r>
      <w:r w:rsidR="00E578A8" w:rsidRPr="00151B67">
        <w:rPr>
          <w:rFonts w:eastAsiaTheme="minorHAnsi" w:cs="Times New Roman"/>
          <w:iCs/>
          <w:lang w:val="en-US"/>
        </w:rPr>
        <w:t xml:space="preserve">variability in the tissue cultures of osteoblast differentiation </w:t>
      </w:r>
      <w:r w:rsidR="00E578A8" w:rsidRPr="00151B67">
        <w:rPr>
          <w:rFonts w:eastAsiaTheme="minorHAnsi" w:cs="Times New Roman"/>
          <w:i/>
          <w:lang w:val="en-US"/>
        </w:rPr>
        <w:t>in vitro</w:t>
      </w:r>
      <w:r w:rsidR="00E578A8" w:rsidRPr="00151B67">
        <w:rPr>
          <w:rFonts w:eastAsiaTheme="minorHAnsi" w:cs="Times New Roman"/>
          <w:iCs/>
          <w:lang w:val="en-US"/>
        </w:rPr>
        <w:t xml:space="preserve"> between experiments. </w:t>
      </w:r>
      <w:r w:rsidR="002D4430" w:rsidRPr="00151B67">
        <w:rPr>
          <w:rFonts w:eastAsiaTheme="minorHAnsi" w:cs="Times New Roman"/>
          <w:iCs/>
          <w:lang w:val="en-US"/>
        </w:rPr>
        <w:t xml:space="preserve">This variability </w:t>
      </w:r>
      <w:r w:rsidR="005D7FC9" w:rsidRPr="00151B67">
        <w:rPr>
          <w:rFonts w:eastAsiaTheme="minorHAnsi" w:cs="Times New Roman"/>
          <w:iCs/>
          <w:lang w:val="en-US"/>
        </w:rPr>
        <w:t>could</w:t>
      </w:r>
      <w:r w:rsidR="002D4430" w:rsidRPr="00151B67">
        <w:rPr>
          <w:rFonts w:eastAsiaTheme="minorHAnsi" w:cs="Times New Roman"/>
          <w:iCs/>
          <w:lang w:val="en-US"/>
        </w:rPr>
        <w:t xml:space="preserve"> be </w:t>
      </w:r>
      <w:r w:rsidR="005D7FC9" w:rsidRPr="00151B67">
        <w:rPr>
          <w:rFonts w:eastAsiaTheme="minorHAnsi" w:cs="Times New Roman"/>
          <w:iCs/>
          <w:lang w:val="en-US"/>
        </w:rPr>
        <w:t>due to</w:t>
      </w:r>
      <w:r w:rsidR="002D4430" w:rsidRPr="00151B67">
        <w:rPr>
          <w:rFonts w:eastAsiaTheme="minorHAnsi" w:cs="Times New Roman"/>
          <w:iCs/>
          <w:lang w:val="en-US"/>
        </w:rPr>
        <w:t xml:space="preserve"> the differences in the age of mice used to obtain ost</w:t>
      </w:r>
      <w:r w:rsidR="00991637" w:rsidRPr="00151B67">
        <w:rPr>
          <w:rFonts w:eastAsiaTheme="minorHAnsi" w:cs="Times New Roman"/>
          <w:iCs/>
          <w:lang w:val="en-US"/>
        </w:rPr>
        <w:t>eoblasts</w:t>
      </w:r>
      <w:r w:rsidR="00991637" w:rsidRPr="00151B67">
        <w:rPr>
          <w:rFonts w:eastAsiaTheme="minorHAnsi" w:cs="Times New Roman"/>
          <w:iCs/>
        </w:rPr>
        <w:t xml:space="preserve">. </w:t>
      </w:r>
      <w:r w:rsidR="0094474E" w:rsidRPr="00151B67">
        <w:rPr>
          <w:rFonts w:eastAsiaTheme="minorHAnsi" w:cs="Times New Roman"/>
          <w:iCs/>
        </w:rPr>
        <w:t>In published protocols, Hay et al, (2009) obtained primary osteoblasts of calvarias from 2-5 day old mice</w:t>
      </w:r>
      <w:r w:rsidR="00F218D2" w:rsidRPr="00151B67">
        <w:rPr>
          <w:rFonts w:eastAsiaTheme="minorHAnsi" w:cs="Times New Roman"/>
          <w:iCs/>
        </w:rPr>
        <w:t xml:space="preserve"> </w:t>
      </w:r>
      <w:r w:rsidR="00F218D2" w:rsidRPr="00151B67">
        <w:rPr>
          <w:rFonts w:eastAsiaTheme="minorHAnsi" w:cs="Times New Roman"/>
          <w:iCs/>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00F218D2" w:rsidRPr="00151B67">
        <w:rPr>
          <w:rFonts w:eastAsiaTheme="minorHAnsi" w:cs="Times New Roman"/>
          <w:iCs/>
        </w:rPr>
        <w:instrText xml:space="preserve"> ADDIN EN.CITE </w:instrText>
      </w:r>
      <w:r w:rsidR="00F218D2" w:rsidRPr="00151B67">
        <w:rPr>
          <w:rFonts w:eastAsiaTheme="minorHAnsi" w:cs="Times New Roman"/>
          <w:iCs/>
        </w:rPr>
        <w:fldChar w:fldCharType="begin">
          <w:fldData xml:space="preserve">PEVuZE5vdGU+PENpdGU+PEF1dGhvcj5IYXk8L0F1dGhvcj48WWVhcj4yMDA5PC9ZZWFyPjxSZWNO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</w:fldData>
        </w:fldChar>
      </w:r>
      <w:r w:rsidR="00F218D2" w:rsidRPr="00151B67">
        <w:rPr>
          <w:rFonts w:eastAsiaTheme="minorHAnsi" w:cs="Times New Roman"/>
          <w:iCs/>
        </w:rPr>
        <w:instrText xml:space="preserve"> ADDIN EN.CITE.DATA </w:instrText>
      </w:r>
      <w:r w:rsidR="00F218D2" w:rsidRPr="00151B67">
        <w:rPr>
          <w:rFonts w:eastAsiaTheme="minorHAnsi" w:cs="Times New Roman"/>
          <w:iCs/>
        </w:rPr>
      </w:r>
      <w:r w:rsidR="00F218D2" w:rsidRPr="00151B67">
        <w:rPr>
          <w:rFonts w:eastAsiaTheme="minorHAnsi" w:cs="Times New Roman"/>
          <w:iCs/>
        </w:rPr>
        <w:fldChar w:fldCharType="end"/>
      </w:r>
      <w:r w:rsidR="00F218D2" w:rsidRPr="00151B67">
        <w:rPr>
          <w:rFonts w:eastAsiaTheme="minorHAnsi" w:cs="Times New Roman"/>
          <w:iCs/>
        </w:rPr>
      </w:r>
      <w:r w:rsidR="00F218D2" w:rsidRPr="00151B67">
        <w:rPr>
          <w:rFonts w:eastAsiaTheme="minorHAnsi" w:cs="Times New Roman"/>
          <w:iCs/>
        </w:rPr>
        <w:fldChar w:fldCharType="separate"/>
      </w:r>
      <w:r w:rsidR="00F218D2" w:rsidRPr="00151B67">
        <w:rPr>
          <w:rFonts w:eastAsiaTheme="minorHAnsi" w:cs="Times New Roman"/>
          <w:iCs/>
          <w:noProof/>
        </w:rPr>
        <w:t>(</w:t>
      </w:r>
      <w:hyperlink w:anchor="_ENREF_73" w:tooltip="Hay, 2009 #48" w:history="1">
        <w:r w:rsidR="00D77A0B" w:rsidRPr="00151B67">
          <w:rPr>
            <w:rFonts w:eastAsiaTheme="minorHAnsi" w:cs="Times New Roman"/>
            <w:iCs/>
            <w:noProof/>
          </w:rPr>
          <w:t>Hay et al., 2009a</w:t>
        </w:r>
      </w:hyperlink>
      <w:r w:rsidR="00F218D2" w:rsidRPr="00151B67">
        <w:rPr>
          <w:rFonts w:eastAsiaTheme="minorHAnsi" w:cs="Times New Roman"/>
          <w:iCs/>
          <w:noProof/>
        </w:rPr>
        <w:t>)</w:t>
      </w:r>
      <w:r w:rsidR="00F218D2" w:rsidRPr="00151B67">
        <w:rPr>
          <w:rFonts w:eastAsiaTheme="minorHAnsi" w:cs="Times New Roman"/>
          <w:iCs/>
        </w:rPr>
        <w:fldChar w:fldCharType="end"/>
      </w:r>
      <w:r w:rsidR="0094474E" w:rsidRPr="00151B67">
        <w:rPr>
          <w:rFonts w:eastAsiaTheme="minorHAnsi" w:cs="Times New Roman"/>
          <w:iCs/>
        </w:rPr>
        <w:t>. Subramaniam et al (2005) obtained primary osteoblasts of calvarias from 1-3 day old mice</w:t>
      </w:r>
      <w:r w:rsidR="00ED4FB1" w:rsidRPr="00151B67">
        <w:rPr>
          <w:rFonts w:eastAsiaTheme="minorHAnsi" w:cs="Times New Roman"/>
          <w:iCs/>
        </w:rPr>
        <w:t xml:space="preserve"> </w:t>
      </w:r>
      <w:r w:rsidR="00ED4FB1" w:rsidRPr="00151B67">
        <w:rPr>
          <w:rFonts w:eastAsiaTheme="minorHAnsi" w:cs="Times New Roman"/>
          <w:iCs/>
        </w:rPr>
        <w:fldChar w:fldCharType="begin">
          <w:fldData xml:space="preserve">PEVuZE5vdGU+PENpdGU+PEF1dGhvcj5TdWJyYW1hbmlhbTwvQXV0aG9yPjxZZWFyPjIwMDU8L1ll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</w:fldData>
        </w:fldChar>
      </w:r>
      <w:r w:rsidR="00ED4FB1" w:rsidRPr="00151B67">
        <w:rPr>
          <w:rFonts w:eastAsiaTheme="minorHAnsi" w:cs="Times New Roman"/>
          <w:iCs/>
        </w:rPr>
        <w:instrText xml:space="preserve"> ADDIN EN.CITE </w:instrText>
      </w:r>
      <w:r w:rsidR="00ED4FB1" w:rsidRPr="00151B67">
        <w:rPr>
          <w:rFonts w:eastAsiaTheme="minorHAnsi" w:cs="Times New Roman"/>
          <w:iCs/>
        </w:rPr>
        <w:fldChar w:fldCharType="begin">
          <w:fldData xml:space="preserve">PEVuZE5vdGU+PENpdGU+PEF1dGhvcj5TdWJyYW1hbmlhbTwvQXV0aG9yPjxZZWFyPjIwMDU8L1ll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</w:fldData>
        </w:fldChar>
      </w:r>
      <w:r w:rsidR="00ED4FB1" w:rsidRPr="00151B67">
        <w:rPr>
          <w:rFonts w:eastAsiaTheme="minorHAnsi" w:cs="Times New Roman"/>
          <w:iCs/>
        </w:rPr>
        <w:instrText xml:space="preserve"> ADDIN EN.CITE.DATA </w:instrText>
      </w:r>
      <w:r w:rsidR="00ED4FB1" w:rsidRPr="00151B67">
        <w:rPr>
          <w:rFonts w:eastAsiaTheme="minorHAnsi" w:cs="Times New Roman"/>
          <w:iCs/>
        </w:rPr>
      </w:r>
      <w:r w:rsidR="00ED4FB1" w:rsidRPr="00151B67">
        <w:rPr>
          <w:rFonts w:eastAsiaTheme="minorHAnsi" w:cs="Times New Roman"/>
          <w:iCs/>
        </w:rPr>
        <w:fldChar w:fldCharType="end"/>
      </w:r>
      <w:r w:rsidR="00ED4FB1" w:rsidRPr="00151B67">
        <w:rPr>
          <w:rFonts w:eastAsiaTheme="minorHAnsi" w:cs="Times New Roman"/>
          <w:iCs/>
        </w:rPr>
      </w:r>
      <w:r w:rsidR="00ED4FB1" w:rsidRPr="00151B67">
        <w:rPr>
          <w:rFonts w:eastAsiaTheme="minorHAnsi" w:cs="Times New Roman"/>
          <w:iCs/>
        </w:rPr>
        <w:fldChar w:fldCharType="separate"/>
      </w:r>
      <w:r w:rsidR="00ED4FB1" w:rsidRPr="00151B67">
        <w:rPr>
          <w:rFonts w:eastAsiaTheme="minorHAnsi" w:cs="Times New Roman"/>
          <w:iCs/>
          <w:noProof/>
        </w:rPr>
        <w:t>(</w:t>
      </w:r>
      <w:hyperlink w:anchor="_ENREF_158" w:tooltip="Subramaniam, 2005 #398" w:history="1">
        <w:r w:rsidR="00D77A0B" w:rsidRPr="00151B67">
          <w:rPr>
            <w:rFonts w:eastAsiaTheme="minorHAnsi" w:cs="Times New Roman"/>
            <w:iCs/>
            <w:noProof/>
          </w:rPr>
          <w:t>Subramaniam et al., 2005</w:t>
        </w:r>
      </w:hyperlink>
      <w:r w:rsidR="00ED4FB1" w:rsidRPr="00151B67">
        <w:rPr>
          <w:rFonts w:eastAsiaTheme="minorHAnsi" w:cs="Times New Roman"/>
          <w:iCs/>
          <w:noProof/>
        </w:rPr>
        <w:t>)</w:t>
      </w:r>
      <w:r w:rsidR="00ED4FB1" w:rsidRPr="00151B67">
        <w:rPr>
          <w:rFonts w:eastAsiaTheme="minorHAnsi" w:cs="Times New Roman"/>
          <w:iCs/>
        </w:rPr>
        <w:fldChar w:fldCharType="end"/>
      </w:r>
      <w:r w:rsidR="0094474E" w:rsidRPr="00151B67">
        <w:rPr>
          <w:rFonts w:eastAsiaTheme="minorHAnsi" w:cs="Times New Roman"/>
          <w:iCs/>
        </w:rPr>
        <w:t xml:space="preserve">. </w:t>
      </w:r>
      <w:r w:rsidR="00F218D2" w:rsidRPr="00151B67">
        <w:rPr>
          <w:rFonts w:eastAsiaTheme="minorHAnsi" w:cs="Times New Roman"/>
          <w:iCs/>
        </w:rPr>
        <w:t>Mukherjee et al (2010) obtained primary osteoblasts of calvarias from 2-7 day old mice</w:t>
      </w:r>
      <w:r w:rsidR="00501144" w:rsidRPr="00151B67">
        <w:rPr>
          <w:rFonts w:eastAsiaTheme="minorHAnsi" w:cs="Times New Roman"/>
          <w:iCs/>
        </w:rPr>
        <w:t xml:space="preserve"> </w:t>
      </w:r>
      <w:r w:rsidR="00501144" w:rsidRPr="00151B67">
        <w:rPr>
          <w:rFonts w:eastAsiaTheme="minorHAnsi" w:cs="Times New Roman"/>
          <w:iCs/>
        </w:rPr>
        <w:fldChar w:fldCharType="begin">
          <w:fldData xml:space="preserve">PEVuZE5vdGU+PENpdGU+PEF1dGhvcj5NdWtoZXJqZWU8L0F1dGhvcj48WWVhcj4yMDEwPC9ZZWFy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</w:fldData>
        </w:fldChar>
      </w:r>
      <w:r w:rsidR="00501144" w:rsidRPr="00151B67">
        <w:rPr>
          <w:rFonts w:eastAsiaTheme="minorHAnsi" w:cs="Times New Roman"/>
          <w:iCs/>
        </w:rPr>
        <w:instrText xml:space="preserve"> ADDIN EN.CITE </w:instrText>
      </w:r>
      <w:r w:rsidR="00501144" w:rsidRPr="00151B67">
        <w:rPr>
          <w:rFonts w:eastAsiaTheme="minorHAnsi" w:cs="Times New Roman"/>
          <w:iCs/>
        </w:rPr>
        <w:fldChar w:fldCharType="begin">
          <w:fldData xml:space="preserve">PEVuZE5vdGU+PENpdGU+PEF1dGhvcj5NdWtoZXJqZWU8L0F1dGhvcj48WWVhcj4yMDEwPC9ZZWFy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</w:fldData>
        </w:fldChar>
      </w:r>
      <w:r w:rsidR="00501144" w:rsidRPr="00151B67">
        <w:rPr>
          <w:rFonts w:eastAsiaTheme="minorHAnsi" w:cs="Times New Roman"/>
          <w:iCs/>
        </w:rPr>
        <w:instrText xml:space="preserve"> ADDIN EN.CITE.DATA </w:instrText>
      </w:r>
      <w:r w:rsidR="00501144" w:rsidRPr="00151B67">
        <w:rPr>
          <w:rFonts w:eastAsiaTheme="minorHAnsi" w:cs="Times New Roman"/>
          <w:iCs/>
        </w:rPr>
      </w:r>
      <w:r w:rsidR="00501144" w:rsidRPr="00151B67">
        <w:rPr>
          <w:rFonts w:eastAsiaTheme="minorHAnsi" w:cs="Times New Roman"/>
          <w:iCs/>
        </w:rPr>
        <w:fldChar w:fldCharType="end"/>
      </w:r>
      <w:r w:rsidR="00501144" w:rsidRPr="00151B67">
        <w:rPr>
          <w:rFonts w:eastAsiaTheme="minorHAnsi" w:cs="Times New Roman"/>
          <w:iCs/>
        </w:rPr>
      </w:r>
      <w:r w:rsidR="00501144" w:rsidRPr="00151B67">
        <w:rPr>
          <w:rFonts w:eastAsiaTheme="minorHAnsi" w:cs="Times New Roman"/>
          <w:iCs/>
        </w:rPr>
        <w:fldChar w:fldCharType="separate"/>
      </w:r>
      <w:r w:rsidR="00501144" w:rsidRPr="00151B67">
        <w:rPr>
          <w:rFonts w:eastAsiaTheme="minorHAnsi" w:cs="Times New Roman"/>
          <w:iCs/>
          <w:noProof/>
        </w:rPr>
        <w:t>(</w:t>
      </w:r>
      <w:hyperlink w:anchor="_ENREF_120" w:tooltip="Mukherjee, 2010 #399" w:history="1">
        <w:r w:rsidR="00D77A0B" w:rsidRPr="00151B67">
          <w:rPr>
            <w:rFonts w:eastAsiaTheme="minorHAnsi" w:cs="Times New Roman"/>
            <w:iCs/>
            <w:noProof/>
          </w:rPr>
          <w:t>Mukherjee et al., 2010</w:t>
        </w:r>
      </w:hyperlink>
      <w:r w:rsidR="00501144" w:rsidRPr="00151B67">
        <w:rPr>
          <w:rFonts w:eastAsiaTheme="minorHAnsi" w:cs="Times New Roman"/>
          <w:iCs/>
          <w:noProof/>
        </w:rPr>
        <w:t>)</w:t>
      </w:r>
      <w:r w:rsidR="00501144" w:rsidRPr="00151B67">
        <w:rPr>
          <w:rFonts w:eastAsiaTheme="minorHAnsi" w:cs="Times New Roman"/>
          <w:iCs/>
        </w:rPr>
        <w:fldChar w:fldCharType="end"/>
      </w:r>
      <w:r w:rsidR="00F218D2" w:rsidRPr="00151B67">
        <w:rPr>
          <w:rFonts w:eastAsiaTheme="minorHAnsi" w:cs="Times New Roman"/>
          <w:iCs/>
        </w:rPr>
        <w:t xml:space="preserve">. </w:t>
      </w:r>
      <w:r w:rsidR="00F218D2" w:rsidRPr="00151B67">
        <w:rPr>
          <w:rFonts w:eastAsiaTheme="minorHAnsi" w:cs="Times New Roman"/>
          <w:iCs/>
          <w:lang w:val="en-US"/>
        </w:rPr>
        <w:t xml:space="preserve">In this study osteoblasts obtained from 2-4 day old </w:t>
      </w:r>
      <w:r w:rsidR="00F218D2" w:rsidRPr="00151B67">
        <w:rPr>
          <w:rFonts w:eastAsiaTheme="minorHAnsi" w:cs="Times New Roman"/>
          <w:iCs/>
        </w:rPr>
        <w:t>C57Bl/6J mice</w:t>
      </w:r>
      <w:r w:rsidR="00E635A8" w:rsidRPr="00151B67">
        <w:rPr>
          <w:rFonts w:eastAsiaTheme="minorHAnsi" w:cs="Times New Roman"/>
          <w:iCs/>
        </w:rPr>
        <w:t xml:space="preserve"> due to the policy of arriving time and the policy of The University of Sheffield biological services laboratory</w:t>
      </w:r>
      <w:r w:rsidR="00F218D2" w:rsidRPr="00151B67">
        <w:rPr>
          <w:rFonts w:eastAsiaTheme="minorHAnsi" w:cs="Times New Roman"/>
          <w:iCs/>
        </w:rPr>
        <w:t>.</w:t>
      </w:r>
      <w:r w:rsidR="00E635A8" w:rsidRPr="00151B67">
        <w:rPr>
          <w:rFonts w:eastAsiaTheme="minorHAnsi" w:cs="Times New Roman"/>
          <w:iCs/>
        </w:rPr>
        <w:t xml:space="preserve"> </w:t>
      </w:r>
      <w:r w:rsidR="00C5524C" w:rsidRPr="00151B67">
        <w:rPr>
          <w:rFonts w:eastAsiaTheme="minorHAnsi" w:cs="Times New Roman"/>
          <w:iCs/>
          <w:lang w:val="en-US"/>
        </w:rPr>
        <w:t>Although</w:t>
      </w:r>
      <w:r w:rsidR="00E578A8" w:rsidRPr="00151B67">
        <w:rPr>
          <w:rFonts w:eastAsiaTheme="minorHAnsi" w:cs="Times New Roman"/>
          <w:iCs/>
          <w:lang w:val="en-US"/>
        </w:rPr>
        <w:t xml:space="preserve"> </w:t>
      </w:r>
      <w:r w:rsidR="00C5524C" w:rsidRPr="00151B67">
        <w:rPr>
          <w:rFonts w:eastAsiaTheme="minorHAnsi" w:cs="Times New Roman"/>
          <w:iCs/>
          <w:lang w:val="en-US"/>
        </w:rPr>
        <w:t>there was</w:t>
      </w:r>
      <w:r w:rsidR="00E578A8" w:rsidRPr="00151B67">
        <w:rPr>
          <w:rFonts w:eastAsiaTheme="minorHAnsi" w:cs="Times New Roman"/>
          <w:iCs/>
          <w:lang w:val="en-US"/>
        </w:rPr>
        <w:t xml:space="preserve"> variability, </w:t>
      </w:r>
      <w:r w:rsidR="00C5524C" w:rsidRPr="00151B67">
        <w:rPr>
          <w:rFonts w:eastAsiaTheme="minorHAnsi" w:cs="Times New Roman"/>
          <w:iCs/>
          <w:lang w:val="en-US"/>
        </w:rPr>
        <w:t>I</w:t>
      </w:r>
      <w:r w:rsidR="00E578A8" w:rsidRPr="00151B67">
        <w:rPr>
          <w:rFonts w:eastAsiaTheme="minorHAnsi" w:cs="Times New Roman"/>
          <w:iCs/>
          <w:lang w:val="en-US"/>
        </w:rPr>
        <w:t xml:space="preserve"> can say that in week one and two the osteoblasts are in the d</w:t>
      </w:r>
      <w:r w:rsidR="00C5524C" w:rsidRPr="00151B67">
        <w:rPr>
          <w:rFonts w:eastAsiaTheme="minorHAnsi" w:cs="Times New Roman"/>
          <w:iCs/>
          <w:lang w:val="en-US"/>
        </w:rPr>
        <w:t>ifferentiating</w:t>
      </w:r>
      <w:r w:rsidR="00E578A8" w:rsidRPr="00151B67">
        <w:rPr>
          <w:rFonts w:eastAsiaTheme="minorHAnsi" w:cs="Times New Roman"/>
          <w:iCs/>
          <w:lang w:val="en-US"/>
        </w:rPr>
        <w:t xml:space="preserve"> phase but in week three and four the osteoblasts are fully differentiated. </w:t>
      </w:r>
    </w:p>
    <w:p w:rsidR="000714DF" w:rsidRPr="00151B67" w:rsidRDefault="000714DF" w:rsidP="00E578A8">
      <w:pPr>
        <w:spacing w:before="240" w:after="0"/>
        <w:jc w:val="both"/>
        <w:rPr>
          <w:rFonts w:eastAsiaTheme="minorHAnsi" w:cs="Times New Roman"/>
          <w:iCs/>
          <w:lang w:val="en-US"/>
        </w:rPr>
      </w:pPr>
    </w:p>
    <w:p w:rsidR="00B36880" w:rsidRPr="006A47B1" w:rsidRDefault="00E15C80" w:rsidP="00347A47">
      <w:pPr>
        <w:spacing w:before="240" w:after="0"/>
        <w:jc w:val="both"/>
        <w:rPr>
          <w:rFonts w:eastAsiaTheme="minorHAnsi" w:cs="Times New Roman"/>
          <w:iCs/>
          <w:lang w:val="en-US"/>
        </w:rPr>
      </w:pPr>
      <w:r w:rsidRPr="00151B67">
        <w:rPr>
          <w:rFonts w:eastAsiaTheme="minorHAnsi" w:cs="Times New Roman"/>
          <w:iCs/>
        </w:rPr>
        <w:t>N-cadherin</w:t>
      </w:r>
      <w:r w:rsidRPr="00151B67">
        <w:rPr>
          <w:rFonts w:eastAsiaTheme="minorHAnsi" w:cs="Times New Roman"/>
          <w:iCs/>
          <w:vertAlign w:val="superscript"/>
        </w:rPr>
        <w:t>+</w:t>
      </w:r>
      <w:r w:rsidRPr="00151B67">
        <w:rPr>
          <w:rFonts w:eastAsiaTheme="minorHAnsi" w:cs="Times New Roman"/>
          <w:iCs/>
        </w:rPr>
        <w:t xml:space="preserve"> osteoblasts are a key cell type to which HSCs home to on the endosteal bone surface </w:t>
      </w:r>
      <w:r w:rsidRPr="00151B67">
        <w:rPr>
          <w:rFonts w:eastAsiaTheme="minorHAnsi" w:cs="Times New Roman"/>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151B67">
        <w:rPr>
          <w:rFonts w:eastAsiaTheme="minorHAnsi" w:cs="Times New Roman"/>
          <w:iCs/>
        </w:rPr>
        <w:instrText xml:space="preserve"> ADDIN EN.CITE </w:instrText>
      </w:r>
      <w:r w:rsidRPr="00151B67">
        <w:rPr>
          <w:rFonts w:eastAsiaTheme="minorHAnsi" w:cs="Times New Roman"/>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151B67">
        <w:rPr>
          <w:rFonts w:eastAsiaTheme="minorHAnsi" w:cs="Times New Roman"/>
          <w:iCs/>
        </w:rPr>
        <w:instrText xml:space="preserve"> ADDIN EN.CITE.DATA </w:instrText>
      </w:r>
      <w:r w:rsidRPr="00151B67">
        <w:rPr>
          <w:rFonts w:eastAsiaTheme="minorHAnsi" w:cs="Times New Roman"/>
          <w:iCs/>
        </w:rPr>
      </w:r>
      <w:r w:rsidRPr="00151B67">
        <w:rPr>
          <w:rFonts w:eastAsiaTheme="minorHAnsi" w:cs="Times New Roman"/>
          <w:iCs/>
        </w:rPr>
        <w:fldChar w:fldCharType="end"/>
      </w:r>
      <w:r w:rsidRPr="00151B67">
        <w:rPr>
          <w:rFonts w:eastAsiaTheme="minorHAnsi" w:cs="Times New Roman"/>
          <w:iCs/>
        </w:rPr>
      </w:r>
      <w:r w:rsidRPr="00151B67">
        <w:rPr>
          <w:rFonts w:eastAsiaTheme="minorHAnsi" w:cs="Times New Roman"/>
          <w:iCs/>
        </w:rPr>
        <w:fldChar w:fldCharType="separate"/>
      </w:r>
      <w:r w:rsidRPr="00151B67">
        <w:rPr>
          <w:rFonts w:eastAsiaTheme="minorHAnsi" w:cs="Times New Roman"/>
          <w:iCs/>
          <w:noProof/>
        </w:rPr>
        <w:t>(</w:t>
      </w:r>
      <w:hyperlink w:anchor="_ENREF_189" w:tooltip="Xie, 2009 #10" w:history="1">
        <w:r w:rsidR="00D77A0B" w:rsidRPr="00151B67">
          <w:rPr>
            <w:rFonts w:eastAsiaTheme="minorHAnsi" w:cs="Times New Roman"/>
            <w:iCs/>
            <w:noProof/>
          </w:rPr>
          <w:t>Xie et al., 2009</w:t>
        </w:r>
      </w:hyperlink>
      <w:r w:rsidRPr="00151B67">
        <w:rPr>
          <w:rFonts w:eastAsiaTheme="minorHAnsi" w:cs="Times New Roman"/>
          <w:iCs/>
          <w:noProof/>
        </w:rPr>
        <w:t>)</w:t>
      </w:r>
      <w:r w:rsidRPr="00151B67">
        <w:rPr>
          <w:rFonts w:eastAsiaTheme="minorHAnsi" w:cs="Times New Roman"/>
          <w:iCs/>
        </w:rPr>
        <w:fldChar w:fldCharType="end"/>
      </w:r>
      <w:r w:rsidRPr="00151B67">
        <w:rPr>
          <w:rFonts w:eastAsiaTheme="minorHAnsi" w:cs="Times New Roman"/>
          <w:iCs/>
        </w:rPr>
        <w:t>. The authors offered that N-cadherin</w:t>
      </w:r>
      <w:r w:rsidRPr="00151B67">
        <w:rPr>
          <w:rFonts w:eastAsiaTheme="minorHAnsi" w:cs="Times New Roman"/>
          <w:iCs/>
          <w:vertAlign w:val="superscript"/>
        </w:rPr>
        <w:t>+</w:t>
      </w:r>
      <w:r w:rsidRPr="00151B67">
        <w:rPr>
          <w:rFonts w:eastAsiaTheme="minorHAnsi" w:cs="Times New Roman"/>
          <w:iCs/>
        </w:rPr>
        <w:t xml:space="preserve"> cells were probably pre-osteoblasts, osterix</w:t>
      </w:r>
      <w:r w:rsidRPr="00151B67">
        <w:rPr>
          <w:rFonts w:eastAsiaTheme="minorHAnsi" w:cs="Times New Roman"/>
          <w:iCs/>
          <w:vertAlign w:val="superscript"/>
        </w:rPr>
        <w:t>+</w:t>
      </w:r>
      <w:r w:rsidRPr="00151B67">
        <w:rPr>
          <w:rFonts w:eastAsiaTheme="minorHAnsi" w:cs="Times New Roman"/>
          <w:iCs/>
        </w:rPr>
        <w:t xml:space="preserve"> cells, however, Nakashima et al (2002) have shown osterix to be expressed in all subsets of osteoblasts; pre-osteoblasts and mature osteoblasts</w:t>
      </w:r>
      <w:r w:rsidR="008E5948" w:rsidRPr="00151B67">
        <w:rPr>
          <w:rFonts w:eastAsiaTheme="minorHAnsi" w:cs="Times New Roman"/>
          <w:iCs/>
        </w:rPr>
        <w:t xml:space="preserve"> </w:t>
      </w:r>
      <w:r w:rsidR="008E5948" w:rsidRPr="00151B67">
        <w:rPr>
          <w:rFonts w:eastAsiaTheme="minorHAnsi" w:cs="Times New Roman"/>
          <w:iCs/>
        </w:rPr>
        <w:fldChar w:fldCharType="begin">
          <w:fldData xml:space="preserve">PEVuZE5vdGU+PENpdGU+PEF1dGhvcj5OYWthc2hpbWE8L0F1dGhvcj48WWVhcj4yMDAyPC9ZZWFy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==
</w:fldData>
        </w:fldChar>
      </w:r>
      <w:r w:rsidR="008E5948" w:rsidRPr="00151B67">
        <w:rPr>
          <w:rFonts w:eastAsiaTheme="minorHAnsi" w:cs="Times New Roman"/>
          <w:iCs/>
        </w:rPr>
        <w:instrText xml:space="preserve"> ADDIN EN.CITE </w:instrText>
      </w:r>
      <w:r w:rsidR="008E5948" w:rsidRPr="00151B67">
        <w:rPr>
          <w:rFonts w:eastAsiaTheme="minorHAnsi" w:cs="Times New Roman"/>
          <w:iCs/>
        </w:rPr>
        <w:fldChar w:fldCharType="begin">
          <w:fldData xml:space="preserve">PEVuZE5vdGU+PENpdGU+PEF1dGhvcj5OYWthc2hpbWE8L0F1dGhvcj48WWVhcj4yMDAyPC9ZZWFy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==
</w:fldData>
        </w:fldChar>
      </w:r>
      <w:r w:rsidR="008E5948" w:rsidRPr="00151B67">
        <w:rPr>
          <w:rFonts w:eastAsiaTheme="minorHAnsi" w:cs="Times New Roman"/>
          <w:iCs/>
        </w:rPr>
        <w:instrText xml:space="preserve"> ADDIN EN.CITE.DATA </w:instrText>
      </w:r>
      <w:r w:rsidR="008E5948" w:rsidRPr="00151B67">
        <w:rPr>
          <w:rFonts w:eastAsiaTheme="minorHAnsi" w:cs="Times New Roman"/>
          <w:iCs/>
        </w:rPr>
      </w:r>
      <w:r w:rsidR="008E5948" w:rsidRPr="00151B67">
        <w:rPr>
          <w:rFonts w:eastAsiaTheme="minorHAnsi" w:cs="Times New Roman"/>
          <w:iCs/>
        </w:rPr>
        <w:fldChar w:fldCharType="end"/>
      </w:r>
      <w:r w:rsidR="008E5948" w:rsidRPr="00151B67">
        <w:rPr>
          <w:rFonts w:eastAsiaTheme="minorHAnsi" w:cs="Times New Roman"/>
          <w:iCs/>
        </w:rPr>
      </w:r>
      <w:r w:rsidR="008E5948" w:rsidRPr="00151B67">
        <w:rPr>
          <w:rFonts w:eastAsiaTheme="minorHAnsi" w:cs="Times New Roman"/>
          <w:iCs/>
        </w:rPr>
        <w:fldChar w:fldCharType="separate"/>
      </w:r>
      <w:r w:rsidR="008E5948" w:rsidRPr="00151B67">
        <w:rPr>
          <w:rFonts w:eastAsiaTheme="minorHAnsi" w:cs="Times New Roman"/>
          <w:iCs/>
          <w:noProof/>
        </w:rPr>
        <w:t>(</w:t>
      </w:r>
      <w:hyperlink w:anchor="_ENREF_125" w:tooltip="Nakashima, 2002 #113" w:history="1">
        <w:r w:rsidR="00D77A0B" w:rsidRPr="00151B67">
          <w:rPr>
            <w:rFonts w:eastAsiaTheme="minorHAnsi" w:cs="Times New Roman"/>
            <w:iCs/>
            <w:noProof/>
          </w:rPr>
          <w:t>Nakashima et al., 2002</w:t>
        </w:r>
      </w:hyperlink>
      <w:r w:rsidR="008E5948" w:rsidRPr="00151B67">
        <w:rPr>
          <w:rFonts w:eastAsiaTheme="minorHAnsi" w:cs="Times New Roman"/>
          <w:iCs/>
          <w:noProof/>
        </w:rPr>
        <w:t>)</w:t>
      </w:r>
      <w:r w:rsidR="008E5948" w:rsidRPr="00151B67">
        <w:rPr>
          <w:rFonts w:eastAsiaTheme="minorHAnsi" w:cs="Times New Roman"/>
          <w:iCs/>
        </w:rPr>
        <w:fldChar w:fldCharType="end"/>
      </w:r>
      <w:r w:rsidRPr="00151B67">
        <w:rPr>
          <w:rFonts w:eastAsiaTheme="minorHAnsi" w:cs="Times New Roman"/>
          <w:iCs/>
        </w:rPr>
        <w:t xml:space="preserve">. Previously, Wennberg et al (2000) showed that </w:t>
      </w:r>
      <w:r w:rsidR="00C643A6" w:rsidRPr="00151B67">
        <w:rPr>
          <w:rFonts w:eastAsiaTheme="minorHAnsi" w:cs="Times New Roman"/>
          <w:iCs/>
        </w:rPr>
        <w:t xml:space="preserve">  </w:t>
      </w:r>
      <w:r w:rsidRPr="00151B67">
        <w:rPr>
          <w:rFonts w:eastAsiaTheme="minorHAnsi" w:cs="Times New Roman"/>
          <w:iCs/>
        </w:rPr>
        <w:t>N-cadherin is expressed in mouse primary osteoblasts</w:t>
      </w:r>
      <w:r w:rsidR="00C643A6" w:rsidRPr="00151B67">
        <w:rPr>
          <w:rFonts w:eastAsiaTheme="minorHAnsi" w:cs="Times New Roman"/>
          <w:iCs/>
        </w:rPr>
        <w:t xml:space="preserve"> </w:t>
      </w:r>
      <w:r w:rsidR="00C643A6" w:rsidRPr="00151B67">
        <w:rPr>
          <w:rFonts w:eastAsiaTheme="minorHAnsi" w:cs="Times New Roman"/>
          <w:iCs/>
        </w:rPr>
        <w:fldChar w:fldCharType="begin">
          <w:fldData xml:space="preserve">PEVuZE5vdGU+PENpdGU+PEF1dGhvcj5XZW5uYmVyZzwvQXV0aG9yPjxZZWFyPjIwMDA8L1llYXI+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</w:fldData>
        </w:fldChar>
      </w:r>
      <w:r w:rsidR="00C643A6" w:rsidRPr="00151B67">
        <w:rPr>
          <w:rFonts w:eastAsiaTheme="minorHAnsi" w:cs="Times New Roman"/>
          <w:iCs/>
        </w:rPr>
        <w:instrText xml:space="preserve"> ADDIN EN.CITE </w:instrText>
      </w:r>
      <w:r w:rsidR="00C643A6" w:rsidRPr="00151B67">
        <w:rPr>
          <w:rFonts w:eastAsiaTheme="minorHAnsi" w:cs="Times New Roman"/>
          <w:iCs/>
        </w:rPr>
        <w:fldChar w:fldCharType="begin">
          <w:fldData xml:space="preserve">PEVuZE5vdGU+PENpdGU+PEF1dGhvcj5XZW5uYmVyZzwvQXV0aG9yPjxZZWFyPjIwMDA8L1llYXI+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</w:fldData>
        </w:fldChar>
      </w:r>
      <w:r w:rsidR="00C643A6" w:rsidRPr="00151B67">
        <w:rPr>
          <w:rFonts w:eastAsiaTheme="minorHAnsi" w:cs="Times New Roman"/>
          <w:iCs/>
        </w:rPr>
        <w:instrText xml:space="preserve"> ADDIN EN.CITE.DATA </w:instrText>
      </w:r>
      <w:r w:rsidR="00C643A6" w:rsidRPr="00151B67">
        <w:rPr>
          <w:rFonts w:eastAsiaTheme="minorHAnsi" w:cs="Times New Roman"/>
          <w:iCs/>
        </w:rPr>
      </w:r>
      <w:r w:rsidR="00C643A6" w:rsidRPr="00151B67">
        <w:rPr>
          <w:rFonts w:eastAsiaTheme="minorHAnsi" w:cs="Times New Roman"/>
          <w:iCs/>
        </w:rPr>
        <w:fldChar w:fldCharType="end"/>
      </w:r>
      <w:r w:rsidR="00C643A6" w:rsidRPr="00151B67">
        <w:rPr>
          <w:rFonts w:eastAsiaTheme="minorHAnsi" w:cs="Times New Roman"/>
          <w:iCs/>
        </w:rPr>
      </w:r>
      <w:r w:rsidR="00C643A6" w:rsidRPr="00151B67">
        <w:rPr>
          <w:rFonts w:eastAsiaTheme="minorHAnsi" w:cs="Times New Roman"/>
          <w:iCs/>
        </w:rPr>
        <w:fldChar w:fldCharType="separate"/>
      </w:r>
      <w:r w:rsidR="00C643A6" w:rsidRPr="00151B67">
        <w:rPr>
          <w:rFonts w:eastAsiaTheme="minorHAnsi" w:cs="Times New Roman"/>
          <w:iCs/>
          <w:noProof/>
        </w:rPr>
        <w:t>(</w:t>
      </w:r>
      <w:hyperlink w:anchor="_ENREF_181" w:tooltip="Wennberg, 2000 #106" w:history="1">
        <w:r w:rsidR="00D77A0B" w:rsidRPr="00151B67">
          <w:rPr>
            <w:rFonts w:eastAsiaTheme="minorHAnsi" w:cs="Times New Roman"/>
            <w:iCs/>
            <w:noProof/>
          </w:rPr>
          <w:t>Wennberg et al., 2000</w:t>
        </w:r>
      </w:hyperlink>
      <w:r w:rsidR="00C643A6" w:rsidRPr="00151B67">
        <w:rPr>
          <w:rFonts w:eastAsiaTheme="minorHAnsi" w:cs="Times New Roman"/>
          <w:iCs/>
          <w:noProof/>
        </w:rPr>
        <w:t>)</w:t>
      </w:r>
      <w:r w:rsidR="00C643A6" w:rsidRPr="00151B67">
        <w:rPr>
          <w:rFonts w:eastAsiaTheme="minorHAnsi" w:cs="Times New Roman"/>
          <w:iCs/>
        </w:rPr>
        <w:fldChar w:fldCharType="end"/>
      </w:r>
      <w:r w:rsidRPr="00151B67">
        <w:rPr>
          <w:rFonts w:eastAsiaTheme="minorHAnsi" w:cs="Times New Roman"/>
          <w:iCs/>
        </w:rPr>
        <w:t>.</w:t>
      </w:r>
      <w:r w:rsidRPr="00151B67">
        <w:rPr>
          <w:rFonts w:eastAsiaTheme="minorHAnsi" w:cs="Times New Roman"/>
          <w:iCs/>
          <w:lang w:val="en-US"/>
        </w:rPr>
        <w:t xml:space="preserve"> </w:t>
      </w:r>
      <w:r w:rsidR="00E578A8" w:rsidRPr="00151B67">
        <w:rPr>
          <w:rFonts w:eastAsiaTheme="minorHAnsi" w:cs="Times New Roman"/>
          <w:iCs/>
          <w:lang w:val="en-US"/>
        </w:rPr>
        <w:t>In this study specific primers</w:t>
      </w:r>
      <w:r w:rsidR="00E578A8" w:rsidRPr="00151B67">
        <w:rPr>
          <w:rFonts w:eastAsiaTheme="minorHAnsi" w:cs="Times New Roman"/>
          <w:lang w:val="en-US"/>
        </w:rPr>
        <w:t xml:space="preserve"> and </w:t>
      </w:r>
      <w:r w:rsidR="00755B02" w:rsidRPr="00151B67">
        <w:rPr>
          <w:rFonts w:eastAsiaTheme="minorHAnsi" w:cs="Times New Roman"/>
          <w:lang w:val="en-US"/>
        </w:rPr>
        <w:t xml:space="preserve">an </w:t>
      </w:r>
      <w:r w:rsidR="00E578A8" w:rsidRPr="00151B67">
        <w:rPr>
          <w:rFonts w:eastAsiaTheme="minorHAnsi" w:cs="Times New Roman"/>
          <w:lang w:val="en-US"/>
        </w:rPr>
        <w:t>antibody against N-cadherin w</w:t>
      </w:r>
      <w:r w:rsidR="00755B02" w:rsidRPr="00151B67">
        <w:rPr>
          <w:rFonts w:eastAsiaTheme="minorHAnsi" w:cs="Times New Roman"/>
          <w:lang w:val="en-US"/>
        </w:rPr>
        <w:t>ere</w:t>
      </w:r>
      <w:r w:rsidR="00E578A8" w:rsidRPr="00151B67">
        <w:rPr>
          <w:rFonts w:eastAsiaTheme="minorHAnsi" w:cs="Times New Roman"/>
          <w:lang w:val="en-US"/>
        </w:rPr>
        <w:t xml:space="preserve"> used to analyze the relative expression of N-cadherin mRNA</w:t>
      </w:r>
      <w:r w:rsidR="00E578A8" w:rsidRPr="00E578A8">
        <w:rPr>
          <w:rFonts w:eastAsiaTheme="minorHAnsi" w:cs="Times New Roman"/>
          <w:lang w:val="en-US"/>
        </w:rPr>
        <w:t xml:space="preserve"> and the levels of N-cadherin protein, respectively, </w:t>
      </w:r>
      <w:r w:rsidR="00E578A8" w:rsidRPr="00E578A8">
        <w:rPr>
          <w:rFonts w:eastAsiaTheme="minorHAnsi" w:cs="Times New Roman"/>
          <w:iCs/>
          <w:lang w:val="en-US"/>
        </w:rPr>
        <w:t xml:space="preserve">during </w:t>
      </w:r>
      <w:r w:rsidR="00E578A8" w:rsidRPr="00D96EBA">
        <w:rPr>
          <w:rFonts w:eastAsiaTheme="minorHAnsi" w:cs="Times New Roman"/>
          <w:iCs/>
          <w:lang w:val="en-US"/>
        </w:rPr>
        <w:t>osteoblastogenesis</w:t>
      </w:r>
      <w:r w:rsidR="00E578A8" w:rsidRPr="00D96EBA">
        <w:rPr>
          <w:rFonts w:eastAsiaTheme="minorHAnsi" w:cs="Times New Roman"/>
          <w:lang w:val="en-US"/>
        </w:rPr>
        <w:t xml:space="preserve">. </w:t>
      </w:r>
      <w:r w:rsidR="00E578A8" w:rsidRPr="00D96EBA">
        <w:rPr>
          <w:rFonts w:eastAsiaTheme="minorHAnsi" w:cs="Times New Roman"/>
          <w:iCs/>
          <w:lang w:val="en-US"/>
        </w:rPr>
        <w:t xml:space="preserve">TaqMan analysis of primary calvarial </w:t>
      </w:r>
      <w:r w:rsidR="003650B5" w:rsidRPr="00D96EBA">
        <w:rPr>
          <w:rFonts w:eastAsiaTheme="minorHAnsi" w:cs="Times New Roman"/>
          <w:iCs/>
          <w:lang w:val="en-US"/>
        </w:rPr>
        <w:t>osteoblasts cDNA demonstrated an increase</w:t>
      </w:r>
      <w:r w:rsidR="00E578A8" w:rsidRPr="00D96EBA">
        <w:rPr>
          <w:rFonts w:eastAsiaTheme="minorHAnsi" w:cs="Times New Roman"/>
          <w:iCs/>
          <w:lang w:val="en-US"/>
        </w:rPr>
        <w:t xml:space="preserve"> </w:t>
      </w:r>
      <w:r w:rsidR="003650B5" w:rsidRPr="00D96EBA">
        <w:rPr>
          <w:rFonts w:eastAsiaTheme="minorHAnsi" w:cs="Times New Roman"/>
          <w:iCs/>
          <w:lang w:val="en-US"/>
        </w:rPr>
        <w:t xml:space="preserve">in the expression of </w:t>
      </w:r>
      <w:r w:rsidR="00E578A8" w:rsidRPr="00D96EBA">
        <w:rPr>
          <w:rFonts w:eastAsiaTheme="minorHAnsi" w:cs="Times New Roman"/>
          <w:iCs/>
          <w:lang w:val="en-US"/>
        </w:rPr>
        <w:t xml:space="preserve">N-cadherin mRNA during osteoblastogenesis from day 7 to day 28. </w:t>
      </w:r>
      <w:r w:rsidR="00D96EBA" w:rsidRPr="00D96EBA">
        <w:rPr>
          <w:rFonts w:eastAsiaTheme="minorHAnsi" w:cs="Times New Roman"/>
          <w:iCs/>
          <w:lang w:val="en-US"/>
        </w:rPr>
        <w:t>The d</w:t>
      </w:r>
      <w:r w:rsidR="00F370E4" w:rsidRPr="00D96EBA">
        <w:rPr>
          <w:rFonts w:eastAsiaTheme="minorHAnsi" w:cs="Times New Roman"/>
          <w:iCs/>
          <w:lang w:val="en-US"/>
        </w:rPr>
        <w:t xml:space="preserve">ata showed a significant increase in the N-cadherin mRNA expression in mature osteoblasts (day 28) compared with </w:t>
      </w:r>
      <w:r w:rsidR="00F370E4" w:rsidRPr="00D96EBA">
        <w:rPr>
          <w:rFonts w:eastAsiaTheme="minorHAnsi" w:cs="Times New Roman"/>
          <w:iCs/>
          <w:lang w:val="en-US"/>
        </w:rPr>
        <w:lastRenderedPageBreak/>
        <w:t xml:space="preserve">immature osteoblasts (day 7). </w:t>
      </w:r>
      <w:r w:rsidR="00E578A8" w:rsidRPr="00D96EBA">
        <w:rPr>
          <w:rFonts w:eastAsiaTheme="minorHAnsi" w:cs="Times New Roman"/>
          <w:iCs/>
          <w:lang w:val="en-US"/>
        </w:rPr>
        <w:t>Flow cytometr</w:t>
      </w:r>
      <w:r w:rsidR="003650B5" w:rsidRPr="00D96EBA">
        <w:rPr>
          <w:rFonts w:eastAsiaTheme="minorHAnsi" w:cs="Times New Roman"/>
          <w:iCs/>
          <w:lang w:val="en-US"/>
        </w:rPr>
        <w:t>y</w:t>
      </w:r>
      <w:r w:rsidR="00E578A8" w:rsidRPr="00E578A8">
        <w:rPr>
          <w:rFonts w:eastAsiaTheme="minorHAnsi" w:cs="Times New Roman"/>
          <w:iCs/>
          <w:lang w:val="en-US"/>
        </w:rPr>
        <w:t xml:space="preserve"> demonstrated </w:t>
      </w:r>
      <w:r w:rsidR="00080D07">
        <w:rPr>
          <w:rFonts w:eastAsiaTheme="minorHAnsi" w:cs="Times New Roman"/>
          <w:iCs/>
          <w:lang w:val="en-US"/>
        </w:rPr>
        <w:t xml:space="preserve">that </w:t>
      </w:r>
      <w:r w:rsidR="00E578A8" w:rsidRPr="00E578A8">
        <w:rPr>
          <w:rFonts w:eastAsiaTheme="minorHAnsi" w:cs="Times New Roman"/>
          <w:iCs/>
          <w:lang w:val="en-US"/>
        </w:rPr>
        <w:t>there was no differe</w:t>
      </w:r>
      <w:r w:rsidR="003650B5">
        <w:rPr>
          <w:rFonts w:eastAsiaTheme="minorHAnsi" w:cs="Times New Roman"/>
          <w:iCs/>
          <w:lang w:val="en-US"/>
        </w:rPr>
        <w:t xml:space="preserve">nce in the levels of </w:t>
      </w:r>
      <w:r w:rsidR="00E578A8" w:rsidRPr="00E578A8">
        <w:rPr>
          <w:rFonts w:eastAsiaTheme="minorHAnsi" w:cs="Times New Roman"/>
          <w:iCs/>
          <w:lang w:val="en-US"/>
        </w:rPr>
        <w:t xml:space="preserve">N-cadherin protein between </w:t>
      </w:r>
      <w:r w:rsidR="003650B5">
        <w:rPr>
          <w:rFonts w:eastAsiaTheme="minorHAnsi" w:cs="Times New Roman"/>
          <w:iCs/>
          <w:lang w:val="en-US"/>
        </w:rPr>
        <w:t xml:space="preserve">immature </w:t>
      </w:r>
      <w:r w:rsidR="00E578A8" w:rsidRPr="00E578A8">
        <w:rPr>
          <w:rFonts w:eastAsiaTheme="minorHAnsi" w:cs="Times New Roman"/>
          <w:iCs/>
          <w:lang w:val="en-US"/>
        </w:rPr>
        <w:t>ost</w:t>
      </w:r>
      <w:r w:rsidR="00080D07">
        <w:rPr>
          <w:rFonts w:eastAsiaTheme="minorHAnsi" w:cs="Times New Roman"/>
          <w:iCs/>
          <w:lang w:val="en-US"/>
        </w:rPr>
        <w:t>eoblasts and mature osteoblasts.</w:t>
      </w:r>
      <w:r w:rsidR="00E578A8" w:rsidRPr="00E578A8">
        <w:rPr>
          <w:rFonts w:eastAsiaTheme="minorHAnsi" w:cs="Times New Roman"/>
          <w:iCs/>
          <w:lang w:val="en-US"/>
        </w:rPr>
        <w:t xml:space="preserve"> </w:t>
      </w:r>
      <w:r w:rsidR="00080D07">
        <w:rPr>
          <w:rFonts w:eastAsiaTheme="minorHAnsi" w:cs="Times New Roman"/>
          <w:iCs/>
          <w:lang w:val="en-US"/>
        </w:rPr>
        <w:t xml:space="preserve">This was unexpected and </w:t>
      </w:r>
      <w:r w:rsidR="00E578A8" w:rsidRPr="00E578A8">
        <w:rPr>
          <w:rFonts w:eastAsiaTheme="minorHAnsi" w:cs="Times New Roman"/>
          <w:iCs/>
          <w:lang w:val="en-US"/>
        </w:rPr>
        <w:t>could be because the osteoblasts were separated from each other</w:t>
      </w:r>
      <w:r w:rsidR="00080D07">
        <w:rPr>
          <w:rFonts w:eastAsiaTheme="minorHAnsi" w:cs="Times New Roman"/>
          <w:iCs/>
          <w:lang w:val="en-US"/>
        </w:rPr>
        <w:t xml:space="preserve"> when prepared for flow cytometr</w:t>
      </w:r>
      <w:r w:rsidR="003650B5">
        <w:rPr>
          <w:rFonts w:eastAsiaTheme="minorHAnsi" w:cs="Times New Roman"/>
          <w:iCs/>
          <w:lang w:val="en-US"/>
        </w:rPr>
        <w:t>y</w:t>
      </w:r>
      <w:r w:rsidR="00E578A8" w:rsidRPr="00E578A8">
        <w:rPr>
          <w:rFonts w:eastAsiaTheme="minorHAnsi" w:cs="Times New Roman"/>
          <w:iCs/>
          <w:lang w:val="en-US"/>
        </w:rPr>
        <w:t xml:space="preserve">. </w:t>
      </w:r>
      <w:r w:rsidR="00080D07" w:rsidRPr="00F370E4">
        <w:rPr>
          <w:rFonts w:eastAsiaTheme="minorHAnsi" w:cs="Times New Roman"/>
          <w:iCs/>
          <w:lang w:val="en-US"/>
        </w:rPr>
        <w:t>Alternatively, it may be that the flow cytometr</w:t>
      </w:r>
      <w:r w:rsidR="00C35691" w:rsidRPr="00F370E4">
        <w:rPr>
          <w:rFonts w:eastAsiaTheme="minorHAnsi" w:cs="Times New Roman"/>
          <w:iCs/>
          <w:lang w:val="en-US"/>
        </w:rPr>
        <w:t>y</w:t>
      </w:r>
      <w:r w:rsidR="00080D07" w:rsidRPr="00F370E4">
        <w:rPr>
          <w:rFonts w:eastAsiaTheme="minorHAnsi" w:cs="Times New Roman"/>
          <w:iCs/>
          <w:lang w:val="en-US"/>
        </w:rPr>
        <w:t xml:space="preserve"> underscored the levels of N-cadherin due to general issues of </w:t>
      </w:r>
      <w:r w:rsidR="00CA4BAC" w:rsidRPr="00F370E4">
        <w:rPr>
          <w:rFonts w:eastAsiaTheme="minorHAnsi" w:cs="Times New Roman"/>
          <w:iCs/>
          <w:lang w:val="en-US"/>
        </w:rPr>
        <w:t xml:space="preserve">the antibody </w:t>
      </w:r>
      <w:r w:rsidR="00080D07" w:rsidRPr="00F370E4">
        <w:rPr>
          <w:rFonts w:eastAsiaTheme="minorHAnsi" w:cs="Times New Roman"/>
          <w:iCs/>
          <w:lang w:val="en-US"/>
        </w:rPr>
        <w:t>sensitivity</w:t>
      </w:r>
      <w:r w:rsidR="00080D07" w:rsidRPr="006A47B1">
        <w:rPr>
          <w:rFonts w:eastAsiaTheme="minorHAnsi" w:cs="Times New Roman"/>
          <w:iCs/>
          <w:lang w:val="en-US"/>
        </w:rPr>
        <w:t xml:space="preserve">. </w:t>
      </w:r>
      <w:r w:rsidR="00E578A8" w:rsidRPr="006A47B1">
        <w:rPr>
          <w:rFonts w:eastAsiaTheme="minorHAnsi" w:cs="Times New Roman"/>
          <w:iCs/>
          <w:lang w:val="en-US"/>
        </w:rPr>
        <w:t xml:space="preserve">However, immunofluorescence and western blot </w:t>
      </w:r>
      <w:r w:rsidR="00F370E4" w:rsidRPr="006A47B1">
        <w:rPr>
          <w:rFonts w:eastAsiaTheme="minorHAnsi" w:cs="Times New Roman"/>
          <w:iCs/>
          <w:lang w:val="en-US"/>
        </w:rPr>
        <w:t>showed</w:t>
      </w:r>
      <w:r w:rsidR="00E578A8" w:rsidRPr="006A47B1">
        <w:rPr>
          <w:rFonts w:eastAsiaTheme="minorHAnsi" w:cs="Times New Roman"/>
          <w:iCs/>
          <w:lang w:val="en-US"/>
        </w:rPr>
        <w:t xml:space="preserve"> </w:t>
      </w:r>
      <w:r w:rsidR="00F370E4" w:rsidRPr="006A47B1">
        <w:rPr>
          <w:rFonts w:eastAsiaTheme="minorHAnsi" w:cs="Times New Roman"/>
          <w:iCs/>
          <w:lang w:val="en-US"/>
        </w:rPr>
        <w:t xml:space="preserve">a significant </w:t>
      </w:r>
      <w:r w:rsidR="00E578A8" w:rsidRPr="006A47B1">
        <w:rPr>
          <w:rFonts w:eastAsiaTheme="minorHAnsi" w:cs="Times New Roman"/>
          <w:iCs/>
          <w:lang w:val="en-US"/>
        </w:rPr>
        <w:t xml:space="preserve">increase in the levels of N-cadherin protein in mature osteoblasts </w:t>
      </w:r>
      <w:r w:rsidR="00F370E4" w:rsidRPr="006A47B1">
        <w:rPr>
          <w:rFonts w:eastAsiaTheme="minorHAnsi" w:cs="Times New Roman"/>
          <w:iCs/>
          <w:lang w:val="en-US"/>
        </w:rPr>
        <w:t xml:space="preserve">(day 28) </w:t>
      </w:r>
      <w:r w:rsidR="00E578A8" w:rsidRPr="006A47B1">
        <w:rPr>
          <w:rFonts w:eastAsiaTheme="minorHAnsi" w:cs="Times New Roman"/>
          <w:iCs/>
          <w:lang w:val="en-US"/>
        </w:rPr>
        <w:t xml:space="preserve">compared to </w:t>
      </w:r>
      <w:r w:rsidR="00CA4BAC" w:rsidRPr="006A47B1">
        <w:rPr>
          <w:rFonts w:eastAsiaTheme="minorHAnsi" w:cs="Times New Roman"/>
          <w:iCs/>
          <w:lang w:val="en-US"/>
        </w:rPr>
        <w:t xml:space="preserve">immature </w:t>
      </w:r>
      <w:r w:rsidR="00E578A8" w:rsidRPr="006A47B1">
        <w:rPr>
          <w:rFonts w:eastAsiaTheme="minorHAnsi" w:cs="Times New Roman"/>
          <w:iCs/>
          <w:lang w:val="en-US"/>
        </w:rPr>
        <w:t>osteoblasts</w:t>
      </w:r>
      <w:r w:rsidR="00F370E4" w:rsidRPr="006A47B1">
        <w:rPr>
          <w:rFonts w:eastAsiaTheme="minorHAnsi" w:cs="Times New Roman"/>
          <w:iCs/>
          <w:lang w:val="en-US"/>
        </w:rPr>
        <w:t xml:space="preserve"> (day 7)</w:t>
      </w:r>
      <w:r w:rsidR="00E578A8" w:rsidRPr="006A47B1">
        <w:rPr>
          <w:rFonts w:eastAsiaTheme="minorHAnsi" w:cs="Times New Roman"/>
          <w:iCs/>
          <w:lang w:val="en-US"/>
        </w:rPr>
        <w:t xml:space="preserve"> </w:t>
      </w:r>
      <w:r w:rsidR="006A47B1" w:rsidRPr="006A47B1">
        <w:rPr>
          <w:rFonts w:eastAsiaTheme="minorHAnsi" w:cs="Times New Roman"/>
          <w:iCs/>
          <w:lang w:val="en-US"/>
        </w:rPr>
        <w:t xml:space="preserve">and this </w:t>
      </w:r>
      <w:r w:rsidR="00E578A8" w:rsidRPr="006A47B1">
        <w:rPr>
          <w:rFonts w:eastAsiaTheme="minorHAnsi" w:cs="Times New Roman"/>
          <w:iCs/>
          <w:lang w:val="en-US"/>
        </w:rPr>
        <w:t>sugg</w:t>
      </w:r>
      <w:r w:rsidR="00080D07" w:rsidRPr="006A47B1">
        <w:rPr>
          <w:rFonts w:eastAsiaTheme="minorHAnsi" w:cs="Times New Roman"/>
          <w:iCs/>
          <w:lang w:val="en-US"/>
        </w:rPr>
        <w:t>est</w:t>
      </w:r>
      <w:r w:rsidR="00F370E4" w:rsidRPr="006A47B1">
        <w:rPr>
          <w:rFonts w:eastAsiaTheme="minorHAnsi" w:cs="Times New Roman"/>
          <w:iCs/>
          <w:lang w:val="en-US"/>
        </w:rPr>
        <w:t>ed</w:t>
      </w:r>
      <w:r w:rsidR="00080D07" w:rsidRPr="006A47B1">
        <w:rPr>
          <w:rFonts w:eastAsiaTheme="minorHAnsi" w:cs="Times New Roman"/>
          <w:iCs/>
          <w:lang w:val="en-US"/>
        </w:rPr>
        <w:t xml:space="preserve"> </w:t>
      </w:r>
      <w:r w:rsidR="00F370E4" w:rsidRPr="006A47B1">
        <w:rPr>
          <w:rFonts w:eastAsiaTheme="minorHAnsi" w:cs="Times New Roman"/>
          <w:iCs/>
          <w:lang w:val="en-US"/>
        </w:rPr>
        <w:t xml:space="preserve">a low levels of </w:t>
      </w:r>
      <w:r w:rsidR="00E578A8" w:rsidRPr="006A47B1">
        <w:rPr>
          <w:rFonts w:eastAsiaTheme="minorHAnsi" w:cs="Times New Roman"/>
          <w:iCs/>
          <w:lang w:val="en-US"/>
        </w:rPr>
        <w:t xml:space="preserve">N-cadherin expression in </w:t>
      </w:r>
      <w:r w:rsidR="00CA4BAC" w:rsidRPr="006A47B1">
        <w:rPr>
          <w:rFonts w:eastAsiaTheme="minorHAnsi" w:cs="Times New Roman"/>
          <w:iCs/>
          <w:lang w:val="en-US"/>
        </w:rPr>
        <w:t xml:space="preserve">immature </w:t>
      </w:r>
      <w:r w:rsidR="00E578A8" w:rsidRPr="006A47B1">
        <w:rPr>
          <w:rFonts w:eastAsiaTheme="minorHAnsi" w:cs="Times New Roman"/>
          <w:iCs/>
          <w:lang w:val="en-US"/>
        </w:rPr>
        <w:t xml:space="preserve">osteoblasts and relatively high levels of N-cadherin expression in mature osteoblasts during osteoblastogenesis. </w:t>
      </w:r>
      <w:r w:rsidR="00427380" w:rsidRPr="006A47B1">
        <w:rPr>
          <w:rFonts w:eastAsiaTheme="minorHAnsi" w:cs="Times New Roman"/>
          <w:iCs/>
          <w:lang w:val="en-US"/>
        </w:rPr>
        <w:t xml:space="preserve">The approach taken to controlling </w:t>
      </w:r>
      <w:r w:rsidR="006A47B1" w:rsidRPr="006A47B1">
        <w:rPr>
          <w:rFonts w:eastAsiaTheme="minorHAnsi" w:cs="Times New Roman"/>
          <w:iCs/>
          <w:lang w:val="en-US"/>
        </w:rPr>
        <w:t>the</w:t>
      </w:r>
      <w:r w:rsidR="00427380" w:rsidRPr="006A47B1">
        <w:rPr>
          <w:rFonts w:eastAsiaTheme="minorHAnsi" w:cs="Times New Roman"/>
          <w:iCs/>
          <w:lang w:val="en-US"/>
        </w:rPr>
        <w:t xml:space="preserve"> loading of protein was to run 2 gels: that for N-cadherin analysis designed for high</w:t>
      </w:r>
      <w:r w:rsidR="00CF652C" w:rsidRPr="006A47B1">
        <w:rPr>
          <w:rFonts w:eastAsiaTheme="minorHAnsi" w:cs="Times New Roman"/>
          <w:iCs/>
          <w:lang w:val="en-US"/>
        </w:rPr>
        <w:t>er</w:t>
      </w:r>
      <w:r w:rsidR="00427380" w:rsidRPr="006A47B1">
        <w:rPr>
          <w:rFonts w:eastAsiaTheme="minorHAnsi" w:cs="Times New Roman"/>
          <w:iCs/>
          <w:lang w:val="en-US"/>
        </w:rPr>
        <w:t xml:space="preserve"> molecular weight (50-200 </w:t>
      </w:r>
      <w:proofErr w:type="gramStart"/>
      <w:r w:rsidR="00427380" w:rsidRPr="006A47B1">
        <w:rPr>
          <w:rFonts w:eastAsiaTheme="minorHAnsi" w:cs="Times New Roman"/>
          <w:iCs/>
          <w:lang w:val="en-US"/>
        </w:rPr>
        <w:t>kD</w:t>
      </w:r>
      <w:proofErr w:type="gramEnd"/>
      <w:r w:rsidR="00427380" w:rsidRPr="006A47B1">
        <w:rPr>
          <w:rFonts w:eastAsiaTheme="minorHAnsi" w:cs="Times New Roman"/>
          <w:iCs/>
          <w:lang w:val="en-US"/>
        </w:rPr>
        <w:t xml:space="preserve">) and that for </w:t>
      </w:r>
      <w:r w:rsidR="006A47B1" w:rsidRPr="006A47B1">
        <w:rPr>
          <w:rFonts w:eastAsiaTheme="minorHAnsi" w:cs="Times New Roman"/>
          <w:iCs/>
          <w:lang w:val="en-US"/>
        </w:rPr>
        <w:t xml:space="preserve">the </w:t>
      </w:r>
      <w:r w:rsidR="00CF652C" w:rsidRPr="006A47B1">
        <w:rPr>
          <w:rFonts w:eastAsiaTheme="minorHAnsi" w:cs="Times New Roman"/>
          <w:iCs/>
          <w:lang w:val="en-US"/>
        </w:rPr>
        <w:t>loading control (β-actin) for lower molecular weight (20-100 kD)</w:t>
      </w:r>
      <w:r w:rsidR="00427380" w:rsidRPr="006A47B1">
        <w:rPr>
          <w:rFonts w:eastAsiaTheme="minorHAnsi" w:cs="Times New Roman"/>
          <w:iCs/>
          <w:lang w:val="en-US"/>
        </w:rPr>
        <w:t xml:space="preserve">. </w:t>
      </w:r>
      <w:r w:rsidR="00CF652C" w:rsidRPr="006A47B1">
        <w:rPr>
          <w:rFonts w:eastAsiaTheme="minorHAnsi" w:cs="Times New Roman"/>
          <w:iCs/>
          <w:lang w:val="en-US"/>
        </w:rPr>
        <w:t xml:space="preserve">These gels were run simultaneously </w:t>
      </w:r>
      <w:r w:rsidR="006A47B1" w:rsidRPr="006A47B1">
        <w:rPr>
          <w:rFonts w:eastAsiaTheme="minorHAnsi" w:cs="Times New Roman"/>
          <w:iCs/>
          <w:lang w:val="en-US"/>
        </w:rPr>
        <w:t xml:space="preserve">with </w:t>
      </w:r>
      <w:r w:rsidR="00CF652C" w:rsidRPr="006A47B1">
        <w:rPr>
          <w:rFonts w:eastAsiaTheme="minorHAnsi" w:cs="Times New Roman"/>
          <w:iCs/>
          <w:lang w:val="en-US"/>
        </w:rPr>
        <w:t xml:space="preserve">the same samples and this allowed good resolution over the expected </w:t>
      </w:r>
      <w:r w:rsidR="00E074A0" w:rsidRPr="006A47B1">
        <w:rPr>
          <w:rFonts w:eastAsiaTheme="minorHAnsi" w:cs="Times New Roman"/>
          <w:iCs/>
          <w:lang w:val="en-US"/>
        </w:rPr>
        <w:t>target</w:t>
      </w:r>
      <w:r w:rsidR="00CF652C" w:rsidRPr="006A47B1">
        <w:rPr>
          <w:rFonts w:eastAsiaTheme="minorHAnsi" w:cs="Times New Roman"/>
          <w:iCs/>
          <w:lang w:val="en-US"/>
        </w:rPr>
        <w:t xml:space="preserve"> molecular weights for the 2 proteins </w:t>
      </w:r>
      <w:r w:rsidR="00E074A0" w:rsidRPr="006A47B1">
        <w:rPr>
          <w:rFonts w:eastAsiaTheme="minorHAnsi" w:cs="Times New Roman"/>
          <w:iCs/>
          <w:lang w:val="en-US"/>
        </w:rPr>
        <w:t xml:space="preserve">analyzed. </w:t>
      </w:r>
    </w:p>
    <w:p w:rsidR="008E5948" w:rsidRPr="006A47B1" w:rsidRDefault="008E5948" w:rsidP="00FD0CB4">
      <w:pPr>
        <w:spacing w:before="240" w:after="0"/>
        <w:jc w:val="both"/>
        <w:rPr>
          <w:rFonts w:eastAsiaTheme="minorHAnsi" w:cs="Times New Roman"/>
          <w:iCs/>
        </w:rPr>
      </w:pPr>
    </w:p>
    <w:p w:rsidR="00E578A8" w:rsidRPr="00D93475" w:rsidRDefault="00E578A8" w:rsidP="00347A47">
      <w:pPr>
        <w:spacing w:before="240" w:after="0"/>
        <w:jc w:val="both"/>
        <w:rPr>
          <w:rFonts w:eastAsiaTheme="minorHAnsi" w:cs="Times New Roman"/>
          <w:iCs/>
        </w:rPr>
      </w:pPr>
      <w:r w:rsidRPr="006A47B1">
        <w:rPr>
          <w:rFonts w:eastAsiaTheme="minorHAnsi" w:cs="Times New Roman"/>
          <w:iCs/>
        </w:rPr>
        <w:t>These observations a</w:t>
      </w:r>
      <w:r w:rsidR="00061A12" w:rsidRPr="006A47B1">
        <w:rPr>
          <w:rFonts w:eastAsiaTheme="minorHAnsi" w:cs="Times New Roman"/>
          <w:iCs/>
        </w:rPr>
        <w:t xml:space="preserve">re supported </w:t>
      </w:r>
      <w:r w:rsidR="00CA4BAC" w:rsidRPr="006A47B1">
        <w:rPr>
          <w:rFonts w:eastAsiaTheme="minorHAnsi" w:cs="Times New Roman"/>
          <w:iCs/>
        </w:rPr>
        <w:t>by</w:t>
      </w:r>
      <w:r w:rsidR="00061A12" w:rsidRPr="006A47B1">
        <w:rPr>
          <w:rFonts w:eastAsiaTheme="minorHAnsi" w:cs="Times New Roman"/>
          <w:iCs/>
        </w:rPr>
        <w:t xml:space="preserve"> previous work</w:t>
      </w:r>
      <w:r w:rsidRPr="006A47B1">
        <w:rPr>
          <w:rFonts w:eastAsiaTheme="minorHAnsi" w:cs="Times New Roman"/>
          <w:iCs/>
        </w:rPr>
        <w:t xml:space="preserve"> </w:t>
      </w:r>
      <w:r w:rsidR="00CA4BAC" w:rsidRPr="006A47B1">
        <w:rPr>
          <w:rFonts w:eastAsiaTheme="minorHAnsi" w:cs="Times New Roman"/>
          <w:iCs/>
        </w:rPr>
        <w:t>performed</w:t>
      </w:r>
      <w:r w:rsidRPr="006A47B1">
        <w:rPr>
          <w:rFonts w:eastAsiaTheme="minorHAnsi" w:cs="Times New Roman"/>
          <w:iCs/>
        </w:rPr>
        <w:t xml:space="preserve"> by Ferrari et al (2000</w:t>
      </w:r>
      <w:r w:rsidR="00CA4BAC" w:rsidRPr="006A47B1">
        <w:rPr>
          <w:rFonts w:eastAsiaTheme="minorHAnsi" w:cs="Times New Roman"/>
          <w:iCs/>
        </w:rPr>
        <w:t xml:space="preserve">) and by Kawaguchi et al (2001). </w:t>
      </w:r>
      <w:r w:rsidR="00A6477C" w:rsidRPr="006A47B1">
        <w:rPr>
          <w:rFonts w:eastAsiaTheme="minorHAnsi" w:cs="Times New Roman"/>
          <w:iCs/>
        </w:rPr>
        <w:t xml:space="preserve">Ferrari et al (2000) showed that N-cadherin mRNA expression was increased during osteoblastogenesis of </w:t>
      </w:r>
      <w:r w:rsidR="006A47B1" w:rsidRPr="006A47B1">
        <w:rPr>
          <w:rFonts w:eastAsiaTheme="minorHAnsi" w:cs="Times New Roman"/>
          <w:iCs/>
        </w:rPr>
        <w:t xml:space="preserve">the </w:t>
      </w:r>
      <w:r w:rsidR="00A6477C" w:rsidRPr="006A47B1">
        <w:rPr>
          <w:rFonts w:eastAsiaTheme="minorHAnsi" w:cs="Times New Roman"/>
          <w:iCs/>
        </w:rPr>
        <w:t xml:space="preserve">human cell line, SaOS-2, rat cell line, ROS, and primary osteoblast cells prepared from fetal rat calvariae. This study </w:t>
      </w:r>
      <w:r w:rsidR="008A6B2A" w:rsidRPr="006A47B1">
        <w:rPr>
          <w:rFonts w:eastAsiaTheme="minorHAnsi" w:cs="Times New Roman"/>
          <w:iCs/>
        </w:rPr>
        <w:t xml:space="preserve">supported the role </w:t>
      </w:r>
      <w:r w:rsidR="0034077A" w:rsidRPr="006A47B1">
        <w:rPr>
          <w:rFonts w:eastAsiaTheme="minorHAnsi" w:cs="Times New Roman"/>
          <w:iCs/>
        </w:rPr>
        <w:t>of N</w:t>
      </w:r>
      <w:r w:rsidR="008A6B2A" w:rsidRPr="006A47B1">
        <w:rPr>
          <w:rFonts w:eastAsiaTheme="minorHAnsi" w:cs="Times New Roman"/>
          <w:iCs/>
        </w:rPr>
        <w:t xml:space="preserve">-cadherin in </w:t>
      </w:r>
      <w:r w:rsidR="006A47B1" w:rsidRPr="006A47B1">
        <w:rPr>
          <w:rFonts w:eastAsiaTheme="minorHAnsi" w:cs="Times New Roman"/>
          <w:iCs/>
        </w:rPr>
        <w:t xml:space="preserve">the </w:t>
      </w:r>
      <w:r w:rsidR="008A6B2A" w:rsidRPr="006A47B1">
        <w:rPr>
          <w:rFonts w:eastAsiaTheme="minorHAnsi" w:cs="Times New Roman"/>
          <w:iCs/>
        </w:rPr>
        <w:t xml:space="preserve">late stage of osteoblast differentiation </w:t>
      </w:r>
      <w:r w:rsidR="008A6B2A" w:rsidRPr="006A47B1">
        <w:rPr>
          <w:rFonts w:eastAsiaTheme="minorHAnsi" w:cs="Times New Roman"/>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8A6B2A" w:rsidRPr="006A47B1">
        <w:rPr>
          <w:rFonts w:eastAsiaTheme="minorHAnsi" w:cs="Times New Roman"/>
          <w:iCs/>
        </w:rPr>
        <w:instrText xml:space="preserve"> ADDIN EN.CITE </w:instrText>
      </w:r>
      <w:r w:rsidR="008A6B2A" w:rsidRPr="006A47B1">
        <w:rPr>
          <w:rFonts w:eastAsiaTheme="minorHAnsi" w:cs="Times New Roman"/>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8A6B2A" w:rsidRPr="006A47B1">
        <w:rPr>
          <w:rFonts w:eastAsiaTheme="minorHAnsi" w:cs="Times New Roman"/>
          <w:iCs/>
        </w:rPr>
        <w:instrText xml:space="preserve"> ADDIN EN.CITE.DATA </w:instrText>
      </w:r>
      <w:r w:rsidR="008A6B2A" w:rsidRPr="006A47B1">
        <w:rPr>
          <w:rFonts w:eastAsiaTheme="minorHAnsi" w:cs="Times New Roman"/>
          <w:iCs/>
        </w:rPr>
      </w:r>
      <w:r w:rsidR="008A6B2A" w:rsidRPr="006A47B1">
        <w:rPr>
          <w:rFonts w:eastAsiaTheme="minorHAnsi" w:cs="Times New Roman"/>
          <w:iCs/>
        </w:rPr>
        <w:fldChar w:fldCharType="end"/>
      </w:r>
      <w:r w:rsidR="008A6B2A" w:rsidRPr="006A47B1">
        <w:rPr>
          <w:rFonts w:eastAsiaTheme="minorHAnsi" w:cs="Times New Roman"/>
          <w:iCs/>
        </w:rPr>
      </w:r>
      <w:r w:rsidR="008A6B2A" w:rsidRPr="006A47B1">
        <w:rPr>
          <w:rFonts w:eastAsiaTheme="minorHAnsi" w:cs="Times New Roman"/>
          <w:iCs/>
        </w:rPr>
        <w:fldChar w:fldCharType="separate"/>
      </w:r>
      <w:r w:rsidR="008A6B2A" w:rsidRPr="006A47B1">
        <w:rPr>
          <w:rFonts w:eastAsiaTheme="minorHAnsi" w:cs="Times New Roman"/>
          <w:iCs/>
          <w:noProof/>
        </w:rPr>
        <w:t>(</w:t>
      </w:r>
      <w:hyperlink w:anchor="_ENREF_56" w:tooltip="Ferrari, 2000 #120" w:history="1">
        <w:r w:rsidR="00D77A0B" w:rsidRPr="006A47B1">
          <w:rPr>
            <w:rFonts w:eastAsiaTheme="minorHAnsi" w:cs="Times New Roman"/>
            <w:iCs/>
            <w:noProof/>
          </w:rPr>
          <w:t>Ferrari et al., 2000</w:t>
        </w:r>
      </w:hyperlink>
      <w:r w:rsidR="008A6B2A" w:rsidRPr="006A47B1">
        <w:rPr>
          <w:rFonts w:eastAsiaTheme="minorHAnsi" w:cs="Times New Roman"/>
          <w:iCs/>
          <w:noProof/>
        </w:rPr>
        <w:t>)</w:t>
      </w:r>
      <w:r w:rsidR="008A6B2A" w:rsidRPr="006A47B1">
        <w:rPr>
          <w:rFonts w:eastAsiaTheme="minorHAnsi" w:cs="Times New Roman"/>
          <w:iCs/>
        </w:rPr>
        <w:fldChar w:fldCharType="end"/>
      </w:r>
      <w:r w:rsidR="008A6B2A" w:rsidRPr="006A47B1">
        <w:rPr>
          <w:rFonts w:eastAsiaTheme="minorHAnsi" w:cs="Times New Roman"/>
          <w:iCs/>
        </w:rPr>
        <w:t xml:space="preserve">. </w:t>
      </w:r>
      <w:r w:rsidR="00011A7D" w:rsidRPr="006A47B1">
        <w:rPr>
          <w:rFonts w:eastAsiaTheme="minorHAnsi" w:cs="Times New Roman"/>
          <w:iCs/>
        </w:rPr>
        <w:t xml:space="preserve">Kawaguchi et al (2001) showed that </w:t>
      </w:r>
      <w:r w:rsidR="006A47B1" w:rsidRPr="006A47B1">
        <w:rPr>
          <w:rFonts w:eastAsiaTheme="minorHAnsi" w:cs="Times New Roman"/>
          <w:iCs/>
        </w:rPr>
        <w:t xml:space="preserve">the </w:t>
      </w:r>
      <w:r w:rsidR="00011A7D" w:rsidRPr="006A47B1">
        <w:rPr>
          <w:rFonts w:eastAsiaTheme="minorHAnsi" w:cs="Times New Roman"/>
          <w:iCs/>
        </w:rPr>
        <w:t xml:space="preserve">mouse osteoblast cell line, MC3T3-E1, expressed N-cadherin and this expression was increased during MC3T3-E1 cell differentiation </w:t>
      </w:r>
      <w:r w:rsidR="00011A7D" w:rsidRPr="006A47B1">
        <w:rPr>
          <w:rFonts w:eastAsiaTheme="minorHAnsi" w:cs="Times New Roman"/>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011A7D" w:rsidRPr="006A47B1">
        <w:rPr>
          <w:rFonts w:eastAsiaTheme="minorHAnsi" w:cs="Times New Roman"/>
          <w:iCs/>
        </w:rPr>
        <w:instrText xml:space="preserve"> ADDIN EN.CITE </w:instrText>
      </w:r>
      <w:r w:rsidR="00011A7D" w:rsidRPr="006A47B1">
        <w:rPr>
          <w:rFonts w:eastAsiaTheme="minorHAnsi" w:cs="Times New Roman"/>
          <w:iCs/>
        </w:rPr>
        <w:fldChar w:fldCharType="begin">
          <w:fldData xml:space="preserve">PEVuZE5vdGU+PENpdGU+PEF1dGhvcj5LYXdhZ3VjaGk8L0F1dGhvcj48WWVhcj4yMDAxPC9ZZWFy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ZXJpb2RpY2FsPjxmdWxsLXRpdGxlPkogQm9uZSBNaW5lciBSZXM8L2Z1bGwtdGl0bGU+PC9wZXJp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</w:fldData>
        </w:fldChar>
      </w:r>
      <w:r w:rsidR="00011A7D" w:rsidRPr="006A47B1">
        <w:rPr>
          <w:rFonts w:eastAsiaTheme="minorHAnsi" w:cs="Times New Roman"/>
          <w:iCs/>
        </w:rPr>
        <w:instrText xml:space="preserve"> ADDIN EN.CITE.DATA </w:instrText>
      </w:r>
      <w:r w:rsidR="00011A7D" w:rsidRPr="006A47B1">
        <w:rPr>
          <w:rFonts w:eastAsiaTheme="minorHAnsi" w:cs="Times New Roman"/>
          <w:iCs/>
        </w:rPr>
      </w:r>
      <w:r w:rsidR="00011A7D" w:rsidRPr="006A47B1">
        <w:rPr>
          <w:rFonts w:eastAsiaTheme="minorHAnsi" w:cs="Times New Roman"/>
          <w:iCs/>
        </w:rPr>
        <w:fldChar w:fldCharType="end"/>
      </w:r>
      <w:r w:rsidR="00011A7D" w:rsidRPr="006A47B1">
        <w:rPr>
          <w:rFonts w:eastAsiaTheme="minorHAnsi" w:cs="Times New Roman"/>
          <w:iCs/>
        </w:rPr>
      </w:r>
      <w:r w:rsidR="00011A7D" w:rsidRPr="006A47B1">
        <w:rPr>
          <w:rFonts w:eastAsiaTheme="minorHAnsi" w:cs="Times New Roman"/>
          <w:iCs/>
        </w:rPr>
        <w:fldChar w:fldCharType="separate"/>
      </w:r>
      <w:r w:rsidR="00011A7D" w:rsidRPr="006A47B1">
        <w:rPr>
          <w:rFonts w:eastAsiaTheme="minorHAnsi" w:cs="Times New Roman"/>
          <w:iCs/>
          <w:noProof/>
        </w:rPr>
        <w:t>(</w:t>
      </w:r>
      <w:hyperlink w:anchor="_ENREF_87" w:tooltip="Kawaguchi, 2001 #164" w:history="1">
        <w:r w:rsidR="00D77A0B" w:rsidRPr="006A47B1">
          <w:rPr>
            <w:rFonts w:eastAsiaTheme="minorHAnsi" w:cs="Times New Roman"/>
            <w:iCs/>
            <w:noProof/>
          </w:rPr>
          <w:t>Kawaguchi et al., 2001</w:t>
        </w:r>
      </w:hyperlink>
      <w:r w:rsidR="00011A7D" w:rsidRPr="006A47B1">
        <w:rPr>
          <w:rFonts w:eastAsiaTheme="minorHAnsi" w:cs="Times New Roman"/>
          <w:iCs/>
          <w:noProof/>
        </w:rPr>
        <w:t>)</w:t>
      </w:r>
      <w:r w:rsidR="00011A7D" w:rsidRPr="006A47B1">
        <w:rPr>
          <w:rFonts w:eastAsiaTheme="minorHAnsi" w:cs="Times New Roman"/>
          <w:iCs/>
        </w:rPr>
        <w:fldChar w:fldCharType="end"/>
      </w:r>
      <w:r w:rsidR="00011A7D" w:rsidRPr="006A47B1">
        <w:rPr>
          <w:rFonts w:eastAsiaTheme="minorHAnsi" w:cs="Times New Roman"/>
          <w:iCs/>
        </w:rPr>
        <w:t xml:space="preserve">. </w:t>
      </w:r>
      <w:r w:rsidRPr="006A47B1">
        <w:rPr>
          <w:rFonts w:eastAsiaTheme="minorHAnsi" w:cs="Times New Roman"/>
          <w:iCs/>
        </w:rPr>
        <w:t>In contrast, Greenbaum et al (2012) demonstrated a decrease in the relative expression of N-cadherin during osteoblastogenesis using western blot</w:t>
      </w:r>
      <w:r w:rsidR="001334CC" w:rsidRPr="006A47B1">
        <w:rPr>
          <w:rFonts w:eastAsiaTheme="minorHAnsi" w:cs="Times New Roman"/>
          <w:iCs/>
        </w:rPr>
        <w:t>.</w:t>
      </w:r>
      <w:r w:rsidR="00D93475" w:rsidRPr="006A47B1">
        <w:rPr>
          <w:rFonts w:eastAsiaTheme="minorHAnsi" w:cs="Times New Roman"/>
          <w:iCs/>
        </w:rPr>
        <w:t xml:space="preserve"> </w:t>
      </w:r>
      <w:r w:rsidR="001334CC" w:rsidRPr="006A47B1">
        <w:rPr>
          <w:rFonts w:eastAsiaTheme="minorHAnsi" w:cs="Times New Roman"/>
          <w:iCs/>
        </w:rPr>
        <w:t>In this published study, osteoblasts were originated from the differentiation of bone marrow stromal cells using Cdh2</w:t>
      </w:r>
      <w:r w:rsidR="001334CC" w:rsidRPr="006A47B1">
        <w:rPr>
          <w:rFonts w:eastAsiaTheme="minorHAnsi" w:cs="Times New Roman"/>
          <w:iCs/>
          <w:vertAlign w:val="superscript"/>
        </w:rPr>
        <w:t>flox/flox</w:t>
      </w:r>
      <w:r w:rsidR="001334CC" w:rsidRPr="006A47B1">
        <w:rPr>
          <w:rFonts w:eastAsiaTheme="minorHAnsi" w:cs="Times New Roman"/>
          <w:iCs/>
        </w:rPr>
        <w:t xml:space="preserve"> mice,   backcrossed to more than 99% congenic with the C57BL/6 background. In addition, for differentiation they used α-MEM (Invitrogen) with 20% FCS, 50 µM ascorbic acid and 10 µM β-glycerophosphate </w:t>
      </w:r>
      <w:r w:rsidRPr="006A47B1">
        <w:rPr>
          <w:rFonts w:eastAsiaTheme="minorHAnsi" w:cs="Times New Roman"/>
          <w:iCs/>
        </w:rPr>
        <w:fldChar w:fldCharType="begin"/>
      </w:r>
      <w:r w:rsidRPr="006A47B1">
        <w:rPr>
          <w:rFonts w:eastAsiaTheme="minorHAnsi" w:cs="Times New Roman"/>
          <w:iCs/>
        </w:rPr>
        <w:instrText xml:space="preserve"> ADDIN EN.CITE &lt;EndNote&gt;&lt;Cite&gt;&lt;Author&gt;Greenbaum&lt;/Author&gt;&lt;Year&gt;2012&lt;/Year&gt;&lt;RecNum&gt;166&lt;/RecNum&gt;&lt;DisplayText&gt;(Greenbaum et al., 2012)&lt;/DisplayText&gt;&lt;record&gt;&lt;rec-number&gt;166&lt;/rec-number&gt;&lt;foreign-keys&gt;&lt;key app="EN" db-id="pz252wpvrzv02heezd6xvefg50avdt5f0ptp"&gt;166&lt;/key&gt;&lt;/foreign-keys&gt;&lt;ref-type name="Journal Article"&gt;17&lt;/ref-type&gt;&lt;contributors&gt;&lt;authors&gt;&lt;author&gt;Greenbaum, A. M.&lt;/author&gt;&lt;author&gt;Revollo, L. D.&lt;/author&gt;&lt;author&gt;Woloszynek, J. R.&lt;/author&gt;&lt;author&gt;Civitelli, R.&lt;/author&gt;&lt;author&gt;Link, D. C.&lt;/author&gt;&lt;/authors&gt;&lt;/contributors&gt;&lt;auth-address&gt;Department of Medicine, Washington University School of Medicine, St. Louis, MO, United States.&lt;/auth-address&gt;&lt;titles&gt;&lt;title&gt;N-cadherin in osteolineage cells is not required for maintenance of hematopoietic stem cells&lt;/title&gt;&lt;secondary-title&gt;Blood&lt;/secondary-title&gt;&lt;alt-title&gt;Blood&lt;/alt-title&gt;&lt;/titles&gt;&lt;periodical&gt;&lt;full-title&gt;Blood&lt;/full-title&gt;&lt;/periodical&gt;&lt;alt-periodical&gt;&lt;full-title&gt;Blood&lt;/full-title&gt;&lt;/alt-periodical&gt;&lt;edition&gt;2012/02/11&lt;/edition&gt;&lt;dates&gt;&lt;year&gt;2012&lt;/year&gt;&lt;pub-dates&gt;&lt;date&gt;Feb 9&lt;/date&gt;&lt;/pub-dates&gt;&lt;/dates&gt;&lt;isbn&gt;1528-0020 (Electronic)&amp;#xD;0006-4971 (Linking)&lt;/isbn&gt;&lt;accession-num&gt;22323481&lt;/accession-num&gt;&lt;urls&gt;&lt;related-urls&gt;&lt;url&gt;http://www.ncbi.nlm.nih.gov/pubmed/22323481&lt;/url&gt;&lt;/related-urls&gt;&lt;/urls&gt;&lt;electronic-resource-num&gt;10.1182/blood-2011-09-377457&lt;/electronic-resource-num&gt;&lt;language&gt;Eng&lt;/language&gt;&lt;/record&gt;&lt;/Cite&gt;&lt;/EndNote&gt;</w:instrText>
      </w:r>
      <w:r w:rsidRPr="006A47B1">
        <w:rPr>
          <w:rFonts w:eastAsiaTheme="minorHAnsi" w:cs="Times New Roman"/>
          <w:iCs/>
        </w:rPr>
        <w:fldChar w:fldCharType="separate"/>
      </w:r>
      <w:r w:rsidRPr="006A47B1">
        <w:rPr>
          <w:rFonts w:eastAsiaTheme="minorHAnsi" w:cs="Times New Roman"/>
          <w:iCs/>
          <w:noProof/>
        </w:rPr>
        <w:t>(</w:t>
      </w:r>
      <w:hyperlink w:anchor="_ENREF_68" w:tooltip="Greenbaum, 2012 #166" w:history="1">
        <w:r w:rsidR="00D77A0B" w:rsidRPr="006A47B1">
          <w:rPr>
            <w:rFonts w:eastAsiaTheme="minorHAnsi" w:cs="Times New Roman"/>
            <w:iCs/>
            <w:noProof/>
          </w:rPr>
          <w:t>Greenbaum et al., 2012</w:t>
        </w:r>
      </w:hyperlink>
      <w:r w:rsidRPr="006A47B1">
        <w:rPr>
          <w:rFonts w:eastAsiaTheme="minorHAnsi" w:cs="Times New Roman"/>
          <w:iCs/>
          <w:noProof/>
        </w:rPr>
        <w:t>)</w:t>
      </w:r>
      <w:r w:rsidRPr="006A47B1">
        <w:rPr>
          <w:rFonts w:eastAsiaTheme="minorHAnsi" w:cs="Times New Roman"/>
          <w:iCs/>
        </w:rPr>
        <w:fldChar w:fldCharType="end"/>
      </w:r>
      <w:r w:rsidRPr="006A47B1">
        <w:rPr>
          <w:rFonts w:eastAsiaTheme="minorHAnsi" w:cs="Times New Roman"/>
          <w:iCs/>
        </w:rPr>
        <w:t xml:space="preserve">. </w:t>
      </w:r>
      <w:r w:rsidR="00061A12" w:rsidRPr="006A47B1">
        <w:rPr>
          <w:rFonts w:eastAsiaTheme="minorHAnsi" w:cs="Times New Roman"/>
          <w:iCs/>
        </w:rPr>
        <w:t>These</w:t>
      </w:r>
      <w:r w:rsidR="00061A12">
        <w:rPr>
          <w:rFonts w:eastAsiaTheme="minorHAnsi" w:cs="Times New Roman"/>
          <w:iCs/>
        </w:rPr>
        <w:t xml:space="preserve"> discrepancies may be due </w:t>
      </w:r>
      <w:r w:rsidR="00061A12">
        <w:rPr>
          <w:rFonts w:eastAsiaTheme="minorHAnsi" w:cs="Times New Roman"/>
          <w:iCs/>
        </w:rPr>
        <w:lastRenderedPageBreak/>
        <w:t>to differences</w:t>
      </w:r>
      <w:r w:rsidR="006B4681">
        <w:rPr>
          <w:rFonts w:eastAsiaTheme="minorHAnsi" w:cs="Times New Roman"/>
          <w:iCs/>
        </w:rPr>
        <w:t xml:space="preserve"> in culture co</w:t>
      </w:r>
      <w:r w:rsidR="0064072D">
        <w:rPr>
          <w:rFonts w:eastAsiaTheme="minorHAnsi" w:cs="Times New Roman"/>
          <w:iCs/>
        </w:rPr>
        <w:t xml:space="preserve">nditions and </w:t>
      </w:r>
      <w:r w:rsidR="00061A12">
        <w:rPr>
          <w:rFonts w:eastAsiaTheme="minorHAnsi" w:cs="Times New Roman"/>
          <w:iCs/>
        </w:rPr>
        <w:t>N-cadherin analysis methods.</w:t>
      </w:r>
      <w:r w:rsidR="00D93475">
        <w:rPr>
          <w:rFonts w:eastAsiaTheme="minorHAnsi" w:cs="Times New Roman"/>
          <w:iCs/>
        </w:rPr>
        <w:t xml:space="preserve"> </w:t>
      </w:r>
      <w:r w:rsidR="00061A12" w:rsidRPr="00E578A8">
        <w:rPr>
          <w:rFonts w:eastAsiaTheme="minorHAnsi" w:cs="Times New Roman"/>
          <w:iCs/>
        </w:rPr>
        <w:t>My</w:t>
      </w:r>
      <w:r w:rsidRPr="00E578A8">
        <w:rPr>
          <w:rFonts w:eastAsiaTheme="minorHAnsi" w:cs="Times New Roman"/>
          <w:iCs/>
        </w:rPr>
        <w:t xml:space="preserve"> data clearly showed an increase in the relative levels of N-cadherin mRNA and protein during osteoblastogenesis in culture using Taq</w:t>
      </w:r>
      <w:r w:rsidR="008451DC">
        <w:rPr>
          <w:rFonts w:eastAsiaTheme="minorHAnsi" w:cs="Times New Roman"/>
          <w:iCs/>
        </w:rPr>
        <w:t>M</w:t>
      </w:r>
      <w:r w:rsidRPr="00E578A8">
        <w:rPr>
          <w:rFonts w:eastAsiaTheme="minorHAnsi" w:cs="Times New Roman"/>
          <w:iCs/>
        </w:rPr>
        <w:t>an analysis, immu</w:t>
      </w:r>
      <w:r w:rsidR="00061A12">
        <w:rPr>
          <w:rFonts w:eastAsiaTheme="minorHAnsi" w:cs="Times New Roman"/>
          <w:iCs/>
        </w:rPr>
        <w:t xml:space="preserve">nofluorescence and western blot, </w:t>
      </w:r>
      <w:r w:rsidR="001F5D98">
        <w:rPr>
          <w:rFonts w:eastAsiaTheme="minorHAnsi" w:cs="Times New Roman"/>
          <w:iCs/>
        </w:rPr>
        <w:t>and although the flow cytometric analysis data did not show increased percenta</w:t>
      </w:r>
      <w:r w:rsidR="00B065EC">
        <w:rPr>
          <w:rFonts w:eastAsiaTheme="minorHAnsi" w:cs="Times New Roman"/>
          <w:iCs/>
        </w:rPr>
        <w:t>ge in N-cadherin labelled cells</w:t>
      </w:r>
      <w:r w:rsidR="001F5D98">
        <w:rPr>
          <w:rFonts w:eastAsiaTheme="minorHAnsi" w:cs="Times New Roman"/>
          <w:iCs/>
        </w:rPr>
        <w:t xml:space="preserve"> th</w:t>
      </w:r>
      <w:r w:rsidR="00DD2FCF">
        <w:rPr>
          <w:rFonts w:eastAsiaTheme="minorHAnsi" w:cs="Times New Roman"/>
          <w:iCs/>
        </w:rPr>
        <w:t>i</w:t>
      </w:r>
      <w:r w:rsidR="001F5D98">
        <w:rPr>
          <w:rFonts w:eastAsiaTheme="minorHAnsi" w:cs="Times New Roman"/>
          <w:iCs/>
        </w:rPr>
        <w:t xml:space="preserve">s may have been due to the </w:t>
      </w:r>
      <w:r w:rsidR="00DD2FCF">
        <w:rPr>
          <w:rFonts w:eastAsiaTheme="minorHAnsi" w:cs="Times New Roman"/>
          <w:iCs/>
        </w:rPr>
        <w:t>culture disru</w:t>
      </w:r>
      <w:r w:rsidR="001A1D2A">
        <w:rPr>
          <w:rFonts w:eastAsiaTheme="minorHAnsi" w:cs="Times New Roman"/>
          <w:iCs/>
        </w:rPr>
        <w:t xml:space="preserve">ption and underscoring issues. </w:t>
      </w:r>
    </w:p>
    <w:p w:rsidR="00BF2B82" w:rsidRDefault="00BF2B82" w:rsidP="00347A47">
      <w:pPr>
        <w:spacing w:before="240" w:after="0"/>
        <w:jc w:val="both"/>
        <w:rPr>
          <w:rFonts w:cs="Times New Roman"/>
          <w:bCs/>
          <w:iCs/>
        </w:rPr>
      </w:pPr>
    </w:p>
    <w:p w:rsidR="00974511" w:rsidRDefault="00B065EC" w:rsidP="00347A47">
      <w:pPr>
        <w:spacing w:before="240" w:after="0"/>
        <w:jc w:val="both"/>
        <w:rPr>
          <w:rFonts w:cs="Times New Roman"/>
          <w:bCs/>
          <w:iCs/>
        </w:rPr>
      </w:pPr>
      <w:r w:rsidRPr="00EF2E02">
        <w:rPr>
          <w:rFonts w:cs="Times New Roman"/>
          <w:bCs/>
          <w:iCs/>
        </w:rPr>
        <w:t xml:space="preserve">The flow cytometry analysis may underscore the actual levels of N-cadherin positivity within a population. </w:t>
      </w:r>
      <w:r w:rsidR="00CC45C5" w:rsidRPr="00EF2E02">
        <w:rPr>
          <w:rFonts w:cs="Times New Roman"/>
          <w:bCs/>
          <w:iCs/>
        </w:rPr>
        <w:t>Resolving of this could be by generating a new anti-N-cadherin antibody with high affinity to the extracellular domain of N-cadherin</w:t>
      </w:r>
      <w:r w:rsidR="004A5B35" w:rsidRPr="00EF2E02">
        <w:rPr>
          <w:rFonts w:cs="Times New Roman"/>
          <w:bCs/>
          <w:iCs/>
        </w:rPr>
        <w:t xml:space="preserve"> for flow cytometry</w:t>
      </w:r>
      <w:r w:rsidR="00CC45C5" w:rsidRPr="00EF2E02">
        <w:rPr>
          <w:rFonts w:cs="Times New Roman"/>
          <w:bCs/>
          <w:iCs/>
        </w:rPr>
        <w:t xml:space="preserve">. </w:t>
      </w:r>
      <w:r w:rsidRPr="00EF2E02">
        <w:rPr>
          <w:rFonts w:cs="Times New Roman"/>
          <w:bCs/>
          <w:iCs/>
        </w:rPr>
        <w:t xml:space="preserve">The antibody used in this project for flow cytometry is </w:t>
      </w:r>
      <w:r w:rsidRPr="00EF2E02">
        <w:rPr>
          <w:rFonts w:cs="Times New Roman"/>
          <w:bCs/>
          <w:iCs/>
          <w:lang w:val="en-US"/>
        </w:rPr>
        <w:t>anti-N-cadherin antibody, GC-4 (Sigma</w:t>
      </w:r>
      <w:r w:rsidRPr="00B065EC">
        <w:rPr>
          <w:rFonts w:cs="Times New Roman"/>
          <w:bCs/>
          <w:iCs/>
          <w:lang w:val="en-US"/>
        </w:rPr>
        <w:t>, UK)</w:t>
      </w:r>
      <w:r w:rsidRPr="00B065EC">
        <w:rPr>
          <w:rFonts w:cs="Times New Roman"/>
          <w:bCs/>
          <w:iCs/>
        </w:rPr>
        <w:t xml:space="preserve">. To date, the flow cytometry analysis of N-cadherin as a surface molecule are extremely limited. </w:t>
      </w:r>
      <w:r w:rsidRPr="00B065EC">
        <w:rPr>
          <w:rFonts w:cs="Times New Roman"/>
          <w:bCs/>
          <w:iCs/>
          <w:lang w:val="en-US"/>
        </w:rPr>
        <w:t>Wein</w:t>
      </w:r>
      <w:r w:rsidRPr="00B065EC">
        <w:rPr>
          <w:rFonts w:cs="Times New Roman"/>
          <w:bCs/>
          <w:iCs/>
        </w:rPr>
        <w:t xml:space="preserve"> et al (2010) used </w:t>
      </w:r>
      <w:r w:rsidRPr="00B065EC">
        <w:rPr>
          <w:rFonts w:cs="Times New Roman"/>
          <w:bCs/>
          <w:iCs/>
          <w:lang w:val="en-US"/>
        </w:rPr>
        <w:t xml:space="preserve">anti-N-cadherin antibody, GC-4 (Sigma, UK) and anti- N-cadherin antibody (MNCD2) for </w:t>
      </w:r>
      <w:r w:rsidRPr="00B065EC">
        <w:rPr>
          <w:rFonts w:cs="Times New Roman"/>
          <w:bCs/>
          <w:iCs/>
        </w:rPr>
        <w:t>flow cytometry to detect the N-cadherin in</w:t>
      </w:r>
      <w:r w:rsidRPr="00B065EC">
        <w:rPr>
          <w:rFonts w:cs="Times New Roman"/>
          <w:bCs/>
          <w:iCs/>
          <w:lang w:val="en-US"/>
        </w:rPr>
        <w:t xml:space="preserve"> human hematopoietic progenitor cells (HPCs). They demo</w:t>
      </w:r>
      <w:r w:rsidR="007C6C3D">
        <w:rPr>
          <w:rFonts w:cs="Times New Roman"/>
          <w:bCs/>
          <w:iCs/>
          <w:lang w:val="en-US"/>
        </w:rPr>
        <w:t>nstrat</w:t>
      </w:r>
      <w:r w:rsidR="004A5B35">
        <w:rPr>
          <w:rFonts w:cs="Times New Roman"/>
          <w:bCs/>
          <w:iCs/>
          <w:lang w:val="en-US"/>
        </w:rPr>
        <w:t>ed that the percentage of</w:t>
      </w:r>
      <w:r w:rsidR="007C6C3D">
        <w:rPr>
          <w:rFonts w:cs="Times New Roman"/>
          <w:bCs/>
          <w:iCs/>
          <w:lang w:val="en-US"/>
        </w:rPr>
        <w:t xml:space="preserve"> </w:t>
      </w:r>
      <w:r w:rsidRPr="00B065EC">
        <w:rPr>
          <w:rFonts w:cs="Times New Roman"/>
          <w:bCs/>
          <w:iCs/>
          <w:lang w:val="en-US"/>
        </w:rPr>
        <w:t>N-cadherin</w:t>
      </w:r>
      <w:r w:rsidRPr="00B065EC">
        <w:rPr>
          <w:rFonts w:cs="Times New Roman"/>
          <w:bCs/>
          <w:iCs/>
          <w:vertAlign w:val="superscript"/>
          <w:lang w:val="en-US"/>
        </w:rPr>
        <w:t>+</w:t>
      </w:r>
      <w:r w:rsidRPr="00B065EC">
        <w:rPr>
          <w:rFonts w:cs="Times New Roman"/>
          <w:bCs/>
          <w:iCs/>
          <w:lang w:val="en-US"/>
        </w:rPr>
        <w:t xml:space="preserve"> HPC varied between different samples from 5% to 50% between different samples and this might be due to the available antibodies </w:t>
      </w:r>
      <w:r w:rsidRPr="001B0B73">
        <w:rPr>
          <w:rFonts w:cs="Times New Roman"/>
          <w:bCs/>
          <w:iCs/>
          <w:lang w:val="en-US"/>
        </w:rPr>
        <w:fldChar w:fldCharType="begin"/>
      </w:r>
      <w:r w:rsidRPr="001B0B73">
        <w:rPr>
          <w:rFonts w:cs="Times New Roman"/>
          <w:bCs/>
          <w:iCs/>
          <w:lang w:val="en-US"/>
        </w:rPr>
        <w:instrText xml:space="preserve"> ADDIN EN.CITE &lt;EndNote&gt;&lt;Cite&gt;&lt;Author&gt;Wein&lt;/Author&gt;&lt;Year&gt;2010&lt;/Year&gt;&lt;RecNum&gt;128&lt;/RecNum&gt;&lt;DisplayText&gt;(Wein et al., 2010)&lt;/DisplayText&gt;&lt;record&gt;&lt;rec-number&gt;128&lt;/rec-number&gt;&lt;foreign-keys&gt;&lt;key app="EN" db-id="pz252wpvrzv02heezd6xvefg50avdt5f0ptp"&gt;128&lt;/key&gt;&lt;/foreign-keys&gt;&lt;ref-type name="Journal Article"&gt;17&lt;/ref-type&gt;&lt;contributors&gt;&lt;authors&gt;&lt;author&gt;Wein, F.&lt;/author&gt;&lt;author&gt;Pietsch, L.&lt;/author&gt;&lt;author&gt;Saffrich, R.&lt;/author&gt;&lt;author&gt;Wuchter, P.&lt;/author&gt;&lt;author&gt;Walenda, T.&lt;/author&gt;&lt;author&gt;Bork, S.&lt;/author&gt;&lt;author&gt;Horn, P.&lt;/author&gt;&lt;author&gt;Diehlmann, A.&lt;/author&gt;&lt;author&gt;Eckstein, V.&lt;/author&gt;&lt;author&gt;Ho, A. D.&lt;/author&gt;&lt;author&gt;Wagner, W.&lt;/author&gt;&lt;/authors&gt;&lt;/contributors&gt;&lt;auth-address&gt;Department of Medicine V, University of Heidelberg, Heidelberg, Germany.&lt;/auth-address&gt;&lt;titles&gt;&lt;title&gt;N-cadherin is expressed on human hematopoietic progenitor cells and mediates interaction with human mesenchymal stromal cells&lt;/title&gt;&lt;secondary-title&gt;Stem Cell Res&lt;/secondary-title&gt;&lt;/titles&gt;&lt;periodical&gt;&lt;full-title&gt;Stem Cell Res&lt;/full-title&gt;&lt;/periodical&gt;&lt;pages&gt;129-39&lt;/pages&gt;&lt;volume&gt;4&lt;/volume&gt;&lt;number&gt;2&lt;/number&gt;&lt;edition&gt;2010/02/02&lt;/edition&gt;&lt;keywords&gt;&lt;keyword&gt;Blotting, Western&lt;/keyword&gt;&lt;keyword&gt;Cadherins/genetics/*metabolism&lt;/keyword&gt;&lt;keyword&gt;Cells, Cultured&lt;/keyword&gt;&lt;keyword&gt;Flow Cytometry&lt;/keyword&gt;&lt;keyword&gt;Hematopoietic Stem Cells/*metabolism&lt;/keyword&gt;&lt;keyword&gt;Humans&lt;/keyword&gt;&lt;keyword&gt;Mesenchymal Stem Cells/*metabolism&lt;/keyword&gt;&lt;keyword&gt;Reverse Transcriptase Polymerase Chain Reaction&lt;/keyword&gt;&lt;/keywords&gt;&lt;dates&gt;&lt;year&gt;2010&lt;/year&gt;&lt;pub-dates&gt;&lt;date&gt;Mar&lt;/date&gt;&lt;/pub-dates&gt;&lt;/dates&gt;&lt;isbn&gt;1876-7753 (Electronic)&lt;/isbn&gt;&lt;accession-num&gt;20116358&lt;/accession-num&gt;&lt;urls&gt;&lt;related-urls&gt;&lt;url&gt;http://www.ncbi.nlm.nih.gov/entrez/query.fcgi?cmd=Retrieve&amp;amp;db=PubMed&amp;amp;dopt=Citation&amp;amp;list_uids=20116358&lt;/url&gt;&lt;/related-urls&gt;&lt;/urls&gt;&lt;electronic-resource-num&gt;S1873-5061(09)00142-1 [pii]&amp;#xD;10.1016/j.scr.2009.12.004&lt;/electronic-resource-num&gt;&lt;language&gt;eng&lt;/language&gt;&lt;/record&gt;&lt;/Cite&gt;&lt;/EndNote&gt;</w:instrText>
      </w:r>
      <w:r w:rsidRPr="001B0B73">
        <w:rPr>
          <w:rFonts w:cs="Times New Roman"/>
          <w:bCs/>
          <w:iCs/>
          <w:lang w:val="en-US"/>
        </w:rPr>
        <w:fldChar w:fldCharType="separate"/>
      </w:r>
      <w:r w:rsidRPr="001B0B73">
        <w:rPr>
          <w:rFonts w:cs="Times New Roman"/>
          <w:bCs/>
          <w:iCs/>
          <w:lang w:val="en-US"/>
        </w:rPr>
        <w:t>(</w:t>
      </w:r>
      <w:hyperlink w:anchor="_ENREF_180" w:tooltip="Wein, 2010 #128" w:history="1">
        <w:r w:rsidR="00D77A0B" w:rsidRPr="001B0B73">
          <w:rPr>
            <w:rFonts w:cs="Times New Roman"/>
            <w:bCs/>
            <w:iCs/>
            <w:lang w:val="en-US"/>
          </w:rPr>
          <w:t>Wein et al., 2010</w:t>
        </w:r>
      </w:hyperlink>
      <w:r w:rsidRPr="001B0B73">
        <w:rPr>
          <w:rFonts w:cs="Times New Roman"/>
          <w:bCs/>
          <w:iCs/>
          <w:lang w:val="en-US"/>
        </w:rPr>
        <w:t>)</w:t>
      </w:r>
      <w:r w:rsidRPr="001B0B73">
        <w:rPr>
          <w:rFonts w:cs="Times New Roman"/>
          <w:bCs/>
          <w:iCs/>
        </w:rPr>
        <w:fldChar w:fldCharType="end"/>
      </w:r>
      <w:r w:rsidRPr="001B0B73">
        <w:rPr>
          <w:rFonts w:cs="Times New Roman"/>
          <w:bCs/>
          <w:iCs/>
          <w:lang w:val="en-US"/>
        </w:rPr>
        <w:t>. More recently, Groen</w:t>
      </w:r>
      <w:r w:rsidRPr="001B0B73">
        <w:rPr>
          <w:rFonts w:cs="Times New Roman"/>
          <w:bCs/>
          <w:iCs/>
        </w:rPr>
        <w:t xml:space="preserve"> et al (2011) used </w:t>
      </w:r>
      <w:r w:rsidRPr="001B0B73">
        <w:rPr>
          <w:rFonts w:cs="Times New Roman"/>
          <w:bCs/>
          <w:iCs/>
          <w:lang w:val="en-US"/>
        </w:rPr>
        <w:t xml:space="preserve">anti-N-cadherin antibody, GC-4 (Sigma, UK) for </w:t>
      </w:r>
      <w:r w:rsidRPr="001B0B73">
        <w:rPr>
          <w:rFonts w:cs="Times New Roman"/>
          <w:bCs/>
          <w:iCs/>
        </w:rPr>
        <w:t xml:space="preserve">flow cytometry </w:t>
      </w:r>
      <w:r w:rsidR="004A5B35" w:rsidRPr="001B0B73">
        <w:rPr>
          <w:rFonts w:cs="Times New Roman"/>
          <w:bCs/>
          <w:iCs/>
        </w:rPr>
        <w:t xml:space="preserve">and anti-N-cadherin, clone 32 (BD Biosciences, Erembodegem, Belgium) for immuno-staining and western blot </w:t>
      </w:r>
      <w:r w:rsidRPr="001B0B73">
        <w:rPr>
          <w:rFonts w:cs="Times New Roman"/>
          <w:bCs/>
          <w:iCs/>
        </w:rPr>
        <w:t>to detect the N-cadherin in myeloma cells</w:t>
      </w:r>
      <w:r w:rsidR="00617D4C" w:rsidRPr="001B0B73">
        <w:rPr>
          <w:rFonts w:cs="Times New Roman"/>
          <w:bCs/>
          <w:iCs/>
        </w:rPr>
        <w:t>.</w:t>
      </w:r>
      <w:r w:rsidRPr="001B0B73">
        <w:rPr>
          <w:rFonts w:cs="Times New Roman"/>
          <w:bCs/>
          <w:iCs/>
        </w:rPr>
        <w:t xml:space="preserve"> </w:t>
      </w:r>
      <w:r w:rsidR="00617D4C" w:rsidRPr="001B0B73">
        <w:rPr>
          <w:rFonts w:cs="Times New Roman"/>
          <w:bCs/>
          <w:iCs/>
          <w:lang w:val="en-US"/>
        </w:rPr>
        <w:t xml:space="preserve">They demonstrated that there were some differences in the expression of N-cadherin in myeloma cells when western blotting and flow cytometry were used. It was found </w:t>
      </w:r>
      <w:r w:rsidR="001B0B73" w:rsidRPr="001B0B73">
        <w:rPr>
          <w:rFonts w:cs="Times New Roman"/>
          <w:bCs/>
          <w:iCs/>
          <w:lang w:val="en-US"/>
        </w:rPr>
        <w:t>that</w:t>
      </w:r>
      <w:r w:rsidR="00617D4C" w:rsidRPr="001B0B73">
        <w:rPr>
          <w:rFonts w:cs="Times New Roman"/>
          <w:bCs/>
          <w:iCs/>
          <w:lang w:val="en-US"/>
        </w:rPr>
        <w:t xml:space="preserve"> N-cadherin expression in NCI-H929 and LME-1 myeloma cells </w:t>
      </w:r>
      <w:r w:rsidR="001B0B73" w:rsidRPr="001B0B73">
        <w:rPr>
          <w:rFonts w:cs="Times New Roman"/>
          <w:bCs/>
          <w:iCs/>
          <w:lang w:val="en-US"/>
        </w:rPr>
        <w:t xml:space="preserve">was high </w:t>
      </w:r>
      <w:r w:rsidR="004A5B35" w:rsidRPr="001B0B73">
        <w:rPr>
          <w:rFonts w:cs="Times New Roman"/>
          <w:bCs/>
          <w:iCs/>
          <w:lang w:val="en-US"/>
        </w:rPr>
        <w:t>by western blot whereas N-cadherin expression by flow cytometry</w:t>
      </w:r>
      <w:r w:rsidR="00617D4C" w:rsidRPr="001B0B73">
        <w:rPr>
          <w:rFonts w:cs="Times New Roman"/>
          <w:bCs/>
          <w:iCs/>
          <w:lang w:val="en-US"/>
        </w:rPr>
        <w:t xml:space="preserve"> </w:t>
      </w:r>
      <w:r w:rsidR="00BF3305" w:rsidRPr="001B0B73">
        <w:rPr>
          <w:rFonts w:cs="Times New Roman"/>
          <w:bCs/>
          <w:iCs/>
          <w:lang w:val="en-US"/>
        </w:rPr>
        <w:t xml:space="preserve">in the same cells </w:t>
      </w:r>
      <w:r w:rsidR="001B0B73" w:rsidRPr="001B0B73">
        <w:rPr>
          <w:rFonts w:cs="Times New Roman"/>
          <w:bCs/>
          <w:iCs/>
          <w:lang w:val="en-US"/>
        </w:rPr>
        <w:t xml:space="preserve">was found to be low </w:t>
      </w:r>
      <w:r w:rsidRPr="001B0B73">
        <w:rPr>
          <w:rFonts w:cs="Times New Roman"/>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1B0B73">
        <w:rPr>
          <w:rFonts w:cs="Times New Roman"/>
          <w:bCs/>
          <w:iCs/>
        </w:rPr>
        <w:instrText xml:space="preserve"> ADDIN EN.CITE </w:instrText>
      </w:r>
      <w:r w:rsidRPr="001B0B73">
        <w:rPr>
          <w:rFonts w:cs="Times New Roman"/>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1B0B73">
        <w:rPr>
          <w:rFonts w:cs="Times New Roman"/>
          <w:bCs/>
          <w:iCs/>
        </w:rPr>
        <w:instrText xml:space="preserve"> ADDIN EN.CITE.DATA </w:instrText>
      </w:r>
      <w:r w:rsidRPr="001B0B73">
        <w:rPr>
          <w:rFonts w:cs="Times New Roman"/>
          <w:bCs/>
          <w:iCs/>
        </w:rPr>
      </w:r>
      <w:r w:rsidRPr="001B0B73">
        <w:rPr>
          <w:rFonts w:cs="Times New Roman"/>
          <w:bCs/>
          <w:iCs/>
        </w:rPr>
        <w:fldChar w:fldCharType="end"/>
      </w:r>
      <w:r w:rsidRPr="001B0B73">
        <w:rPr>
          <w:rFonts w:cs="Times New Roman"/>
          <w:bCs/>
          <w:iCs/>
        </w:rPr>
      </w:r>
      <w:r w:rsidRPr="001B0B73">
        <w:rPr>
          <w:rFonts w:cs="Times New Roman"/>
          <w:bCs/>
          <w:iCs/>
        </w:rPr>
        <w:fldChar w:fldCharType="separate"/>
      </w:r>
      <w:r w:rsidRPr="001B0B73">
        <w:rPr>
          <w:rFonts w:cs="Times New Roman"/>
          <w:bCs/>
          <w:iCs/>
        </w:rPr>
        <w:t>(</w:t>
      </w:r>
      <w:hyperlink w:anchor="_ENREF_69" w:tooltip="Groen, 2011 #167" w:history="1">
        <w:r w:rsidR="00D77A0B" w:rsidRPr="001B0B73">
          <w:rPr>
            <w:rFonts w:cs="Times New Roman"/>
            <w:bCs/>
            <w:iCs/>
          </w:rPr>
          <w:t>Groen et al., 2011</w:t>
        </w:r>
      </w:hyperlink>
      <w:r w:rsidRPr="001B0B73">
        <w:rPr>
          <w:rFonts w:cs="Times New Roman"/>
          <w:bCs/>
          <w:iCs/>
        </w:rPr>
        <w:t>)</w:t>
      </w:r>
      <w:r w:rsidRPr="001B0B73">
        <w:rPr>
          <w:rFonts w:cs="Times New Roman"/>
          <w:bCs/>
          <w:iCs/>
        </w:rPr>
        <w:fldChar w:fldCharType="end"/>
      </w:r>
      <w:r w:rsidRPr="001B0B73">
        <w:rPr>
          <w:rFonts w:cs="Times New Roman"/>
          <w:bCs/>
          <w:iCs/>
        </w:rPr>
        <w:t>.</w:t>
      </w:r>
      <w:r w:rsidR="00974511" w:rsidRPr="001B0B73">
        <w:rPr>
          <w:rFonts w:cs="Times New Roman"/>
          <w:bCs/>
          <w:iCs/>
        </w:rPr>
        <w:t xml:space="preserve"> </w:t>
      </w:r>
      <w:r w:rsidR="001B0B73" w:rsidRPr="001B0B73">
        <w:rPr>
          <w:rFonts w:cs="Times New Roman"/>
          <w:bCs/>
          <w:iCs/>
        </w:rPr>
        <w:t>Although,</w:t>
      </w:r>
      <w:r w:rsidR="00617D4C" w:rsidRPr="001B0B73">
        <w:rPr>
          <w:rFonts w:cs="Times New Roman"/>
          <w:bCs/>
          <w:iCs/>
        </w:rPr>
        <w:t xml:space="preserve"> this </w:t>
      </w:r>
      <w:r w:rsidR="004E2CEB" w:rsidRPr="001B0B73">
        <w:rPr>
          <w:rFonts w:cs="Times New Roman"/>
          <w:bCs/>
          <w:iCs/>
        </w:rPr>
        <w:t xml:space="preserve">issue has been raised for </w:t>
      </w:r>
      <w:r w:rsidR="001B0B73" w:rsidRPr="001B0B73">
        <w:rPr>
          <w:rFonts w:cs="Times New Roman"/>
          <w:bCs/>
          <w:iCs/>
        </w:rPr>
        <w:t xml:space="preserve">the </w:t>
      </w:r>
      <w:r w:rsidR="004E2CEB" w:rsidRPr="001B0B73">
        <w:rPr>
          <w:rFonts w:cs="Times New Roman"/>
          <w:bCs/>
          <w:iCs/>
        </w:rPr>
        <w:t xml:space="preserve">anti-N-cadherin </w:t>
      </w:r>
      <w:r w:rsidR="00617D4C" w:rsidRPr="001B0B73">
        <w:rPr>
          <w:rFonts w:cs="Times New Roman"/>
          <w:bCs/>
          <w:iCs/>
        </w:rPr>
        <w:t>antibody</w:t>
      </w:r>
      <w:r w:rsidR="004E2CEB" w:rsidRPr="001B0B73">
        <w:rPr>
          <w:rFonts w:cs="Times New Roman"/>
          <w:bCs/>
          <w:iCs/>
        </w:rPr>
        <w:t>,</w:t>
      </w:r>
      <w:r w:rsidR="00617D4C" w:rsidRPr="001B0B73">
        <w:rPr>
          <w:rFonts w:cs="Times New Roman"/>
          <w:bCs/>
          <w:iCs/>
        </w:rPr>
        <w:t xml:space="preserve"> </w:t>
      </w:r>
      <w:r w:rsidR="004F180F" w:rsidRPr="001B0B73">
        <w:rPr>
          <w:rFonts w:cs="Times New Roman"/>
          <w:bCs/>
          <w:iCs/>
        </w:rPr>
        <w:t xml:space="preserve">to date </w:t>
      </w:r>
      <w:r w:rsidR="004F180F" w:rsidRPr="001B0B73">
        <w:rPr>
          <w:rFonts w:cs="Times New Roman"/>
          <w:bCs/>
          <w:iCs/>
          <w:lang w:val="en-US"/>
        </w:rPr>
        <w:t xml:space="preserve">anti-N-cadherin antibody, GC-4 (Sigma, UK) </w:t>
      </w:r>
      <w:r w:rsidR="004F180F" w:rsidRPr="001B0B73">
        <w:rPr>
          <w:rFonts w:cs="Times New Roman"/>
          <w:bCs/>
          <w:iCs/>
        </w:rPr>
        <w:t xml:space="preserve">is used by resent publication for flow cytometry. Therefore, this antibody </w:t>
      </w:r>
      <w:r w:rsidR="001B0B73" w:rsidRPr="001B0B73">
        <w:rPr>
          <w:rFonts w:cs="Times New Roman"/>
          <w:bCs/>
          <w:iCs/>
        </w:rPr>
        <w:t xml:space="preserve">was </w:t>
      </w:r>
      <w:r w:rsidR="004F180F" w:rsidRPr="001B0B73">
        <w:rPr>
          <w:rFonts w:cs="Times New Roman"/>
          <w:bCs/>
          <w:iCs/>
        </w:rPr>
        <w:t>used in this study</w:t>
      </w:r>
      <w:r w:rsidR="00042C6A" w:rsidRPr="001B0B73">
        <w:rPr>
          <w:rFonts w:cs="Times New Roman"/>
          <w:bCs/>
          <w:iCs/>
        </w:rPr>
        <w:t xml:space="preserve"> for flow cytometry</w:t>
      </w:r>
      <w:r w:rsidR="004F180F" w:rsidRPr="001B0B73">
        <w:rPr>
          <w:rFonts w:cs="Times New Roman"/>
          <w:bCs/>
          <w:iCs/>
        </w:rPr>
        <w:t xml:space="preserve">. </w:t>
      </w:r>
      <w:r w:rsidR="00042C6A" w:rsidRPr="001B0B73">
        <w:rPr>
          <w:rFonts w:cs="Times New Roman"/>
          <w:bCs/>
          <w:iCs/>
        </w:rPr>
        <w:t xml:space="preserve">In western blot and immuno-staining </w:t>
      </w:r>
      <w:r w:rsidR="00BF3305" w:rsidRPr="001B0B73">
        <w:rPr>
          <w:rFonts w:cs="Times New Roman"/>
          <w:bCs/>
          <w:iCs/>
        </w:rPr>
        <w:t>I</w:t>
      </w:r>
      <w:r w:rsidR="00042C6A" w:rsidRPr="001B0B73">
        <w:rPr>
          <w:rFonts w:cs="Times New Roman"/>
          <w:bCs/>
          <w:iCs/>
        </w:rPr>
        <w:t xml:space="preserve"> used another antibody, </w:t>
      </w:r>
      <w:r w:rsidR="0034077A" w:rsidRPr="001B0B73">
        <w:rPr>
          <w:rFonts w:cs="Times New Roman"/>
          <w:bCs/>
          <w:iCs/>
          <w:lang w:val="en-US"/>
        </w:rPr>
        <w:t>rabbit monoclonal, anti-N-cadherin antibody (Millipore, UK).</w:t>
      </w:r>
      <w:r w:rsidR="0034077A">
        <w:rPr>
          <w:rFonts w:cs="Times New Roman"/>
          <w:bCs/>
          <w:iCs/>
          <w:lang w:val="en-US"/>
        </w:rPr>
        <w:t xml:space="preserve"> </w:t>
      </w:r>
    </w:p>
    <w:p w:rsidR="00957ACC" w:rsidRPr="00E578A8" w:rsidRDefault="00E578A8" w:rsidP="00347A47">
      <w:pPr>
        <w:spacing w:before="240" w:after="0"/>
        <w:jc w:val="both"/>
        <w:rPr>
          <w:rFonts w:cs="Times New Roman"/>
          <w:bCs/>
          <w:iCs/>
        </w:rPr>
      </w:pPr>
      <w:r w:rsidRPr="00E578A8">
        <w:rPr>
          <w:rFonts w:cs="Times New Roman"/>
          <w:bCs/>
          <w:iCs/>
        </w:rPr>
        <w:lastRenderedPageBreak/>
        <w:t>Dring et al (2004) demonstrated that N-cadherin was expressed in t4</w:t>
      </w:r>
      <w:proofErr w:type="gramStart"/>
      <w:r w:rsidRPr="00E578A8">
        <w:rPr>
          <w:rFonts w:cs="Times New Roman"/>
          <w:bCs/>
          <w:iCs/>
        </w:rPr>
        <w:t>;14</w:t>
      </w:r>
      <w:proofErr w:type="gramEnd"/>
      <w:r w:rsidRPr="00E578A8">
        <w:rPr>
          <w:rFonts w:cs="Times New Roman"/>
          <w:bCs/>
          <w:iCs/>
        </w:rPr>
        <w:t xml:space="preserve"> MM patients using gene array studies </w:t>
      </w:r>
      <w:r w:rsidRPr="00E578A8">
        <w:rPr>
          <w:rFonts w:cs="Times New Roman"/>
          <w:bCs/>
          <w:iCs/>
        </w:rPr>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Pr="00E578A8">
        <w:rPr>
          <w:rFonts w:cs="Times New Roman"/>
          <w:bCs/>
          <w:iCs/>
        </w:rPr>
        <w:instrText xml:space="preserve"> ADDIN EN.CITE </w:instrText>
      </w:r>
      <w:r w:rsidRPr="00E578A8">
        <w:rPr>
          <w:rFonts w:cs="Times New Roman"/>
          <w:bCs/>
          <w:iCs/>
        </w:rPr>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Pr="00E578A8">
        <w:rPr>
          <w:rFonts w:cs="Times New Roman"/>
          <w:bCs/>
          <w:iCs/>
        </w:rPr>
        <w:instrText xml:space="preserve"> ADDIN EN.CITE.DATA </w:instrText>
      </w:r>
      <w:r w:rsidRPr="00E578A8">
        <w:rPr>
          <w:rFonts w:cs="Times New Roman"/>
          <w:bCs/>
          <w:iCs/>
        </w:rPr>
      </w:r>
      <w:r w:rsidRPr="00E578A8">
        <w:rPr>
          <w:rFonts w:cs="Times New Roman"/>
          <w:bCs/>
          <w:iCs/>
        </w:rPr>
        <w:fldChar w:fldCharType="end"/>
      </w:r>
      <w:r w:rsidRPr="00E578A8">
        <w:rPr>
          <w:rFonts w:cs="Times New Roman"/>
          <w:bCs/>
          <w:iCs/>
        </w:rPr>
      </w:r>
      <w:r w:rsidRPr="00E578A8">
        <w:rPr>
          <w:rFonts w:cs="Times New Roman"/>
          <w:bCs/>
          <w:iCs/>
        </w:rPr>
        <w:fldChar w:fldCharType="separate"/>
      </w:r>
      <w:r w:rsidRPr="00E578A8">
        <w:rPr>
          <w:rFonts w:cs="Times New Roman"/>
          <w:bCs/>
          <w:iCs/>
          <w:noProof/>
        </w:rPr>
        <w:t>(</w:t>
      </w:r>
      <w:hyperlink w:anchor="_ENREF_45" w:tooltip="Dring, 2004 #80" w:history="1">
        <w:r w:rsidR="00D77A0B" w:rsidRPr="00E578A8">
          <w:rPr>
            <w:rFonts w:cs="Times New Roman"/>
            <w:bCs/>
            <w:iCs/>
            <w:noProof/>
          </w:rPr>
          <w:t>Dring et al., 2004</w:t>
        </w:r>
      </w:hyperlink>
      <w:r w:rsidRPr="00E578A8">
        <w:rPr>
          <w:rFonts w:cs="Times New Roman"/>
          <w:bCs/>
          <w:iCs/>
          <w:noProof/>
        </w:rPr>
        <w:t>)</w:t>
      </w:r>
      <w:r w:rsidRPr="00E578A8">
        <w:rPr>
          <w:rFonts w:cs="Times New Roman"/>
          <w:bCs/>
          <w:iCs/>
        </w:rPr>
        <w:fldChar w:fldCharType="end"/>
      </w:r>
      <w:r w:rsidRPr="00E578A8">
        <w:rPr>
          <w:rFonts w:cs="Times New Roman"/>
          <w:bCs/>
          <w:iCs/>
        </w:rPr>
        <w:t xml:space="preserve">. In addition, </w:t>
      </w:r>
      <w:r w:rsidR="00CD5E09">
        <w:rPr>
          <w:rFonts w:cs="Times New Roman"/>
          <w:bCs/>
          <w:iCs/>
        </w:rPr>
        <w:t>Groen</w:t>
      </w:r>
      <w:r w:rsidRPr="00E578A8">
        <w:rPr>
          <w:rFonts w:cs="Times New Roman"/>
          <w:bCs/>
          <w:iCs/>
        </w:rPr>
        <w:t xml:space="preserve"> et al (2011) demonstrated that N-cadherin was expressed in myeloma cell lines; OPM-1, NCI-H929 and LME-1 as well as in primary MM using western blot, immunocytochemistry and immunohistochemistry </w:t>
      </w:r>
      <w:r w:rsidRPr="00E578A8">
        <w:rPr>
          <w:rFonts w:cs="Times New Roman"/>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E578A8">
        <w:rPr>
          <w:rFonts w:cs="Times New Roman"/>
          <w:bCs/>
          <w:iCs/>
        </w:rPr>
        <w:instrText xml:space="preserve"> ADDIN EN.CITE </w:instrText>
      </w:r>
      <w:r w:rsidRPr="00E578A8">
        <w:rPr>
          <w:rFonts w:cs="Times New Roman"/>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E578A8">
        <w:rPr>
          <w:rFonts w:cs="Times New Roman"/>
          <w:bCs/>
          <w:iCs/>
        </w:rPr>
        <w:instrText xml:space="preserve"> ADDIN EN.CITE.DATA </w:instrText>
      </w:r>
      <w:r w:rsidRPr="00E578A8">
        <w:rPr>
          <w:rFonts w:cs="Times New Roman"/>
          <w:bCs/>
          <w:iCs/>
        </w:rPr>
      </w:r>
      <w:r w:rsidRPr="00E578A8">
        <w:rPr>
          <w:rFonts w:cs="Times New Roman"/>
          <w:bCs/>
          <w:iCs/>
        </w:rPr>
        <w:fldChar w:fldCharType="end"/>
      </w:r>
      <w:r w:rsidRPr="00E578A8">
        <w:rPr>
          <w:rFonts w:cs="Times New Roman"/>
          <w:bCs/>
          <w:iCs/>
        </w:rPr>
      </w:r>
      <w:r w:rsidRPr="00E578A8">
        <w:rPr>
          <w:rFonts w:cs="Times New Roman"/>
          <w:bCs/>
          <w:iCs/>
        </w:rPr>
        <w:fldChar w:fldCharType="separate"/>
      </w:r>
      <w:r w:rsidRPr="00E578A8">
        <w:rPr>
          <w:rFonts w:cs="Times New Roman"/>
          <w:bCs/>
          <w:iCs/>
          <w:noProof/>
        </w:rPr>
        <w:t>(</w:t>
      </w:r>
      <w:hyperlink w:anchor="_ENREF_69" w:tooltip="Groen, 2011 #167" w:history="1">
        <w:r w:rsidR="00D77A0B" w:rsidRPr="00E578A8">
          <w:rPr>
            <w:rFonts w:cs="Times New Roman"/>
            <w:bCs/>
            <w:iCs/>
            <w:noProof/>
          </w:rPr>
          <w:t>Groen et al., 2011</w:t>
        </w:r>
      </w:hyperlink>
      <w:r w:rsidRPr="00E578A8">
        <w:rPr>
          <w:rFonts w:cs="Times New Roman"/>
          <w:bCs/>
          <w:iCs/>
          <w:noProof/>
        </w:rPr>
        <w:t>)</w:t>
      </w:r>
      <w:r w:rsidRPr="00E578A8">
        <w:rPr>
          <w:rFonts w:cs="Times New Roman"/>
          <w:bCs/>
          <w:iCs/>
        </w:rPr>
        <w:fldChar w:fldCharType="end"/>
      </w:r>
      <w:r w:rsidRPr="00E578A8">
        <w:rPr>
          <w:rFonts w:cs="Times New Roman"/>
          <w:bCs/>
          <w:iCs/>
        </w:rPr>
        <w:t xml:space="preserve">. These support </w:t>
      </w:r>
      <w:r w:rsidR="00E1533D">
        <w:rPr>
          <w:rFonts w:cs="Times New Roman"/>
          <w:bCs/>
          <w:iCs/>
        </w:rPr>
        <w:t xml:space="preserve">my observation, in </w:t>
      </w:r>
      <w:proofErr w:type="gramStart"/>
      <w:r w:rsidR="00CD5E09">
        <w:rPr>
          <w:rFonts w:cs="Times New Roman"/>
          <w:bCs/>
          <w:iCs/>
        </w:rPr>
        <w:t>which  N</w:t>
      </w:r>
      <w:proofErr w:type="gramEnd"/>
      <w:r w:rsidRPr="00E578A8">
        <w:rPr>
          <w:rFonts w:cs="Times New Roman"/>
          <w:bCs/>
          <w:iCs/>
        </w:rPr>
        <w:t xml:space="preserve">-cadherin is expressed in murine myeloma cell lines; 5T33MM and 5TGM1. A novel </w:t>
      </w:r>
      <w:r w:rsidR="00E1533D">
        <w:rPr>
          <w:rFonts w:cs="Times New Roman"/>
          <w:bCs/>
          <w:iCs/>
        </w:rPr>
        <w:t>finding</w:t>
      </w:r>
      <w:r w:rsidRPr="00E578A8">
        <w:rPr>
          <w:rFonts w:cs="Times New Roman"/>
          <w:bCs/>
          <w:iCs/>
        </w:rPr>
        <w:t xml:space="preserve"> </w:t>
      </w:r>
      <w:r w:rsidR="00E1533D">
        <w:rPr>
          <w:rFonts w:cs="Times New Roman"/>
          <w:bCs/>
          <w:iCs/>
        </w:rPr>
        <w:t xml:space="preserve">in my study was that </w:t>
      </w:r>
      <w:r w:rsidRPr="00E578A8">
        <w:rPr>
          <w:rFonts w:cs="Times New Roman"/>
          <w:bCs/>
          <w:iCs/>
        </w:rPr>
        <w:t xml:space="preserve">N-cadherin </w:t>
      </w:r>
      <w:r w:rsidR="00E1533D">
        <w:rPr>
          <w:rFonts w:cs="Times New Roman"/>
          <w:bCs/>
          <w:iCs/>
        </w:rPr>
        <w:t xml:space="preserve">distribution </w:t>
      </w:r>
      <w:r w:rsidRPr="00E578A8">
        <w:rPr>
          <w:rFonts w:cs="Times New Roman"/>
          <w:bCs/>
          <w:iCs/>
        </w:rPr>
        <w:t xml:space="preserve">in </w:t>
      </w:r>
      <w:r w:rsidR="00E1533D">
        <w:rPr>
          <w:rFonts w:cs="Times New Roman"/>
          <w:bCs/>
          <w:iCs/>
        </w:rPr>
        <w:t>5T33MM</w:t>
      </w:r>
      <w:r w:rsidRPr="00E578A8">
        <w:rPr>
          <w:rFonts w:cs="Times New Roman"/>
          <w:bCs/>
          <w:iCs/>
        </w:rPr>
        <w:t xml:space="preserve"> and 5TGM1 cells </w:t>
      </w:r>
      <w:r w:rsidR="00E1533D">
        <w:rPr>
          <w:rFonts w:cs="Times New Roman"/>
          <w:bCs/>
          <w:iCs/>
        </w:rPr>
        <w:t xml:space="preserve">was focal </w:t>
      </w:r>
      <w:r w:rsidRPr="00E578A8">
        <w:rPr>
          <w:rFonts w:cs="Times New Roman"/>
          <w:bCs/>
          <w:iCs/>
        </w:rPr>
        <w:t>using immunofluorescence and immunocytochemistry</w:t>
      </w:r>
      <w:r w:rsidR="001A23D6">
        <w:rPr>
          <w:rFonts w:cs="Times New Roman"/>
          <w:bCs/>
          <w:iCs/>
        </w:rPr>
        <w:t>,</w:t>
      </w:r>
      <w:r w:rsidRPr="00E578A8">
        <w:rPr>
          <w:rFonts w:cs="Times New Roman"/>
          <w:bCs/>
          <w:iCs/>
        </w:rPr>
        <w:t xml:space="preserve"> similar to N-cadherin expression in mouse HSCs </w:t>
      </w:r>
      <w:r w:rsidRPr="00E578A8">
        <w:rPr>
          <w:rFonts w:cs="Times New Roman"/>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E578A8">
        <w:rPr>
          <w:rFonts w:cs="Times New Roman"/>
          <w:bCs/>
          <w:iCs/>
        </w:rPr>
        <w:instrText xml:space="preserve"> ADDIN EN.CITE </w:instrText>
      </w:r>
      <w:r w:rsidRPr="00E578A8">
        <w:rPr>
          <w:rFonts w:cs="Times New Roman"/>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E578A8">
        <w:rPr>
          <w:rFonts w:cs="Times New Roman"/>
          <w:bCs/>
          <w:iCs/>
        </w:rPr>
        <w:instrText xml:space="preserve"> ADDIN EN.CITE.DATA </w:instrText>
      </w:r>
      <w:r w:rsidRPr="00E578A8">
        <w:rPr>
          <w:rFonts w:cs="Times New Roman"/>
          <w:bCs/>
          <w:iCs/>
        </w:rPr>
      </w:r>
      <w:r w:rsidRPr="00E578A8">
        <w:rPr>
          <w:rFonts w:cs="Times New Roman"/>
          <w:bCs/>
          <w:iCs/>
        </w:rPr>
        <w:fldChar w:fldCharType="end"/>
      </w:r>
      <w:r w:rsidRPr="00E578A8">
        <w:rPr>
          <w:rFonts w:cs="Times New Roman"/>
          <w:bCs/>
          <w:iCs/>
        </w:rPr>
      </w:r>
      <w:r w:rsidRPr="00E578A8">
        <w:rPr>
          <w:rFonts w:cs="Times New Roman"/>
          <w:bCs/>
          <w:iCs/>
        </w:rPr>
        <w:fldChar w:fldCharType="separate"/>
      </w:r>
      <w:r w:rsidRPr="00E578A8">
        <w:rPr>
          <w:rFonts w:cs="Times New Roman"/>
          <w:bCs/>
          <w:iCs/>
          <w:noProof/>
        </w:rPr>
        <w:t>(</w:t>
      </w:r>
      <w:hyperlink w:anchor="_ENREF_189" w:tooltip="Xie, 2009 #10" w:history="1">
        <w:r w:rsidR="00D77A0B" w:rsidRPr="00E578A8">
          <w:rPr>
            <w:rFonts w:cs="Times New Roman"/>
            <w:bCs/>
            <w:iCs/>
            <w:noProof/>
          </w:rPr>
          <w:t>Xie et al., 2009</w:t>
        </w:r>
      </w:hyperlink>
      <w:r w:rsidRPr="00E578A8">
        <w:rPr>
          <w:rFonts w:cs="Times New Roman"/>
          <w:bCs/>
          <w:iCs/>
          <w:noProof/>
        </w:rPr>
        <w:t>)</w:t>
      </w:r>
      <w:r w:rsidRPr="00E578A8">
        <w:rPr>
          <w:rFonts w:cs="Times New Roman"/>
          <w:bCs/>
          <w:iCs/>
        </w:rPr>
        <w:fldChar w:fldCharType="end"/>
      </w:r>
      <w:r w:rsidRPr="00E578A8">
        <w:rPr>
          <w:rFonts w:cs="Times New Roman"/>
          <w:bCs/>
          <w:iCs/>
        </w:rPr>
        <w:t xml:space="preserve"> and human HSCs </w:t>
      </w:r>
      <w:r w:rsidRPr="00E578A8">
        <w:rPr>
          <w:rFonts w:cs="Times New Roman"/>
          <w:bCs/>
          <w:iCs/>
        </w:rPr>
        <w:fldChar w:fldCharType="begin"/>
      </w:r>
      <w:r w:rsidRPr="00E578A8">
        <w:rPr>
          <w:rFonts w:cs="Times New Roman"/>
          <w:bCs/>
          <w:iCs/>
        </w:rPr>
        <w:instrText xml:space="preserve"> ADDIN EN.CITE &lt;EndNote&gt;&lt;Cite&gt;&lt;Author&gt;Wein&lt;/Author&gt;&lt;Year&gt;2010&lt;/Year&gt;&lt;RecNum&gt;128&lt;/RecNum&gt;&lt;DisplayText&gt;(Wein et al., 2010)&lt;/DisplayText&gt;&lt;record&gt;&lt;rec-number&gt;128&lt;/rec-number&gt;&lt;foreign-keys&gt;&lt;key app="EN" db-id="pz252wpvrzv02heezd6xvefg50avdt5f0ptp"&gt;128&lt;/key&gt;&lt;/foreign-keys&gt;&lt;ref-type name="Journal Article"&gt;17&lt;/ref-type&gt;&lt;contributors&gt;&lt;authors&gt;&lt;author&gt;Wein, F.&lt;/author&gt;&lt;author&gt;Pietsch, L.&lt;/author&gt;&lt;author&gt;Saffrich, R.&lt;/author&gt;&lt;author&gt;Wuchter, P.&lt;/author&gt;&lt;author&gt;Walenda, T.&lt;/author&gt;&lt;author&gt;Bork, S.&lt;/author&gt;&lt;author&gt;Horn, P.&lt;/author&gt;&lt;author&gt;Diehlmann, A.&lt;/author&gt;&lt;author&gt;Eckstein, V.&lt;/author&gt;&lt;author&gt;Ho, A. D.&lt;/author&gt;&lt;author&gt;Wagner, W.&lt;/author&gt;&lt;/authors&gt;&lt;/contributors&gt;&lt;auth-address&gt;Department of Medicine V, University of Heidelberg, Heidelberg, Germany.&lt;/auth-address&gt;&lt;titles&gt;&lt;title&gt;N-cadherin is expressed on human hematopoietic progenitor cells and mediates interaction with human mesenchymal stromal cells&lt;/title&gt;&lt;secondary-title&gt;Stem Cell Res&lt;/secondary-title&gt;&lt;/titles&gt;&lt;periodical&gt;&lt;full-title&gt;Stem Cell Res&lt;/full-title&gt;&lt;/periodical&gt;&lt;pages&gt;129-39&lt;/pages&gt;&lt;volume&gt;4&lt;/volume&gt;&lt;number&gt;2&lt;/number&gt;&lt;edition&gt;2010/02/02&lt;/edition&gt;&lt;keywords&gt;&lt;keyword&gt;Blotting, Western&lt;/keyword&gt;&lt;keyword&gt;Cadherins/genetics/*metabolism&lt;/keyword&gt;&lt;keyword&gt;Cells, Cultured&lt;/keyword&gt;&lt;keyword&gt;Flow Cytometry&lt;/keyword&gt;&lt;keyword&gt;Hematopoietic Stem Cells/*metabolism&lt;/keyword&gt;&lt;keyword&gt;Humans&lt;/keyword&gt;&lt;keyword&gt;Mesenchymal Stem Cells/*metabolism&lt;/keyword&gt;&lt;keyword&gt;Reverse Transcriptase Polymerase Chain Reaction&lt;/keyword&gt;&lt;/keywords&gt;&lt;dates&gt;&lt;year&gt;2010&lt;/year&gt;&lt;pub-dates&gt;&lt;date&gt;Mar&lt;/date&gt;&lt;/pub-dates&gt;&lt;/dates&gt;&lt;isbn&gt;1876-7753 (Electronic)&lt;/isbn&gt;&lt;accession-num&gt;20116358&lt;/accession-num&gt;&lt;urls&gt;&lt;related-urls&gt;&lt;url&gt;http://www.ncbi.nlm.nih.gov/entrez/query.fcgi?cmd=Retrieve&amp;amp;db=PubMed&amp;amp;dopt=Citation&amp;amp;list_uids=20116358&lt;/url&gt;&lt;/related-urls&gt;&lt;/urls&gt;&lt;electronic-resource-num&gt;S1873-5061(09)00142-1 [pii]&amp;#xD;10.1016/j.scr.2009.12.004&lt;/electronic-resource-num&gt;&lt;language&gt;eng&lt;/language&gt;&lt;/record&gt;&lt;/Cite&gt;&lt;/EndNote&gt;</w:instrText>
      </w:r>
      <w:r w:rsidRPr="00E578A8">
        <w:rPr>
          <w:rFonts w:cs="Times New Roman"/>
          <w:bCs/>
          <w:iCs/>
        </w:rPr>
        <w:fldChar w:fldCharType="separate"/>
      </w:r>
      <w:r w:rsidRPr="00E578A8">
        <w:rPr>
          <w:rFonts w:cs="Times New Roman"/>
          <w:bCs/>
          <w:iCs/>
          <w:noProof/>
        </w:rPr>
        <w:t>(</w:t>
      </w:r>
      <w:hyperlink w:anchor="_ENREF_180" w:tooltip="Wein, 2010 #128" w:history="1">
        <w:r w:rsidR="00D77A0B" w:rsidRPr="00E578A8">
          <w:rPr>
            <w:rFonts w:cs="Times New Roman"/>
            <w:bCs/>
            <w:iCs/>
            <w:noProof/>
          </w:rPr>
          <w:t>Wein et al., 2010</w:t>
        </w:r>
      </w:hyperlink>
      <w:r w:rsidRPr="00E578A8">
        <w:rPr>
          <w:rFonts w:cs="Times New Roman"/>
          <w:bCs/>
          <w:iCs/>
          <w:noProof/>
        </w:rPr>
        <w:t>)</w:t>
      </w:r>
      <w:r w:rsidRPr="00E578A8">
        <w:rPr>
          <w:rFonts w:cs="Times New Roman"/>
          <w:bCs/>
          <w:iCs/>
        </w:rPr>
        <w:fldChar w:fldCharType="end"/>
      </w:r>
      <w:r w:rsidR="001A23D6">
        <w:rPr>
          <w:rFonts w:cs="Times New Roman"/>
          <w:bCs/>
          <w:iCs/>
        </w:rPr>
        <w:t>. Flow</w:t>
      </w:r>
      <w:r w:rsidR="00E1533D">
        <w:rPr>
          <w:rFonts w:cs="Times New Roman"/>
          <w:bCs/>
          <w:iCs/>
        </w:rPr>
        <w:t xml:space="preserve"> cytometri</w:t>
      </w:r>
      <w:r w:rsidR="001A23D6">
        <w:rPr>
          <w:rFonts w:cs="Times New Roman"/>
          <w:bCs/>
          <w:iCs/>
        </w:rPr>
        <w:t>y</w:t>
      </w:r>
      <w:r w:rsidRPr="00E578A8">
        <w:rPr>
          <w:rFonts w:cs="Times New Roman"/>
          <w:bCs/>
          <w:iCs/>
        </w:rPr>
        <w:t xml:space="preserve"> data demonstrated that 1% of 5T33MM cells express</w:t>
      </w:r>
      <w:r w:rsidR="00E1533D">
        <w:rPr>
          <w:rFonts w:cs="Times New Roman"/>
          <w:bCs/>
          <w:iCs/>
        </w:rPr>
        <w:t>ed</w:t>
      </w:r>
      <w:r w:rsidR="001A23D6">
        <w:rPr>
          <w:rFonts w:cs="Times New Roman"/>
          <w:bCs/>
          <w:iCs/>
        </w:rPr>
        <w:t xml:space="preserve"> </w:t>
      </w:r>
      <w:r w:rsidRPr="00E578A8">
        <w:rPr>
          <w:rFonts w:cs="Times New Roman"/>
          <w:bCs/>
          <w:iCs/>
        </w:rPr>
        <w:t xml:space="preserve">N-cadherin whereas 5% of 5TGM1 cells express N-cadherin. Western blot data showed higher levels of </w:t>
      </w:r>
      <w:r w:rsidR="001A23D6">
        <w:rPr>
          <w:rFonts w:cs="Times New Roman"/>
          <w:bCs/>
          <w:iCs/>
        </w:rPr>
        <w:t xml:space="preserve">    </w:t>
      </w:r>
      <w:r w:rsidRPr="00E578A8">
        <w:rPr>
          <w:rFonts w:cs="Times New Roman"/>
          <w:bCs/>
          <w:iCs/>
        </w:rPr>
        <w:t>N-cadherin protein in 5TGM1 cells compared with 5T33MM cells. In addition, TaqMan analysis demonstrated higher expression of N-cadherin in 5TGM1 cells compared with 5T33MM cells. Taken together these</w:t>
      </w:r>
      <w:r w:rsidR="00E1533D">
        <w:rPr>
          <w:rFonts w:cs="Times New Roman"/>
          <w:bCs/>
          <w:iCs/>
        </w:rPr>
        <w:t xml:space="preserve"> findings suggest that</w:t>
      </w:r>
      <w:r w:rsidRPr="00E578A8">
        <w:rPr>
          <w:rFonts w:cs="Times New Roman"/>
          <w:bCs/>
          <w:iCs/>
        </w:rPr>
        <w:t xml:space="preserve"> N-cadherin expression and surface levels o</w:t>
      </w:r>
      <w:r w:rsidR="00957ACC">
        <w:rPr>
          <w:rFonts w:cs="Times New Roman"/>
          <w:bCs/>
          <w:iCs/>
        </w:rPr>
        <w:t>f N-cadherin are higher</w:t>
      </w:r>
      <w:r w:rsidRPr="00E578A8">
        <w:rPr>
          <w:rFonts w:cs="Times New Roman"/>
          <w:bCs/>
          <w:iCs/>
        </w:rPr>
        <w:t xml:space="preserve"> in 5TGM1 cells than in 5T33MM cells. </w:t>
      </w:r>
    </w:p>
    <w:p w:rsidR="00C64FFB" w:rsidRDefault="00C64FFB" w:rsidP="00E578A8">
      <w:pPr>
        <w:spacing w:before="240" w:after="0"/>
        <w:jc w:val="both"/>
        <w:rPr>
          <w:iCs/>
        </w:rPr>
      </w:pPr>
    </w:p>
    <w:p w:rsidR="00FA480B" w:rsidRDefault="00FA480B" w:rsidP="00347A47">
      <w:pPr>
        <w:spacing w:before="240" w:after="0"/>
        <w:jc w:val="both"/>
        <w:rPr>
          <w:iCs/>
        </w:rPr>
      </w:pPr>
      <w:r w:rsidRPr="00935A08">
        <w:rPr>
          <w:bCs/>
          <w:iCs/>
          <w:lang w:val="en-US"/>
        </w:rPr>
        <w:t xml:space="preserve">Alizarin red staining is a dye used as an </w:t>
      </w:r>
      <w:r w:rsidRPr="00935A08">
        <w:rPr>
          <w:bCs/>
          <w:i/>
          <w:iCs/>
          <w:lang w:val="en-US"/>
        </w:rPr>
        <w:t>in vitro</w:t>
      </w:r>
      <w:r w:rsidRPr="00935A08">
        <w:rPr>
          <w:bCs/>
          <w:iCs/>
          <w:lang w:val="en-US"/>
        </w:rPr>
        <w:t xml:space="preserve"> </w:t>
      </w:r>
      <w:r w:rsidRPr="00935A08">
        <w:rPr>
          <w:bCs/>
          <w:iCs/>
        </w:rPr>
        <w:t xml:space="preserve">mineralisation marker by binding to calcium in matrix deposited by osteoblasts </w:t>
      </w:r>
      <w:r w:rsidRPr="00935A08">
        <w:rPr>
          <w:bCs/>
          <w:iCs/>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935A08">
        <w:rPr>
          <w:bCs/>
          <w:iCs/>
        </w:rPr>
        <w:instrText xml:space="preserve"> ADDIN EN.CITE </w:instrText>
      </w:r>
      <w:r w:rsidRPr="00935A08">
        <w:rPr>
          <w:bCs/>
          <w:iCs/>
        </w:rPr>
        <w:fldChar w:fldCharType="begin">
          <w:fldData xml:space="preserve">PEVuZE5vdGU+PENpdGU+PEF1dGhvcj5YaWFvPC9BdXRob3I+PFllYXI+MjAwNjwvWWVhcj48UmVj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</w:fldData>
        </w:fldChar>
      </w:r>
      <w:r w:rsidRPr="00935A08">
        <w:rPr>
          <w:bCs/>
          <w:iCs/>
        </w:rPr>
        <w:instrText xml:space="preserve"> ADDIN EN.CITE.DATA </w:instrText>
      </w:r>
      <w:r w:rsidRPr="00935A08">
        <w:rPr>
          <w:iCs/>
        </w:rPr>
      </w:r>
      <w:r w:rsidRPr="00935A08">
        <w:rPr>
          <w:iCs/>
        </w:rPr>
        <w:fldChar w:fldCharType="end"/>
      </w:r>
      <w:r w:rsidRPr="00935A08">
        <w:rPr>
          <w:bCs/>
          <w:iCs/>
        </w:rPr>
      </w:r>
      <w:r w:rsidRPr="00935A08">
        <w:rPr>
          <w:bCs/>
          <w:iCs/>
        </w:rPr>
        <w:fldChar w:fldCharType="separate"/>
      </w:r>
      <w:r w:rsidRPr="00935A08">
        <w:rPr>
          <w:bCs/>
          <w:iCs/>
        </w:rPr>
        <w:t>(</w:t>
      </w:r>
      <w:hyperlink w:anchor="_ENREF_188" w:tooltip="Xiao, 2006 #100" w:history="1">
        <w:r w:rsidR="00D77A0B" w:rsidRPr="00935A08">
          <w:rPr>
            <w:bCs/>
            <w:iCs/>
          </w:rPr>
          <w:t>Xiao et al., 2006</w:t>
        </w:r>
      </w:hyperlink>
      <w:r w:rsidRPr="00935A08">
        <w:rPr>
          <w:bCs/>
          <w:iCs/>
        </w:rPr>
        <w:t>)</w:t>
      </w:r>
      <w:r w:rsidRPr="00935A08">
        <w:rPr>
          <w:iCs/>
        </w:rPr>
        <w:fldChar w:fldCharType="end"/>
      </w:r>
      <w:r w:rsidRPr="00935A08">
        <w:rPr>
          <w:bCs/>
          <w:iCs/>
        </w:rPr>
        <w:t xml:space="preserve">. N-cadherin is a member of </w:t>
      </w:r>
      <w:r w:rsidR="00935A08" w:rsidRPr="00935A08">
        <w:rPr>
          <w:bCs/>
          <w:iCs/>
        </w:rPr>
        <w:t>the</w:t>
      </w:r>
      <w:r w:rsidRPr="00935A08">
        <w:rPr>
          <w:bCs/>
          <w:iCs/>
        </w:rPr>
        <w:t xml:space="preserve"> Ca</w:t>
      </w:r>
      <w:r w:rsidRPr="00935A08">
        <w:rPr>
          <w:bCs/>
          <w:iCs/>
          <w:vertAlign w:val="superscript"/>
        </w:rPr>
        <w:t>2+</w:t>
      </w:r>
      <w:r w:rsidRPr="00935A08">
        <w:rPr>
          <w:bCs/>
          <w:iCs/>
        </w:rPr>
        <w:t xml:space="preserve">-dependent cell-cell adhesion receptor family </w:t>
      </w:r>
      <w:r w:rsidRPr="00935A08">
        <w:rPr>
          <w:bCs/>
          <w:iCs/>
        </w:rPr>
        <w:fldChar w:fldCharType="begin">
          <w:fldData xml:space="preserve">PEVuZE5vdGU+PENpdGU+PEF1dGhvcj5NaXlhdGFuaTwvQXV0aG9yPjxZZWFyPjE5OTI8L1llYXI+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</w:fldData>
        </w:fldChar>
      </w:r>
      <w:r w:rsidRPr="00935A08">
        <w:rPr>
          <w:bCs/>
          <w:iCs/>
        </w:rPr>
        <w:instrText xml:space="preserve"> ADDIN EN.CITE </w:instrText>
      </w:r>
      <w:r w:rsidRPr="00935A08">
        <w:rPr>
          <w:bCs/>
          <w:iCs/>
        </w:rPr>
        <w:fldChar w:fldCharType="begin">
          <w:fldData xml:space="preserve">PEVuZE5vdGU+PENpdGU+PEF1dGhvcj5NaXlhdGFuaTwvQXV0aG9yPjxZZWFyPjE5OTI8L1llYXI+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</w:fldData>
        </w:fldChar>
      </w:r>
      <w:r w:rsidRPr="00935A08">
        <w:rPr>
          <w:bCs/>
          <w:iCs/>
        </w:rPr>
        <w:instrText xml:space="preserve"> ADDIN EN.CITE.DATA </w:instrText>
      </w:r>
      <w:r w:rsidRPr="00935A08">
        <w:rPr>
          <w:iCs/>
        </w:rPr>
      </w:r>
      <w:r w:rsidRPr="00935A08">
        <w:rPr>
          <w:iCs/>
        </w:rPr>
        <w:fldChar w:fldCharType="end"/>
      </w:r>
      <w:r w:rsidRPr="00935A08">
        <w:rPr>
          <w:bCs/>
          <w:iCs/>
        </w:rPr>
      </w:r>
      <w:r w:rsidRPr="00935A08">
        <w:rPr>
          <w:bCs/>
          <w:iCs/>
        </w:rPr>
        <w:fldChar w:fldCharType="separate"/>
      </w:r>
      <w:r w:rsidRPr="00935A08">
        <w:rPr>
          <w:bCs/>
          <w:iCs/>
        </w:rPr>
        <w:t>(</w:t>
      </w:r>
      <w:hyperlink w:anchor="_ENREF_118" w:tooltip="Miyatani, 1992 #51" w:history="1">
        <w:r w:rsidR="00D77A0B" w:rsidRPr="00935A08">
          <w:rPr>
            <w:bCs/>
            <w:iCs/>
          </w:rPr>
          <w:t>Miyatani et al., 1992</w:t>
        </w:r>
      </w:hyperlink>
      <w:proofErr w:type="gramStart"/>
      <w:r w:rsidRPr="00935A08">
        <w:rPr>
          <w:bCs/>
          <w:iCs/>
        </w:rPr>
        <w:t xml:space="preserve">, </w:t>
      </w:r>
      <w:proofErr w:type="gramEnd"/>
      <w:r w:rsidR="007C1EE7" w:rsidRPr="00935A08">
        <w:fldChar w:fldCharType="begin"/>
      </w:r>
      <w:r w:rsidR="007C1EE7" w:rsidRPr="00935A08">
        <w:instrText xml:space="preserve"> HYPERLINK \l "_ENREF_70" \o "Gumbiner, 2005 #52" </w:instrText>
      </w:r>
      <w:r w:rsidR="007C1EE7" w:rsidRPr="00935A08">
        <w:fldChar w:fldCharType="separate"/>
      </w:r>
      <w:r w:rsidR="00D77A0B" w:rsidRPr="00935A08">
        <w:rPr>
          <w:bCs/>
          <w:iCs/>
        </w:rPr>
        <w:t>Gumbiner, 2005</w:t>
      </w:r>
      <w:r w:rsidR="007C1EE7" w:rsidRPr="00935A08">
        <w:rPr>
          <w:bCs/>
          <w:iCs/>
        </w:rPr>
        <w:fldChar w:fldCharType="end"/>
      </w:r>
      <w:r w:rsidRPr="00935A08">
        <w:rPr>
          <w:bCs/>
          <w:iCs/>
        </w:rPr>
        <w:t>)</w:t>
      </w:r>
      <w:r w:rsidRPr="00935A08">
        <w:rPr>
          <w:iCs/>
        </w:rPr>
        <w:fldChar w:fldCharType="end"/>
      </w:r>
      <w:r w:rsidRPr="00935A08">
        <w:rPr>
          <w:bCs/>
          <w:iCs/>
        </w:rPr>
        <w:t>. My study showed that there was a correlation between N-cadherin expression and bone mineralisation. My data demonstrated a significant increase in t</w:t>
      </w:r>
      <w:r w:rsidR="00935A08" w:rsidRPr="00935A08">
        <w:rPr>
          <w:bCs/>
          <w:iCs/>
        </w:rPr>
        <w:t>he expression of N-cadherin in</w:t>
      </w:r>
      <w:r w:rsidRPr="00935A08">
        <w:rPr>
          <w:bCs/>
          <w:iCs/>
        </w:rPr>
        <w:t xml:space="preserve"> correlation to a significant increase in alizarin red staining in mature osteoblast (day 28)</w:t>
      </w:r>
      <w:r w:rsidR="00935A08" w:rsidRPr="00935A08">
        <w:rPr>
          <w:bCs/>
          <w:iCs/>
        </w:rPr>
        <w:t>,</w:t>
      </w:r>
      <w:r w:rsidRPr="00935A08">
        <w:rPr>
          <w:bCs/>
          <w:iCs/>
        </w:rPr>
        <w:t xml:space="preserve"> this could be because </w:t>
      </w:r>
      <w:r w:rsidR="00935A08" w:rsidRPr="00935A08">
        <w:rPr>
          <w:bCs/>
          <w:iCs/>
        </w:rPr>
        <w:t xml:space="preserve">of </w:t>
      </w:r>
      <w:r w:rsidRPr="00935A08">
        <w:rPr>
          <w:bCs/>
          <w:iCs/>
        </w:rPr>
        <w:t xml:space="preserve">the presence of calcium. </w:t>
      </w:r>
      <w:r w:rsidR="001D64B8" w:rsidRPr="00935A08">
        <w:rPr>
          <w:bCs/>
          <w:iCs/>
        </w:rPr>
        <w:t>Potentially, colonising N-cadherin</w:t>
      </w:r>
      <w:r w:rsidR="001D64B8" w:rsidRPr="00935A08">
        <w:rPr>
          <w:bCs/>
          <w:iCs/>
          <w:vertAlign w:val="superscript"/>
        </w:rPr>
        <w:t>+</w:t>
      </w:r>
      <w:r w:rsidR="001D64B8" w:rsidRPr="00935A08">
        <w:rPr>
          <w:bCs/>
          <w:iCs/>
        </w:rPr>
        <w:t xml:space="preserve"> myeloma cell bind to a population of osteoblast expressing high level of N-cadherin, mature osteoblast, initiating </w:t>
      </w:r>
      <w:r w:rsidR="00935A08" w:rsidRPr="00935A08">
        <w:rPr>
          <w:bCs/>
          <w:iCs/>
        </w:rPr>
        <w:t xml:space="preserve">the </w:t>
      </w:r>
      <w:r w:rsidR="001D64B8" w:rsidRPr="00935A08">
        <w:rPr>
          <w:bCs/>
          <w:iCs/>
        </w:rPr>
        <w:t xml:space="preserve">formation of </w:t>
      </w:r>
      <w:r w:rsidR="00935A08" w:rsidRPr="00935A08">
        <w:rPr>
          <w:bCs/>
          <w:iCs/>
        </w:rPr>
        <w:t xml:space="preserve">the </w:t>
      </w:r>
      <w:r w:rsidR="001D64B8" w:rsidRPr="00935A08">
        <w:rPr>
          <w:bCs/>
          <w:iCs/>
        </w:rPr>
        <w:t>myeloma niche and tumour cells growth.</w:t>
      </w:r>
      <w:r w:rsidR="007E6FD5">
        <w:rPr>
          <w:bCs/>
          <w:iCs/>
        </w:rPr>
        <w:t xml:space="preserve"> </w:t>
      </w:r>
    </w:p>
    <w:p w:rsidR="00FA480B" w:rsidRDefault="00FA480B" w:rsidP="00E578A8">
      <w:pPr>
        <w:spacing w:before="240" w:after="0"/>
        <w:jc w:val="both"/>
        <w:rPr>
          <w:iCs/>
        </w:rPr>
      </w:pPr>
    </w:p>
    <w:p w:rsidR="00BF2B82" w:rsidRDefault="00BF2B82" w:rsidP="00E578A8">
      <w:pPr>
        <w:spacing w:before="240" w:after="0"/>
        <w:jc w:val="both"/>
        <w:rPr>
          <w:iCs/>
        </w:rPr>
      </w:pPr>
    </w:p>
    <w:p w:rsidR="00E578A8" w:rsidRPr="00E578A8" w:rsidRDefault="00C70EAC" w:rsidP="00E578A8">
      <w:pPr>
        <w:spacing w:before="240" w:after="0"/>
        <w:jc w:val="both"/>
        <w:rPr>
          <w:iCs/>
        </w:rPr>
      </w:pPr>
      <w:r>
        <w:rPr>
          <w:iCs/>
        </w:rPr>
        <w:lastRenderedPageBreak/>
        <w:t xml:space="preserve">In conclusion, </w:t>
      </w:r>
      <w:r w:rsidR="00A56D5C">
        <w:rPr>
          <w:iCs/>
        </w:rPr>
        <w:t xml:space="preserve">this chapter demonstrated that I had generated a consistent </w:t>
      </w:r>
      <w:r w:rsidR="00A56D5C" w:rsidRPr="004742B3">
        <w:rPr>
          <w:i/>
          <w:iCs/>
        </w:rPr>
        <w:t>in vitro</w:t>
      </w:r>
      <w:r w:rsidR="00A56D5C">
        <w:rPr>
          <w:iCs/>
        </w:rPr>
        <w:t xml:space="preserve"> model for osteoblast differentiation using primary osteoblast lineage cells derived from mouse calvariae. </w:t>
      </w:r>
      <w:r w:rsidR="004742B3">
        <w:rPr>
          <w:iCs/>
        </w:rPr>
        <w:t>My studies showed that N-cadherin was expressed at increasing levels during differentiation in this model. Studies with the 5T33MM and 5TGM1 cells showed that these cells produced N-cadherin and that th</w:t>
      </w:r>
      <w:r w:rsidR="00C537DD">
        <w:rPr>
          <w:iCs/>
        </w:rPr>
        <w:t>i</w:t>
      </w:r>
      <w:r w:rsidR="004742B3">
        <w:rPr>
          <w:iCs/>
        </w:rPr>
        <w:t>s was focally distributed on the surface of these cells. 5TGM1 cells appeared to produce more N-cadherin than 5T33MM cells. These findings indicate the potential for interactions between myeloma cells and osteoblasts mediated via N-</w:t>
      </w:r>
      <w:r w:rsidR="004742B3" w:rsidRPr="00935A08">
        <w:rPr>
          <w:iCs/>
        </w:rPr>
        <w:t>cadherin</w:t>
      </w:r>
      <w:r w:rsidR="00C537DD" w:rsidRPr="00935A08">
        <w:rPr>
          <w:iCs/>
        </w:rPr>
        <w:t>, and these will be investigated in the ne</w:t>
      </w:r>
      <w:r w:rsidR="000C1CC8" w:rsidRPr="00935A08">
        <w:rPr>
          <w:iCs/>
        </w:rPr>
        <w:t>x</w:t>
      </w:r>
      <w:r w:rsidR="00C537DD" w:rsidRPr="00935A08">
        <w:rPr>
          <w:iCs/>
        </w:rPr>
        <w:t>t chapter</w:t>
      </w:r>
      <w:r w:rsidR="004742B3" w:rsidRPr="00935A08">
        <w:rPr>
          <w:iCs/>
        </w:rPr>
        <w:t>.</w:t>
      </w:r>
      <w:r w:rsidR="004742B3">
        <w:rPr>
          <w:iCs/>
        </w:rPr>
        <w:t xml:space="preserve"> </w:t>
      </w:r>
    </w:p>
    <w:p w:rsidR="00E578A8" w:rsidRPr="00E578A8" w:rsidRDefault="00E578A8" w:rsidP="00E578A8">
      <w:pPr>
        <w:spacing w:before="240" w:after="0"/>
        <w:jc w:val="both"/>
        <w:rPr>
          <w:iCs/>
        </w:rPr>
      </w:pPr>
    </w:p>
    <w:p w:rsidR="00E578A8" w:rsidRPr="00E578A8" w:rsidRDefault="00E578A8" w:rsidP="00E578A8">
      <w:pPr>
        <w:spacing w:before="240" w:after="0"/>
        <w:jc w:val="both"/>
        <w:rPr>
          <w:iCs/>
        </w:rPr>
      </w:pPr>
    </w:p>
    <w:p w:rsidR="00E578A8" w:rsidRPr="00E578A8" w:rsidRDefault="00E578A8" w:rsidP="00E578A8">
      <w:pPr>
        <w:spacing w:before="240" w:after="0"/>
        <w:jc w:val="both"/>
        <w:rPr>
          <w:iCs/>
        </w:rPr>
      </w:pPr>
    </w:p>
    <w:p w:rsidR="00E578A8" w:rsidRPr="00E578A8" w:rsidRDefault="00E578A8" w:rsidP="00E578A8">
      <w:pPr>
        <w:spacing w:before="240" w:after="0"/>
        <w:jc w:val="both"/>
        <w:rPr>
          <w:iCs/>
        </w:rPr>
      </w:pPr>
    </w:p>
    <w:p w:rsidR="00E578A8" w:rsidRDefault="00E578A8" w:rsidP="00E578A8">
      <w:pPr>
        <w:spacing w:before="240" w:after="0"/>
        <w:jc w:val="both"/>
        <w:rPr>
          <w:iCs/>
        </w:rPr>
      </w:pPr>
    </w:p>
    <w:p w:rsidR="0034077A" w:rsidRDefault="0034077A" w:rsidP="00E578A8">
      <w:pPr>
        <w:spacing w:before="240" w:after="0"/>
        <w:jc w:val="both"/>
        <w:rPr>
          <w:iCs/>
        </w:rPr>
      </w:pPr>
    </w:p>
    <w:p w:rsidR="0034077A" w:rsidRDefault="0034077A"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BF2B82" w:rsidRDefault="00BF2B82" w:rsidP="00E578A8">
      <w:pPr>
        <w:spacing w:before="240" w:after="0"/>
        <w:jc w:val="both"/>
        <w:rPr>
          <w:iCs/>
        </w:rPr>
      </w:pPr>
    </w:p>
    <w:p w:rsidR="0034077A" w:rsidRDefault="0034077A" w:rsidP="00E578A8">
      <w:pPr>
        <w:spacing w:before="240" w:after="0"/>
        <w:jc w:val="both"/>
        <w:rPr>
          <w:iCs/>
        </w:rPr>
      </w:pPr>
    </w:p>
    <w:p w:rsidR="00C92329" w:rsidRDefault="00C92329" w:rsidP="00E578A8">
      <w:pPr>
        <w:spacing w:before="240" w:after="0"/>
        <w:jc w:val="both"/>
        <w:rPr>
          <w:iCs/>
        </w:rPr>
      </w:pPr>
    </w:p>
    <w:p w:rsidR="00362060" w:rsidRPr="00C92329" w:rsidRDefault="00C92329" w:rsidP="00C92329">
      <w:pPr>
        <w:pStyle w:val="Heading1"/>
        <w:spacing w:before="240"/>
        <w:rPr>
          <w:sz w:val="36"/>
          <w:szCs w:val="36"/>
        </w:rPr>
      </w:pPr>
      <w:bookmarkStart w:id="331" w:name="_Toc346621622"/>
      <w:bookmarkStart w:id="332" w:name="_Toc375568413"/>
      <w:r w:rsidRPr="00C92329">
        <w:rPr>
          <w:sz w:val="36"/>
          <w:szCs w:val="36"/>
        </w:rPr>
        <w:t xml:space="preserve">Chapter 4: </w:t>
      </w:r>
      <w:r w:rsidR="00362060" w:rsidRPr="00C92329">
        <w:rPr>
          <w:sz w:val="36"/>
          <w:szCs w:val="36"/>
        </w:rPr>
        <w:t xml:space="preserve">N-cadherin mediates the interaction of myeloma cells with osteoblasts </w:t>
      </w:r>
      <w:r w:rsidR="00362060" w:rsidRPr="00C92329">
        <w:rPr>
          <w:i/>
          <w:iCs/>
          <w:sz w:val="36"/>
          <w:szCs w:val="36"/>
        </w:rPr>
        <w:t>in vitro</w:t>
      </w:r>
      <w:bookmarkEnd w:id="331"/>
      <w:bookmarkEnd w:id="332"/>
      <w:r w:rsidR="00362060" w:rsidRPr="00C92329">
        <w:rPr>
          <w:sz w:val="36"/>
          <w:szCs w:val="36"/>
        </w:rPr>
        <w:t xml:space="preserve"> </w:t>
      </w:r>
    </w:p>
    <w:p w:rsidR="00C92329" w:rsidRDefault="00C92329" w:rsidP="00C92329">
      <w:pPr>
        <w:spacing w:before="240" w:after="0"/>
        <w:jc w:val="both"/>
      </w:pPr>
      <w:bookmarkStart w:id="333" w:name="_Toc346621623"/>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C92329" w:rsidRDefault="00C92329" w:rsidP="00C92329">
      <w:pPr>
        <w:spacing w:before="240" w:after="0"/>
        <w:jc w:val="both"/>
      </w:pPr>
    </w:p>
    <w:p w:rsidR="00362060" w:rsidRPr="007D38A7" w:rsidRDefault="00362060" w:rsidP="007D38A7">
      <w:pPr>
        <w:pStyle w:val="Heading2"/>
        <w:spacing w:before="240"/>
      </w:pPr>
      <w:bookmarkStart w:id="334" w:name="_Toc375568414"/>
      <w:r w:rsidRPr="007D38A7">
        <w:lastRenderedPageBreak/>
        <w:t>Introduction</w:t>
      </w:r>
      <w:bookmarkEnd w:id="333"/>
      <w:bookmarkEnd w:id="334"/>
      <w:r w:rsidRPr="007D38A7">
        <w:t xml:space="preserve"> </w:t>
      </w:r>
    </w:p>
    <w:p w:rsidR="00362060" w:rsidRPr="007D38A7" w:rsidRDefault="00362060" w:rsidP="007D38A7">
      <w:pPr>
        <w:pStyle w:val="Heading3"/>
        <w:spacing w:before="240"/>
      </w:pPr>
      <w:bookmarkStart w:id="335" w:name="_Toc346621624"/>
      <w:bookmarkStart w:id="336" w:name="_Toc375568415"/>
      <w:r w:rsidRPr="007D38A7">
        <w:t>N-cadherin maintains the HSCs quiescent in the HSC niche</w:t>
      </w:r>
      <w:bookmarkEnd w:id="335"/>
      <w:bookmarkEnd w:id="336"/>
    </w:p>
    <w:p w:rsidR="00362060" w:rsidRPr="00362060" w:rsidRDefault="00FD6FF2" w:rsidP="00347A47">
      <w:pPr>
        <w:spacing w:before="240" w:after="0"/>
        <w:jc w:val="both"/>
      </w:pPr>
      <w:r w:rsidRPr="006827BE">
        <w:t xml:space="preserve">One of the regulatory molecules in the HSC niche is N-cadherin, which is expressed by both HSCs and osteoblasts mediating their association </w:t>
      </w:r>
      <w:r w:rsidRPr="006827BE">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Pr="006827BE">
        <w:instrText xml:space="preserve"> ADDIN EN.CITE </w:instrText>
      </w:r>
      <w:r w:rsidRPr="006827BE">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Pr="006827BE">
        <w:instrText xml:space="preserve"> ADDIN EN.CITE.DATA </w:instrText>
      </w:r>
      <w:r w:rsidRPr="006827BE">
        <w:fldChar w:fldCharType="end"/>
      </w:r>
      <w:r w:rsidRPr="006827BE">
        <w:fldChar w:fldCharType="separate"/>
      </w:r>
      <w:r w:rsidRPr="006827BE">
        <w:t>(</w:t>
      </w:r>
      <w:hyperlink w:anchor="_ENREF_195" w:tooltip="Zhang, 2003 #2" w:history="1">
        <w:r w:rsidR="00D77A0B" w:rsidRPr="006827BE">
          <w:t>Zhang et al., 2003</w:t>
        </w:r>
      </w:hyperlink>
      <w:proofErr w:type="gramStart"/>
      <w:r w:rsidRPr="006827BE">
        <w:t xml:space="preserve">, </w:t>
      </w:r>
      <w:proofErr w:type="gramEnd"/>
      <w:r w:rsidR="007C1EE7" w:rsidRPr="006827BE">
        <w:fldChar w:fldCharType="begin"/>
      </w:r>
      <w:r w:rsidR="007C1EE7" w:rsidRPr="006827BE">
        <w:instrText xml:space="preserve"> HYPERLINK \l "_ENREF_189" \o "Xie, 2009 #10" </w:instrText>
      </w:r>
      <w:r w:rsidR="007C1EE7" w:rsidRPr="006827BE">
        <w:fldChar w:fldCharType="separate"/>
      </w:r>
      <w:r w:rsidR="00D77A0B" w:rsidRPr="006827BE">
        <w:t>Xie et al., 2009</w:t>
      </w:r>
      <w:r w:rsidR="007C1EE7" w:rsidRPr="006827BE">
        <w:fldChar w:fldCharType="end"/>
      </w:r>
      <w:r w:rsidRPr="006827BE">
        <w:t>)</w:t>
      </w:r>
      <w:r w:rsidRPr="006827BE">
        <w:fldChar w:fldCharType="end"/>
      </w:r>
      <w:r w:rsidRPr="006827BE">
        <w:t xml:space="preserve">.  </w:t>
      </w:r>
      <w:r w:rsidR="00362060" w:rsidRPr="006827BE">
        <w:t>N-cadherin is a member of a Ca</w:t>
      </w:r>
      <w:r w:rsidR="00362060" w:rsidRPr="006827BE">
        <w:rPr>
          <w:vertAlign w:val="superscript"/>
        </w:rPr>
        <w:t>2+</w:t>
      </w:r>
      <w:r w:rsidR="00362060" w:rsidRPr="006827BE">
        <w:t xml:space="preserve">-dependent cell-cell adhesion receptor family known as cadherin 2, </w:t>
      </w:r>
      <w:r w:rsidRPr="006827BE">
        <w:t>and contains</w:t>
      </w:r>
      <w:r w:rsidR="00362060" w:rsidRPr="006827BE">
        <w:t xml:space="preserve"> </w:t>
      </w:r>
      <w:r w:rsidRPr="006827BE">
        <w:t xml:space="preserve">an </w:t>
      </w:r>
      <w:r w:rsidR="00362060" w:rsidRPr="006827BE">
        <w:t xml:space="preserve">extracellular domain, transmembrane domain and a cytoplasmic domain that interacts with catenins and mediates signalling pathway following cell-cell adhesion </w:t>
      </w:r>
      <w:r w:rsidR="00362060" w:rsidRPr="006827BE">
        <w:fldChar w:fldCharType="begin"/>
      </w:r>
      <w:r w:rsidR="00362060" w:rsidRPr="006827BE">
        <w:instrText xml:space="preserve"> ADDIN EN.CITE &lt;EndNote&gt;&lt;Cite&gt;&lt;Author&gt;Gumbiner&lt;/Author&gt;&lt;Year&gt;2005&lt;/Year&gt;&lt;RecNum&gt;52&lt;/RecNum&gt;&lt;DisplayText&gt;(Gumbiner, 2005)&lt;/DisplayText&gt;&lt;record&gt;&lt;rec-number&gt;52&lt;/rec-number&gt;&lt;foreign-keys&gt;&lt;key app="EN" db-id="pz252wpvrzv02heezd6xvefg50avdt5f0ptp"&gt;52&lt;/key&gt;&lt;/foreign-keys&gt;&lt;ref-type name="Journal Article"&gt;17&lt;/ref-type&gt;&lt;contributors&gt;&lt;authors&gt;&lt;author&gt;Gumbiner, B. M.&lt;/author&gt;&lt;/authors&gt;&lt;/contributors&gt;&lt;auth-address&gt;Department of Cell Biology, University of Virginia, School of Medicine, PO BOX 800732, Charlottesville, Virginia 22908-0732, USA. gumbiner@virginia.edu&lt;/auth-address&gt;&lt;titles&gt;&lt;title&gt;Regulation of cadherin-mediated adhesion in morphogenesis&lt;/title&gt;&lt;secondary-title&gt;Nat Rev Mol Cell Biol&lt;/secondary-title&gt;&lt;/titles&gt;&lt;periodical&gt;&lt;full-title&gt;Nat Rev Mol Cell Biol&lt;/full-title&gt;&lt;/periodical&gt;&lt;pages&gt;622-34&lt;/pages&gt;&lt;volume&gt;6&lt;/volume&gt;&lt;number&gt;8&lt;/number&gt;&lt;edition&gt;2005/07/19&lt;/edition&gt;&lt;keywords&gt;&lt;keyword&gt;Animals&lt;/keyword&gt;&lt;keyword&gt;Cadherins/chemistry/genetics/*metabolism&lt;/keyword&gt;&lt;keyword&gt;Cell Adhesion/genetics/*physiology&lt;/keyword&gt;&lt;keyword&gt;Cell Movement/genetics/physiology&lt;/keyword&gt;&lt;keyword&gt;Cytoskeletal Proteins/*metabolism&lt;/keyword&gt;&lt;keyword&gt;Intercellular Junctions/metabolism&lt;/keyword&gt;&lt;keyword&gt;Morphogenesis/genetics/*physiology&lt;/keyword&gt;&lt;keyword&gt;*Signal Transduction&lt;/keyword&gt;&lt;/keywords&gt;&lt;dates&gt;&lt;year&gt;2005&lt;/year&gt;&lt;pub-dates&gt;&lt;date&gt;Aug&lt;/date&gt;&lt;/pub-dates&gt;&lt;/dates&gt;&lt;isbn&gt;1471-0072 (Print)&amp;#xD;1471-0072 (Linking)&lt;/isbn&gt;&lt;accession-num&gt;16025097&lt;/accession-num&gt;&lt;urls&gt;&lt;related-urls&gt;&lt;url&gt;http://www.ncbi.nlm.nih.gov/entrez/query.fcgi?cmd=Retrieve&amp;amp;db=PubMed&amp;amp;dopt=Citation&amp;amp;list_uids=16025097&lt;/url&gt;&lt;/related-urls&gt;&lt;/urls&gt;&lt;electronic-resource-num&gt;nrm1699 [pii]&amp;#xD;10.1038/nrm1699&lt;/electronic-resource-num&gt;&lt;language&gt;eng&lt;/language&gt;&lt;/record&gt;&lt;/Cite&gt;&lt;/EndNote&gt;</w:instrText>
      </w:r>
      <w:r w:rsidR="00362060" w:rsidRPr="006827BE">
        <w:fldChar w:fldCharType="separate"/>
      </w:r>
      <w:r w:rsidR="00362060" w:rsidRPr="006827BE">
        <w:rPr>
          <w:noProof/>
        </w:rPr>
        <w:t>(</w:t>
      </w:r>
      <w:hyperlink w:anchor="_ENREF_70" w:tooltip="Gumbiner, 2005 #52" w:history="1">
        <w:r w:rsidR="00D77A0B" w:rsidRPr="006827BE">
          <w:rPr>
            <w:noProof/>
          </w:rPr>
          <w:t>Gumbiner, 2005</w:t>
        </w:r>
      </w:hyperlink>
      <w:r w:rsidR="00362060" w:rsidRPr="006827BE">
        <w:rPr>
          <w:noProof/>
        </w:rPr>
        <w:t>)</w:t>
      </w:r>
      <w:r w:rsidR="00362060" w:rsidRPr="006827BE">
        <w:fldChar w:fldCharType="end"/>
      </w:r>
      <w:r w:rsidR="00362060" w:rsidRPr="006827BE">
        <w:t>.</w:t>
      </w:r>
      <w:r w:rsidR="00362060" w:rsidRPr="00362060">
        <w:t xml:space="preserve"> </w:t>
      </w:r>
    </w:p>
    <w:p w:rsidR="00362060" w:rsidRPr="00362060" w:rsidRDefault="00362060" w:rsidP="00362060">
      <w:pPr>
        <w:spacing w:before="240" w:after="0"/>
        <w:jc w:val="both"/>
      </w:pPr>
    </w:p>
    <w:p w:rsidR="00362060" w:rsidRDefault="00362060" w:rsidP="00347A47">
      <w:pPr>
        <w:spacing w:before="240" w:after="0"/>
        <w:jc w:val="both"/>
        <w:rPr>
          <w:bCs/>
        </w:rPr>
      </w:pPr>
      <w:r w:rsidRPr="00362060">
        <w:t>Puch et al (2001) showed human CD34</w:t>
      </w:r>
      <w:r w:rsidRPr="00362060">
        <w:rPr>
          <w:vertAlign w:val="superscript"/>
        </w:rPr>
        <w:t>+</w:t>
      </w:r>
      <w:r w:rsidRPr="00362060">
        <w:t xml:space="preserve"> HSCs express N-cadherin. It was shown that treatment of these cells with monoclonal anti-N-cadherin antibodies resulted in a reduction in colony formation when HSCs were injected into experimental animals, which suggested a direct interaction between osteoblasts and HSCs via N-cadherin </w:t>
      </w:r>
      <w:r w:rsidRPr="00362060">
        <w:fldChar w:fldCharType="begin"/>
      </w:r>
      <w:r w:rsidRPr="00362060">
        <w:instrText xml:space="preserve"> ADDIN EN.CITE &lt;EndNote&gt;&lt;Cite&gt;&lt;Author&gt;Puch&lt;/Author&gt;&lt;Year&gt;2001&lt;/Year&gt;&lt;RecNum&gt;34&lt;/RecNum&gt;&lt;DisplayText&gt;(Puch et al., 2001)&lt;/DisplayText&gt;&lt;record&gt;&lt;rec-number&gt;34&lt;/rec-number&gt;&lt;foreign-keys&gt;&lt;key app="EN" db-id="pz252wpvrzv02heezd6xvefg50avdt5f0ptp"&gt;34&lt;/key&gt;&lt;/foreign-keys&gt;&lt;ref-type name="Journal Article"&gt;17&lt;/ref-type&gt;&lt;contributors&gt;&lt;authors&gt;&lt;author&gt;Puch, S.&lt;/author&gt;&lt;author&gt;Armeanu, S.&lt;/author&gt;&lt;author&gt;Kibler, C.&lt;/author&gt;&lt;author&gt;Johnson, K. R.&lt;/author&gt;&lt;author&gt;Muller, C. A.&lt;/author&gt;&lt;author&gt;Wheelock, M. J.&lt;/author&gt;&lt;author&gt;Klein, G.&lt;/author&gt;&lt;/authors&gt;&lt;/contributors&gt;&lt;auth-address&gt;University Medical Clinic, Section for Transplantation Immunology and Immunohematology, Germany.&lt;/auth-address&gt;&lt;titles&gt;&lt;title&gt;N-cadherin is developmentally regulated and functionally involved in early hematopoietic cell differentiation&lt;/title&gt;&lt;secondary-title&gt;J Cell Sci&lt;/secondary-title&gt;&lt;/titles&gt;&lt;periodical&gt;&lt;full-title&gt;J Cell Sci&lt;/full-title&gt;&lt;/periodical&gt;&lt;pages&gt;1567-77&lt;/pages&gt;&lt;volume&gt;114&lt;/volume&gt;&lt;number&gt;Pt 8&lt;/number&gt;&lt;edition&gt;2001/04/03&lt;/edition&gt;&lt;keywords&gt;&lt;keyword&gt;Bone Marrow Cells/*cytology/*metabolism&lt;/keyword&gt;&lt;keyword&gt;Cadherins/*metabolism&lt;/keyword&gt;&lt;keyword&gt;Cell Adhesion/*physiology&lt;/keyword&gt;&lt;keyword&gt;Cell Differentiation&lt;/keyword&gt;&lt;keyword&gt;Cells, Cultured&lt;/keyword&gt;&lt;keyword&gt;Fluorescent Antibody Technique&lt;/keyword&gt;&lt;keyword&gt;Hematopoiesis/*physiology&lt;/keyword&gt;&lt;keyword&gt;Humans&lt;/keyword&gt;&lt;keyword&gt;Polymerase Chain Reaction&lt;/keyword&gt;&lt;keyword&gt;Precipitin Tests&lt;/keyword&gt;&lt;/keywords&gt;&lt;dates&gt;&lt;year&gt;2001&lt;/year&gt;&lt;pub-dates&gt;&lt;date&gt;Apr&lt;/date&gt;&lt;/pub-dates&gt;&lt;/dates&gt;&lt;isbn&gt;0021-9533 (Print)&amp;#xD;0021-9533 (Linking)&lt;/isbn&gt;&lt;accession-num&gt;11282032&lt;/accession-num&gt;&lt;urls&gt;&lt;related-urls&gt;&lt;url&gt;http://www.ncbi.nlm.nih.gov/entrez/query.fcgi?cmd=Retrieve&amp;amp;db=PubMed&amp;amp;dopt=Citation&amp;amp;list_uids=11282032&lt;/url&gt;&lt;/related-urls&gt;&lt;/urls&gt;&lt;language&gt;eng&lt;/language&gt;&lt;/record&gt;&lt;/Cite&gt;&lt;/EndNote&gt;</w:instrText>
      </w:r>
      <w:r w:rsidRPr="00362060">
        <w:fldChar w:fldCharType="separate"/>
      </w:r>
      <w:r w:rsidRPr="00362060">
        <w:rPr>
          <w:noProof/>
        </w:rPr>
        <w:t>(</w:t>
      </w:r>
      <w:hyperlink w:anchor="_ENREF_137" w:tooltip="Puch, 2001 #34" w:history="1">
        <w:r w:rsidR="00D77A0B" w:rsidRPr="00362060">
          <w:rPr>
            <w:noProof/>
          </w:rPr>
          <w:t>Puch et al., 2001</w:t>
        </w:r>
      </w:hyperlink>
      <w:r w:rsidRPr="00362060">
        <w:rPr>
          <w:noProof/>
        </w:rPr>
        <w:t>)</w:t>
      </w:r>
      <w:r w:rsidRPr="00362060">
        <w:fldChar w:fldCharType="end"/>
      </w:r>
      <w:r w:rsidRPr="00362060">
        <w:t xml:space="preserve">. Zhang et al (2003) demonstrated that there is a correlation between </w:t>
      </w:r>
      <w:r w:rsidR="00014F92">
        <w:t xml:space="preserve">an </w:t>
      </w:r>
      <w:r w:rsidRPr="00362060">
        <w:t xml:space="preserve">increase </w:t>
      </w:r>
      <w:r w:rsidR="00014F92">
        <w:t xml:space="preserve">in </w:t>
      </w:r>
      <w:r w:rsidRPr="00362060">
        <w:t>the number of spindle-shaped N-cadherin</w:t>
      </w:r>
      <w:r w:rsidRPr="00362060">
        <w:rPr>
          <w:vertAlign w:val="superscript"/>
        </w:rPr>
        <w:t>+</w:t>
      </w:r>
      <w:r w:rsidRPr="00362060">
        <w:t>CD45</w:t>
      </w:r>
      <w:r w:rsidRPr="00362060">
        <w:rPr>
          <w:vertAlign w:val="superscript"/>
        </w:rPr>
        <w:t>-</w:t>
      </w:r>
      <w:r w:rsidRPr="00362060">
        <w:t xml:space="preserve"> osteoblastic cells and </w:t>
      </w:r>
      <w:r w:rsidR="00014F92">
        <w:t xml:space="preserve">an </w:t>
      </w:r>
      <w:r w:rsidRPr="00362060">
        <w:t xml:space="preserve">increase </w:t>
      </w:r>
      <w:r w:rsidR="00014F92">
        <w:t xml:space="preserve">in </w:t>
      </w:r>
      <w:r w:rsidRPr="00362060">
        <w:t xml:space="preserve">the number of HSCs. In addition, it was found that persistent HSCs attached to SNO cells via N-cadherin and </w:t>
      </w:r>
      <w:r w:rsidRPr="00362060">
        <w:rPr>
          <w:rFonts w:cs="Times New Roman"/>
        </w:rPr>
        <w:t>β</w:t>
      </w:r>
      <w:r w:rsidRPr="00362060">
        <w:t xml:space="preserve">-catenin </w:t>
      </w:r>
      <w:r w:rsidRPr="00362060">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362060">
        <w:instrText xml:space="preserve"> ADDIN EN.CITE </w:instrText>
      </w:r>
      <w:r w:rsidRPr="00362060">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362060">
        <w:instrText xml:space="preserve"> ADDIN EN.CITE.DATA </w:instrText>
      </w:r>
      <w:r w:rsidRPr="00362060">
        <w:fldChar w:fldCharType="end"/>
      </w:r>
      <w:r w:rsidRPr="00362060">
        <w:fldChar w:fldCharType="separate"/>
      </w:r>
      <w:r w:rsidRPr="00362060">
        <w:rPr>
          <w:noProof/>
        </w:rPr>
        <w:t>(</w:t>
      </w:r>
      <w:hyperlink w:anchor="_ENREF_195" w:tooltip="Zhang, 2003 #2" w:history="1">
        <w:r w:rsidR="00D77A0B" w:rsidRPr="00362060">
          <w:rPr>
            <w:noProof/>
          </w:rPr>
          <w:t>Zhang et al., 2003</w:t>
        </w:r>
      </w:hyperlink>
      <w:r w:rsidRPr="00362060">
        <w:rPr>
          <w:noProof/>
        </w:rPr>
        <w:t>)</w:t>
      </w:r>
      <w:r w:rsidRPr="00362060">
        <w:fldChar w:fldCharType="end"/>
      </w:r>
      <w:r w:rsidRPr="00362060">
        <w:t xml:space="preserve">. </w:t>
      </w:r>
      <w:r w:rsidRPr="00362060">
        <w:rPr>
          <w:i/>
          <w:iCs/>
        </w:rPr>
        <w:t>In vitro</w:t>
      </w:r>
      <w:r w:rsidRPr="00362060">
        <w:t xml:space="preserve">, Aria and Suda </w:t>
      </w:r>
      <w:r w:rsidR="006046DC">
        <w:t xml:space="preserve">(2007) </w:t>
      </w:r>
      <w:r w:rsidRPr="00362060">
        <w:t>showed enhancements of both HSCs and stromal cell adhesion and inhibition of cell division of HSCs by enforced N-cadherin expression</w:t>
      </w:r>
      <w:r w:rsidR="00014F92">
        <w:t>,</w:t>
      </w:r>
      <w:r w:rsidRPr="00362060">
        <w:t xml:space="preserve"> suggesting a key role of </w:t>
      </w:r>
      <w:r w:rsidR="00014F92">
        <w:t xml:space="preserve">            </w:t>
      </w:r>
      <w:r w:rsidRPr="00362060">
        <w:t xml:space="preserve">N-cadherin-mediated adhesion </w:t>
      </w:r>
      <w:r w:rsidR="00014F92">
        <w:t>in</w:t>
      </w:r>
      <w:r w:rsidRPr="00362060">
        <w:t xml:space="preserve"> maintaining HSCs quiescence in the osteoblastic niche </w:t>
      </w:r>
      <w:r w:rsidRPr="00362060">
        <w:fldChar w:fldCharType="begin"/>
      </w:r>
      <w:r w:rsidRPr="00362060">
        <w:instrText xml:space="preserve"> ADDIN EN.CITE &lt;EndNote&gt;&lt;Cite&gt;&lt;Author&gt;Arai&lt;/Author&gt;&lt;Year&gt;2007&lt;/Year&gt;&lt;RecNum&gt;35&lt;/RecNum&gt;&lt;DisplayText&gt;(Arai and Suda, 2007)&lt;/DisplayText&gt;&lt;record&gt;&lt;rec-number&gt;35&lt;/rec-number&gt;&lt;foreign-keys&gt;&lt;key app="EN" db-id="pz252wpvrzv02heezd6xvefg50avdt5f0ptp"&gt;35&lt;/key&gt;&lt;/foreign-keys&gt;&lt;ref-type name="Journal Article"&gt;17&lt;/ref-type&gt;&lt;contributors&gt;&lt;authors&gt;&lt;author&gt;Arai, F.&lt;/author&gt;&lt;author&gt;Suda, T.&lt;/author&gt;&lt;/authors&gt;&lt;/contributors&gt;&lt;auth-address&gt;Department of Cell Differentiation, The Sakaguchi Laboratory of Developmental Biology, School of Medicine, Keio University, 35 Shinano-machi, Shinjuku-ku, Tokyo 160-8582, Japan. farai@sc.itc.keio.ac.jp&lt;/auth-address&gt;&lt;titles&gt;&lt;title&gt;Maintenance of quiescent hematopoietic stem cells in the osteoblastic niche&lt;/title&gt;&lt;secondary-title&gt;Ann N Y Acad Sci&lt;/secondary-title&gt;&lt;/titles&gt;&lt;periodical&gt;&lt;full-title&gt;Ann N Y Acad Sci&lt;/full-title&gt;&lt;/periodical&gt;&lt;pages&gt;41-53&lt;/pages&gt;&lt;volume&gt;1106&lt;/volume&gt;&lt;edition&gt;2007/03/03&lt;/edition&gt;&lt;keywords&gt;&lt;keyword&gt;Animals&lt;/keyword&gt;&lt;keyword&gt;Bone Marrow Cells/*cytology&lt;/keyword&gt;&lt;keyword&gt;Cell Adhesion&lt;/keyword&gt;&lt;keyword&gt;Cell Differentiation&lt;/keyword&gt;&lt;keyword&gt;Cell Proliferation&lt;/keyword&gt;&lt;keyword&gt;Cell Separation&lt;/keyword&gt;&lt;keyword&gt;Flow Cytometry&lt;/keyword&gt;&lt;keyword&gt;Hematopoiesis&lt;/keyword&gt;&lt;keyword&gt;Hematopoietic Stem Cells/*cytology&lt;/keyword&gt;&lt;keyword&gt;Humans&lt;/keyword&gt;&lt;keyword&gt;Models, Biological&lt;/keyword&gt;&lt;keyword&gt;Osteoblasts/*cytology/metabolism&lt;/keyword&gt;&lt;keyword&gt;Oxidative Stress&lt;/keyword&gt;&lt;keyword&gt;Stem Cells/cytology&lt;/keyword&gt;&lt;keyword&gt;p38 Mitogen-Activated Protein Kinases/metabolism&lt;/keyword&gt;&lt;/keywords&gt;&lt;dates&gt;&lt;year&gt;2007&lt;/year&gt;&lt;pub-dates&gt;&lt;date&gt;Jun&lt;/date&gt;&lt;/pub-dates&gt;&lt;/dates&gt;&lt;isbn&gt;0077-8923 (Print)&amp;#xD;0077-8923 (Linking)&lt;/isbn&gt;&lt;accession-num&gt;17332071&lt;/accession-num&gt;&lt;urls&gt;&lt;related-urls&gt;&lt;url&gt;http://www.ncbi.nlm.nih.gov/entrez/query.fcgi?cmd=Retrieve&amp;amp;db=PubMed&amp;amp;dopt=Citation&amp;amp;list_uids=17332071&lt;/url&gt;&lt;/related-urls&gt;&lt;/urls&gt;&lt;electronic-resource-num&gt;annals.1392.005 [pii]&amp;#xD;10.1196/annals.1392.005&lt;/electronic-resource-num&gt;&lt;language&gt;eng&lt;/language&gt;&lt;/record&gt;&lt;/Cite&gt;&lt;/EndNote&gt;</w:instrText>
      </w:r>
      <w:r w:rsidRPr="00362060">
        <w:fldChar w:fldCharType="separate"/>
      </w:r>
      <w:r w:rsidRPr="00362060">
        <w:rPr>
          <w:noProof/>
        </w:rPr>
        <w:t>(</w:t>
      </w:r>
      <w:hyperlink w:anchor="_ENREF_8" w:tooltip="Arai, 2007 #35" w:history="1">
        <w:r w:rsidR="00D77A0B" w:rsidRPr="00362060">
          <w:rPr>
            <w:noProof/>
          </w:rPr>
          <w:t>Arai and Suda, 2007</w:t>
        </w:r>
      </w:hyperlink>
      <w:r w:rsidRPr="00362060">
        <w:rPr>
          <w:noProof/>
        </w:rPr>
        <w:t>)</w:t>
      </w:r>
      <w:r w:rsidRPr="00362060">
        <w:fldChar w:fldCharType="end"/>
      </w:r>
      <w:r w:rsidRPr="00362060">
        <w:t xml:space="preserve">. Using a new technology, </w:t>
      </w:r>
      <w:r w:rsidRPr="00362060">
        <w:rPr>
          <w:i/>
        </w:rPr>
        <w:t>ex vivo</w:t>
      </w:r>
      <w:r w:rsidRPr="00362060">
        <w:t xml:space="preserve"> real-time imaging, and immunoassaying found that </w:t>
      </w:r>
      <w:r w:rsidRPr="00362060">
        <w:rPr>
          <w:lang w:val="en-US"/>
        </w:rPr>
        <w:t xml:space="preserve">HSCs home to the ‘osteoblast niche’ via attachment to </w:t>
      </w:r>
      <w:r w:rsidR="006046DC">
        <w:rPr>
          <w:lang w:val="en-US"/>
        </w:rPr>
        <w:t xml:space="preserve">    </w:t>
      </w:r>
      <w:r w:rsidRPr="00362060">
        <w:rPr>
          <w:lang w:val="en-US"/>
        </w:rPr>
        <w:t>N-cadherin</w:t>
      </w:r>
      <w:r w:rsidRPr="00362060">
        <w:rPr>
          <w:vertAlign w:val="superscript"/>
          <w:lang w:val="en-US"/>
        </w:rPr>
        <w:t>+</w:t>
      </w:r>
      <w:r w:rsidRPr="00362060">
        <w:rPr>
          <w:lang w:val="en-US"/>
        </w:rPr>
        <w:t xml:space="preserve"> osteoblasts on endosteal bone surfaces </w:t>
      </w:r>
      <w:r w:rsidRPr="00362060">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362060">
        <w:rPr>
          <w:lang w:val="en-US"/>
        </w:rPr>
        <w:instrText xml:space="preserve"> ADDIN EN.CITE </w:instrText>
      </w:r>
      <w:r w:rsidRPr="00362060">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362060">
        <w:rPr>
          <w:lang w:val="en-US"/>
        </w:rPr>
        <w:instrText xml:space="preserve"> ADDIN EN.CITE.DATA </w:instrText>
      </w:r>
      <w:r w:rsidRPr="00362060">
        <w:rPr>
          <w:lang w:val="en-US"/>
        </w:rPr>
      </w:r>
      <w:r w:rsidRPr="00362060">
        <w:rPr>
          <w:lang w:val="en-US"/>
        </w:rPr>
        <w:fldChar w:fldCharType="end"/>
      </w:r>
      <w:r w:rsidRPr="00362060">
        <w:rPr>
          <w:lang w:val="en-US"/>
        </w:rPr>
      </w:r>
      <w:r w:rsidRPr="00362060">
        <w:rPr>
          <w:lang w:val="en-US"/>
        </w:rPr>
        <w:fldChar w:fldCharType="separate"/>
      </w:r>
      <w:r w:rsidRPr="00362060">
        <w:rPr>
          <w:noProof/>
          <w:lang w:val="en-US"/>
        </w:rPr>
        <w:t>(</w:t>
      </w:r>
      <w:hyperlink w:anchor="_ENREF_189" w:tooltip="Xie, 2009 #10" w:history="1">
        <w:r w:rsidR="00D77A0B" w:rsidRPr="00362060">
          <w:rPr>
            <w:noProof/>
            <w:lang w:val="en-US"/>
          </w:rPr>
          <w:t>Xie et al., 2009</w:t>
        </w:r>
      </w:hyperlink>
      <w:r w:rsidRPr="00362060">
        <w:rPr>
          <w:noProof/>
          <w:lang w:val="en-US"/>
        </w:rPr>
        <w:t>)</w:t>
      </w:r>
      <w:r w:rsidRPr="00362060">
        <w:fldChar w:fldCharType="end"/>
      </w:r>
      <w:r w:rsidRPr="00362060">
        <w:t xml:space="preserve">. Recently, Hosokawa et al (2010) </w:t>
      </w:r>
      <w:r w:rsidR="00014F92" w:rsidRPr="00362060">
        <w:t>showed that</w:t>
      </w:r>
      <w:r w:rsidRPr="00362060">
        <w:t xml:space="preserve"> N-cadherin is expressed in LT-HSCs and in the osteoblasts mediating </w:t>
      </w:r>
      <w:r w:rsidR="00014F92">
        <w:t>cell</w:t>
      </w:r>
      <w:r w:rsidRPr="00362060">
        <w:t xml:space="preserve"> adhesion in the HSC niche. </w:t>
      </w:r>
      <w:r w:rsidRPr="00362060">
        <w:rPr>
          <w:bCs/>
        </w:rPr>
        <w:t xml:space="preserve">Knockdown of N-cadherin showed an enhanced cell division and reduced long-term engraftment activity of HSCs in the BM </w:t>
      </w:r>
      <w:r w:rsidRPr="00362060">
        <w:rPr>
          <w:bCs/>
          <w:i/>
        </w:rPr>
        <w:t>in vivo</w:t>
      </w:r>
      <w:r w:rsidRPr="00362060">
        <w:rPr>
          <w:bCs/>
        </w:rPr>
        <w:t xml:space="preserve"> </w:t>
      </w:r>
      <w:r w:rsidRPr="00362060">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362060">
        <w:rPr>
          <w:bCs/>
        </w:rPr>
        <w:instrText xml:space="preserve"> ADDIN EN.CITE </w:instrText>
      </w:r>
      <w:r w:rsidRPr="00362060">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362060">
        <w:rPr>
          <w:bCs/>
        </w:rPr>
        <w:instrText xml:space="preserve"> ADDIN EN.CITE.DATA </w:instrText>
      </w:r>
      <w:r w:rsidRPr="00362060">
        <w:rPr>
          <w:bCs/>
        </w:rPr>
      </w:r>
      <w:r w:rsidRPr="00362060">
        <w:rPr>
          <w:bCs/>
        </w:rPr>
        <w:fldChar w:fldCharType="end"/>
      </w:r>
      <w:r w:rsidRPr="00362060">
        <w:rPr>
          <w:bCs/>
        </w:rPr>
      </w:r>
      <w:r w:rsidRPr="00362060">
        <w:rPr>
          <w:bCs/>
        </w:rPr>
        <w:fldChar w:fldCharType="separate"/>
      </w:r>
      <w:r w:rsidRPr="00362060">
        <w:rPr>
          <w:bCs/>
          <w:noProof/>
        </w:rPr>
        <w:t>(</w:t>
      </w:r>
      <w:hyperlink w:anchor="_ENREF_81" w:tooltip="Hosokawa, 2010 #320" w:history="1">
        <w:r w:rsidR="00D77A0B" w:rsidRPr="00362060">
          <w:rPr>
            <w:bCs/>
            <w:noProof/>
          </w:rPr>
          <w:t>Hosokawa et al., 2010</w:t>
        </w:r>
      </w:hyperlink>
      <w:r w:rsidRPr="00362060">
        <w:rPr>
          <w:bCs/>
          <w:noProof/>
        </w:rPr>
        <w:t>)</w:t>
      </w:r>
      <w:r w:rsidRPr="00362060">
        <w:rPr>
          <w:bCs/>
        </w:rPr>
        <w:fldChar w:fldCharType="end"/>
      </w:r>
      <w:r w:rsidRPr="00362060">
        <w:rPr>
          <w:bCs/>
        </w:rPr>
        <w:t xml:space="preserve">. </w:t>
      </w:r>
    </w:p>
    <w:p w:rsidR="00C92329" w:rsidRPr="00362060" w:rsidRDefault="00C92329" w:rsidP="00FD0CB4">
      <w:pPr>
        <w:spacing w:before="240" w:after="0"/>
        <w:jc w:val="both"/>
        <w:rPr>
          <w:bCs/>
        </w:rPr>
      </w:pPr>
    </w:p>
    <w:p w:rsidR="00362060" w:rsidRPr="00362060" w:rsidRDefault="00362060" w:rsidP="007D38A7">
      <w:pPr>
        <w:pStyle w:val="Heading3"/>
        <w:spacing w:before="240"/>
      </w:pPr>
      <w:bookmarkStart w:id="337" w:name="_Toc346621625"/>
      <w:bookmarkStart w:id="338" w:name="_Toc375568416"/>
      <w:r w:rsidRPr="00362060">
        <w:lastRenderedPageBreak/>
        <w:t>N-cadherin molecular interactions may be exploited to establish multiple myeloma cell colonisation in the HSC niche</w:t>
      </w:r>
      <w:bookmarkEnd w:id="337"/>
      <w:bookmarkEnd w:id="338"/>
      <w:r w:rsidRPr="00362060">
        <w:t xml:space="preserve"> </w:t>
      </w:r>
    </w:p>
    <w:p w:rsidR="00362060" w:rsidRPr="00362060" w:rsidRDefault="00362060" w:rsidP="007D38A7">
      <w:pPr>
        <w:pStyle w:val="Heading4"/>
        <w:spacing w:before="240"/>
      </w:pPr>
      <w:bookmarkStart w:id="339" w:name="_Toc346621626"/>
      <w:bookmarkStart w:id="340" w:name="_Toc375568417"/>
      <w:r w:rsidRPr="00362060">
        <w:t>Cadherin switching in tumour</w:t>
      </w:r>
      <w:bookmarkEnd w:id="339"/>
      <w:r w:rsidR="000B5B83">
        <w:t>s</w:t>
      </w:r>
      <w:bookmarkEnd w:id="340"/>
      <w:r w:rsidRPr="00362060">
        <w:t xml:space="preserve"> </w:t>
      </w:r>
    </w:p>
    <w:p w:rsidR="00362060" w:rsidRPr="00362060" w:rsidRDefault="00362060" w:rsidP="00347A47">
      <w:pPr>
        <w:spacing w:before="240" w:after="0"/>
        <w:jc w:val="both"/>
        <w:rPr>
          <w:bCs/>
          <w:iCs/>
        </w:rPr>
      </w:pPr>
      <w:r w:rsidRPr="00362060">
        <w:t xml:space="preserve">During tumour progression in solid tumours, the invasion and metastatic properties acquired by cancer cells have been linked to expression of N-adhesion molecules and cadherin switching from E-cadherin to N-cadherin. Changes in expression of adhesion molecules mediate the interaction of cancer cells from their primary site to establish new interactions with the surrounding microenvironment. In melanoma, </w:t>
      </w:r>
      <w:r w:rsidRPr="00362060">
        <w:rPr>
          <w:bCs/>
          <w:iCs/>
        </w:rPr>
        <w:t>Li et al (2001) showed that ex</w:t>
      </w:r>
      <w:r w:rsidR="000B5B83">
        <w:rPr>
          <w:bCs/>
          <w:iCs/>
        </w:rPr>
        <w:t>pression of N-cadherin increased</w:t>
      </w:r>
      <w:r w:rsidRPr="00362060">
        <w:rPr>
          <w:bCs/>
          <w:iCs/>
        </w:rPr>
        <w:t xml:space="preserve"> invasion, metastasis and promoted survival of melanoma cells </w:t>
      </w:r>
      <w:r w:rsidRPr="00362060">
        <w:rPr>
          <w:bCs/>
          <w:iCs/>
        </w:rPr>
        <w:fldChar w:fldCharType="begin"/>
      </w:r>
      <w:r w:rsidRPr="00362060">
        <w:rPr>
          <w:bCs/>
          <w:iCs/>
        </w:rPr>
        <w:instrText xml:space="preserve"> ADDIN EN.CITE &lt;EndNote&gt;&lt;Cite&gt;&lt;Author&gt;Li&lt;/Author&gt;&lt;Year&gt;2001&lt;/Year&gt;&lt;RecNum&gt;57&lt;/RecNum&gt;&lt;DisplayText&gt;(Li et al., 2001)&lt;/DisplayText&gt;&lt;record&gt;&lt;rec-number&gt;57&lt;/rec-number&gt;&lt;foreign-keys&gt;&lt;key app="EN" db-id="pz252wpvrzv02heezd6xvefg50avdt5f0ptp"&gt;57&lt;/key&gt;&lt;/foreign-keys&gt;&lt;ref-type name="Journal Article"&gt;17&lt;/ref-type&gt;&lt;contributors&gt;&lt;authors&gt;&lt;author&gt;Li, G.&lt;/author&gt;&lt;author&gt;Satyamoorthy, K.&lt;/author&gt;&lt;author&gt;Herlyn, M.&lt;/author&gt;&lt;/authors&gt;&lt;/contributors&gt;&lt;auth-address&gt;The Wistar Institute, Philadelphia, Pennsylvania 19104, USA.&lt;/auth-address&gt;&lt;titles&gt;&lt;title&gt;N-cadherin-mediated intercellular interactions promote survival and migration of melanoma cells&lt;/title&gt;&lt;secondary-title&gt;Cancer Res&lt;/secondary-title&gt;&lt;/titles&gt;&lt;periodical&gt;&lt;full-title&gt;Cancer Res&lt;/full-title&gt;&lt;/periodical&gt;&lt;pages&gt;3819-25&lt;/pages&gt;&lt;volume&gt;61&lt;/volume&gt;&lt;number&gt;9&lt;/number&gt;&lt;edition&gt;2001/04/28&lt;/edition&gt;&lt;keywords&gt;&lt;keyword&gt;Adherens Junctions/physiology&lt;/keyword&gt;&lt;keyword&gt;Cadherins/biosynthesis/*physiology&lt;/keyword&gt;&lt;keyword&gt;Cell Adhesion/physiology&lt;/keyword&gt;&lt;keyword&gt;Cell Communication/*physiology&lt;/keyword&gt;&lt;keyword&gt;Cell Movement/*physiology&lt;/keyword&gt;&lt;keyword&gt;Cell Survival/physiology&lt;/keyword&gt;&lt;keyword&gt;Enzyme Activation&lt;/keyword&gt;&lt;keyword&gt;Fibroblasts/cytology/metabolism&lt;/keyword&gt;&lt;keyword&gt;Humans&lt;/keyword&gt;&lt;keyword&gt;Melanoma/metabolism/*pathology/secondary&lt;/keyword&gt;&lt;keyword&gt;*Protein-Serine-Threonine Kinases&lt;/keyword&gt;&lt;keyword&gt;Proto-Oncogene Proteins/metabolism&lt;/keyword&gt;&lt;keyword&gt;Proto-Oncogene Proteins c-akt&lt;/keyword&gt;&lt;keyword&gt;Signal Transduction/physiology&lt;/keyword&gt;&lt;keyword&gt;Skin Neoplasms/metabolism/*pathology/secondary&lt;/keyword&gt;&lt;keyword&gt;Tumor Cells, Cultured&lt;/keyword&gt;&lt;/keywords&gt;&lt;dates&gt;&lt;year&gt;2001&lt;/year&gt;&lt;pub-dates&gt;&lt;date&gt;May 1&lt;/date&gt;&lt;/pub-dates&gt;&lt;/dates&gt;&lt;isbn&gt;0008-5472 (Print)&amp;#xD;0008-5472 (Linking)&lt;/isbn&gt;&lt;accession-num&gt;11325858&lt;/accession-num&gt;&lt;urls&gt;&lt;related-urls&gt;&lt;url&gt;http://www.ncbi.nlm.nih.gov/entrez/query.fcgi?cmd=Retrieve&amp;amp;db=PubMed&amp;amp;dopt=Citation&amp;amp;list_uids=11325858&lt;/url&gt;&lt;/related-urls&gt;&lt;/urls&gt;&lt;language&gt;eng&lt;/language&gt;&lt;/record&gt;&lt;/Cite&gt;&lt;/EndNote&gt;</w:instrText>
      </w:r>
      <w:r w:rsidRPr="00362060">
        <w:rPr>
          <w:bCs/>
          <w:iCs/>
        </w:rPr>
        <w:fldChar w:fldCharType="separate"/>
      </w:r>
      <w:r w:rsidRPr="00362060">
        <w:rPr>
          <w:bCs/>
          <w:iCs/>
        </w:rPr>
        <w:t>(</w:t>
      </w:r>
      <w:hyperlink w:anchor="_ENREF_101" w:tooltip="Li, 2001 #57" w:history="1">
        <w:r w:rsidR="00D77A0B" w:rsidRPr="00362060">
          <w:rPr>
            <w:bCs/>
            <w:iCs/>
          </w:rPr>
          <w:t>Li et al., 2001</w:t>
        </w:r>
      </w:hyperlink>
      <w:r w:rsidRPr="00362060">
        <w:rPr>
          <w:bCs/>
          <w:iCs/>
        </w:rPr>
        <w:t>)</w:t>
      </w:r>
      <w:r w:rsidRPr="00362060">
        <w:fldChar w:fldCharType="end"/>
      </w:r>
      <w:r w:rsidRPr="00362060">
        <w:rPr>
          <w:bCs/>
          <w:iCs/>
        </w:rPr>
        <w:t xml:space="preserve">. In bladder cancer, Lascombe et al (2006) demonstrated that N-cadherin expression was absent in normal urothelium. During tumour progression or invasive increased N-cadherin expression was observed in association with loss of E-cadherin expression suggesting that N-cadherin is a prognostic marker of progression in urothelial tumours </w:t>
      </w:r>
      <w:r w:rsidRPr="00801FA4">
        <w:rPr>
          <w:bCs/>
          <w:iCs/>
        </w:rPr>
        <w:fldChar w:fldCharType="begin"/>
      </w:r>
      <w:r w:rsidRPr="00801FA4">
        <w:rPr>
          <w:bCs/>
          <w:iCs/>
        </w:rPr>
        <w:instrText xml:space="preserve"> ADDIN EN.CITE &lt;EndNote&gt;&lt;Cite&gt;&lt;Author&gt;Lascombe&lt;/Author&gt;&lt;Year&gt;2006&lt;/Year&gt;&lt;RecNum&gt;55&lt;/RecNum&gt;&lt;DisplayText&gt;(Lascombe et al., 2006)&lt;/DisplayText&gt;&lt;record&gt;&lt;rec-number&gt;55&lt;/rec-number&gt;&lt;foreign-keys&gt;&lt;key app="EN" db-id="pz252wpvrzv02heezd6xvefg50avdt5f0ptp"&gt;55&lt;/key&gt;&lt;/foreign-keys&gt;&lt;ref-type name="Journal Article"&gt;17&lt;/ref-type&gt;&lt;contributors&gt;&lt;authors&gt;&lt;author&gt;Lascombe, I.&lt;/author&gt;&lt;author&gt;Clairotte, A.&lt;/author&gt;&lt;author&gt;Fauconnet, S.&lt;/author&gt;&lt;author&gt;Bernardini, S.&lt;/author&gt;&lt;author&gt;Wallerand, H.&lt;/author&gt;&lt;author&gt;Kantelip, B.&lt;/author&gt;&lt;author&gt;Bittard, H.&lt;/author&gt;&lt;/authors&gt;&lt;/contributors&gt;&lt;auth-address&gt;Tissue and Cell Biology Engineering, Besancon, France. isabelle.lascombe@viola.fr&lt;/auth-address&gt;&lt;titles&gt;&lt;title&gt;N-cadherin as a novel prognostic marker of progression in superficial urothelial tumors&lt;/title&gt;&lt;secondary-title&gt;Clin Cancer Res&lt;/secondary-title&gt;&lt;/titles&gt;&lt;periodical&gt;&lt;full-title&gt;Clin Cancer Res&lt;/full-title&gt;&lt;/periodical&gt;&lt;pages&gt;2780-7&lt;/pages&gt;&lt;volume&gt;12&lt;/volume&gt;&lt;number&gt;9&lt;/number&gt;&lt;edition&gt;2006/05/06&lt;/edition&gt;&lt;keywords&gt;&lt;keyword&gt;Adult&lt;/keyword&gt;&lt;keyword&gt;Aged&lt;/keyword&gt;&lt;keyword&gt;Aged, 80 and over&lt;/keyword&gt;&lt;keyword&gt;Cadherins/*genetics&lt;/keyword&gt;&lt;keyword&gt;Disease Progression&lt;/keyword&gt;&lt;keyword&gt;Gene Expression Regulation, Neoplastic&lt;/keyword&gt;&lt;keyword&gt;Humans&lt;/keyword&gt;&lt;keyword&gt;Middle Aged&lt;/keyword&gt;&lt;keyword&gt;Neoplasm Staging&lt;/keyword&gt;&lt;keyword&gt;Polymerase Chain Reaction&lt;/keyword&gt;&lt;keyword&gt;Prognosis&lt;/keyword&gt;&lt;keyword&gt;Reproducibility of Results&lt;/keyword&gt;&lt;keyword&gt;Tumor Markers, Biological/analysis&lt;/keyword&gt;&lt;keyword&gt;Urinary Bladder Neoplasms/*pathology/surgery&lt;/keyword&gt;&lt;/keywords&gt;&lt;dates&gt;&lt;year&gt;2006&lt;/year&gt;&lt;pub-dates&gt;&lt;date&gt;May 1&lt;/date&gt;&lt;/pub-dates&gt;&lt;/dates&gt;&lt;isbn&gt;1078-0432 (Print)&amp;#xD;1078-0432 (Linking)&lt;/isbn&gt;&lt;accession-num&gt;16675571&lt;/accession-num&gt;&lt;urls&gt;&lt;related-urls&gt;&lt;url&gt;http://www.ncbi.nlm.nih.gov/entrez/query.fcgi?cmd=Retrieve&amp;amp;db=PubMed&amp;amp;dopt=Citation&amp;amp;list_uids=16675571&lt;/url&gt;&lt;/related-urls&gt;&lt;/urls&gt;&lt;electronic-resource-num&gt;12/9/2780 [pii]&amp;#xD;10.1158/1078-0432.CCR-05-2387&lt;/electronic-resource-num&gt;&lt;language&gt;eng&lt;/language&gt;&lt;/record&gt;&lt;/Cite&gt;&lt;/EndNote&gt;</w:instrText>
      </w:r>
      <w:r w:rsidRPr="00801FA4">
        <w:rPr>
          <w:bCs/>
          <w:iCs/>
        </w:rPr>
        <w:fldChar w:fldCharType="separate"/>
      </w:r>
      <w:r w:rsidRPr="00801FA4">
        <w:rPr>
          <w:bCs/>
          <w:iCs/>
          <w:noProof/>
        </w:rPr>
        <w:t>(</w:t>
      </w:r>
      <w:hyperlink w:anchor="_ENREF_99" w:tooltip="Lascombe, 2006 #55" w:history="1">
        <w:r w:rsidR="00D77A0B" w:rsidRPr="00801FA4">
          <w:rPr>
            <w:bCs/>
            <w:iCs/>
            <w:noProof/>
          </w:rPr>
          <w:t>Lascombe et al., 2006</w:t>
        </w:r>
      </w:hyperlink>
      <w:r w:rsidRPr="00801FA4">
        <w:rPr>
          <w:bCs/>
          <w:iCs/>
          <w:noProof/>
        </w:rPr>
        <w:t>)</w:t>
      </w:r>
      <w:r w:rsidRPr="00801FA4">
        <w:rPr>
          <w:bCs/>
          <w:iCs/>
        </w:rPr>
        <w:fldChar w:fldCharType="end"/>
      </w:r>
      <w:r w:rsidRPr="00801FA4">
        <w:rPr>
          <w:bCs/>
          <w:iCs/>
        </w:rPr>
        <w:t xml:space="preserve">. In prostate cancer, Gravdal et al (2007) demonstrated that cadherin switch from E-cadherin to N-cadherin, increased N-cadherin and reduced E-cadherin expression, </w:t>
      </w:r>
      <w:r w:rsidR="004752F8" w:rsidRPr="00801FA4">
        <w:rPr>
          <w:bCs/>
          <w:iCs/>
        </w:rPr>
        <w:t>increased</w:t>
      </w:r>
      <w:r w:rsidR="001B5F58" w:rsidRPr="00801FA4">
        <w:rPr>
          <w:bCs/>
          <w:iCs/>
        </w:rPr>
        <w:t xml:space="preserve"> invasion</w:t>
      </w:r>
      <w:r w:rsidR="004752F8" w:rsidRPr="00801FA4">
        <w:rPr>
          <w:bCs/>
          <w:iCs/>
        </w:rPr>
        <w:t xml:space="preserve"> </w:t>
      </w:r>
      <w:r w:rsidR="001B5F58" w:rsidRPr="00801FA4">
        <w:rPr>
          <w:bCs/>
          <w:iCs/>
        </w:rPr>
        <w:t xml:space="preserve">and </w:t>
      </w:r>
      <w:r w:rsidR="004752F8" w:rsidRPr="00801FA4">
        <w:rPr>
          <w:bCs/>
          <w:iCs/>
        </w:rPr>
        <w:t xml:space="preserve">metastasis </w:t>
      </w:r>
      <w:r w:rsidR="001B5F58" w:rsidRPr="00801FA4">
        <w:rPr>
          <w:bCs/>
          <w:iCs/>
        </w:rPr>
        <w:t xml:space="preserve">of the cancer cells, </w:t>
      </w:r>
      <w:r w:rsidR="004752F8" w:rsidRPr="00801FA4">
        <w:rPr>
          <w:bCs/>
          <w:iCs/>
        </w:rPr>
        <w:t xml:space="preserve">and associated with shorter survival times </w:t>
      </w:r>
      <w:r w:rsidRPr="00801FA4">
        <w:rPr>
          <w:bCs/>
          <w:iCs/>
        </w:rPr>
        <w:t>in prostate cancer progression patient</w:t>
      </w:r>
      <w:r w:rsidR="00E04BEA" w:rsidRPr="00801FA4">
        <w:rPr>
          <w:bCs/>
          <w:iCs/>
        </w:rPr>
        <w:t>.</w:t>
      </w:r>
      <w:r w:rsidRPr="00801FA4">
        <w:rPr>
          <w:bCs/>
          <w:iCs/>
        </w:rPr>
        <w:t xml:space="preserve"> </w:t>
      </w:r>
      <w:r w:rsidR="00E04BEA" w:rsidRPr="00801FA4">
        <w:rPr>
          <w:bCs/>
          <w:iCs/>
        </w:rPr>
        <w:t xml:space="preserve">Loss of E-cadherin in a member of epithelial to mesenchymal transition a process that increase invasion of tumour cells in progress of prostate cancer </w:t>
      </w:r>
      <w:r w:rsidRPr="00801FA4">
        <w:rPr>
          <w:bCs/>
          <w:iCs/>
        </w:rPr>
        <w:fldChar w:fldCharType="begin">
          <w:fldData xml:space="preserve">PEVuZE5vdGU+PENpdGU+PEF1dGhvcj5HcmF2ZGFsPC9BdXRob3I+PFllYXI+MjAwNzwvWWVhcj48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</w:fldData>
        </w:fldChar>
      </w:r>
      <w:r w:rsidRPr="00801FA4">
        <w:rPr>
          <w:bCs/>
          <w:iCs/>
        </w:rPr>
        <w:instrText xml:space="preserve"> ADDIN EN.CITE </w:instrText>
      </w:r>
      <w:r w:rsidRPr="00801FA4">
        <w:rPr>
          <w:bCs/>
          <w:iCs/>
        </w:rPr>
        <w:fldChar w:fldCharType="begin">
          <w:fldData xml:space="preserve">PEVuZE5vdGU+PENpdGU+PEF1dGhvcj5HcmF2ZGFsPC9BdXRob3I+PFllYXI+MjAwNzwvWWVhcj48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</w:fldData>
        </w:fldChar>
      </w:r>
      <w:r w:rsidRPr="00801FA4">
        <w:rPr>
          <w:bCs/>
          <w:iCs/>
        </w:rPr>
        <w:instrText xml:space="preserve"> ADDIN EN.CITE.DATA </w:instrText>
      </w:r>
      <w:r w:rsidRPr="00801FA4">
        <w:rPr>
          <w:bCs/>
          <w:iCs/>
        </w:rPr>
      </w:r>
      <w:r w:rsidRPr="00801FA4">
        <w:rPr>
          <w:bCs/>
          <w:iCs/>
        </w:rPr>
        <w:fldChar w:fldCharType="end"/>
      </w:r>
      <w:r w:rsidRPr="00801FA4">
        <w:rPr>
          <w:bCs/>
          <w:iCs/>
        </w:rPr>
      </w:r>
      <w:r w:rsidRPr="00801FA4">
        <w:rPr>
          <w:bCs/>
          <w:iCs/>
        </w:rPr>
        <w:fldChar w:fldCharType="separate"/>
      </w:r>
      <w:r w:rsidRPr="00801FA4">
        <w:rPr>
          <w:bCs/>
          <w:iCs/>
          <w:noProof/>
        </w:rPr>
        <w:t>(</w:t>
      </w:r>
      <w:hyperlink w:anchor="_ENREF_67" w:tooltip="Gravdal, 2007 #118" w:history="1">
        <w:r w:rsidR="00D77A0B" w:rsidRPr="00801FA4">
          <w:rPr>
            <w:bCs/>
            <w:iCs/>
            <w:noProof/>
          </w:rPr>
          <w:t>Gravdal et al., 2007</w:t>
        </w:r>
      </w:hyperlink>
      <w:r w:rsidRPr="00801FA4">
        <w:rPr>
          <w:bCs/>
          <w:iCs/>
          <w:noProof/>
        </w:rPr>
        <w:t>)</w:t>
      </w:r>
      <w:r w:rsidRPr="00801FA4">
        <w:rPr>
          <w:bCs/>
          <w:iCs/>
        </w:rPr>
        <w:fldChar w:fldCharType="end"/>
      </w:r>
      <w:r w:rsidRPr="00801FA4">
        <w:rPr>
          <w:bCs/>
          <w:iCs/>
        </w:rPr>
        <w:t>.</w:t>
      </w:r>
      <w:r w:rsidRPr="00362060">
        <w:rPr>
          <w:bCs/>
          <w:iCs/>
        </w:rPr>
        <w:t xml:space="preserve"> </w:t>
      </w:r>
    </w:p>
    <w:p w:rsidR="00362060" w:rsidRPr="00362060" w:rsidRDefault="00362060" w:rsidP="007D38A7">
      <w:pPr>
        <w:spacing w:before="240" w:after="0"/>
        <w:jc w:val="both"/>
      </w:pPr>
    </w:p>
    <w:p w:rsidR="00362060" w:rsidRPr="00362060" w:rsidRDefault="00362060" w:rsidP="007D38A7">
      <w:pPr>
        <w:pStyle w:val="Heading4"/>
        <w:spacing w:before="240"/>
      </w:pPr>
      <w:bookmarkStart w:id="341" w:name="_Toc346621627"/>
      <w:bookmarkStart w:id="342" w:name="_Toc375568418"/>
      <w:r w:rsidRPr="00362060">
        <w:t>Role of N-cadherin in tumour</w:t>
      </w:r>
      <w:bookmarkEnd w:id="341"/>
      <w:r w:rsidR="000B5B83">
        <w:t>s</w:t>
      </w:r>
      <w:bookmarkEnd w:id="342"/>
      <w:r w:rsidRPr="00362060">
        <w:t xml:space="preserve"> </w:t>
      </w:r>
    </w:p>
    <w:p w:rsidR="00362060" w:rsidRDefault="00362060" w:rsidP="00347A47">
      <w:pPr>
        <w:spacing w:before="240" w:after="0"/>
        <w:jc w:val="both"/>
        <w:rPr>
          <w:bCs/>
          <w:iCs/>
        </w:rPr>
      </w:pPr>
      <w:r w:rsidRPr="00362060">
        <w:rPr>
          <w:bCs/>
          <w:iCs/>
        </w:rPr>
        <w:t xml:space="preserve">N-cadherin is expressed in several cancers including melanoma, prostate, breast, gastric carcinoma, bladder carcinoma and overian carcinoma. Expression of N-cadherin in cancer cells mediates the invasion and interaction of cancer cells from their primary site to establish new interactions with the surrounding microenvironment </w:t>
      </w:r>
      <w:r w:rsidRPr="00362060">
        <w:rPr>
          <w:bCs/>
          <w:iCs/>
        </w:rPr>
        <w:fldChar w:fldCharType="begin">
          <w:fldData xml:space="preserve">PEVuZE5vdGU+PENpdGU+PEF1dGhvcj5IYXphbjwvQXV0aG9yPjxZZWFyPjIwMDQ8L1llYXI+PFJl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</w:fldData>
        </w:fldChar>
      </w:r>
      <w:r w:rsidRPr="00362060">
        <w:rPr>
          <w:bCs/>
          <w:iCs/>
        </w:rPr>
        <w:instrText xml:space="preserve"> ADDIN EN.CITE </w:instrText>
      </w:r>
      <w:r w:rsidRPr="00362060">
        <w:rPr>
          <w:bCs/>
          <w:iCs/>
        </w:rPr>
        <w:fldChar w:fldCharType="begin">
          <w:fldData xml:space="preserve">PEVuZE5vdGU+PENpdGU+PEF1dGhvcj5IYXphbjwvQXV0aG9yPjxZZWFyPjIwMDQ8L1llYXI+PFJl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</w:fldData>
        </w:fldChar>
      </w:r>
      <w:r w:rsidRPr="00362060">
        <w:rPr>
          <w:bCs/>
          <w:iCs/>
        </w:rPr>
        <w:instrText xml:space="preserve"> ADDIN EN.CITE.DATA </w:instrText>
      </w:r>
      <w:r w:rsidRPr="00362060">
        <w:rPr>
          <w:bCs/>
          <w:iCs/>
        </w:rPr>
      </w:r>
      <w:r w:rsidRPr="00362060">
        <w:rPr>
          <w:bCs/>
          <w:iCs/>
        </w:rPr>
        <w:fldChar w:fldCharType="end"/>
      </w:r>
      <w:r w:rsidRPr="00362060">
        <w:rPr>
          <w:bCs/>
          <w:iCs/>
        </w:rPr>
      </w:r>
      <w:r w:rsidRPr="00362060">
        <w:rPr>
          <w:bCs/>
          <w:iCs/>
        </w:rPr>
        <w:fldChar w:fldCharType="separate"/>
      </w:r>
      <w:r w:rsidRPr="00362060">
        <w:rPr>
          <w:bCs/>
          <w:iCs/>
          <w:noProof/>
        </w:rPr>
        <w:t>(</w:t>
      </w:r>
      <w:hyperlink w:anchor="_ENREF_75" w:tooltip="Hazan, 2004 #53" w:history="1">
        <w:r w:rsidR="00D77A0B" w:rsidRPr="00362060">
          <w:rPr>
            <w:bCs/>
            <w:iCs/>
            <w:noProof/>
          </w:rPr>
          <w:t>Hazan et al., 2004</w:t>
        </w:r>
      </w:hyperlink>
      <w:r w:rsidRPr="00362060">
        <w:rPr>
          <w:bCs/>
          <w:iCs/>
          <w:noProof/>
        </w:rPr>
        <w:t xml:space="preserve">, </w:t>
      </w:r>
      <w:hyperlink w:anchor="_ENREF_192" w:tooltip="Yanagimoto, 2001 #54" w:history="1">
        <w:r w:rsidR="00D77A0B" w:rsidRPr="00362060">
          <w:rPr>
            <w:bCs/>
            <w:iCs/>
            <w:noProof/>
          </w:rPr>
          <w:t>Yanagimoto et al., 2001</w:t>
        </w:r>
      </w:hyperlink>
      <w:r w:rsidRPr="00362060">
        <w:rPr>
          <w:bCs/>
          <w:iCs/>
          <w:noProof/>
        </w:rPr>
        <w:t xml:space="preserve">, </w:t>
      </w:r>
      <w:hyperlink w:anchor="_ENREF_99" w:tooltip="Lascombe, 2006 #55" w:history="1">
        <w:r w:rsidR="00D77A0B" w:rsidRPr="00362060">
          <w:rPr>
            <w:bCs/>
            <w:iCs/>
            <w:noProof/>
          </w:rPr>
          <w:t>Lascombe et al., 2006</w:t>
        </w:r>
      </w:hyperlink>
      <w:r w:rsidRPr="00362060">
        <w:rPr>
          <w:bCs/>
          <w:iCs/>
          <w:noProof/>
        </w:rPr>
        <w:t xml:space="preserve">, </w:t>
      </w:r>
      <w:hyperlink w:anchor="_ENREF_149" w:tooltip="Sarrio, 2006 #56" w:history="1">
        <w:r w:rsidR="00D77A0B" w:rsidRPr="00362060">
          <w:rPr>
            <w:bCs/>
            <w:iCs/>
            <w:noProof/>
          </w:rPr>
          <w:t>Sarrio et al., 2006</w:t>
        </w:r>
      </w:hyperlink>
      <w:r w:rsidRPr="00362060">
        <w:rPr>
          <w:bCs/>
          <w:iCs/>
          <w:noProof/>
        </w:rPr>
        <w:t>)</w:t>
      </w:r>
      <w:r w:rsidRPr="00362060">
        <w:fldChar w:fldCharType="end"/>
      </w:r>
      <w:r w:rsidRPr="00362060">
        <w:rPr>
          <w:bCs/>
          <w:iCs/>
        </w:rPr>
        <w:t>. Shintani et al (2008) demonstrated that using a cyclic pentapeptide</w:t>
      </w:r>
      <w:r w:rsidR="007829C3">
        <w:rPr>
          <w:bCs/>
          <w:iCs/>
        </w:rPr>
        <w:t>,</w:t>
      </w:r>
      <w:r w:rsidRPr="00362060">
        <w:rPr>
          <w:bCs/>
          <w:iCs/>
        </w:rPr>
        <w:t xml:space="preserve"> ADH-1, targeting N-cadherin, </w:t>
      </w:r>
      <w:r w:rsidRPr="00362060">
        <w:rPr>
          <w:bCs/>
          <w:iCs/>
        </w:rPr>
        <w:lastRenderedPageBreak/>
        <w:t xml:space="preserve">significantly reduced growth and metastasis of pancreatic cancer cells in transgenic mice </w:t>
      </w:r>
      <w:r w:rsidRPr="00362060">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362060">
        <w:rPr>
          <w:bCs/>
          <w:iCs/>
        </w:rPr>
        <w:instrText xml:space="preserve"> ADDIN EN.CITE </w:instrText>
      </w:r>
      <w:r w:rsidRPr="00362060">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362060">
        <w:rPr>
          <w:bCs/>
          <w:iCs/>
        </w:rPr>
        <w:instrText xml:space="preserve"> ADDIN EN.CITE.DATA </w:instrText>
      </w:r>
      <w:r w:rsidRPr="00362060">
        <w:rPr>
          <w:bCs/>
          <w:iCs/>
        </w:rPr>
      </w:r>
      <w:r w:rsidRPr="00362060">
        <w:rPr>
          <w:bCs/>
          <w:iCs/>
        </w:rPr>
        <w:fldChar w:fldCharType="end"/>
      </w:r>
      <w:r w:rsidRPr="00362060">
        <w:rPr>
          <w:bCs/>
          <w:iCs/>
        </w:rPr>
      </w:r>
      <w:r w:rsidRPr="00362060">
        <w:rPr>
          <w:bCs/>
          <w:iCs/>
        </w:rPr>
        <w:fldChar w:fldCharType="separate"/>
      </w:r>
      <w:r w:rsidRPr="00362060">
        <w:rPr>
          <w:bCs/>
          <w:iCs/>
        </w:rPr>
        <w:t>(</w:t>
      </w:r>
      <w:hyperlink w:anchor="_ENREF_153" w:tooltip="Shintani, 2008 #204" w:history="1">
        <w:r w:rsidR="00D77A0B" w:rsidRPr="00362060">
          <w:rPr>
            <w:bCs/>
            <w:iCs/>
          </w:rPr>
          <w:t>Shintani et al., 2008</w:t>
        </w:r>
      </w:hyperlink>
      <w:r w:rsidRPr="00362060">
        <w:rPr>
          <w:bCs/>
          <w:iCs/>
        </w:rPr>
        <w:t>)</w:t>
      </w:r>
      <w:r w:rsidRPr="00362060">
        <w:rPr>
          <w:bCs/>
          <w:iCs/>
        </w:rPr>
        <w:fldChar w:fldCharType="end"/>
      </w:r>
      <w:r w:rsidRPr="00362060">
        <w:rPr>
          <w:bCs/>
          <w:iCs/>
        </w:rPr>
        <w:t xml:space="preserve">. </w:t>
      </w:r>
    </w:p>
    <w:p w:rsidR="00E04BEA" w:rsidRPr="00362060" w:rsidRDefault="00E04BEA" w:rsidP="00347A47">
      <w:pPr>
        <w:spacing w:before="240" w:after="0"/>
        <w:jc w:val="both"/>
        <w:rPr>
          <w:bCs/>
          <w:iCs/>
        </w:rPr>
      </w:pPr>
    </w:p>
    <w:p w:rsidR="00362060" w:rsidRPr="00362060" w:rsidRDefault="00362060" w:rsidP="00347A47">
      <w:pPr>
        <w:spacing w:before="240" w:after="0"/>
        <w:jc w:val="both"/>
      </w:pPr>
      <w:bookmarkStart w:id="343" w:name="_GoBack"/>
      <w:bookmarkEnd w:id="343"/>
      <w:r w:rsidRPr="00362060">
        <w:rPr>
          <w:bCs/>
          <w:iCs/>
        </w:rPr>
        <w:t xml:space="preserve">In melanoma, </w:t>
      </w:r>
      <w:r w:rsidRPr="00362060">
        <w:t>Augustine et al (200</w:t>
      </w:r>
      <w:r w:rsidR="009B602E">
        <w:t>8</w:t>
      </w:r>
      <w:r w:rsidRPr="00362060">
        <w:t xml:space="preserve">) showed that N-cadherin was expressed in human melanoma-derived cell lines. Targeting N-cadherin with ADH-1 pentapeptide in </w:t>
      </w:r>
      <w:r w:rsidRPr="00801FA4">
        <w:t>combination with chemotherapy drug (</w:t>
      </w:r>
      <w:r w:rsidRPr="00801FA4">
        <w:rPr>
          <w:bCs/>
        </w:rPr>
        <w:t>Melphalan</w:t>
      </w:r>
      <w:r w:rsidRPr="00801FA4">
        <w:t xml:space="preserve">) was used as a novel therapeutic approach </w:t>
      </w:r>
      <w:r w:rsidR="009B602E" w:rsidRPr="00801FA4">
        <w:t xml:space="preserve">and </w:t>
      </w:r>
      <w:r w:rsidRPr="00801FA4">
        <w:t xml:space="preserve">significantly reduced tumour growth and enhanced the antitumor activity to treat melanoma </w:t>
      </w:r>
      <w:r w:rsidRPr="00801FA4">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801FA4">
        <w:instrText xml:space="preserve"> ADDIN EN.CITE </w:instrText>
      </w:r>
      <w:r w:rsidRPr="00801FA4">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801FA4">
        <w:instrText xml:space="preserve"> ADDIN EN.CITE.DATA </w:instrText>
      </w:r>
      <w:r w:rsidRPr="00801FA4">
        <w:fldChar w:fldCharType="end"/>
      </w:r>
      <w:r w:rsidRPr="00801FA4">
        <w:fldChar w:fldCharType="separate"/>
      </w:r>
      <w:r w:rsidRPr="00801FA4">
        <w:t>(</w:t>
      </w:r>
      <w:hyperlink w:anchor="_ENREF_12" w:tooltip="Augustine, 2008 #203" w:history="1">
        <w:r w:rsidR="00D77A0B" w:rsidRPr="00801FA4">
          <w:t>Augustine et al., 2008</w:t>
        </w:r>
      </w:hyperlink>
      <w:r w:rsidRPr="00801FA4">
        <w:t>)</w:t>
      </w:r>
      <w:r w:rsidRPr="00801FA4">
        <w:fldChar w:fldCharType="end"/>
      </w:r>
      <w:r w:rsidRPr="00801FA4">
        <w:t>. Clinically, Beasley et al (2009) demonstrated that ADH-1 at a dose of 4000 mg in combination with melphalan on days 1 and 8 was safe and well tolerated by patient</w:t>
      </w:r>
      <w:r w:rsidR="009B602E" w:rsidRPr="00801FA4">
        <w:t>s</w:t>
      </w:r>
      <w:r w:rsidRPr="00801FA4">
        <w:t xml:space="preserve"> in phase I studies and </w:t>
      </w:r>
      <w:r w:rsidR="009B602E" w:rsidRPr="00801FA4">
        <w:t>was a potential</w:t>
      </w:r>
      <w:r w:rsidRPr="00801FA4">
        <w:t xml:space="preserve"> novel targeted therapy approach in melanoma  </w:t>
      </w:r>
      <w:r w:rsidRPr="00801FA4">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Pr="00801FA4">
        <w:instrText xml:space="preserve"> ADDIN EN.CITE </w:instrText>
      </w:r>
      <w:r w:rsidRPr="00801FA4">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Pr="00801FA4">
        <w:instrText xml:space="preserve"> ADDIN EN.CITE.DATA </w:instrText>
      </w:r>
      <w:r w:rsidRPr="00801FA4">
        <w:fldChar w:fldCharType="end"/>
      </w:r>
      <w:r w:rsidRPr="00801FA4">
        <w:fldChar w:fldCharType="separate"/>
      </w:r>
      <w:r w:rsidRPr="00801FA4">
        <w:t>(</w:t>
      </w:r>
      <w:hyperlink w:anchor="_ENREF_17" w:tooltip="Beasley, 2009 #121" w:history="1">
        <w:r w:rsidR="00D77A0B" w:rsidRPr="00801FA4">
          <w:t>Beasley et al., 2009</w:t>
        </w:r>
      </w:hyperlink>
      <w:r w:rsidRPr="00801FA4">
        <w:t>)</w:t>
      </w:r>
      <w:r w:rsidRPr="00801FA4">
        <w:fldChar w:fldCharType="end"/>
      </w:r>
      <w:r w:rsidRPr="00801FA4">
        <w:t>.</w:t>
      </w:r>
      <w:r w:rsidRPr="00362060">
        <w:t xml:space="preserve"> </w:t>
      </w:r>
    </w:p>
    <w:p w:rsidR="00362060" w:rsidRPr="00362060" w:rsidRDefault="00362060" w:rsidP="00362060">
      <w:pPr>
        <w:spacing w:before="240" w:after="0"/>
        <w:jc w:val="both"/>
      </w:pPr>
    </w:p>
    <w:p w:rsidR="00362060" w:rsidRPr="00362060" w:rsidRDefault="00362060" w:rsidP="00347A47">
      <w:pPr>
        <w:spacing w:before="240" w:after="0"/>
        <w:jc w:val="both"/>
      </w:pPr>
      <w:r w:rsidRPr="00362060">
        <w:t>In prostate cancer, Tanaka et al (2010) demonstrated that prostate cancer metastasis and castration resistance are mainly caused by N-cadherin. Targeting N-ca</w:t>
      </w:r>
      <w:r w:rsidR="00996524">
        <w:t>dherin using monoclonal antibodies</w:t>
      </w:r>
      <w:r w:rsidRPr="00362060">
        <w:t xml:space="preserve"> against N-cadherin </w:t>
      </w:r>
      <w:r w:rsidR="00996524">
        <w:t>resulted in</w:t>
      </w:r>
      <w:r w:rsidRPr="00362060">
        <w:t xml:space="preserve"> a reduction in proliferation, adhesion and invasion of prostate cancer cells </w:t>
      </w:r>
      <w:r w:rsidRPr="00362060">
        <w:rPr>
          <w:i/>
        </w:rPr>
        <w:t>in vitro</w:t>
      </w:r>
      <w:r w:rsidR="00996524">
        <w:t xml:space="preserve"> and delayed</w:t>
      </w:r>
      <w:r w:rsidRPr="00362060">
        <w:t xml:space="preserve"> the castration resistance progression </w:t>
      </w:r>
      <w:r w:rsidRPr="00362060">
        <w:rPr>
          <w:i/>
        </w:rPr>
        <w:t>in vivo</w:t>
      </w:r>
      <w:r w:rsidRPr="00362060">
        <w:t xml:space="preserve">. In addition, Tanaka et al (2010) indicated </w:t>
      </w:r>
      <w:r w:rsidR="00996524">
        <w:t>the</w:t>
      </w:r>
      <w:r w:rsidRPr="00362060">
        <w:t xml:space="preserve"> possibility of</w:t>
      </w:r>
      <w:r w:rsidR="00996524">
        <w:t xml:space="preserve"> using </w:t>
      </w:r>
      <w:r w:rsidRPr="00362060">
        <w:t xml:space="preserve">N-cadherin </w:t>
      </w:r>
      <w:r w:rsidR="00996524">
        <w:t>as a marker</w:t>
      </w:r>
      <w:r w:rsidRPr="00362060">
        <w:t xml:space="preserve"> for castration-resistant stem cells in prostate cancer, in which N-cadherin</w:t>
      </w:r>
      <w:r w:rsidRPr="00362060">
        <w:rPr>
          <w:vertAlign w:val="superscript"/>
        </w:rPr>
        <w:t>+</w:t>
      </w:r>
      <w:r w:rsidRPr="00362060">
        <w:t xml:space="preserve"> cells were tumourigenic. Moreover, Tanaka et al (2010) demonstrated that N-cadherin was expressed by small proportion of human primary tumour</w:t>
      </w:r>
      <w:r w:rsidR="000B5B83">
        <w:t>s</w:t>
      </w:r>
      <w:r w:rsidRPr="00362060">
        <w:t xml:space="preserve"> </w:t>
      </w:r>
      <w:r w:rsidRPr="00362060">
        <w:fldChar w:fldCharType="begin"/>
      </w:r>
      <w:r w:rsidRPr="00362060">
        <w:instrText xml:space="preserve"> ADDIN EN.CITE &lt;EndNote&gt;&lt;Cite&gt;&lt;Author&gt;Tanaka&lt;/Author&gt;&lt;Year&gt;2010&lt;/Year&gt;&lt;RecNum&gt;117&lt;/RecNum&gt;&lt;DisplayText&gt;(Tanaka et al., 2010)&lt;/DisplayText&gt;&lt;record&gt;&lt;rec-number&gt;117&lt;/rec-number&gt;&lt;foreign-keys&gt;&lt;key app="EN" db-id="pz252wpvrzv02heezd6xvefg50avdt5f0ptp"&gt;117&lt;/key&gt;&lt;/foreign-keys&gt;&lt;ref-type name="Journal Article"&gt;17&lt;/ref-type&gt;&lt;contributors&gt;&lt;authors&gt;&lt;author&gt;Tanaka, H.&lt;/author&gt;&lt;author&gt;Kono, E.&lt;/author&gt;&lt;author&gt;Tran, C. P.&lt;/author&gt;&lt;author&gt;Miyazaki, H.&lt;/author&gt;&lt;author&gt;Yamashiro, J.&lt;/author&gt;&lt;author&gt;Shimomura, T.&lt;/author&gt;&lt;author&gt;Fazli, L.&lt;/author&gt;&lt;author&gt;Wada, R.&lt;/author&gt;&lt;author&gt;Huang, J.&lt;/author&gt;&lt;author&gt;Vessella, R. L.&lt;/author&gt;&lt;author&gt;An, J.&lt;/author&gt;&lt;author&gt;Horvath, S.&lt;/author&gt;&lt;author&gt;Gleave, M.&lt;/author&gt;&lt;author&gt;Rettig, M. B.&lt;/author&gt;&lt;author&gt;Wainberg, Z. A.&lt;/author&gt;&lt;author&gt;Reiter, R. E.&lt;/author&gt;&lt;/authors&gt;&lt;/contributors&gt;&lt;auth-address&gt;[1] Department of Urology, Geffen School of Medicine, University of California-Los Angeles, Los Angeles, California, USA. [2] Jonsson Comprehensive Cancer Center, Geffen School of Medicine, University of California-Los Angeles, Los Angeles, California, USA. [3] These authors contributed equally to this work.&lt;/auth-address&gt;&lt;titles&gt;&lt;title&gt;Monoclonal antibody targeting of N-cadherin inhibits prostate cancer growth, metastasis and castration resistance&lt;/title&gt;&lt;secondary-title&gt;Nat Med&lt;/secondary-title&gt;&lt;/titles&gt;&lt;periodical&gt;&lt;full-title&gt;Nat Med&lt;/full-title&gt;&lt;/periodical&gt;&lt;edition&gt;2010/11/09&lt;/edition&gt;&lt;dates&gt;&lt;year&gt;2010&lt;/year&gt;&lt;pub-dates&gt;&lt;date&gt;Nov 7&lt;/date&gt;&lt;/pub-dates&gt;&lt;/dates&gt;&lt;isbn&gt;1546-170X (Electronic)&amp;#xD;1078-8956 (Linking)&lt;/isbn&gt;&lt;accession-num&gt;21057494&lt;/accession-num&gt;&lt;urls&gt;&lt;related-urls&gt;&lt;url&gt;http://www.ncbi.nlm.nih.gov/entrez/query.fcgi?cmd=Retrieve&amp;amp;db=PubMed&amp;amp;dopt=Citation&amp;amp;list_uids=21057494&lt;/url&gt;&lt;/related-urls&gt;&lt;/urls&gt;&lt;electronic-resource-num&gt;nm.2236 [pii]&amp;#xD;10.1038/nm.2236&lt;/electronic-resource-num&gt;&lt;language&gt;Eng&lt;/language&gt;&lt;/record&gt;&lt;/Cite&gt;&lt;/EndNote&gt;</w:instrText>
      </w:r>
      <w:r w:rsidRPr="00362060">
        <w:fldChar w:fldCharType="separate"/>
      </w:r>
      <w:r w:rsidRPr="00362060">
        <w:rPr>
          <w:noProof/>
        </w:rPr>
        <w:t>(</w:t>
      </w:r>
      <w:hyperlink w:anchor="_ENREF_163" w:tooltip="Tanaka, 2010 #117" w:history="1">
        <w:r w:rsidR="00D77A0B" w:rsidRPr="00362060">
          <w:rPr>
            <w:noProof/>
          </w:rPr>
          <w:t>Tanaka et al., 2010</w:t>
        </w:r>
      </w:hyperlink>
      <w:r w:rsidRPr="00362060">
        <w:rPr>
          <w:noProof/>
        </w:rPr>
        <w:t>)</w:t>
      </w:r>
      <w:r w:rsidRPr="00362060">
        <w:fldChar w:fldCharType="end"/>
      </w:r>
      <w:r w:rsidRPr="00362060">
        <w:t xml:space="preserve">. </w:t>
      </w:r>
      <w:r w:rsidRPr="00362060">
        <w:rPr>
          <w:bCs/>
          <w:iCs/>
        </w:rPr>
        <w:t xml:space="preserve"> </w:t>
      </w:r>
    </w:p>
    <w:p w:rsidR="00362060" w:rsidRPr="00362060" w:rsidRDefault="00362060" w:rsidP="00362060">
      <w:pPr>
        <w:spacing w:before="240" w:after="0"/>
        <w:jc w:val="both"/>
      </w:pPr>
    </w:p>
    <w:p w:rsidR="00362060" w:rsidRDefault="00362060" w:rsidP="00FD0CB4">
      <w:pPr>
        <w:spacing w:before="240" w:after="0"/>
        <w:jc w:val="both"/>
      </w:pPr>
      <w:r w:rsidRPr="00801FA4">
        <w:t xml:space="preserve">In myeloma, using gene array studies, Dring et al (2004) showed that N-cadherin was expressed in </w:t>
      </w:r>
      <w:proofErr w:type="gramStart"/>
      <w:r w:rsidRPr="00801FA4">
        <w:t>t</w:t>
      </w:r>
      <w:r w:rsidR="001D2503" w:rsidRPr="00801FA4">
        <w:t>(</w:t>
      </w:r>
      <w:proofErr w:type="gramEnd"/>
      <w:r w:rsidRPr="00801FA4">
        <w:t>4;14</w:t>
      </w:r>
      <w:r w:rsidR="001D2503" w:rsidRPr="00801FA4">
        <w:t>)</w:t>
      </w:r>
      <w:r w:rsidRPr="00801FA4">
        <w:t xml:space="preserve"> </w:t>
      </w:r>
      <w:r w:rsidR="001D2503" w:rsidRPr="00801FA4">
        <w:t xml:space="preserve">chromosomal translocation </w:t>
      </w:r>
      <w:r w:rsidRPr="00801FA4">
        <w:t>MM patients cases</w:t>
      </w:r>
      <w:r w:rsidR="00E57F5B" w:rsidRPr="00801FA4">
        <w:t xml:space="preserve">. </w:t>
      </w:r>
      <w:r w:rsidR="00517BDD" w:rsidRPr="00801FA4">
        <w:t xml:space="preserve">The </w:t>
      </w:r>
      <w:proofErr w:type="gramStart"/>
      <w:r w:rsidR="00517BDD" w:rsidRPr="00801FA4">
        <w:t>t(</w:t>
      </w:r>
      <w:proofErr w:type="gramEnd"/>
      <w:r w:rsidR="00517BDD" w:rsidRPr="00801FA4">
        <w:t xml:space="preserve">4;14) </w:t>
      </w:r>
      <w:r w:rsidR="00716F2F" w:rsidRPr="00801FA4">
        <w:t xml:space="preserve">are </w:t>
      </w:r>
      <w:r w:rsidR="00517BDD" w:rsidRPr="00801FA4">
        <w:t xml:space="preserve">cases of MM that represent </w:t>
      </w:r>
      <w:r w:rsidR="00716F2F" w:rsidRPr="00801FA4">
        <w:t xml:space="preserve">about 10–20% of MM patients and it has been suggested that this subset have </w:t>
      </w:r>
      <w:r w:rsidR="00517BDD" w:rsidRPr="00801FA4">
        <w:t xml:space="preserve">poor prognosis. </w:t>
      </w:r>
      <w:r w:rsidR="00A932FC" w:rsidRPr="00801FA4">
        <w:t xml:space="preserve">127 genes were identified with significant differences between </w:t>
      </w:r>
      <w:proofErr w:type="gramStart"/>
      <w:r w:rsidR="00A932FC" w:rsidRPr="00801FA4">
        <w:t>t(</w:t>
      </w:r>
      <w:proofErr w:type="gramEnd"/>
      <w:r w:rsidR="00A932FC" w:rsidRPr="00801FA4">
        <w:t xml:space="preserve">4;14) and non-t(4;14) cases by using global gene expression. </w:t>
      </w:r>
      <w:r w:rsidR="00716F2F" w:rsidRPr="00801FA4">
        <w:t xml:space="preserve">    </w:t>
      </w:r>
      <w:r w:rsidR="00A932FC" w:rsidRPr="00801FA4">
        <w:t xml:space="preserve">N-cadherin (CDH2) </w:t>
      </w:r>
      <w:r w:rsidR="00716F2F" w:rsidRPr="00801FA4">
        <w:t>was</w:t>
      </w:r>
      <w:r w:rsidR="00A932FC" w:rsidRPr="00801FA4">
        <w:t xml:space="preserve"> one of these genes with significant mean different, p value = </w:t>
      </w:r>
      <w:r w:rsidR="00A932FC" w:rsidRPr="00801FA4">
        <w:lastRenderedPageBreak/>
        <w:t xml:space="preserve">0.04, </w:t>
      </w:r>
      <w:r w:rsidRPr="00801FA4">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Pr="00801FA4">
        <w:instrText xml:space="preserve"> ADDIN EN.CITE </w:instrText>
      </w:r>
      <w:r w:rsidRPr="00801FA4">
        <w:fldChar w:fldCharType="begin">
          <w:fldData xml:space="preserve">PEVuZE5vdGU+PENpdGU+PEF1dGhvcj5EcmluZzwvQXV0aG9yPjxZZWFyPjIwMDQ8L1llYXI+PFJl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</w:fldData>
        </w:fldChar>
      </w:r>
      <w:r w:rsidRPr="00801FA4">
        <w:instrText xml:space="preserve"> ADDIN EN.CITE.DATA </w:instrText>
      </w:r>
      <w:r w:rsidRPr="00801FA4">
        <w:fldChar w:fldCharType="end"/>
      </w:r>
      <w:r w:rsidRPr="00801FA4">
        <w:fldChar w:fldCharType="separate"/>
      </w:r>
      <w:r w:rsidRPr="00801FA4">
        <w:rPr>
          <w:noProof/>
        </w:rPr>
        <w:t>(</w:t>
      </w:r>
      <w:hyperlink w:anchor="_ENREF_45" w:tooltip="Dring, 2004 #80" w:history="1">
        <w:r w:rsidR="00D77A0B" w:rsidRPr="00801FA4">
          <w:rPr>
            <w:noProof/>
          </w:rPr>
          <w:t>Dring et al., 2004</w:t>
        </w:r>
      </w:hyperlink>
      <w:r w:rsidRPr="00801FA4">
        <w:rPr>
          <w:noProof/>
        </w:rPr>
        <w:t>)</w:t>
      </w:r>
      <w:r w:rsidRPr="00801FA4">
        <w:fldChar w:fldCharType="end"/>
      </w:r>
      <w:r w:rsidRPr="00801FA4">
        <w:t>. More recently, Groen et al (2011) sh</w:t>
      </w:r>
      <w:r w:rsidR="00716F2F" w:rsidRPr="00801FA4">
        <w:t xml:space="preserve">owed that myeloma cells express </w:t>
      </w:r>
      <w:r w:rsidRPr="00801FA4">
        <w:t>N-cadherin. The expression of N-c</w:t>
      </w:r>
      <w:r w:rsidRPr="00362060">
        <w:t xml:space="preserve">adherin directly mediated the bone marrow localization/retention of myeloma cells </w:t>
      </w:r>
      <w:r w:rsidRPr="00362060">
        <w:rPr>
          <w:i/>
          <w:iCs/>
        </w:rPr>
        <w:t>in vivo</w:t>
      </w:r>
      <w:r w:rsidRPr="00362060">
        <w:t>. In addition, it was found that expression of N-cadherin facilitated the interaction of myeloma cells with N-cadherin</w:t>
      </w:r>
      <w:r w:rsidRPr="00362060">
        <w:rPr>
          <w:vertAlign w:val="superscript"/>
        </w:rPr>
        <w:t>+</w:t>
      </w:r>
      <w:r w:rsidRPr="00362060">
        <w:t xml:space="preserve"> osteoblasts </w:t>
      </w:r>
      <w:r w:rsidRPr="00362060">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362060">
        <w:instrText xml:space="preserve"> ADDIN EN.CITE </w:instrText>
      </w:r>
      <w:r w:rsidRPr="00362060">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362060">
        <w:instrText xml:space="preserve"> ADDIN EN.CITE.DATA </w:instrText>
      </w:r>
      <w:r w:rsidRPr="00362060">
        <w:fldChar w:fldCharType="end"/>
      </w:r>
      <w:r w:rsidRPr="00362060">
        <w:fldChar w:fldCharType="separate"/>
      </w:r>
      <w:r w:rsidRPr="00362060">
        <w:rPr>
          <w:noProof/>
        </w:rPr>
        <w:t>(</w:t>
      </w:r>
      <w:hyperlink w:anchor="_ENREF_69" w:tooltip="Groen, 2011 #167" w:history="1">
        <w:r w:rsidR="00D77A0B" w:rsidRPr="00362060">
          <w:rPr>
            <w:noProof/>
          </w:rPr>
          <w:t>Groen et al., 2011</w:t>
        </w:r>
      </w:hyperlink>
      <w:r w:rsidRPr="00362060">
        <w:rPr>
          <w:noProof/>
        </w:rPr>
        <w:t>)</w:t>
      </w:r>
      <w:r w:rsidRPr="00362060">
        <w:fldChar w:fldCharType="end"/>
      </w:r>
      <w:r w:rsidRPr="00362060">
        <w:t xml:space="preserve">. </w:t>
      </w:r>
      <w:r w:rsidR="000B5B83">
        <w:rPr>
          <w:rFonts w:cs="Times New Roman"/>
        </w:rPr>
        <w:t>This chapter will examine whether</w:t>
      </w:r>
      <w:r w:rsidRPr="00362060">
        <w:rPr>
          <w:rFonts w:cs="Times New Roman"/>
        </w:rPr>
        <w:t xml:space="preserve"> </w:t>
      </w:r>
      <w:r w:rsidRPr="00362060">
        <w:t xml:space="preserve">N-cadherin expression mediates the interaction of myeloma cells with osteoblasts </w:t>
      </w:r>
      <w:r w:rsidRPr="00362060">
        <w:rPr>
          <w:i/>
        </w:rPr>
        <w:t>in vitro</w:t>
      </w:r>
      <w:r w:rsidRPr="00362060">
        <w:t xml:space="preserve"> </w:t>
      </w:r>
      <w:r w:rsidR="000B5B83">
        <w:rPr>
          <w:rFonts w:cs="Times New Roman"/>
        </w:rPr>
        <w:t>as a potential mechanism</w:t>
      </w:r>
      <w:r w:rsidRPr="00362060">
        <w:rPr>
          <w:rFonts w:cs="Times New Roman"/>
        </w:rPr>
        <w:t xml:space="preserve"> </w:t>
      </w:r>
      <w:r w:rsidR="000B5B83">
        <w:rPr>
          <w:rFonts w:cs="Times New Roman"/>
        </w:rPr>
        <w:t xml:space="preserve">used by </w:t>
      </w:r>
      <w:r w:rsidRPr="00362060">
        <w:rPr>
          <w:rFonts w:cs="Times New Roman"/>
        </w:rPr>
        <w:t xml:space="preserve">colonising myeloma cells to establish the colonising </w:t>
      </w:r>
      <w:r w:rsidR="000B5B83">
        <w:rPr>
          <w:rFonts w:cs="Times New Roman"/>
        </w:rPr>
        <w:t>on</w:t>
      </w:r>
      <w:r w:rsidRPr="00362060">
        <w:rPr>
          <w:rFonts w:cs="Times New Roman"/>
        </w:rPr>
        <w:t xml:space="preserve"> bone</w:t>
      </w:r>
      <w:r w:rsidRPr="00362060">
        <w:t xml:space="preserve">. </w:t>
      </w:r>
    </w:p>
    <w:p w:rsidR="00A932FC" w:rsidRDefault="00A932FC"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Default="00E04BEA" w:rsidP="00FD0CB4">
      <w:pPr>
        <w:spacing w:before="240" w:after="0"/>
        <w:jc w:val="both"/>
      </w:pPr>
    </w:p>
    <w:p w:rsidR="00E04BEA" w:rsidRPr="00362060" w:rsidRDefault="00E04BEA" w:rsidP="00FD0CB4">
      <w:pPr>
        <w:spacing w:before="240" w:after="0"/>
        <w:jc w:val="both"/>
      </w:pPr>
    </w:p>
    <w:p w:rsidR="00362060" w:rsidRPr="00362060" w:rsidRDefault="00362060" w:rsidP="007D38A7">
      <w:pPr>
        <w:pStyle w:val="Heading2"/>
        <w:spacing w:before="240"/>
      </w:pPr>
      <w:bookmarkStart w:id="344" w:name="_Toc346621628"/>
      <w:bookmarkStart w:id="345" w:name="_Toc375568419"/>
      <w:r w:rsidRPr="00362060">
        <w:lastRenderedPageBreak/>
        <w:t>Hypothesis and objectives of this chapter</w:t>
      </w:r>
      <w:bookmarkEnd w:id="344"/>
      <w:bookmarkEnd w:id="345"/>
      <w:r w:rsidRPr="00362060">
        <w:t xml:space="preserve"> </w:t>
      </w:r>
    </w:p>
    <w:p w:rsidR="00362060" w:rsidRPr="00362060" w:rsidRDefault="00362060" w:rsidP="007D38A7">
      <w:pPr>
        <w:pStyle w:val="Heading3"/>
        <w:spacing w:before="240"/>
      </w:pPr>
      <w:bookmarkStart w:id="346" w:name="_Toc346621629"/>
      <w:bookmarkStart w:id="347" w:name="_Toc375568420"/>
      <w:r w:rsidRPr="00362060">
        <w:t>Hypothesis</w:t>
      </w:r>
      <w:bookmarkEnd w:id="346"/>
      <w:bookmarkEnd w:id="347"/>
      <w:r w:rsidRPr="00362060">
        <w:t xml:space="preserve"> </w:t>
      </w:r>
    </w:p>
    <w:p w:rsidR="00362060" w:rsidRPr="00362060" w:rsidRDefault="00362060" w:rsidP="007D38A7">
      <w:pPr>
        <w:spacing w:before="240" w:after="0"/>
        <w:jc w:val="both"/>
      </w:pPr>
      <w:r w:rsidRPr="00362060">
        <w:t xml:space="preserve">Expression of N-cadherin mediates the adhesion of myeloma cells </w:t>
      </w:r>
      <w:r w:rsidR="006F7585">
        <w:t>to</w:t>
      </w:r>
      <w:r w:rsidRPr="00362060">
        <w:t xml:space="preserve"> osteoblasts </w:t>
      </w:r>
      <w:r w:rsidRPr="00362060">
        <w:rPr>
          <w:i/>
        </w:rPr>
        <w:t>in vitro</w:t>
      </w:r>
      <w:r w:rsidRPr="00362060">
        <w:t xml:space="preserve">. </w:t>
      </w:r>
    </w:p>
    <w:p w:rsidR="00362060" w:rsidRPr="00362060" w:rsidRDefault="00362060" w:rsidP="007D38A7">
      <w:pPr>
        <w:spacing w:before="240" w:after="0"/>
        <w:jc w:val="both"/>
      </w:pPr>
    </w:p>
    <w:p w:rsidR="00362060" w:rsidRPr="00362060" w:rsidRDefault="00362060" w:rsidP="007D38A7">
      <w:pPr>
        <w:pStyle w:val="Heading3"/>
        <w:spacing w:before="240"/>
      </w:pPr>
      <w:bookmarkStart w:id="348" w:name="_Toc346621630"/>
      <w:bookmarkStart w:id="349" w:name="_Toc375568421"/>
      <w:r w:rsidRPr="00362060">
        <w:t>Objectives</w:t>
      </w:r>
      <w:bookmarkEnd w:id="348"/>
      <w:bookmarkEnd w:id="349"/>
      <w:r w:rsidRPr="00362060">
        <w:t xml:space="preserve"> </w:t>
      </w:r>
    </w:p>
    <w:p w:rsidR="00362060" w:rsidRPr="00362060" w:rsidRDefault="00362060" w:rsidP="00362060">
      <w:pPr>
        <w:spacing w:before="240" w:after="0"/>
        <w:ind w:left="720" w:hanging="720"/>
        <w:jc w:val="both"/>
      </w:pPr>
      <w:r w:rsidRPr="00362060">
        <w:t xml:space="preserve">To test this hypothesis, I have determined: </w:t>
      </w:r>
    </w:p>
    <w:p w:rsidR="00362060" w:rsidRPr="00362060" w:rsidRDefault="00362060" w:rsidP="00362060">
      <w:pPr>
        <w:numPr>
          <w:ilvl w:val="0"/>
          <w:numId w:val="26"/>
        </w:numPr>
        <w:spacing w:before="240" w:after="0"/>
        <w:jc w:val="both"/>
      </w:pPr>
      <w:r w:rsidRPr="00362060">
        <w:t xml:space="preserve">The incubation time required for myeloma cells to adhere to recombinant         N-cadherin. </w:t>
      </w:r>
    </w:p>
    <w:p w:rsidR="00362060" w:rsidRPr="00362060" w:rsidRDefault="00362060" w:rsidP="00362060">
      <w:pPr>
        <w:numPr>
          <w:ilvl w:val="0"/>
          <w:numId w:val="26"/>
        </w:numPr>
        <w:spacing w:before="240" w:after="0"/>
        <w:jc w:val="both"/>
      </w:pPr>
      <w:r w:rsidRPr="00362060">
        <w:t xml:space="preserve">The optimal concentration of recombinant N-cadherin required for myeloma cell adhesion. </w:t>
      </w:r>
    </w:p>
    <w:p w:rsidR="00362060" w:rsidRPr="00362060" w:rsidRDefault="00362060" w:rsidP="00362060">
      <w:pPr>
        <w:numPr>
          <w:ilvl w:val="0"/>
          <w:numId w:val="26"/>
        </w:numPr>
        <w:spacing w:before="240" w:after="0"/>
        <w:jc w:val="both"/>
      </w:pPr>
      <w:r w:rsidRPr="00362060">
        <w:t xml:space="preserve">Whether expression of N-cadherin mediates adhesion of myeloma cells </w:t>
      </w:r>
      <w:r w:rsidRPr="00362060">
        <w:rPr>
          <w:i/>
        </w:rPr>
        <w:t>in vitro</w:t>
      </w:r>
      <w:r w:rsidRPr="00362060">
        <w:t xml:space="preserve">. </w:t>
      </w:r>
    </w:p>
    <w:p w:rsidR="00362060" w:rsidRPr="00362060" w:rsidRDefault="00362060" w:rsidP="00362060">
      <w:pPr>
        <w:numPr>
          <w:ilvl w:val="0"/>
          <w:numId w:val="26"/>
        </w:numPr>
        <w:spacing w:before="240" w:after="0"/>
        <w:jc w:val="both"/>
      </w:pPr>
      <w:r w:rsidRPr="00362060">
        <w:t xml:space="preserve">Whether treating cultures with an anti-N-cadherin antibody blocks myeloma cells from adhering to recombinant N-cadherin </w:t>
      </w:r>
      <w:r w:rsidRPr="00362060">
        <w:rPr>
          <w:i/>
        </w:rPr>
        <w:t>in vitro</w:t>
      </w:r>
      <w:r w:rsidRPr="00362060">
        <w:t xml:space="preserve">. </w:t>
      </w:r>
    </w:p>
    <w:p w:rsidR="00362060" w:rsidRPr="00362060" w:rsidRDefault="00362060" w:rsidP="00362060">
      <w:pPr>
        <w:numPr>
          <w:ilvl w:val="0"/>
          <w:numId w:val="26"/>
        </w:numPr>
        <w:spacing w:before="240" w:after="0"/>
        <w:jc w:val="both"/>
      </w:pPr>
      <w:r w:rsidRPr="00362060">
        <w:t xml:space="preserve">Whether expression of N-cadherin mediates the interaction of myeloma cells with osteoblasts </w:t>
      </w:r>
      <w:r w:rsidRPr="00362060">
        <w:rPr>
          <w:i/>
        </w:rPr>
        <w:t>in vitro</w:t>
      </w:r>
      <w:r w:rsidRPr="00362060">
        <w:t xml:space="preserve">. </w:t>
      </w:r>
    </w:p>
    <w:p w:rsidR="00362060" w:rsidRPr="00362060" w:rsidRDefault="00362060" w:rsidP="00362060">
      <w:pPr>
        <w:numPr>
          <w:ilvl w:val="0"/>
          <w:numId w:val="26"/>
        </w:numPr>
        <w:spacing w:before="240" w:after="0"/>
        <w:jc w:val="both"/>
      </w:pPr>
      <w:r w:rsidRPr="00362060">
        <w:t xml:space="preserve">Whether treating cultures with an anti-N-cadherin antibody blocks myeloma cells from adhering to osteoblasts </w:t>
      </w:r>
      <w:r w:rsidRPr="00362060">
        <w:rPr>
          <w:i/>
        </w:rPr>
        <w:t>in vitro</w:t>
      </w:r>
      <w:r w:rsidRPr="00362060">
        <w:t xml:space="preserve">. </w:t>
      </w:r>
    </w:p>
    <w:p w:rsidR="00362060" w:rsidRDefault="00362060" w:rsidP="00362060">
      <w:pPr>
        <w:spacing w:before="240" w:after="0"/>
        <w:jc w:val="both"/>
      </w:pPr>
    </w:p>
    <w:p w:rsidR="00E04BEA" w:rsidRDefault="00E04BEA" w:rsidP="00362060">
      <w:pPr>
        <w:spacing w:before="240" w:after="0"/>
        <w:jc w:val="both"/>
      </w:pPr>
    </w:p>
    <w:p w:rsidR="00E04BEA" w:rsidRDefault="00E04BEA" w:rsidP="00362060">
      <w:pPr>
        <w:spacing w:before="240" w:after="0"/>
        <w:jc w:val="both"/>
      </w:pPr>
    </w:p>
    <w:p w:rsidR="00E04BEA" w:rsidRPr="00362060" w:rsidRDefault="00E04BEA" w:rsidP="00362060">
      <w:pPr>
        <w:spacing w:before="240" w:after="0"/>
        <w:jc w:val="both"/>
      </w:pPr>
    </w:p>
    <w:p w:rsidR="00362060" w:rsidRPr="00362060" w:rsidRDefault="00362060" w:rsidP="004A2A22">
      <w:pPr>
        <w:pStyle w:val="Heading2"/>
        <w:spacing w:before="240"/>
      </w:pPr>
      <w:bookmarkStart w:id="350" w:name="_Toc346621631"/>
      <w:bookmarkStart w:id="351" w:name="_Toc375568422"/>
      <w:r w:rsidRPr="00362060">
        <w:lastRenderedPageBreak/>
        <w:t>Materials and Methods</w:t>
      </w:r>
      <w:bookmarkEnd w:id="350"/>
      <w:bookmarkEnd w:id="351"/>
      <w:r w:rsidRPr="00362060">
        <w:t xml:space="preserve"> </w:t>
      </w:r>
    </w:p>
    <w:p w:rsidR="00362060" w:rsidRPr="00362060" w:rsidRDefault="00362060" w:rsidP="004A2A22">
      <w:pPr>
        <w:pStyle w:val="Heading3"/>
        <w:spacing w:before="240"/>
      </w:pPr>
      <w:bookmarkStart w:id="352" w:name="_Toc346621632"/>
      <w:bookmarkStart w:id="353" w:name="_Toc375568423"/>
      <w:r w:rsidRPr="00362060">
        <w:rPr>
          <w:lang w:val="en-US"/>
        </w:rPr>
        <w:t>Cell culture</w:t>
      </w:r>
      <w:bookmarkEnd w:id="352"/>
      <w:bookmarkEnd w:id="353"/>
      <w:r w:rsidRPr="00362060">
        <w:rPr>
          <w:lang w:val="en-US"/>
        </w:rPr>
        <w:t xml:space="preserve"> </w:t>
      </w:r>
    </w:p>
    <w:p w:rsidR="00362060" w:rsidRPr="00362060" w:rsidRDefault="00362060" w:rsidP="004A2A22">
      <w:pPr>
        <w:spacing w:before="240" w:after="0"/>
        <w:jc w:val="both"/>
        <w:rPr>
          <w:rFonts w:cs="Times New Roman"/>
          <w:iCs/>
          <w:lang w:val="en-US"/>
        </w:rPr>
      </w:pPr>
      <w:r w:rsidRPr="00362060">
        <w:rPr>
          <w:rFonts w:cs="Times New Roman"/>
          <w:iCs/>
          <w:lang w:val="en-US"/>
        </w:rPr>
        <w:t xml:space="preserve">Non-adherent </w:t>
      </w:r>
      <w:r w:rsidRPr="00362060">
        <w:rPr>
          <w:rFonts w:cs="Times New Roman"/>
          <w:iCs/>
        </w:rPr>
        <w:t xml:space="preserve">5T33MM and 5TGM1 cells were </w:t>
      </w:r>
      <w:r w:rsidRPr="00362060">
        <w:rPr>
          <w:rFonts w:cs="Times New Roman"/>
        </w:rPr>
        <w:t xml:space="preserve">cultured separately </w:t>
      </w:r>
      <w:r w:rsidRPr="00362060">
        <w:rPr>
          <w:rFonts w:cs="Times New Roman"/>
          <w:i/>
        </w:rPr>
        <w:t>in vitro</w:t>
      </w:r>
      <w:r w:rsidRPr="00362060">
        <w:rPr>
          <w:rFonts w:cs="Times New Roman"/>
        </w:rPr>
        <w:t xml:space="preserve"> in RPMI1640 medium (Invitrogen, UK) containing 10% FCS, 100 units/ml Penicillin / 100 µg/ml of Streptomycin, 1% Na</w:t>
      </w:r>
      <w:r w:rsidRPr="00362060">
        <w:rPr>
          <w:rFonts w:cs="Times New Roman"/>
          <w:vertAlign w:val="subscript"/>
        </w:rPr>
        <w:t>2</w:t>
      </w:r>
      <w:r w:rsidRPr="00362060">
        <w:rPr>
          <w:rFonts w:cs="Times New Roman"/>
        </w:rPr>
        <w:t>PO</w:t>
      </w:r>
      <w:r w:rsidRPr="00362060">
        <w:rPr>
          <w:rFonts w:cs="Times New Roman"/>
          <w:vertAlign w:val="subscript"/>
        </w:rPr>
        <w:t>3</w:t>
      </w:r>
      <w:r w:rsidRPr="00362060">
        <w:rPr>
          <w:rFonts w:cs="Times New Roman"/>
        </w:rPr>
        <w:t xml:space="preserve"> and 1% non-essential amino acids (NEAA). </w:t>
      </w:r>
      <w:r w:rsidRPr="00362060">
        <w:rPr>
          <w:rFonts w:cs="Times New Roman"/>
          <w:iCs/>
          <w:lang w:val="en-US"/>
        </w:rPr>
        <w:t xml:space="preserve">Mouse primary osteoblasts were prepared as described in </w:t>
      </w:r>
      <w:r w:rsidRPr="00F8029C">
        <w:rPr>
          <w:rFonts w:cs="Times New Roman"/>
          <w:iCs/>
          <w:lang w:val="en-US"/>
        </w:rPr>
        <w:t>section 2.1.9</w:t>
      </w:r>
      <w:r w:rsidRPr="00362060">
        <w:rPr>
          <w:rFonts w:cs="Times New Roman"/>
          <w:iCs/>
          <w:lang w:val="en-US"/>
        </w:rPr>
        <w:t xml:space="preserve"> and cultured </w:t>
      </w:r>
      <w:r w:rsidRPr="00362060">
        <w:rPr>
          <w:rFonts w:cs="Times New Roman"/>
          <w:i/>
          <w:iCs/>
          <w:lang w:val="en-US"/>
        </w:rPr>
        <w:t>in vitro</w:t>
      </w:r>
      <w:r w:rsidRPr="00362060">
        <w:rPr>
          <w:rFonts w:cs="Times New Roman"/>
          <w:iCs/>
          <w:lang w:val="en-US"/>
        </w:rPr>
        <w:t xml:space="preserve"> in </w:t>
      </w:r>
      <w:r w:rsidRPr="00362060">
        <w:rPr>
          <w:rFonts w:cs="Times New Roman"/>
          <w:iCs/>
        </w:rPr>
        <w:t xml:space="preserve">MEM alpha containing 10% FCS, </w:t>
      </w:r>
      <w:proofErr w:type="gramStart"/>
      <w:r w:rsidRPr="00362060">
        <w:rPr>
          <w:rFonts w:cs="Times New Roman"/>
          <w:iCs/>
        </w:rPr>
        <w:t>100 units/ml Penicillin</w:t>
      </w:r>
      <w:proofErr w:type="gramEnd"/>
      <w:r w:rsidRPr="00362060">
        <w:rPr>
          <w:rFonts w:cs="Times New Roman"/>
          <w:iCs/>
        </w:rPr>
        <w:t xml:space="preserve"> / 100 µg/ml of Streptomycin and 1.36 μg/mL</w:t>
      </w:r>
      <w:r w:rsidRPr="00362060">
        <w:rPr>
          <w:rFonts w:cs="Times New Roman"/>
          <w:bCs/>
          <w:iCs/>
        </w:rPr>
        <w:t xml:space="preserve"> of amphotericin B</w:t>
      </w:r>
      <w:r w:rsidRPr="00362060">
        <w:rPr>
          <w:rFonts w:cs="Times New Roman"/>
          <w:iCs/>
          <w:lang w:val="en-US"/>
        </w:rPr>
        <w:t xml:space="preserve">. Both </w:t>
      </w:r>
      <w:r w:rsidRPr="00362060">
        <w:rPr>
          <w:rFonts w:cs="Times New Roman"/>
          <w:iCs/>
        </w:rPr>
        <w:t xml:space="preserve">media were changed every 2 days. </w:t>
      </w:r>
    </w:p>
    <w:p w:rsidR="00362060" w:rsidRPr="00362060" w:rsidRDefault="00362060" w:rsidP="004A2A22">
      <w:pPr>
        <w:spacing w:before="240" w:after="0"/>
        <w:jc w:val="both"/>
        <w:rPr>
          <w:rFonts w:cs="Times New Roman"/>
          <w:iCs/>
        </w:rPr>
      </w:pPr>
    </w:p>
    <w:p w:rsidR="00362060" w:rsidRPr="00362060" w:rsidRDefault="00A66848" w:rsidP="004A2A22">
      <w:pPr>
        <w:pStyle w:val="Heading3"/>
        <w:spacing w:before="240"/>
      </w:pPr>
      <w:bookmarkStart w:id="354" w:name="_Toc346621633"/>
      <w:bookmarkStart w:id="355" w:name="_Toc375568424"/>
      <w:r>
        <w:rPr>
          <w:lang w:val="en-US"/>
        </w:rPr>
        <w:t>Osteoblast</w:t>
      </w:r>
      <w:r w:rsidR="00362060" w:rsidRPr="00362060">
        <w:rPr>
          <w:lang w:val="en-US"/>
        </w:rPr>
        <w:t xml:space="preserve"> differentiation</w:t>
      </w:r>
      <w:bookmarkEnd w:id="354"/>
      <w:bookmarkEnd w:id="355"/>
      <w:r w:rsidR="00362060" w:rsidRPr="00362060">
        <w:rPr>
          <w:lang w:val="en-US"/>
        </w:rPr>
        <w:t xml:space="preserve"> </w:t>
      </w:r>
    </w:p>
    <w:p w:rsidR="00362060" w:rsidRPr="00362060" w:rsidRDefault="00362060" w:rsidP="004A2A22">
      <w:pPr>
        <w:spacing w:before="240" w:after="0"/>
        <w:jc w:val="both"/>
        <w:rPr>
          <w:rFonts w:cs="Times New Roman"/>
          <w:bCs/>
          <w:iCs/>
        </w:rPr>
      </w:pPr>
      <w:r w:rsidRPr="00362060">
        <w:rPr>
          <w:rFonts w:cs="Times New Roman"/>
          <w:iCs/>
          <w:lang w:val="en-US"/>
        </w:rPr>
        <w:t>Mouse primary osteoblasts</w:t>
      </w:r>
      <w:r w:rsidRPr="00362060">
        <w:rPr>
          <w:rFonts w:cs="Times New Roman"/>
          <w:bCs/>
          <w:iCs/>
          <w:lang w:val="en-US"/>
        </w:rPr>
        <w:t xml:space="preserve"> were differentiated for 4 weeks to mature </w:t>
      </w:r>
      <w:r w:rsidR="001D18F4" w:rsidRPr="001D18F4">
        <w:rPr>
          <w:rFonts w:cs="Times New Roman"/>
          <w:bCs/>
          <w:iCs/>
          <w:lang w:val="en-US"/>
        </w:rPr>
        <w:t xml:space="preserve">functional </w:t>
      </w:r>
      <w:r w:rsidRPr="00362060">
        <w:rPr>
          <w:rFonts w:cs="Times New Roman"/>
          <w:bCs/>
          <w:iCs/>
          <w:lang w:val="en-US"/>
        </w:rPr>
        <w:t xml:space="preserve">osteoblasts in osteogenic media; </w:t>
      </w:r>
      <w:r w:rsidRPr="00362060">
        <w:rPr>
          <w:rFonts w:cs="Times New Roman"/>
          <w:bCs/>
          <w:iCs/>
        </w:rPr>
        <w:t xml:space="preserve">MEM alpha (Invitrogen, UK) containing 10 mM of </w:t>
      </w:r>
      <w:r w:rsidR="001D18F4">
        <w:rPr>
          <w:rFonts w:cs="Times New Roman"/>
          <w:bCs/>
          <w:iCs/>
        </w:rPr>
        <w:t xml:space="preserve">   </w:t>
      </w:r>
      <w:r w:rsidRPr="00362060">
        <w:rPr>
          <w:rFonts w:cs="Times New Roman"/>
          <w:bCs/>
          <w:iCs/>
        </w:rPr>
        <w:t xml:space="preserve">β-glycerophosphate and 50 µg/ml of </w:t>
      </w:r>
      <w:r w:rsidRPr="00362060">
        <w:rPr>
          <w:rFonts w:cs="Times New Roman"/>
          <w:bCs/>
          <w:iCs/>
          <w:lang w:val="en-US"/>
        </w:rPr>
        <w:t xml:space="preserve">ascorbic acid in addition to </w:t>
      </w:r>
      <w:r w:rsidRPr="00362060">
        <w:rPr>
          <w:rFonts w:cs="Times New Roman"/>
          <w:bCs/>
          <w:iCs/>
        </w:rPr>
        <w:t xml:space="preserve">10% FCS, 100 units/ml Penicillin / 100 µg/ml of Streptomycin and 1.36 μg/mL of amphotericin B. medium was changed every 2 days. </w:t>
      </w:r>
    </w:p>
    <w:p w:rsidR="00362060" w:rsidRPr="00362060" w:rsidRDefault="00362060" w:rsidP="004A2A22">
      <w:pPr>
        <w:spacing w:before="240" w:after="0"/>
        <w:jc w:val="both"/>
        <w:rPr>
          <w:rFonts w:cs="Times New Roman"/>
          <w:bCs/>
          <w:iCs/>
        </w:rPr>
      </w:pPr>
    </w:p>
    <w:p w:rsidR="00362060" w:rsidRPr="00362060" w:rsidRDefault="00362060" w:rsidP="004A2A22">
      <w:pPr>
        <w:pStyle w:val="Heading3"/>
        <w:spacing w:before="240"/>
      </w:pPr>
      <w:bookmarkStart w:id="356" w:name="_Toc346621634"/>
      <w:bookmarkStart w:id="357" w:name="_Toc375568425"/>
      <w:r w:rsidRPr="00362060">
        <w:t>Cell adhesion assay</w:t>
      </w:r>
      <w:bookmarkEnd w:id="356"/>
      <w:bookmarkEnd w:id="357"/>
      <w:r w:rsidRPr="00362060">
        <w:t xml:space="preserve"> </w:t>
      </w:r>
      <w:r w:rsidRPr="00362060">
        <w:rPr>
          <w:rFonts w:cs="Times New Roman"/>
          <w:iCs/>
          <w:lang w:val="en-US"/>
        </w:rPr>
        <w:t xml:space="preserve"> </w:t>
      </w:r>
    </w:p>
    <w:p w:rsidR="00362060" w:rsidRPr="00362060" w:rsidRDefault="00362060" w:rsidP="004A2A22">
      <w:pPr>
        <w:pStyle w:val="Heading4"/>
        <w:spacing w:before="240"/>
      </w:pPr>
      <w:bookmarkStart w:id="358" w:name="_Toc346621635"/>
      <w:bookmarkStart w:id="359" w:name="_Toc375568426"/>
      <w:r w:rsidRPr="00362060">
        <w:t>Determining the incubation times</w:t>
      </w:r>
      <w:bookmarkEnd w:id="358"/>
      <w:bookmarkEnd w:id="359"/>
      <w:r w:rsidRPr="00362060">
        <w:t xml:space="preserve"> </w:t>
      </w:r>
    </w:p>
    <w:p w:rsidR="00362060" w:rsidRDefault="00362060" w:rsidP="004A2A22">
      <w:pPr>
        <w:spacing w:before="240" w:after="0"/>
        <w:jc w:val="both"/>
        <w:rPr>
          <w:rFonts w:cs="Times New Roman"/>
          <w:iCs/>
        </w:rPr>
      </w:pPr>
      <w:r w:rsidRPr="00362060">
        <w:rPr>
          <w:rFonts w:cs="Times New Roman"/>
          <w:iCs/>
        </w:rPr>
        <w:t xml:space="preserve">96 well plates were coated overnight at 4°C with PBS containing 1 μg/ml recombinant N-cadherin/Fc </w:t>
      </w:r>
      <w:r w:rsidRPr="00801FA4">
        <w:rPr>
          <w:rFonts w:cs="Times New Roman"/>
          <w:iCs/>
        </w:rPr>
        <w:t>chimera. 1x10</w:t>
      </w:r>
      <w:r w:rsidR="00F25E5F" w:rsidRPr="00801FA4">
        <w:rPr>
          <w:rFonts w:cs="Times New Roman"/>
          <w:iCs/>
          <w:vertAlign w:val="superscript"/>
        </w:rPr>
        <w:t>5</w:t>
      </w:r>
      <w:r w:rsidRPr="00801FA4">
        <w:rPr>
          <w:rFonts w:cs="Times New Roman"/>
          <w:iCs/>
        </w:rPr>
        <w:t xml:space="preserve"> cells/ml of myeloma cells were plated and incubated with recombinant N-cadherin at 37°C for different times; 0, 4, 8, 10, 15, 20, 30 and 60 minutes</w:t>
      </w:r>
      <w:r w:rsidR="001C5DE9" w:rsidRPr="00801FA4">
        <w:rPr>
          <w:rFonts w:cs="Times New Roman"/>
          <w:iCs/>
        </w:rPr>
        <w:t xml:space="preserve"> to determine the incubation time required for myeloma cells to adhere to        N-cadherin (see section in </w:t>
      </w:r>
      <w:r w:rsidR="006D712E" w:rsidRPr="00801FA4">
        <w:rPr>
          <w:rFonts w:cs="Times New Roman"/>
          <w:iCs/>
        </w:rPr>
        <w:t xml:space="preserve">2.2.9.1 </w:t>
      </w:r>
      <w:r w:rsidR="001C5DE9" w:rsidRPr="00801FA4">
        <w:rPr>
          <w:rFonts w:cs="Times New Roman"/>
          <w:iCs/>
        </w:rPr>
        <w:t>materials and methods)</w:t>
      </w:r>
      <w:r w:rsidRPr="00801FA4">
        <w:rPr>
          <w:rFonts w:cs="Times New Roman"/>
          <w:iCs/>
        </w:rPr>
        <w:t>.</w:t>
      </w:r>
      <w:r w:rsidRPr="00362060">
        <w:rPr>
          <w:rFonts w:cs="Times New Roman"/>
          <w:iCs/>
        </w:rPr>
        <w:t xml:space="preserve"> </w:t>
      </w:r>
    </w:p>
    <w:p w:rsidR="008058D5" w:rsidRPr="00362060" w:rsidRDefault="008058D5" w:rsidP="004A2A22">
      <w:pPr>
        <w:spacing w:before="240" w:after="0"/>
        <w:jc w:val="both"/>
      </w:pPr>
    </w:p>
    <w:p w:rsidR="00362060" w:rsidRPr="00362060" w:rsidRDefault="00362060" w:rsidP="004A2A22">
      <w:pPr>
        <w:pStyle w:val="Heading4"/>
        <w:spacing w:before="240"/>
      </w:pPr>
      <w:bookmarkStart w:id="360" w:name="_Toc346621636"/>
      <w:bookmarkStart w:id="361" w:name="_Toc375568427"/>
      <w:r w:rsidRPr="00362060">
        <w:lastRenderedPageBreak/>
        <w:t>Determining the concentration of recombinant N-cadherin</w:t>
      </w:r>
      <w:bookmarkEnd w:id="360"/>
      <w:bookmarkEnd w:id="361"/>
      <w:r w:rsidRPr="00362060">
        <w:t xml:space="preserve"> </w:t>
      </w:r>
    </w:p>
    <w:p w:rsidR="00362060" w:rsidRPr="00801FA4" w:rsidRDefault="00362060" w:rsidP="004A2A22">
      <w:pPr>
        <w:spacing w:before="240" w:after="0"/>
        <w:jc w:val="both"/>
        <w:rPr>
          <w:rFonts w:cs="Times New Roman"/>
          <w:iCs/>
        </w:rPr>
      </w:pPr>
      <w:r w:rsidRPr="00362060">
        <w:rPr>
          <w:rFonts w:cs="Times New Roman"/>
          <w:iCs/>
        </w:rPr>
        <w:t>96 well plates were coated overnight at 4°C with PBS containing different concentration</w:t>
      </w:r>
      <w:r w:rsidR="00A66848">
        <w:rPr>
          <w:rFonts w:cs="Times New Roman"/>
          <w:iCs/>
        </w:rPr>
        <w:t>s</w:t>
      </w:r>
      <w:r w:rsidRPr="00362060">
        <w:rPr>
          <w:rFonts w:cs="Times New Roman"/>
          <w:iCs/>
        </w:rPr>
        <w:t xml:space="preserve"> of recombinant N-cadherin/Fc chimera (R&amp;D Systems); 0, 0.1, 0.5, 1, 2, 5, 10 µg/</w:t>
      </w:r>
      <w:r w:rsidRPr="00801FA4">
        <w:rPr>
          <w:rFonts w:cs="Times New Roman"/>
          <w:iCs/>
        </w:rPr>
        <w:t>ml. 1x10</w:t>
      </w:r>
      <w:r w:rsidR="00F25E5F" w:rsidRPr="00801FA4">
        <w:rPr>
          <w:rFonts w:cs="Times New Roman"/>
          <w:iCs/>
          <w:vertAlign w:val="superscript"/>
        </w:rPr>
        <w:t>5</w:t>
      </w:r>
      <w:r w:rsidRPr="00801FA4">
        <w:rPr>
          <w:rFonts w:cs="Times New Roman"/>
          <w:iCs/>
        </w:rPr>
        <w:t xml:space="preserve"> cells/ml of myeloma cells were plated and incubated with </w:t>
      </w:r>
      <w:r w:rsidR="00186593" w:rsidRPr="00801FA4">
        <w:rPr>
          <w:rFonts w:cs="Times New Roman"/>
          <w:iCs/>
        </w:rPr>
        <w:t xml:space="preserve">these different </w:t>
      </w:r>
      <w:r w:rsidRPr="00801FA4">
        <w:rPr>
          <w:rFonts w:cs="Times New Roman"/>
          <w:iCs/>
        </w:rPr>
        <w:t xml:space="preserve">recombinant N-cadherin </w:t>
      </w:r>
      <w:r w:rsidR="00186593" w:rsidRPr="00801FA4">
        <w:rPr>
          <w:rFonts w:cs="Times New Roman"/>
          <w:iCs/>
        </w:rPr>
        <w:t xml:space="preserve">concentration </w:t>
      </w:r>
      <w:r w:rsidRPr="00801FA4">
        <w:rPr>
          <w:rFonts w:cs="Times New Roman"/>
          <w:iCs/>
        </w:rPr>
        <w:t>at 37°C for 20 minu</w:t>
      </w:r>
      <w:r w:rsidR="00186593" w:rsidRPr="00801FA4">
        <w:rPr>
          <w:rFonts w:cs="Times New Roman"/>
          <w:iCs/>
        </w:rPr>
        <w:t>tes</w:t>
      </w:r>
      <w:r w:rsidRPr="00801FA4">
        <w:rPr>
          <w:rFonts w:cs="Times New Roman"/>
          <w:iCs/>
        </w:rPr>
        <w:t xml:space="preserve"> </w:t>
      </w:r>
      <w:r w:rsidR="00186593" w:rsidRPr="00801FA4">
        <w:rPr>
          <w:rFonts w:cs="Times New Roman"/>
          <w:iCs/>
        </w:rPr>
        <w:t xml:space="preserve">to determine the effect of increasing the concentration of recombinant N-cadherin required for myeloma cell adhesion (see section in 2.2.9.1 materials and methods). </w:t>
      </w:r>
    </w:p>
    <w:p w:rsidR="00362060" w:rsidRPr="00801FA4" w:rsidRDefault="00362060" w:rsidP="004A2A22">
      <w:pPr>
        <w:spacing w:before="240" w:after="0"/>
        <w:jc w:val="both"/>
        <w:rPr>
          <w:rFonts w:cs="Times New Roman"/>
          <w:iCs/>
        </w:rPr>
      </w:pPr>
    </w:p>
    <w:p w:rsidR="00362060" w:rsidRPr="00801FA4" w:rsidRDefault="00362060" w:rsidP="004A2A22">
      <w:pPr>
        <w:pStyle w:val="Heading4"/>
        <w:spacing w:before="240"/>
      </w:pPr>
      <w:bookmarkStart w:id="362" w:name="_Toc346621637"/>
      <w:bookmarkStart w:id="363" w:name="_Toc375568428"/>
      <w:r w:rsidRPr="00801FA4">
        <w:t>Blocking N-cadherin using anti-N-cadherin GC-4 antibody</w:t>
      </w:r>
      <w:bookmarkEnd w:id="362"/>
      <w:bookmarkEnd w:id="363"/>
      <w:r w:rsidRPr="00801FA4">
        <w:t xml:space="preserve"> </w:t>
      </w:r>
    </w:p>
    <w:p w:rsidR="00362060" w:rsidRPr="00801FA4" w:rsidRDefault="00362060" w:rsidP="004A2A22">
      <w:pPr>
        <w:spacing w:before="240" w:after="0"/>
        <w:jc w:val="both"/>
        <w:rPr>
          <w:rFonts w:cs="Times New Roman"/>
          <w:iCs/>
        </w:rPr>
      </w:pPr>
      <w:r w:rsidRPr="00801FA4">
        <w:rPr>
          <w:rFonts w:cs="Times New Roman"/>
          <w:iCs/>
        </w:rPr>
        <w:t>To block N-cadherin</w:t>
      </w:r>
      <w:r w:rsidR="00A66848" w:rsidRPr="00801FA4">
        <w:rPr>
          <w:rFonts w:cs="Times New Roman"/>
          <w:iCs/>
        </w:rPr>
        <w:t>,</w:t>
      </w:r>
      <w:r w:rsidRPr="00801FA4">
        <w:rPr>
          <w:rFonts w:cs="Times New Roman"/>
          <w:iCs/>
        </w:rPr>
        <w:t xml:space="preserve"> cells were incubated with anti-N-cadherin 10 µg/ml GC-4 antibody </w:t>
      </w:r>
      <w:r w:rsidRPr="00801FA4">
        <w:rPr>
          <w:rFonts w:cs="Times New Roman"/>
          <w:iCs/>
          <w:lang w:val="en-US"/>
        </w:rPr>
        <w:t>(Sigma, UK)</w:t>
      </w:r>
      <w:r w:rsidRPr="00801FA4">
        <w:rPr>
          <w:rFonts w:cs="Times New Roman"/>
          <w:iCs/>
        </w:rPr>
        <w:t xml:space="preserve"> at 37°C for 30 minutes. After blocking, </w:t>
      </w:r>
      <w:proofErr w:type="gramStart"/>
      <w:r w:rsidRPr="00801FA4">
        <w:rPr>
          <w:rFonts w:cs="Times New Roman"/>
          <w:iCs/>
        </w:rPr>
        <w:t>1x10</w:t>
      </w:r>
      <w:r w:rsidR="00F25E5F" w:rsidRPr="00801FA4">
        <w:rPr>
          <w:rFonts w:cs="Times New Roman"/>
          <w:iCs/>
          <w:vertAlign w:val="superscript"/>
        </w:rPr>
        <w:t>5</w:t>
      </w:r>
      <w:r w:rsidRPr="00801FA4">
        <w:rPr>
          <w:rFonts w:cs="Times New Roman"/>
          <w:iCs/>
        </w:rPr>
        <w:t xml:space="preserve"> cells/ml of myeloma cells</w:t>
      </w:r>
      <w:proofErr w:type="gramEnd"/>
      <w:r w:rsidRPr="00801FA4">
        <w:rPr>
          <w:rFonts w:cs="Times New Roman"/>
          <w:iCs/>
        </w:rPr>
        <w:t xml:space="preserve"> were plated and incubated with recombinant N-cadherin at 37°C for 20 minutes</w:t>
      </w:r>
      <w:r w:rsidR="005C33BB" w:rsidRPr="00801FA4">
        <w:rPr>
          <w:rFonts w:cs="Times New Roman"/>
          <w:iCs/>
        </w:rPr>
        <w:t xml:space="preserve"> to determine </w:t>
      </w:r>
      <w:r w:rsidR="00E76FD4" w:rsidRPr="00801FA4">
        <w:rPr>
          <w:rFonts w:cs="Times New Roman"/>
          <w:iCs/>
        </w:rPr>
        <w:t>the effect of blocking N-cadherin on the adhesion</w:t>
      </w:r>
      <w:r w:rsidR="00E74152" w:rsidRPr="00801FA4">
        <w:rPr>
          <w:rFonts w:cs="Times New Roman"/>
          <w:iCs/>
        </w:rPr>
        <w:t xml:space="preserve"> of myeloma cells (see section 2.2.9.2). </w:t>
      </w:r>
    </w:p>
    <w:p w:rsidR="00362060" w:rsidRPr="00801FA4" w:rsidRDefault="00362060" w:rsidP="00362060">
      <w:pPr>
        <w:spacing w:before="240" w:after="0"/>
        <w:jc w:val="both"/>
        <w:rPr>
          <w:rFonts w:cs="Times New Roman"/>
          <w:iCs/>
        </w:rPr>
      </w:pPr>
    </w:p>
    <w:p w:rsidR="00362060" w:rsidRPr="00801FA4" w:rsidRDefault="00362060" w:rsidP="004A2A22">
      <w:pPr>
        <w:pStyle w:val="Heading3"/>
        <w:spacing w:before="240"/>
      </w:pPr>
      <w:bookmarkStart w:id="364" w:name="_Toc346621639"/>
      <w:bookmarkStart w:id="365" w:name="_Toc375568429"/>
      <w:r w:rsidRPr="00801FA4">
        <w:t>Co-culture of myeloma cells with osteoblasts</w:t>
      </w:r>
      <w:bookmarkEnd w:id="364"/>
      <w:bookmarkEnd w:id="365"/>
      <w:r w:rsidRPr="00801FA4">
        <w:t xml:space="preserve"> </w:t>
      </w:r>
    </w:p>
    <w:p w:rsidR="00362060" w:rsidRPr="00362060" w:rsidRDefault="00362060" w:rsidP="004A2A22">
      <w:pPr>
        <w:spacing w:before="240" w:after="0"/>
        <w:jc w:val="both"/>
        <w:rPr>
          <w:rFonts w:cs="Times New Roman"/>
          <w:iCs/>
        </w:rPr>
      </w:pPr>
      <w:proofErr w:type="gramStart"/>
      <w:r w:rsidRPr="00801FA4">
        <w:rPr>
          <w:rFonts w:cs="Times New Roman"/>
          <w:iCs/>
        </w:rPr>
        <w:t>6x10</w:t>
      </w:r>
      <w:r w:rsidRPr="00801FA4">
        <w:rPr>
          <w:rFonts w:cs="Times New Roman"/>
          <w:iCs/>
          <w:vertAlign w:val="superscript"/>
        </w:rPr>
        <w:t>3</w:t>
      </w:r>
      <w:r w:rsidRPr="00801FA4">
        <w:rPr>
          <w:rFonts w:cs="Times New Roman"/>
          <w:iCs/>
        </w:rPr>
        <w:t xml:space="preserve"> cells/cm</w:t>
      </w:r>
      <w:r w:rsidRPr="00801FA4">
        <w:rPr>
          <w:rFonts w:cs="Times New Roman"/>
          <w:iCs/>
          <w:vertAlign w:val="superscript"/>
        </w:rPr>
        <w:t>2</w:t>
      </w:r>
      <w:r w:rsidRPr="00801FA4">
        <w:rPr>
          <w:rFonts w:cs="Times New Roman"/>
          <w:iCs/>
        </w:rPr>
        <w:t xml:space="preserve"> of </w:t>
      </w:r>
      <w:r w:rsidRPr="00801FA4">
        <w:rPr>
          <w:rFonts w:eastAsiaTheme="minorHAnsi" w:cs="Times New Roman"/>
          <w:bCs/>
          <w:iCs/>
        </w:rPr>
        <w:t>mouse primary osteoblasts</w:t>
      </w:r>
      <w:proofErr w:type="gramEnd"/>
      <w:r w:rsidRPr="00801FA4">
        <w:rPr>
          <w:rFonts w:eastAsiaTheme="minorHAnsi" w:cs="Times New Roman"/>
          <w:bCs/>
          <w:iCs/>
        </w:rPr>
        <w:t xml:space="preserve"> were seeded </w:t>
      </w:r>
      <w:r w:rsidRPr="00801FA4">
        <w:rPr>
          <w:rFonts w:eastAsiaTheme="minorHAnsi" w:cs="Times New Roman"/>
          <w:bCs/>
          <w:iCs/>
          <w:lang w:val="en-US"/>
        </w:rPr>
        <w:t xml:space="preserve">in 35mm glass bottom dishes. </w:t>
      </w:r>
      <w:r w:rsidRPr="00801FA4">
        <w:rPr>
          <w:rFonts w:cs="Times New Roman"/>
          <w:iCs/>
        </w:rPr>
        <w:t>5x10</w:t>
      </w:r>
      <w:r w:rsidRPr="00801FA4">
        <w:rPr>
          <w:rFonts w:cs="Times New Roman"/>
          <w:iCs/>
          <w:vertAlign w:val="superscript"/>
        </w:rPr>
        <w:t>4</w:t>
      </w:r>
      <w:r w:rsidRPr="00801FA4">
        <w:rPr>
          <w:rFonts w:cs="Times New Roman"/>
          <w:iCs/>
        </w:rPr>
        <w:t xml:space="preserve"> cells/ml of myeloma cells</w:t>
      </w:r>
      <w:r w:rsidR="00E81EBC" w:rsidRPr="00801FA4">
        <w:rPr>
          <w:rFonts w:cs="Times New Roman"/>
          <w:iCs/>
        </w:rPr>
        <w:t>, 5T33MM-GFP and 5TGM1-GFP,</w:t>
      </w:r>
      <w:r w:rsidRPr="00801FA4">
        <w:rPr>
          <w:rFonts w:cs="Times New Roman"/>
          <w:iCs/>
        </w:rPr>
        <w:t xml:space="preserve"> were plated and incubated with</w:t>
      </w:r>
      <w:r w:rsidRPr="00801FA4">
        <w:rPr>
          <w:rFonts w:cs="Times New Roman"/>
          <w:iCs/>
          <w:lang w:val="en-US"/>
        </w:rPr>
        <w:t xml:space="preserve"> osteoblasts</w:t>
      </w:r>
      <w:r w:rsidR="00EF4459" w:rsidRPr="00801FA4">
        <w:rPr>
          <w:rFonts w:cs="Times New Roman"/>
          <w:iCs/>
          <w:lang w:val="en-US"/>
        </w:rPr>
        <w:t xml:space="preserve"> as described in section 2.2.10. </w:t>
      </w:r>
      <w:r w:rsidR="00EF4459" w:rsidRPr="00801FA4">
        <w:rPr>
          <w:rFonts w:cs="Times New Roman"/>
          <w:iCs/>
        </w:rPr>
        <w:t>To block N-cadherin, cells were incubated with anti-N-cadherin GC-4 antibody (see</w:t>
      </w:r>
      <w:r w:rsidR="00E5560F" w:rsidRPr="00801FA4">
        <w:rPr>
          <w:rFonts w:cs="Times New Roman"/>
          <w:iCs/>
        </w:rPr>
        <w:t xml:space="preserve"> section 2.2.10</w:t>
      </w:r>
      <w:r w:rsidR="00EF4459" w:rsidRPr="00801FA4">
        <w:rPr>
          <w:rFonts w:cs="Times New Roman"/>
          <w:iCs/>
        </w:rPr>
        <w:t>)</w:t>
      </w:r>
      <w:r w:rsidRPr="00801FA4">
        <w:rPr>
          <w:rFonts w:cs="Times New Roman"/>
          <w:iCs/>
        </w:rPr>
        <w:t xml:space="preserve">. </w:t>
      </w:r>
      <w:r w:rsidR="0077271D" w:rsidRPr="00801FA4">
        <w:rPr>
          <w:rFonts w:cs="Times New Roman"/>
          <w:bCs/>
          <w:iCs/>
        </w:rPr>
        <w:t>GFP</w:t>
      </w:r>
      <w:r w:rsidR="0077271D" w:rsidRPr="00801FA4">
        <w:rPr>
          <w:rFonts w:cs="Times New Roman"/>
          <w:bCs/>
          <w:iCs/>
          <w:vertAlign w:val="superscript"/>
        </w:rPr>
        <w:t>+</w:t>
      </w:r>
      <w:r w:rsidR="00CF61A2" w:rsidRPr="00801FA4">
        <w:rPr>
          <w:rFonts w:cs="Times New Roman"/>
          <w:bCs/>
          <w:iCs/>
        </w:rPr>
        <w:t xml:space="preserve"> expression allowed the identification of myeloma cells versus osteoblasts in these cultures</w:t>
      </w:r>
      <w:r w:rsidR="0077271D" w:rsidRPr="00801FA4">
        <w:rPr>
          <w:rFonts w:cs="Times New Roman"/>
          <w:bCs/>
          <w:iCs/>
        </w:rPr>
        <w:t>.</w:t>
      </w:r>
      <w:r w:rsidR="0077271D">
        <w:rPr>
          <w:rFonts w:cs="Times New Roman"/>
          <w:bCs/>
          <w:iCs/>
        </w:rPr>
        <w:t xml:space="preserve"> </w:t>
      </w:r>
    </w:p>
    <w:p w:rsidR="00EF4459" w:rsidRDefault="00EF4459" w:rsidP="004A2A22">
      <w:pPr>
        <w:spacing w:before="240" w:after="0"/>
        <w:jc w:val="both"/>
        <w:rPr>
          <w:rFonts w:cs="Times New Roman"/>
          <w:iCs/>
        </w:rPr>
      </w:pPr>
    </w:p>
    <w:p w:rsidR="0034077A" w:rsidRDefault="0034077A" w:rsidP="004A2A22">
      <w:pPr>
        <w:spacing w:before="240" w:after="0"/>
        <w:jc w:val="both"/>
        <w:rPr>
          <w:rFonts w:cs="Times New Roman"/>
          <w:iCs/>
        </w:rPr>
      </w:pPr>
    </w:p>
    <w:p w:rsidR="00CC16DD" w:rsidRPr="00362060" w:rsidRDefault="00CC16DD" w:rsidP="004A2A22">
      <w:pPr>
        <w:spacing w:before="240" w:after="0"/>
        <w:jc w:val="both"/>
        <w:rPr>
          <w:rFonts w:cs="Times New Roman"/>
          <w:iCs/>
        </w:rPr>
      </w:pPr>
    </w:p>
    <w:p w:rsidR="00EF4459" w:rsidRPr="00931609" w:rsidRDefault="00EF4459" w:rsidP="00EF4459">
      <w:pPr>
        <w:pStyle w:val="Heading3"/>
        <w:spacing w:before="240"/>
        <w:rPr>
          <w:lang w:val="en-US"/>
        </w:rPr>
      </w:pPr>
      <w:bookmarkStart w:id="366" w:name="_Toc375568430"/>
      <w:r w:rsidRPr="00931609">
        <w:rPr>
          <w:lang w:val="en-US"/>
        </w:rPr>
        <w:lastRenderedPageBreak/>
        <w:t>Microscopy</w:t>
      </w:r>
      <w:bookmarkEnd w:id="366"/>
      <w:r w:rsidRPr="00931609">
        <w:rPr>
          <w:lang w:val="en-US"/>
        </w:rPr>
        <w:t xml:space="preserve"> </w:t>
      </w:r>
    </w:p>
    <w:p w:rsidR="00EF4459" w:rsidRPr="00801FA4" w:rsidRDefault="00EF4459" w:rsidP="00EF4459">
      <w:pPr>
        <w:spacing w:before="240" w:after="0"/>
        <w:jc w:val="both"/>
        <w:rPr>
          <w:rFonts w:cs="Times New Roman"/>
          <w:iCs/>
          <w:lang w:val="en-US"/>
        </w:rPr>
      </w:pPr>
      <w:r w:rsidRPr="00801FA4">
        <w:rPr>
          <w:rFonts w:cs="Times New Roman"/>
          <w:iCs/>
        </w:rPr>
        <w:t xml:space="preserve">Osteomeasure software version 4.10 (Osteomerics Incorporated, Atlanta, USA) was used with a Leitz DMRB microscope and a drawing tablet, (CalComp Drawing Broad III) to determine </w:t>
      </w:r>
      <w:r w:rsidR="00D27D2D" w:rsidRPr="00801FA4">
        <w:rPr>
          <w:rFonts w:cs="Times New Roman"/>
          <w:iCs/>
        </w:rPr>
        <w:t>the adhesion of myeloma cells with N-cadherin coated plates or PBS coated plates</w:t>
      </w:r>
      <w:r w:rsidRPr="00801FA4">
        <w:rPr>
          <w:rFonts w:cs="Times New Roman"/>
          <w:iCs/>
        </w:rPr>
        <w:t xml:space="preserve"> as described in section 2.2.1</w:t>
      </w:r>
      <w:r w:rsidR="00552CC3" w:rsidRPr="00801FA4">
        <w:rPr>
          <w:rFonts w:cs="Times New Roman"/>
          <w:iCs/>
        </w:rPr>
        <w:t>4</w:t>
      </w:r>
      <w:r w:rsidRPr="00801FA4">
        <w:rPr>
          <w:rFonts w:cs="Times New Roman"/>
          <w:iCs/>
        </w:rPr>
        <w:t xml:space="preserve">.2. A Zeiss 510 </w:t>
      </w:r>
      <w:r w:rsidRPr="00801FA4">
        <w:rPr>
          <w:rFonts w:cs="Times New Roman"/>
          <w:bCs/>
          <w:iCs/>
        </w:rPr>
        <w:t xml:space="preserve">Multiphoton Laser Scanning Microscopy </w:t>
      </w:r>
      <w:r w:rsidRPr="00801FA4">
        <w:rPr>
          <w:rFonts w:cs="Times New Roman"/>
          <w:iCs/>
        </w:rPr>
        <w:t>was used to visualise fluorescence as described in section 2.2.1</w:t>
      </w:r>
      <w:r w:rsidR="00552CC3" w:rsidRPr="00801FA4">
        <w:rPr>
          <w:rFonts w:cs="Times New Roman"/>
          <w:iCs/>
        </w:rPr>
        <w:t>4</w:t>
      </w:r>
      <w:r w:rsidRPr="00801FA4">
        <w:rPr>
          <w:rFonts w:cs="Times New Roman"/>
          <w:iCs/>
        </w:rPr>
        <w:t xml:space="preserve">.1. </w:t>
      </w:r>
    </w:p>
    <w:p w:rsidR="0034077A" w:rsidRPr="00801FA4" w:rsidRDefault="0034077A" w:rsidP="004A2A22">
      <w:pPr>
        <w:spacing w:before="240" w:after="0"/>
        <w:jc w:val="both"/>
        <w:rPr>
          <w:rFonts w:cs="Times New Roman"/>
          <w:iCs/>
        </w:rPr>
      </w:pPr>
    </w:p>
    <w:p w:rsidR="00362060" w:rsidRPr="00801FA4" w:rsidRDefault="00157E58" w:rsidP="00157E58">
      <w:pPr>
        <w:pStyle w:val="Heading3"/>
      </w:pPr>
      <w:bookmarkStart w:id="367" w:name="_Toc375568431"/>
      <w:r w:rsidRPr="00801FA4">
        <w:t>Statistical analysis</w:t>
      </w:r>
      <w:bookmarkEnd w:id="367"/>
      <w:r w:rsidRPr="00801FA4">
        <w:t xml:space="preserve"> </w:t>
      </w:r>
    </w:p>
    <w:p w:rsidR="00DA3E30" w:rsidRDefault="00801FA4" w:rsidP="00362060">
      <w:pPr>
        <w:spacing w:before="240" w:after="0"/>
        <w:jc w:val="both"/>
        <w:rPr>
          <w:rFonts w:cs="Times New Roman"/>
          <w:iCs/>
        </w:rPr>
      </w:pPr>
      <w:r w:rsidRPr="00801FA4">
        <w:rPr>
          <w:rFonts w:cs="Times New Roman"/>
          <w:iCs/>
        </w:rPr>
        <w:t xml:space="preserve">The data were analysed using an ANOVA test (one-way analysis of variance) for more than two group comparisons or with </w:t>
      </w:r>
      <w:r w:rsidRPr="00801FA4">
        <w:rPr>
          <w:rFonts w:cs="Times New Roman"/>
          <w:i/>
          <w:iCs/>
        </w:rPr>
        <w:t>t</w:t>
      </w:r>
      <w:r w:rsidRPr="00801FA4">
        <w:rPr>
          <w:rFonts w:cs="Times New Roman"/>
          <w:iCs/>
        </w:rPr>
        <w:t xml:space="preserve"> test for two group comparisons if the data was normally distributed. </w:t>
      </w:r>
      <w:r w:rsidRPr="00801FA4">
        <w:rPr>
          <w:rFonts w:cs="Times New Roman"/>
          <w:bCs/>
          <w:iCs/>
        </w:rPr>
        <w:t>Tukey's test was used as post-hoc analysis when ANOVA test was used in normal distribution data. When data not normally distributed, ANOVA test (non-parametric Kruskal-Wallis test) was used for more than two group comparisons or</w:t>
      </w:r>
      <w:r w:rsidRPr="00801FA4">
        <w:rPr>
          <w:rFonts w:cs="Times New Roman"/>
          <w:iCs/>
        </w:rPr>
        <w:t xml:space="preserve"> non-parametric Mann–Whitney test was used for two group comparisons. </w:t>
      </w:r>
      <w:r w:rsidRPr="00801FA4">
        <w:rPr>
          <w:rFonts w:cs="Times New Roman"/>
          <w:bCs/>
          <w:iCs/>
        </w:rPr>
        <w:t xml:space="preserve">Dunns test was used as post-hoc analysis when ANOVA test was used in not normally distributed data. </w:t>
      </w:r>
      <w:r w:rsidRPr="00801FA4">
        <w:rPr>
          <w:rFonts w:cs="Times New Roman"/>
          <w:iCs/>
        </w:rPr>
        <w:t xml:space="preserve">Data were considered statistically significant when a p-value was equal to or less than 0.05. Results are expressed as mean </w:t>
      </w:r>
      <w:r w:rsidRPr="00801FA4">
        <w:rPr>
          <w:rFonts w:cs="Times New Roman"/>
          <w:iCs/>
          <w:lang w:val="en-US"/>
        </w:rPr>
        <w:t xml:space="preserve">± </w:t>
      </w:r>
      <w:r w:rsidRPr="00801FA4">
        <w:rPr>
          <w:rFonts w:cs="Times New Roman"/>
          <w:iCs/>
        </w:rPr>
        <w:t xml:space="preserve">values of </w:t>
      </w:r>
      <w:r>
        <w:rPr>
          <w:rFonts w:cs="Times New Roman"/>
          <w:iCs/>
        </w:rPr>
        <w:t>standard deviation (SD)</w:t>
      </w:r>
      <w:r w:rsidR="008C04FD" w:rsidRPr="00801FA4">
        <w:rPr>
          <w:rFonts w:cs="Times New Roman"/>
          <w:iCs/>
        </w:rPr>
        <w:t>.</w:t>
      </w:r>
      <w:r w:rsidR="008C04FD">
        <w:rPr>
          <w:rFonts w:cs="Times New Roman"/>
          <w:iCs/>
        </w:rPr>
        <w:t xml:space="preserve"> </w:t>
      </w:r>
    </w:p>
    <w:p w:rsidR="00004B86" w:rsidRDefault="00004B86" w:rsidP="00362060">
      <w:pPr>
        <w:spacing w:before="240" w:after="0"/>
        <w:jc w:val="both"/>
        <w:rPr>
          <w:rFonts w:cs="Times New Roman"/>
          <w:iCs/>
        </w:rPr>
      </w:pPr>
    </w:p>
    <w:p w:rsidR="00004B86" w:rsidRDefault="00004B86" w:rsidP="00362060">
      <w:pPr>
        <w:spacing w:before="240" w:after="0"/>
        <w:jc w:val="both"/>
        <w:rPr>
          <w:rFonts w:cs="Times New Roman"/>
          <w:iCs/>
        </w:rPr>
      </w:pPr>
    </w:p>
    <w:p w:rsidR="00004B86" w:rsidRDefault="00004B86" w:rsidP="00362060">
      <w:pPr>
        <w:spacing w:before="240" w:after="0"/>
        <w:jc w:val="both"/>
        <w:rPr>
          <w:rFonts w:cs="Times New Roman"/>
          <w:iCs/>
        </w:rPr>
      </w:pPr>
    </w:p>
    <w:p w:rsidR="00004B86" w:rsidRDefault="00004B86" w:rsidP="00362060">
      <w:pPr>
        <w:spacing w:before="240" w:after="0"/>
        <w:jc w:val="both"/>
        <w:rPr>
          <w:rFonts w:cs="Times New Roman"/>
          <w:iCs/>
        </w:rPr>
      </w:pPr>
    </w:p>
    <w:p w:rsidR="00EF4459" w:rsidRDefault="00EF4459" w:rsidP="00362060">
      <w:pPr>
        <w:spacing w:before="240" w:after="0"/>
        <w:jc w:val="both"/>
        <w:rPr>
          <w:rFonts w:cs="Times New Roman"/>
          <w:iCs/>
        </w:rPr>
      </w:pPr>
    </w:p>
    <w:p w:rsidR="00EF4459" w:rsidRDefault="00EF4459" w:rsidP="00362060">
      <w:pPr>
        <w:spacing w:before="240" w:after="0"/>
        <w:jc w:val="both"/>
        <w:rPr>
          <w:rFonts w:cs="Times New Roman"/>
          <w:iCs/>
        </w:rPr>
      </w:pPr>
    </w:p>
    <w:p w:rsidR="00693085" w:rsidRPr="00362060" w:rsidRDefault="00693085" w:rsidP="00362060">
      <w:pPr>
        <w:spacing w:before="240" w:after="0"/>
        <w:jc w:val="both"/>
        <w:rPr>
          <w:rFonts w:cs="Times New Roman"/>
          <w:iCs/>
        </w:rPr>
      </w:pPr>
    </w:p>
    <w:p w:rsidR="00362060" w:rsidRPr="00362060" w:rsidRDefault="00362060" w:rsidP="004A2A22">
      <w:pPr>
        <w:pStyle w:val="Heading2"/>
        <w:spacing w:before="240"/>
      </w:pPr>
      <w:bookmarkStart w:id="368" w:name="_Toc346621645"/>
      <w:bookmarkStart w:id="369" w:name="_Toc375568432"/>
      <w:r w:rsidRPr="00362060">
        <w:lastRenderedPageBreak/>
        <w:t>Results</w:t>
      </w:r>
      <w:bookmarkEnd w:id="368"/>
      <w:bookmarkEnd w:id="369"/>
      <w:r w:rsidRPr="00362060">
        <w:t xml:space="preserve"> </w:t>
      </w:r>
    </w:p>
    <w:p w:rsidR="00362060" w:rsidRPr="00362060" w:rsidRDefault="00362060" w:rsidP="004A2A22">
      <w:pPr>
        <w:pStyle w:val="Heading3"/>
        <w:spacing w:before="240"/>
      </w:pPr>
      <w:bookmarkStart w:id="370" w:name="_Toc346621646"/>
      <w:bookmarkStart w:id="371" w:name="_Toc375568433"/>
      <w:r w:rsidRPr="00362060">
        <w:t>Determination of the incubation time required for myeloma cells to adhere to recombinant N-cadherin</w:t>
      </w:r>
      <w:bookmarkEnd w:id="370"/>
      <w:bookmarkEnd w:id="371"/>
      <w:r w:rsidRPr="00362060">
        <w:t xml:space="preserve"> </w:t>
      </w:r>
    </w:p>
    <w:p w:rsidR="00362060" w:rsidRPr="00362060" w:rsidRDefault="00362060" w:rsidP="00347A47">
      <w:pPr>
        <w:spacing w:before="240" w:after="0"/>
        <w:jc w:val="both"/>
        <w:rPr>
          <w:rFonts w:cs="Times New Roman"/>
          <w:iCs/>
        </w:rPr>
      </w:pPr>
      <w:r w:rsidRPr="00362060">
        <w:rPr>
          <w:rFonts w:cs="Times New Roman"/>
          <w:iCs/>
        </w:rPr>
        <w:t>5T33MM cells and 5TGM1 cells (1X10</w:t>
      </w:r>
      <w:r w:rsidR="00F25E5F">
        <w:rPr>
          <w:rFonts w:cs="Times New Roman"/>
          <w:iCs/>
          <w:vertAlign w:val="superscript"/>
        </w:rPr>
        <w:t>5</w:t>
      </w:r>
      <w:r w:rsidRPr="00362060">
        <w:rPr>
          <w:rFonts w:cs="Times New Roman"/>
          <w:iCs/>
        </w:rPr>
        <w:t xml:space="preserve"> cells/100 μl) were plated and incubated with </w:t>
      </w:r>
      <w:r w:rsidR="00D8477C">
        <w:rPr>
          <w:rFonts w:cs="Times New Roman"/>
          <w:iCs/>
        </w:rPr>
        <w:t xml:space="preserve">  </w:t>
      </w:r>
      <w:r w:rsidRPr="00362060">
        <w:rPr>
          <w:rFonts w:cs="Times New Roman"/>
          <w:iCs/>
        </w:rPr>
        <w:t xml:space="preserve">1 µg/ml of recombinant N-cadherin coated </w:t>
      </w:r>
      <w:r w:rsidRPr="001926FB">
        <w:rPr>
          <w:rFonts w:cs="Times New Roman"/>
          <w:iCs/>
        </w:rPr>
        <w:t xml:space="preserve">plates </w:t>
      </w:r>
      <w:r w:rsidR="00D8477C" w:rsidRPr="001926FB">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D8477C" w:rsidRPr="001926FB">
        <w:rPr>
          <w:rFonts w:cs="Times New Roman"/>
          <w:iCs/>
        </w:rPr>
        <w:instrText xml:space="preserve"> ADDIN EN.CITE </w:instrText>
      </w:r>
      <w:r w:rsidR="00D8477C" w:rsidRPr="001926FB">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D8477C" w:rsidRPr="001926FB">
        <w:rPr>
          <w:rFonts w:cs="Times New Roman"/>
          <w:iCs/>
        </w:rPr>
        <w:instrText xml:space="preserve"> ADDIN EN.CITE.DATA </w:instrText>
      </w:r>
      <w:r w:rsidR="00D8477C" w:rsidRPr="001926FB">
        <w:rPr>
          <w:rFonts w:cs="Times New Roman"/>
          <w:iCs/>
        </w:rPr>
      </w:r>
      <w:r w:rsidR="00D8477C" w:rsidRPr="001926FB">
        <w:rPr>
          <w:rFonts w:cs="Times New Roman"/>
          <w:iCs/>
        </w:rPr>
        <w:fldChar w:fldCharType="end"/>
      </w:r>
      <w:r w:rsidR="00D8477C" w:rsidRPr="001926FB">
        <w:rPr>
          <w:rFonts w:cs="Times New Roman"/>
          <w:iCs/>
        </w:rPr>
      </w:r>
      <w:r w:rsidR="00D8477C" w:rsidRPr="001926FB">
        <w:rPr>
          <w:rFonts w:cs="Times New Roman"/>
          <w:iCs/>
        </w:rPr>
        <w:fldChar w:fldCharType="separate"/>
      </w:r>
      <w:r w:rsidR="00D8477C" w:rsidRPr="001926FB">
        <w:rPr>
          <w:rFonts w:cs="Times New Roman"/>
          <w:iCs/>
          <w:noProof/>
        </w:rPr>
        <w:t>(</w:t>
      </w:r>
      <w:hyperlink w:anchor="_ENREF_69" w:tooltip="Groen, 2011 #167" w:history="1">
        <w:r w:rsidR="00D77A0B" w:rsidRPr="001926FB">
          <w:rPr>
            <w:rFonts w:cs="Times New Roman"/>
            <w:iCs/>
            <w:noProof/>
          </w:rPr>
          <w:t>Groen et al., 2011</w:t>
        </w:r>
      </w:hyperlink>
      <w:r w:rsidR="00D8477C" w:rsidRPr="001926FB">
        <w:rPr>
          <w:rFonts w:cs="Times New Roman"/>
          <w:iCs/>
          <w:noProof/>
        </w:rPr>
        <w:t>)</w:t>
      </w:r>
      <w:r w:rsidR="00D8477C" w:rsidRPr="001926FB">
        <w:rPr>
          <w:rFonts w:cs="Times New Roman"/>
          <w:iCs/>
        </w:rPr>
        <w:fldChar w:fldCharType="end"/>
      </w:r>
      <w:r w:rsidR="00D8477C" w:rsidRPr="001926FB">
        <w:rPr>
          <w:rFonts w:cs="Times New Roman"/>
          <w:iCs/>
        </w:rPr>
        <w:t>.</w:t>
      </w:r>
      <w:r w:rsidR="001B1613" w:rsidRPr="001926FB">
        <w:rPr>
          <w:rFonts w:cs="Times New Roman"/>
          <w:iCs/>
        </w:rPr>
        <w:t xml:space="preserve"> Cells were incubated </w:t>
      </w:r>
      <w:r w:rsidRPr="001926FB">
        <w:rPr>
          <w:rFonts w:cs="Times New Roman"/>
          <w:iCs/>
        </w:rPr>
        <w:t xml:space="preserve">at 37°C for different times; </w:t>
      </w:r>
      <w:r w:rsidRPr="001926FB">
        <w:rPr>
          <w:rFonts w:cs="Times New Roman"/>
          <w:bCs/>
          <w:iCs/>
        </w:rPr>
        <w:t>0, 4, 8, 10, 15, 20, 30 and 60 minutes</w:t>
      </w:r>
      <w:r w:rsidRPr="001926FB">
        <w:rPr>
          <w:rFonts w:cs="Times New Roman"/>
          <w:iCs/>
        </w:rPr>
        <w:t xml:space="preserve">. Figure 4.1 shows the adherence of myeloma cells; 5T33MM and 5TGM1 to recombinant </w:t>
      </w:r>
      <w:r w:rsidR="001B1613" w:rsidRPr="001926FB">
        <w:rPr>
          <w:rFonts w:cs="Times New Roman"/>
          <w:iCs/>
        </w:rPr>
        <w:t xml:space="preserve">            </w:t>
      </w:r>
      <w:r w:rsidRPr="001926FB">
        <w:rPr>
          <w:rFonts w:cs="Times New Roman"/>
          <w:iCs/>
        </w:rPr>
        <w:t>N</w:t>
      </w:r>
      <w:r w:rsidR="004576BB" w:rsidRPr="001926FB">
        <w:rPr>
          <w:rFonts w:cs="Times New Roman"/>
          <w:iCs/>
        </w:rPr>
        <w:t xml:space="preserve">-cadherin over times. </w:t>
      </w:r>
      <w:r w:rsidR="001B1613" w:rsidRPr="001926FB">
        <w:rPr>
          <w:rFonts w:cs="Times New Roman"/>
          <w:iCs/>
        </w:rPr>
        <w:t>The d</w:t>
      </w:r>
      <w:r w:rsidR="004576BB" w:rsidRPr="001926FB">
        <w:rPr>
          <w:rFonts w:cs="Times New Roman"/>
          <w:iCs/>
        </w:rPr>
        <w:t xml:space="preserve">ata </w:t>
      </w:r>
      <w:r w:rsidR="001B1613" w:rsidRPr="001926FB">
        <w:rPr>
          <w:rFonts w:cs="Times New Roman"/>
          <w:iCs/>
        </w:rPr>
        <w:t>clearly demonstrated</w:t>
      </w:r>
      <w:r w:rsidRPr="001926FB">
        <w:rPr>
          <w:rFonts w:cs="Times New Roman"/>
          <w:iCs/>
        </w:rPr>
        <w:t xml:space="preserve"> an</w:t>
      </w:r>
      <w:r w:rsidRPr="00362060">
        <w:rPr>
          <w:rFonts w:cs="Times New Roman"/>
          <w:iCs/>
        </w:rPr>
        <w:t xml:space="preserve"> increase in the number of m</w:t>
      </w:r>
      <w:r w:rsidR="00AF6305">
        <w:rPr>
          <w:rFonts w:cs="Times New Roman"/>
          <w:iCs/>
        </w:rPr>
        <w:t>yeloma cells; 5T33MM and 5TGM1</w:t>
      </w:r>
      <w:r w:rsidRPr="00362060">
        <w:rPr>
          <w:rFonts w:cs="Times New Roman"/>
          <w:iCs/>
        </w:rPr>
        <w:t xml:space="preserve"> th</w:t>
      </w:r>
      <w:r w:rsidR="00AF6305">
        <w:rPr>
          <w:rFonts w:cs="Times New Roman"/>
          <w:iCs/>
        </w:rPr>
        <w:t xml:space="preserve">at were adherent to recombinant </w:t>
      </w:r>
      <w:r w:rsidRPr="00362060">
        <w:rPr>
          <w:rFonts w:cs="Times New Roman"/>
          <w:iCs/>
        </w:rPr>
        <w:t xml:space="preserve">N-cadherin from 0 minutes to 20 minutes and after </w:t>
      </w:r>
      <w:r w:rsidR="004576BB">
        <w:rPr>
          <w:rFonts w:cs="Times New Roman"/>
          <w:iCs/>
        </w:rPr>
        <w:t>20 min</w:t>
      </w:r>
      <w:r w:rsidR="00EF7825">
        <w:rPr>
          <w:rFonts w:cs="Times New Roman"/>
          <w:iCs/>
        </w:rPr>
        <w:t>ute</w:t>
      </w:r>
      <w:r w:rsidR="004576BB">
        <w:rPr>
          <w:rFonts w:cs="Times New Roman"/>
          <w:iCs/>
        </w:rPr>
        <w:t>s</w:t>
      </w:r>
      <w:r w:rsidRPr="00362060">
        <w:rPr>
          <w:rFonts w:cs="Times New Roman"/>
          <w:iCs/>
        </w:rPr>
        <w:t xml:space="preserve"> the </w:t>
      </w:r>
      <w:r w:rsidR="00EF7825" w:rsidRPr="00362060">
        <w:rPr>
          <w:rFonts w:cs="Times New Roman"/>
          <w:iCs/>
        </w:rPr>
        <w:t>adherent</w:t>
      </w:r>
      <w:r w:rsidRPr="00362060">
        <w:rPr>
          <w:rFonts w:cs="Times New Roman"/>
          <w:iCs/>
        </w:rPr>
        <w:t xml:space="preserve"> numbers were reduced. Therefore, 20 minutes was chosen as an optimal incubation time to incubated myeloma cells with recombinant N-cadherin or with osteoblasts. </w:t>
      </w:r>
    </w:p>
    <w:p w:rsidR="00362060" w:rsidRPr="00362060" w:rsidRDefault="009C1880" w:rsidP="00362060">
      <w:pPr>
        <w:spacing w:before="240" w:after="0"/>
        <w:jc w:val="both"/>
        <w:rPr>
          <w:rFonts w:cs="Times New Roman"/>
          <w:iCs/>
        </w:rPr>
      </w:pPr>
      <w:r>
        <w:rPr>
          <w:rFonts w:cs="Times New Roman"/>
          <w:iCs/>
          <w:noProof/>
          <w:lang w:eastAsia="en-GB"/>
        </w:rPr>
        <w:drawing>
          <wp:anchor distT="0" distB="0" distL="114300" distR="114300" simplePos="0" relativeHeight="252004352" behindDoc="0" locked="0" layoutInCell="1" allowOverlap="1">
            <wp:simplePos x="0" y="0"/>
            <wp:positionH relativeFrom="margin">
              <wp:posOffset>356235</wp:posOffset>
            </wp:positionH>
            <wp:positionV relativeFrom="paragraph">
              <wp:posOffset>239659</wp:posOffset>
            </wp:positionV>
            <wp:extent cx="4682060" cy="2700000"/>
            <wp:effectExtent l="0" t="0" r="4445" b="571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2060" cy="27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r w:rsidRPr="00362060">
        <w:rPr>
          <w:rFonts w:eastAsiaTheme="minorHAnsi" w:cs="Times New Roman"/>
          <w:iCs/>
          <w:noProof/>
          <w:lang w:eastAsia="en-GB"/>
        </w:rPr>
        <mc:AlternateContent>
          <mc:Choice Requires="wps">
            <w:drawing>
              <wp:anchor distT="91440" distB="91440" distL="114300" distR="114300" simplePos="0" relativeHeight="251770880" behindDoc="0" locked="0" layoutInCell="0" allowOverlap="1" wp14:anchorId="209DC9C7" wp14:editId="6052A00C">
                <wp:simplePos x="0" y="0"/>
                <wp:positionH relativeFrom="margin">
                  <wp:posOffset>0</wp:posOffset>
                </wp:positionH>
                <wp:positionV relativeFrom="margin">
                  <wp:posOffset>6432814</wp:posOffset>
                </wp:positionV>
                <wp:extent cx="5400136" cy="1802920"/>
                <wp:effectExtent l="38100" t="38100" r="86360" b="102235"/>
                <wp:wrapNone/>
                <wp:docPr id="4610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136" cy="180292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9612FA" w:rsidRDefault="007C1EE7" w:rsidP="00362060">
                            <w:pPr>
                              <w:spacing w:line="276" w:lineRule="auto"/>
                              <w:jc w:val="both"/>
                              <w:rPr>
                                <w:bCs/>
                                <w:iCs/>
                                <w:sz w:val="22"/>
                                <w:szCs w:val="22"/>
                              </w:rPr>
                            </w:pPr>
                            <w:r w:rsidRPr="009612FA">
                              <w:rPr>
                                <w:rFonts w:cs="Times New Roman"/>
                                <w:b/>
                                <w:bCs/>
                                <w:iCs/>
                                <w:sz w:val="22"/>
                                <w:szCs w:val="22"/>
                              </w:rPr>
                              <w:t xml:space="preserve">Figure 4.1: </w:t>
                            </w:r>
                            <w:r>
                              <w:rPr>
                                <w:rFonts w:cs="Times New Roman"/>
                                <w:b/>
                                <w:bCs/>
                                <w:iCs/>
                                <w:sz w:val="22"/>
                                <w:szCs w:val="22"/>
                              </w:rPr>
                              <w:t xml:space="preserve">Effect of increasing </w:t>
                            </w:r>
                            <w:r w:rsidRPr="009612FA">
                              <w:rPr>
                                <w:rFonts w:cs="Times New Roman"/>
                                <w:b/>
                                <w:bCs/>
                                <w:iCs/>
                                <w:sz w:val="22"/>
                                <w:szCs w:val="22"/>
                              </w:rPr>
                              <w:t xml:space="preserve">incubation time. </w:t>
                            </w:r>
                            <w:r w:rsidRPr="00277824">
                              <w:rPr>
                                <w:rFonts w:cs="Times New Roman"/>
                                <w:bCs/>
                                <w:iCs/>
                                <w:sz w:val="22"/>
                                <w:szCs w:val="22"/>
                              </w:rPr>
                              <w:t>96-well plates were</w:t>
                            </w:r>
                            <w:r>
                              <w:rPr>
                                <w:rFonts w:cs="Times New Roman"/>
                                <w:bCs/>
                                <w:iCs/>
                                <w:sz w:val="22"/>
                                <w:szCs w:val="22"/>
                              </w:rPr>
                              <w:t xml:space="preserve"> coated overnight with recombinant N-cadherin. 5T33MM</w:t>
                            </w:r>
                            <w:r w:rsidRPr="009612FA">
                              <w:rPr>
                                <w:rFonts w:cs="Times New Roman"/>
                                <w:bCs/>
                                <w:iCs/>
                                <w:sz w:val="22"/>
                                <w:szCs w:val="22"/>
                              </w:rPr>
                              <w:t xml:space="preserve"> cells </w:t>
                            </w:r>
                            <w:r>
                              <w:rPr>
                                <w:rFonts w:cs="Times New Roman"/>
                                <w:bCs/>
                                <w:iCs/>
                                <w:sz w:val="22"/>
                                <w:szCs w:val="22"/>
                              </w:rPr>
                              <w:t xml:space="preserve">and 5TGM1 cells </w:t>
                            </w:r>
                            <w:r w:rsidRPr="009612FA">
                              <w:rPr>
                                <w:rFonts w:cs="Times New Roman"/>
                                <w:bCs/>
                                <w:iCs/>
                                <w:sz w:val="22"/>
                                <w:szCs w:val="22"/>
                              </w:rPr>
                              <w:t>were incubated with</w:t>
                            </w:r>
                            <w:r>
                              <w:rPr>
                                <w:rFonts w:cs="Times New Roman"/>
                                <w:bCs/>
                                <w:iCs/>
                                <w:sz w:val="22"/>
                                <w:szCs w:val="22"/>
                              </w:rPr>
                              <w:t xml:space="preserve"> r</w:t>
                            </w:r>
                            <w:r w:rsidRPr="009612FA">
                              <w:rPr>
                                <w:rFonts w:cs="Times New Roman"/>
                                <w:bCs/>
                                <w:iCs/>
                                <w:sz w:val="22"/>
                                <w:szCs w:val="22"/>
                              </w:rPr>
                              <w:t>ecombinant N-cadherin</w:t>
                            </w:r>
                            <w:r>
                              <w:rPr>
                                <w:rFonts w:cs="Times New Roman"/>
                                <w:bCs/>
                                <w:iCs/>
                                <w:sz w:val="22"/>
                                <w:szCs w:val="22"/>
                              </w:rPr>
                              <w:t xml:space="preserve"> coated plates </w:t>
                            </w:r>
                            <w:r w:rsidRPr="009612FA">
                              <w:rPr>
                                <w:rFonts w:cs="Times New Roman"/>
                                <w:bCs/>
                                <w:iCs/>
                                <w:sz w:val="22"/>
                                <w:szCs w:val="22"/>
                              </w:rPr>
                              <w:t xml:space="preserve">at 37°C for </w:t>
                            </w:r>
                            <w:r>
                              <w:rPr>
                                <w:rFonts w:cs="Times New Roman"/>
                                <w:bCs/>
                                <w:iCs/>
                                <w:sz w:val="22"/>
                                <w:szCs w:val="22"/>
                              </w:rPr>
                              <w:t xml:space="preserve">0, 4, 8, 10, 15, 20, 30 and 60 minutes. </w:t>
                            </w:r>
                            <w:r w:rsidRPr="009612FA">
                              <w:rPr>
                                <w:rFonts w:cs="Times New Roman"/>
                                <w:bCs/>
                                <w:iCs/>
                                <w:sz w:val="22"/>
                                <w:szCs w:val="22"/>
                                <w:lang w:val="en-US"/>
                              </w:rPr>
                              <w:t xml:space="preserve">Wells were </w:t>
                            </w:r>
                            <w:r w:rsidRPr="009612FA">
                              <w:rPr>
                                <w:rFonts w:cs="Times New Roman"/>
                                <w:bCs/>
                                <w:iCs/>
                                <w:sz w:val="22"/>
                                <w:szCs w:val="22"/>
                              </w:rPr>
                              <w:t>washed with PBS to remove non-adhering myeloma cells</w:t>
                            </w:r>
                            <w:r>
                              <w:rPr>
                                <w:rFonts w:cs="Times New Roman"/>
                                <w:bCs/>
                                <w:iCs/>
                                <w:sz w:val="22"/>
                                <w:szCs w:val="22"/>
                              </w:rPr>
                              <w:t xml:space="preserve">. </w:t>
                            </w:r>
                            <w:r w:rsidRPr="009612FA">
                              <w:rPr>
                                <w:bCs/>
                                <w:iCs/>
                                <w:sz w:val="22"/>
                                <w:szCs w:val="22"/>
                              </w:rPr>
                              <w:t xml:space="preserve">Adherent cells were </w:t>
                            </w:r>
                            <w:r>
                              <w:rPr>
                                <w:bCs/>
                                <w:iCs/>
                                <w:sz w:val="22"/>
                                <w:szCs w:val="22"/>
                              </w:rPr>
                              <w:t>f</w:t>
                            </w:r>
                            <w:r w:rsidRPr="009612FA">
                              <w:rPr>
                                <w:bCs/>
                                <w:iCs/>
                                <w:sz w:val="22"/>
                                <w:szCs w:val="22"/>
                              </w:rPr>
                              <w:t xml:space="preserve">ixed </w:t>
                            </w:r>
                            <w:r>
                              <w:rPr>
                                <w:bCs/>
                                <w:iCs/>
                                <w:sz w:val="22"/>
                                <w:szCs w:val="22"/>
                              </w:rPr>
                              <w:t xml:space="preserve">and counted. 20 minutes was </w:t>
                            </w:r>
                            <w:r w:rsidRPr="001663D2">
                              <w:rPr>
                                <w:bCs/>
                                <w:iCs/>
                                <w:sz w:val="22"/>
                                <w:szCs w:val="22"/>
                              </w:rPr>
                              <w:t>an optimal incubation time to incubated myeloma cells with recombinant N-cadherin or with osteoblasts</w:t>
                            </w:r>
                            <w:r>
                              <w:rPr>
                                <w:bCs/>
                                <w:iCs/>
                                <w:sz w:val="22"/>
                                <w:szCs w:val="22"/>
                              </w:rPr>
                              <w:t>. (n=4</w:t>
                            </w:r>
                            <w:r w:rsidRPr="00C4709C">
                              <w:rPr>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8" style="position:absolute;left:0;text-align:left;margin-left:0;margin-top:506.5pt;width:425.2pt;height:141.95pt;flip:x;z-index:2517708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9612FA" w:rsidRDefault="007C1EE7" w:rsidP="00362060">
                      <w:pPr>
                        <w:spacing w:line="276" w:lineRule="auto"/>
                        <w:jc w:val="both"/>
                        <w:rPr>
                          <w:bCs/>
                          <w:iCs/>
                          <w:sz w:val="22"/>
                          <w:szCs w:val="22"/>
                        </w:rPr>
                      </w:pPr>
                      <w:r w:rsidRPr="009612FA">
                        <w:rPr>
                          <w:rFonts w:cs="Times New Roman"/>
                          <w:b/>
                          <w:bCs/>
                          <w:iCs/>
                          <w:sz w:val="22"/>
                          <w:szCs w:val="22"/>
                        </w:rPr>
                        <w:t xml:space="preserve">Figure 4.1: </w:t>
                      </w:r>
                      <w:r>
                        <w:rPr>
                          <w:rFonts w:cs="Times New Roman"/>
                          <w:b/>
                          <w:bCs/>
                          <w:iCs/>
                          <w:sz w:val="22"/>
                          <w:szCs w:val="22"/>
                        </w:rPr>
                        <w:t xml:space="preserve">Effect of increasing </w:t>
                      </w:r>
                      <w:r w:rsidRPr="009612FA">
                        <w:rPr>
                          <w:rFonts w:cs="Times New Roman"/>
                          <w:b/>
                          <w:bCs/>
                          <w:iCs/>
                          <w:sz w:val="22"/>
                          <w:szCs w:val="22"/>
                        </w:rPr>
                        <w:t xml:space="preserve">incubation time. </w:t>
                      </w:r>
                      <w:r w:rsidRPr="00277824">
                        <w:rPr>
                          <w:rFonts w:cs="Times New Roman"/>
                          <w:bCs/>
                          <w:iCs/>
                          <w:sz w:val="22"/>
                          <w:szCs w:val="22"/>
                        </w:rPr>
                        <w:t>96-well plates were</w:t>
                      </w:r>
                      <w:r>
                        <w:rPr>
                          <w:rFonts w:cs="Times New Roman"/>
                          <w:bCs/>
                          <w:iCs/>
                          <w:sz w:val="22"/>
                          <w:szCs w:val="22"/>
                        </w:rPr>
                        <w:t xml:space="preserve"> coated overnight with recombinant N-cadherin. 5T33MM</w:t>
                      </w:r>
                      <w:r w:rsidRPr="009612FA">
                        <w:rPr>
                          <w:rFonts w:cs="Times New Roman"/>
                          <w:bCs/>
                          <w:iCs/>
                          <w:sz w:val="22"/>
                          <w:szCs w:val="22"/>
                        </w:rPr>
                        <w:t xml:space="preserve"> cells </w:t>
                      </w:r>
                      <w:r>
                        <w:rPr>
                          <w:rFonts w:cs="Times New Roman"/>
                          <w:bCs/>
                          <w:iCs/>
                          <w:sz w:val="22"/>
                          <w:szCs w:val="22"/>
                        </w:rPr>
                        <w:t xml:space="preserve">and 5TGM1 cells </w:t>
                      </w:r>
                      <w:r w:rsidRPr="009612FA">
                        <w:rPr>
                          <w:rFonts w:cs="Times New Roman"/>
                          <w:bCs/>
                          <w:iCs/>
                          <w:sz w:val="22"/>
                          <w:szCs w:val="22"/>
                        </w:rPr>
                        <w:t>were incubated with</w:t>
                      </w:r>
                      <w:r>
                        <w:rPr>
                          <w:rFonts w:cs="Times New Roman"/>
                          <w:bCs/>
                          <w:iCs/>
                          <w:sz w:val="22"/>
                          <w:szCs w:val="22"/>
                        </w:rPr>
                        <w:t xml:space="preserve"> r</w:t>
                      </w:r>
                      <w:r w:rsidRPr="009612FA">
                        <w:rPr>
                          <w:rFonts w:cs="Times New Roman"/>
                          <w:bCs/>
                          <w:iCs/>
                          <w:sz w:val="22"/>
                          <w:szCs w:val="22"/>
                        </w:rPr>
                        <w:t>ecombinant N-cadherin</w:t>
                      </w:r>
                      <w:r>
                        <w:rPr>
                          <w:rFonts w:cs="Times New Roman"/>
                          <w:bCs/>
                          <w:iCs/>
                          <w:sz w:val="22"/>
                          <w:szCs w:val="22"/>
                        </w:rPr>
                        <w:t xml:space="preserve"> coated plates </w:t>
                      </w:r>
                      <w:r w:rsidRPr="009612FA">
                        <w:rPr>
                          <w:rFonts w:cs="Times New Roman"/>
                          <w:bCs/>
                          <w:iCs/>
                          <w:sz w:val="22"/>
                          <w:szCs w:val="22"/>
                        </w:rPr>
                        <w:t xml:space="preserve">at 37°C for </w:t>
                      </w:r>
                      <w:r>
                        <w:rPr>
                          <w:rFonts w:cs="Times New Roman"/>
                          <w:bCs/>
                          <w:iCs/>
                          <w:sz w:val="22"/>
                          <w:szCs w:val="22"/>
                        </w:rPr>
                        <w:t xml:space="preserve">0, 4, 8, 10, 15, 20, 30 and 60 minutes. </w:t>
                      </w:r>
                      <w:r w:rsidRPr="009612FA">
                        <w:rPr>
                          <w:rFonts w:cs="Times New Roman"/>
                          <w:bCs/>
                          <w:iCs/>
                          <w:sz w:val="22"/>
                          <w:szCs w:val="22"/>
                          <w:lang w:val="en-US"/>
                        </w:rPr>
                        <w:t xml:space="preserve">Wells were </w:t>
                      </w:r>
                      <w:r w:rsidRPr="009612FA">
                        <w:rPr>
                          <w:rFonts w:cs="Times New Roman"/>
                          <w:bCs/>
                          <w:iCs/>
                          <w:sz w:val="22"/>
                          <w:szCs w:val="22"/>
                        </w:rPr>
                        <w:t>washed with PBS to remove non-adhering myeloma cells</w:t>
                      </w:r>
                      <w:r>
                        <w:rPr>
                          <w:rFonts w:cs="Times New Roman"/>
                          <w:bCs/>
                          <w:iCs/>
                          <w:sz w:val="22"/>
                          <w:szCs w:val="22"/>
                        </w:rPr>
                        <w:t xml:space="preserve">. </w:t>
                      </w:r>
                      <w:r w:rsidRPr="009612FA">
                        <w:rPr>
                          <w:bCs/>
                          <w:iCs/>
                          <w:sz w:val="22"/>
                          <w:szCs w:val="22"/>
                        </w:rPr>
                        <w:t xml:space="preserve">Adherent cells were </w:t>
                      </w:r>
                      <w:r>
                        <w:rPr>
                          <w:bCs/>
                          <w:iCs/>
                          <w:sz w:val="22"/>
                          <w:szCs w:val="22"/>
                        </w:rPr>
                        <w:t>f</w:t>
                      </w:r>
                      <w:r w:rsidRPr="009612FA">
                        <w:rPr>
                          <w:bCs/>
                          <w:iCs/>
                          <w:sz w:val="22"/>
                          <w:szCs w:val="22"/>
                        </w:rPr>
                        <w:t xml:space="preserve">ixed </w:t>
                      </w:r>
                      <w:r>
                        <w:rPr>
                          <w:bCs/>
                          <w:iCs/>
                          <w:sz w:val="22"/>
                          <w:szCs w:val="22"/>
                        </w:rPr>
                        <w:t xml:space="preserve">and counted. 20 minutes was </w:t>
                      </w:r>
                      <w:r w:rsidRPr="001663D2">
                        <w:rPr>
                          <w:bCs/>
                          <w:iCs/>
                          <w:sz w:val="22"/>
                          <w:szCs w:val="22"/>
                        </w:rPr>
                        <w:t>an optimal incubation time to incubated myeloma cells with recombinant N-cadherin or with osteoblasts</w:t>
                      </w:r>
                      <w:r>
                        <w:rPr>
                          <w:bCs/>
                          <w:iCs/>
                          <w:sz w:val="22"/>
                          <w:szCs w:val="22"/>
                        </w:rPr>
                        <w:t>. (n=4</w:t>
                      </w:r>
                      <w:r w:rsidRPr="00C4709C">
                        <w:rPr>
                          <w:bCs/>
                          <w:iCs/>
                          <w:sz w:val="22"/>
                          <w:szCs w:val="22"/>
                        </w:rPr>
                        <w:t>).</w:t>
                      </w:r>
                    </w:p>
                  </w:txbxContent>
                </v:textbox>
                <w10:wrap anchorx="margin" anchory="margin"/>
              </v:rect>
            </w:pict>
          </mc:Fallback>
        </mc:AlternateContent>
      </w:r>
    </w:p>
    <w:p w:rsidR="00362060" w:rsidRPr="00362060" w:rsidRDefault="00362060" w:rsidP="00362060">
      <w:pPr>
        <w:spacing w:before="240" w:after="0"/>
        <w:jc w:val="both"/>
        <w:rPr>
          <w:rFonts w:cs="Times New Roman"/>
          <w:iCs/>
        </w:rPr>
      </w:pPr>
    </w:p>
    <w:p w:rsidR="007913C3" w:rsidRPr="00362060" w:rsidRDefault="007913C3" w:rsidP="00362060">
      <w:pPr>
        <w:spacing w:before="240" w:after="0"/>
        <w:jc w:val="both"/>
        <w:rPr>
          <w:rFonts w:cs="Times New Roman"/>
          <w:iCs/>
        </w:rPr>
      </w:pPr>
    </w:p>
    <w:p w:rsidR="00C4709C" w:rsidRPr="00362060" w:rsidRDefault="00C4709C" w:rsidP="00362060">
      <w:pPr>
        <w:spacing w:before="240" w:after="0"/>
        <w:jc w:val="both"/>
        <w:rPr>
          <w:rFonts w:cs="Times New Roman"/>
          <w:iCs/>
        </w:rPr>
      </w:pPr>
    </w:p>
    <w:p w:rsidR="00362060" w:rsidRPr="00362060" w:rsidRDefault="004E36EB" w:rsidP="004A2A22">
      <w:pPr>
        <w:pStyle w:val="Heading3"/>
        <w:spacing w:before="240"/>
      </w:pPr>
      <w:bookmarkStart w:id="372" w:name="_Toc346621647"/>
      <w:bookmarkStart w:id="373" w:name="_Toc375568434"/>
      <w:r>
        <w:lastRenderedPageBreak/>
        <w:t>Determination</w:t>
      </w:r>
      <w:r w:rsidR="00362060" w:rsidRPr="00362060">
        <w:t xml:space="preserve"> the </w:t>
      </w:r>
      <w:r>
        <w:t>effect</w:t>
      </w:r>
      <w:r w:rsidR="00362060" w:rsidRPr="00362060">
        <w:t xml:space="preserve"> of </w:t>
      </w:r>
      <w:r>
        <w:t xml:space="preserve">increasing the concentration of </w:t>
      </w:r>
      <w:r w:rsidR="00362060" w:rsidRPr="00362060">
        <w:t xml:space="preserve">recombinant </w:t>
      </w:r>
      <w:r>
        <w:t xml:space="preserve">   </w:t>
      </w:r>
      <w:r w:rsidR="00362060" w:rsidRPr="00362060">
        <w:t>N-cadherin required for myeloma cell adhesion</w:t>
      </w:r>
      <w:bookmarkEnd w:id="372"/>
      <w:bookmarkEnd w:id="373"/>
      <w:r w:rsidR="00362060" w:rsidRPr="00362060">
        <w:t xml:space="preserve"> </w:t>
      </w:r>
    </w:p>
    <w:p w:rsidR="00362060" w:rsidRPr="00362060" w:rsidRDefault="00362060" w:rsidP="00347A47">
      <w:pPr>
        <w:spacing w:before="240" w:after="0"/>
        <w:jc w:val="both"/>
        <w:rPr>
          <w:rFonts w:cs="Times New Roman"/>
          <w:iCs/>
        </w:rPr>
      </w:pPr>
      <w:r w:rsidRPr="00362060">
        <w:rPr>
          <w:rFonts w:cs="Times New Roman"/>
          <w:iCs/>
        </w:rPr>
        <w:t>5T33MM cells and 5TGM1 cells (1X10</w:t>
      </w:r>
      <w:r w:rsidR="00F25E5F">
        <w:rPr>
          <w:rFonts w:cs="Times New Roman"/>
          <w:iCs/>
          <w:vertAlign w:val="superscript"/>
        </w:rPr>
        <w:t>5</w:t>
      </w:r>
      <w:r w:rsidRPr="00362060">
        <w:rPr>
          <w:rFonts w:cs="Times New Roman"/>
          <w:iCs/>
        </w:rPr>
        <w:t xml:space="preserve"> cells/100 μl) were plated and incubated in plates coated with different concentration of recombinant N-cadherin; 0, 0.1, 0.5, 1, 2, 5 and 10 µg/ml at 37°C for 20 minutes. Figure 4.2 shows the adherence of myeloma cells; 5T33MM and 5TGM1, to different concentrations of re</w:t>
      </w:r>
      <w:r w:rsidR="004D1DC9">
        <w:rPr>
          <w:rFonts w:cs="Times New Roman"/>
          <w:iCs/>
        </w:rPr>
        <w:t>combinant N-</w:t>
      </w:r>
      <w:r w:rsidR="004D1DC9" w:rsidRPr="001926FB">
        <w:rPr>
          <w:rFonts w:cs="Times New Roman"/>
          <w:iCs/>
        </w:rPr>
        <w:t xml:space="preserve">cadherin. </w:t>
      </w:r>
      <w:r w:rsidR="00AF6305" w:rsidRPr="001926FB">
        <w:rPr>
          <w:rFonts w:cs="Times New Roman"/>
          <w:iCs/>
        </w:rPr>
        <w:t>The data clearly demonstrated an increase in the number of m</w:t>
      </w:r>
      <w:r w:rsidR="003C7511" w:rsidRPr="001926FB">
        <w:rPr>
          <w:rFonts w:cs="Times New Roman"/>
          <w:iCs/>
        </w:rPr>
        <w:t>yeloma cells; 5T33MM and 5TGM1</w:t>
      </w:r>
      <w:r w:rsidR="00AF6305" w:rsidRPr="001926FB">
        <w:rPr>
          <w:rFonts w:cs="Times New Roman"/>
          <w:iCs/>
        </w:rPr>
        <w:t xml:space="preserve"> that were adherent to recombinant N-cadherin </w:t>
      </w:r>
      <w:r w:rsidR="004D1DC9" w:rsidRPr="001926FB">
        <w:rPr>
          <w:rFonts w:cs="Times New Roman"/>
          <w:iCs/>
        </w:rPr>
        <w:t xml:space="preserve">from 0 µg/ml </w:t>
      </w:r>
      <w:proofErr w:type="gramStart"/>
      <w:r w:rsidR="004D1DC9" w:rsidRPr="001926FB">
        <w:rPr>
          <w:rFonts w:cs="Times New Roman"/>
          <w:iCs/>
        </w:rPr>
        <w:t>to 2 µg/ml</w:t>
      </w:r>
      <w:proofErr w:type="gramEnd"/>
      <w:r w:rsidR="004D1DC9" w:rsidRPr="001926FB">
        <w:rPr>
          <w:rFonts w:cs="Times New Roman"/>
          <w:iCs/>
        </w:rPr>
        <w:t xml:space="preserve"> and thi</w:t>
      </w:r>
      <w:r w:rsidRPr="001926FB">
        <w:rPr>
          <w:rFonts w:cs="Times New Roman"/>
          <w:iCs/>
        </w:rPr>
        <w:t>s did not change with higher concentration</w:t>
      </w:r>
      <w:r w:rsidR="004D1DC9" w:rsidRPr="001926FB">
        <w:rPr>
          <w:rFonts w:cs="Times New Roman"/>
          <w:iCs/>
        </w:rPr>
        <w:t>s</w:t>
      </w:r>
      <w:r w:rsidRPr="001926FB">
        <w:rPr>
          <w:rFonts w:cs="Times New Roman"/>
          <w:iCs/>
        </w:rPr>
        <w:t xml:space="preserve">. 1 µg/ml was chosen as an </w:t>
      </w:r>
      <w:r w:rsidR="004D1DC9" w:rsidRPr="001926FB">
        <w:rPr>
          <w:rFonts w:cs="Times New Roman"/>
          <w:iCs/>
        </w:rPr>
        <w:t>effective</w:t>
      </w:r>
      <w:r w:rsidRPr="001926FB">
        <w:rPr>
          <w:rFonts w:cs="Times New Roman"/>
          <w:iCs/>
        </w:rPr>
        <w:t xml:space="preserve"> concentration to incubate myeloma cells with recombinant N-cadherin</w:t>
      </w:r>
      <w:r w:rsidR="00FB4E3A" w:rsidRPr="001926FB">
        <w:rPr>
          <w:rFonts w:cs="Times New Roman"/>
          <w:iCs/>
        </w:rPr>
        <w:t xml:space="preserve"> as it was used in published protocol </w:t>
      </w:r>
      <w:r w:rsidR="004B4FB8" w:rsidRPr="001926FB">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4B4FB8" w:rsidRPr="001926FB">
        <w:rPr>
          <w:rFonts w:cs="Times New Roman"/>
          <w:iCs/>
        </w:rPr>
        <w:instrText xml:space="preserve"> ADDIN EN.CITE </w:instrText>
      </w:r>
      <w:r w:rsidR="004B4FB8" w:rsidRPr="001926FB">
        <w:rPr>
          <w:rFonts w:cs="Times New Roman"/>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4B4FB8" w:rsidRPr="001926FB">
        <w:rPr>
          <w:rFonts w:cs="Times New Roman"/>
          <w:iCs/>
        </w:rPr>
        <w:instrText xml:space="preserve"> ADDIN EN.CITE.DATA </w:instrText>
      </w:r>
      <w:r w:rsidR="004B4FB8" w:rsidRPr="001926FB">
        <w:rPr>
          <w:rFonts w:cs="Times New Roman"/>
          <w:iCs/>
        </w:rPr>
      </w:r>
      <w:r w:rsidR="004B4FB8" w:rsidRPr="001926FB">
        <w:rPr>
          <w:rFonts w:cs="Times New Roman"/>
          <w:iCs/>
        </w:rPr>
        <w:fldChar w:fldCharType="end"/>
      </w:r>
      <w:r w:rsidR="004B4FB8" w:rsidRPr="001926FB">
        <w:rPr>
          <w:rFonts w:cs="Times New Roman"/>
          <w:iCs/>
        </w:rPr>
      </w:r>
      <w:r w:rsidR="004B4FB8" w:rsidRPr="001926FB">
        <w:rPr>
          <w:rFonts w:cs="Times New Roman"/>
          <w:iCs/>
        </w:rPr>
        <w:fldChar w:fldCharType="separate"/>
      </w:r>
      <w:r w:rsidR="004B4FB8" w:rsidRPr="001926FB">
        <w:rPr>
          <w:rFonts w:cs="Times New Roman"/>
          <w:iCs/>
          <w:noProof/>
        </w:rPr>
        <w:t>(</w:t>
      </w:r>
      <w:hyperlink w:anchor="_ENREF_69" w:tooltip="Groen, 2011 #167" w:history="1">
        <w:r w:rsidR="00D77A0B" w:rsidRPr="001926FB">
          <w:rPr>
            <w:rFonts w:cs="Times New Roman"/>
            <w:iCs/>
            <w:noProof/>
          </w:rPr>
          <w:t>Groen et al., 2011</w:t>
        </w:r>
      </w:hyperlink>
      <w:r w:rsidR="004B4FB8" w:rsidRPr="001926FB">
        <w:rPr>
          <w:rFonts w:cs="Times New Roman"/>
          <w:iCs/>
          <w:noProof/>
        </w:rPr>
        <w:t>)</w:t>
      </w:r>
      <w:r w:rsidR="004B4FB8" w:rsidRPr="001926FB">
        <w:rPr>
          <w:rFonts w:cs="Times New Roman"/>
          <w:iCs/>
        </w:rPr>
        <w:fldChar w:fldCharType="end"/>
      </w:r>
      <w:r w:rsidRPr="001926FB">
        <w:rPr>
          <w:rFonts w:cs="Times New Roman"/>
          <w:iCs/>
        </w:rPr>
        <w:t>.</w:t>
      </w:r>
      <w:r w:rsidRPr="00362060">
        <w:rPr>
          <w:rFonts w:cs="Times New Roman"/>
          <w:iCs/>
        </w:rPr>
        <w:t xml:space="preserve"> </w:t>
      </w:r>
    </w:p>
    <w:p w:rsidR="00362060" w:rsidRPr="00362060" w:rsidRDefault="003C7511" w:rsidP="00362060">
      <w:pPr>
        <w:spacing w:before="240" w:after="0"/>
        <w:jc w:val="both"/>
        <w:rPr>
          <w:rFonts w:cs="Times New Roman"/>
          <w:iCs/>
        </w:rPr>
      </w:pPr>
      <w:r>
        <w:rPr>
          <w:rFonts w:cs="Times New Roman"/>
          <w:iCs/>
          <w:noProof/>
          <w:lang w:eastAsia="en-GB"/>
        </w:rPr>
        <w:drawing>
          <wp:anchor distT="0" distB="0" distL="114300" distR="114300" simplePos="0" relativeHeight="252005376" behindDoc="0" locked="0" layoutInCell="1" allowOverlap="1" wp14:anchorId="21D31064" wp14:editId="39289C47">
            <wp:simplePos x="0" y="0"/>
            <wp:positionH relativeFrom="margin">
              <wp:posOffset>365760</wp:posOffset>
            </wp:positionH>
            <wp:positionV relativeFrom="paragraph">
              <wp:posOffset>403596</wp:posOffset>
            </wp:positionV>
            <wp:extent cx="4658360" cy="2879725"/>
            <wp:effectExtent l="0" t="0" r="889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5836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362060" w:rsidRPr="00362060" w:rsidRDefault="00FB4E3A" w:rsidP="00362060">
      <w:pPr>
        <w:spacing w:before="240" w:after="0"/>
        <w:jc w:val="both"/>
        <w:rPr>
          <w:rFonts w:cs="Times New Roman"/>
          <w:iCs/>
        </w:rPr>
      </w:pPr>
      <w:r w:rsidRPr="00362060">
        <w:rPr>
          <w:rFonts w:eastAsiaTheme="minorHAnsi" w:cs="Times New Roman"/>
          <w:iCs/>
          <w:noProof/>
          <w:lang w:eastAsia="en-GB"/>
        </w:rPr>
        <mc:AlternateContent>
          <mc:Choice Requires="wps">
            <w:drawing>
              <wp:anchor distT="91440" distB="91440" distL="114300" distR="114300" simplePos="0" relativeHeight="251771904" behindDoc="0" locked="0" layoutInCell="0" allowOverlap="1" wp14:anchorId="483CB90E" wp14:editId="5C943230">
                <wp:simplePos x="0" y="0"/>
                <wp:positionH relativeFrom="margin">
                  <wp:posOffset>0</wp:posOffset>
                </wp:positionH>
                <wp:positionV relativeFrom="margin">
                  <wp:posOffset>6382014</wp:posOffset>
                </wp:positionV>
                <wp:extent cx="5399405" cy="1638935"/>
                <wp:effectExtent l="38100" t="38100" r="86995" b="94615"/>
                <wp:wrapNone/>
                <wp:docPr id="4610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63893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E4171D"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4.2</w:t>
                            </w:r>
                            <w:r w:rsidRPr="00C56201">
                              <w:rPr>
                                <w:rFonts w:cs="Times New Roman"/>
                                <w:b/>
                                <w:bCs/>
                                <w:iCs/>
                                <w:sz w:val="22"/>
                                <w:szCs w:val="22"/>
                              </w:rPr>
                              <w:t xml:space="preserve">: </w:t>
                            </w:r>
                            <w:r>
                              <w:rPr>
                                <w:rFonts w:cs="Times New Roman"/>
                                <w:b/>
                                <w:bCs/>
                                <w:iCs/>
                                <w:sz w:val="22"/>
                                <w:szCs w:val="22"/>
                              </w:rPr>
                              <w:t>Effect of increasing</w:t>
                            </w:r>
                            <w:r w:rsidRPr="00BA77CE">
                              <w:rPr>
                                <w:rFonts w:cs="Times New Roman"/>
                                <w:b/>
                                <w:bCs/>
                                <w:iCs/>
                                <w:sz w:val="22"/>
                                <w:szCs w:val="22"/>
                              </w:rPr>
                              <w:t xml:space="preserve"> </w:t>
                            </w:r>
                            <w:r>
                              <w:rPr>
                                <w:rFonts w:cs="Times New Roman"/>
                                <w:b/>
                                <w:bCs/>
                                <w:iCs/>
                                <w:sz w:val="22"/>
                                <w:szCs w:val="22"/>
                              </w:rPr>
                              <w:t>the concentration of</w:t>
                            </w:r>
                            <w:r w:rsidRPr="00BA77CE">
                              <w:rPr>
                                <w:rFonts w:cs="Times New Roman"/>
                                <w:b/>
                                <w:bCs/>
                                <w:iCs/>
                                <w:sz w:val="22"/>
                                <w:szCs w:val="22"/>
                              </w:rPr>
                              <w:t xml:space="preserve"> recombinant N-cadherin concentration</w:t>
                            </w:r>
                            <w:r>
                              <w:rPr>
                                <w:rFonts w:cs="Times New Roman"/>
                                <w:b/>
                                <w:bCs/>
                                <w:iCs/>
                                <w:sz w:val="22"/>
                                <w:szCs w:val="22"/>
                              </w:rPr>
                              <w:t xml:space="preserve">. </w:t>
                            </w:r>
                            <w:r w:rsidRPr="000B7A45">
                              <w:rPr>
                                <w:rFonts w:cs="Times New Roman"/>
                                <w:bCs/>
                                <w:iCs/>
                                <w:sz w:val="22"/>
                                <w:szCs w:val="22"/>
                              </w:rPr>
                              <w:t>96-well plate</w:t>
                            </w:r>
                            <w:r>
                              <w:rPr>
                                <w:rFonts w:cs="Times New Roman"/>
                                <w:bCs/>
                                <w:iCs/>
                                <w:sz w:val="22"/>
                                <w:szCs w:val="22"/>
                              </w:rPr>
                              <w:t>s</w:t>
                            </w:r>
                            <w:r w:rsidRPr="000B7A45">
                              <w:rPr>
                                <w:rFonts w:cs="Times New Roman"/>
                                <w:bCs/>
                                <w:iCs/>
                                <w:sz w:val="22"/>
                                <w:szCs w:val="22"/>
                              </w:rPr>
                              <w:t xml:space="preserve"> </w:t>
                            </w:r>
                            <w:r>
                              <w:rPr>
                                <w:rFonts w:cs="Times New Roman"/>
                                <w:bCs/>
                                <w:iCs/>
                                <w:sz w:val="22"/>
                                <w:szCs w:val="22"/>
                              </w:rPr>
                              <w:t xml:space="preserve">were </w:t>
                            </w:r>
                            <w:r w:rsidRPr="000B7A45">
                              <w:rPr>
                                <w:rFonts w:cs="Times New Roman"/>
                                <w:bCs/>
                                <w:iCs/>
                                <w:sz w:val="22"/>
                                <w:szCs w:val="22"/>
                              </w:rPr>
                              <w:t xml:space="preserve">coated overnight </w:t>
                            </w:r>
                            <w:r>
                              <w:rPr>
                                <w:rFonts w:cs="Times New Roman"/>
                                <w:bCs/>
                                <w:iCs/>
                                <w:sz w:val="22"/>
                                <w:szCs w:val="22"/>
                              </w:rPr>
                              <w:t xml:space="preserve">with </w:t>
                            </w:r>
                            <w:r w:rsidRPr="00E4171D">
                              <w:rPr>
                                <w:rFonts w:cs="Times New Roman"/>
                                <w:bCs/>
                                <w:iCs/>
                                <w:sz w:val="22"/>
                                <w:szCs w:val="22"/>
                              </w:rPr>
                              <w:t xml:space="preserve">0, 0.1, 0.5, 1, 2, 5 and 10 µg/ml </w:t>
                            </w:r>
                            <w:r>
                              <w:rPr>
                                <w:rFonts w:cs="Times New Roman"/>
                                <w:bCs/>
                                <w:iCs/>
                                <w:sz w:val="22"/>
                                <w:szCs w:val="22"/>
                              </w:rPr>
                              <w:t>of recombinant N-cadherin</w:t>
                            </w:r>
                            <w:r w:rsidRPr="00E4171D">
                              <w:rPr>
                                <w:rFonts w:cs="Times New Roman"/>
                                <w:bCs/>
                                <w:iCs/>
                                <w:sz w:val="22"/>
                                <w:szCs w:val="22"/>
                              </w:rPr>
                              <w:t xml:space="preserve">. 5T33MM cells and 5TGM1 cells were incubated with </w:t>
                            </w:r>
                            <w:r>
                              <w:rPr>
                                <w:rFonts w:cs="Times New Roman"/>
                                <w:bCs/>
                                <w:iCs/>
                                <w:sz w:val="22"/>
                                <w:szCs w:val="22"/>
                              </w:rPr>
                              <w:t>r</w:t>
                            </w:r>
                            <w:r w:rsidRPr="00E4171D">
                              <w:rPr>
                                <w:rFonts w:cs="Times New Roman"/>
                                <w:bCs/>
                                <w:iCs/>
                                <w:sz w:val="22"/>
                                <w:szCs w:val="22"/>
                              </w:rPr>
                              <w:t xml:space="preserve">ecombinant N-cadherin at 37°C for </w:t>
                            </w:r>
                            <w:r>
                              <w:rPr>
                                <w:rFonts w:cs="Times New Roman"/>
                                <w:bCs/>
                                <w:iCs/>
                                <w:sz w:val="22"/>
                                <w:szCs w:val="22"/>
                              </w:rPr>
                              <w:t>20</w:t>
                            </w:r>
                            <w:r w:rsidRPr="00E4171D">
                              <w:rPr>
                                <w:rFonts w:cs="Times New Roman"/>
                                <w:bCs/>
                                <w:iCs/>
                                <w:sz w:val="22"/>
                                <w:szCs w:val="22"/>
                              </w:rPr>
                              <w:t xml:space="preserve"> minutes. </w:t>
                            </w:r>
                            <w:r w:rsidRPr="00E4171D">
                              <w:rPr>
                                <w:rFonts w:cs="Times New Roman"/>
                                <w:bCs/>
                                <w:iCs/>
                                <w:sz w:val="22"/>
                                <w:szCs w:val="22"/>
                                <w:lang w:val="en-US"/>
                              </w:rPr>
                              <w:t xml:space="preserve">Wells were </w:t>
                            </w:r>
                            <w:r w:rsidRPr="00E4171D">
                              <w:rPr>
                                <w:rFonts w:cs="Times New Roman"/>
                                <w:bCs/>
                                <w:iCs/>
                                <w:sz w:val="22"/>
                                <w:szCs w:val="22"/>
                              </w:rPr>
                              <w:t xml:space="preserve">washed with PBS to remove non-adhering myeloma cells. Adherent cells were </w:t>
                            </w:r>
                            <w:r>
                              <w:rPr>
                                <w:rFonts w:cs="Times New Roman"/>
                                <w:bCs/>
                                <w:iCs/>
                                <w:sz w:val="22"/>
                                <w:szCs w:val="22"/>
                              </w:rPr>
                              <w:t>f</w:t>
                            </w:r>
                            <w:r w:rsidRPr="00E4171D">
                              <w:rPr>
                                <w:rFonts w:cs="Times New Roman"/>
                                <w:bCs/>
                                <w:iCs/>
                                <w:sz w:val="22"/>
                                <w:szCs w:val="22"/>
                              </w:rPr>
                              <w:t xml:space="preserve">ixed and counted. 1 µg/ml </w:t>
                            </w:r>
                            <w:r>
                              <w:rPr>
                                <w:rFonts w:cs="Times New Roman"/>
                                <w:bCs/>
                                <w:iCs/>
                                <w:sz w:val="22"/>
                                <w:szCs w:val="22"/>
                              </w:rPr>
                              <w:t>concentration was used as a concentration of</w:t>
                            </w:r>
                            <w:r w:rsidRPr="00E4171D">
                              <w:rPr>
                                <w:rFonts w:cs="Times New Roman"/>
                                <w:bCs/>
                                <w:iCs/>
                                <w:sz w:val="22"/>
                                <w:szCs w:val="22"/>
                              </w:rPr>
                              <w:t xml:space="preserve"> recombinant N-cadherin.</w:t>
                            </w:r>
                            <w:r>
                              <w:rPr>
                                <w:rFonts w:cs="Times New Roman"/>
                                <w:bCs/>
                                <w:iCs/>
                                <w:sz w:val="22"/>
                                <w:szCs w:val="22"/>
                              </w:rPr>
                              <w:t xml:space="preserve"> </w:t>
                            </w:r>
                            <w:r w:rsidRPr="00974CC9">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099" style="position:absolute;left:0;text-align:left;margin-left:0;margin-top:502.5pt;width:425.15pt;height:129.05pt;flip:x;z-index:2517719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E4171D"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4.2</w:t>
                      </w:r>
                      <w:r w:rsidRPr="00C56201">
                        <w:rPr>
                          <w:rFonts w:cs="Times New Roman"/>
                          <w:b/>
                          <w:bCs/>
                          <w:iCs/>
                          <w:sz w:val="22"/>
                          <w:szCs w:val="22"/>
                        </w:rPr>
                        <w:t xml:space="preserve">: </w:t>
                      </w:r>
                      <w:r>
                        <w:rPr>
                          <w:rFonts w:cs="Times New Roman"/>
                          <w:b/>
                          <w:bCs/>
                          <w:iCs/>
                          <w:sz w:val="22"/>
                          <w:szCs w:val="22"/>
                        </w:rPr>
                        <w:t>Effect of increasing</w:t>
                      </w:r>
                      <w:r w:rsidRPr="00BA77CE">
                        <w:rPr>
                          <w:rFonts w:cs="Times New Roman"/>
                          <w:b/>
                          <w:bCs/>
                          <w:iCs/>
                          <w:sz w:val="22"/>
                          <w:szCs w:val="22"/>
                        </w:rPr>
                        <w:t xml:space="preserve"> </w:t>
                      </w:r>
                      <w:r>
                        <w:rPr>
                          <w:rFonts w:cs="Times New Roman"/>
                          <w:b/>
                          <w:bCs/>
                          <w:iCs/>
                          <w:sz w:val="22"/>
                          <w:szCs w:val="22"/>
                        </w:rPr>
                        <w:t>the concentration of</w:t>
                      </w:r>
                      <w:r w:rsidRPr="00BA77CE">
                        <w:rPr>
                          <w:rFonts w:cs="Times New Roman"/>
                          <w:b/>
                          <w:bCs/>
                          <w:iCs/>
                          <w:sz w:val="22"/>
                          <w:szCs w:val="22"/>
                        </w:rPr>
                        <w:t xml:space="preserve"> recombinant N-cadherin concentration</w:t>
                      </w:r>
                      <w:r>
                        <w:rPr>
                          <w:rFonts w:cs="Times New Roman"/>
                          <w:b/>
                          <w:bCs/>
                          <w:iCs/>
                          <w:sz w:val="22"/>
                          <w:szCs w:val="22"/>
                        </w:rPr>
                        <w:t xml:space="preserve">. </w:t>
                      </w:r>
                      <w:r w:rsidRPr="000B7A45">
                        <w:rPr>
                          <w:rFonts w:cs="Times New Roman"/>
                          <w:bCs/>
                          <w:iCs/>
                          <w:sz w:val="22"/>
                          <w:szCs w:val="22"/>
                        </w:rPr>
                        <w:t>96-well plate</w:t>
                      </w:r>
                      <w:r>
                        <w:rPr>
                          <w:rFonts w:cs="Times New Roman"/>
                          <w:bCs/>
                          <w:iCs/>
                          <w:sz w:val="22"/>
                          <w:szCs w:val="22"/>
                        </w:rPr>
                        <w:t>s</w:t>
                      </w:r>
                      <w:r w:rsidRPr="000B7A45">
                        <w:rPr>
                          <w:rFonts w:cs="Times New Roman"/>
                          <w:bCs/>
                          <w:iCs/>
                          <w:sz w:val="22"/>
                          <w:szCs w:val="22"/>
                        </w:rPr>
                        <w:t xml:space="preserve"> </w:t>
                      </w:r>
                      <w:r>
                        <w:rPr>
                          <w:rFonts w:cs="Times New Roman"/>
                          <w:bCs/>
                          <w:iCs/>
                          <w:sz w:val="22"/>
                          <w:szCs w:val="22"/>
                        </w:rPr>
                        <w:t xml:space="preserve">were </w:t>
                      </w:r>
                      <w:r w:rsidRPr="000B7A45">
                        <w:rPr>
                          <w:rFonts w:cs="Times New Roman"/>
                          <w:bCs/>
                          <w:iCs/>
                          <w:sz w:val="22"/>
                          <w:szCs w:val="22"/>
                        </w:rPr>
                        <w:t xml:space="preserve">coated overnight </w:t>
                      </w:r>
                      <w:r>
                        <w:rPr>
                          <w:rFonts w:cs="Times New Roman"/>
                          <w:bCs/>
                          <w:iCs/>
                          <w:sz w:val="22"/>
                          <w:szCs w:val="22"/>
                        </w:rPr>
                        <w:t xml:space="preserve">with </w:t>
                      </w:r>
                      <w:r w:rsidRPr="00E4171D">
                        <w:rPr>
                          <w:rFonts w:cs="Times New Roman"/>
                          <w:bCs/>
                          <w:iCs/>
                          <w:sz w:val="22"/>
                          <w:szCs w:val="22"/>
                        </w:rPr>
                        <w:t xml:space="preserve">0, 0.1, 0.5, 1, 2, 5 and 10 µg/ml </w:t>
                      </w:r>
                      <w:r>
                        <w:rPr>
                          <w:rFonts w:cs="Times New Roman"/>
                          <w:bCs/>
                          <w:iCs/>
                          <w:sz w:val="22"/>
                          <w:szCs w:val="22"/>
                        </w:rPr>
                        <w:t>of recombinant N-cadherin</w:t>
                      </w:r>
                      <w:r w:rsidRPr="00E4171D">
                        <w:rPr>
                          <w:rFonts w:cs="Times New Roman"/>
                          <w:bCs/>
                          <w:iCs/>
                          <w:sz w:val="22"/>
                          <w:szCs w:val="22"/>
                        </w:rPr>
                        <w:t xml:space="preserve">. 5T33MM cells and 5TGM1 cells were incubated with </w:t>
                      </w:r>
                      <w:r>
                        <w:rPr>
                          <w:rFonts w:cs="Times New Roman"/>
                          <w:bCs/>
                          <w:iCs/>
                          <w:sz w:val="22"/>
                          <w:szCs w:val="22"/>
                        </w:rPr>
                        <w:t>r</w:t>
                      </w:r>
                      <w:r w:rsidRPr="00E4171D">
                        <w:rPr>
                          <w:rFonts w:cs="Times New Roman"/>
                          <w:bCs/>
                          <w:iCs/>
                          <w:sz w:val="22"/>
                          <w:szCs w:val="22"/>
                        </w:rPr>
                        <w:t xml:space="preserve">ecombinant N-cadherin at 37°C for </w:t>
                      </w:r>
                      <w:r>
                        <w:rPr>
                          <w:rFonts w:cs="Times New Roman"/>
                          <w:bCs/>
                          <w:iCs/>
                          <w:sz w:val="22"/>
                          <w:szCs w:val="22"/>
                        </w:rPr>
                        <w:t>20</w:t>
                      </w:r>
                      <w:r w:rsidRPr="00E4171D">
                        <w:rPr>
                          <w:rFonts w:cs="Times New Roman"/>
                          <w:bCs/>
                          <w:iCs/>
                          <w:sz w:val="22"/>
                          <w:szCs w:val="22"/>
                        </w:rPr>
                        <w:t xml:space="preserve"> minutes. </w:t>
                      </w:r>
                      <w:r w:rsidRPr="00E4171D">
                        <w:rPr>
                          <w:rFonts w:cs="Times New Roman"/>
                          <w:bCs/>
                          <w:iCs/>
                          <w:sz w:val="22"/>
                          <w:szCs w:val="22"/>
                          <w:lang w:val="en-US"/>
                        </w:rPr>
                        <w:t xml:space="preserve">Wells were </w:t>
                      </w:r>
                      <w:r w:rsidRPr="00E4171D">
                        <w:rPr>
                          <w:rFonts w:cs="Times New Roman"/>
                          <w:bCs/>
                          <w:iCs/>
                          <w:sz w:val="22"/>
                          <w:szCs w:val="22"/>
                        </w:rPr>
                        <w:t xml:space="preserve">washed with PBS to remove non-adhering myeloma cells. Adherent cells were </w:t>
                      </w:r>
                      <w:r>
                        <w:rPr>
                          <w:rFonts w:cs="Times New Roman"/>
                          <w:bCs/>
                          <w:iCs/>
                          <w:sz w:val="22"/>
                          <w:szCs w:val="22"/>
                        </w:rPr>
                        <w:t>f</w:t>
                      </w:r>
                      <w:r w:rsidRPr="00E4171D">
                        <w:rPr>
                          <w:rFonts w:cs="Times New Roman"/>
                          <w:bCs/>
                          <w:iCs/>
                          <w:sz w:val="22"/>
                          <w:szCs w:val="22"/>
                        </w:rPr>
                        <w:t xml:space="preserve">ixed and counted. 1 µg/ml </w:t>
                      </w:r>
                      <w:r>
                        <w:rPr>
                          <w:rFonts w:cs="Times New Roman"/>
                          <w:bCs/>
                          <w:iCs/>
                          <w:sz w:val="22"/>
                          <w:szCs w:val="22"/>
                        </w:rPr>
                        <w:t>concentration was used as a concentration of</w:t>
                      </w:r>
                      <w:r w:rsidRPr="00E4171D">
                        <w:rPr>
                          <w:rFonts w:cs="Times New Roman"/>
                          <w:bCs/>
                          <w:iCs/>
                          <w:sz w:val="22"/>
                          <w:szCs w:val="22"/>
                        </w:rPr>
                        <w:t xml:space="preserve"> recombinant N-cadherin.</w:t>
                      </w:r>
                      <w:r>
                        <w:rPr>
                          <w:rFonts w:cs="Times New Roman"/>
                          <w:bCs/>
                          <w:iCs/>
                          <w:sz w:val="22"/>
                          <w:szCs w:val="22"/>
                        </w:rPr>
                        <w:t xml:space="preserve"> </w:t>
                      </w:r>
                      <w:r w:rsidRPr="00974CC9">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rPr>
          <w:rFonts w:cs="Times New Roman"/>
          <w:iCs/>
        </w:rPr>
      </w:pPr>
    </w:p>
    <w:p w:rsidR="00362060" w:rsidRPr="00362060" w:rsidRDefault="00362060" w:rsidP="00362060">
      <w:pPr>
        <w:spacing w:before="240" w:after="0"/>
        <w:jc w:val="both"/>
        <w:rPr>
          <w:rFonts w:cs="Times New Roman"/>
          <w:iCs/>
        </w:rPr>
      </w:pPr>
    </w:p>
    <w:p w:rsidR="00FB4E3A" w:rsidRPr="00362060" w:rsidRDefault="00FB4E3A" w:rsidP="00362060">
      <w:pPr>
        <w:spacing w:before="240" w:after="0"/>
        <w:jc w:val="both"/>
        <w:rPr>
          <w:rFonts w:cs="Times New Roman"/>
          <w:iCs/>
        </w:rPr>
      </w:pPr>
    </w:p>
    <w:p w:rsidR="00362060" w:rsidRPr="00362060" w:rsidRDefault="00191015" w:rsidP="004A2A22">
      <w:pPr>
        <w:pStyle w:val="Heading3"/>
        <w:spacing w:before="240"/>
      </w:pPr>
      <w:bookmarkStart w:id="374" w:name="_Toc346621648"/>
      <w:bookmarkStart w:id="375" w:name="_Toc375568435"/>
      <w:r>
        <w:lastRenderedPageBreak/>
        <w:t>M</w:t>
      </w:r>
      <w:r w:rsidR="00362060" w:rsidRPr="00362060">
        <w:t xml:space="preserve">yeloma cells:  </w:t>
      </w:r>
      <w:r w:rsidR="00362060" w:rsidRPr="00362060">
        <w:rPr>
          <w:iCs/>
        </w:rPr>
        <w:t>5T33MM and 5TGM1</w:t>
      </w:r>
      <w:r>
        <w:rPr>
          <w:iCs/>
        </w:rPr>
        <w:t xml:space="preserve"> adhere to N-cadherin coated plates</w:t>
      </w:r>
      <w:r w:rsidR="00362060" w:rsidRPr="00362060">
        <w:t xml:space="preserve"> </w:t>
      </w:r>
      <w:r w:rsidR="00362060" w:rsidRPr="00362060">
        <w:rPr>
          <w:i/>
          <w:iCs/>
        </w:rPr>
        <w:t>in vitro</w:t>
      </w:r>
      <w:bookmarkEnd w:id="374"/>
      <w:bookmarkEnd w:id="375"/>
      <w:r w:rsidR="00362060" w:rsidRPr="00362060">
        <w:t xml:space="preserve"> </w:t>
      </w:r>
    </w:p>
    <w:p w:rsidR="00362060" w:rsidRPr="00362060" w:rsidRDefault="00362060" w:rsidP="00362060">
      <w:pPr>
        <w:spacing w:before="240" w:after="0"/>
        <w:jc w:val="both"/>
      </w:pPr>
      <w:r w:rsidRPr="00362060">
        <w:rPr>
          <w:iCs/>
        </w:rPr>
        <w:t>5T33MM cells and 5TGM1 cells (1X10</w:t>
      </w:r>
      <w:r w:rsidR="00B74A8C">
        <w:rPr>
          <w:iCs/>
          <w:vertAlign w:val="superscript"/>
        </w:rPr>
        <w:t>5</w:t>
      </w:r>
      <w:r w:rsidRPr="00362060">
        <w:rPr>
          <w:iCs/>
        </w:rPr>
        <w:t xml:space="preserve"> cells/100 μl) were plated and incubated with recombinant N-cadherin at 37°C for 20 minutes. Figure 4.3 panel A shows the </w:t>
      </w:r>
      <w:r w:rsidR="00E34C67">
        <w:rPr>
          <w:iCs/>
        </w:rPr>
        <w:t xml:space="preserve">            </w:t>
      </w:r>
      <w:r w:rsidRPr="00362060">
        <w:rPr>
          <w:iCs/>
        </w:rPr>
        <w:t>N-cadherin-positive 5T33MM cells specifically adhered to recombinant N-</w:t>
      </w:r>
      <w:r w:rsidR="00E34C67">
        <w:rPr>
          <w:iCs/>
        </w:rPr>
        <w:t>cadherin compared to PBS-coated</w:t>
      </w:r>
      <w:r w:rsidRPr="00362060">
        <w:rPr>
          <w:iCs/>
        </w:rPr>
        <w:t xml:space="preserve"> plates as a negative control </w:t>
      </w:r>
      <w:r w:rsidRPr="00362060">
        <w:rPr>
          <w:iCs/>
          <w:lang w:val="en-US"/>
        </w:rPr>
        <w:t xml:space="preserve">(2.45±0.24 versus 0.23±0.079, </w:t>
      </w:r>
      <w:r w:rsidRPr="00362060">
        <w:rPr>
          <w:iCs/>
        </w:rPr>
        <w:t>p&lt;0.001</w:t>
      </w:r>
      <w:r w:rsidRPr="00362060">
        <w:rPr>
          <w:iCs/>
          <w:lang w:val="en-US"/>
        </w:rPr>
        <w:t>)</w:t>
      </w:r>
      <w:r w:rsidRPr="00362060">
        <w:rPr>
          <w:iCs/>
        </w:rPr>
        <w:t xml:space="preserve">. Figure 4.3 panel B shows the N-cadherin-positive 5TGM1 cells specifically adhered </w:t>
      </w:r>
      <w:r w:rsidR="00005DBA">
        <w:rPr>
          <w:iCs/>
        </w:rPr>
        <w:t xml:space="preserve">at higher frequency </w:t>
      </w:r>
      <w:r w:rsidRPr="00362060">
        <w:rPr>
          <w:iCs/>
        </w:rPr>
        <w:t>to recombinant N-</w:t>
      </w:r>
      <w:r w:rsidR="00E34C67">
        <w:rPr>
          <w:iCs/>
        </w:rPr>
        <w:t>cadherin compared to PBS-coated</w:t>
      </w:r>
      <w:r w:rsidRPr="00362060">
        <w:rPr>
          <w:iCs/>
        </w:rPr>
        <w:t xml:space="preserve"> plates as a negative control </w:t>
      </w:r>
      <w:r w:rsidRPr="00362060">
        <w:rPr>
          <w:iCs/>
          <w:lang w:val="en-US"/>
        </w:rPr>
        <w:t xml:space="preserve">(10.06±0.98 versus 0.42±0.17, </w:t>
      </w:r>
      <w:r w:rsidRPr="00362060">
        <w:rPr>
          <w:iCs/>
        </w:rPr>
        <w:t>p&lt;0</w:t>
      </w:r>
      <w:r w:rsidRPr="001926FB">
        <w:rPr>
          <w:iCs/>
        </w:rPr>
        <w:t>.001</w:t>
      </w:r>
      <w:r w:rsidRPr="001926FB">
        <w:rPr>
          <w:iCs/>
          <w:lang w:val="en-US"/>
        </w:rPr>
        <w:t xml:space="preserve">). </w:t>
      </w:r>
      <w:r w:rsidR="00F30E02" w:rsidRPr="001926FB">
        <w:rPr>
          <w:iCs/>
          <w:lang w:val="en-US"/>
        </w:rPr>
        <w:t>In addition, data showed that there is some non-specific binding of myeloma cells with PBS-coated plates. However, these non-specific bindings represent less than 1%.</w:t>
      </w:r>
      <w:r w:rsidR="00F30E02">
        <w:rPr>
          <w:iCs/>
          <w:lang w:val="en-US"/>
        </w:rPr>
        <w:t xml:space="preserve"> </w:t>
      </w:r>
    </w:p>
    <w:p w:rsidR="00362060" w:rsidRPr="00362060" w:rsidRDefault="00F30E02" w:rsidP="00362060">
      <w:pPr>
        <w:spacing w:before="240" w:after="0"/>
        <w:jc w:val="both"/>
      </w:pPr>
      <w:r>
        <w:rPr>
          <w:noProof/>
          <w:lang w:eastAsia="en-GB"/>
        </w:rPr>
        <w:drawing>
          <wp:anchor distT="0" distB="0" distL="114300" distR="114300" simplePos="0" relativeHeight="251913216" behindDoc="0" locked="0" layoutInCell="1" allowOverlap="1" wp14:anchorId="7CB4529E" wp14:editId="2CD278E0">
            <wp:simplePos x="0" y="0"/>
            <wp:positionH relativeFrom="column">
              <wp:posOffset>0</wp:posOffset>
            </wp:positionH>
            <wp:positionV relativeFrom="paragraph">
              <wp:posOffset>301996</wp:posOffset>
            </wp:positionV>
            <wp:extent cx="5400040" cy="2726055"/>
            <wp:effectExtent l="0" t="0" r="0" b="0"/>
            <wp:wrapNone/>
            <wp:docPr id="46190" name="Picture 4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F30E02" w:rsidP="00362060">
      <w:pPr>
        <w:spacing w:before="240" w:after="0"/>
        <w:jc w:val="both"/>
      </w:pPr>
      <w:r w:rsidRPr="00362060">
        <w:rPr>
          <w:rFonts w:eastAsiaTheme="minorHAnsi" w:cs="Times New Roman"/>
          <w:iCs/>
          <w:noProof/>
          <w:lang w:eastAsia="en-GB"/>
        </w:rPr>
        <mc:AlternateContent>
          <mc:Choice Requires="wps">
            <w:drawing>
              <wp:anchor distT="91440" distB="91440" distL="114300" distR="114300" simplePos="0" relativeHeight="251772928" behindDoc="0" locked="0" layoutInCell="0" allowOverlap="1" wp14:anchorId="63F912B0" wp14:editId="654EC86C">
                <wp:simplePos x="0" y="0"/>
                <wp:positionH relativeFrom="margin">
                  <wp:posOffset>0</wp:posOffset>
                </wp:positionH>
                <wp:positionV relativeFrom="margin">
                  <wp:posOffset>6108436</wp:posOffset>
                </wp:positionV>
                <wp:extent cx="5399405" cy="2035810"/>
                <wp:effectExtent l="38100" t="38100" r="86995" b="97790"/>
                <wp:wrapNone/>
                <wp:docPr id="4610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03581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773638"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4.3</w:t>
                            </w:r>
                            <w:r w:rsidRPr="00C56201">
                              <w:rPr>
                                <w:rFonts w:cs="Times New Roman"/>
                                <w:b/>
                                <w:bCs/>
                                <w:iCs/>
                                <w:sz w:val="22"/>
                                <w:szCs w:val="22"/>
                              </w:rPr>
                              <w:t xml:space="preserve">: </w:t>
                            </w:r>
                            <w:r w:rsidRPr="00A17C57">
                              <w:rPr>
                                <w:rFonts w:cs="Times New Roman"/>
                                <w:b/>
                                <w:bCs/>
                                <w:iCs/>
                                <w:sz w:val="22"/>
                                <w:szCs w:val="22"/>
                              </w:rPr>
                              <w:t xml:space="preserve">N-cadherin </w:t>
                            </w:r>
                            <w:r w:rsidRPr="000E4BD6">
                              <w:rPr>
                                <w:rFonts w:cs="Times New Roman"/>
                                <w:b/>
                                <w:bCs/>
                                <w:iCs/>
                                <w:sz w:val="22"/>
                                <w:szCs w:val="22"/>
                              </w:rPr>
                              <w:t>specifically increased</w:t>
                            </w:r>
                            <w:r w:rsidRPr="00A17C57">
                              <w:rPr>
                                <w:rFonts w:cs="Times New Roman"/>
                                <w:b/>
                                <w:bCs/>
                                <w:iCs/>
                                <w:sz w:val="22"/>
                                <w:szCs w:val="22"/>
                              </w:rPr>
                              <w:t xml:space="preserve"> </w:t>
                            </w:r>
                            <w:r>
                              <w:rPr>
                                <w:rFonts w:cs="Times New Roman"/>
                                <w:b/>
                                <w:bCs/>
                                <w:iCs/>
                                <w:sz w:val="22"/>
                                <w:szCs w:val="22"/>
                              </w:rPr>
                              <w:t xml:space="preserve">the </w:t>
                            </w:r>
                            <w:r w:rsidRPr="00A17C57">
                              <w:rPr>
                                <w:rFonts w:cs="Times New Roman"/>
                                <w:b/>
                                <w:bCs/>
                                <w:iCs/>
                                <w:sz w:val="22"/>
                                <w:szCs w:val="22"/>
                              </w:rPr>
                              <w:t>adhesion of myeloma cells</w:t>
                            </w:r>
                            <w:r>
                              <w:rPr>
                                <w:rFonts w:cs="Times New Roman"/>
                                <w:b/>
                                <w:bCs/>
                                <w:iCs/>
                                <w:sz w:val="22"/>
                                <w:szCs w:val="22"/>
                              </w:rPr>
                              <w:t>:</w:t>
                            </w:r>
                            <w:r w:rsidRPr="00A17C57">
                              <w:rPr>
                                <w:rFonts w:cs="Times New Roman"/>
                                <w:b/>
                                <w:bCs/>
                                <w:iCs/>
                                <w:sz w:val="22"/>
                                <w:szCs w:val="22"/>
                              </w:rPr>
                              <w:t xml:space="preserve"> </w:t>
                            </w:r>
                            <w:r w:rsidRPr="000E4BD6">
                              <w:rPr>
                                <w:rFonts w:cs="Times New Roman"/>
                                <w:b/>
                                <w:bCs/>
                                <w:iCs/>
                                <w:sz w:val="22"/>
                                <w:szCs w:val="22"/>
                              </w:rPr>
                              <w:t>5T33MM and 5TGM1</w:t>
                            </w:r>
                            <w:r>
                              <w:rPr>
                                <w:rFonts w:cs="Times New Roman"/>
                                <w:b/>
                                <w:bCs/>
                                <w:iCs/>
                                <w:sz w:val="22"/>
                                <w:szCs w:val="22"/>
                              </w:rPr>
                              <w:t xml:space="preserve"> </w:t>
                            </w:r>
                            <w:r w:rsidRPr="00A17C57">
                              <w:rPr>
                                <w:rFonts w:cs="Times New Roman"/>
                                <w:b/>
                                <w:bCs/>
                                <w:i/>
                                <w:iCs/>
                                <w:sz w:val="22"/>
                                <w:szCs w:val="22"/>
                              </w:rPr>
                              <w:t>in vitro</w:t>
                            </w:r>
                            <w:r>
                              <w:rPr>
                                <w:rFonts w:cs="Times New Roman"/>
                                <w:b/>
                                <w:bCs/>
                                <w:iCs/>
                                <w:sz w:val="22"/>
                                <w:szCs w:val="22"/>
                              </w:rPr>
                              <w:t xml:space="preserve">. </w:t>
                            </w:r>
                            <w:r w:rsidRPr="006F0503">
                              <w:rPr>
                                <w:rFonts w:cs="Times New Roman"/>
                                <w:bCs/>
                                <w:iCs/>
                                <w:sz w:val="22"/>
                                <w:szCs w:val="22"/>
                              </w:rPr>
                              <w:t>96-well plate</w:t>
                            </w:r>
                            <w:r>
                              <w:rPr>
                                <w:rFonts w:cs="Times New Roman"/>
                                <w:bCs/>
                                <w:iCs/>
                                <w:sz w:val="22"/>
                                <w:szCs w:val="22"/>
                              </w:rPr>
                              <w:t>s</w:t>
                            </w:r>
                            <w:r w:rsidRPr="006F0503">
                              <w:rPr>
                                <w:rFonts w:cs="Times New Roman"/>
                                <w:bCs/>
                                <w:iCs/>
                                <w:sz w:val="22"/>
                                <w:szCs w:val="22"/>
                              </w:rPr>
                              <w:t xml:space="preserve"> </w:t>
                            </w:r>
                            <w:r>
                              <w:rPr>
                                <w:rFonts w:cs="Times New Roman"/>
                                <w:bCs/>
                                <w:iCs/>
                                <w:sz w:val="22"/>
                                <w:szCs w:val="22"/>
                              </w:rPr>
                              <w:t xml:space="preserve">were </w:t>
                            </w:r>
                            <w:r w:rsidRPr="006F0503">
                              <w:rPr>
                                <w:rFonts w:cs="Times New Roman"/>
                                <w:bCs/>
                                <w:iCs/>
                                <w:sz w:val="22"/>
                                <w:szCs w:val="22"/>
                              </w:rPr>
                              <w:t xml:space="preserve">coated overnight </w:t>
                            </w:r>
                            <w:r>
                              <w:rPr>
                                <w:rFonts w:cs="Times New Roman"/>
                                <w:bCs/>
                                <w:iCs/>
                                <w:sz w:val="22"/>
                                <w:szCs w:val="22"/>
                              </w:rPr>
                              <w:t>with recombinant N-cadherin</w:t>
                            </w:r>
                            <w:r w:rsidRPr="00773638">
                              <w:rPr>
                                <w:rFonts w:cs="Times New Roman"/>
                                <w:bCs/>
                                <w:iCs/>
                                <w:sz w:val="22"/>
                                <w:szCs w:val="22"/>
                              </w:rPr>
                              <w:t xml:space="preserve">. 5T33MM cells and 5TGM1 cells were </w:t>
                            </w:r>
                            <w:r w:rsidRPr="001926FB">
                              <w:rPr>
                                <w:rFonts w:cs="Times New Roman"/>
                                <w:bCs/>
                                <w:iCs/>
                                <w:sz w:val="22"/>
                                <w:szCs w:val="22"/>
                              </w:rPr>
                              <w:t>incubated in plates</w:t>
                            </w:r>
                            <w:r>
                              <w:rPr>
                                <w:rFonts w:cs="Times New Roman"/>
                                <w:bCs/>
                                <w:iCs/>
                                <w:sz w:val="22"/>
                                <w:szCs w:val="22"/>
                              </w:rPr>
                              <w:t xml:space="preserve"> </w:t>
                            </w:r>
                            <w:r w:rsidRPr="00773638">
                              <w:rPr>
                                <w:rFonts w:cs="Times New Roman"/>
                                <w:bCs/>
                                <w:iCs/>
                                <w:sz w:val="22"/>
                                <w:szCs w:val="22"/>
                              </w:rPr>
                              <w:t xml:space="preserve">with </w:t>
                            </w:r>
                            <w:r>
                              <w:rPr>
                                <w:rFonts w:cs="Times New Roman"/>
                                <w:bCs/>
                                <w:iCs/>
                                <w:sz w:val="22"/>
                                <w:szCs w:val="22"/>
                              </w:rPr>
                              <w:t>r</w:t>
                            </w:r>
                            <w:r w:rsidRPr="00773638">
                              <w:rPr>
                                <w:rFonts w:cs="Times New Roman"/>
                                <w:bCs/>
                                <w:iCs/>
                                <w:sz w:val="22"/>
                                <w:szCs w:val="22"/>
                              </w:rPr>
                              <w:t xml:space="preserve">ecombinant N-cadherin </w:t>
                            </w:r>
                            <w:r>
                              <w:rPr>
                                <w:rFonts w:cs="Times New Roman"/>
                                <w:bCs/>
                                <w:iCs/>
                                <w:sz w:val="22"/>
                                <w:szCs w:val="22"/>
                              </w:rPr>
                              <w:t xml:space="preserve">or PBS </w:t>
                            </w:r>
                            <w:r w:rsidRPr="00BD7E7C">
                              <w:rPr>
                                <w:rFonts w:cs="Times New Roman"/>
                                <w:bCs/>
                                <w:iCs/>
                                <w:sz w:val="22"/>
                                <w:szCs w:val="22"/>
                              </w:rPr>
                              <w:t>as a negative control</w:t>
                            </w:r>
                            <w:r>
                              <w:rPr>
                                <w:rFonts w:cs="Times New Roman"/>
                                <w:bCs/>
                                <w:iCs/>
                                <w:sz w:val="22"/>
                                <w:szCs w:val="22"/>
                              </w:rPr>
                              <w:t xml:space="preserve"> </w:t>
                            </w:r>
                            <w:r w:rsidRPr="00773638">
                              <w:rPr>
                                <w:rFonts w:cs="Times New Roman"/>
                                <w:bCs/>
                                <w:iCs/>
                                <w:sz w:val="22"/>
                                <w:szCs w:val="22"/>
                              </w:rPr>
                              <w:t>at 37°C for</w:t>
                            </w:r>
                            <w:r>
                              <w:rPr>
                                <w:rFonts w:cs="Times New Roman"/>
                                <w:bCs/>
                                <w:iCs/>
                                <w:sz w:val="22"/>
                                <w:szCs w:val="22"/>
                              </w:rPr>
                              <w:t xml:space="preserve"> 20 minutes. </w:t>
                            </w:r>
                            <w:r w:rsidRPr="00BD7E7C">
                              <w:rPr>
                                <w:rFonts w:cs="Times New Roman"/>
                                <w:bCs/>
                                <w:iCs/>
                                <w:sz w:val="22"/>
                                <w:szCs w:val="22"/>
                                <w:lang w:val="en-US"/>
                              </w:rPr>
                              <w:t xml:space="preserve">Wells were </w:t>
                            </w:r>
                            <w:r w:rsidRPr="00BD7E7C">
                              <w:rPr>
                                <w:rFonts w:cs="Times New Roman"/>
                                <w:bCs/>
                                <w:iCs/>
                                <w:sz w:val="22"/>
                                <w:szCs w:val="22"/>
                              </w:rPr>
                              <w:t xml:space="preserve">washed with PBS to remove non-adhering myeloma cells. Adherent cells were </w:t>
                            </w:r>
                            <w:r>
                              <w:rPr>
                                <w:rFonts w:cs="Times New Roman"/>
                                <w:bCs/>
                                <w:iCs/>
                                <w:sz w:val="22"/>
                                <w:szCs w:val="22"/>
                              </w:rPr>
                              <w:t>f</w:t>
                            </w:r>
                            <w:r w:rsidRPr="00BD7E7C">
                              <w:rPr>
                                <w:rFonts w:cs="Times New Roman"/>
                                <w:bCs/>
                                <w:iCs/>
                                <w:sz w:val="22"/>
                                <w:szCs w:val="22"/>
                              </w:rPr>
                              <w:t xml:space="preserve">ixed (4% PFA) and counted using </w:t>
                            </w:r>
                            <w:r>
                              <w:rPr>
                                <w:rFonts w:cs="Times New Roman"/>
                                <w:bCs/>
                                <w:iCs/>
                                <w:sz w:val="22"/>
                                <w:szCs w:val="22"/>
                              </w:rPr>
                              <w:t xml:space="preserve">a </w:t>
                            </w:r>
                            <w:r w:rsidRPr="00BD7E7C">
                              <w:rPr>
                                <w:rFonts w:cs="Times New Roman"/>
                                <w:bCs/>
                                <w:iCs/>
                                <w:sz w:val="22"/>
                                <w:szCs w:val="22"/>
                              </w:rPr>
                              <w:t>light microscope. Results demonstrated</w:t>
                            </w:r>
                            <w:r>
                              <w:rPr>
                                <w:rFonts w:cs="Times New Roman"/>
                                <w:bCs/>
                                <w:iCs/>
                                <w:sz w:val="22"/>
                                <w:szCs w:val="22"/>
                              </w:rPr>
                              <w:t xml:space="preserve">               </w:t>
                            </w:r>
                            <w:r w:rsidRPr="00BD7E7C">
                              <w:rPr>
                                <w:rFonts w:cs="Times New Roman"/>
                                <w:bCs/>
                                <w:iCs/>
                                <w:sz w:val="22"/>
                                <w:szCs w:val="22"/>
                              </w:rPr>
                              <w:t xml:space="preserve">N-cadherin-positive </w:t>
                            </w:r>
                            <w:r>
                              <w:rPr>
                                <w:rFonts w:cs="Times New Roman"/>
                                <w:bCs/>
                                <w:iCs/>
                                <w:sz w:val="22"/>
                                <w:szCs w:val="22"/>
                              </w:rPr>
                              <w:t>myeloma</w:t>
                            </w:r>
                            <w:r w:rsidRPr="00BD7E7C">
                              <w:rPr>
                                <w:rFonts w:cs="Times New Roman"/>
                                <w:bCs/>
                                <w:iCs/>
                                <w:sz w:val="22"/>
                                <w:szCs w:val="22"/>
                              </w:rPr>
                              <w:t xml:space="preserve"> cells specifically adhered to recombinant N-cadherin </w:t>
                            </w:r>
                            <w:r>
                              <w:rPr>
                                <w:rFonts w:cs="Times New Roman"/>
                                <w:bCs/>
                                <w:iCs/>
                                <w:sz w:val="22"/>
                                <w:szCs w:val="22"/>
                              </w:rPr>
                              <w:t xml:space="preserve">coated plates </w:t>
                            </w:r>
                            <w:r w:rsidRPr="00BD7E7C">
                              <w:rPr>
                                <w:rFonts w:cs="Times New Roman"/>
                                <w:bCs/>
                                <w:iCs/>
                                <w:sz w:val="22"/>
                                <w:szCs w:val="22"/>
                              </w:rPr>
                              <w:t>compared to PBS</w:t>
                            </w:r>
                            <w:r>
                              <w:rPr>
                                <w:rFonts w:cs="Times New Roman"/>
                                <w:bCs/>
                                <w:iCs/>
                                <w:sz w:val="22"/>
                                <w:szCs w:val="22"/>
                              </w:rPr>
                              <w:t xml:space="preserve">-coated plates. </w:t>
                            </w:r>
                            <w:r w:rsidRPr="0044446E">
                              <w:rPr>
                                <w:rFonts w:cs="Times New Roman"/>
                                <w:bCs/>
                                <w:iCs/>
                                <w:sz w:val="22"/>
                                <w:szCs w:val="22"/>
                              </w:rPr>
                              <w:t>*** = p&lt;0.001</w:t>
                            </w:r>
                            <w:r>
                              <w:rPr>
                                <w:rFonts w:cs="Times New Roman"/>
                                <w:bCs/>
                                <w:iCs/>
                                <w:sz w:val="22"/>
                                <w:szCs w:val="22"/>
                              </w:rPr>
                              <w:t xml:space="preserve">. </w:t>
                            </w:r>
                            <w:proofErr w:type="gramStart"/>
                            <w:r w:rsidRPr="004E6C17">
                              <w:rPr>
                                <w:rFonts w:cs="Times New Roman"/>
                                <w:bCs/>
                                <w:i/>
                                <w:iCs/>
                                <w:sz w:val="22"/>
                                <w:szCs w:val="22"/>
                              </w:rPr>
                              <w:t>t</w:t>
                            </w:r>
                            <w:proofErr w:type="gramEnd"/>
                            <w:r>
                              <w:rPr>
                                <w:rFonts w:cs="Times New Roman"/>
                                <w:bCs/>
                                <w:iCs/>
                                <w:sz w:val="22"/>
                                <w:szCs w:val="22"/>
                              </w:rPr>
                              <w:t xml:space="preserve"> test was used. </w:t>
                            </w:r>
                            <w:r w:rsidRPr="00BE6C23">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0" style="position:absolute;left:0;text-align:left;margin-left:0;margin-top:481pt;width:425.15pt;height:160.3pt;flip:x;z-index:2517729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773638"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4.3</w:t>
                      </w:r>
                      <w:r w:rsidRPr="00C56201">
                        <w:rPr>
                          <w:rFonts w:cs="Times New Roman"/>
                          <w:b/>
                          <w:bCs/>
                          <w:iCs/>
                          <w:sz w:val="22"/>
                          <w:szCs w:val="22"/>
                        </w:rPr>
                        <w:t xml:space="preserve">: </w:t>
                      </w:r>
                      <w:r w:rsidRPr="00A17C57">
                        <w:rPr>
                          <w:rFonts w:cs="Times New Roman"/>
                          <w:b/>
                          <w:bCs/>
                          <w:iCs/>
                          <w:sz w:val="22"/>
                          <w:szCs w:val="22"/>
                        </w:rPr>
                        <w:t xml:space="preserve">N-cadherin </w:t>
                      </w:r>
                      <w:r w:rsidRPr="000E4BD6">
                        <w:rPr>
                          <w:rFonts w:cs="Times New Roman"/>
                          <w:b/>
                          <w:bCs/>
                          <w:iCs/>
                          <w:sz w:val="22"/>
                          <w:szCs w:val="22"/>
                        </w:rPr>
                        <w:t>specifically increased</w:t>
                      </w:r>
                      <w:r w:rsidRPr="00A17C57">
                        <w:rPr>
                          <w:rFonts w:cs="Times New Roman"/>
                          <w:b/>
                          <w:bCs/>
                          <w:iCs/>
                          <w:sz w:val="22"/>
                          <w:szCs w:val="22"/>
                        </w:rPr>
                        <w:t xml:space="preserve"> </w:t>
                      </w:r>
                      <w:r>
                        <w:rPr>
                          <w:rFonts w:cs="Times New Roman"/>
                          <w:b/>
                          <w:bCs/>
                          <w:iCs/>
                          <w:sz w:val="22"/>
                          <w:szCs w:val="22"/>
                        </w:rPr>
                        <w:t xml:space="preserve">the </w:t>
                      </w:r>
                      <w:r w:rsidRPr="00A17C57">
                        <w:rPr>
                          <w:rFonts w:cs="Times New Roman"/>
                          <w:b/>
                          <w:bCs/>
                          <w:iCs/>
                          <w:sz w:val="22"/>
                          <w:szCs w:val="22"/>
                        </w:rPr>
                        <w:t>adhesion of myeloma cells</w:t>
                      </w:r>
                      <w:r>
                        <w:rPr>
                          <w:rFonts w:cs="Times New Roman"/>
                          <w:b/>
                          <w:bCs/>
                          <w:iCs/>
                          <w:sz w:val="22"/>
                          <w:szCs w:val="22"/>
                        </w:rPr>
                        <w:t>:</w:t>
                      </w:r>
                      <w:r w:rsidRPr="00A17C57">
                        <w:rPr>
                          <w:rFonts w:cs="Times New Roman"/>
                          <w:b/>
                          <w:bCs/>
                          <w:iCs/>
                          <w:sz w:val="22"/>
                          <w:szCs w:val="22"/>
                        </w:rPr>
                        <w:t xml:space="preserve"> </w:t>
                      </w:r>
                      <w:r w:rsidRPr="000E4BD6">
                        <w:rPr>
                          <w:rFonts w:cs="Times New Roman"/>
                          <w:b/>
                          <w:bCs/>
                          <w:iCs/>
                          <w:sz w:val="22"/>
                          <w:szCs w:val="22"/>
                        </w:rPr>
                        <w:t>5T33MM and 5TGM1</w:t>
                      </w:r>
                      <w:r>
                        <w:rPr>
                          <w:rFonts w:cs="Times New Roman"/>
                          <w:b/>
                          <w:bCs/>
                          <w:iCs/>
                          <w:sz w:val="22"/>
                          <w:szCs w:val="22"/>
                        </w:rPr>
                        <w:t xml:space="preserve"> </w:t>
                      </w:r>
                      <w:r w:rsidRPr="00A17C57">
                        <w:rPr>
                          <w:rFonts w:cs="Times New Roman"/>
                          <w:b/>
                          <w:bCs/>
                          <w:i/>
                          <w:iCs/>
                          <w:sz w:val="22"/>
                          <w:szCs w:val="22"/>
                        </w:rPr>
                        <w:t>in vitro</w:t>
                      </w:r>
                      <w:r>
                        <w:rPr>
                          <w:rFonts w:cs="Times New Roman"/>
                          <w:b/>
                          <w:bCs/>
                          <w:iCs/>
                          <w:sz w:val="22"/>
                          <w:szCs w:val="22"/>
                        </w:rPr>
                        <w:t xml:space="preserve">. </w:t>
                      </w:r>
                      <w:r w:rsidRPr="006F0503">
                        <w:rPr>
                          <w:rFonts w:cs="Times New Roman"/>
                          <w:bCs/>
                          <w:iCs/>
                          <w:sz w:val="22"/>
                          <w:szCs w:val="22"/>
                        </w:rPr>
                        <w:t>96-well plate</w:t>
                      </w:r>
                      <w:r>
                        <w:rPr>
                          <w:rFonts w:cs="Times New Roman"/>
                          <w:bCs/>
                          <w:iCs/>
                          <w:sz w:val="22"/>
                          <w:szCs w:val="22"/>
                        </w:rPr>
                        <w:t>s</w:t>
                      </w:r>
                      <w:r w:rsidRPr="006F0503">
                        <w:rPr>
                          <w:rFonts w:cs="Times New Roman"/>
                          <w:bCs/>
                          <w:iCs/>
                          <w:sz w:val="22"/>
                          <w:szCs w:val="22"/>
                        </w:rPr>
                        <w:t xml:space="preserve"> </w:t>
                      </w:r>
                      <w:r>
                        <w:rPr>
                          <w:rFonts w:cs="Times New Roman"/>
                          <w:bCs/>
                          <w:iCs/>
                          <w:sz w:val="22"/>
                          <w:szCs w:val="22"/>
                        </w:rPr>
                        <w:t xml:space="preserve">were </w:t>
                      </w:r>
                      <w:r w:rsidRPr="006F0503">
                        <w:rPr>
                          <w:rFonts w:cs="Times New Roman"/>
                          <w:bCs/>
                          <w:iCs/>
                          <w:sz w:val="22"/>
                          <w:szCs w:val="22"/>
                        </w:rPr>
                        <w:t xml:space="preserve">coated overnight </w:t>
                      </w:r>
                      <w:r>
                        <w:rPr>
                          <w:rFonts w:cs="Times New Roman"/>
                          <w:bCs/>
                          <w:iCs/>
                          <w:sz w:val="22"/>
                          <w:szCs w:val="22"/>
                        </w:rPr>
                        <w:t>with recombinant N-cadherin</w:t>
                      </w:r>
                      <w:r w:rsidRPr="00773638">
                        <w:rPr>
                          <w:rFonts w:cs="Times New Roman"/>
                          <w:bCs/>
                          <w:iCs/>
                          <w:sz w:val="22"/>
                          <w:szCs w:val="22"/>
                        </w:rPr>
                        <w:t xml:space="preserve">. 5T33MM cells and 5TGM1 cells were </w:t>
                      </w:r>
                      <w:r w:rsidRPr="001926FB">
                        <w:rPr>
                          <w:rFonts w:cs="Times New Roman"/>
                          <w:bCs/>
                          <w:iCs/>
                          <w:sz w:val="22"/>
                          <w:szCs w:val="22"/>
                        </w:rPr>
                        <w:t>incubated in plates</w:t>
                      </w:r>
                      <w:r>
                        <w:rPr>
                          <w:rFonts w:cs="Times New Roman"/>
                          <w:bCs/>
                          <w:iCs/>
                          <w:sz w:val="22"/>
                          <w:szCs w:val="22"/>
                        </w:rPr>
                        <w:t xml:space="preserve"> </w:t>
                      </w:r>
                      <w:r w:rsidRPr="00773638">
                        <w:rPr>
                          <w:rFonts w:cs="Times New Roman"/>
                          <w:bCs/>
                          <w:iCs/>
                          <w:sz w:val="22"/>
                          <w:szCs w:val="22"/>
                        </w:rPr>
                        <w:t xml:space="preserve">with </w:t>
                      </w:r>
                      <w:r>
                        <w:rPr>
                          <w:rFonts w:cs="Times New Roman"/>
                          <w:bCs/>
                          <w:iCs/>
                          <w:sz w:val="22"/>
                          <w:szCs w:val="22"/>
                        </w:rPr>
                        <w:t>r</w:t>
                      </w:r>
                      <w:r w:rsidRPr="00773638">
                        <w:rPr>
                          <w:rFonts w:cs="Times New Roman"/>
                          <w:bCs/>
                          <w:iCs/>
                          <w:sz w:val="22"/>
                          <w:szCs w:val="22"/>
                        </w:rPr>
                        <w:t xml:space="preserve">ecombinant N-cadherin </w:t>
                      </w:r>
                      <w:r>
                        <w:rPr>
                          <w:rFonts w:cs="Times New Roman"/>
                          <w:bCs/>
                          <w:iCs/>
                          <w:sz w:val="22"/>
                          <w:szCs w:val="22"/>
                        </w:rPr>
                        <w:t xml:space="preserve">or PBS </w:t>
                      </w:r>
                      <w:r w:rsidRPr="00BD7E7C">
                        <w:rPr>
                          <w:rFonts w:cs="Times New Roman"/>
                          <w:bCs/>
                          <w:iCs/>
                          <w:sz w:val="22"/>
                          <w:szCs w:val="22"/>
                        </w:rPr>
                        <w:t>as a negative control</w:t>
                      </w:r>
                      <w:r>
                        <w:rPr>
                          <w:rFonts w:cs="Times New Roman"/>
                          <w:bCs/>
                          <w:iCs/>
                          <w:sz w:val="22"/>
                          <w:szCs w:val="22"/>
                        </w:rPr>
                        <w:t xml:space="preserve"> </w:t>
                      </w:r>
                      <w:r w:rsidRPr="00773638">
                        <w:rPr>
                          <w:rFonts w:cs="Times New Roman"/>
                          <w:bCs/>
                          <w:iCs/>
                          <w:sz w:val="22"/>
                          <w:szCs w:val="22"/>
                        </w:rPr>
                        <w:t>at 37°C for</w:t>
                      </w:r>
                      <w:r>
                        <w:rPr>
                          <w:rFonts w:cs="Times New Roman"/>
                          <w:bCs/>
                          <w:iCs/>
                          <w:sz w:val="22"/>
                          <w:szCs w:val="22"/>
                        </w:rPr>
                        <w:t xml:space="preserve"> 20 minutes. </w:t>
                      </w:r>
                      <w:r w:rsidRPr="00BD7E7C">
                        <w:rPr>
                          <w:rFonts w:cs="Times New Roman"/>
                          <w:bCs/>
                          <w:iCs/>
                          <w:sz w:val="22"/>
                          <w:szCs w:val="22"/>
                          <w:lang w:val="en-US"/>
                        </w:rPr>
                        <w:t xml:space="preserve">Wells were </w:t>
                      </w:r>
                      <w:r w:rsidRPr="00BD7E7C">
                        <w:rPr>
                          <w:rFonts w:cs="Times New Roman"/>
                          <w:bCs/>
                          <w:iCs/>
                          <w:sz w:val="22"/>
                          <w:szCs w:val="22"/>
                        </w:rPr>
                        <w:t xml:space="preserve">washed with PBS to remove non-adhering myeloma cells. Adherent cells were </w:t>
                      </w:r>
                      <w:r>
                        <w:rPr>
                          <w:rFonts w:cs="Times New Roman"/>
                          <w:bCs/>
                          <w:iCs/>
                          <w:sz w:val="22"/>
                          <w:szCs w:val="22"/>
                        </w:rPr>
                        <w:t>f</w:t>
                      </w:r>
                      <w:r w:rsidRPr="00BD7E7C">
                        <w:rPr>
                          <w:rFonts w:cs="Times New Roman"/>
                          <w:bCs/>
                          <w:iCs/>
                          <w:sz w:val="22"/>
                          <w:szCs w:val="22"/>
                        </w:rPr>
                        <w:t xml:space="preserve">ixed (4% PFA) and counted using </w:t>
                      </w:r>
                      <w:r>
                        <w:rPr>
                          <w:rFonts w:cs="Times New Roman"/>
                          <w:bCs/>
                          <w:iCs/>
                          <w:sz w:val="22"/>
                          <w:szCs w:val="22"/>
                        </w:rPr>
                        <w:t xml:space="preserve">a </w:t>
                      </w:r>
                      <w:r w:rsidRPr="00BD7E7C">
                        <w:rPr>
                          <w:rFonts w:cs="Times New Roman"/>
                          <w:bCs/>
                          <w:iCs/>
                          <w:sz w:val="22"/>
                          <w:szCs w:val="22"/>
                        </w:rPr>
                        <w:t>light microscope. Results demonstrated</w:t>
                      </w:r>
                      <w:r>
                        <w:rPr>
                          <w:rFonts w:cs="Times New Roman"/>
                          <w:bCs/>
                          <w:iCs/>
                          <w:sz w:val="22"/>
                          <w:szCs w:val="22"/>
                        </w:rPr>
                        <w:t xml:space="preserve">               </w:t>
                      </w:r>
                      <w:r w:rsidRPr="00BD7E7C">
                        <w:rPr>
                          <w:rFonts w:cs="Times New Roman"/>
                          <w:bCs/>
                          <w:iCs/>
                          <w:sz w:val="22"/>
                          <w:szCs w:val="22"/>
                        </w:rPr>
                        <w:t xml:space="preserve">N-cadherin-positive </w:t>
                      </w:r>
                      <w:r>
                        <w:rPr>
                          <w:rFonts w:cs="Times New Roman"/>
                          <w:bCs/>
                          <w:iCs/>
                          <w:sz w:val="22"/>
                          <w:szCs w:val="22"/>
                        </w:rPr>
                        <w:t>myeloma</w:t>
                      </w:r>
                      <w:r w:rsidRPr="00BD7E7C">
                        <w:rPr>
                          <w:rFonts w:cs="Times New Roman"/>
                          <w:bCs/>
                          <w:iCs/>
                          <w:sz w:val="22"/>
                          <w:szCs w:val="22"/>
                        </w:rPr>
                        <w:t xml:space="preserve"> cells specifically adhered to recombinant N-cadherin </w:t>
                      </w:r>
                      <w:r>
                        <w:rPr>
                          <w:rFonts w:cs="Times New Roman"/>
                          <w:bCs/>
                          <w:iCs/>
                          <w:sz w:val="22"/>
                          <w:szCs w:val="22"/>
                        </w:rPr>
                        <w:t xml:space="preserve">coated plates </w:t>
                      </w:r>
                      <w:r w:rsidRPr="00BD7E7C">
                        <w:rPr>
                          <w:rFonts w:cs="Times New Roman"/>
                          <w:bCs/>
                          <w:iCs/>
                          <w:sz w:val="22"/>
                          <w:szCs w:val="22"/>
                        </w:rPr>
                        <w:t>compared to PBS</w:t>
                      </w:r>
                      <w:r>
                        <w:rPr>
                          <w:rFonts w:cs="Times New Roman"/>
                          <w:bCs/>
                          <w:iCs/>
                          <w:sz w:val="22"/>
                          <w:szCs w:val="22"/>
                        </w:rPr>
                        <w:t xml:space="preserve">-coated plates. </w:t>
                      </w:r>
                      <w:r w:rsidRPr="0044446E">
                        <w:rPr>
                          <w:rFonts w:cs="Times New Roman"/>
                          <w:bCs/>
                          <w:iCs/>
                          <w:sz w:val="22"/>
                          <w:szCs w:val="22"/>
                        </w:rPr>
                        <w:t>*** = p&lt;0.001</w:t>
                      </w:r>
                      <w:r>
                        <w:rPr>
                          <w:rFonts w:cs="Times New Roman"/>
                          <w:bCs/>
                          <w:iCs/>
                          <w:sz w:val="22"/>
                          <w:szCs w:val="22"/>
                        </w:rPr>
                        <w:t xml:space="preserve">. </w:t>
                      </w:r>
                      <w:proofErr w:type="gramStart"/>
                      <w:r w:rsidRPr="004E6C17">
                        <w:rPr>
                          <w:rFonts w:cs="Times New Roman"/>
                          <w:bCs/>
                          <w:i/>
                          <w:iCs/>
                          <w:sz w:val="22"/>
                          <w:szCs w:val="22"/>
                        </w:rPr>
                        <w:t>t</w:t>
                      </w:r>
                      <w:proofErr w:type="gramEnd"/>
                      <w:r>
                        <w:rPr>
                          <w:rFonts w:cs="Times New Roman"/>
                          <w:bCs/>
                          <w:iCs/>
                          <w:sz w:val="22"/>
                          <w:szCs w:val="22"/>
                        </w:rPr>
                        <w:t xml:space="preserve"> test was used. </w:t>
                      </w:r>
                      <w:r w:rsidRPr="00BE6C23">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4E6C17" w:rsidRPr="00362060" w:rsidRDefault="004E6C17" w:rsidP="00362060">
      <w:pPr>
        <w:spacing w:before="240" w:after="0"/>
        <w:jc w:val="both"/>
      </w:pPr>
    </w:p>
    <w:p w:rsidR="00362060" w:rsidRPr="00362060" w:rsidRDefault="00362060" w:rsidP="004A2A22">
      <w:pPr>
        <w:pStyle w:val="Heading3"/>
        <w:spacing w:before="240"/>
      </w:pPr>
      <w:bookmarkStart w:id="376" w:name="_Toc346621649"/>
      <w:bookmarkStart w:id="377" w:name="_Toc375568436"/>
      <w:r w:rsidRPr="00362060">
        <w:lastRenderedPageBreak/>
        <w:t xml:space="preserve">Blocking N-cadherin significantly reduced the adhesion of myeloma cells: 5T33MM and 5TGM1 to recombinant N-cadherin </w:t>
      </w:r>
      <w:r w:rsidRPr="00362060">
        <w:rPr>
          <w:i/>
        </w:rPr>
        <w:t>in vitro</w:t>
      </w:r>
      <w:bookmarkEnd w:id="376"/>
      <w:bookmarkEnd w:id="377"/>
      <w:r w:rsidRPr="00362060">
        <w:t xml:space="preserve"> </w:t>
      </w:r>
    </w:p>
    <w:p w:rsidR="00280EF0" w:rsidRDefault="00362060" w:rsidP="00362060">
      <w:pPr>
        <w:spacing w:before="240" w:after="0"/>
        <w:jc w:val="both"/>
        <w:rPr>
          <w:iCs/>
        </w:rPr>
      </w:pPr>
      <w:r w:rsidRPr="00362060">
        <w:t xml:space="preserve">5T33MM </w:t>
      </w:r>
      <w:r w:rsidR="00596325">
        <w:t xml:space="preserve">cells or 5TGM1 </w:t>
      </w:r>
      <w:r w:rsidRPr="00362060">
        <w:t xml:space="preserve">cells were firstly treated with </w:t>
      </w:r>
      <w:r w:rsidRPr="00362060">
        <w:rPr>
          <w:iCs/>
        </w:rPr>
        <w:t>10 μg/ml</w:t>
      </w:r>
      <w:r w:rsidRPr="00362060">
        <w:t xml:space="preserve"> of anti-N-cadherin antibody </w:t>
      </w:r>
      <w:r w:rsidRPr="00362060">
        <w:rPr>
          <w:iCs/>
          <w:lang w:val="en-US"/>
        </w:rPr>
        <w:t xml:space="preserve">(Sigma, UK) to block N-cadherin, </w:t>
      </w:r>
      <w:r w:rsidRPr="00362060">
        <w:t xml:space="preserve">or with </w:t>
      </w:r>
      <w:r w:rsidRPr="00362060">
        <w:rPr>
          <w:iCs/>
        </w:rPr>
        <w:t xml:space="preserve">10 μg/ml of mouse </w:t>
      </w:r>
      <w:r w:rsidRPr="00362060">
        <w:rPr>
          <w:iCs/>
          <w:lang w:val="en-US"/>
        </w:rPr>
        <w:t xml:space="preserve">IgG1 antibody (Dako, Denmark) </w:t>
      </w:r>
      <w:r w:rsidRPr="00362060">
        <w:rPr>
          <w:iCs/>
        </w:rPr>
        <w:t>as a negative control</w:t>
      </w:r>
      <w:r w:rsidRPr="00362060">
        <w:t>. 1X10</w:t>
      </w:r>
      <w:r w:rsidR="00463F27">
        <w:rPr>
          <w:vertAlign w:val="superscript"/>
        </w:rPr>
        <w:t>5</w:t>
      </w:r>
      <w:r w:rsidRPr="00362060">
        <w:t xml:space="preserve"> cells/100 μl </w:t>
      </w:r>
      <w:r w:rsidRPr="00362060">
        <w:rPr>
          <w:iCs/>
        </w:rPr>
        <w:t xml:space="preserve">were plated and incubated with recombinant N-cadherin coated plates at 37°C for 20 minutes. Figure 4.4 panel A shows a statistically significant decrease in the adhesion of 5T33MM cells </w:t>
      </w:r>
      <w:r w:rsidR="000F5E31">
        <w:rPr>
          <w:iCs/>
        </w:rPr>
        <w:t>to</w:t>
      </w:r>
      <w:r w:rsidR="00393BB6">
        <w:rPr>
          <w:iCs/>
        </w:rPr>
        <w:t xml:space="preserve"> </w:t>
      </w:r>
      <w:r w:rsidR="000F5E31">
        <w:rPr>
          <w:iCs/>
        </w:rPr>
        <w:t xml:space="preserve">recombinant </w:t>
      </w:r>
      <w:r w:rsidR="00393BB6" w:rsidRPr="00393BB6">
        <w:rPr>
          <w:iCs/>
        </w:rPr>
        <w:t xml:space="preserve">N-cadherin </w:t>
      </w:r>
      <w:r w:rsidRPr="00362060">
        <w:rPr>
          <w:iCs/>
        </w:rPr>
        <w:t xml:space="preserve">when N-cadherin was blocked by anti-N-cadherin antibody </w:t>
      </w:r>
      <w:r w:rsidRPr="00362060">
        <w:rPr>
          <w:iCs/>
          <w:lang w:val="en-US"/>
        </w:rPr>
        <w:t xml:space="preserve">compared with isotype control (0.51±0.20 versus 2.50±0.24, </w:t>
      </w:r>
      <w:r w:rsidRPr="00362060">
        <w:rPr>
          <w:iCs/>
        </w:rPr>
        <w:t>p&lt;0.001</w:t>
      </w:r>
      <w:r w:rsidRPr="00362060">
        <w:rPr>
          <w:iCs/>
          <w:lang w:val="en-US"/>
        </w:rPr>
        <w:t>)</w:t>
      </w:r>
      <w:r w:rsidRPr="00362060">
        <w:rPr>
          <w:iCs/>
        </w:rPr>
        <w:t xml:space="preserve">. </w:t>
      </w:r>
      <w:r w:rsidR="00596325" w:rsidRPr="00596325">
        <w:rPr>
          <w:iCs/>
        </w:rPr>
        <w:t xml:space="preserve">Figure 4.4 panel B shows a statistically significant decrease in the adhesion of 5TGM1 cells to recombinant N-cadherin when N-cadherin blocked by anti-N-cadherin antibody </w:t>
      </w:r>
      <w:r w:rsidR="00596325" w:rsidRPr="00596325">
        <w:rPr>
          <w:iCs/>
          <w:lang w:val="en-US"/>
        </w:rPr>
        <w:t xml:space="preserve">compared with isotype control (1.76±0.46 versus 10.36±0.75, </w:t>
      </w:r>
      <w:r w:rsidR="00596325" w:rsidRPr="00596325">
        <w:rPr>
          <w:iCs/>
        </w:rPr>
        <w:t>p&lt;0.001</w:t>
      </w:r>
      <w:r w:rsidR="00596325" w:rsidRPr="00596325">
        <w:rPr>
          <w:iCs/>
          <w:lang w:val="en-US"/>
        </w:rPr>
        <w:t>)</w:t>
      </w:r>
      <w:r w:rsidR="00596325" w:rsidRPr="00596325">
        <w:rPr>
          <w:iCs/>
        </w:rPr>
        <w:t>.</w:t>
      </w:r>
      <w:r w:rsidR="00596325">
        <w:rPr>
          <w:iCs/>
        </w:rPr>
        <w:t xml:space="preserve"> </w:t>
      </w:r>
    </w:p>
    <w:p w:rsidR="00280EF0" w:rsidRDefault="00280EF0" w:rsidP="00362060">
      <w:pPr>
        <w:spacing w:before="240" w:after="0"/>
        <w:jc w:val="both"/>
        <w:rPr>
          <w:iCs/>
        </w:rPr>
      </w:pPr>
    </w:p>
    <w:p w:rsidR="00362060" w:rsidRPr="00596325" w:rsidRDefault="00393BB6" w:rsidP="00362060">
      <w:pPr>
        <w:spacing w:before="240" w:after="0"/>
        <w:jc w:val="both"/>
        <w:rPr>
          <w:iCs/>
        </w:rPr>
      </w:pPr>
      <w:r w:rsidRPr="004C028F">
        <w:rPr>
          <w:iCs/>
        </w:rPr>
        <w:t>In addition</w:t>
      </w:r>
      <w:r w:rsidR="00596325" w:rsidRPr="004C028F">
        <w:rPr>
          <w:iCs/>
        </w:rPr>
        <w:t>,</w:t>
      </w:r>
      <w:r w:rsidRPr="004C028F">
        <w:rPr>
          <w:iCs/>
        </w:rPr>
        <w:t xml:space="preserve"> </w:t>
      </w:r>
      <w:r w:rsidR="00280EF0" w:rsidRPr="004C028F">
        <w:rPr>
          <w:iCs/>
        </w:rPr>
        <w:t xml:space="preserve">figure 4.4 A and B </w:t>
      </w:r>
      <w:r w:rsidR="004116C4" w:rsidRPr="004C028F">
        <w:rPr>
          <w:iCs/>
        </w:rPr>
        <w:t xml:space="preserve">also </w:t>
      </w:r>
      <w:r w:rsidR="00280EF0" w:rsidRPr="004C028F">
        <w:rPr>
          <w:iCs/>
        </w:rPr>
        <w:t xml:space="preserve">show </w:t>
      </w:r>
      <w:r w:rsidR="004116C4" w:rsidRPr="004C028F">
        <w:rPr>
          <w:iCs/>
        </w:rPr>
        <w:t>that binding in the absence of N-cadherin was not affected by antibody treatment (Column 1 and 2)</w:t>
      </w:r>
      <w:r w:rsidR="00F94FA3" w:rsidRPr="004C028F">
        <w:rPr>
          <w:iCs/>
        </w:rPr>
        <w:t>.</w:t>
      </w:r>
      <w:r w:rsidR="00280EF0" w:rsidRPr="004C028F">
        <w:rPr>
          <w:iCs/>
        </w:rPr>
        <w:t xml:space="preserve"> </w:t>
      </w:r>
      <w:r w:rsidR="00F94FA3" w:rsidRPr="004C028F">
        <w:rPr>
          <w:iCs/>
        </w:rPr>
        <w:t>M</w:t>
      </w:r>
      <w:r w:rsidR="00280EF0" w:rsidRPr="004C028F">
        <w:rPr>
          <w:iCs/>
        </w:rPr>
        <w:t>yeloma cells</w:t>
      </w:r>
      <w:r w:rsidR="00F94FA3" w:rsidRPr="004C028F">
        <w:rPr>
          <w:iCs/>
        </w:rPr>
        <w:t>, 5T33MM and 5TGM1,</w:t>
      </w:r>
      <w:r w:rsidR="00280EF0" w:rsidRPr="004C028F">
        <w:rPr>
          <w:iCs/>
        </w:rPr>
        <w:t xml:space="preserve"> were pre-treated with 10 μg/ml of anti-N-cadherin antibody or with 10 μg/ml of mouse </w:t>
      </w:r>
      <w:r w:rsidR="00280EF0" w:rsidRPr="004C028F">
        <w:rPr>
          <w:iCs/>
          <w:lang w:val="en-US"/>
        </w:rPr>
        <w:t>IgG1 antibody</w:t>
      </w:r>
      <w:r w:rsidR="00280EF0" w:rsidRPr="004C028F">
        <w:rPr>
          <w:iCs/>
        </w:rPr>
        <w:t xml:space="preserve"> </w:t>
      </w:r>
      <w:r w:rsidR="00C52C05" w:rsidRPr="004C028F">
        <w:rPr>
          <w:iCs/>
        </w:rPr>
        <w:t xml:space="preserve">and then </w:t>
      </w:r>
      <w:r w:rsidR="00280EF0" w:rsidRPr="004C028F">
        <w:rPr>
          <w:iCs/>
        </w:rPr>
        <w:t>plated onto plates incubated with PBS. The</w:t>
      </w:r>
      <w:r w:rsidR="00596325" w:rsidRPr="004C028F">
        <w:rPr>
          <w:iCs/>
        </w:rPr>
        <w:t xml:space="preserve"> data showed that </w:t>
      </w:r>
      <w:r w:rsidR="00280EF0" w:rsidRPr="004C028F">
        <w:rPr>
          <w:iCs/>
        </w:rPr>
        <w:t>non-specific bind</w:t>
      </w:r>
      <w:r w:rsidR="00F94FA3" w:rsidRPr="004C028F">
        <w:rPr>
          <w:iCs/>
        </w:rPr>
        <w:t>ing</w:t>
      </w:r>
      <w:r w:rsidR="00280EF0" w:rsidRPr="004C028F">
        <w:rPr>
          <w:iCs/>
        </w:rPr>
        <w:t xml:space="preserve"> </w:t>
      </w:r>
      <w:r w:rsidR="00F94FA3" w:rsidRPr="004C028F">
        <w:rPr>
          <w:iCs/>
        </w:rPr>
        <w:t xml:space="preserve">represent less that 1%. In addition, the data showed that when N-cadherin </w:t>
      </w:r>
      <w:r w:rsidR="004C028F" w:rsidRPr="004C028F">
        <w:rPr>
          <w:iCs/>
        </w:rPr>
        <w:t xml:space="preserve">was </w:t>
      </w:r>
      <w:r w:rsidR="00F94FA3" w:rsidRPr="004C028F">
        <w:rPr>
          <w:iCs/>
        </w:rPr>
        <w:t xml:space="preserve">blocked </w:t>
      </w:r>
      <w:r w:rsidR="00094656" w:rsidRPr="004C028F">
        <w:rPr>
          <w:iCs/>
        </w:rPr>
        <w:t xml:space="preserve">in </w:t>
      </w:r>
      <w:r w:rsidR="00F94FA3" w:rsidRPr="004C028F">
        <w:rPr>
          <w:iCs/>
        </w:rPr>
        <w:t xml:space="preserve">myeloma cells with 10 μg/ml of anti-N-cadherin antibody, </w:t>
      </w:r>
      <w:r w:rsidR="001D2FE8" w:rsidRPr="004C028F">
        <w:rPr>
          <w:iCs/>
        </w:rPr>
        <w:t>GC-</w:t>
      </w:r>
      <w:proofErr w:type="gramStart"/>
      <w:r w:rsidR="001D2FE8" w:rsidRPr="004C028F">
        <w:rPr>
          <w:iCs/>
        </w:rPr>
        <w:t>4,</w:t>
      </w:r>
      <w:proofErr w:type="gramEnd"/>
      <w:r w:rsidR="001D2FE8" w:rsidRPr="004C028F">
        <w:rPr>
          <w:iCs/>
        </w:rPr>
        <w:t xml:space="preserve"> </w:t>
      </w:r>
      <w:r w:rsidR="00F94FA3" w:rsidRPr="004C028F">
        <w:rPr>
          <w:iCs/>
        </w:rPr>
        <w:t xml:space="preserve">the adhesion of non-specific binding </w:t>
      </w:r>
      <w:r w:rsidR="004C028F" w:rsidRPr="004C028F">
        <w:rPr>
          <w:iCs/>
        </w:rPr>
        <w:t>was</w:t>
      </w:r>
      <w:r w:rsidR="00F94FA3" w:rsidRPr="004C028F">
        <w:rPr>
          <w:iCs/>
        </w:rPr>
        <w:t xml:space="preserve"> not affected compared with myeloma cells treated with 10 μg/ml of mouse </w:t>
      </w:r>
      <w:r w:rsidR="00F94FA3" w:rsidRPr="004C028F">
        <w:rPr>
          <w:iCs/>
          <w:lang w:val="en-US"/>
        </w:rPr>
        <w:t>IgG1 antibody</w:t>
      </w:r>
      <w:r w:rsidR="00F94FA3" w:rsidRPr="004C028F">
        <w:rPr>
          <w:iCs/>
        </w:rPr>
        <w:t xml:space="preserve"> plated onto plates incubated with PBS.</w:t>
      </w:r>
      <w:r w:rsidR="00F94FA3">
        <w:rPr>
          <w:iCs/>
        </w:rPr>
        <w:t xml:space="preserve"> </w:t>
      </w:r>
    </w:p>
    <w:p w:rsidR="00362060" w:rsidRPr="00362060" w:rsidRDefault="00362060" w:rsidP="00362060">
      <w:pPr>
        <w:spacing w:before="240" w:after="0"/>
        <w:jc w:val="both"/>
      </w:pPr>
    </w:p>
    <w:p w:rsidR="00362060" w:rsidRDefault="00362060" w:rsidP="00362060">
      <w:pPr>
        <w:spacing w:before="240" w:after="0"/>
        <w:jc w:val="both"/>
      </w:pPr>
    </w:p>
    <w:p w:rsidR="00596325" w:rsidRDefault="00596325" w:rsidP="00362060">
      <w:pPr>
        <w:spacing w:before="240" w:after="0"/>
        <w:jc w:val="both"/>
      </w:pPr>
    </w:p>
    <w:p w:rsidR="00C52C05" w:rsidRPr="00362060" w:rsidRDefault="00C52C05" w:rsidP="00362060">
      <w:pPr>
        <w:spacing w:before="240" w:after="0"/>
        <w:jc w:val="both"/>
      </w:pPr>
    </w:p>
    <w:p w:rsidR="00362060" w:rsidRPr="00362060" w:rsidRDefault="002B3218" w:rsidP="00362060">
      <w:pPr>
        <w:spacing w:before="240" w:after="0"/>
        <w:jc w:val="both"/>
      </w:pPr>
      <w:r>
        <w:rPr>
          <w:noProof/>
          <w:lang w:eastAsia="en-GB"/>
        </w:rPr>
        <w:lastRenderedPageBreak/>
        <w:drawing>
          <wp:anchor distT="0" distB="0" distL="114300" distR="114300" simplePos="0" relativeHeight="251914240" behindDoc="0" locked="0" layoutInCell="1" allowOverlap="1">
            <wp:simplePos x="0" y="0"/>
            <wp:positionH relativeFrom="margin">
              <wp:align>center</wp:align>
            </wp:positionH>
            <wp:positionV relativeFrom="paragraph">
              <wp:posOffset>144</wp:posOffset>
            </wp:positionV>
            <wp:extent cx="4388815" cy="5292000"/>
            <wp:effectExtent l="0" t="0" r="0" b="4445"/>
            <wp:wrapNone/>
            <wp:docPr id="46194" name="Picture 4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88815" cy="529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r w:rsidRPr="00362060">
        <w:rPr>
          <w:rFonts w:eastAsiaTheme="minorHAnsi" w:cs="Times New Roman"/>
          <w:iCs/>
          <w:noProof/>
          <w:lang w:eastAsia="en-GB"/>
        </w:rPr>
        <mc:AlternateContent>
          <mc:Choice Requires="wps">
            <w:drawing>
              <wp:anchor distT="91440" distB="91440" distL="114300" distR="114300" simplePos="0" relativeHeight="251773952" behindDoc="0" locked="0" layoutInCell="0" allowOverlap="1" wp14:anchorId="5EE52715" wp14:editId="18192A3F">
                <wp:simplePos x="0" y="0"/>
                <wp:positionH relativeFrom="margin">
                  <wp:posOffset>0</wp:posOffset>
                </wp:positionH>
                <wp:positionV relativeFrom="margin">
                  <wp:posOffset>5322199</wp:posOffset>
                </wp:positionV>
                <wp:extent cx="5399621" cy="2915729"/>
                <wp:effectExtent l="38100" t="38100" r="86995" b="94615"/>
                <wp:wrapNone/>
                <wp:docPr id="4610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621" cy="2915729"/>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91DA5"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4.4</w:t>
                            </w:r>
                            <w:r w:rsidRPr="00C56201">
                              <w:rPr>
                                <w:rFonts w:cs="Times New Roman"/>
                                <w:b/>
                                <w:bCs/>
                                <w:iCs/>
                                <w:sz w:val="22"/>
                                <w:szCs w:val="22"/>
                              </w:rPr>
                              <w:t xml:space="preserve">: </w:t>
                            </w:r>
                            <w:r>
                              <w:rPr>
                                <w:rFonts w:cs="Times New Roman"/>
                                <w:b/>
                                <w:bCs/>
                                <w:iCs/>
                                <w:sz w:val="22"/>
                                <w:szCs w:val="22"/>
                              </w:rPr>
                              <w:t>Myeloma</w:t>
                            </w:r>
                            <w:r w:rsidRPr="00807DFF">
                              <w:rPr>
                                <w:rFonts w:cs="Times New Roman"/>
                                <w:b/>
                                <w:bCs/>
                                <w:iCs/>
                                <w:sz w:val="22"/>
                                <w:szCs w:val="22"/>
                              </w:rPr>
                              <w:t xml:space="preserve"> cells adherence to recombinant N-cadherin coated plates was blocked us</w:t>
                            </w:r>
                            <w:r>
                              <w:rPr>
                                <w:rFonts w:cs="Times New Roman"/>
                                <w:b/>
                                <w:bCs/>
                                <w:iCs/>
                                <w:sz w:val="22"/>
                                <w:szCs w:val="22"/>
                              </w:rPr>
                              <w:t xml:space="preserve">ing an anti-N-cadherin antibody. </w:t>
                            </w:r>
                            <w:r w:rsidRPr="006F0503">
                              <w:rPr>
                                <w:rFonts w:cs="Times New Roman"/>
                                <w:bCs/>
                                <w:iCs/>
                                <w:sz w:val="22"/>
                                <w:szCs w:val="22"/>
                              </w:rPr>
                              <w:t>96-well plates were coated overnight with recombinant N-cadherin</w:t>
                            </w:r>
                            <w:r>
                              <w:rPr>
                                <w:rFonts w:cs="Times New Roman"/>
                                <w:bCs/>
                                <w:iCs/>
                                <w:sz w:val="22"/>
                                <w:szCs w:val="22"/>
                              </w:rPr>
                              <w:t xml:space="preserve"> or PBS</w:t>
                            </w:r>
                            <w:r w:rsidRPr="00691DA5">
                              <w:rPr>
                                <w:rFonts w:cs="Times New Roman"/>
                                <w:bCs/>
                                <w:iCs/>
                                <w:sz w:val="22"/>
                                <w:szCs w:val="22"/>
                              </w:rPr>
                              <w:t xml:space="preserve">. </w:t>
                            </w:r>
                            <w:r>
                              <w:rPr>
                                <w:rFonts w:cs="Times New Roman"/>
                                <w:bCs/>
                                <w:iCs/>
                                <w:sz w:val="22"/>
                                <w:szCs w:val="22"/>
                              </w:rPr>
                              <w:t>5T33MM cells and 5TGM1</w:t>
                            </w:r>
                            <w:r w:rsidRPr="00691DA5">
                              <w:rPr>
                                <w:rFonts w:cs="Times New Roman"/>
                                <w:bCs/>
                                <w:iCs/>
                                <w:sz w:val="22"/>
                                <w:szCs w:val="22"/>
                              </w:rPr>
                              <w:t xml:space="preserve"> cells were pre-treated with 10 μg/ml of anti-N-cadherin antibody </w:t>
                            </w:r>
                            <w:r>
                              <w:rPr>
                                <w:rFonts w:cs="Times New Roman"/>
                                <w:bCs/>
                                <w:iCs/>
                                <w:sz w:val="22"/>
                                <w:szCs w:val="22"/>
                              </w:rPr>
                              <w:t xml:space="preserve">or </w:t>
                            </w:r>
                            <w:r w:rsidRPr="00691DA5">
                              <w:rPr>
                                <w:rFonts w:cs="Times New Roman"/>
                                <w:bCs/>
                                <w:iCs/>
                                <w:sz w:val="22"/>
                                <w:szCs w:val="22"/>
                              </w:rPr>
                              <w:t xml:space="preserve">10 μg/ml of mouse </w:t>
                            </w:r>
                            <w:r w:rsidRPr="00691DA5">
                              <w:rPr>
                                <w:rFonts w:cs="Times New Roman"/>
                                <w:bCs/>
                                <w:iCs/>
                                <w:sz w:val="22"/>
                                <w:szCs w:val="22"/>
                                <w:lang w:val="en-US"/>
                              </w:rPr>
                              <w:t xml:space="preserve">IgG1 antibody </w:t>
                            </w:r>
                            <w:r w:rsidRPr="00691DA5">
                              <w:rPr>
                                <w:rFonts w:cs="Times New Roman"/>
                                <w:bCs/>
                                <w:iCs/>
                                <w:sz w:val="22"/>
                                <w:szCs w:val="22"/>
                              </w:rPr>
                              <w:t xml:space="preserve">as a negative control and incubated with recombinant N-cadherin or PBS as a negative control at 37°C for 20 minutes. </w:t>
                            </w:r>
                            <w:r w:rsidRPr="00691DA5">
                              <w:rPr>
                                <w:rFonts w:cs="Times New Roman"/>
                                <w:bCs/>
                                <w:iCs/>
                                <w:sz w:val="22"/>
                                <w:szCs w:val="22"/>
                                <w:lang w:val="en-US"/>
                              </w:rPr>
                              <w:t xml:space="preserve">Wells were </w:t>
                            </w:r>
                            <w:r w:rsidRPr="00691DA5">
                              <w:rPr>
                                <w:rFonts w:cs="Times New Roman"/>
                                <w:bCs/>
                                <w:iCs/>
                                <w:sz w:val="22"/>
                                <w:szCs w:val="22"/>
                              </w:rPr>
                              <w:t>washed with PBS to remove non-adhering myeloma cells. Adherent cells were fixed (4% PFA) an</w:t>
                            </w:r>
                            <w:r>
                              <w:rPr>
                                <w:rFonts w:cs="Times New Roman"/>
                                <w:bCs/>
                                <w:iCs/>
                                <w:sz w:val="22"/>
                                <w:szCs w:val="22"/>
                              </w:rPr>
                              <w:t>d counted using light microscopy</w:t>
                            </w:r>
                            <w:r w:rsidRPr="00691DA5">
                              <w:rPr>
                                <w:rFonts w:cs="Times New Roman"/>
                                <w:bCs/>
                                <w:iCs/>
                                <w:sz w:val="22"/>
                                <w:szCs w:val="22"/>
                              </w:rPr>
                              <w:t>. Results demonstrated significant de</w:t>
                            </w:r>
                            <w:r>
                              <w:rPr>
                                <w:rFonts w:cs="Times New Roman"/>
                                <w:bCs/>
                                <w:iCs/>
                                <w:sz w:val="22"/>
                                <w:szCs w:val="22"/>
                              </w:rPr>
                              <w:t>crease in the adhesion of 5T33MM</w:t>
                            </w:r>
                            <w:r w:rsidRPr="00691DA5">
                              <w:rPr>
                                <w:rFonts w:cs="Times New Roman"/>
                                <w:bCs/>
                                <w:iCs/>
                                <w:sz w:val="22"/>
                                <w:szCs w:val="22"/>
                              </w:rPr>
                              <w:t xml:space="preserve"> cells (panel A)</w:t>
                            </w:r>
                            <w:r>
                              <w:rPr>
                                <w:rFonts w:cs="Times New Roman"/>
                                <w:bCs/>
                                <w:iCs/>
                                <w:sz w:val="22"/>
                                <w:szCs w:val="22"/>
                              </w:rPr>
                              <w:t xml:space="preserve"> and 5TGM1 cells (panel C</w:t>
                            </w:r>
                            <w:r w:rsidRPr="00691DA5">
                              <w:rPr>
                                <w:rFonts w:cs="Times New Roman"/>
                                <w:bCs/>
                                <w:iCs/>
                                <w:sz w:val="22"/>
                                <w:szCs w:val="22"/>
                              </w:rPr>
                              <w:t>)</w:t>
                            </w:r>
                            <w:r>
                              <w:rPr>
                                <w:rFonts w:cs="Times New Roman"/>
                                <w:bCs/>
                                <w:iCs/>
                                <w:sz w:val="22"/>
                                <w:szCs w:val="22"/>
                              </w:rPr>
                              <w:t xml:space="preserve"> </w:t>
                            </w:r>
                            <w:r w:rsidRPr="00691DA5">
                              <w:rPr>
                                <w:rFonts w:cs="Times New Roman"/>
                                <w:bCs/>
                                <w:iCs/>
                                <w:sz w:val="22"/>
                                <w:szCs w:val="22"/>
                              </w:rPr>
                              <w:t xml:space="preserve">when N-cadherin blocked by anti-N-cadherin antibody. </w:t>
                            </w:r>
                            <w:r w:rsidRPr="00D14ADF">
                              <w:rPr>
                                <w:rFonts w:cs="Times New Roman"/>
                                <w:bCs/>
                                <w:iCs/>
                                <w:sz w:val="22"/>
                                <w:szCs w:val="22"/>
                              </w:rPr>
                              <w:t>PBS coated plates</w:t>
                            </w:r>
                            <w:r w:rsidRPr="00400209">
                              <w:rPr>
                                <w:rFonts w:cs="Times New Roman"/>
                                <w:bCs/>
                                <w:iCs/>
                                <w:sz w:val="22"/>
                                <w:szCs w:val="22"/>
                              </w:rPr>
                              <w:t xml:space="preserve"> </w:t>
                            </w:r>
                            <w:r>
                              <w:rPr>
                                <w:rFonts w:cs="Times New Roman"/>
                                <w:bCs/>
                                <w:iCs/>
                                <w:sz w:val="22"/>
                                <w:szCs w:val="22"/>
                              </w:rPr>
                              <w:t xml:space="preserve">were used as </w:t>
                            </w:r>
                            <w:r w:rsidRPr="00400209">
                              <w:rPr>
                                <w:rFonts w:cs="Times New Roman"/>
                                <w:bCs/>
                                <w:iCs/>
                                <w:sz w:val="22"/>
                                <w:szCs w:val="22"/>
                              </w:rPr>
                              <w:t xml:space="preserve">negative control for the adhesion of </w:t>
                            </w:r>
                            <w:r>
                              <w:rPr>
                                <w:rFonts w:cs="Times New Roman"/>
                                <w:bCs/>
                                <w:iCs/>
                                <w:sz w:val="22"/>
                                <w:szCs w:val="22"/>
                              </w:rPr>
                              <w:t xml:space="preserve">5T33MM cells and </w:t>
                            </w:r>
                            <w:r w:rsidRPr="00400209">
                              <w:rPr>
                                <w:rFonts w:cs="Times New Roman"/>
                                <w:bCs/>
                                <w:iCs/>
                                <w:sz w:val="22"/>
                                <w:szCs w:val="22"/>
                              </w:rPr>
                              <w:t xml:space="preserve">5TGM1 cells, </w:t>
                            </w:r>
                            <w:r>
                              <w:rPr>
                                <w:rFonts w:cs="Times New Roman"/>
                                <w:bCs/>
                                <w:iCs/>
                                <w:sz w:val="22"/>
                                <w:szCs w:val="22"/>
                              </w:rPr>
                              <w:t xml:space="preserve">in which treated </w:t>
                            </w:r>
                            <w:r w:rsidRPr="00400209">
                              <w:rPr>
                                <w:rFonts w:cs="Times New Roman"/>
                                <w:bCs/>
                                <w:iCs/>
                                <w:sz w:val="22"/>
                                <w:szCs w:val="22"/>
                              </w:rPr>
                              <w:t>myeloma cells were plated and incubated with</w:t>
                            </w:r>
                            <w:r>
                              <w:rPr>
                                <w:rFonts w:cs="Times New Roman"/>
                                <w:bCs/>
                                <w:iCs/>
                                <w:sz w:val="22"/>
                                <w:szCs w:val="22"/>
                              </w:rPr>
                              <w:t xml:space="preserve"> PBS coated plates. </w:t>
                            </w:r>
                            <w:r w:rsidRPr="00691DA5">
                              <w:rPr>
                                <w:rFonts w:cs="Times New Roman"/>
                                <w:bCs/>
                                <w:iCs/>
                                <w:sz w:val="22"/>
                                <w:szCs w:val="22"/>
                              </w:rPr>
                              <w:t>*** = p&lt;0.001</w:t>
                            </w:r>
                            <w:r>
                              <w:rPr>
                                <w:rFonts w:cs="Times New Roman"/>
                                <w:bCs/>
                                <w:iCs/>
                                <w:sz w:val="22"/>
                                <w:szCs w:val="22"/>
                              </w:rPr>
                              <w:t xml:space="preserve">. </w:t>
                            </w:r>
                            <w:r w:rsidRPr="000B033A">
                              <w:rPr>
                                <w:rFonts w:cs="Times New Roman"/>
                                <w:bCs/>
                                <w:iCs/>
                                <w:sz w:val="22"/>
                                <w:szCs w:val="22"/>
                              </w:rPr>
                              <w:t>ANOVA was used</w:t>
                            </w:r>
                            <w:r>
                              <w:rPr>
                                <w:rFonts w:cs="Times New Roman"/>
                                <w:bCs/>
                                <w:iCs/>
                                <w:sz w:val="22"/>
                                <w:szCs w:val="22"/>
                              </w:rPr>
                              <w:t xml:space="preserve">. </w:t>
                            </w:r>
                            <w:r w:rsidRPr="00BE6C23">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1" style="position:absolute;left:0;text-align:left;margin-left:0;margin-top:419.05pt;width:425.15pt;height:229.6pt;flip:x;z-index:2517739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91DA5" w:rsidRDefault="007C1EE7" w:rsidP="00362060">
                      <w:pPr>
                        <w:spacing w:line="276" w:lineRule="auto"/>
                        <w:jc w:val="both"/>
                        <w:rPr>
                          <w:rFonts w:cs="Times New Roman"/>
                          <w:sz w:val="22"/>
                          <w:szCs w:val="22"/>
                        </w:rPr>
                      </w:pPr>
                      <w:r w:rsidRPr="00C56201">
                        <w:rPr>
                          <w:rFonts w:cs="Times New Roman"/>
                          <w:b/>
                          <w:bCs/>
                          <w:iCs/>
                          <w:sz w:val="22"/>
                          <w:szCs w:val="22"/>
                        </w:rPr>
                        <w:t xml:space="preserve">Figure </w:t>
                      </w:r>
                      <w:r>
                        <w:rPr>
                          <w:rFonts w:cs="Times New Roman"/>
                          <w:b/>
                          <w:bCs/>
                          <w:iCs/>
                          <w:sz w:val="22"/>
                          <w:szCs w:val="22"/>
                        </w:rPr>
                        <w:t>4.4</w:t>
                      </w:r>
                      <w:r w:rsidRPr="00C56201">
                        <w:rPr>
                          <w:rFonts w:cs="Times New Roman"/>
                          <w:b/>
                          <w:bCs/>
                          <w:iCs/>
                          <w:sz w:val="22"/>
                          <w:szCs w:val="22"/>
                        </w:rPr>
                        <w:t xml:space="preserve">: </w:t>
                      </w:r>
                      <w:r>
                        <w:rPr>
                          <w:rFonts w:cs="Times New Roman"/>
                          <w:b/>
                          <w:bCs/>
                          <w:iCs/>
                          <w:sz w:val="22"/>
                          <w:szCs w:val="22"/>
                        </w:rPr>
                        <w:t>Myeloma</w:t>
                      </w:r>
                      <w:r w:rsidRPr="00807DFF">
                        <w:rPr>
                          <w:rFonts w:cs="Times New Roman"/>
                          <w:b/>
                          <w:bCs/>
                          <w:iCs/>
                          <w:sz w:val="22"/>
                          <w:szCs w:val="22"/>
                        </w:rPr>
                        <w:t xml:space="preserve"> cells adherence to recombinant N-cadherin coated plates was blocked us</w:t>
                      </w:r>
                      <w:r>
                        <w:rPr>
                          <w:rFonts w:cs="Times New Roman"/>
                          <w:b/>
                          <w:bCs/>
                          <w:iCs/>
                          <w:sz w:val="22"/>
                          <w:szCs w:val="22"/>
                        </w:rPr>
                        <w:t xml:space="preserve">ing an anti-N-cadherin antibody. </w:t>
                      </w:r>
                      <w:r w:rsidRPr="006F0503">
                        <w:rPr>
                          <w:rFonts w:cs="Times New Roman"/>
                          <w:bCs/>
                          <w:iCs/>
                          <w:sz w:val="22"/>
                          <w:szCs w:val="22"/>
                        </w:rPr>
                        <w:t>96-well plates were coated overnight with recombinant N-cadherin</w:t>
                      </w:r>
                      <w:r>
                        <w:rPr>
                          <w:rFonts w:cs="Times New Roman"/>
                          <w:bCs/>
                          <w:iCs/>
                          <w:sz w:val="22"/>
                          <w:szCs w:val="22"/>
                        </w:rPr>
                        <w:t xml:space="preserve"> or PBS</w:t>
                      </w:r>
                      <w:r w:rsidRPr="00691DA5">
                        <w:rPr>
                          <w:rFonts w:cs="Times New Roman"/>
                          <w:bCs/>
                          <w:iCs/>
                          <w:sz w:val="22"/>
                          <w:szCs w:val="22"/>
                        </w:rPr>
                        <w:t xml:space="preserve">. </w:t>
                      </w:r>
                      <w:r>
                        <w:rPr>
                          <w:rFonts w:cs="Times New Roman"/>
                          <w:bCs/>
                          <w:iCs/>
                          <w:sz w:val="22"/>
                          <w:szCs w:val="22"/>
                        </w:rPr>
                        <w:t>5T33MM cells and 5TGM1</w:t>
                      </w:r>
                      <w:r w:rsidRPr="00691DA5">
                        <w:rPr>
                          <w:rFonts w:cs="Times New Roman"/>
                          <w:bCs/>
                          <w:iCs/>
                          <w:sz w:val="22"/>
                          <w:szCs w:val="22"/>
                        </w:rPr>
                        <w:t xml:space="preserve"> cells were pre-treated with 10 μg/ml of anti-N-cadherin antibody </w:t>
                      </w:r>
                      <w:r>
                        <w:rPr>
                          <w:rFonts w:cs="Times New Roman"/>
                          <w:bCs/>
                          <w:iCs/>
                          <w:sz w:val="22"/>
                          <w:szCs w:val="22"/>
                        </w:rPr>
                        <w:t xml:space="preserve">or </w:t>
                      </w:r>
                      <w:r w:rsidRPr="00691DA5">
                        <w:rPr>
                          <w:rFonts w:cs="Times New Roman"/>
                          <w:bCs/>
                          <w:iCs/>
                          <w:sz w:val="22"/>
                          <w:szCs w:val="22"/>
                        </w:rPr>
                        <w:t xml:space="preserve">10 μg/ml of mouse </w:t>
                      </w:r>
                      <w:r w:rsidRPr="00691DA5">
                        <w:rPr>
                          <w:rFonts w:cs="Times New Roman"/>
                          <w:bCs/>
                          <w:iCs/>
                          <w:sz w:val="22"/>
                          <w:szCs w:val="22"/>
                          <w:lang w:val="en-US"/>
                        </w:rPr>
                        <w:t xml:space="preserve">IgG1 antibody </w:t>
                      </w:r>
                      <w:r w:rsidRPr="00691DA5">
                        <w:rPr>
                          <w:rFonts w:cs="Times New Roman"/>
                          <w:bCs/>
                          <w:iCs/>
                          <w:sz w:val="22"/>
                          <w:szCs w:val="22"/>
                        </w:rPr>
                        <w:t xml:space="preserve">as a negative control and incubated with recombinant N-cadherin or PBS as a negative control at 37°C for 20 minutes. </w:t>
                      </w:r>
                      <w:r w:rsidRPr="00691DA5">
                        <w:rPr>
                          <w:rFonts w:cs="Times New Roman"/>
                          <w:bCs/>
                          <w:iCs/>
                          <w:sz w:val="22"/>
                          <w:szCs w:val="22"/>
                          <w:lang w:val="en-US"/>
                        </w:rPr>
                        <w:t xml:space="preserve">Wells were </w:t>
                      </w:r>
                      <w:r w:rsidRPr="00691DA5">
                        <w:rPr>
                          <w:rFonts w:cs="Times New Roman"/>
                          <w:bCs/>
                          <w:iCs/>
                          <w:sz w:val="22"/>
                          <w:szCs w:val="22"/>
                        </w:rPr>
                        <w:t>washed with PBS to remove non-adhering myeloma cells. Adherent cells were fixed (4% PFA) an</w:t>
                      </w:r>
                      <w:r>
                        <w:rPr>
                          <w:rFonts w:cs="Times New Roman"/>
                          <w:bCs/>
                          <w:iCs/>
                          <w:sz w:val="22"/>
                          <w:szCs w:val="22"/>
                        </w:rPr>
                        <w:t>d counted using light microscopy</w:t>
                      </w:r>
                      <w:r w:rsidRPr="00691DA5">
                        <w:rPr>
                          <w:rFonts w:cs="Times New Roman"/>
                          <w:bCs/>
                          <w:iCs/>
                          <w:sz w:val="22"/>
                          <w:szCs w:val="22"/>
                        </w:rPr>
                        <w:t>. Results demonstrated significant de</w:t>
                      </w:r>
                      <w:r>
                        <w:rPr>
                          <w:rFonts w:cs="Times New Roman"/>
                          <w:bCs/>
                          <w:iCs/>
                          <w:sz w:val="22"/>
                          <w:szCs w:val="22"/>
                        </w:rPr>
                        <w:t>crease in the adhesion of 5T33MM</w:t>
                      </w:r>
                      <w:r w:rsidRPr="00691DA5">
                        <w:rPr>
                          <w:rFonts w:cs="Times New Roman"/>
                          <w:bCs/>
                          <w:iCs/>
                          <w:sz w:val="22"/>
                          <w:szCs w:val="22"/>
                        </w:rPr>
                        <w:t xml:space="preserve"> cells (panel A)</w:t>
                      </w:r>
                      <w:r>
                        <w:rPr>
                          <w:rFonts w:cs="Times New Roman"/>
                          <w:bCs/>
                          <w:iCs/>
                          <w:sz w:val="22"/>
                          <w:szCs w:val="22"/>
                        </w:rPr>
                        <w:t xml:space="preserve"> and 5TGM1 cells (panel C</w:t>
                      </w:r>
                      <w:r w:rsidRPr="00691DA5">
                        <w:rPr>
                          <w:rFonts w:cs="Times New Roman"/>
                          <w:bCs/>
                          <w:iCs/>
                          <w:sz w:val="22"/>
                          <w:szCs w:val="22"/>
                        </w:rPr>
                        <w:t>)</w:t>
                      </w:r>
                      <w:r>
                        <w:rPr>
                          <w:rFonts w:cs="Times New Roman"/>
                          <w:bCs/>
                          <w:iCs/>
                          <w:sz w:val="22"/>
                          <w:szCs w:val="22"/>
                        </w:rPr>
                        <w:t xml:space="preserve"> </w:t>
                      </w:r>
                      <w:r w:rsidRPr="00691DA5">
                        <w:rPr>
                          <w:rFonts w:cs="Times New Roman"/>
                          <w:bCs/>
                          <w:iCs/>
                          <w:sz w:val="22"/>
                          <w:szCs w:val="22"/>
                        </w:rPr>
                        <w:t xml:space="preserve">when N-cadherin blocked by anti-N-cadherin antibody. </w:t>
                      </w:r>
                      <w:r w:rsidRPr="00D14ADF">
                        <w:rPr>
                          <w:rFonts w:cs="Times New Roman"/>
                          <w:bCs/>
                          <w:iCs/>
                          <w:sz w:val="22"/>
                          <w:szCs w:val="22"/>
                        </w:rPr>
                        <w:t>PBS coated plates</w:t>
                      </w:r>
                      <w:r w:rsidRPr="00400209">
                        <w:rPr>
                          <w:rFonts w:cs="Times New Roman"/>
                          <w:bCs/>
                          <w:iCs/>
                          <w:sz w:val="22"/>
                          <w:szCs w:val="22"/>
                        </w:rPr>
                        <w:t xml:space="preserve"> </w:t>
                      </w:r>
                      <w:r>
                        <w:rPr>
                          <w:rFonts w:cs="Times New Roman"/>
                          <w:bCs/>
                          <w:iCs/>
                          <w:sz w:val="22"/>
                          <w:szCs w:val="22"/>
                        </w:rPr>
                        <w:t xml:space="preserve">were used as </w:t>
                      </w:r>
                      <w:r w:rsidRPr="00400209">
                        <w:rPr>
                          <w:rFonts w:cs="Times New Roman"/>
                          <w:bCs/>
                          <w:iCs/>
                          <w:sz w:val="22"/>
                          <w:szCs w:val="22"/>
                        </w:rPr>
                        <w:t xml:space="preserve">negative control for the adhesion of </w:t>
                      </w:r>
                      <w:r>
                        <w:rPr>
                          <w:rFonts w:cs="Times New Roman"/>
                          <w:bCs/>
                          <w:iCs/>
                          <w:sz w:val="22"/>
                          <w:szCs w:val="22"/>
                        </w:rPr>
                        <w:t xml:space="preserve">5T33MM cells and </w:t>
                      </w:r>
                      <w:r w:rsidRPr="00400209">
                        <w:rPr>
                          <w:rFonts w:cs="Times New Roman"/>
                          <w:bCs/>
                          <w:iCs/>
                          <w:sz w:val="22"/>
                          <w:szCs w:val="22"/>
                        </w:rPr>
                        <w:t xml:space="preserve">5TGM1 cells, </w:t>
                      </w:r>
                      <w:r>
                        <w:rPr>
                          <w:rFonts w:cs="Times New Roman"/>
                          <w:bCs/>
                          <w:iCs/>
                          <w:sz w:val="22"/>
                          <w:szCs w:val="22"/>
                        </w:rPr>
                        <w:t xml:space="preserve">in which treated </w:t>
                      </w:r>
                      <w:r w:rsidRPr="00400209">
                        <w:rPr>
                          <w:rFonts w:cs="Times New Roman"/>
                          <w:bCs/>
                          <w:iCs/>
                          <w:sz w:val="22"/>
                          <w:szCs w:val="22"/>
                        </w:rPr>
                        <w:t>myeloma cells were plated and incubated with</w:t>
                      </w:r>
                      <w:r>
                        <w:rPr>
                          <w:rFonts w:cs="Times New Roman"/>
                          <w:bCs/>
                          <w:iCs/>
                          <w:sz w:val="22"/>
                          <w:szCs w:val="22"/>
                        </w:rPr>
                        <w:t xml:space="preserve"> PBS coated plates. </w:t>
                      </w:r>
                      <w:r w:rsidRPr="00691DA5">
                        <w:rPr>
                          <w:rFonts w:cs="Times New Roman"/>
                          <w:bCs/>
                          <w:iCs/>
                          <w:sz w:val="22"/>
                          <w:szCs w:val="22"/>
                        </w:rPr>
                        <w:t>*** = p&lt;0.001</w:t>
                      </w:r>
                      <w:r>
                        <w:rPr>
                          <w:rFonts w:cs="Times New Roman"/>
                          <w:bCs/>
                          <w:iCs/>
                          <w:sz w:val="22"/>
                          <w:szCs w:val="22"/>
                        </w:rPr>
                        <w:t xml:space="preserve">. </w:t>
                      </w:r>
                      <w:r w:rsidRPr="000B033A">
                        <w:rPr>
                          <w:rFonts w:cs="Times New Roman"/>
                          <w:bCs/>
                          <w:iCs/>
                          <w:sz w:val="22"/>
                          <w:szCs w:val="22"/>
                        </w:rPr>
                        <w:t>ANOVA was used</w:t>
                      </w:r>
                      <w:r>
                        <w:rPr>
                          <w:rFonts w:cs="Times New Roman"/>
                          <w:bCs/>
                          <w:iCs/>
                          <w:sz w:val="22"/>
                          <w:szCs w:val="22"/>
                        </w:rPr>
                        <w:t xml:space="preserve">. </w:t>
                      </w:r>
                      <w:r w:rsidRPr="00BE6C23">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4A2A22">
      <w:pPr>
        <w:pStyle w:val="Heading3"/>
        <w:spacing w:before="240"/>
      </w:pPr>
      <w:bookmarkStart w:id="378" w:name="_Toc346621650"/>
      <w:bookmarkStart w:id="379" w:name="_Toc375568437"/>
      <w:r w:rsidRPr="00362060">
        <w:lastRenderedPageBreak/>
        <w:t xml:space="preserve">N-cadherin </w:t>
      </w:r>
      <w:r w:rsidR="005E505E">
        <w:t>was present in</w:t>
      </w:r>
      <w:r w:rsidRPr="00362060">
        <w:t xml:space="preserve"> the attachment of myeloma cells:  </w:t>
      </w:r>
      <w:r w:rsidRPr="00362060">
        <w:rPr>
          <w:iCs/>
        </w:rPr>
        <w:t>5T33MM and 5TGM1</w:t>
      </w:r>
      <w:r w:rsidRPr="00362060">
        <w:t xml:space="preserve"> to osteoblasts </w:t>
      </w:r>
      <w:r w:rsidRPr="00362060">
        <w:rPr>
          <w:i/>
          <w:iCs/>
        </w:rPr>
        <w:t>in vitro</w:t>
      </w:r>
      <w:bookmarkEnd w:id="378"/>
      <w:bookmarkEnd w:id="379"/>
      <w:r w:rsidRPr="00362060">
        <w:t xml:space="preserve"> </w:t>
      </w:r>
    </w:p>
    <w:p w:rsidR="00362060" w:rsidRPr="00362060" w:rsidRDefault="00362060" w:rsidP="004A2A22">
      <w:pPr>
        <w:pStyle w:val="Heading4"/>
        <w:spacing w:before="240"/>
      </w:pPr>
      <w:bookmarkStart w:id="380" w:name="_Toc346621651"/>
      <w:bookmarkStart w:id="381" w:name="_Toc375568438"/>
      <w:r w:rsidRPr="00362060">
        <w:t xml:space="preserve">N-cadherin expression was observed at the junction of </w:t>
      </w:r>
      <w:r w:rsidR="005E505E">
        <w:t xml:space="preserve">adherent </w:t>
      </w:r>
      <w:r w:rsidRPr="00362060">
        <w:t>myeloma cells and osteoblasts using immunofluorescence</w:t>
      </w:r>
      <w:bookmarkEnd w:id="380"/>
      <w:r w:rsidRPr="00362060">
        <w:t xml:space="preserve"> </w:t>
      </w:r>
      <w:r w:rsidR="00BD73CE">
        <w:t>in vitro</w:t>
      </w:r>
      <w:bookmarkEnd w:id="381"/>
      <w:r w:rsidR="00BD73CE">
        <w:t xml:space="preserve"> </w:t>
      </w:r>
    </w:p>
    <w:p w:rsidR="00362060" w:rsidRPr="00362060" w:rsidRDefault="00362060" w:rsidP="00362060">
      <w:pPr>
        <w:spacing w:before="240" w:after="0"/>
        <w:jc w:val="both"/>
        <w:rPr>
          <w:iCs/>
        </w:rPr>
      </w:pPr>
      <w:proofErr w:type="gramStart"/>
      <w:r w:rsidRPr="0045772E">
        <w:rPr>
          <w:iCs/>
          <w:lang w:val="en-US"/>
        </w:rPr>
        <w:t>6X10</w:t>
      </w:r>
      <w:r w:rsidRPr="0045772E">
        <w:rPr>
          <w:iCs/>
          <w:vertAlign w:val="superscript"/>
          <w:lang w:val="en-US"/>
        </w:rPr>
        <w:t>3</w:t>
      </w:r>
      <w:r w:rsidRPr="0045772E">
        <w:rPr>
          <w:iCs/>
          <w:lang w:val="en-US"/>
        </w:rPr>
        <w:t xml:space="preserve"> cells/cm</w:t>
      </w:r>
      <w:r w:rsidRPr="0045772E">
        <w:rPr>
          <w:iCs/>
          <w:vertAlign w:val="superscript"/>
          <w:lang w:val="en-US"/>
        </w:rPr>
        <w:t>2</w:t>
      </w:r>
      <w:r w:rsidRPr="0045772E">
        <w:rPr>
          <w:iCs/>
          <w:lang w:val="en-US"/>
        </w:rPr>
        <w:t xml:space="preserve"> of mouse primary osteoblasts</w:t>
      </w:r>
      <w:proofErr w:type="gramEnd"/>
      <w:r w:rsidRPr="0045772E">
        <w:rPr>
          <w:bCs/>
          <w:iCs/>
          <w:lang w:val="en-US"/>
        </w:rPr>
        <w:t xml:space="preserve"> were seeded and differentiated for 7 days</w:t>
      </w:r>
      <w:r w:rsidR="00C9111A" w:rsidRPr="0045772E">
        <w:rPr>
          <w:bCs/>
          <w:iCs/>
          <w:lang w:val="en-US"/>
        </w:rPr>
        <w:t xml:space="preserve"> as </w:t>
      </w:r>
      <w:r w:rsidR="00577655" w:rsidRPr="0045772E">
        <w:rPr>
          <w:bCs/>
          <w:iCs/>
          <w:lang w:val="en-US"/>
        </w:rPr>
        <w:t>the level of N-cadherin expression is low</w:t>
      </w:r>
      <w:r w:rsidRPr="0045772E">
        <w:rPr>
          <w:bCs/>
          <w:iCs/>
          <w:lang w:val="en-US"/>
        </w:rPr>
        <w:t>.</w:t>
      </w:r>
      <w:r w:rsidRPr="0045772E">
        <w:t xml:space="preserve"> </w:t>
      </w:r>
      <w:r w:rsidR="00575A57" w:rsidRPr="0045772E">
        <w:t>5x</w:t>
      </w:r>
      <w:r w:rsidRPr="0045772E">
        <w:t>10</w:t>
      </w:r>
      <w:r w:rsidR="00575A57" w:rsidRPr="0045772E">
        <w:rPr>
          <w:vertAlign w:val="superscript"/>
        </w:rPr>
        <w:t>4</w:t>
      </w:r>
      <w:r w:rsidRPr="0045772E">
        <w:t xml:space="preserve"> cells/ml of 5T33MM-GFP cells </w:t>
      </w:r>
      <w:r w:rsidRPr="0045772E">
        <w:rPr>
          <w:iCs/>
        </w:rPr>
        <w:t xml:space="preserve">and 5TGM1-GFP cells were plated and incubated with </w:t>
      </w:r>
      <w:r w:rsidR="00E63D8F" w:rsidRPr="0045772E">
        <w:rPr>
          <w:iCs/>
        </w:rPr>
        <w:t xml:space="preserve">immature </w:t>
      </w:r>
      <w:r w:rsidRPr="0045772E">
        <w:rPr>
          <w:iCs/>
        </w:rPr>
        <w:t xml:space="preserve">osteoblasts (day 7) at 37°C for 20 minutes. The adhesion of </w:t>
      </w:r>
      <w:r w:rsidR="000556C7" w:rsidRPr="0045772E">
        <w:rPr>
          <w:iCs/>
        </w:rPr>
        <w:t>myeloma</w:t>
      </w:r>
      <w:r w:rsidRPr="0045772E">
        <w:rPr>
          <w:iCs/>
        </w:rPr>
        <w:t xml:space="preserve"> cells with osteoblasts was determined by using immunofluorescence </w:t>
      </w:r>
      <w:r w:rsidR="0020707C" w:rsidRPr="0045772E">
        <w:rPr>
          <w:iCs/>
        </w:rPr>
        <w:t>microscopy for GFP and immunostaining for N-cadherin (red)</w:t>
      </w:r>
      <w:r w:rsidRPr="0045772E">
        <w:rPr>
          <w:iCs/>
        </w:rPr>
        <w:t xml:space="preserve">. Figure 4.5 panel </w:t>
      </w:r>
      <w:proofErr w:type="gramStart"/>
      <w:r w:rsidRPr="0045772E">
        <w:rPr>
          <w:iCs/>
        </w:rPr>
        <w:t>A</w:t>
      </w:r>
      <w:proofErr w:type="gramEnd"/>
      <w:r w:rsidRPr="0045772E">
        <w:rPr>
          <w:iCs/>
        </w:rPr>
        <w:t xml:space="preserve"> shows the co-culture of 5T33MM cells with </w:t>
      </w:r>
      <w:r w:rsidR="00C9111A" w:rsidRPr="0045772E">
        <w:rPr>
          <w:iCs/>
        </w:rPr>
        <w:t xml:space="preserve">immature </w:t>
      </w:r>
      <w:r w:rsidRPr="0045772E">
        <w:rPr>
          <w:iCs/>
        </w:rPr>
        <w:t xml:space="preserve">osteoblasts. Figure 4.5 panel B shows </w:t>
      </w:r>
      <w:r w:rsidR="0020707C" w:rsidRPr="0045772E">
        <w:rPr>
          <w:iCs/>
        </w:rPr>
        <w:t>that</w:t>
      </w:r>
      <w:r w:rsidRPr="0045772E">
        <w:rPr>
          <w:iCs/>
        </w:rPr>
        <w:t xml:space="preserve"> N-cadherin </w:t>
      </w:r>
      <w:r w:rsidR="0020707C" w:rsidRPr="0045772E">
        <w:rPr>
          <w:iCs/>
        </w:rPr>
        <w:t>is present</w:t>
      </w:r>
      <w:r w:rsidRPr="0045772E">
        <w:rPr>
          <w:iCs/>
        </w:rPr>
        <w:t xml:space="preserve"> </w:t>
      </w:r>
      <w:r w:rsidR="0020707C" w:rsidRPr="0045772E">
        <w:rPr>
          <w:iCs/>
        </w:rPr>
        <w:t xml:space="preserve">in </w:t>
      </w:r>
      <w:r w:rsidRPr="0045772E">
        <w:rPr>
          <w:iCs/>
        </w:rPr>
        <w:t xml:space="preserve">the interaction of </w:t>
      </w:r>
      <w:r w:rsidR="0020707C" w:rsidRPr="0045772E">
        <w:rPr>
          <w:iCs/>
        </w:rPr>
        <w:t xml:space="preserve">adherent </w:t>
      </w:r>
      <w:r w:rsidRPr="0045772E">
        <w:rPr>
          <w:iCs/>
        </w:rPr>
        <w:t>5T33MM cells with osteoblasts. Figure</w:t>
      </w:r>
      <w:r w:rsidR="0020707C" w:rsidRPr="0045772E">
        <w:rPr>
          <w:iCs/>
        </w:rPr>
        <w:t xml:space="preserve"> 4.5 panel C shows the </w:t>
      </w:r>
      <w:r w:rsidRPr="0045772E">
        <w:rPr>
          <w:iCs/>
        </w:rPr>
        <w:t xml:space="preserve">co-culture of 5TGM1 cells with </w:t>
      </w:r>
      <w:r w:rsidR="00C9111A" w:rsidRPr="0045772E">
        <w:rPr>
          <w:iCs/>
        </w:rPr>
        <w:t xml:space="preserve">immature </w:t>
      </w:r>
      <w:r w:rsidRPr="0045772E">
        <w:rPr>
          <w:iCs/>
        </w:rPr>
        <w:t>osteoblasts</w:t>
      </w:r>
      <w:r w:rsidRPr="00362060">
        <w:rPr>
          <w:iCs/>
        </w:rPr>
        <w:t xml:space="preserve">. Figure 4.5 panel D shows </w:t>
      </w:r>
      <w:r w:rsidR="0020707C">
        <w:rPr>
          <w:iCs/>
        </w:rPr>
        <w:t>that</w:t>
      </w:r>
      <w:r w:rsidRPr="00362060">
        <w:rPr>
          <w:iCs/>
        </w:rPr>
        <w:t xml:space="preserve"> N-cadherin </w:t>
      </w:r>
      <w:r w:rsidR="0020707C">
        <w:rPr>
          <w:iCs/>
        </w:rPr>
        <w:t>is present</w:t>
      </w:r>
      <w:r w:rsidRPr="00362060">
        <w:rPr>
          <w:iCs/>
        </w:rPr>
        <w:t xml:space="preserve"> </w:t>
      </w:r>
      <w:r w:rsidR="0020707C">
        <w:rPr>
          <w:iCs/>
        </w:rPr>
        <w:t xml:space="preserve">in </w:t>
      </w:r>
      <w:r w:rsidRPr="00362060">
        <w:rPr>
          <w:iCs/>
        </w:rPr>
        <w:t xml:space="preserve">the interaction of </w:t>
      </w:r>
      <w:r w:rsidR="0020707C">
        <w:rPr>
          <w:iCs/>
        </w:rPr>
        <w:t xml:space="preserve">adherent </w:t>
      </w:r>
      <w:r w:rsidRPr="00362060">
        <w:rPr>
          <w:iCs/>
        </w:rPr>
        <w:t xml:space="preserve">5TGM1 cells with osteoblasts. </w:t>
      </w:r>
    </w:p>
    <w:p w:rsidR="00362060" w:rsidRPr="00362060" w:rsidRDefault="00362060" w:rsidP="00362060">
      <w:pPr>
        <w:spacing w:before="240" w:after="0"/>
        <w:jc w:val="both"/>
        <w:rPr>
          <w:iCs/>
        </w:rPr>
      </w:pPr>
      <w:r w:rsidRPr="00362060">
        <w:rPr>
          <w:iCs/>
          <w:noProof/>
          <w:lang w:eastAsia="en-GB"/>
        </w:rPr>
        <w:drawing>
          <wp:anchor distT="0" distB="0" distL="114300" distR="114300" simplePos="0" relativeHeight="251786240" behindDoc="0" locked="0" layoutInCell="1" allowOverlap="1" wp14:anchorId="18766FA8" wp14:editId="12A63F6C">
            <wp:simplePos x="0" y="0"/>
            <wp:positionH relativeFrom="column">
              <wp:posOffset>-7620</wp:posOffset>
            </wp:positionH>
            <wp:positionV relativeFrom="paragraph">
              <wp:posOffset>232674</wp:posOffset>
            </wp:positionV>
            <wp:extent cx="5417388" cy="2493034"/>
            <wp:effectExtent l="0" t="0" r="0" b="254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17388" cy="24930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r w:rsidRPr="00362060">
        <w:rPr>
          <w:rFonts w:eastAsiaTheme="minorHAnsi" w:cs="Times New Roman"/>
          <w:iCs/>
          <w:noProof/>
          <w:lang w:eastAsia="en-GB"/>
        </w:rPr>
        <mc:AlternateContent>
          <mc:Choice Requires="wps">
            <w:drawing>
              <wp:anchor distT="91440" distB="91440" distL="114300" distR="114300" simplePos="0" relativeHeight="251774976" behindDoc="0" locked="0" layoutInCell="0" allowOverlap="1" wp14:anchorId="0EDBDF57" wp14:editId="2413BC90">
                <wp:simplePos x="0" y="0"/>
                <wp:positionH relativeFrom="margin">
                  <wp:posOffset>8255</wp:posOffset>
                </wp:positionH>
                <wp:positionV relativeFrom="margin">
                  <wp:posOffset>6745869</wp:posOffset>
                </wp:positionV>
                <wp:extent cx="5400000" cy="1483743"/>
                <wp:effectExtent l="38100" t="38100" r="86995" b="97790"/>
                <wp:wrapNone/>
                <wp:docPr id="4611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1483743"/>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9C3401"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4.5</w:t>
                            </w:r>
                            <w:r w:rsidRPr="00C56201">
                              <w:rPr>
                                <w:rFonts w:cs="Times New Roman"/>
                                <w:b/>
                                <w:bCs/>
                                <w:iCs/>
                                <w:sz w:val="22"/>
                                <w:szCs w:val="22"/>
                              </w:rPr>
                              <w:t xml:space="preserve">: </w:t>
                            </w:r>
                            <w:r w:rsidRPr="008A6AD7">
                              <w:rPr>
                                <w:rFonts w:cs="Times New Roman"/>
                                <w:b/>
                                <w:bCs/>
                                <w:iCs/>
                                <w:sz w:val="22"/>
                                <w:szCs w:val="22"/>
                              </w:rPr>
                              <w:t xml:space="preserve">N-cadherin expression was observed at the junction of </w:t>
                            </w:r>
                            <w:r>
                              <w:rPr>
                                <w:rFonts w:cs="Times New Roman"/>
                                <w:b/>
                                <w:bCs/>
                                <w:iCs/>
                                <w:sz w:val="22"/>
                                <w:szCs w:val="22"/>
                              </w:rPr>
                              <w:t>myeloma cells</w:t>
                            </w:r>
                            <w:r w:rsidRPr="008A6AD7">
                              <w:rPr>
                                <w:rFonts w:cs="Times New Roman"/>
                                <w:b/>
                                <w:bCs/>
                                <w:iCs/>
                                <w:sz w:val="22"/>
                                <w:szCs w:val="22"/>
                              </w:rPr>
                              <w:t xml:space="preserve"> and osteoblasts</w:t>
                            </w:r>
                            <w:r>
                              <w:rPr>
                                <w:rFonts w:cs="Times New Roman"/>
                                <w:b/>
                                <w:bCs/>
                                <w:iCs/>
                                <w:sz w:val="22"/>
                                <w:szCs w:val="22"/>
                              </w:rPr>
                              <w:t xml:space="preserve">. </w:t>
                            </w:r>
                            <w:r w:rsidRPr="009C3401">
                              <w:rPr>
                                <w:rFonts w:cs="Times New Roman"/>
                                <w:bCs/>
                                <w:iCs/>
                                <w:sz w:val="22"/>
                                <w:szCs w:val="22"/>
                                <w:lang w:val="en-US"/>
                              </w:rPr>
                              <w:t xml:space="preserve">Mouse primary osteoblasts were seeded and differentiated for </w:t>
                            </w:r>
                            <w:r>
                              <w:rPr>
                                <w:rFonts w:cs="Times New Roman"/>
                                <w:bCs/>
                                <w:iCs/>
                                <w:sz w:val="22"/>
                                <w:szCs w:val="22"/>
                                <w:lang w:val="en-US"/>
                              </w:rPr>
                              <w:t xml:space="preserve">          7 day</w:t>
                            </w:r>
                            <w:r w:rsidRPr="009C3401">
                              <w:rPr>
                                <w:rFonts w:cs="Times New Roman"/>
                                <w:bCs/>
                                <w:iCs/>
                                <w:sz w:val="22"/>
                                <w:szCs w:val="22"/>
                                <w:lang w:val="en-US"/>
                              </w:rPr>
                              <w:t>s</w:t>
                            </w:r>
                            <w:r>
                              <w:rPr>
                                <w:rFonts w:cs="Times New Roman"/>
                                <w:bCs/>
                                <w:iCs/>
                                <w:sz w:val="22"/>
                                <w:szCs w:val="22"/>
                                <w:lang w:val="en-US"/>
                              </w:rPr>
                              <w:t xml:space="preserve">. </w:t>
                            </w:r>
                            <w:r>
                              <w:rPr>
                                <w:rFonts w:cs="Times New Roman"/>
                                <w:bCs/>
                                <w:iCs/>
                                <w:sz w:val="22"/>
                                <w:szCs w:val="22"/>
                              </w:rPr>
                              <w:t>Myeloma cells</w:t>
                            </w:r>
                            <w:r w:rsidRPr="009C3401">
                              <w:rPr>
                                <w:rFonts w:cs="Times New Roman"/>
                                <w:bCs/>
                                <w:iCs/>
                                <w:sz w:val="22"/>
                                <w:szCs w:val="22"/>
                              </w:rPr>
                              <w:t xml:space="preserve"> were plated and incubated with osteoblasts (day 7) at 37°C for 20 minutes.</w:t>
                            </w:r>
                            <w:r>
                              <w:rPr>
                                <w:rFonts w:cs="Times New Roman"/>
                                <w:bCs/>
                                <w:iCs/>
                                <w:sz w:val="22"/>
                                <w:szCs w:val="22"/>
                              </w:rPr>
                              <w:t xml:space="preserve"> Panel A and B show </w:t>
                            </w:r>
                            <w:r w:rsidRPr="009C3401">
                              <w:rPr>
                                <w:rFonts w:cs="Times New Roman"/>
                                <w:bCs/>
                                <w:iCs/>
                                <w:sz w:val="22"/>
                                <w:szCs w:val="22"/>
                              </w:rPr>
                              <w:t>co-culture of 5T33MM-GFP cells with osteoblasts</w:t>
                            </w:r>
                            <w:r>
                              <w:rPr>
                                <w:rFonts w:cs="Times New Roman"/>
                                <w:bCs/>
                                <w:iCs/>
                                <w:sz w:val="22"/>
                                <w:szCs w:val="22"/>
                              </w:rPr>
                              <w:t xml:space="preserve">. </w:t>
                            </w:r>
                            <w:r w:rsidRPr="00987FF4">
                              <w:rPr>
                                <w:rFonts w:cs="Times New Roman"/>
                                <w:bCs/>
                                <w:iCs/>
                                <w:sz w:val="22"/>
                                <w:szCs w:val="22"/>
                              </w:rPr>
                              <w:t xml:space="preserve">Panel </w:t>
                            </w:r>
                            <w:r>
                              <w:rPr>
                                <w:rFonts w:cs="Times New Roman"/>
                                <w:bCs/>
                                <w:iCs/>
                                <w:sz w:val="22"/>
                                <w:szCs w:val="22"/>
                              </w:rPr>
                              <w:t>C</w:t>
                            </w:r>
                            <w:r w:rsidRPr="00987FF4">
                              <w:rPr>
                                <w:rFonts w:cs="Times New Roman"/>
                                <w:bCs/>
                                <w:iCs/>
                                <w:sz w:val="22"/>
                                <w:szCs w:val="22"/>
                              </w:rPr>
                              <w:t xml:space="preserve"> </w:t>
                            </w:r>
                            <w:r>
                              <w:rPr>
                                <w:rFonts w:cs="Times New Roman"/>
                                <w:bCs/>
                                <w:iCs/>
                                <w:sz w:val="22"/>
                                <w:szCs w:val="22"/>
                              </w:rPr>
                              <w:t>and D show</w:t>
                            </w:r>
                            <w:r w:rsidRPr="00987FF4">
                              <w:rPr>
                                <w:rFonts w:cs="Times New Roman"/>
                                <w:bCs/>
                                <w:iCs/>
                                <w:sz w:val="22"/>
                                <w:szCs w:val="22"/>
                              </w:rPr>
                              <w:t xml:space="preserve"> co-culture of 5T</w:t>
                            </w:r>
                            <w:r>
                              <w:rPr>
                                <w:rFonts w:cs="Times New Roman"/>
                                <w:bCs/>
                                <w:iCs/>
                                <w:sz w:val="22"/>
                                <w:szCs w:val="22"/>
                              </w:rPr>
                              <w:t>GM1</w:t>
                            </w:r>
                            <w:r w:rsidRPr="00987FF4">
                              <w:rPr>
                                <w:rFonts w:cs="Times New Roman"/>
                                <w:bCs/>
                                <w:iCs/>
                                <w:sz w:val="22"/>
                                <w:szCs w:val="22"/>
                              </w:rPr>
                              <w:t xml:space="preserve">-GFP cells with osteoblasts. </w:t>
                            </w:r>
                            <w:r w:rsidRPr="00BE6C23">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2" style="position:absolute;left:0;text-align:left;margin-left:.65pt;margin-top:531.15pt;width:425.2pt;height:116.85pt;flip:x;z-index:2517749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9C3401"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4.5</w:t>
                      </w:r>
                      <w:r w:rsidRPr="00C56201">
                        <w:rPr>
                          <w:rFonts w:cs="Times New Roman"/>
                          <w:b/>
                          <w:bCs/>
                          <w:iCs/>
                          <w:sz w:val="22"/>
                          <w:szCs w:val="22"/>
                        </w:rPr>
                        <w:t xml:space="preserve">: </w:t>
                      </w:r>
                      <w:r w:rsidRPr="008A6AD7">
                        <w:rPr>
                          <w:rFonts w:cs="Times New Roman"/>
                          <w:b/>
                          <w:bCs/>
                          <w:iCs/>
                          <w:sz w:val="22"/>
                          <w:szCs w:val="22"/>
                        </w:rPr>
                        <w:t xml:space="preserve">N-cadherin expression was observed at the junction of </w:t>
                      </w:r>
                      <w:r>
                        <w:rPr>
                          <w:rFonts w:cs="Times New Roman"/>
                          <w:b/>
                          <w:bCs/>
                          <w:iCs/>
                          <w:sz w:val="22"/>
                          <w:szCs w:val="22"/>
                        </w:rPr>
                        <w:t>myeloma cells</w:t>
                      </w:r>
                      <w:r w:rsidRPr="008A6AD7">
                        <w:rPr>
                          <w:rFonts w:cs="Times New Roman"/>
                          <w:b/>
                          <w:bCs/>
                          <w:iCs/>
                          <w:sz w:val="22"/>
                          <w:szCs w:val="22"/>
                        </w:rPr>
                        <w:t xml:space="preserve"> and osteoblasts</w:t>
                      </w:r>
                      <w:r>
                        <w:rPr>
                          <w:rFonts w:cs="Times New Roman"/>
                          <w:b/>
                          <w:bCs/>
                          <w:iCs/>
                          <w:sz w:val="22"/>
                          <w:szCs w:val="22"/>
                        </w:rPr>
                        <w:t xml:space="preserve">. </w:t>
                      </w:r>
                      <w:r w:rsidRPr="009C3401">
                        <w:rPr>
                          <w:rFonts w:cs="Times New Roman"/>
                          <w:bCs/>
                          <w:iCs/>
                          <w:sz w:val="22"/>
                          <w:szCs w:val="22"/>
                          <w:lang w:val="en-US"/>
                        </w:rPr>
                        <w:t xml:space="preserve">Mouse primary osteoblasts were seeded and differentiated for </w:t>
                      </w:r>
                      <w:r>
                        <w:rPr>
                          <w:rFonts w:cs="Times New Roman"/>
                          <w:bCs/>
                          <w:iCs/>
                          <w:sz w:val="22"/>
                          <w:szCs w:val="22"/>
                          <w:lang w:val="en-US"/>
                        </w:rPr>
                        <w:t xml:space="preserve">          7 day</w:t>
                      </w:r>
                      <w:r w:rsidRPr="009C3401">
                        <w:rPr>
                          <w:rFonts w:cs="Times New Roman"/>
                          <w:bCs/>
                          <w:iCs/>
                          <w:sz w:val="22"/>
                          <w:szCs w:val="22"/>
                          <w:lang w:val="en-US"/>
                        </w:rPr>
                        <w:t>s</w:t>
                      </w:r>
                      <w:r>
                        <w:rPr>
                          <w:rFonts w:cs="Times New Roman"/>
                          <w:bCs/>
                          <w:iCs/>
                          <w:sz w:val="22"/>
                          <w:szCs w:val="22"/>
                          <w:lang w:val="en-US"/>
                        </w:rPr>
                        <w:t xml:space="preserve">. </w:t>
                      </w:r>
                      <w:r>
                        <w:rPr>
                          <w:rFonts w:cs="Times New Roman"/>
                          <w:bCs/>
                          <w:iCs/>
                          <w:sz w:val="22"/>
                          <w:szCs w:val="22"/>
                        </w:rPr>
                        <w:t>Myeloma cells</w:t>
                      </w:r>
                      <w:r w:rsidRPr="009C3401">
                        <w:rPr>
                          <w:rFonts w:cs="Times New Roman"/>
                          <w:bCs/>
                          <w:iCs/>
                          <w:sz w:val="22"/>
                          <w:szCs w:val="22"/>
                        </w:rPr>
                        <w:t xml:space="preserve"> were plated and incubated with osteoblasts (day 7) at 37°C for 20 minutes.</w:t>
                      </w:r>
                      <w:r>
                        <w:rPr>
                          <w:rFonts w:cs="Times New Roman"/>
                          <w:bCs/>
                          <w:iCs/>
                          <w:sz w:val="22"/>
                          <w:szCs w:val="22"/>
                        </w:rPr>
                        <w:t xml:space="preserve"> Panel A and B show </w:t>
                      </w:r>
                      <w:r w:rsidRPr="009C3401">
                        <w:rPr>
                          <w:rFonts w:cs="Times New Roman"/>
                          <w:bCs/>
                          <w:iCs/>
                          <w:sz w:val="22"/>
                          <w:szCs w:val="22"/>
                        </w:rPr>
                        <w:t>co-culture of 5T33MM-GFP cells with osteoblasts</w:t>
                      </w:r>
                      <w:r>
                        <w:rPr>
                          <w:rFonts w:cs="Times New Roman"/>
                          <w:bCs/>
                          <w:iCs/>
                          <w:sz w:val="22"/>
                          <w:szCs w:val="22"/>
                        </w:rPr>
                        <w:t xml:space="preserve">. </w:t>
                      </w:r>
                      <w:r w:rsidRPr="00987FF4">
                        <w:rPr>
                          <w:rFonts w:cs="Times New Roman"/>
                          <w:bCs/>
                          <w:iCs/>
                          <w:sz w:val="22"/>
                          <w:szCs w:val="22"/>
                        </w:rPr>
                        <w:t xml:space="preserve">Panel </w:t>
                      </w:r>
                      <w:r>
                        <w:rPr>
                          <w:rFonts w:cs="Times New Roman"/>
                          <w:bCs/>
                          <w:iCs/>
                          <w:sz w:val="22"/>
                          <w:szCs w:val="22"/>
                        </w:rPr>
                        <w:t>C</w:t>
                      </w:r>
                      <w:r w:rsidRPr="00987FF4">
                        <w:rPr>
                          <w:rFonts w:cs="Times New Roman"/>
                          <w:bCs/>
                          <w:iCs/>
                          <w:sz w:val="22"/>
                          <w:szCs w:val="22"/>
                        </w:rPr>
                        <w:t xml:space="preserve"> </w:t>
                      </w:r>
                      <w:r>
                        <w:rPr>
                          <w:rFonts w:cs="Times New Roman"/>
                          <w:bCs/>
                          <w:iCs/>
                          <w:sz w:val="22"/>
                          <w:szCs w:val="22"/>
                        </w:rPr>
                        <w:t>and D show</w:t>
                      </w:r>
                      <w:r w:rsidRPr="00987FF4">
                        <w:rPr>
                          <w:rFonts w:cs="Times New Roman"/>
                          <w:bCs/>
                          <w:iCs/>
                          <w:sz w:val="22"/>
                          <w:szCs w:val="22"/>
                        </w:rPr>
                        <w:t xml:space="preserve"> co-culture of 5T</w:t>
                      </w:r>
                      <w:r>
                        <w:rPr>
                          <w:rFonts w:cs="Times New Roman"/>
                          <w:bCs/>
                          <w:iCs/>
                          <w:sz w:val="22"/>
                          <w:szCs w:val="22"/>
                        </w:rPr>
                        <w:t>GM1</w:t>
                      </w:r>
                      <w:r w:rsidRPr="00987FF4">
                        <w:rPr>
                          <w:rFonts w:cs="Times New Roman"/>
                          <w:bCs/>
                          <w:iCs/>
                          <w:sz w:val="22"/>
                          <w:szCs w:val="22"/>
                        </w:rPr>
                        <w:t xml:space="preserve">-GFP cells with osteoblasts. </w:t>
                      </w:r>
                      <w:r w:rsidRPr="00BE6C23">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E8730D" w:rsidRPr="00362060" w:rsidRDefault="00E8730D" w:rsidP="00362060">
      <w:pPr>
        <w:spacing w:before="240" w:after="0"/>
        <w:jc w:val="both"/>
        <w:rPr>
          <w:iCs/>
        </w:rPr>
      </w:pPr>
    </w:p>
    <w:p w:rsidR="00362060" w:rsidRPr="00362060" w:rsidRDefault="00362060" w:rsidP="004A2A22">
      <w:pPr>
        <w:pStyle w:val="Heading4"/>
        <w:spacing w:before="240"/>
        <w:ind w:left="862" w:hanging="862"/>
      </w:pPr>
      <w:bookmarkStart w:id="382" w:name="_Toc346621652"/>
      <w:bookmarkStart w:id="383" w:name="_Toc375568439"/>
      <w:r w:rsidRPr="00362060">
        <w:lastRenderedPageBreak/>
        <w:t>Incr</w:t>
      </w:r>
      <w:r w:rsidR="00714143">
        <w:t>eased adhesion of myeloma cells,</w:t>
      </w:r>
      <w:r w:rsidRPr="00362060">
        <w:t xml:space="preserve"> 5T33MM and 5TGM1</w:t>
      </w:r>
      <w:r w:rsidR="00714143">
        <w:t>,</w:t>
      </w:r>
      <w:r w:rsidRPr="00362060">
        <w:t xml:space="preserve"> </w:t>
      </w:r>
      <w:r w:rsidR="00714143">
        <w:t xml:space="preserve">was observed </w:t>
      </w:r>
      <w:r w:rsidRPr="00362060">
        <w:t>with mature osteoblasts compared to pre-osteoblasts</w:t>
      </w:r>
      <w:bookmarkEnd w:id="382"/>
      <w:bookmarkEnd w:id="383"/>
      <w:r w:rsidRPr="00362060">
        <w:t xml:space="preserve"> </w:t>
      </w:r>
    </w:p>
    <w:p w:rsidR="00362060" w:rsidRPr="00362060" w:rsidRDefault="00362060" w:rsidP="00362060">
      <w:pPr>
        <w:spacing w:before="240" w:after="0"/>
        <w:jc w:val="both"/>
        <w:rPr>
          <w:iCs/>
          <w:lang w:val="en-US"/>
        </w:rPr>
      </w:pPr>
      <w:proofErr w:type="gramStart"/>
      <w:r w:rsidRPr="00362060">
        <w:rPr>
          <w:iCs/>
          <w:lang w:val="en-US"/>
        </w:rPr>
        <w:t>6X10</w:t>
      </w:r>
      <w:r w:rsidRPr="00362060">
        <w:rPr>
          <w:iCs/>
          <w:vertAlign w:val="superscript"/>
          <w:lang w:val="en-US"/>
        </w:rPr>
        <w:t>3</w:t>
      </w:r>
      <w:r w:rsidRPr="00362060">
        <w:rPr>
          <w:iCs/>
          <w:lang w:val="en-US"/>
        </w:rPr>
        <w:t xml:space="preserve"> cells/cm</w:t>
      </w:r>
      <w:r w:rsidRPr="00362060">
        <w:rPr>
          <w:iCs/>
          <w:vertAlign w:val="superscript"/>
          <w:lang w:val="en-US"/>
        </w:rPr>
        <w:t>2</w:t>
      </w:r>
      <w:r w:rsidRPr="00362060">
        <w:rPr>
          <w:iCs/>
          <w:lang w:val="en-US"/>
        </w:rPr>
        <w:t xml:space="preserve"> of mouse primary osteoblasts</w:t>
      </w:r>
      <w:proofErr w:type="gramEnd"/>
      <w:r w:rsidRPr="00362060">
        <w:rPr>
          <w:bCs/>
          <w:iCs/>
          <w:lang w:val="en-US"/>
        </w:rPr>
        <w:t xml:space="preserve"> were seeded and differentiated for 4 weeks in osteogenic media.</w:t>
      </w:r>
      <w:r w:rsidRPr="00362060">
        <w:rPr>
          <w:iCs/>
        </w:rPr>
        <w:t xml:space="preserve"> 1X10</w:t>
      </w:r>
      <w:r w:rsidRPr="00362060">
        <w:rPr>
          <w:iCs/>
          <w:vertAlign w:val="superscript"/>
        </w:rPr>
        <w:t>6</w:t>
      </w:r>
      <w:r w:rsidRPr="00362060">
        <w:rPr>
          <w:iCs/>
        </w:rPr>
        <w:t xml:space="preserve"> cells/ml of 5T33MM cells and 5TGM1 were plated and incubated separately with pre-osteoblasts (day 7) and mature osteoblasts (day 28) at 37°C for 20 minutes. Figure 4.6 panel A shows </w:t>
      </w:r>
      <w:r w:rsidR="00714143">
        <w:rPr>
          <w:iCs/>
        </w:rPr>
        <w:t>that</w:t>
      </w:r>
      <w:r w:rsidRPr="00362060">
        <w:rPr>
          <w:iCs/>
        </w:rPr>
        <w:t xml:space="preserve"> </w:t>
      </w:r>
      <w:r w:rsidRPr="0045772E">
        <w:rPr>
          <w:iCs/>
        </w:rPr>
        <w:t xml:space="preserve">adhesion of 5T33MM cells </w:t>
      </w:r>
      <w:r w:rsidR="00714143" w:rsidRPr="0045772E">
        <w:rPr>
          <w:iCs/>
        </w:rPr>
        <w:t xml:space="preserve">was significantly increased in co-cultures </w:t>
      </w:r>
      <w:r w:rsidRPr="0045772E">
        <w:rPr>
          <w:iCs/>
        </w:rPr>
        <w:t xml:space="preserve">with mature osteoblasts compared to </w:t>
      </w:r>
      <w:r w:rsidR="00305F7C" w:rsidRPr="0045772E">
        <w:rPr>
          <w:iCs/>
        </w:rPr>
        <w:t xml:space="preserve">immature </w:t>
      </w:r>
      <w:r w:rsidRPr="0045772E">
        <w:rPr>
          <w:iCs/>
        </w:rPr>
        <w:t xml:space="preserve">osteoblasts </w:t>
      </w:r>
      <w:r w:rsidRPr="0045772E">
        <w:rPr>
          <w:iCs/>
          <w:lang w:val="en-US"/>
        </w:rPr>
        <w:t xml:space="preserve">(4.70±0.70 versus 1.35±0.10, </w:t>
      </w:r>
      <w:r w:rsidRPr="0045772E">
        <w:rPr>
          <w:iCs/>
        </w:rPr>
        <w:t>p&lt;0.001</w:t>
      </w:r>
      <w:r w:rsidRPr="0045772E">
        <w:rPr>
          <w:iCs/>
          <w:lang w:val="en-US"/>
        </w:rPr>
        <w:t xml:space="preserve">). </w:t>
      </w:r>
      <w:r w:rsidRPr="0045772E">
        <w:rPr>
          <w:iCs/>
        </w:rPr>
        <w:t xml:space="preserve">Figure 4.6 panel </w:t>
      </w:r>
      <w:r w:rsidR="00DB792D" w:rsidRPr="0045772E">
        <w:rPr>
          <w:iCs/>
        </w:rPr>
        <w:t>C</w:t>
      </w:r>
      <w:r w:rsidRPr="0045772E">
        <w:rPr>
          <w:iCs/>
        </w:rPr>
        <w:t xml:space="preserve"> shows </w:t>
      </w:r>
      <w:r w:rsidR="00714143" w:rsidRPr="0045772E">
        <w:rPr>
          <w:iCs/>
        </w:rPr>
        <w:t>that</w:t>
      </w:r>
      <w:r w:rsidRPr="0045772E">
        <w:rPr>
          <w:iCs/>
        </w:rPr>
        <w:t xml:space="preserve"> adhesion of 5TGM1 cells </w:t>
      </w:r>
      <w:r w:rsidR="00714143" w:rsidRPr="0045772E">
        <w:rPr>
          <w:iCs/>
        </w:rPr>
        <w:t xml:space="preserve">was significantly increased in co-culture </w:t>
      </w:r>
      <w:r w:rsidRPr="0045772E">
        <w:rPr>
          <w:iCs/>
        </w:rPr>
        <w:t xml:space="preserve">with mature osteoblasts compared to </w:t>
      </w:r>
      <w:r w:rsidR="00305F7C" w:rsidRPr="0045772E">
        <w:rPr>
          <w:iCs/>
        </w:rPr>
        <w:t xml:space="preserve">immature </w:t>
      </w:r>
      <w:r w:rsidRPr="0045772E">
        <w:rPr>
          <w:iCs/>
        </w:rPr>
        <w:t xml:space="preserve">osteoblasts </w:t>
      </w:r>
      <w:r w:rsidRPr="0045772E">
        <w:rPr>
          <w:iCs/>
          <w:lang w:val="en-US"/>
        </w:rPr>
        <w:t>(9.26±1.52 versus</w:t>
      </w:r>
      <w:r w:rsidRPr="00362060">
        <w:rPr>
          <w:iCs/>
          <w:lang w:val="en-US"/>
        </w:rPr>
        <w:t xml:space="preserve"> 2.95±0.30, </w:t>
      </w:r>
      <w:r w:rsidRPr="00362060">
        <w:rPr>
          <w:iCs/>
        </w:rPr>
        <w:t>p&lt;0.001</w:t>
      </w:r>
      <w:r w:rsidRPr="00362060">
        <w:rPr>
          <w:iCs/>
          <w:lang w:val="en-US"/>
        </w:rPr>
        <w:t xml:space="preserve">). </w:t>
      </w:r>
    </w:p>
    <w:p w:rsidR="00362060" w:rsidRPr="00362060" w:rsidRDefault="00DB792D" w:rsidP="00362060">
      <w:pPr>
        <w:spacing w:before="240" w:after="0"/>
        <w:jc w:val="both"/>
        <w:rPr>
          <w:iCs/>
        </w:rPr>
      </w:pPr>
      <w:r>
        <w:rPr>
          <w:iCs/>
          <w:noProof/>
          <w:lang w:eastAsia="en-GB"/>
        </w:rPr>
        <w:drawing>
          <wp:anchor distT="0" distB="0" distL="114300" distR="114300" simplePos="0" relativeHeight="252006400" behindDoc="1" locked="0" layoutInCell="1" allowOverlap="1">
            <wp:simplePos x="0" y="0"/>
            <wp:positionH relativeFrom="margin">
              <wp:posOffset>400685</wp:posOffset>
            </wp:positionH>
            <wp:positionV relativeFrom="paragraph">
              <wp:posOffset>185156</wp:posOffset>
            </wp:positionV>
            <wp:extent cx="4597744" cy="288000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97744"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rPr>
          <w:iCs/>
        </w:rPr>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r w:rsidRPr="00362060">
        <w:rPr>
          <w:rFonts w:eastAsiaTheme="minorHAnsi" w:cs="Times New Roman"/>
          <w:iCs/>
          <w:noProof/>
          <w:lang w:eastAsia="en-GB"/>
        </w:rPr>
        <mc:AlternateContent>
          <mc:Choice Requires="wps">
            <w:drawing>
              <wp:anchor distT="91440" distB="91440" distL="114300" distR="114300" simplePos="0" relativeHeight="251776000" behindDoc="0" locked="0" layoutInCell="0" allowOverlap="1" wp14:anchorId="2AECAA7B" wp14:editId="54550880">
                <wp:simplePos x="0" y="0"/>
                <wp:positionH relativeFrom="margin">
                  <wp:posOffset>0</wp:posOffset>
                </wp:positionH>
                <wp:positionV relativeFrom="margin">
                  <wp:posOffset>5883646</wp:posOffset>
                </wp:positionV>
                <wp:extent cx="5389725" cy="2372264"/>
                <wp:effectExtent l="38100" t="38100" r="97155" b="104775"/>
                <wp:wrapNone/>
                <wp:docPr id="4611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89725" cy="2372264"/>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9C3401"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4.6</w:t>
                            </w:r>
                            <w:r w:rsidRPr="00C56201">
                              <w:rPr>
                                <w:rFonts w:cs="Times New Roman"/>
                                <w:b/>
                                <w:bCs/>
                                <w:iCs/>
                                <w:sz w:val="22"/>
                                <w:szCs w:val="22"/>
                              </w:rPr>
                              <w:t xml:space="preserve">: </w:t>
                            </w:r>
                            <w:r w:rsidRPr="003C2C19">
                              <w:rPr>
                                <w:rFonts w:cs="Times New Roman"/>
                                <w:b/>
                                <w:bCs/>
                                <w:iCs/>
                                <w:sz w:val="22"/>
                                <w:szCs w:val="22"/>
                              </w:rPr>
                              <w:t xml:space="preserve">Increased adhesion of </w:t>
                            </w:r>
                            <w:r>
                              <w:rPr>
                                <w:rFonts w:cs="Times New Roman"/>
                                <w:b/>
                                <w:bCs/>
                                <w:iCs/>
                                <w:sz w:val="22"/>
                                <w:szCs w:val="22"/>
                              </w:rPr>
                              <w:t>myeloma</w:t>
                            </w:r>
                            <w:r w:rsidRPr="003C2C19">
                              <w:rPr>
                                <w:rFonts w:cs="Times New Roman"/>
                                <w:b/>
                                <w:bCs/>
                                <w:iCs/>
                                <w:sz w:val="22"/>
                                <w:szCs w:val="22"/>
                              </w:rPr>
                              <w:t xml:space="preserve"> cells with mature osteoblasts compared to </w:t>
                            </w:r>
                            <w:r>
                              <w:rPr>
                                <w:rFonts w:cs="Times New Roman"/>
                                <w:b/>
                                <w:bCs/>
                                <w:iCs/>
                                <w:sz w:val="22"/>
                                <w:szCs w:val="22"/>
                              </w:rPr>
                              <w:t xml:space="preserve">immature </w:t>
                            </w:r>
                            <w:r w:rsidRPr="003C2C19">
                              <w:rPr>
                                <w:rFonts w:cs="Times New Roman"/>
                                <w:b/>
                                <w:bCs/>
                                <w:iCs/>
                                <w:sz w:val="22"/>
                                <w:szCs w:val="22"/>
                              </w:rPr>
                              <w:t>osteoblasts</w:t>
                            </w:r>
                            <w:r>
                              <w:rPr>
                                <w:rFonts w:cs="Times New Roman"/>
                                <w:b/>
                                <w:bCs/>
                                <w:iCs/>
                                <w:sz w:val="22"/>
                                <w:szCs w:val="22"/>
                              </w:rPr>
                              <w:t xml:space="preserve">. </w:t>
                            </w:r>
                            <w:r w:rsidRPr="009C3401">
                              <w:rPr>
                                <w:rFonts w:cs="Times New Roman"/>
                                <w:bCs/>
                                <w:iCs/>
                                <w:sz w:val="22"/>
                                <w:szCs w:val="22"/>
                                <w:lang w:val="en-US"/>
                              </w:rPr>
                              <w:t>Mouse primary osteoblasts were seeded and</w:t>
                            </w:r>
                            <w:r>
                              <w:rPr>
                                <w:rFonts w:cs="Times New Roman"/>
                                <w:bCs/>
                                <w:iCs/>
                                <w:sz w:val="22"/>
                                <w:szCs w:val="22"/>
                                <w:lang w:val="en-US"/>
                              </w:rPr>
                              <w:t xml:space="preserve">. </w:t>
                            </w:r>
                            <w:r w:rsidRPr="009C3401">
                              <w:rPr>
                                <w:rFonts w:cs="Times New Roman"/>
                                <w:bCs/>
                                <w:iCs/>
                                <w:sz w:val="22"/>
                                <w:szCs w:val="22"/>
                              </w:rPr>
                              <w:t>1X10</w:t>
                            </w:r>
                            <w:r>
                              <w:rPr>
                                <w:rFonts w:cs="Times New Roman"/>
                                <w:bCs/>
                                <w:iCs/>
                                <w:sz w:val="22"/>
                                <w:szCs w:val="22"/>
                                <w:vertAlign w:val="superscript"/>
                              </w:rPr>
                              <w:t>6</w:t>
                            </w:r>
                            <w:r w:rsidRPr="009C3401">
                              <w:rPr>
                                <w:rFonts w:cs="Times New Roman"/>
                                <w:bCs/>
                                <w:iCs/>
                                <w:sz w:val="22"/>
                                <w:szCs w:val="22"/>
                              </w:rPr>
                              <w:t xml:space="preserve"> cells/ml of </w:t>
                            </w:r>
                            <w:r>
                              <w:rPr>
                                <w:rFonts w:cs="Times New Roman"/>
                                <w:bCs/>
                                <w:iCs/>
                                <w:sz w:val="22"/>
                                <w:szCs w:val="22"/>
                              </w:rPr>
                              <w:t>myeloma cells</w:t>
                            </w:r>
                            <w:r w:rsidRPr="009C3401">
                              <w:rPr>
                                <w:rFonts w:cs="Times New Roman"/>
                                <w:bCs/>
                                <w:iCs/>
                                <w:sz w:val="22"/>
                                <w:szCs w:val="22"/>
                              </w:rPr>
                              <w:t xml:space="preserve"> were plated and incubated with </w:t>
                            </w:r>
                            <w:r>
                              <w:rPr>
                                <w:rFonts w:cs="Times New Roman"/>
                                <w:bCs/>
                                <w:iCs/>
                                <w:sz w:val="22"/>
                                <w:szCs w:val="22"/>
                              </w:rPr>
                              <w:t xml:space="preserve">immature </w:t>
                            </w:r>
                            <w:r w:rsidRPr="009C3401">
                              <w:rPr>
                                <w:rFonts w:cs="Times New Roman"/>
                                <w:bCs/>
                                <w:iCs/>
                                <w:sz w:val="22"/>
                                <w:szCs w:val="22"/>
                              </w:rPr>
                              <w:t xml:space="preserve">osteoblasts (day 7) </w:t>
                            </w:r>
                            <w:r>
                              <w:rPr>
                                <w:rFonts w:cs="Times New Roman"/>
                                <w:bCs/>
                                <w:iCs/>
                                <w:sz w:val="22"/>
                                <w:szCs w:val="22"/>
                              </w:rPr>
                              <w:t xml:space="preserve">and mature osteoblasts (day 28) </w:t>
                            </w:r>
                            <w:r w:rsidRPr="009C3401">
                              <w:rPr>
                                <w:rFonts w:cs="Times New Roman"/>
                                <w:bCs/>
                                <w:iCs/>
                                <w:sz w:val="22"/>
                                <w:szCs w:val="22"/>
                              </w:rPr>
                              <w:t>at 37°C for 20 minutes.</w:t>
                            </w:r>
                            <w:r>
                              <w:rPr>
                                <w:rFonts w:cs="Times New Roman"/>
                                <w:bCs/>
                                <w:iCs/>
                                <w:sz w:val="22"/>
                                <w:szCs w:val="22"/>
                              </w:rPr>
                              <w:t xml:space="preserve"> </w:t>
                            </w:r>
                            <w:r w:rsidRPr="003C2C19">
                              <w:rPr>
                                <w:rFonts w:cs="Times New Roman"/>
                                <w:bCs/>
                                <w:iCs/>
                                <w:sz w:val="22"/>
                                <w:szCs w:val="22"/>
                                <w:lang w:val="en-US"/>
                              </w:rPr>
                              <w:t xml:space="preserve">Wells were </w:t>
                            </w:r>
                            <w:r w:rsidRPr="003C2C19">
                              <w:rPr>
                                <w:rFonts w:cs="Times New Roman"/>
                                <w:bCs/>
                                <w:iCs/>
                                <w:sz w:val="22"/>
                                <w:szCs w:val="22"/>
                              </w:rPr>
                              <w:t xml:space="preserve">washed with PBS to remove non-adhering myeloma cells. Adherent cells were fixed and counted. Panel </w:t>
                            </w:r>
                            <w:proofErr w:type="gramStart"/>
                            <w:r w:rsidRPr="003C2C19">
                              <w:rPr>
                                <w:rFonts w:cs="Times New Roman"/>
                                <w:bCs/>
                                <w:iCs/>
                                <w:sz w:val="22"/>
                                <w:szCs w:val="22"/>
                              </w:rPr>
                              <w:t>A</w:t>
                            </w:r>
                            <w:proofErr w:type="gramEnd"/>
                            <w:r w:rsidRPr="003C2C19">
                              <w:rPr>
                                <w:rFonts w:cs="Times New Roman"/>
                                <w:bCs/>
                                <w:iCs/>
                                <w:sz w:val="22"/>
                                <w:szCs w:val="22"/>
                              </w:rPr>
                              <w:t xml:space="preserve"> shows</w:t>
                            </w:r>
                            <w:r>
                              <w:rPr>
                                <w:rFonts w:cs="Times New Roman"/>
                                <w:bCs/>
                                <w:iCs/>
                                <w:sz w:val="22"/>
                                <w:szCs w:val="22"/>
                              </w:rPr>
                              <w:t xml:space="preserve"> </w:t>
                            </w:r>
                            <w:r w:rsidRPr="0045772E">
                              <w:rPr>
                                <w:rFonts w:cs="Times New Roman"/>
                                <w:bCs/>
                                <w:iCs/>
                                <w:sz w:val="22"/>
                                <w:szCs w:val="22"/>
                              </w:rPr>
                              <w:t xml:space="preserve">significant increase in the adhesion of 5T33MM cells with mature osteoblasts compared with immature osteoblasts. Panel C shows significant increase in the adhesion of 5TGM1 cells with mature osteoblasts compared with immature osteoblasts. Panel B and D show </w:t>
                            </w:r>
                            <w:r w:rsidRPr="0045772E">
                              <w:rPr>
                                <w:rFonts w:cs="Times New Roman"/>
                                <w:bCs/>
                                <w:iCs/>
                                <w:sz w:val="22"/>
                                <w:szCs w:val="22"/>
                                <w:lang w:val="en-US"/>
                              </w:rPr>
                              <w:t xml:space="preserve">representative images of the co-culture of myeloma cells with osteoblasts. </w:t>
                            </w:r>
                            <w:r w:rsidRPr="0045772E">
                              <w:rPr>
                                <w:rFonts w:cs="Times New Roman"/>
                                <w:bCs/>
                                <w:iCs/>
                                <w:sz w:val="22"/>
                                <w:szCs w:val="22"/>
                              </w:rPr>
                              <w:t>***</w:t>
                            </w:r>
                            <w:r w:rsidRPr="00DB792D">
                              <w:rPr>
                                <w:rFonts w:cs="Times New Roman"/>
                                <w:bCs/>
                                <w:iCs/>
                                <w:sz w:val="22"/>
                                <w:szCs w:val="22"/>
                              </w:rPr>
                              <w:t xml:space="preserve"> = p&lt;0.001. </w:t>
                            </w:r>
                            <w:proofErr w:type="gramStart"/>
                            <w:r w:rsidRPr="00DB792D">
                              <w:rPr>
                                <w:rFonts w:cs="Times New Roman"/>
                                <w:bCs/>
                                <w:i/>
                                <w:iCs/>
                                <w:sz w:val="22"/>
                                <w:szCs w:val="22"/>
                              </w:rPr>
                              <w:t>t</w:t>
                            </w:r>
                            <w:proofErr w:type="gramEnd"/>
                            <w:r w:rsidRPr="00DB792D">
                              <w:rPr>
                                <w:rFonts w:cs="Times New Roman"/>
                                <w:bCs/>
                                <w:iCs/>
                                <w:sz w:val="22"/>
                                <w:szCs w:val="22"/>
                              </w:rPr>
                              <w:t xml:space="preserve"> test was used.</w:t>
                            </w:r>
                            <w:r>
                              <w:rPr>
                                <w:rFonts w:cs="Times New Roman"/>
                                <w:bCs/>
                                <w:iCs/>
                                <w:sz w:val="22"/>
                                <w:szCs w:val="22"/>
                              </w:rPr>
                              <w:t xml:space="preserve"> </w:t>
                            </w:r>
                            <w:r w:rsidRPr="00BE6C23">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3" style="position:absolute;left:0;text-align:left;margin-left:0;margin-top:463.3pt;width:424.4pt;height:186.8pt;flip:x;z-index:2517760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&#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9C3401"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4.6</w:t>
                      </w:r>
                      <w:r w:rsidRPr="00C56201">
                        <w:rPr>
                          <w:rFonts w:cs="Times New Roman"/>
                          <w:b/>
                          <w:bCs/>
                          <w:iCs/>
                          <w:sz w:val="22"/>
                          <w:szCs w:val="22"/>
                        </w:rPr>
                        <w:t xml:space="preserve">: </w:t>
                      </w:r>
                      <w:r w:rsidRPr="003C2C19">
                        <w:rPr>
                          <w:rFonts w:cs="Times New Roman"/>
                          <w:b/>
                          <w:bCs/>
                          <w:iCs/>
                          <w:sz w:val="22"/>
                          <w:szCs w:val="22"/>
                        </w:rPr>
                        <w:t xml:space="preserve">Increased adhesion of </w:t>
                      </w:r>
                      <w:r>
                        <w:rPr>
                          <w:rFonts w:cs="Times New Roman"/>
                          <w:b/>
                          <w:bCs/>
                          <w:iCs/>
                          <w:sz w:val="22"/>
                          <w:szCs w:val="22"/>
                        </w:rPr>
                        <w:t>myeloma</w:t>
                      </w:r>
                      <w:r w:rsidRPr="003C2C19">
                        <w:rPr>
                          <w:rFonts w:cs="Times New Roman"/>
                          <w:b/>
                          <w:bCs/>
                          <w:iCs/>
                          <w:sz w:val="22"/>
                          <w:szCs w:val="22"/>
                        </w:rPr>
                        <w:t xml:space="preserve"> cells with mature osteoblasts compared to </w:t>
                      </w:r>
                      <w:r>
                        <w:rPr>
                          <w:rFonts w:cs="Times New Roman"/>
                          <w:b/>
                          <w:bCs/>
                          <w:iCs/>
                          <w:sz w:val="22"/>
                          <w:szCs w:val="22"/>
                        </w:rPr>
                        <w:t xml:space="preserve">immature </w:t>
                      </w:r>
                      <w:r w:rsidRPr="003C2C19">
                        <w:rPr>
                          <w:rFonts w:cs="Times New Roman"/>
                          <w:b/>
                          <w:bCs/>
                          <w:iCs/>
                          <w:sz w:val="22"/>
                          <w:szCs w:val="22"/>
                        </w:rPr>
                        <w:t>osteoblasts</w:t>
                      </w:r>
                      <w:r>
                        <w:rPr>
                          <w:rFonts w:cs="Times New Roman"/>
                          <w:b/>
                          <w:bCs/>
                          <w:iCs/>
                          <w:sz w:val="22"/>
                          <w:szCs w:val="22"/>
                        </w:rPr>
                        <w:t xml:space="preserve">. </w:t>
                      </w:r>
                      <w:r w:rsidRPr="009C3401">
                        <w:rPr>
                          <w:rFonts w:cs="Times New Roman"/>
                          <w:bCs/>
                          <w:iCs/>
                          <w:sz w:val="22"/>
                          <w:szCs w:val="22"/>
                          <w:lang w:val="en-US"/>
                        </w:rPr>
                        <w:t>Mouse primary osteoblasts were seeded and</w:t>
                      </w:r>
                      <w:r>
                        <w:rPr>
                          <w:rFonts w:cs="Times New Roman"/>
                          <w:bCs/>
                          <w:iCs/>
                          <w:sz w:val="22"/>
                          <w:szCs w:val="22"/>
                          <w:lang w:val="en-US"/>
                        </w:rPr>
                        <w:t xml:space="preserve">. </w:t>
                      </w:r>
                      <w:r w:rsidRPr="009C3401">
                        <w:rPr>
                          <w:rFonts w:cs="Times New Roman"/>
                          <w:bCs/>
                          <w:iCs/>
                          <w:sz w:val="22"/>
                          <w:szCs w:val="22"/>
                        </w:rPr>
                        <w:t>1X10</w:t>
                      </w:r>
                      <w:r>
                        <w:rPr>
                          <w:rFonts w:cs="Times New Roman"/>
                          <w:bCs/>
                          <w:iCs/>
                          <w:sz w:val="22"/>
                          <w:szCs w:val="22"/>
                          <w:vertAlign w:val="superscript"/>
                        </w:rPr>
                        <w:t>6</w:t>
                      </w:r>
                      <w:r w:rsidRPr="009C3401">
                        <w:rPr>
                          <w:rFonts w:cs="Times New Roman"/>
                          <w:bCs/>
                          <w:iCs/>
                          <w:sz w:val="22"/>
                          <w:szCs w:val="22"/>
                        </w:rPr>
                        <w:t xml:space="preserve"> cells/ml of </w:t>
                      </w:r>
                      <w:r>
                        <w:rPr>
                          <w:rFonts w:cs="Times New Roman"/>
                          <w:bCs/>
                          <w:iCs/>
                          <w:sz w:val="22"/>
                          <w:szCs w:val="22"/>
                        </w:rPr>
                        <w:t>myeloma cells</w:t>
                      </w:r>
                      <w:r w:rsidRPr="009C3401">
                        <w:rPr>
                          <w:rFonts w:cs="Times New Roman"/>
                          <w:bCs/>
                          <w:iCs/>
                          <w:sz w:val="22"/>
                          <w:szCs w:val="22"/>
                        </w:rPr>
                        <w:t xml:space="preserve"> were plated and incubated with </w:t>
                      </w:r>
                      <w:r>
                        <w:rPr>
                          <w:rFonts w:cs="Times New Roman"/>
                          <w:bCs/>
                          <w:iCs/>
                          <w:sz w:val="22"/>
                          <w:szCs w:val="22"/>
                        </w:rPr>
                        <w:t xml:space="preserve">immature </w:t>
                      </w:r>
                      <w:r w:rsidRPr="009C3401">
                        <w:rPr>
                          <w:rFonts w:cs="Times New Roman"/>
                          <w:bCs/>
                          <w:iCs/>
                          <w:sz w:val="22"/>
                          <w:szCs w:val="22"/>
                        </w:rPr>
                        <w:t xml:space="preserve">osteoblasts (day 7) </w:t>
                      </w:r>
                      <w:r>
                        <w:rPr>
                          <w:rFonts w:cs="Times New Roman"/>
                          <w:bCs/>
                          <w:iCs/>
                          <w:sz w:val="22"/>
                          <w:szCs w:val="22"/>
                        </w:rPr>
                        <w:t xml:space="preserve">and mature osteoblasts (day 28) </w:t>
                      </w:r>
                      <w:r w:rsidRPr="009C3401">
                        <w:rPr>
                          <w:rFonts w:cs="Times New Roman"/>
                          <w:bCs/>
                          <w:iCs/>
                          <w:sz w:val="22"/>
                          <w:szCs w:val="22"/>
                        </w:rPr>
                        <w:t>at 37°C for 20 minutes.</w:t>
                      </w:r>
                      <w:r>
                        <w:rPr>
                          <w:rFonts w:cs="Times New Roman"/>
                          <w:bCs/>
                          <w:iCs/>
                          <w:sz w:val="22"/>
                          <w:szCs w:val="22"/>
                        </w:rPr>
                        <w:t xml:space="preserve"> </w:t>
                      </w:r>
                      <w:r w:rsidRPr="003C2C19">
                        <w:rPr>
                          <w:rFonts w:cs="Times New Roman"/>
                          <w:bCs/>
                          <w:iCs/>
                          <w:sz w:val="22"/>
                          <w:szCs w:val="22"/>
                          <w:lang w:val="en-US"/>
                        </w:rPr>
                        <w:t xml:space="preserve">Wells were </w:t>
                      </w:r>
                      <w:r w:rsidRPr="003C2C19">
                        <w:rPr>
                          <w:rFonts w:cs="Times New Roman"/>
                          <w:bCs/>
                          <w:iCs/>
                          <w:sz w:val="22"/>
                          <w:szCs w:val="22"/>
                        </w:rPr>
                        <w:t xml:space="preserve">washed with PBS to remove non-adhering myeloma cells. Adherent cells were fixed and counted. Panel </w:t>
                      </w:r>
                      <w:proofErr w:type="gramStart"/>
                      <w:r w:rsidRPr="003C2C19">
                        <w:rPr>
                          <w:rFonts w:cs="Times New Roman"/>
                          <w:bCs/>
                          <w:iCs/>
                          <w:sz w:val="22"/>
                          <w:szCs w:val="22"/>
                        </w:rPr>
                        <w:t>A</w:t>
                      </w:r>
                      <w:proofErr w:type="gramEnd"/>
                      <w:r w:rsidRPr="003C2C19">
                        <w:rPr>
                          <w:rFonts w:cs="Times New Roman"/>
                          <w:bCs/>
                          <w:iCs/>
                          <w:sz w:val="22"/>
                          <w:szCs w:val="22"/>
                        </w:rPr>
                        <w:t xml:space="preserve"> shows</w:t>
                      </w:r>
                      <w:r>
                        <w:rPr>
                          <w:rFonts w:cs="Times New Roman"/>
                          <w:bCs/>
                          <w:iCs/>
                          <w:sz w:val="22"/>
                          <w:szCs w:val="22"/>
                        </w:rPr>
                        <w:t xml:space="preserve"> </w:t>
                      </w:r>
                      <w:r w:rsidRPr="0045772E">
                        <w:rPr>
                          <w:rFonts w:cs="Times New Roman"/>
                          <w:bCs/>
                          <w:iCs/>
                          <w:sz w:val="22"/>
                          <w:szCs w:val="22"/>
                        </w:rPr>
                        <w:t xml:space="preserve">significant increase in the adhesion of 5T33MM cells with mature osteoblasts compared with immature osteoblasts. Panel C shows significant increase in the adhesion of 5TGM1 cells with mature osteoblasts compared with immature osteoblasts. Panel B and D show </w:t>
                      </w:r>
                      <w:r w:rsidRPr="0045772E">
                        <w:rPr>
                          <w:rFonts w:cs="Times New Roman"/>
                          <w:bCs/>
                          <w:iCs/>
                          <w:sz w:val="22"/>
                          <w:szCs w:val="22"/>
                          <w:lang w:val="en-US"/>
                        </w:rPr>
                        <w:t xml:space="preserve">representative images of the co-culture of myeloma cells with osteoblasts. </w:t>
                      </w:r>
                      <w:r w:rsidRPr="0045772E">
                        <w:rPr>
                          <w:rFonts w:cs="Times New Roman"/>
                          <w:bCs/>
                          <w:iCs/>
                          <w:sz w:val="22"/>
                          <w:szCs w:val="22"/>
                        </w:rPr>
                        <w:t>***</w:t>
                      </w:r>
                      <w:r w:rsidRPr="00DB792D">
                        <w:rPr>
                          <w:rFonts w:cs="Times New Roman"/>
                          <w:bCs/>
                          <w:iCs/>
                          <w:sz w:val="22"/>
                          <w:szCs w:val="22"/>
                        </w:rPr>
                        <w:t xml:space="preserve"> = p&lt;0.001. </w:t>
                      </w:r>
                      <w:proofErr w:type="gramStart"/>
                      <w:r w:rsidRPr="00DB792D">
                        <w:rPr>
                          <w:rFonts w:cs="Times New Roman"/>
                          <w:bCs/>
                          <w:i/>
                          <w:iCs/>
                          <w:sz w:val="22"/>
                          <w:szCs w:val="22"/>
                        </w:rPr>
                        <w:t>t</w:t>
                      </w:r>
                      <w:proofErr w:type="gramEnd"/>
                      <w:r w:rsidRPr="00DB792D">
                        <w:rPr>
                          <w:rFonts w:cs="Times New Roman"/>
                          <w:bCs/>
                          <w:iCs/>
                          <w:sz w:val="22"/>
                          <w:szCs w:val="22"/>
                        </w:rPr>
                        <w:t xml:space="preserve"> test was used.</w:t>
                      </w:r>
                      <w:r>
                        <w:rPr>
                          <w:rFonts w:cs="Times New Roman"/>
                          <w:bCs/>
                          <w:iCs/>
                          <w:sz w:val="22"/>
                          <w:szCs w:val="22"/>
                        </w:rPr>
                        <w:t xml:space="preserve"> </w:t>
                      </w:r>
                      <w:r w:rsidRPr="00BE6C23">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5421B0">
      <w:pPr>
        <w:pStyle w:val="Heading4"/>
        <w:spacing w:before="240"/>
        <w:ind w:left="862" w:hanging="862"/>
      </w:pPr>
      <w:bookmarkStart w:id="384" w:name="_Toc346621653"/>
      <w:bookmarkStart w:id="385" w:name="_Toc375568440"/>
      <w:r w:rsidRPr="00362060">
        <w:lastRenderedPageBreak/>
        <w:t xml:space="preserve">Anti-N-cadherin antibody blocked the adhesion of myeloma cells: 5T33MM and 5TGM1 </w:t>
      </w:r>
      <w:r w:rsidR="00E54B3B">
        <w:t>co-cultured with</w:t>
      </w:r>
      <w:r w:rsidRPr="00362060">
        <w:t xml:space="preserve"> osteoblasts in vitro</w:t>
      </w:r>
      <w:bookmarkEnd w:id="384"/>
      <w:bookmarkEnd w:id="385"/>
      <w:r w:rsidRPr="00362060">
        <w:t xml:space="preserve"> </w:t>
      </w:r>
    </w:p>
    <w:p w:rsidR="00362060" w:rsidRPr="0045772E" w:rsidRDefault="00362060" w:rsidP="00362060">
      <w:pPr>
        <w:spacing w:before="240" w:after="0"/>
        <w:jc w:val="both"/>
      </w:pPr>
      <w:r w:rsidRPr="00362060">
        <w:rPr>
          <w:iCs/>
          <w:lang w:val="en-US"/>
        </w:rPr>
        <w:t>6X10</w:t>
      </w:r>
      <w:r w:rsidRPr="00362060">
        <w:rPr>
          <w:iCs/>
          <w:vertAlign w:val="superscript"/>
          <w:lang w:val="en-US"/>
        </w:rPr>
        <w:t>3</w:t>
      </w:r>
      <w:r w:rsidRPr="00362060">
        <w:rPr>
          <w:iCs/>
          <w:lang w:val="en-US"/>
        </w:rPr>
        <w:t xml:space="preserve"> </w:t>
      </w:r>
      <w:r w:rsidRPr="0045772E">
        <w:rPr>
          <w:iCs/>
          <w:lang w:val="en-US"/>
        </w:rPr>
        <w:t>cells/cm</w:t>
      </w:r>
      <w:r w:rsidRPr="0045772E">
        <w:rPr>
          <w:iCs/>
          <w:vertAlign w:val="superscript"/>
          <w:lang w:val="en-US"/>
        </w:rPr>
        <w:t>2</w:t>
      </w:r>
      <w:r w:rsidRPr="0045772E">
        <w:rPr>
          <w:iCs/>
          <w:lang w:val="en-US"/>
        </w:rPr>
        <w:t xml:space="preserve"> of mouse primary osteoblasts</w:t>
      </w:r>
      <w:r w:rsidRPr="0045772E">
        <w:rPr>
          <w:bCs/>
          <w:iCs/>
          <w:lang w:val="en-US"/>
        </w:rPr>
        <w:t xml:space="preserve"> were seeded and differentiated for </w:t>
      </w:r>
      <w:r w:rsidR="00E54B3B" w:rsidRPr="0045772E">
        <w:rPr>
          <w:bCs/>
          <w:iCs/>
          <w:lang w:val="en-US"/>
        </w:rPr>
        <w:t xml:space="preserve">up </w:t>
      </w:r>
      <w:proofErr w:type="gramStart"/>
      <w:r w:rsidR="00E54B3B" w:rsidRPr="0045772E">
        <w:rPr>
          <w:bCs/>
          <w:iCs/>
          <w:lang w:val="en-US"/>
        </w:rPr>
        <w:t xml:space="preserve">to  </w:t>
      </w:r>
      <w:r w:rsidRPr="0045772E">
        <w:rPr>
          <w:bCs/>
          <w:iCs/>
          <w:lang w:val="en-US"/>
        </w:rPr>
        <w:t>4</w:t>
      </w:r>
      <w:proofErr w:type="gramEnd"/>
      <w:r w:rsidRPr="0045772E">
        <w:rPr>
          <w:bCs/>
          <w:iCs/>
          <w:lang w:val="en-US"/>
        </w:rPr>
        <w:t xml:space="preserve"> weeks from </w:t>
      </w:r>
      <w:r w:rsidR="000B31F9" w:rsidRPr="0045772E">
        <w:rPr>
          <w:bCs/>
          <w:iCs/>
          <w:lang w:val="en-US"/>
        </w:rPr>
        <w:t xml:space="preserve">immature </w:t>
      </w:r>
      <w:r w:rsidRPr="0045772E">
        <w:rPr>
          <w:bCs/>
          <w:iCs/>
          <w:lang w:val="en-US"/>
        </w:rPr>
        <w:t xml:space="preserve">osteoblasts to mature </w:t>
      </w:r>
      <w:r w:rsidR="000B31F9" w:rsidRPr="0045772E">
        <w:rPr>
          <w:bCs/>
          <w:iCs/>
          <w:lang w:val="en-US"/>
        </w:rPr>
        <w:t xml:space="preserve">functional </w:t>
      </w:r>
      <w:r w:rsidRPr="0045772E">
        <w:rPr>
          <w:bCs/>
          <w:iCs/>
          <w:lang w:val="en-US"/>
        </w:rPr>
        <w:t>osteoblasts in osteogenic media.</w:t>
      </w:r>
      <w:r w:rsidRPr="0045772E">
        <w:t xml:space="preserve"> 5T33MM cells and 5TGM1 cells were pre-treated using </w:t>
      </w:r>
      <w:r w:rsidRPr="0045772E">
        <w:rPr>
          <w:iCs/>
        </w:rPr>
        <w:t>10 μg/ml</w:t>
      </w:r>
      <w:r w:rsidRPr="0045772E">
        <w:t xml:space="preserve"> of anti-N-cadherin antibody </w:t>
      </w:r>
      <w:r w:rsidRPr="0045772E">
        <w:rPr>
          <w:iCs/>
          <w:lang w:val="en-US"/>
        </w:rPr>
        <w:t xml:space="preserve">(Sigma, UK) to block N-cadherin, </w:t>
      </w:r>
      <w:r w:rsidRPr="0045772E">
        <w:t xml:space="preserve">or </w:t>
      </w:r>
      <w:r w:rsidRPr="0045772E">
        <w:rPr>
          <w:iCs/>
        </w:rPr>
        <w:t xml:space="preserve">10 μg/ml of mouse </w:t>
      </w:r>
      <w:r w:rsidRPr="0045772E">
        <w:rPr>
          <w:iCs/>
          <w:lang w:val="en-US"/>
        </w:rPr>
        <w:t xml:space="preserve">IgG1 antibody (Dako, Denmark) </w:t>
      </w:r>
      <w:r w:rsidRPr="0045772E">
        <w:rPr>
          <w:iCs/>
        </w:rPr>
        <w:t>as a negative control</w:t>
      </w:r>
      <w:r w:rsidRPr="0045772E">
        <w:t>. 1X10</w:t>
      </w:r>
      <w:r w:rsidRPr="0045772E">
        <w:rPr>
          <w:vertAlign w:val="superscript"/>
        </w:rPr>
        <w:t>6</w:t>
      </w:r>
      <w:r w:rsidRPr="0045772E">
        <w:t xml:space="preserve"> cells/100 μl </w:t>
      </w:r>
      <w:r w:rsidRPr="0045772E">
        <w:rPr>
          <w:iCs/>
        </w:rPr>
        <w:t xml:space="preserve">of myeloma cells were plated and incubated with </w:t>
      </w:r>
      <w:r w:rsidR="000B31F9" w:rsidRPr="0045772E">
        <w:rPr>
          <w:iCs/>
        </w:rPr>
        <w:t>osteoblasts</w:t>
      </w:r>
      <w:r w:rsidRPr="0045772E">
        <w:rPr>
          <w:iCs/>
        </w:rPr>
        <w:t xml:space="preserve"> at 37°C for 20 minutes. Figure 4.7 panel A shows </w:t>
      </w:r>
      <w:r w:rsidR="00046423" w:rsidRPr="0045772E">
        <w:rPr>
          <w:iCs/>
        </w:rPr>
        <w:t>that</w:t>
      </w:r>
      <w:r w:rsidRPr="0045772E">
        <w:rPr>
          <w:iCs/>
        </w:rPr>
        <w:t xml:space="preserve"> adhesion of 5T33MM cells with </w:t>
      </w:r>
      <w:r w:rsidR="000B31F9" w:rsidRPr="0045772E">
        <w:rPr>
          <w:iCs/>
        </w:rPr>
        <w:t xml:space="preserve">immature </w:t>
      </w:r>
      <w:r w:rsidRPr="0045772E">
        <w:rPr>
          <w:iCs/>
        </w:rPr>
        <w:t xml:space="preserve">osteoblasts (day 7) </w:t>
      </w:r>
      <w:r w:rsidR="00046423" w:rsidRPr="0045772E">
        <w:rPr>
          <w:iCs/>
        </w:rPr>
        <w:t>was significantly decreased when cells were treated with</w:t>
      </w:r>
      <w:r w:rsidRPr="0045772E">
        <w:rPr>
          <w:iCs/>
        </w:rPr>
        <w:t xml:space="preserve"> anti-N-cadherin antibody compared to untreated cells </w:t>
      </w:r>
      <w:r w:rsidRPr="0045772E">
        <w:rPr>
          <w:iCs/>
          <w:lang w:val="en-US"/>
        </w:rPr>
        <w:t xml:space="preserve">(0.60±0.09 versus 1.35±0.16, </w:t>
      </w:r>
      <w:r w:rsidRPr="0045772E">
        <w:rPr>
          <w:iCs/>
        </w:rPr>
        <w:t>p&lt;0.001</w:t>
      </w:r>
      <w:r w:rsidRPr="0045772E">
        <w:rPr>
          <w:iCs/>
          <w:lang w:val="en-US"/>
        </w:rPr>
        <w:t xml:space="preserve">) </w:t>
      </w:r>
      <w:r w:rsidRPr="0045772E">
        <w:rPr>
          <w:iCs/>
        </w:rPr>
        <w:t xml:space="preserve">and cells treated with isotype control </w:t>
      </w:r>
      <w:r w:rsidRPr="0045772E">
        <w:rPr>
          <w:iCs/>
          <w:lang w:val="en-US"/>
        </w:rPr>
        <w:t xml:space="preserve">(0.60±0.09 versus 1.38±0.28, </w:t>
      </w:r>
      <w:r w:rsidRPr="0045772E">
        <w:rPr>
          <w:iCs/>
        </w:rPr>
        <w:t>p&lt;0.001</w:t>
      </w:r>
      <w:r w:rsidRPr="0045772E">
        <w:rPr>
          <w:iCs/>
          <w:lang w:val="en-US"/>
        </w:rPr>
        <w:t>)</w:t>
      </w:r>
      <w:r w:rsidRPr="0045772E">
        <w:rPr>
          <w:iCs/>
        </w:rPr>
        <w:t xml:space="preserve">. Figure 4.7 panel C shows </w:t>
      </w:r>
      <w:r w:rsidR="00046423" w:rsidRPr="0045772E">
        <w:rPr>
          <w:iCs/>
        </w:rPr>
        <w:t>a similar significant</w:t>
      </w:r>
      <w:r w:rsidRPr="0045772E">
        <w:rPr>
          <w:iCs/>
        </w:rPr>
        <w:t xml:space="preserve"> decrease in the</w:t>
      </w:r>
      <w:r w:rsidR="00046423" w:rsidRPr="0045772E">
        <w:rPr>
          <w:iCs/>
        </w:rPr>
        <w:t xml:space="preserve"> adhesion of 5T33MM cells</w:t>
      </w:r>
      <w:r w:rsidRPr="0045772E">
        <w:rPr>
          <w:iCs/>
        </w:rPr>
        <w:t xml:space="preserve"> </w:t>
      </w:r>
      <w:r w:rsidR="00046423" w:rsidRPr="0045772E">
        <w:rPr>
          <w:iCs/>
        </w:rPr>
        <w:t xml:space="preserve">to </w:t>
      </w:r>
      <w:r w:rsidRPr="0045772E">
        <w:rPr>
          <w:iCs/>
        </w:rPr>
        <w:t xml:space="preserve">mature osteoblasts (day 28) when </w:t>
      </w:r>
      <w:r w:rsidR="00046423" w:rsidRPr="0045772E">
        <w:rPr>
          <w:iCs/>
        </w:rPr>
        <w:t>cells were treated with</w:t>
      </w:r>
      <w:r w:rsidRPr="0045772E">
        <w:rPr>
          <w:iCs/>
        </w:rPr>
        <w:t xml:space="preserve"> anti-N-cadherin antibody compared to untreated cells </w:t>
      </w:r>
      <w:r w:rsidRPr="0045772E">
        <w:rPr>
          <w:iCs/>
          <w:lang w:val="en-US"/>
        </w:rPr>
        <w:t xml:space="preserve">(2.26±0.49 versus 4.70±0.70, </w:t>
      </w:r>
      <w:r w:rsidRPr="0045772E">
        <w:rPr>
          <w:iCs/>
        </w:rPr>
        <w:t>p&lt;0.001</w:t>
      </w:r>
      <w:r w:rsidRPr="0045772E">
        <w:rPr>
          <w:iCs/>
          <w:lang w:val="en-US"/>
        </w:rPr>
        <w:t xml:space="preserve">) </w:t>
      </w:r>
      <w:r w:rsidRPr="0045772E">
        <w:rPr>
          <w:iCs/>
        </w:rPr>
        <w:t xml:space="preserve">and cells treated with isotype control </w:t>
      </w:r>
      <w:r w:rsidRPr="0045772E">
        <w:rPr>
          <w:iCs/>
          <w:lang w:val="en-US"/>
        </w:rPr>
        <w:t xml:space="preserve">(2.26±0.49 versus 4.76±0.60, </w:t>
      </w:r>
      <w:r w:rsidRPr="0045772E">
        <w:rPr>
          <w:iCs/>
        </w:rPr>
        <w:t>p&lt;0.001</w:t>
      </w:r>
      <w:r w:rsidRPr="0045772E">
        <w:rPr>
          <w:iCs/>
          <w:lang w:val="en-US"/>
        </w:rPr>
        <w:t>)</w:t>
      </w:r>
      <w:r w:rsidRPr="0045772E">
        <w:rPr>
          <w:iCs/>
        </w:rPr>
        <w:t xml:space="preserve">. Figure 4.7 panel B and D shows </w:t>
      </w:r>
      <w:r w:rsidRPr="0045772E">
        <w:rPr>
          <w:iCs/>
          <w:lang w:val="en-US"/>
        </w:rPr>
        <w:t xml:space="preserve">representative images of the co-culture of 5T33MM cells with </w:t>
      </w:r>
      <w:r w:rsidR="006A2B7C" w:rsidRPr="0045772E">
        <w:rPr>
          <w:iCs/>
          <w:lang w:val="en-US"/>
        </w:rPr>
        <w:t xml:space="preserve">immature </w:t>
      </w:r>
      <w:r w:rsidRPr="0045772E">
        <w:rPr>
          <w:iCs/>
          <w:lang w:val="en-US"/>
        </w:rPr>
        <w:t xml:space="preserve">osteoblasts (day 7) and mature osteoblasts </w:t>
      </w:r>
      <w:r w:rsidRPr="0045772E">
        <w:rPr>
          <w:iCs/>
        </w:rPr>
        <w:t>(day 28), respectively, with and without treatment</w:t>
      </w:r>
      <w:r w:rsidRPr="0045772E">
        <w:rPr>
          <w:iCs/>
          <w:lang w:val="en-US"/>
        </w:rPr>
        <w:t xml:space="preserve">. </w:t>
      </w:r>
    </w:p>
    <w:p w:rsidR="00362060" w:rsidRPr="0045772E" w:rsidRDefault="00362060" w:rsidP="00362060">
      <w:pPr>
        <w:spacing w:before="240" w:after="0"/>
        <w:jc w:val="both"/>
      </w:pPr>
    </w:p>
    <w:p w:rsidR="00362060" w:rsidRPr="00362060" w:rsidRDefault="00362060" w:rsidP="00362060">
      <w:pPr>
        <w:spacing w:before="240" w:after="0"/>
        <w:jc w:val="both"/>
        <w:rPr>
          <w:lang w:val="en-US"/>
        </w:rPr>
      </w:pPr>
      <w:r w:rsidRPr="0045772E">
        <w:rPr>
          <w:iCs/>
        </w:rPr>
        <w:t xml:space="preserve">Figure 4.8 panel A shows </w:t>
      </w:r>
      <w:r w:rsidR="0029546C" w:rsidRPr="0045772E">
        <w:rPr>
          <w:iCs/>
        </w:rPr>
        <w:t>that adhesion of 5TGM1 cells to</w:t>
      </w:r>
      <w:r w:rsidRPr="0045772E">
        <w:rPr>
          <w:iCs/>
        </w:rPr>
        <w:t xml:space="preserve"> </w:t>
      </w:r>
      <w:r w:rsidR="006A2B7C" w:rsidRPr="0045772E">
        <w:rPr>
          <w:iCs/>
        </w:rPr>
        <w:t xml:space="preserve">immature </w:t>
      </w:r>
      <w:r w:rsidRPr="0045772E">
        <w:rPr>
          <w:iCs/>
        </w:rPr>
        <w:t xml:space="preserve">osteoblasts (day 7) </w:t>
      </w:r>
      <w:r w:rsidR="0029546C" w:rsidRPr="0045772E">
        <w:rPr>
          <w:iCs/>
        </w:rPr>
        <w:t xml:space="preserve">was significantly decreased </w:t>
      </w:r>
      <w:r w:rsidRPr="0045772E">
        <w:rPr>
          <w:iCs/>
        </w:rPr>
        <w:t xml:space="preserve">when </w:t>
      </w:r>
      <w:r w:rsidR="0029546C" w:rsidRPr="0045772E">
        <w:rPr>
          <w:iCs/>
        </w:rPr>
        <w:t>cells were treated with</w:t>
      </w:r>
      <w:r w:rsidRPr="0045772E">
        <w:rPr>
          <w:iCs/>
        </w:rPr>
        <w:t xml:space="preserve"> anti-N-cadherin antibody compared to untreated cells </w:t>
      </w:r>
      <w:r w:rsidRPr="0045772E">
        <w:rPr>
          <w:iCs/>
          <w:lang w:val="en-US"/>
        </w:rPr>
        <w:t xml:space="preserve">(1.17±0.11 versus 2.95±0.30, </w:t>
      </w:r>
      <w:r w:rsidRPr="0045772E">
        <w:rPr>
          <w:iCs/>
        </w:rPr>
        <w:t>p&lt;0.001</w:t>
      </w:r>
      <w:r w:rsidRPr="0045772E">
        <w:rPr>
          <w:iCs/>
          <w:lang w:val="en-US"/>
        </w:rPr>
        <w:t xml:space="preserve">) </w:t>
      </w:r>
      <w:r w:rsidRPr="0045772E">
        <w:rPr>
          <w:iCs/>
        </w:rPr>
        <w:t xml:space="preserve">and cells treated with isotype control </w:t>
      </w:r>
      <w:r w:rsidRPr="0045772E">
        <w:rPr>
          <w:iCs/>
          <w:lang w:val="en-US"/>
        </w:rPr>
        <w:t xml:space="preserve">(1.17±0.11 versus 3.00±0.23, </w:t>
      </w:r>
      <w:r w:rsidRPr="0045772E">
        <w:rPr>
          <w:iCs/>
        </w:rPr>
        <w:t>p&lt;0.001</w:t>
      </w:r>
      <w:r w:rsidRPr="0045772E">
        <w:rPr>
          <w:iCs/>
          <w:lang w:val="en-US"/>
        </w:rPr>
        <w:t>)</w:t>
      </w:r>
      <w:r w:rsidRPr="0045772E">
        <w:rPr>
          <w:iCs/>
        </w:rPr>
        <w:t xml:space="preserve">. Figure 4.8 panel C shows </w:t>
      </w:r>
      <w:r w:rsidR="009466A6" w:rsidRPr="0045772E">
        <w:rPr>
          <w:iCs/>
        </w:rPr>
        <w:t>a similar</w:t>
      </w:r>
      <w:r w:rsidRPr="0045772E">
        <w:rPr>
          <w:iCs/>
        </w:rPr>
        <w:t xml:space="preserve"> </w:t>
      </w:r>
      <w:r w:rsidR="009466A6" w:rsidRPr="0045772E">
        <w:rPr>
          <w:iCs/>
        </w:rPr>
        <w:t xml:space="preserve">significant </w:t>
      </w:r>
      <w:r w:rsidRPr="0045772E">
        <w:rPr>
          <w:iCs/>
        </w:rPr>
        <w:t xml:space="preserve">decrease in </w:t>
      </w:r>
      <w:r w:rsidR="009466A6" w:rsidRPr="0045772E">
        <w:rPr>
          <w:iCs/>
        </w:rPr>
        <w:t>the adhesion of 5TGM1 cells to</w:t>
      </w:r>
      <w:r w:rsidRPr="0045772E">
        <w:rPr>
          <w:iCs/>
        </w:rPr>
        <w:t xml:space="preserve"> mature osteoblasts (day 28) when </w:t>
      </w:r>
      <w:r w:rsidR="009466A6" w:rsidRPr="0045772E">
        <w:rPr>
          <w:iCs/>
        </w:rPr>
        <w:t>cells treated with</w:t>
      </w:r>
      <w:r w:rsidRPr="0045772E">
        <w:rPr>
          <w:iCs/>
        </w:rPr>
        <w:t xml:space="preserve"> anti-N-cadherin antibody compared to untreated cells </w:t>
      </w:r>
      <w:r w:rsidRPr="0045772E">
        <w:rPr>
          <w:iCs/>
          <w:lang w:val="en-US"/>
        </w:rPr>
        <w:t xml:space="preserve">(4.45±1.01 versus 9.26±1.52, </w:t>
      </w:r>
      <w:r w:rsidRPr="0045772E">
        <w:rPr>
          <w:iCs/>
        </w:rPr>
        <w:t>p&lt;0.001</w:t>
      </w:r>
      <w:r w:rsidRPr="0045772E">
        <w:rPr>
          <w:iCs/>
          <w:lang w:val="en-US"/>
        </w:rPr>
        <w:t xml:space="preserve">) </w:t>
      </w:r>
      <w:r w:rsidRPr="0045772E">
        <w:rPr>
          <w:iCs/>
        </w:rPr>
        <w:t xml:space="preserve">and cells treated with isotype control </w:t>
      </w:r>
      <w:r w:rsidRPr="0045772E">
        <w:rPr>
          <w:iCs/>
          <w:lang w:val="en-US"/>
        </w:rPr>
        <w:t xml:space="preserve">(4.45±1.01 versus 9.62±0.60, </w:t>
      </w:r>
      <w:r w:rsidRPr="0045772E">
        <w:rPr>
          <w:iCs/>
        </w:rPr>
        <w:t>p&lt;0.001</w:t>
      </w:r>
      <w:r w:rsidRPr="0045772E">
        <w:rPr>
          <w:iCs/>
          <w:lang w:val="en-US"/>
        </w:rPr>
        <w:t>)</w:t>
      </w:r>
      <w:r w:rsidRPr="0045772E">
        <w:rPr>
          <w:iCs/>
        </w:rPr>
        <w:t xml:space="preserve">. Figure 4.8 panel B and D shows </w:t>
      </w:r>
      <w:r w:rsidRPr="0045772E">
        <w:rPr>
          <w:iCs/>
          <w:lang w:val="en-US"/>
        </w:rPr>
        <w:t xml:space="preserve">representative images of the co-culture of 5TGM1 cells with </w:t>
      </w:r>
      <w:r w:rsidR="006A2B7C" w:rsidRPr="0045772E">
        <w:rPr>
          <w:iCs/>
          <w:lang w:val="en-US"/>
        </w:rPr>
        <w:t xml:space="preserve">immature </w:t>
      </w:r>
      <w:r w:rsidRPr="0045772E">
        <w:rPr>
          <w:iCs/>
          <w:lang w:val="en-US"/>
        </w:rPr>
        <w:t>osteo</w:t>
      </w:r>
      <w:r w:rsidRPr="00362060">
        <w:rPr>
          <w:iCs/>
          <w:lang w:val="en-US"/>
        </w:rPr>
        <w:t xml:space="preserve">blasts (day 7) and mature osteoblasts </w:t>
      </w:r>
      <w:r w:rsidRPr="00362060">
        <w:rPr>
          <w:iCs/>
        </w:rPr>
        <w:t>(day 28), respectively, with and without treatment</w:t>
      </w:r>
      <w:r w:rsidRPr="00362060">
        <w:rPr>
          <w:iCs/>
          <w:lang w:val="en-US"/>
        </w:rPr>
        <w:t>.</w:t>
      </w:r>
      <w:r w:rsidRPr="00362060">
        <w:rPr>
          <w:lang w:val="en-US"/>
        </w:rPr>
        <w:t xml:space="preserve"> </w:t>
      </w:r>
    </w:p>
    <w:p w:rsidR="00362060" w:rsidRPr="00362060" w:rsidRDefault="007930EA" w:rsidP="00362060">
      <w:pPr>
        <w:spacing w:before="240" w:after="0"/>
        <w:jc w:val="both"/>
      </w:pPr>
      <w:r>
        <w:rPr>
          <w:noProof/>
          <w:lang w:eastAsia="en-GB"/>
        </w:rPr>
        <w:lastRenderedPageBreak/>
        <w:drawing>
          <wp:anchor distT="0" distB="0" distL="114300" distR="114300" simplePos="0" relativeHeight="252009472" behindDoc="0" locked="0" layoutInCell="1" allowOverlap="1">
            <wp:simplePos x="0" y="0"/>
            <wp:positionH relativeFrom="column">
              <wp:posOffset>-16822</wp:posOffset>
            </wp:positionH>
            <wp:positionV relativeFrom="paragraph">
              <wp:posOffset>144</wp:posOffset>
            </wp:positionV>
            <wp:extent cx="5417389" cy="3752490"/>
            <wp:effectExtent l="0" t="0" r="0" b="63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23051" cy="37564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r w:rsidRPr="00362060">
        <w:rPr>
          <w:rFonts w:eastAsiaTheme="minorHAnsi" w:cs="Times New Roman"/>
          <w:iCs/>
          <w:noProof/>
          <w:lang w:eastAsia="en-GB"/>
        </w:rPr>
        <mc:AlternateContent>
          <mc:Choice Requires="wps">
            <w:drawing>
              <wp:anchor distT="91440" distB="91440" distL="114300" distR="114300" simplePos="0" relativeHeight="251778048" behindDoc="0" locked="0" layoutInCell="0" allowOverlap="1" wp14:anchorId="0774AABF" wp14:editId="21C71923">
                <wp:simplePos x="0" y="0"/>
                <wp:positionH relativeFrom="margin">
                  <wp:posOffset>8255</wp:posOffset>
                </wp:positionH>
                <wp:positionV relativeFrom="margin">
                  <wp:posOffset>3793861</wp:posOffset>
                </wp:positionV>
                <wp:extent cx="5400000" cy="2967355"/>
                <wp:effectExtent l="38100" t="38100" r="86995" b="99695"/>
                <wp:wrapNone/>
                <wp:docPr id="5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296735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03278A"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4.7</w:t>
                            </w:r>
                            <w:r w:rsidRPr="009B40BF">
                              <w:rPr>
                                <w:b/>
                                <w:bCs/>
                                <w:iCs/>
                                <w:sz w:val="22"/>
                                <w:szCs w:val="22"/>
                              </w:rPr>
                              <w:t>: 5T</w:t>
                            </w:r>
                            <w:r>
                              <w:rPr>
                                <w:b/>
                                <w:bCs/>
                                <w:iCs/>
                                <w:sz w:val="22"/>
                                <w:szCs w:val="22"/>
                              </w:rPr>
                              <w:t>33MM</w:t>
                            </w:r>
                            <w:r w:rsidRPr="009B40BF">
                              <w:rPr>
                                <w:b/>
                                <w:bCs/>
                                <w:iCs/>
                                <w:sz w:val="22"/>
                                <w:szCs w:val="22"/>
                              </w:rPr>
                              <w:t xml:space="preserve"> cells adherence to osteoblasts was blocked usi</w:t>
                            </w:r>
                            <w:r>
                              <w:rPr>
                                <w:b/>
                                <w:bCs/>
                                <w:iCs/>
                                <w:sz w:val="22"/>
                                <w:szCs w:val="22"/>
                              </w:rPr>
                              <w:t>ng an anti-N-cadherin antibody</w:t>
                            </w:r>
                            <w:r>
                              <w:rPr>
                                <w:rFonts w:cs="Times New Roman"/>
                                <w:b/>
                                <w:bCs/>
                                <w:iCs/>
                                <w:sz w:val="22"/>
                                <w:szCs w:val="22"/>
                              </w:rPr>
                              <w:t xml:space="preserve">. </w:t>
                            </w:r>
                            <w:proofErr w:type="gramStart"/>
                            <w:r w:rsidRPr="0003278A">
                              <w:rPr>
                                <w:rFonts w:cs="Times New Roman"/>
                                <w:bCs/>
                                <w:iCs/>
                                <w:sz w:val="22"/>
                                <w:szCs w:val="22"/>
                                <w:lang w:val="en-US"/>
                              </w:rPr>
                              <w:t>6X10</w:t>
                            </w:r>
                            <w:r w:rsidRPr="0003278A">
                              <w:rPr>
                                <w:rFonts w:cs="Times New Roman"/>
                                <w:bCs/>
                                <w:iCs/>
                                <w:sz w:val="22"/>
                                <w:szCs w:val="22"/>
                                <w:vertAlign w:val="superscript"/>
                                <w:lang w:val="en-US"/>
                              </w:rPr>
                              <w:t>3</w:t>
                            </w:r>
                            <w:r w:rsidRPr="0003278A">
                              <w:rPr>
                                <w:rFonts w:cs="Times New Roman"/>
                                <w:bCs/>
                                <w:iCs/>
                                <w:sz w:val="22"/>
                                <w:szCs w:val="22"/>
                                <w:lang w:val="en-US"/>
                              </w:rPr>
                              <w:t xml:space="preserve"> cells/cm</w:t>
                            </w:r>
                            <w:r w:rsidRPr="0003278A">
                              <w:rPr>
                                <w:rFonts w:cs="Times New Roman"/>
                                <w:bCs/>
                                <w:iCs/>
                                <w:sz w:val="22"/>
                                <w:szCs w:val="22"/>
                                <w:vertAlign w:val="superscript"/>
                                <w:lang w:val="en-US"/>
                              </w:rPr>
                              <w:t>2</w:t>
                            </w:r>
                            <w:r w:rsidRPr="0003278A">
                              <w:rPr>
                                <w:rFonts w:cs="Times New Roman"/>
                                <w:bCs/>
                                <w:iCs/>
                                <w:sz w:val="22"/>
                                <w:szCs w:val="22"/>
                                <w:lang w:val="en-US"/>
                              </w:rPr>
                              <w:t xml:space="preserve"> of mouse primary osteoblasts</w:t>
                            </w:r>
                            <w:proofErr w:type="gramEnd"/>
                            <w:r w:rsidRPr="0003278A">
                              <w:rPr>
                                <w:rFonts w:cs="Times New Roman"/>
                                <w:bCs/>
                                <w:iCs/>
                                <w:sz w:val="22"/>
                                <w:szCs w:val="22"/>
                                <w:lang w:val="en-US"/>
                              </w:rPr>
                              <w:t xml:space="preserve"> were seeded and differentiated for </w:t>
                            </w:r>
                            <w:r>
                              <w:rPr>
                                <w:rFonts w:cs="Times New Roman"/>
                                <w:bCs/>
                                <w:iCs/>
                                <w:sz w:val="22"/>
                                <w:szCs w:val="22"/>
                                <w:lang w:val="en-US"/>
                              </w:rPr>
                              <w:t>4</w:t>
                            </w:r>
                            <w:r w:rsidRPr="0003278A">
                              <w:rPr>
                                <w:rFonts w:cs="Times New Roman"/>
                                <w:bCs/>
                                <w:iCs/>
                                <w:sz w:val="22"/>
                                <w:szCs w:val="22"/>
                                <w:lang w:val="en-US"/>
                              </w:rPr>
                              <w:t xml:space="preserve"> </w:t>
                            </w:r>
                            <w:r w:rsidRPr="0045772E">
                              <w:rPr>
                                <w:rFonts w:cs="Times New Roman"/>
                                <w:bCs/>
                                <w:iCs/>
                                <w:sz w:val="22"/>
                                <w:szCs w:val="22"/>
                                <w:lang w:val="en-US"/>
                              </w:rPr>
                              <w:t xml:space="preserve">weeks from immature osteoblasts to mature functional osteoblasts in osteogenic media. </w:t>
                            </w:r>
                            <w:r w:rsidRPr="0045772E">
                              <w:rPr>
                                <w:rFonts w:cs="Times New Roman"/>
                                <w:bCs/>
                                <w:iCs/>
                                <w:sz w:val="22"/>
                                <w:szCs w:val="22"/>
                              </w:rPr>
                              <w:t xml:space="preserve">5T33MM cells were pre-treated with 10 μg/ml of anti-N-cadherin antibody or 10 μg/ml of mouse </w:t>
                            </w:r>
                            <w:r w:rsidRPr="0045772E">
                              <w:rPr>
                                <w:rFonts w:cs="Times New Roman"/>
                                <w:bCs/>
                                <w:iCs/>
                                <w:sz w:val="22"/>
                                <w:szCs w:val="22"/>
                                <w:lang w:val="en-US"/>
                              </w:rPr>
                              <w:t xml:space="preserve">IgG1 antibody </w:t>
                            </w:r>
                            <w:r w:rsidRPr="0045772E">
                              <w:rPr>
                                <w:rFonts w:cs="Times New Roman"/>
                                <w:bCs/>
                                <w:iCs/>
                                <w:sz w:val="22"/>
                                <w:szCs w:val="22"/>
                              </w:rPr>
                              <w:t xml:space="preserve">as a negative control and incubated with osteoblasts at 37°C for 20 minutes. </w:t>
                            </w:r>
                            <w:r w:rsidRPr="0045772E">
                              <w:rPr>
                                <w:rFonts w:cs="Times New Roman"/>
                                <w:bCs/>
                                <w:iCs/>
                                <w:sz w:val="22"/>
                                <w:szCs w:val="22"/>
                                <w:lang w:val="en-US"/>
                              </w:rPr>
                              <w:t xml:space="preserve">Wells were </w:t>
                            </w:r>
                            <w:r w:rsidRPr="0045772E">
                              <w:rPr>
                                <w:rFonts w:cs="Times New Roman"/>
                                <w:bCs/>
                                <w:iCs/>
                                <w:sz w:val="22"/>
                                <w:szCs w:val="22"/>
                              </w:rPr>
                              <w:t xml:space="preserve">washed with PBS to remove non-adhering myeloma cells. Adherent cells were fixed (4% PFA) and counted using light microscope. Results demonstrated significant decrease in the adhesion of 5T33MM cells with immature osteoblasts (panel A) and with mature osteoblasts (panel C) when N-cadherin blocked by anti-N-cadherin antibody. Panel B and D show </w:t>
                            </w:r>
                            <w:r w:rsidRPr="0045772E">
                              <w:rPr>
                                <w:rFonts w:cs="Times New Roman"/>
                                <w:bCs/>
                                <w:iCs/>
                                <w:sz w:val="22"/>
                                <w:szCs w:val="22"/>
                                <w:lang w:val="en-US"/>
                              </w:rPr>
                              <w:t xml:space="preserve">representative images of the co-culture of 5T33MM cells with immature osteoblasts and mature osteoblasts </w:t>
                            </w:r>
                            <w:r w:rsidRPr="0045772E">
                              <w:rPr>
                                <w:rFonts w:cs="Times New Roman"/>
                                <w:bCs/>
                                <w:iCs/>
                                <w:sz w:val="22"/>
                                <w:szCs w:val="22"/>
                              </w:rPr>
                              <w:t>with and without treatment. *** = p&lt;0.001</w:t>
                            </w:r>
                            <w:r>
                              <w:rPr>
                                <w:rFonts w:cs="Times New Roman"/>
                                <w:bCs/>
                                <w:iCs/>
                                <w:sz w:val="22"/>
                                <w:szCs w:val="22"/>
                              </w:rPr>
                              <w:t xml:space="preserve">. </w:t>
                            </w:r>
                            <w:r w:rsidRPr="00D02F29">
                              <w:rPr>
                                <w:rFonts w:cs="Times New Roman"/>
                                <w:bCs/>
                                <w:iCs/>
                                <w:sz w:val="22"/>
                                <w:szCs w:val="22"/>
                              </w:rPr>
                              <w:t>ANOVA was used.</w:t>
                            </w:r>
                            <w:r>
                              <w:rPr>
                                <w:rFonts w:cs="Times New Roman"/>
                                <w:bCs/>
                                <w:iCs/>
                                <w:sz w:val="22"/>
                                <w:szCs w:val="22"/>
                              </w:rPr>
                              <w:t xml:space="preserve"> </w:t>
                            </w:r>
                            <w:r w:rsidRPr="00E93C48">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4" style="position:absolute;left:0;text-align:left;margin-left:.65pt;margin-top:298.75pt;width:425.2pt;height:233.65pt;flip:x;z-index:2517780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03278A"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4.7</w:t>
                      </w:r>
                      <w:r w:rsidRPr="009B40BF">
                        <w:rPr>
                          <w:b/>
                          <w:bCs/>
                          <w:iCs/>
                          <w:sz w:val="22"/>
                          <w:szCs w:val="22"/>
                        </w:rPr>
                        <w:t>: 5T</w:t>
                      </w:r>
                      <w:r>
                        <w:rPr>
                          <w:b/>
                          <w:bCs/>
                          <w:iCs/>
                          <w:sz w:val="22"/>
                          <w:szCs w:val="22"/>
                        </w:rPr>
                        <w:t>33MM</w:t>
                      </w:r>
                      <w:r w:rsidRPr="009B40BF">
                        <w:rPr>
                          <w:b/>
                          <w:bCs/>
                          <w:iCs/>
                          <w:sz w:val="22"/>
                          <w:szCs w:val="22"/>
                        </w:rPr>
                        <w:t xml:space="preserve"> cells adherence to osteoblasts was blocked usi</w:t>
                      </w:r>
                      <w:r>
                        <w:rPr>
                          <w:b/>
                          <w:bCs/>
                          <w:iCs/>
                          <w:sz w:val="22"/>
                          <w:szCs w:val="22"/>
                        </w:rPr>
                        <w:t>ng an anti-N-cadherin antibody</w:t>
                      </w:r>
                      <w:r>
                        <w:rPr>
                          <w:rFonts w:cs="Times New Roman"/>
                          <w:b/>
                          <w:bCs/>
                          <w:iCs/>
                          <w:sz w:val="22"/>
                          <w:szCs w:val="22"/>
                        </w:rPr>
                        <w:t xml:space="preserve">. </w:t>
                      </w:r>
                      <w:proofErr w:type="gramStart"/>
                      <w:r w:rsidRPr="0003278A">
                        <w:rPr>
                          <w:rFonts w:cs="Times New Roman"/>
                          <w:bCs/>
                          <w:iCs/>
                          <w:sz w:val="22"/>
                          <w:szCs w:val="22"/>
                          <w:lang w:val="en-US"/>
                        </w:rPr>
                        <w:t>6X10</w:t>
                      </w:r>
                      <w:r w:rsidRPr="0003278A">
                        <w:rPr>
                          <w:rFonts w:cs="Times New Roman"/>
                          <w:bCs/>
                          <w:iCs/>
                          <w:sz w:val="22"/>
                          <w:szCs w:val="22"/>
                          <w:vertAlign w:val="superscript"/>
                          <w:lang w:val="en-US"/>
                        </w:rPr>
                        <w:t>3</w:t>
                      </w:r>
                      <w:r w:rsidRPr="0003278A">
                        <w:rPr>
                          <w:rFonts w:cs="Times New Roman"/>
                          <w:bCs/>
                          <w:iCs/>
                          <w:sz w:val="22"/>
                          <w:szCs w:val="22"/>
                          <w:lang w:val="en-US"/>
                        </w:rPr>
                        <w:t xml:space="preserve"> cells/cm</w:t>
                      </w:r>
                      <w:r w:rsidRPr="0003278A">
                        <w:rPr>
                          <w:rFonts w:cs="Times New Roman"/>
                          <w:bCs/>
                          <w:iCs/>
                          <w:sz w:val="22"/>
                          <w:szCs w:val="22"/>
                          <w:vertAlign w:val="superscript"/>
                          <w:lang w:val="en-US"/>
                        </w:rPr>
                        <w:t>2</w:t>
                      </w:r>
                      <w:r w:rsidRPr="0003278A">
                        <w:rPr>
                          <w:rFonts w:cs="Times New Roman"/>
                          <w:bCs/>
                          <w:iCs/>
                          <w:sz w:val="22"/>
                          <w:szCs w:val="22"/>
                          <w:lang w:val="en-US"/>
                        </w:rPr>
                        <w:t xml:space="preserve"> of mouse primary osteoblasts</w:t>
                      </w:r>
                      <w:proofErr w:type="gramEnd"/>
                      <w:r w:rsidRPr="0003278A">
                        <w:rPr>
                          <w:rFonts w:cs="Times New Roman"/>
                          <w:bCs/>
                          <w:iCs/>
                          <w:sz w:val="22"/>
                          <w:szCs w:val="22"/>
                          <w:lang w:val="en-US"/>
                        </w:rPr>
                        <w:t xml:space="preserve"> were seeded and differentiated for </w:t>
                      </w:r>
                      <w:r>
                        <w:rPr>
                          <w:rFonts w:cs="Times New Roman"/>
                          <w:bCs/>
                          <w:iCs/>
                          <w:sz w:val="22"/>
                          <w:szCs w:val="22"/>
                          <w:lang w:val="en-US"/>
                        </w:rPr>
                        <w:t>4</w:t>
                      </w:r>
                      <w:r w:rsidRPr="0003278A">
                        <w:rPr>
                          <w:rFonts w:cs="Times New Roman"/>
                          <w:bCs/>
                          <w:iCs/>
                          <w:sz w:val="22"/>
                          <w:szCs w:val="22"/>
                          <w:lang w:val="en-US"/>
                        </w:rPr>
                        <w:t xml:space="preserve"> </w:t>
                      </w:r>
                      <w:r w:rsidRPr="0045772E">
                        <w:rPr>
                          <w:rFonts w:cs="Times New Roman"/>
                          <w:bCs/>
                          <w:iCs/>
                          <w:sz w:val="22"/>
                          <w:szCs w:val="22"/>
                          <w:lang w:val="en-US"/>
                        </w:rPr>
                        <w:t xml:space="preserve">weeks from immature osteoblasts to mature functional osteoblasts in osteogenic media. </w:t>
                      </w:r>
                      <w:r w:rsidRPr="0045772E">
                        <w:rPr>
                          <w:rFonts w:cs="Times New Roman"/>
                          <w:bCs/>
                          <w:iCs/>
                          <w:sz w:val="22"/>
                          <w:szCs w:val="22"/>
                        </w:rPr>
                        <w:t xml:space="preserve">5T33MM cells were pre-treated with 10 μg/ml of anti-N-cadherin antibody or 10 μg/ml of mouse </w:t>
                      </w:r>
                      <w:r w:rsidRPr="0045772E">
                        <w:rPr>
                          <w:rFonts w:cs="Times New Roman"/>
                          <w:bCs/>
                          <w:iCs/>
                          <w:sz w:val="22"/>
                          <w:szCs w:val="22"/>
                          <w:lang w:val="en-US"/>
                        </w:rPr>
                        <w:t xml:space="preserve">IgG1 antibody </w:t>
                      </w:r>
                      <w:r w:rsidRPr="0045772E">
                        <w:rPr>
                          <w:rFonts w:cs="Times New Roman"/>
                          <w:bCs/>
                          <w:iCs/>
                          <w:sz w:val="22"/>
                          <w:szCs w:val="22"/>
                        </w:rPr>
                        <w:t xml:space="preserve">as a negative control and incubated with osteoblasts at 37°C for 20 minutes. </w:t>
                      </w:r>
                      <w:r w:rsidRPr="0045772E">
                        <w:rPr>
                          <w:rFonts w:cs="Times New Roman"/>
                          <w:bCs/>
                          <w:iCs/>
                          <w:sz w:val="22"/>
                          <w:szCs w:val="22"/>
                          <w:lang w:val="en-US"/>
                        </w:rPr>
                        <w:t xml:space="preserve">Wells were </w:t>
                      </w:r>
                      <w:r w:rsidRPr="0045772E">
                        <w:rPr>
                          <w:rFonts w:cs="Times New Roman"/>
                          <w:bCs/>
                          <w:iCs/>
                          <w:sz w:val="22"/>
                          <w:szCs w:val="22"/>
                        </w:rPr>
                        <w:t xml:space="preserve">washed with PBS to remove non-adhering myeloma cells. Adherent cells were fixed (4% PFA) and counted using light microscope. Results demonstrated significant decrease in the adhesion of 5T33MM cells with immature osteoblasts (panel A) and with mature osteoblasts (panel C) when N-cadherin blocked by anti-N-cadherin antibody. Panel B and D show </w:t>
                      </w:r>
                      <w:r w:rsidRPr="0045772E">
                        <w:rPr>
                          <w:rFonts w:cs="Times New Roman"/>
                          <w:bCs/>
                          <w:iCs/>
                          <w:sz w:val="22"/>
                          <w:szCs w:val="22"/>
                          <w:lang w:val="en-US"/>
                        </w:rPr>
                        <w:t xml:space="preserve">representative images of the co-culture of 5T33MM cells with immature osteoblasts and mature osteoblasts </w:t>
                      </w:r>
                      <w:r w:rsidRPr="0045772E">
                        <w:rPr>
                          <w:rFonts w:cs="Times New Roman"/>
                          <w:bCs/>
                          <w:iCs/>
                          <w:sz w:val="22"/>
                          <w:szCs w:val="22"/>
                        </w:rPr>
                        <w:t>with and without treatment. *** = p&lt;0.001</w:t>
                      </w:r>
                      <w:r>
                        <w:rPr>
                          <w:rFonts w:cs="Times New Roman"/>
                          <w:bCs/>
                          <w:iCs/>
                          <w:sz w:val="22"/>
                          <w:szCs w:val="22"/>
                        </w:rPr>
                        <w:t xml:space="preserve">. </w:t>
                      </w:r>
                      <w:r w:rsidRPr="00D02F29">
                        <w:rPr>
                          <w:rFonts w:cs="Times New Roman"/>
                          <w:bCs/>
                          <w:iCs/>
                          <w:sz w:val="22"/>
                          <w:szCs w:val="22"/>
                        </w:rPr>
                        <w:t>ANOVA was used.</w:t>
                      </w:r>
                      <w:r>
                        <w:rPr>
                          <w:rFonts w:cs="Times New Roman"/>
                          <w:bCs/>
                          <w:iCs/>
                          <w:sz w:val="22"/>
                          <w:szCs w:val="22"/>
                        </w:rPr>
                        <w:t xml:space="preserve"> </w:t>
                      </w:r>
                      <w:r w:rsidRPr="00E93C48">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1C48C7" w:rsidP="00362060">
      <w:pPr>
        <w:spacing w:before="240" w:after="0"/>
        <w:jc w:val="both"/>
      </w:pPr>
      <w:r>
        <w:rPr>
          <w:noProof/>
          <w:lang w:eastAsia="en-GB"/>
        </w:rPr>
        <w:lastRenderedPageBreak/>
        <w:drawing>
          <wp:anchor distT="0" distB="0" distL="114300" distR="114300" simplePos="0" relativeHeight="252010496" behindDoc="0" locked="0" layoutInCell="1" allowOverlap="1">
            <wp:simplePos x="0" y="0"/>
            <wp:positionH relativeFrom="column">
              <wp:posOffset>0</wp:posOffset>
            </wp:positionH>
            <wp:positionV relativeFrom="paragraph">
              <wp:posOffset>0</wp:posOffset>
            </wp:positionV>
            <wp:extent cx="5400000" cy="3749664"/>
            <wp:effectExtent l="0" t="0" r="0" b="381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37496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r w:rsidRPr="00362060">
        <w:rPr>
          <w:rFonts w:eastAsiaTheme="minorHAnsi" w:cs="Times New Roman"/>
          <w:iCs/>
          <w:noProof/>
          <w:lang w:eastAsia="en-GB"/>
        </w:rPr>
        <mc:AlternateContent>
          <mc:Choice Requires="wps">
            <w:drawing>
              <wp:anchor distT="91440" distB="91440" distL="114300" distR="114300" simplePos="0" relativeHeight="251779072" behindDoc="0" locked="0" layoutInCell="0" allowOverlap="1" wp14:anchorId="51822779" wp14:editId="09313629">
                <wp:simplePos x="0" y="0"/>
                <wp:positionH relativeFrom="margin">
                  <wp:posOffset>4709</wp:posOffset>
                </wp:positionH>
                <wp:positionV relativeFrom="margin">
                  <wp:posOffset>3797300</wp:posOffset>
                </wp:positionV>
                <wp:extent cx="5400000" cy="2984500"/>
                <wp:effectExtent l="38100" t="38100" r="86995" b="101600"/>
                <wp:wrapNone/>
                <wp:docPr id="3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298450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4228FB"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4.8</w:t>
                            </w:r>
                            <w:r>
                              <w:rPr>
                                <w:b/>
                                <w:bCs/>
                                <w:iCs/>
                                <w:sz w:val="22"/>
                                <w:szCs w:val="22"/>
                              </w:rPr>
                              <w:t>: 5TGM1</w:t>
                            </w:r>
                            <w:r w:rsidRPr="009B40BF">
                              <w:rPr>
                                <w:b/>
                                <w:bCs/>
                                <w:iCs/>
                                <w:sz w:val="22"/>
                                <w:szCs w:val="22"/>
                              </w:rPr>
                              <w:t xml:space="preserve"> cells adherence to osteoblasts was blocked usi</w:t>
                            </w:r>
                            <w:r>
                              <w:rPr>
                                <w:b/>
                                <w:bCs/>
                                <w:iCs/>
                                <w:sz w:val="22"/>
                                <w:szCs w:val="22"/>
                              </w:rPr>
                              <w:t>ng an anti-N-cadherin antibody</w:t>
                            </w:r>
                            <w:r>
                              <w:rPr>
                                <w:rFonts w:cs="Times New Roman"/>
                                <w:b/>
                                <w:bCs/>
                                <w:iCs/>
                                <w:sz w:val="22"/>
                                <w:szCs w:val="22"/>
                              </w:rPr>
                              <w:t xml:space="preserve">. </w:t>
                            </w:r>
                            <w:proofErr w:type="gramStart"/>
                            <w:r w:rsidRPr="004228FB">
                              <w:rPr>
                                <w:rFonts w:cs="Times New Roman"/>
                                <w:bCs/>
                                <w:iCs/>
                                <w:sz w:val="22"/>
                                <w:szCs w:val="22"/>
                                <w:lang w:val="en-US"/>
                              </w:rPr>
                              <w:t>6X10</w:t>
                            </w:r>
                            <w:r w:rsidRPr="004228FB">
                              <w:rPr>
                                <w:rFonts w:cs="Times New Roman"/>
                                <w:bCs/>
                                <w:iCs/>
                                <w:sz w:val="22"/>
                                <w:szCs w:val="22"/>
                                <w:vertAlign w:val="superscript"/>
                                <w:lang w:val="en-US"/>
                              </w:rPr>
                              <w:t>3</w:t>
                            </w:r>
                            <w:r w:rsidRPr="004228FB">
                              <w:rPr>
                                <w:rFonts w:cs="Times New Roman"/>
                                <w:bCs/>
                                <w:iCs/>
                                <w:sz w:val="22"/>
                                <w:szCs w:val="22"/>
                                <w:lang w:val="en-US"/>
                              </w:rPr>
                              <w:t xml:space="preserve"> </w:t>
                            </w:r>
                            <w:r w:rsidRPr="0045772E">
                              <w:rPr>
                                <w:rFonts w:cs="Times New Roman"/>
                                <w:bCs/>
                                <w:iCs/>
                                <w:sz w:val="22"/>
                                <w:szCs w:val="22"/>
                                <w:lang w:val="en-US"/>
                              </w:rPr>
                              <w:t>cells/cm</w:t>
                            </w:r>
                            <w:r w:rsidRPr="0045772E">
                              <w:rPr>
                                <w:rFonts w:cs="Times New Roman"/>
                                <w:bCs/>
                                <w:iCs/>
                                <w:sz w:val="22"/>
                                <w:szCs w:val="22"/>
                                <w:vertAlign w:val="superscript"/>
                                <w:lang w:val="en-US"/>
                              </w:rPr>
                              <w:t>2</w:t>
                            </w:r>
                            <w:r w:rsidRPr="0045772E">
                              <w:rPr>
                                <w:rFonts w:cs="Times New Roman"/>
                                <w:bCs/>
                                <w:iCs/>
                                <w:sz w:val="22"/>
                                <w:szCs w:val="22"/>
                                <w:lang w:val="en-US"/>
                              </w:rPr>
                              <w:t xml:space="preserve"> of mouse primary osteoblasts</w:t>
                            </w:r>
                            <w:proofErr w:type="gramEnd"/>
                            <w:r w:rsidRPr="0045772E">
                              <w:rPr>
                                <w:rFonts w:cs="Times New Roman"/>
                                <w:bCs/>
                                <w:iCs/>
                                <w:sz w:val="22"/>
                                <w:szCs w:val="22"/>
                                <w:lang w:val="en-US"/>
                              </w:rPr>
                              <w:t xml:space="preserve"> were seeded and differentiated for 4 weeks from immature osteoblasts to mature functional osteoblasts in osteogenic media. </w:t>
                            </w:r>
                            <w:r w:rsidRPr="0045772E">
                              <w:rPr>
                                <w:rFonts w:cs="Times New Roman"/>
                                <w:bCs/>
                                <w:iCs/>
                                <w:sz w:val="22"/>
                                <w:szCs w:val="22"/>
                              </w:rPr>
                              <w:t xml:space="preserve">5TGM1 cells were pre-treated with 10 μg/ml of anti-N-cadherin antibody or 10 μg/ml of mouse </w:t>
                            </w:r>
                            <w:r w:rsidRPr="0045772E">
                              <w:rPr>
                                <w:rFonts w:cs="Times New Roman"/>
                                <w:bCs/>
                                <w:iCs/>
                                <w:sz w:val="22"/>
                                <w:szCs w:val="22"/>
                                <w:lang w:val="en-US"/>
                              </w:rPr>
                              <w:t xml:space="preserve">IgG1 antibody </w:t>
                            </w:r>
                            <w:r w:rsidRPr="0045772E">
                              <w:rPr>
                                <w:rFonts w:cs="Times New Roman"/>
                                <w:bCs/>
                                <w:iCs/>
                                <w:sz w:val="22"/>
                                <w:szCs w:val="22"/>
                              </w:rPr>
                              <w:t xml:space="preserve">as a negative control and incubated with osteoblasts at 37°C for 20 minutes. </w:t>
                            </w:r>
                            <w:r w:rsidRPr="0045772E">
                              <w:rPr>
                                <w:rFonts w:cs="Times New Roman"/>
                                <w:bCs/>
                                <w:iCs/>
                                <w:sz w:val="22"/>
                                <w:szCs w:val="22"/>
                                <w:lang w:val="en-US"/>
                              </w:rPr>
                              <w:t xml:space="preserve">Wells were </w:t>
                            </w:r>
                            <w:r w:rsidRPr="0045772E">
                              <w:rPr>
                                <w:rFonts w:cs="Times New Roman"/>
                                <w:bCs/>
                                <w:iCs/>
                                <w:sz w:val="22"/>
                                <w:szCs w:val="22"/>
                              </w:rPr>
                              <w:t xml:space="preserve">washed with PBS to remove non-adhering myeloma cells. Adherent cells were fixed (4% PFA) and counted using light microscope. Results demonstrated significant decrease in the adhesion of 5TGM1 cells with immature osteoblasts (panel A) and with mature osteoblasts (panel C) when       N-cadherin blocked by anti-N-cadherin antibody. Panel B and D show </w:t>
                            </w:r>
                            <w:r w:rsidRPr="0045772E">
                              <w:rPr>
                                <w:rFonts w:cs="Times New Roman"/>
                                <w:bCs/>
                                <w:iCs/>
                                <w:sz w:val="22"/>
                                <w:szCs w:val="22"/>
                                <w:lang w:val="en-US"/>
                              </w:rPr>
                              <w:t xml:space="preserve">representative images of the co-culture of 5TGM1 cells with immature osteoblasts and mature osteoblasts </w:t>
                            </w:r>
                            <w:r w:rsidRPr="0045772E">
                              <w:rPr>
                                <w:rFonts w:cs="Times New Roman"/>
                                <w:bCs/>
                                <w:iCs/>
                                <w:sz w:val="22"/>
                                <w:szCs w:val="22"/>
                              </w:rPr>
                              <w:t>with and without treatment. *** = p&lt;0.001. ANOVA</w:t>
                            </w:r>
                            <w:r w:rsidRPr="006B0C8A">
                              <w:rPr>
                                <w:rFonts w:cs="Times New Roman"/>
                                <w:bCs/>
                                <w:iCs/>
                                <w:sz w:val="22"/>
                                <w:szCs w:val="22"/>
                              </w:rPr>
                              <w:t xml:space="preserve"> was used.</w:t>
                            </w:r>
                            <w:r>
                              <w:rPr>
                                <w:rFonts w:cs="Times New Roman"/>
                                <w:bCs/>
                                <w:iCs/>
                                <w:sz w:val="22"/>
                                <w:szCs w:val="22"/>
                              </w:rPr>
                              <w:t xml:space="preserve"> </w:t>
                            </w:r>
                            <w:r w:rsidRPr="00E93C48">
                              <w:rPr>
                                <w:rFonts w:cs="Times New Roman"/>
                                <w:bCs/>
                                <w:iCs/>
                                <w:sz w:val="22"/>
                                <w:szCs w:val="22"/>
                              </w:rPr>
                              <w:t>(n=4).</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5" style="position:absolute;left:0;text-align:left;margin-left:.35pt;margin-top:299pt;width:425.2pt;height:235pt;flip:x;z-index:2517790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4228FB" w:rsidRDefault="007C1EE7" w:rsidP="00362060">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4.8</w:t>
                      </w:r>
                      <w:r>
                        <w:rPr>
                          <w:b/>
                          <w:bCs/>
                          <w:iCs/>
                          <w:sz w:val="22"/>
                          <w:szCs w:val="22"/>
                        </w:rPr>
                        <w:t>: 5TGM1</w:t>
                      </w:r>
                      <w:r w:rsidRPr="009B40BF">
                        <w:rPr>
                          <w:b/>
                          <w:bCs/>
                          <w:iCs/>
                          <w:sz w:val="22"/>
                          <w:szCs w:val="22"/>
                        </w:rPr>
                        <w:t xml:space="preserve"> cells adherence to osteoblasts was blocked usi</w:t>
                      </w:r>
                      <w:r>
                        <w:rPr>
                          <w:b/>
                          <w:bCs/>
                          <w:iCs/>
                          <w:sz w:val="22"/>
                          <w:szCs w:val="22"/>
                        </w:rPr>
                        <w:t>ng an anti-N-cadherin antibody</w:t>
                      </w:r>
                      <w:r>
                        <w:rPr>
                          <w:rFonts w:cs="Times New Roman"/>
                          <w:b/>
                          <w:bCs/>
                          <w:iCs/>
                          <w:sz w:val="22"/>
                          <w:szCs w:val="22"/>
                        </w:rPr>
                        <w:t xml:space="preserve">. </w:t>
                      </w:r>
                      <w:proofErr w:type="gramStart"/>
                      <w:r w:rsidRPr="004228FB">
                        <w:rPr>
                          <w:rFonts w:cs="Times New Roman"/>
                          <w:bCs/>
                          <w:iCs/>
                          <w:sz w:val="22"/>
                          <w:szCs w:val="22"/>
                          <w:lang w:val="en-US"/>
                        </w:rPr>
                        <w:t>6X10</w:t>
                      </w:r>
                      <w:r w:rsidRPr="004228FB">
                        <w:rPr>
                          <w:rFonts w:cs="Times New Roman"/>
                          <w:bCs/>
                          <w:iCs/>
                          <w:sz w:val="22"/>
                          <w:szCs w:val="22"/>
                          <w:vertAlign w:val="superscript"/>
                          <w:lang w:val="en-US"/>
                        </w:rPr>
                        <w:t>3</w:t>
                      </w:r>
                      <w:r w:rsidRPr="004228FB">
                        <w:rPr>
                          <w:rFonts w:cs="Times New Roman"/>
                          <w:bCs/>
                          <w:iCs/>
                          <w:sz w:val="22"/>
                          <w:szCs w:val="22"/>
                          <w:lang w:val="en-US"/>
                        </w:rPr>
                        <w:t xml:space="preserve"> </w:t>
                      </w:r>
                      <w:r w:rsidRPr="0045772E">
                        <w:rPr>
                          <w:rFonts w:cs="Times New Roman"/>
                          <w:bCs/>
                          <w:iCs/>
                          <w:sz w:val="22"/>
                          <w:szCs w:val="22"/>
                          <w:lang w:val="en-US"/>
                        </w:rPr>
                        <w:t>cells/cm</w:t>
                      </w:r>
                      <w:r w:rsidRPr="0045772E">
                        <w:rPr>
                          <w:rFonts w:cs="Times New Roman"/>
                          <w:bCs/>
                          <w:iCs/>
                          <w:sz w:val="22"/>
                          <w:szCs w:val="22"/>
                          <w:vertAlign w:val="superscript"/>
                          <w:lang w:val="en-US"/>
                        </w:rPr>
                        <w:t>2</w:t>
                      </w:r>
                      <w:r w:rsidRPr="0045772E">
                        <w:rPr>
                          <w:rFonts w:cs="Times New Roman"/>
                          <w:bCs/>
                          <w:iCs/>
                          <w:sz w:val="22"/>
                          <w:szCs w:val="22"/>
                          <w:lang w:val="en-US"/>
                        </w:rPr>
                        <w:t xml:space="preserve"> of mouse primary osteoblasts</w:t>
                      </w:r>
                      <w:proofErr w:type="gramEnd"/>
                      <w:r w:rsidRPr="0045772E">
                        <w:rPr>
                          <w:rFonts w:cs="Times New Roman"/>
                          <w:bCs/>
                          <w:iCs/>
                          <w:sz w:val="22"/>
                          <w:szCs w:val="22"/>
                          <w:lang w:val="en-US"/>
                        </w:rPr>
                        <w:t xml:space="preserve"> were seeded and differentiated for 4 weeks from immature osteoblasts to mature functional osteoblasts in osteogenic media. </w:t>
                      </w:r>
                      <w:r w:rsidRPr="0045772E">
                        <w:rPr>
                          <w:rFonts w:cs="Times New Roman"/>
                          <w:bCs/>
                          <w:iCs/>
                          <w:sz w:val="22"/>
                          <w:szCs w:val="22"/>
                        </w:rPr>
                        <w:t xml:space="preserve">5TGM1 cells were pre-treated with 10 μg/ml of anti-N-cadherin antibody or 10 μg/ml of mouse </w:t>
                      </w:r>
                      <w:r w:rsidRPr="0045772E">
                        <w:rPr>
                          <w:rFonts w:cs="Times New Roman"/>
                          <w:bCs/>
                          <w:iCs/>
                          <w:sz w:val="22"/>
                          <w:szCs w:val="22"/>
                          <w:lang w:val="en-US"/>
                        </w:rPr>
                        <w:t xml:space="preserve">IgG1 antibody </w:t>
                      </w:r>
                      <w:r w:rsidRPr="0045772E">
                        <w:rPr>
                          <w:rFonts w:cs="Times New Roman"/>
                          <w:bCs/>
                          <w:iCs/>
                          <w:sz w:val="22"/>
                          <w:szCs w:val="22"/>
                        </w:rPr>
                        <w:t xml:space="preserve">as a negative control and incubated with osteoblasts at 37°C for 20 minutes. </w:t>
                      </w:r>
                      <w:r w:rsidRPr="0045772E">
                        <w:rPr>
                          <w:rFonts w:cs="Times New Roman"/>
                          <w:bCs/>
                          <w:iCs/>
                          <w:sz w:val="22"/>
                          <w:szCs w:val="22"/>
                          <w:lang w:val="en-US"/>
                        </w:rPr>
                        <w:t xml:space="preserve">Wells were </w:t>
                      </w:r>
                      <w:r w:rsidRPr="0045772E">
                        <w:rPr>
                          <w:rFonts w:cs="Times New Roman"/>
                          <w:bCs/>
                          <w:iCs/>
                          <w:sz w:val="22"/>
                          <w:szCs w:val="22"/>
                        </w:rPr>
                        <w:t xml:space="preserve">washed with PBS to remove non-adhering myeloma cells. Adherent cells were fixed (4% PFA) and counted using light microscope. Results demonstrated significant decrease in the adhesion of 5TGM1 cells with immature osteoblasts (panel A) and with mature osteoblasts (panel C) when       N-cadherin blocked by anti-N-cadherin antibody. Panel B and D show </w:t>
                      </w:r>
                      <w:r w:rsidRPr="0045772E">
                        <w:rPr>
                          <w:rFonts w:cs="Times New Roman"/>
                          <w:bCs/>
                          <w:iCs/>
                          <w:sz w:val="22"/>
                          <w:szCs w:val="22"/>
                          <w:lang w:val="en-US"/>
                        </w:rPr>
                        <w:t xml:space="preserve">representative images of the co-culture of 5TGM1 cells with immature osteoblasts and mature osteoblasts </w:t>
                      </w:r>
                      <w:r w:rsidRPr="0045772E">
                        <w:rPr>
                          <w:rFonts w:cs="Times New Roman"/>
                          <w:bCs/>
                          <w:iCs/>
                          <w:sz w:val="22"/>
                          <w:szCs w:val="22"/>
                        </w:rPr>
                        <w:t>with and without treatment. *** = p&lt;0.001. ANOVA</w:t>
                      </w:r>
                      <w:r w:rsidRPr="006B0C8A">
                        <w:rPr>
                          <w:rFonts w:cs="Times New Roman"/>
                          <w:bCs/>
                          <w:iCs/>
                          <w:sz w:val="22"/>
                          <w:szCs w:val="22"/>
                        </w:rPr>
                        <w:t xml:space="preserve"> was used.</w:t>
                      </w:r>
                      <w:r>
                        <w:rPr>
                          <w:rFonts w:cs="Times New Roman"/>
                          <w:bCs/>
                          <w:iCs/>
                          <w:sz w:val="22"/>
                          <w:szCs w:val="22"/>
                        </w:rPr>
                        <w:t xml:space="preserve"> </w:t>
                      </w:r>
                      <w:r w:rsidRPr="00E93C48">
                        <w:rPr>
                          <w:rFonts w:cs="Times New Roman"/>
                          <w:bCs/>
                          <w:iCs/>
                          <w:sz w:val="22"/>
                          <w:szCs w:val="22"/>
                        </w:rPr>
                        <w:t>(n=4).</w:t>
                      </w:r>
                    </w:p>
                  </w:txbxContent>
                </v:textbox>
                <w10:wrap anchorx="margin" anchory="margin"/>
              </v:rect>
            </w:pict>
          </mc:Fallback>
        </mc:AlternateConten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r w:rsidRPr="00362060">
        <w:rPr>
          <w:iCs/>
          <w:lang w:val="en-US"/>
        </w:rPr>
        <w:t xml:space="preserve"> </w: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E83548" w:rsidRPr="00362060" w:rsidRDefault="00E83548" w:rsidP="00362060">
      <w:pPr>
        <w:spacing w:before="240" w:after="0"/>
        <w:jc w:val="both"/>
      </w:pPr>
    </w:p>
    <w:p w:rsidR="00362060" w:rsidRPr="00362060" w:rsidRDefault="00362060" w:rsidP="005421B0">
      <w:pPr>
        <w:pStyle w:val="Heading2"/>
        <w:spacing w:before="240"/>
        <w:ind w:left="578" w:hanging="578"/>
      </w:pPr>
      <w:bookmarkStart w:id="386" w:name="_Toc346621654"/>
      <w:bookmarkStart w:id="387" w:name="_Toc375568441"/>
      <w:r w:rsidRPr="00362060">
        <w:lastRenderedPageBreak/>
        <w:t>Discussion</w:t>
      </w:r>
      <w:bookmarkEnd w:id="386"/>
      <w:bookmarkEnd w:id="387"/>
      <w:r w:rsidRPr="00362060">
        <w:t xml:space="preserve">  </w:t>
      </w:r>
    </w:p>
    <w:p w:rsidR="00362060" w:rsidRPr="00362060" w:rsidRDefault="00362060" w:rsidP="00FD0CB4">
      <w:pPr>
        <w:spacing w:before="240" w:after="0"/>
        <w:jc w:val="both"/>
      </w:pPr>
      <w:r w:rsidRPr="00362060">
        <w:t xml:space="preserve">In this chapter I </w:t>
      </w:r>
      <w:r w:rsidR="00761EB3">
        <w:t>developed</w:t>
      </w:r>
      <w:r w:rsidRPr="00362060">
        <w:t xml:space="preserve"> and optimized </w:t>
      </w:r>
      <w:r w:rsidR="00761EB3">
        <w:t xml:space="preserve">a co-culture system to study </w:t>
      </w:r>
      <w:r w:rsidRPr="00362060">
        <w:t>the interactions of MM cells with the osteoblasts via adhesion molecule, N-cadherin</w:t>
      </w:r>
      <w:r w:rsidR="00873D4A">
        <w:t>,</w:t>
      </w:r>
      <w:r w:rsidRPr="00362060">
        <w:t xml:space="preserve"> </w:t>
      </w:r>
      <w:r w:rsidRPr="00362060">
        <w:rPr>
          <w:i/>
        </w:rPr>
        <w:t>in vitro</w:t>
      </w:r>
      <w:r w:rsidRPr="00362060">
        <w:t xml:space="preserve">. 5T33MM cells </w:t>
      </w:r>
      <w:r w:rsidR="00083207">
        <w:t>and</w:t>
      </w:r>
      <w:r w:rsidRPr="00362060">
        <w:t xml:space="preserve"> 5TGM1 cells were cultured separately </w:t>
      </w:r>
      <w:r w:rsidRPr="00362060">
        <w:rPr>
          <w:i/>
        </w:rPr>
        <w:t>in vitro</w:t>
      </w:r>
      <w:r w:rsidRPr="00362060">
        <w:t xml:space="preserve"> </w:t>
      </w:r>
      <w:r w:rsidR="00761EB3">
        <w:t>as described in methods</w:t>
      </w:r>
      <w:r w:rsidRPr="00362060">
        <w:t xml:space="preserve">. Mouse primary osteoblasts were obtained from calvarial bones of 2-4 day old C57Bl/6J mice, (Harlan, UK) and cultured </w:t>
      </w:r>
      <w:r w:rsidRPr="00362060">
        <w:rPr>
          <w:i/>
        </w:rPr>
        <w:t>in vitro</w:t>
      </w:r>
      <w:r w:rsidRPr="00362060">
        <w:t xml:space="preserve"> </w:t>
      </w:r>
      <w:r w:rsidR="00DA1502">
        <w:t>as described in methods</w:t>
      </w:r>
      <w:r w:rsidRPr="00362060">
        <w:t xml:space="preserve">. Osteoblasts were differentiated into mature functional osteoblasts using </w:t>
      </w:r>
      <w:r w:rsidRPr="00362060">
        <w:rPr>
          <w:iCs/>
        </w:rPr>
        <w:t xml:space="preserve">an </w:t>
      </w:r>
      <w:r w:rsidRPr="00362060">
        <w:rPr>
          <w:i/>
          <w:iCs/>
        </w:rPr>
        <w:t>in vitro</w:t>
      </w:r>
      <w:r w:rsidRPr="00362060">
        <w:rPr>
          <w:iCs/>
        </w:rPr>
        <w:t xml:space="preserve"> model of osteoblastogenesis, discussed in </w:t>
      </w:r>
      <w:r w:rsidRPr="00362060">
        <w:rPr>
          <w:b/>
          <w:iCs/>
        </w:rPr>
        <w:t>chapter 3</w:t>
      </w:r>
      <w:r w:rsidRPr="00362060">
        <w:rPr>
          <w:iCs/>
        </w:rPr>
        <w:t xml:space="preserve">. </w:t>
      </w:r>
      <w:r w:rsidR="00DA1502">
        <w:rPr>
          <w:iCs/>
        </w:rPr>
        <w:t xml:space="preserve">In co-cultures, myeloma cells were re-suspended in 1 ml of RPMI media and seeded </w:t>
      </w:r>
      <w:r w:rsidR="00675EA1">
        <w:rPr>
          <w:iCs/>
        </w:rPr>
        <w:t>o</w:t>
      </w:r>
      <w:r w:rsidR="00DA1502">
        <w:rPr>
          <w:iCs/>
        </w:rPr>
        <w:t xml:space="preserve">nto osteoblasts </w:t>
      </w:r>
      <w:r w:rsidR="00675EA1">
        <w:rPr>
          <w:iCs/>
        </w:rPr>
        <w:t xml:space="preserve">cultured </w:t>
      </w:r>
      <w:r w:rsidR="00DA1502">
        <w:rPr>
          <w:iCs/>
        </w:rPr>
        <w:t xml:space="preserve">in 24 well plates </w:t>
      </w:r>
      <w:r w:rsidR="00675EA1">
        <w:rPr>
          <w:iCs/>
        </w:rPr>
        <w:t xml:space="preserve">with </w:t>
      </w:r>
      <w:r w:rsidR="00DA1502">
        <w:rPr>
          <w:iCs/>
        </w:rPr>
        <w:t xml:space="preserve">each well containing 1 ml of </w:t>
      </w:r>
      <w:r w:rsidR="00DA1502">
        <w:rPr>
          <w:rFonts w:cs="Times New Roman"/>
          <w:iCs/>
        </w:rPr>
        <w:t>α</w:t>
      </w:r>
      <w:r w:rsidR="00DA1502">
        <w:rPr>
          <w:iCs/>
        </w:rPr>
        <w:t xml:space="preserve">-MEM media. </w:t>
      </w:r>
    </w:p>
    <w:p w:rsidR="00362060" w:rsidRPr="00362060" w:rsidRDefault="00362060" w:rsidP="00362060">
      <w:pPr>
        <w:spacing w:before="240" w:after="0"/>
        <w:jc w:val="both"/>
        <w:rPr>
          <w:iCs/>
        </w:rPr>
      </w:pPr>
    </w:p>
    <w:p w:rsidR="00362060" w:rsidRDefault="00362060" w:rsidP="00347A47">
      <w:pPr>
        <w:spacing w:before="240" w:after="0"/>
        <w:jc w:val="both"/>
      </w:pPr>
      <w:r w:rsidRPr="00362060">
        <w:t xml:space="preserve">Increasing evidence indicates that </w:t>
      </w:r>
      <w:r w:rsidR="00DA1502">
        <w:t xml:space="preserve">the </w:t>
      </w:r>
      <w:r w:rsidRPr="00362060">
        <w:t>expression of N-cadherin in solid tumour cells mediates the invasion, metastasis and interaction of cancer cells from their primary site to establish new interactions with the surrounding microenvironment</w:t>
      </w:r>
      <w:r w:rsidR="00230BC9">
        <w:t xml:space="preserve"> </w:t>
      </w:r>
      <w:r w:rsidR="0052430E" w:rsidRPr="0052430E">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52430E" w:rsidRPr="0052430E">
        <w:instrText xml:space="preserve"> ADDIN EN.CITE </w:instrText>
      </w:r>
      <w:r w:rsidR="0052430E" w:rsidRPr="0052430E">
        <w:fldChar w:fldCharType="begin">
          <w:fldData xml:space="preserve">PEVuZE5vdGU+PENpdGU+PEF1dGhvcj5MaTwvQXV0aG9yPjxZZWFyPjIwMDE8L1llYXI+PFJlY051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</w:fldData>
        </w:fldChar>
      </w:r>
      <w:r w:rsidR="0052430E" w:rsidRPr="0052430E">
        <w:instrText xml:space="preserve"> ADDIN EN.CITE.DATA </w:instrText>
      </w:r>
      <w:r w:rsidR="0052430E" w:rsidRPr="0052430E">
        <w:fldChar w:fldCharType="end"/>
      </w:r>
      <w:r w:rsidR="0052430E" w:rsidRPr="0052430E">
        <w:fldChar w:fldCharType="separate"/>
      </w:r>
      <w:r w:rsidR="0052430E" w:rsidRPr="0052430E">
        <w:t>(</w:t>
      </w:r>
      <w:hyperlink w:anchor="_ENREF_101" w:tooltip="Li, 2001 #57" w:history="1">
        <w:r w:rsidR="00D77A0B" w:rsidRPr="0052430E">
          <w:t>Li et al., 2001</w:t>
        </w:r>
      </w:hyperlink>
      <w:r w:rsidR="0052430E" w:rsidRPr="0052430E">
        <w:t xml:space="preserve">, </w:t>
      </w:r>
      <w:hyperlink w:anchor="_ENREF_99" w:tooltip="Lascombe, 2006 #55" w:history="1">
        <w:r w:rsidR="00D77A0B" w:rsidRPr="0052430E">
          <w:t>Lascombe et al., 2006</w:t>
        </w:r>
      </w:hyperlink>
      <w:r w:rsidR="0052430E" w:rsidRPr="0052430E">
        <w:t xml:space="preserve">, </w:t>
      </w:r>
      <w:hyperlink w:anchor="_ENREF_67" w:tooltip="Gravdal, 2007 #118" w:history="1">
        <w:r w:rsidR="00D77A0B" w:rsidRPr="0052430E">
          <w:t>Gravdal et al., 2007</w:t>
        </w:r>
      </w:hyperlink>
      <w:r w:rsidR="0052430E" w:rsidRPr="0052430E">
        <w:t>)</w:t>
      </w:r>
      <w:r w:rsidR="0052430E" w:rsidRPr="0052430E">
        <w:fldChar w:fldCharType="end"/>
      </w:r>
      <w:r w:rsidRPr="00362060">
        <w:t>. Shintani et al (2008) demonstrated that using a cyclic pentapeptide (ADH-1, N-Ac-CHAVC-NH2</w:t>
      </w:r>
      <w:r w:rsidR="00675EA1">
        <w:t>)</w:t>
      </w:r>
      <w:r w:rsidRPr="00362060">
        <w:t>, targeting the HAV motif on EC1 of N-cadherin</w:t>
      </w:r>
      <w:r w:rsidR="00675EA1">
        <w:t>,</w:t>
      </w:r>
      <w:r w:rsidRPr="00362060">
        <w:t xml:space="preserve"> significantly reduced growth and metastasis of pancreatic cancer cells in transgenic mice (Shintani et al., 2008). In addition, Beasley et al (2009) demonstrated that ADH-1 at a dose of 4000 mg in combination with melphalan on days 1 and 8 was safe and well tolerated by patient</w:t>
      </w:r>
      <w:r w:rsidR="00675EA1">
        <w:t>s</w:t>
      </w:r>
      <w:r w:rsidRPr="00362060">
        <w:t xml:space="preserve"> in phase I studies and provided </w:t>
      </w:r>
      <w:r w:rsidR="00675EA1">
        <w:t xml:space="preserve">a </w:t>
      </w:r>
      <w:r w:rsidRPr="00362060">
        <w:t>novel targeted therapy approach in melanoma (Beasley et al., 2009). More recently, Tanaka et al (2010) demonstrated that prostate cancer metastasis and castration resistance are mainly caused by</w:t>
      </w:r>
      <w:r w:rsidR="0052430E">
        <w:t xml:space="preserve"> N-cadherin. Targeting </w:t>
      </w:r>
      <w:r w:rsidRPr="00362060">
        <w:t xml:space="preserve">N-cadherin using </w:t>
      </w:r>
      <w:r w:rsidR="00675EA1">
        <w:t xml:space="preserve">a </w:t>
      </w:r>
      <w:r w:rsidRPr="00362060">
        <w:t xml:space="preserve">monoclonal antibody against N-cadherin showed a reduction in proliferation, adhesion and invasion of prostate cancer cells </w:t>
      </w:r>
      <w:r w:rsidRPr="00362060">
        <w:rPr>
          <w:i/>
        </w:rPr>
        <w:t>in vitro</w:t>
      </w:r>
      <w:r w:rsidRPr="00362060">
        <w:t xml:space="preserve"> and </w:t>
      </w:r>
      <w:r w:rsidRPr="00362060">
        <w:rPr>
          <w:i/>
        </w:rPr>
        <w:t>in vivo</w:t>
      </w:r>
      <w:r w:rsidRPr="00362060">
        <w:t xml:space="preserve"> (Tanaka et al., 2010). Critically, no study has addressed blocking N-cadherin in myeloma.</w:t>
      </w:r>
      <w:r w:rsidR="00083207">
        <w:t xml:space="preserve"> </w:t>
      </w:r>
    </w:p>
    <w:p w:rsidR="00083207" w:rsidRPr="00362060" w:rsidRDefault="00083207" w:rsidP="00362060">
      <w:pPr>
        <w:spacing w:before="240" w:after="0"/>
        <w:jc w:val="both"/>
      </w:pPr>
    </w:p>
    <w:p w:rsidR="0083238F" w:rsidRDefault="0083238F" w:rsidP="00362060">
      <w:pPr>
        <w:spacing w:before="240"/>
        <w:jc w:val="both"/>
      </w:pPr>
    </w:p>
    <w:p w:rsidR="00362060" w:rsidRPr="0058581F" w:rsidRDefault="006437F3" w:rsidP="00347A47">
      <w:pPr>
        <w:spacing w:before="240"/>
        <w:jc w:val="both"/>
        <w:rPr>
          <w:bCs/>
          <w:iCs/>
        </w:rPr>
      </w:pPr>
      <w:r w:rsidRPr="0058581F">
        <w:rPr>
          <w:bCs/>
          <w:iCs/>
        </w:rPr>
        <w:lastRenderedPageBreak/>
        <w:t xml:space="preserve">Groen et al (2011) demonstrated that N-cadherin was expressed by myeloma cell lines, UM-1, OPM-1, NCI-H929 and LME-1, and primary myeloma cells. </w:t>
      </w:r>
      <w:r w:rsidR="006D34F4" w:rsidRPr="0058581F">
        <w:rPr>
          <w:bCs/>
          <w:iCs/>
        </w:rPr>
        <w:t xml:space="preserve">These cells specifically adhere to recombinant N-cadherin and this </w:t>
      </w:r>
      <w:r w:rsidR="00856113" w:rsidRPr="0058581F">
        <w:rPr>
          <w:bCs/>
          <w:iCs/>
        </w:rPr>
        <w:t xml:space="preserve">binding was showed to be specifically </w:t>
      </w:r>
      <w:r w:rsidR="006D34F4" w:rsidRPr="0058581F">
        <w:rPr>
          <w:bCs/>
          <w:iCs/>
        </w:rPr>
        <w:t>prevented by using an anti-N-cadherin antibody, GC-4 (10 μg/mL)</w:t>
      </w:r>
      <w:r w:rsidR="00885FA6" w:rsidRPr="0058581F">
        <w:rPr>
          <w:bCs/>
          <w:iCs/>
        </w:rPr>
        <w:t xml:space="preserve"> </w:t>
      </w:r>
      <w:r w:rsidR="00885FA6" w:rsidRPr="0058581F">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885FA6" w:rsidRPr="0058581F">
        <w:rPr>
          <w:bCs/>
          <w:iCs/>
        </w:rPr>
        <w:instrText xml:space="preserve"> ADDIN EN.CITE </w:instrText>
      </w:r>
      <w:r w:rsidR="00885FA6" w:rsidRPr="0058581F">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885FA6" w:rsidRPr="0058581F">
        <w:rPr>
          <w:bCs/>
          <w:iCs/>
        </w:rPr>
        <w:instrText xml:space="preserve"> ADDIN EN.CITE.DATA </w:instrText>
      </w:r>
      <w:r w:rsidR="00885FA6" w:rsidRPr="0058581F">
        <w:rPr>
          <w:bCs/>
          <w:iCs/>
        </w:rPr>
      </w:r>
      <w:r w:rsidR="00885FA6" w:rsidRPr="0058581F">
        <w:rPr>
          <w:bCs/>
          <w:iCs/>
        </w:rPr>
        <w:fldChar w:fldCharType="end"/>
      </w:r>
      <w:r w:rsidR="00885FA6" w:rsidRPr="0058581F">
        <w:rPr>
          <w:bCs/>
          <w:iCs/>
        </w:rPr>
      </w:r>
      <w:r w:rsidR="00885FA6" w:rsidRPr="0058581F">
        <w:rPr>
          <w:bCs/>
          <w:iCs/>
        </w:rPr>
        <w:fldChar w:fldCharType="separate"/>
      </w:r>
      <w:r w:rsidR="00885FA6" w:rsidRPr="0058581F">
        <w:rPr>
          <w:bCs/>
          <w:iCs/>
          <w:noProof/>
        </w:rPr>
        <w:t>(</w:t>
      </w:r>
      <w:hyperlink w:anchor="_ENREF_69" w:tooltip="Groen, 2011 #167" w:history="1">
        <w:r w:rsidR="00D77A0B" w:rsidRPr="0058581F">
          <w:rPr>
            <w:bCs/>
            <w:iCs/>
            <w:noProof/>
          </w:rPr>
          <w:t>Groen et al., 2011</w:t>
        </w:r>
      </w:hyperlink>
      <w:r w:rsidR="00885FA6" w:rsidRPr="0058581F">
        <w:rPr>
          <w:bCs/>
          <w:iCs/>
          <w:noProof/>
        </w:rPr>
        <w:t>)</w:t>
      </w:r>
      <w:r w:rsidR="00885FA6" w:rsidRPr="0058581F">
        <w:rPr>
          <w:bCs/>
          <w:iCs/>
        </w:rPr>
        <w:fldChar w:fldCharType="end"/>
      </w:r>
      <w:r w:rsidR="006D34F4" w:rsidRPr="0058581F">
        <w:rPr>
          <w:bCs/>
          <w:iCs/>
        </w:rPr>
        <w:t xml:space="preserve">. In this published protocol, myeloma cells were plated and incubated </w:t>
      </w:r>
      <w:r w:rsidR="0058581F" w:rsidRPr="0058581F">
        <w:rPr>
          <w:bCs/>
          <w:iCs/>
        </w:rPr>
        <w:t xml:space="preserve">for </w:t>
      </w:r>
      <w:r w:rsidR="001B30F7" w:rsidRPr="0058581F">
        <w:rPr>
          <w:bCs/>
          <w:iCs/>
        </w:rPr>
        <w:t xml:space="preserve">20 minutes </w:t>
      </w:r>
      <w:r w:rsidR="00856113" w:rsidRPr="0058581F">
        <w:rPr>
          <w:bCs/>
          <w:iCs/>
        </w:rPr>
        <w:t>with recombinant</w:t>
      </w:r>
      <w:r w:rsidR="00E7118C" w:rsidRPr="0058581F">
        <w:rPr>
          <w:bCs/>
          <w:iCs/>
        </w:rPr>
        <w:t xml:space="preserve"> </w:t>
      </w:r>
      <w:r w:rsidR="006D34F4" w:rsidRPr="0058581F">
        <w:rPr>
          <w:bCs/>
          <w:iCs/>
        </w:rPr>
        <w:t>N-cadherin</w:t>
      </w:r>
      <w:r w:rsidR="00890D56" w:rsidRPr="0058581F">
        <w:rPr>
          <w:bCs/>
          <w:iCs/>
        </w:rPr>
        <w:t xml:space="preserve"> </w:t>
      </w:r>
      <w:r w:rsidR="001B30F7" w:rsidRPr="0058581F">
        <w:rPr>
          <w:bCs/>
          <w:iCs/>
        </w:rPr>
        <w:t>(1 μg/ml)</w:t>
      </w:r>
      <w:r w:rsidR="006D34F4" w:rsidRPr="0058581F">
        <w:rPr>
          <w:bCs/>
          <w:iCs/>
        </w:rPr>
        <w:t xml:space="preserve">. </w:t>
      </w:r>
      <w:r w:rsidR="001B30F7" w:rsidRPr="0058581F">
        <w:rPr>
          <w:bCs/>
          <w:iCs/>
        </w:rPr>
        <w:t xml:space="preserve">However, the authors did not show the optimal incubation period of myeloma cells with the recombinant N-cadherin. In addition, the authors did not show the optimal concentration required by the recombinant N-cadherin for the adhesion. In my study, Recombinant N-cadherin/Fc chimera (R&amp;D Systems) was used to determine the optimal incubation period and recombinant N-cadherin concentration required for myeloma cells binding. </w:t>
      </w:r>
      <w:r w:rsidR="00856113" w:rsidRPr="0058581F">
        <w:rPr>
          <w:bCs/>
          <w:iCs/>
        </w:rPr>
        <w:t>I</w:t>
      </w:r>
      <w:r w:rsidR="00362060" w:rsidRPr="0058581F">
        <w:rPr>
          <w:bCs/>
          <w:iCs/>
        </w:rPr>
        <w:t xml:space="preserve"> observed 20 minutes </w:t>
      </w:r>
      <w:r w:rsidR="00856113" w:rsidRPr="0058581F">
        <w:rPr>
          <w:bCs/>
          <w:iCs/>
        </w:rPr>
        <w:t>to be</w:t>
      </w:r>
      <w:r w:rsidR="00362060" w:rsidRPr="0058581F">
        <w:rPr>
          <w:bCs/>
          <w:iCs/>
        </w:rPr>
        <w:t xml:space="preserve"> the optimal incubation period of</w:t>
      </w:r>
      <w:r w:rsidR="00890D56" w:rsidRPr="0058581F">
        <w:rPr>
          <w:bCs/>
          <w:iCs/>
        </w:rPr>
        <w:t xml:space="preserve"> myeloma cells with recombinant </w:t>
      </w:r>
      <w:r w:rsidR="00856113" w:rsidRPr="0058581F">
        <w:rPr>
          <w:bCs/>
          <w:iCs/>
        </w:rPr>
        <w:t xml:space="preserve">     </w:t>
      </w:r>
      <w:r w:rsidR="00362060" w:rsidRPr="0058581F">
        <w:rPr>
          <w:bCs/>
          <w:iCs/>
        </w:rPr>
        <w:t>N-cadherin or osteoblasts</w:t>
      </w:r>
      <w:r w:rsidR="00856113" w:rsidRPr="0058581F">
        <w:rPr>
          <w:bCs/>
          <w:iCs/>
        </w:rPr>
        <w:t>, with some loss of adherence after this</w:t>
      </w:r>
      <w:r w:rsidR="00362060" w:rsidRPr="0058581F">
        <w:rPr>
          <w:bCs/>
          <w:iCs/>
        </w:rPr>
        <w:t xml:space="preserve">. </w:t>
      </w:r>
      <w:r w:rsidR="00856113" w:rsidRPr="0058581F">
        <w:rPr>
          <w:bCs/>
          <w:iCs/>
        </w:rPr>
        <w:t xml:space="preserve">The reason for the latter are unclear but it may be that N-cadherin was lost from plastic surfaces with prolonged </w:t>
      </w:r>
      <w:r w:rsidR="00F037AD" w:rsidRPr="0058581F">
        <w:rPr>
          <w:bCs/>
          <w:iCs/>
        </w:rPr>
        <w:t>incubation, this need</w:t>
      </w:r>
      <w:r w:rsidR="0058581F" w:rsidRPr="0058581F">
        <w:rPr>
          <w:bCs/>
          <w:iCs/>
        </w:rPr>
        <w:t>s</w:t>
      </w:r>
      <w:r w:rsidR="00F037AD" w:rsidRPr="0058581F">
        <w:rPr>
          <w:bCs/>
          <w:iCs/>
        </w:rPr>
        <w:t xml:space="preserve"> to be evaluated. However, 20 minutes gave consistent</w:t>
      </w:r>
      <w:r w:rsidR="00B709FD" w:rsidRPr="0058581F">
        <w:rPr>
          <w:bCs/>
          <w:iCs/>
        </w:rPr>
        <w:t>,</w:t>
      </w:r>
      <w:r w:rsidR="00F037AD" w:rsidRPr="0058581F">
        <w:rPr>
          <w:bCs/>
          <w:iCs/>
        </w:rPr>
        <w:t xml:space="preserve"> elevated rates of attachment and was </w:t>
      </w:r>
      <w:r w:rsidR="0058581F" w:rsidRPr="0058581F">
        <w:rPr>
          <w:bCs/>
          <w:iCs/>
        </w:rPr>
        <w:t>a sufficient</w:t>
      </w:r>
      <w:r w:rsidR="00B709FD" w:rsidRPr="0058581F">
        <w:rPr>
          <w:bCs/>
          <w:iCs/>
        </w:rPr>
        <w:t xml:space="preserve"> </w:t>
      </w:r>
      <w:r w:rsidR="0058581F" w:rsidRPr="0058581F">
        <w:rPr>
          <w:bCs/>
          <w:iCs/>
        </w:rPr>
        <w:t>time</w:t>
      </w:r>
      <w:r w:rsidR="00B709FD" w:rsidRPr="0058581F">
        <w:rPr>
          <w:bCs/>
          <w:iCs/>
        </w:rPr>
        <w:t xml:space="preserve"> frame for simple association to occur such as those provided by N-cadherin and was in line</w:t>
      </w:r>
      <w:r w:rsidR="0058581F" w:rsidRPr="0058581F">
        <w:rPr>
          <w:bCs/>
          <w:iCs/>
        </w:rPr>
        <w:t xml:space="preserve"> with other studies</w:t>
      </w:r>
      <w:r w:rsidR="00B709FD" w:rsidRPr="0058581F">
        <w:rPr>
          <w:bCs/>
          <w:iCs/>
        </w:rPr>
        <w:t xml:space="preserve">. </w:t>
      </w:r>
      <w:r w:rsidR="001B30F7" w:rsidRPr="0058581F">
        <w:rPr>
          <w:bCs/>
          <w:iCs/>
        </w:rPr>
        <w:t xml:space="preserve">In addition, </w:t>
      </w:r>
      <w:r w:rsidR="00B709FD" w:rsidRPr="0058581F">
        <w:rPr>
          <w:bCs/>
          <w:iCs/>
        </w:rPr>
        <w:t>I</w:t>
      </w:r>
      <w:r w:rsidR="00890D56" w:rsidRPr="0058581F">
        <w:rPr>
          <w:bCs/>
          <w:iCs/>
        </w:rPr>
        <w:t xml:space="preserve"> observed </w:t>
      </w:r>
      <w:r w:rsidR="001B30F7" w:rsidRPr="0058581F">
        <w:rPr>
          <w:bCs/>
          <w:iCs/>
        </w:rPr>
        <w:t>2</w:t>
      </w:r>
      <w:r w:rsidR="00362060" w:rsidRPr="0058581F">
        <w:rPr>
          <w:bCs/>
          <w:iCs/>
        </w:rPr>
        <w:t xml:space="preserve"> µg/ml of recombinant N-cadherin is </w:t>
      </w:r>
      <w:r w:rsidR="00470839" w:rsidRPr="0058581F">
        <w:rPr>
          <w:bCs/>
          <w:iCs/>
        </w:rPr>
        <w:t>an effective</w:t>
      </w:r>
      <w:r w:rsidR="00362060" w:rsidRPr="0058581F">
        <w:rPr>
          <w:bCs/>
          <w:iCs/>
        </w:rPr>
        <w:t xml:space="preserve"> concentration for adhesion assay</w:t>
      </w:r>
      <w:r w:rsidR="00470839" w:rsidRPr="0058581F">
        <w:rPr>
          <w:bCs/>
          <w:iCs/>
        </w:rPr>
        <w:t>s</w:t>
      </w:r>
      <w:r w:rsidR="00362060" w:rsidRPr="0058581F">
        <w:rPr>
          <w:bCs/>
          <w:iCs/>
        </w:rPr>
        <w:t xml:space="preserve">. </w:t>
      </w:r>
      <w:r w:rsidR="001B30F7" w:rsidRPr="0058581F">
        <w:rPr>
          <w:bCs/>
          <w:iCs/>
        </w:rPr>
        <w:t xml:space="preserve">However, 1 µg/ml of recombinant N-cadherin was used </w:t>
      </w:r>
      <w:r w:rsidR="00885FA6" w:rsidRPr="0058581F">
        <w:rPr>
          <w:bCs/>
          <w:iCs/>
        </w:rPr>
        <w:t xml:space="preserve">in this study </w:t>
      </w:r>
      <w:r w:rsidR="00B709FD" w:rsidRPr="0058581F">
        <w:rPr>
          <w:bCs/>
          <w:iCs/>
        </w:rPr>
        <w:t>consistent with that</w:t>
      </w:r>
      <w:r w:rsidR="00885FA6" w:rsidRPr="0058581F">
        <w:rPr>
          <w:bCs/>
          <w:iCs/>
        </w:rPr>
        <w:t xml:space="preserve"> used in published protocol</w:t>
      </w:r>
      <w:r w:rsidR="00890D56" w:rsidRPr="0058581F">
        <w:rPr>
          <w:bCs/>
          <w:iCs/>
        </w:rPr>
        <w:t xml:space="preserve"> </w:t>
      </w:r>
      <w:r w:rsidR="00AC0276" w:rsidRPr="0058581F">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AC0276" w:rsidRPr="0058581F">
        <w:rPr>
          <w:bCs/>
          <w:iCs/>
        </w:rPr>
        <w:instrText xml:space="preserve"> ADDIN EN.CITE </w:instrText>
      </w:r>
      <w:r w:rsidR="00AC0276" w:rsidRPr="0058581F">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AC0276" w:rsidRPr="0058581F">
        <w:rPr>
          <w:bCs/>
          <w:iCs/>
        </w:rPr>
        <w:instrText xml:space="preserve"> ADDIN EN.CITE.DATA </w:instrText>
      </w:r>
      <w:r w:rsidR="00AC0276" w:rsidRPr="0058581F">
        <w:rPr>
          <w:bCs/>
          <w:iCs/>
        </w:rPr>
      </w:r>
      <w:r w:rsidR="00AC0276" w:rsidRPr="0058581F">
        <w:rPr>
          <w:bCs/>
          <w:iCs/>
        </w:rPr>
        <w:fldChar w:fldCharType="end"/>
      </w:r>
      <w:r w:rsidR="00AC0276" w:rsidRPr="0058581F">
        <w:rPr>
          <w:bCs/>
          <w:iCs/>
        </w:rPr>
      </w:r>
      <w:r w:rsidR="00AC0276" w:rsidRPr="0058581F">
        <w:rPr>
          <w:bCs/>
          <w:iCs/>
        </w:rPr>
        <w:fldChar w:fldCharType="separate"/>
      </w:r>
      <w:r w:rsidR="00AC0276" w:rsidRPr="0058581F">
        <w:rPr>
          <w:bCs/>
          <w:iCs/>
          <w:noProof/>
        </w:rPr>
        <w:t>(</w:t>
      </w:r>
      <w:hyperlink w:anchor="_ENREF_69" w:tooltip="Groen, 2011 #167" w:history="1">
        <w:r w:rsidR="00D77A0B" w:rsidRPr="0058581F">
          <w:rPr>
            <w:bCs/>
            <w:iCs/>
            <w:noProof/>
          </w:rPr>
          <w:t>Groen et al., 2011</w:t>
        </w:r>
      </w:hyperlink>
      <w:r w:rsidR="00AC0276" w:rsidRPr="0058581F">
        <w:rPr>
          <w:bCs/>
          <w:iCs/>
          <w:noProof/>
        </w:rPr>
        <w:t>)</w:t>
      </w:r>
      <w:r w:rsidR="00AC0276" w:rsidRPr="0058581F">
        <w:rPr>
          <w:bCs/>
          <w:iCs/>
        </w:rPr>
        <w:fldChar w:fldCharType="end"/>
      </w:r>
      <w:r w:rsidR="00B709FD" w:rsidRPr="0058581F">
        <w:rPr>
          <w:bCs/>
          <w:iCs/>
        </w:rPr>
        <w:t xml:space="preserve">. I also thought that higher levels of N-cadherin could be more difficult to block with antibodies in later experiments. </w:t>
      </w:r>
    </w:p>
    <w:p w:rsidR="00362060" w:rsidRPr="00362060" w:rsidRDefault="00362060" w:rsidP="00362060">
      <w:pPr>
        <w:spacing w:before="240"/>
        <w:jc w:val="both"/>
        <w:rPr>
          <w:bCs/>
          <w:iCs/>
        </w:rPr>
      </w:pPr>
    </w:p>
    <w:p w:rsidR="00705098" w:rsidRPr="006E0708" w:rsidRDefault="00362060" w:rsidP="00347A47">
      <w:pPr>
        <w:spacing w:before="240"/>
        <w:jc w:val="both"/>
        <w:rPr>
          <w:bCs/>
          <w:iCs/>
        </w:rPr>
      </w:pPr>
      <w:r w:rsidRPr="006E0708">
        <w:t xml:space="preserve">In the adhesion assay experiments, </w:t>
      </w:r>
      <w:r w:rsidR="00B709FD" w:rsidRPr="006E0708">
        <w:rPr>
          <w:bCs/>
          <w:iCs/>
        </w:rPr>
        <w:t>I</w:t>
      </w:r>
      <w:r w:rsidRPr="006E0708">
        <w:rPr>
          <w:bCs/>
          <w:iCs/>
        </w:rPr>
        <w:t xml:space="preserve"> observed significant </w:t>
      </w:r>
      <w:r w:rsidR="00123105" w:rsidRPr="006E0708">
        <w:rPr>
          <w:bCs/>
          <w:iCs/>
        </w:rPr>
        <w:t>specific</w:t>
      </w:r>
      <w:r w:rsidRPr="006E0708">
        <w:rPr>
          <w:bCs/>
          <w:iCs/>
        </w:rPr>
        <w:t xml:space="preserve"> adhesion of myeloma cells </w:t>
      </w:r>
      <w:r w:rsidR="00E2575B" w:rsidRPr="006E0708">
        <w:rPr>
          <w:bCs/>
          <w:iCs/>
        </w:rPr>
        <w:t>to</w:t>
      </w:r>
      <w:r w:rsidRPr="006E0708">
        <w:rPr>
          <w:bCs/>
          <w:iCs/>
        </w:rPr>
        <w:t xml:space="preserve"> recombinant N-cadherin coated plates compared with PBS coated plates. </w:t>
      </w:r>
      <w:r w:rsidR="00123105" w:rsidRPr="006E0708">
        <w:rPr>
          <w:bCs/>
          <w:iCs/>
        </w:rPr>
        <w:t>Blocking N-cadherin</w:t>
      </w:r>
      <w:r w:rsidRPr="006E0708">
        <w:rPr>
          <w:bCs/>
          <w:iCs/>
        </w:rPr>
        <w:t xml:space="preserve"> with 10 μg/ml of anti-N-cadherin antibody </w:t>
      </w:r>
      <w:r w:rsidR="00123105" w:rsidRPr="006E0708">
        <w:rPr>
          <w:bCs/>
          <w:iCs/>
        </w:rPr>
        <w:t xml:space="preserve">showed </w:t>
      </w:r>
      <w:r w:rsidRPr="006E0708">
        <w:rPr>
          <w:bCs/>
          <w:iCs/>
        </w:rPr>
        <w:t xml:space="preserve">significant decrease in the adhesion of myeloma cells with the recombinant N-cadherin. This observation is supported with the more recent work done by Groen et al (2011) who demonstrated that adhesion of myeloma cells </w:t>
      </w:r>
      <w:r w:rsidR="006E0708" w:rsidRPr="006E0708">
        <w:rPr>
          <w:bCs/>
          <w:iCs/>
        </w:rPr>
        <w:t xml:space="preserve">was </w:t>
      </w:r>
      <w:r w:rsidR="00AC5CA0" w:rsidRPr="006E0708">
        <w:rPr>
          <w:bCs/>
          <w:iCs/>
        </w:rPr>
        <w:t>prevented by using an</w:t>
      </w:r>
      <w:r w:rsidRPr="006E0708">
        <w:rPr>
          <w:bCs/>
          <w:iCs/>
        </w:rPr>
        <w:t xml:space="preserve"> </w:t>
      </w:r>
      <w:r w:rsidR="00A83720" w:rsidRPr="006E0708">
        <w:rPr>
          <w:bCs/>
          <w:iCs/>
        </w:rPr>
        <w:t>anti-</w:t>
      </w:r>
      <w:r w:rsidRPr="006E0708">
        <w:rPr>
          <w:bCs/>
          <w:iCs/>
        </w:rPr>
        <w:t xml:space="preserve">N-cadherin antibody, GC-4 (10 μg/mL) </w:t>
      </w:r>
      <w:r w:rsidR="00AC5CA0" w:rsidRPr="006E0708">
        <w:rPr>
          <w:bCs/>
          <w:iCs/>
        </w:rPr>
        <w:t xml:space="preserve">and suggests that N-cadherin is </w:t>
      </w:r>
      <w:r w:rsidR="006E0708" w:rsidRPr="006E0708">
        <w:rPr>
          <w:bCs/>
          <w:iCs/>
        </w:rPr>
        <w:t>a</w:t>
      </w:r>
      <w:r w:rsidR="00AC5CA0" w:rsidRPr="006E0708">
        <w:rPr>
          <w:bCs/>
          <w:iCs/>
        </w:rPr>
        <w:t xml:space="preserve"> specific </w:t>
      </w:r>
      <w:r w:rsidR="00AC5CA0" w:rsidRPr="006E0708">
        <w:rPr>
          <w:bCs/>
          <w:iCs/>
        </w:rPr>
        <w:lastRenderedPageBreak/>
        <w:t xml:space="preserve">component of myeloma cell adhesion </w:t>
      </w:r>
      <w:r w:rsidRPr="006E0708">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6E0708">
        <w:rPr>
          <w:bCs/>
          <w:iCs/>
        </w:rPr>
        <w:instrText xml:space="preserve"> ADDIN EN.CITE </w:instrText>
      </w:r>
      <w:r w:rsidRPr="006E0708">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6E0708">
        <w:rPr>
          <w:bCs/>
          <w:iCs/>
        </w:rPr>
        <w:instrText xml:space="preserve"> ADDIN EN.CITE.DATA </w:instrText>
      </w:r>
      <w:r w:rsidRPr="006E0708">
        <w:rPr>
          <w:bCs/>
          <w:iCs/>
        </w:rPr>
      </w:r>
      <w:r w:rsidRPr="006E0708">
        <w:rPr>
          <w:bCs/>
          <w:iCs/>
        </w:rPr>
        <w:fldChar w:fldCharType="end"/>
      </w:r>
      <w:r w:rsidRPr="006E0708">
        <w:rPr>
          <w:bCs/>
          <w:iCs/>
        </w:rPr>
      </w:r>
      <w:r w:rsidRPr="006E0708">
        <w:rPr>
          <w:bCs/>
          <w:iCs/>
        </w:rPr>
        <w:fldChar w:fldCharType="separate"/>
      </w:r>
      <w:r w:rsidRPr="006E0708">
        <w:rPr>
          <w:bCs/>
          <w:iCs/>
          <w:noProof/>
        </w:rPr>
        <w:t>(</w:t>
      </w:r>
      <w:hyperlink w:anchor="_ENREF_69" w:tooltip="Groen, 2011 #167" w:history="1">
        <w:r w:rsidR="00D77A0B" w:rsidRPr="006E0708">
          <w:rPr>
            <w:bCs/>
            <w:iCs/>
            <w:noProof/>
          </w:rPr>
          <w:t>Groen et al., 2011</w:t>
        </w:r>
      </w:hyperlink>
      <w:r w:rsidRPr="006E0708">
        <w:rPr>
          <w:bCs/>
          <w:iCs/>
          <w:noProof/>
        </w:rPr>
        <w:t>)</w:t>
      </w:r>
      <w:r w:rsidRPr="006E0708">
        <w:rPr>
          <w:bCs/>
          <w:iCs/>
        </w:rPr>
        <w:fldChar w:fldCharType="end"/>
      </w:r>
      <w:r w:rsidRPr="006E0708">
        <w:rPr>
          <w:bCs/>
          <w:iCs/>
        </w:rPr>
        <w:t xml:space="preserve">. </w:t>
      </w:r>
      <w:r w:rsidR="005F3EB3" w:rsidRPr="006E0708">
        <w:rPr>
          <w:bCs/>
          <w:iCs/>
        </w:rPr>
        <w:t>In my adhesion assay</w:t>
      </w:r>
      <w:r w:rsidR="00A77D0D" w:rsidRPr="006E0708">
        <w:rPr>
          <w:bCs/>
          <w:iCs/>
        </w:rPr>
        <w:t>s</w:t>
      </w:r>
      <w:r w:rsidR="005F3EB3" w:rsidRPr="006E0708">
        <w:rPr>
          <w:bCs/>
          <w:iCs/>
        </w:rPr>
        <w:t xml:space="preserve"> </w:t>
      </w:r>
      <w:r w:rsidR="005F3EB3" w:rsidRPr="006E0708">
        <w:rPr>
          <w:bCs/>
          <w:iCs/>
          <w:lang w:val="en-US"/>
        </w:rPr>
        <w:t xml:space="preserve">some limitations were found. </w:t>
      </w:r>
      <w:r w:rsidR="00EC3BF9" w:rsidRPr="006E0708">
        <w:rPr>
          <w:bCs/>
          <w:iCs/>
          <w:lang w:val="en-US"/>
        </w:rPr>
        <w:t>We showed non-specific binding of myeloma cells with PBS coated plates</w:t>
      </w:r>
      <w:r w:rsidR="00D44476" w:rsidRPr="006E0708">
        <w:rPr>
          <w:bCs/>
          <w:iCs/>
          <w:lang w:val="en-US"/>
        </w:rPr>
        <w:t>.</w:t>
      </w:r>
      <w:r w:rsidR="00EC3BF9" w:rsidRPr="006E0708">
        <w:rPr>
          <w:bCs/>
          <w:iCs/>
        </w:rPr>
        <w:t xml:space="preserve"> </w:t>
      </w:r>
      <w:r w:rsidR="00D44476" w:rsidRPr="006E0708">
        <w:rPr>
          <w:bCs/>
          <w:iCs/>
        </w:rPr>
        <w:t>However,</w:t>
      </w:r>
      <w:r w:rsidR="00EC3BF9" w:rsidRPr="006E0708">
        <w:rPr>
          <w:bCs/>
          <w:iCs/>
        </w:rPr>
        <w:t xml:space="preserve"> this non-specific binding </w:t>
      </w:r>
      <w:r w:rsidR="00D44476" w:rsidRPr="006E0708">
        <w:rPr>
          <w:bCs/>
          <w:iCs/>
        </w:rPr>
        <w:t xml:space="preserve">of myeloma cells with PBS coated plates </w:t>
      </w:r>
      <w:r w:rsidR="00EC3BF9" w:rsidRPr="006E0708">
        <w:rPr>
          <w:bCs/>
          <w:iCs/>
        </w:rPr>
        <w:t xml:space="preserve">represent approximately less that 1%. </w:t>
      </w:r>
      <w:r w:rsidR="00E2575B" w:rsidRPr="006E0708">
        <w:rPr>
          <w:bCs/>
          <w:iCs/>
        </w:rPr>
        <w:t>Additional</w:t>
      </w:r>
      <w:r w:rsidR="00EC3BF9" w:rsidRPr="006E0708">
        <w:rPr>
          <w:bCs/>
          <w:iCs/>
        </w:rPr>
        <w:t xml:space="preserve"> controls were used to determine if this non-specific binding </w:t>
      </w:r>
      <w:r w:rsidR="00A178A9" w:rsidRPr="006E0708">
        <w:rPr>
          <w:bCs/>
          <w:iCs/>
        </w:rPr>
        <w:t>could be</w:t>
      </w:r>
      <w:r w:rsidR="00EC3BF9" w:rsidRPr="006E0708">
        <w:rPr>
          <w:bCs/>
          <w:iCs/>
        </w:rPr>
        <w:t xml:space="preserve"> affected by anti-N-cadherin antibody.</w:t>
      </w:r>
      <w:r w:rsidR="00D44476" w:rsidRPr="006E0708">
        <w:rPr>
          <w:bCs/>
          <w:iCs/>
        </w:rPr>
        <w:t xml:space="preserve"> </w:t>
      </w:r>
      <w:r w:rsidR="00EC3BF9" w:rsidRPr="006E0708">
        <w:rPr>
          <w:bCs/>
          <w:iCs/>
        </w:rPr>
        <w:t>Myeloma cells, 5T33MM and 5TGM1, were pre-treated with 10 μg/ml of anti-N-cadherin antibody</w:t>
      </w:r>
      <w:r w:rsidR="00B5728E" w:rsidRPr="006E0708">
        <w:rPr>
          <w:bCs/>
          <w:iCs/>
        </w:rPr>
        <w:t>, GC-4,</w:t>
      </w:r>
      <w:r w:rsidR="00EC3BF9" w:rsidRPr="006E0708">
        <w:rPr>
          <w:bCs/>
          <w:iCs/>
        </w:rPr>
        <w:t xml:space="preserve"> or with 10 μg/ml of mouse </w:t>
      </w:r>
      <w:r w:rsidR="00EC3BF9" w:rsidRPr="006E0708">
        <w:rPr>
          <w:bCs/>
          <w:iCs/>
          <w:lang w:val="en-US"/>
        </w:rPr>
        <w:t>IgG1 antibody</w:t>
      </w:r>
      <w:r w:rsidR="00EC3BF9" w:rsidRPr="006E0708">
        <w:rPr>
          <w:bCs/>
          <w:iCs/>
        </w:rPr>
        <w:t xml:space="preserve"> </w:t>
      </w:r>
      <w:r w:rsidR="00705098" w:rsidRPr="006E0708">
        <w:rPr>
          <w:bCs/>
          <w:iCs/>
        </w:rPr>
        <w:t xml:space="preserve">and </w:t>
      </w:r>
      <w:r w:rsidR="00EC3BF9" w:rsidRPr="006E0708">
        <w:rPr>
          <w:bCs/>
          <w:iCs/>
        </w:rPr>
        <w:t xml:space="preserve">plated onto plates incubated with PBS. </w:t>
      </w:r>
      <w:r w:rsidR="00705098" w:rsidRPr="006E0708">
        <w:rPr>
          <w:bCs/>
          <w:iCs/>
        </w:rPr>
        <w:t>The</w:t>
      </w:r>
      <w:r w:rsidR="00EC3BF9" w:rsidRPr="006E0708">
        <w:rPr>
          <w:bCs/>
          <w:iCs/>
        </w:rPr>
        <w:t xml:space="preserve"> data showed that when N-cadherin </w:t>
      </w:r>
      <w:r w:rsidR="006C6EE8" w:rsidRPr="006E0708">
        <w:rPr>
          <w:bCs/>
          <w:iCs/>
        </w:rPr>
        <w:t xml:space="preserve">was </w:t>
      </w:r>
      <w:r w:rsidR="00EC3BF9" w:rsidRPr="006E0708">
        <w:rPr>
          <w:bCs/>
          <w:iCs/>
        </w:rPr>
        <w:t>blocked in myeloma cells with 10 μg/ml of anti-N-cadherin antibody</w:t>
      </w:r>
      <w:r w:rsidR="00B5728E" w:rsidRPr="006E0708">
        <w:rPr>
          <w:bCs/>
          <w:iCs/>
        </w:rPr>
        <w:t>, GC-4</w:t>
      </w:r>
      <w:r w:rsidR="00EC3BF9" w:rsidRPr="006E0708">
        <w:rPr>
          <w:bCs/>
          <w:iCs/>
        </w:rPr>
        <w:t xml:space="preserve">, </w:t>
      </w:r>
      <w:r w:rsidR="006C6EE8" w:rsidRPr="006E0708">
        <w:rPr>
          <w:bCs/>
          <w:iCs/>
        </w:rPr>
        <w:t>myeloma cells still bound</w:t>
      </w:r>
      <w:r w:rsidR="00705098" w:rsidRPr="006E0708">
        <w:rPr>
          <w:bCs/>
          <w:iCs/>
        </w:rPr>
        <w:t xml:space="preserve"> </w:t>
      </w:r>
      <w:r w:rsidR="006C6EE8" w:rsidRPr="006E0708">
        <w:rPr>
          <w:bCs/>
          <w:iCs/>
        </w:rPr>
        <w:t>to</w:t>
      </w:r>
      <w:r w:rsidR="00705098" w:rsidRPr="006E0708">
        <w:rPr>
          <w:bCs/>
          <w:iCs/>
        </w:rPr>
        <w:t xml:space="preserve"> PBS co</w:t>
      </w:r>
      <w:r w:rsidR="006C6EE8" w:rsidRPr="006E0708">
        <w:rPr>
          <w:bCs/>
          <w:iCs/>
        </w:rPr>
        <w:t>ated plates and this binding was</w:t>
      </w:r>
      <w:r w:rsidR="00705098" w:rsidRPr="006E0708">
        <w:rPr>
          <w:bCs/>
          <w:iCs/>
        </w:rPr>
        <w:t xml:space="preserve"> not prevented or decreased. </w:t>
      </w:r>
      <w:r w:rsidR="003B72F0" w:rsidRPr="006E0708">
        <w:rPr>
          <w:bCs/>
          <w:iCs/>
        </w:rPr>
        <w:t xml:space="preserve">These </w:t>
      </w:r>
      <w:r w:rsidR="006E0708" w:rsidRPr="006E0708">
        <w:rPr>
          <w:bCs/>
          <w:iCs/>
        </w:rPr>
        <w:t>findings suggest</w:t>
      </w:r>
      <w:r w:rsidR="003B72F0" w:rsidRPr="006E0708">
        <w:rPr>
          <w:bCs/>
          <w:iCs/>
        </w:rPr>
        <w:t xml:space="preserve"> that </w:t>
      </w:r>
      <w:r w:rsidR="006E0708" w:rsidRPr="006E0708">
        <w:rPr>
          <w:bCs/>
          <w:iCs/>
        </w:rPr>
        <w:t>the non-specific binding was</w:t>
      </w:r>
      <w:r w:rsidR="00D44476" w:rsidRPr="006E0708">
        <w:rPr>
          <w:bCs/>
          <w:iCs/>
        </w:rPr>
        <w:t xml:space="preserve"> not affected by anti-N-cadherin antibody compared to mouse </w:t>
      </w:r>
      <w:r w:rsidR="00D44476" w:rsidRPr="006E0708">
        <w:rPr>
          <w:bCs/>
          <w:iCs/>
          <w:lang w:val="en-US"/>
        </w:rPr>
        <w:t>IgG1 antibody</w:t>
      </w:r>
      <w:r w:rsidR="006C6EE8" w:rsidRPr="006E0708">
        <w:rPr>
          <w:bCs/>
          <w:iCs/>
          <w:lang w:val="en-US"/>
        </w:rPr>
        <w:t>. In conclusion</w:t>
      </w:r>
      <w:r w:rsidR="00A178A9" w:rsidRPr="006E0708">
        <w:rPr>
          <w:bCs/>
          <w:iCs/>
          <w:lang w:val="en-US"/>
        </w:rPr>
        <w:t xml:space="preserve">, </w:t>
      </w:r>
      <w:r w:rsidR="006C6EE8" w:rsidRPr="006E0708">
        <w:rPr>
          <w:bCs/>
          <w:iCs/>
          <w:lang w:val="en-US"/>
        </w:rPr>
        <w:t xml:space="preserve">since </w:t>
      </w:r>
      <w:r w:rsidR="00A178A9" w:rsidRPr="006E0708">
        <w:rPr>
          <w:bCs/>
          <w:iCs/>
          <w:lang w:val="en-US"/>
        </w:rPr>
        <w:t xml:space="preserve">it was found that </w:t>
      </w:r>
      <w:r w:rsidR="00A178A9" w:rsidRPr="006E0708">
        <w:rPr>
          <w:bCs/>
          <w:iCs/>
        </w:rPr>
        <w:t>anti-N-cadherin antibody, GC-4, only decreased th</w:t>
      </w:r>
      <w:r w:rsidR="006C6EE8" w:rsidRPr="006E0708">
        <w:rPr>
          <w:bCs/>
          <w:iCs/>
        </w:rPr>
        <w:t>e adhesion of myeloma cells to</w:t>
      </w:r>
      <w:r w:rsidR="00A178A9" w:rsidRPr="006E0708">
        <w:rPr>
          <w:bCs/>
          <w:iCs/>
        </w:rPr>
        <w:t xml:space="preserve"> recombinant N-cadherin compared with PBS</w:t>
      </w:r>
      <w:r w:rsidR="006C6EE8" w:rsidRPr="006E0708">
        <w:rPr>
          <w:bCs/>
          <w:iCs/>
        </w:rPr>
        <w:t>,</w:t>
      </w:r>
      <w:r w:rsidR="00A178A9" w:rsidRPr="006E0708">
        <w:rPr>
          <w:bCs/>
          <w:iCs/>
        </w:rPr>
        <w:t xml:space="preserve"> </w:t>
      </w:r>
      <w:r w:rsidR="00A77D0D" w:rsidRPr="006E0708">
        <w:rPr>
          <w:bCs/>
          <w:iCs/>
        </w:rPr>
        <w:t xml:space="preserve">this </w:t>
      </w:r>
      <w:r w:rsidR="005B1CD9" w:rsidRPr="006E0708">
        <w:rPr>
          <w:bCs/>
          <w:iCs/>
        </w:rPr>
        <w:t>showed</w:t>
      </w:r>
      <w:r w:rsidR="00A178A9" w:rsidRPr="006E0708">
        <w:rPr>
          <w:bCs/>
          <w:iCs/>
        </w:rPr>
        <w:t xml:space="preserve"> the specificity of the antibody used to block N-cadherin</w:t>
      </w:r>
      <w:r w:rsidR="005B1CD9" w:rsidRPr="006E0708">
        <w:rPr>
          <w:bCs/>
          <w:iCs/>
        </w:rPr>
        <w:t xml:space="preserve"> in these assays</w:t>
      </w:r>
      <w:r w:rsidR="00A178A9" w:rsidRPr="006E0708">
        <w:rPr>
          <w:bCs/>
          <w:iCs/>
        </w:rPr>
        <w:t xml:space="preserve">. </w:t>
      </w:r>
    </w:p>
    <w:p w:rsidR="00362060" w:rsidRPr="00EC3BF9" w:rsidRDefault="00362060" w:rsidP="00FD0CB4">
      <w:pPr>
        <w:spacing w:before="240"/>
        <w:jc w:val="both"/>
        <w:rPr>
          <w:bCs/>
          <w:iCs/>
        </w:rPr>
      </w:pPr>
    </w:p>
    <w:p w:rsidR="006F2BB6" w:rsidRPr="0013101A" w:rsidRDefault="00D44476" w:rsidP="00347A47">
      <w:pPr>
        <w:spacing w:before="240" w:after="0"/>
        <w:jc w:val="both"/>
        <w:rPr>
          <w:bCs/>
          <w:iCs/>
        </w:rPr>
      </w:pPr>
      <w:r w:rsidRPr="0013101A">
        <w:t xml:space="preserve">I found </w:t>
      </w:r>
      <w:r w:rsidR="0013101A" w:rsidRPr="0013101A">
        <w:t xml:space="preserve">that </w:t>
      </w:r>
      <w:r w:rsidRPr="0013101A">
        <w:t xml:space="preserve">when N-cadherin </w:t>
      </w:r>
      <w:r w:rsidR="0013101A" w:rsidRPr="0013101A">
        <w:t xml:space="preserve">was </w:t>
      </w:r>
      <w:r w:rsidRPr="0013101A">
        <w:t xml:space="preserve">blocked in myeloma cells by </w:t>
      </w:r>
      <w:r w:rsidRPr="0013101A">
        <w:rPr>
          <w:bCs/>
          <w:iCs/>
        </w:rPr>
        <w:t>10 μg/ml of anti-N-cadherin antibody,</w:t>
      </w:r>
      <w:r w:rsidR="00B5728E" w:rsidRPr="0013101A">
        <w:rPr>
          <w:bCs/>
          <w:iCs/>
        </w:rPr>
        <w:t xml:space="preserve"> GC-4,</w:t>
      </w:r>
      <w:r w:rsidRPr="0013101A">
        <w:rPr>
          <w:bCs/>
          <w:iCs/>
        </w:rPr>
        <w:t xml:space="preserve"> th</w:t>
      </w:r>
      <w:r w:rsidR="0013101A" w:rsidRPr="0013101A">
        <w:rPr>
          <w:bCs/>
          <w:iCs/>
        </w:rPr>
        <w:t>e adhesion of myeloma cells was</w:t>
      </w:r>
      <w:r w:rsidRPr="0013101A">
        <w:rPr>
          <w:bCs/>
          <w:iCs/>
        </w:rPr>
        <w:t xml:space="preserve"> significantly decreased but not completely </w:t>
      </w:r>
      <w:r w:rsidR="00B5728E" w:rsidRPr="0013101A">
        <w:rPr>
          <w:bCs/>
          <w:iCs/>
        </w:rPr>
        <w:t>prevented</w:t>
      </w:r>
      <w:r w:rsidRPr="0013101A">
        <w:rPr>
          <w:bCs/>
          <w:iCs/>
        </w:rPr>
        <w:t xml:space="preserve">. </w:t>
      </w:r>
      <w:r w:rsidR="006F4E5D" w:rsidRPr="0013101A">
        <w:rPr>
          <w:bCs/>
          <w:iCs/>
          <w:lang w:val="en-US"/>
        </w:rPr>
        <w:t>This could be due to</w:t>
      </w:r>
      <w:r w:rsidR="000C0D5F" w:rsidRPr="0013101A">
        <w:rPr>
          <w:bCs/>
          <w:iCs/>
          <w:lang w:val="en-US"/>
        </w:rPr>
        <w:t xml:space="preserve"> the </w:t>
      </w:r>
      <w:r w:rsidR="0013101A" w:rsidRPr="0013101A">
        <w:rPr>
          <w:bCs/>
          <w:iCs/>
          <w:lang w:val="en-US"/>
        </w:rPr>
        <w:t xml:space="preserve">fact that the </w:t>
      </w:r>
      <w:r w:rsidR="000C0D5F" w:rsidRPr="0013101A">
        <w:rPr>
          <w:bCs/>
          <w:iCs/>
          <w:lang w:val="en-US"/>
        </w:rPr>
        <w:t xml:space="preserve">concentration of antibody used to </w:t>
      </w:r>
      <w:r w:rsidR="00B5728E" w:rsidRPr="0013101A">
        <w:rPr>
          <w:bCs/>
          <w:iCs/>
          <w:lang w:val="en-US"/>
        </w:rPr>
        <w:t>block N</w:t>
      </w:r>
      <w:r w:rsidR="000C0D5F" w:rsidRPr="0013101A">
        <w:rPr>
          <w:bCs/>
          <w:iCs/>
          <w:lang w:val="en-US"/>
        </w:rPr>
        <w:t xml:space="preserve">-cadherin in myeloma cells was not enough to block N-cadherin 100%. </w:t>
      </w:r>
      <w:r w:rsidR="009F1838" w:rsidRPr="0013101A">
        <w:rPr>
          <w:bCs/>
          <w:iCs/>
          <w:lang w:val="en-US"/>
        </w:rPr>
        <w:t xml:space="preserve">Groen et al (2011) demonstrated that </w:t>
      </w:r>
      <w:r w:rsidR="009F1838" w:rsidRPr="0013101A">
        <w:rPr>
          <w:bCs/>
          <w:iCs/>
        </w:rPr>
        <w:t>10 μg/ml of anti-N-cadherin antibody, GC-4,</w:t>
      </w:r>
      <w:r w:rsidR="009F1838" w:rsidRPr="0013101A">
        <w:rPr>
          <w:bCs/>
          <w:iCs/>
          <w:lang w:val="en-US"/>
        </w:rPr>
        <w:t xml:space="preserve"> </w:t>
      </w:r>
      <w:r w:rsidR="00F87892" w:rsidRPr="0013101A">
        <w:rPr>
          <w:bCs/>
          <w:iCs/>
        </w:rPr>
        <w:t>completely prevented the adhesion of myeloma cells, UM-1, OPM-1, NCI-H929</w:t>
      </w:r>
      <w:r w:rsidR="0013101A" w:rsidRPr="0013101A">
        <w:rPr>
          <w:bCs/>
          <w:iCs/>
        </w:rPr>
        <w:t>, LME</w:t>
      </w:r>
      <w:r w:rsidR="00F87892" w:rsidRPr="0013101A">
        <w:rPr>
          <w:bCs/>
          <w:iCs/>
        </w:rPr>
        <w:t>-1 and primary myeloma cells, with the recombinant N-cadherin</w:t>
      </w:r>
      <w:r w:rsidR="009F1838" w:rsidRPr="0013101A">
        <w:rPr>
          <w:bCs/>
          <w:iCs/>
        </w:rPr>
        <w:t xml:space="preserve"> </w:t>
      </w:r>
      <w:r w:rsidR="00F502E9" w:rsidRPr="0013101A">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F502E9" w:rsidRPr="0013101A">
        <w:rPr>
          <w:bCs/>
          <w:iCs/>
        </w:rPr>
        <w:instrText xml:space="preserve"> ADDIN EN.CITE </w:instrText>
      </w:r>
      <w:r w:rsidR="00F502E9" w:rsidRPr="0013101A">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F502E9" w:rsidRPr="0013101A">
        <w:rPr>
          <w:bCs/>
          <w:iCs/>
        </w:rPr>
        <w:instrText xml:space="preserve"> ADDIN EN.CITE.DATA </w:instrText>
      </w:r>
      <w:r w:rsidR="00F502E9" w:rsidRPr="0013101A">
        <w:rPr>
          <w:bCs/>
          <w:iCs/>
        </w:rPr>
      </w:r>
      <w:r w:rsidR="00F502E9" w:rsidRPr="0013101A">
        <w:rPr>
          <w:bCs/>
          <w:iCs/>
        </w:rPr>
        <w:fldChar w:fldCharType="end"/>
      </w:r>
      <w:r w:rsidR="00F502E9" w:rsidRPr="0013101A">
        <w:rPr>
          <w:bCs/>
          <w:iCs/>
        </w:rPr>
      </w:r>
      <w:r w:rsidR="00F502E9" w:rsidRPr="0013101A">
        <w:rPr>
          <w:bCs/>
          <w:iCs/>
        </w:rPr>
        <w:fldChar w:fldCharType="separate"/>
      </w:r>
      <w:r w:rsidR="00F502E9" w:rsidRPr="0013101A">
        <w:rPr>
          <w:bCs/>
          <w:iCs/>
          <w:noProof/>
        </w:rPr>
        <w:t>(</w:t>
      </w:r>
      <w:hyperlink w:anchor="_ENREF_69" w:tooltip="Groen, 2011 #167" w:history="1">
        <w:r w:rsidR="00D77A0B" w:rsidRPr="0013101A">
          <w:rPr>
            <w:bCs/>
            <w:iCs/>
            <w:noProof/>
          </w:rPr>
          <w:t>Groen et al., 2011</w:t>
        </w:r>
      </w:hyperlink>
      <w:r w:rsidR="00F502E9" w:rsidRPr="0013101A">
        <w:rPr>
          <w:bCs/>
          <w:iCs/>
          <w:noProof/>
        </w:rPr>
        <w:t>)</w:t>
      </w:r>
      <w:r w:rsidR="00F502E9" w:rsidRPr="0013101A">
        <w:rPr>
          <w:bCs/>
          <w:iCs/>
        </w:rPr>
        <w:fldChar w:fldCharType="end"/>
      </w:r>
      <w:r w:rsidR="00F87892" w:rsidRPr="0013101A">
        <w:rPr>
          <w:bCs/>
          <w:iCs/>
        </w:rPr>
        <w:t xml:space="preserve">. </w:t>
      </w:r>
      <w:r w:rsidR="00B5728E" w:rsidRPr="0013101A">
        <w:rPr>
          <w:bCs/>
          <w:iCs/>
        </w:rPr>
        <w:t xml:space="preserve">In contrast, Ciolczyk-Wierzbicka et al (2004) blocked N-cadherin in human melanoma cell lines using anti-N-cadherin antibody, GC-4, (40 </w:t>
      </w:r>
      <w:r w:rsidR="00B5728E" w:rsidRPr="0013101A">
        <w:rPr>
          <w:rFonts w:cs="Times New Roman"/>
          <w:bCs/>
          <w:iCs/>
        </w:rPr>
        <w:t>µ</w:t>
      </w:r>
      <w:r w:rsidR="00B5728E" w:rsidRPr="0013101A">
        <w:rPr>
          <w:bCs/>
          <w:iCs/>
        </w:rPr>
        <w:t>g/ml)</w:t>
      </w:r>
      <w:r w:rsidR="00C45B88" w:rsidRPr="0013101A">
        <w:rPr>
          <w:bCs/>
          <w:iCs/>
        </w:rPr>
        <w:t>,</w:t>
      </w:r>
      <w:r w:rsidR="00B5728E" w:rsidRPr="0013101A">
        <w:rPr>
          <w:bCs/>
          <w:iCs/>
        </w:rPr>
        <w:t xml:space="preserve"> </w:t>
      </w:r>
      <w:r w:rsidR="0019125A" w:rsidRPr="0013101A">
        <w:rPr>
          <w:bCs/>
          <w:iCs/>
        </w:rPr>
        <w:t xml:space="preserve">a treatment </w:t>
      </w:r>
      <w:r w:rsidR="00C45B88" w:rsidRPr="0013101A">
        <w:rPr>
          <w:bCs/>
          <w:iCs/>
        </w:rPr>
        <w:t xml:space="preserve">which </w:t>
      </w:r>
      <w:r w:rsidR="00B5728E" w:rsidRPr="0013101A">
        <w:rPr>
          <w:bCs/>
          <w:iCs/>
        </w:rPr>
        <w:t xml:space="preserve">inhibited the migration of melanoma cells by about 40% </w:t>
      </w:r>
      <w:r w:rsidR="00B5728E" w:rsidRPr="0013101A">
        <w:rPr>
          <w:bCs/>
          <w:i/>
          <w:iCs/>
        </w:rPr>
        <w:t>in vitro</w:t>
      </w:r>
      <w:r w:rsidR="00B5728E" w:rsidRPr="0013101A">
        <w:rPr>
          <w:bCs/>
          <w:iCs/>
        </w:rPr>
        <w:t xml:space="preserve"> </w:t>
      </w:r>
      <w:r w:rsidR="00B5728E" w:rsidRPr="0013101A">
        <w:rPr>
          <w:bCs/>
          <w:iCs/>
        </w:rPr>
        <w:fldChar w:fldCharType="begin"/>
      </w:r>
      <w:r w:rsidR="00B5728E" w:rsidRPr="0013101A">
        <w:rPr>
          <w:bCs/>
          <w:iCs/>
        </w:rPr>
        <w:instrText xml:space="preserve"> ADDIN EN.CITE &lt;EndNote&gt;&lt;Cite&gt;&lt;Author&gt;Ciolczyk-Wierzbicka&lt;/Author&gt;&lt;Year&gt;2004&lt;/Year&gt;&lt;RecNum&gt;129&lt;/RecNum&gt;&lt;DisplayText&gt;(Ciolczyk-Wierzbicka et al., 2004)&lt;/DisplayText&gt;&lt;record&gt;&lt;rec-number&gt;129&lt;/rec-number&gt;&lt;foreign-keys&gt;&lt;key app="EN" db-id="pz252wpvrzv02heezd6xvefg50avdt5f0ptp"&gt;129&lt;/key&gt;&lt;/foreign-keys&gt;&lt;ref-type name="Journal Article"&gt;17&lt;/ref-type&gt;&lt;contributors&gt;&lt;authors&gt;&lt;author&gt;Ciolczyk-Wierzbicka, D.&lt;/author&gt;&lt;author&gt;Amoresano, A.&lt;/author&gt;&lt;author&gt;Casbarra, A.&lt;/author&gt;&lt;author&gt;Hoja-Lukowicz, D.&lt;/author&gt;&lt;author&gt;Litynska, A.&lt;/author&gt;&lt;author&gt;Laidler, P.&lt;/author&gt;&lt;/authors&gt;&lt;/contributors&gt;&lt;auth-address&gt;Intitute of Medical Biochemistry, Medical College, Jagiellonian University, Krakow, Poland. mbciolcz@cyf-kr.edu.pl&lt;/auth-address&gt;&lt;titles&gt;&lt;title&gt;The structure of the oligosaccharides of N-cadherin from human melanoma cell lines&lt;/title&gt;&lt;secondary-title&gt;Glycoconj J&lt;/secondary-title&gt;&lt;/titles&gt;&lt;periodical&gt;&lt;full-title&gt;Glycoconj J&lt;/full-title&gt;&lt;/periodical&gt;&lt;pages&gt;483-92&lt;/pages&gt;&lt;volume&gt;20&lt;/volume&gt;&lt;number&gt;7-8&lt;/number&gt;&lt;edition&gt;2004/08/19&lt;/edition&gt;&lt;keywords&gt;&lt;keyword&gt;Cadherins/*chemistry&lt;/keyword&gt;&lt;keyword&gt;Cell Line, Tumor&lt;/keyword&gt;&lt;keyword&gt;Cell Movement&lt;/keyword&gt;&lt;keyword&gt;Humans&lt;/keyword&gt;&lt;keyword&gt;Melanoma/*chemistry&lt;/keyword&gt;&lt;keyword&gt;Oligosaccharides/*chemistry&lt;/keyword&gt;&lt;keyword&gt;Polysaccharides/chemistry&lt;/keyword&gt;&lt;keyword&gt;Skin Neoplasms/*chemistry&lt;/keyword&gt;&lt;/keywords&gt;&lt;dates&gt;&lt;year&gt;2004&lt;/year&gt;&lt;/dates&gt;&lt;isbn&gt;0282-0080 (Print)&amp;#xD;0282-0080 (Linking)&lt;/isbn&gt;&lt;accession-num&gt;15316281&lt;/accession-num&gt;&lt;urls&gt;&lt;related-urls&gt;&lt;url&gt;http://www.ncbi.nlm.nih.gov/entrez/query.fcgi?cmd=Retrieve&amp;amp;db=PubMed&amp;amp;dopt=Citation&amp;amp;list_uids=15316281&lt;/url&gt;&lt;/related-urls&gt;&lt;/urls&gt;&lt;electronic-resource-num&gt;10.1023/B:GLYC.0000038294.72088.b0&amp;#xD;5277278 [pii]&lt;/electronic-resource-num&gt;&lt;language&gt;eng&lt;/language&gt;&lt;/record&gt;&lt;/Cite&gt;&lt;/EndNote&gt;</w:instrText>
      </w:r>
      <w:r w:rsidR="00B5728E" w:rsidRPr="0013101A">
        <w:rPr>
          <w:bCs/>
          <w:iCs/>
        </w:rPr>
        <w:fldChar w:fldCharType="separate"/>
      </w:r>
      <w:r w:rsidR="00B5728E" w:rsidRPr="0013101A">
        <w:rPr>
          <w:bCs/>
          <w:iCs/>
          <w:noProof/>
        </w:rPr>
        <w:t>(</w:t>
      </w:r>
      <w:hyperlink w:anchor="_ENREF_30" w:tooltip="Ciolczyk-Wierzbicka, 2004 #129" w:history="1">
        <w:r w:rsidR="00D77A0B" w:rsidRPr="0013101A">
          <w:rPr>
            <w:bCs/>
            <w:iCs/>
            <w:noProof/>
          </w:rPr>
          <w:t>Ciolczyk-Wierzbicka et al., 2004</w:t>
        </w:r>
      </w:hyperlink>
      <w:r w:rsidR="00B5728E" w:rsidRPr="0013101A">
        <w:rPr>
          <w:bCs/>
          <w:iCs/>
          <w:noProof/>
        </w:rPr>
        <w:t>)</w:t>
      </w:r>
      <w:r w:rsidR="00B5728E" w:rsidRPr="0013101A">
        <w:rPr>
          <w:bCs/>
          <w:iCs/>
        </w:rPr>
        <w:fldChar w:fldCharType="end"/>
      </w:r>
      <w:r w:rsidR="00B5728E" w:rsidRPr="0013101A">
        <w:rPr>
          <w:bCs/>
          <w:iCs/>
        </w:rPr>
        <w:t xml:space="preserve">. </w:t>
      </w:r>
      <w:r w:rsidR="00FF3C47" w:rsidRPr="0013101A">
        <w:rPr>
          <w:bCs/>
          <w:iCs/>
        </w:rPr>
        <w:t xml:space="preserve">In addition, </w:t>
      </w:r>
      <w:r w:rsidR="0095143B" w:rsidRPr="0013101A">
        <w:rPr>
          <w:bCs/>
          <w:iCs/>
        </w:rPr>
        <w:t xml:space="preserve">Wein et al (2010) blocked N-cadherin in </w:t>
      </w:r>
      <w:r w:rsidR="00C45B88" w:rsidRPr="0013101A">
        <w:rPr>
          <w:bCs/>
          <w:iCs/>
        </w:rPr>
        <w:t xml:space="preserve">human HSCs using anti-N-cadherin antibody, GC-4, (50 µg/ml), which significantly </w:t>
      </w:r>
      <w:r w:rsidR="009F1838" w:rsidRPr="0013101A">
        <w:rPr>
          <w:bCs/>
          <w:iCs/>
        </w:rPr>
        <w:t>reduced</w:t>
      </w:r>
      <w:r w:rsidR="0019125A" w:rsidRPr="0013101A">
        <w:rPr>
          <w:bCs/>
          <w:iCs/>
        </w:rPr>
        <w:t xml:space="preserve"> the adhesion of HSCs </w:t>
      </w:r>
      <w:r w:rsidR="00C45B88" w:rsidRPr="0013101A">
        <w:rPr>
          <w:bCs/>
          <w:iCs/>
        </w:rPr>
        <w:t xml:space="preserve">to MSCs </w:t>
      </w:r>
      <w:r w:rsidR="004F4C87" w:rsidRPr="0013101A">
        <w:rPr>
          <w:bCs/>
          <w:iCs/>
        </w:rPr>
        <w:fldChar w:fldCharType="begin"/>
      </w:r>
      <w:r w:rsidR="004F4C87" w:rsidRPr="0013101A">
        <w:rPr>
          <w:bCs/>
          <w:iCs/>
        </w:rPr>
        <w:instrText xml:space="preserve"> ADDIN EN.CITE &lt;EndNote&gt;&lt;Cite&gt;&lt;Author&gt;Wein&lt;/Author&gt;&lt;Year&gt;2010&lt;/Year&gt;&lt;RecNum&gt;128&lt;/RecNum&gt;&lt;DisplayText&gt;(Wein et al., 2010)&lt;/DisplayText&gt;&lt;record&gt;&lt;rec-number&gt;128&lt;/rec-number&gt;&lt;foreign-keys&gt;&lt;key app="EN" db-id="pz252wpvrzv02heezd6xvefg50avdt5f0ptp"&gt;128&lt;/key&gt;&lt;/foreign-keys&gt;&lt;ref-type name="Journal Article"&gt;17&lt;/ref-type&gt;&lt;contributors&gt;&lt;authors&gt;&lt;author&gt;Wein, F.&lt;/author&gt;&lt;author&gt;Pietsch, L.&lt;/author&gt;&lt;author&gt;Saffrich, R.&lt;/author&gt;&lt;author&gt;Wuchter, P.&lt;/author&gt;&lt;author&gt;Walenda, T.&lt;/author&gt;&lt;author&gt;Bork, S.&lt;/author&gt;&lt;author&gt;Horn, P.&lt;/author&gt;&lt;author&gt;Diehlmann, A.&lt;/author&gt;&lt;author&gt;Eckstein, V.&lt;/author&gt;&lt;author&gt;Ho, A. D.&lt;/author&gt;&lt;author&gt;Wagner, W.&lt;/author&gt;&lt;/authors&gt;&lt;/contributors&gt;&lt;auth-address&gt;Department of Medicine V, University of Heidelberg, Heidelberg, Germany.&lt;/auth-address&gt;&lt;titles&gt;&lt;title&gt;N-cadherin is expressed on human hematopoietic progenitor cells and mediates interaction with human mesenchymal stromal cells&lt;/title&gt;&lt;secondary-title&gt;Stem Cell Res&lt;/secondary-title&gt;&lt;/titles&gt;&lt;periodical&gt;&lt;full-title&gt;Stem Cell Res&lt;/full-title&gt;&lt;/periodical&gt;&lt;pages&gt;129-39&lt;/pages&gt;&lt;volume&gt;4&lt;/volume&gt;&lt;number&gt;2&lt;/number&gt;&lt;edition&gt;2010/02/02&lt;/edition&gt;&lt;keywords&gt;&lt;keyword&gt;Blotting, Western&lt;/keyword&gt;&lt;keyword&gt;Cadherins/genetics/*metabolism&lt;/keyword&gt;&lt;keyword&gt;Cells, Cultured&lt;/keyword&gt;&lt;keyword&gt;Flow Cytometry&lt;/keyword&gt;&lt;keyword&gt;Hematopoietic Stem Cells/*metabolism&lt;/keyword&gt;&lt;keyword&gt;Humans&lt;/keyword&gt;&lt;keyword&gt;Mesenchymal Stem Cells/*metabolism&lt;/keyword&gt;&lt;keyword&gt;Reverse Transcriptase Polymerase Chain Reaction&lt;/keyword&gt;&lt;/keywords&gt;&lt;dates&gt;&lt;year&gt;2010&lt;/year&gt;&lt;pub-dates&gt;&lt;date&gt;Mar&lt;/date&gt;&lt;/pub-dates&gt;&lt;/dates&gt;&lt;isbn&gt;1876-7753 (Electronic)&lt;/isbn&gt;&lt;accession-num&gt;20116358&lt;/accession-num&gt;&lt;urls&gt;&lt;related-urls&gt;&lt;url&gt;http://www.ncbi.nlm.nih.gov/entrez/query.fcgi?cmd=Retrieve&amp;amp;db=PubMed&amp;amp;dopt=Citation&amp;amp;list_uids=20116358&lt;/url&gt;&lt;/related-urls&gt;&lt;/urls&gt;&lt;electronic-resource-num&gt;S1873-5061(09)00142-1 [pii]&amp;#xD;10.1016/j.scr.2009.12.004&lt;/electronic-resource-num&gt;&lt;language&gt;eng&lt;/language&gt;&lt;/record&gt;&lt;/Cite&gt;&lt;/EndNote&gt;</w:instrText>
      </w:r>
      <w:r w:rsidR="004F4C87" w:rsidRPr="0013101A">
        <w:rPr>
          <w:bCs/>
          <w:iCs/>
        </w:rPr>
        <w:fldChar w:fldCharType="separate"/>
      </w:r>
      <w:r w:rsidR="004F4C87" w:rsidRPr="0013101A">
        <w:rPr>
          <w:bCs/>
          <w:iCs/>
          <w:noProof/>
        </w:rPr>
        <w:t>(</w:t>
      </w:r>
      <w:hyperlink w:anchor="_ENREF_180" w:tooltip="Wein, 2010 #128" w:history="1">
        <w:r w:rsidR="00D77A0B" w:rsidRPr="0013101A">
          <w:rPr>
            <w:bCs/>
            <w:iCs/>
            <w:noProof/>
          </w:rPr>
          <w:t>Wein et al., 2010</w:t>
        </w:r>
      </w:hyperlink>
      <w:r w:rsidR="004F4C87" w:rsidRPr="0013101A">
        <w:rPr>
          <w:bCs/>
          <w:iCs/>
          <w:noProof/>
        </w:rPr>
        <w:t>)</w:t>
      </w:r>
      <w:r w:rsidR="004F4C87" w:rsidRPr="0013101A">
        <w:rPr>
          <w:bCs/>
          <w:iCs/>
        </w:rPr>
        <w:fldChar w:fldCharType="end"/>
      </w:r>
      <w:r w:rsidR="00C45B88" w:rsidRPr="0013101A">
        <w:rPr>
          <w:bCs/>
          <w:iCs/>
        </w:rPr>
        <w:t xml:space="preserve">. </w:t>
      </w:r>
      <w:r w:rsidR="00EA64EF" w:rsidRPr="0013101A">
        <w:rPr>
          <w:bCs/>
          <w:iCs/>
        </w:rPr>
        <w:t>It would be useful to know the concentration need</w:t>
      </w:r>
      <w:r w:rsidR="0013101A" w:rsidRPr="0013101A">
        <w:rPr>
          <w:bCs/>
          <w:iCs/>
        </w:rPr>
        <w:t>ed</w:t>
      </w:r>
      <w:r w:rsidR="00EA64EF" w:rsidRPr="0013101A">
        <w:rPr>
          <w:bCs/>
          <w:iCs/>
        </w:rPr>
        <w:t xml:space="preserve"> to completely block N-cadherin in cellular attachment and as </w:t>
      </w:r>
      <w:r w:rsidR="00EA64EF" w:rsidRPr="0013101A">
        <w:rPr>
          <w:bCs/>
          <w:iCs/>
        </w:rPr>
        <w:lastRenderedPageBreak/>
        <w:t xml:space="preserve">in the studies with recombinant N-cadherin. </w:t>
      </w:r>
      <w:r w:rsidR="0019125A" w:rsidRPr="0013101A">
        <w:rPr>
          <w:bCs/>
          <w:iCs/>
        </w:rPr>
        <w:t>In</w:t>
      </w:r>
      <w:r w:rsidR="00B069DE" w:rsidRPr="0013101A">
        <w:rPr>
          <w:bCs/>
          <w:iCs/>
        </w:rPr>
        <w:t xml:space="preserve"> future work </w:t>
      </w:r>
      <w:r w:rsidR="00F87892" w:rsidRPr="0013101A">
        <w:rPr>
          <w:bCs/>
          <w:iCs/>
          <w:lang w:val="en-US"/>
        </w:rPr>
        <w:t xml:space="preserve">different </w:t>
      </w:r>
      <w:r w:rsidR="006041F7" w:rsidRPr="0013101A">
        <w:rPr>
          <w:bCs/>
          <w:iCs/>
          <w:lang w:val="en-US"/>
        </w:rPr>
        <w:t>concentra</w:t>
      </w:r>
      <w:r w:rsidR="0019125A" w:rsidRPr="0013101A">
        <w:rPr>
          <w:bCs/>
          <w:iCs/>
          <w:lang w:val="en-US"/>
        </w:rPr>
        <w:t xml:space="preserve">tions of anti-N-cadherin antibodies will need to be tested for </w:t>
      </w:r>
      <w:r w:rsidR="0013101A" w:rsidRPr="0013101A">
        <w:rPr>
          <w:bCs/>
          <w:iCs/>
          <w:lang w:val="en-US"/>
        </w:rPr>
        <w:t xml:space="preserve">the </w:t>
      </w:r>
      <w:r w:rsidR="0019125A" w:rsidRPr="0013101A">
        <w:rPr>
          <w:bCs/>
          <w:iCs/>
          <w:lang w:val="en-US"/>
        </w:rPr>
        <w:t>ability</w:t>
      </w:r>
      <w:r w:rsidR="009F1838" w:rsidRPr="0013101A">
        <w:rPr>
          <w:bCs/>
          <w:iCs/>
          <w:lang w:val="en-US"/>
        </w:rPr>
        <w:t xml:space="preserve"> </w:t>
      </w:r>
      <w:r w:rsidR="00B069DE" w:rsidRPr="0013101A">
        <w:rPr>
          <w:bCs/>
          <w:iCs/>
          <w:lang w:val="en-US"/>
        </w:rPr>
        <w:t xml:space="preserve">to block </w:t>
      </w:r>
      <w:r w:rsidR="006041F7" w:rsidRPr="0013101A">
        <w:rPr>
          <w:bCs/>
          <w:iCs/>
          <w:lang w:val="en-US"/>
        </w:rPr>
        <w:t xml:space="preserve">N-cadherin in myeloma cells </w:t>
      </w:r>
      <w:r w:rsidR="009F1838" w:rsidRPr="0013101A">
        <w:rPr>
          <w:bCs/>
          <w:iCs/>
          <w:lang w:val="en-US"/>
        </w:rPr>
        <w:t xml:space="preserve">to determine the effective </w:t>
      </w:r>
      <w:r w:rsidR="009D1F69" w:rsidRPr="0013101A">
        <w:rPr>
          <w:bCs/>
          <w:iCs/>
          <w:lang w:val="en-US"/>
        </w:rPr>
        <w:t xml:space="preserve">antibody </w:t>
      </w:r>
      <w:r w:rsidR="009F1838" w:rsidRPr="0013101A">
        <w:rPr>
          <w:bCs/>
          <w:iCs/>
          <w:lang w:val="en-US"/>
        </w:rPr>
        <w:t>concentration</w:t>
      </w:r>
      <w:r w:rsidR="0019125A" w:rsidRPr="0013101A">
        <w:rPr>
          <w:bCs/>
          <w:iCs/>
          <w:lang w:val="en-US"/>
        </w:rPr>
        <w:t>s</w:t>
      </w:r>
      <w:r w:rsidR="006041F7" w:rsidRPr="0013101A">
        <w:rPr>
          <w:bCs/>
          <w:iCs/>
          <w:lang w:val="en-US"/>
        </w:rPr>
        <w:t xml:space="preserve">. </w:t>
      </w:r>
      <w:r w:rsidR="0019125A" w:rsidRPr="0013101A">
        <w:rPr>
          <w:bCs/>
          <w:iCs/>
          <w:lang w:val="en-US"/>
        </w:rPr>
        <w:t xml:space="preserve">It has </w:t>
      </w:r>
      <w:r w:rsidR="0013101A" w:rsidRPr="0013101A">
        <w:rPr>
          <w:bCs/>
          <w:iCs/>
          <w:lang w:val="en-US"/>
        </w:rPr>
        <w:t xml:space="preserve">been </w:t>
      </w:r>
      <w:r w:rsidR="0019125A" w:rsidRPr="0013101A">
        <w:rPr>
          <w:bCs/>
          <w:iCs/>
          <w:lang w:val="en-US"/>
        </w:rPr>
        <w:t>shown that</w:t>
      </w:r>
      <w:r w:rsidR="00C15C24" w:rsidRPr="0013101A">
        <w:rPr>
          <w:bCs/>
          <w:iCs/>
          <w:lang w:val="en-US"/>
        </w:rPr>
        <w:t xml:space="preserve"> </w:t>
      </w:r>
      <w:r w:rsidR="0035680A" w:rsidRPr="0013101A">
        <w:rPr>
          <w:bCs/>
          <w:iCs/>
          <w:lang w:val="en-US"/>
        </w:rPr>
        <w:t>mye</w:t>
      </w:r>
      <w:r w:rsidR="009D1F69" w:rsidRPr="0013101A">
        <w:rPr>
          <w:bCs/>
          <w:iCs/>
          <w:lang w:val="en-US"/>
        </w:rPr>
        <w:t xml:space="preserve">loma cells </w:t>
      </w:r>
      <w:r w:rsidR="0035680A" w:rsidRPr="0013101A">
        <w:rPr>
          <w:bCs/>
          <w:iCs/>
          <w:lang w:val="en-US"/>
        </w:rPr>
        <w:t>use another molecule</w:t>
      </w:r>
      <w:r w:rsidR="00833BD2" w:rsidRPr="0013101A">
        <w:rPr>
          <w:bCs/>
          <w:iCs/>
          <w:lang w:val="en-US"/>
        </w:rPr>
        <w:t xml:space="preserve"> </w:t>
      </w:r>
      <w:r w:rsidR="00833BD2" w:rsidRPr="0013101A">
        <w:rPr>
          <w:bCs/>
          <w:iCs/>
        </w:rPr>
        <w:t xml:space="preserve">to </w:t>
      </w:r>
      <w:r w:rsidR="0013101A" w:rsidRPr="0013101A">
        <w:rPr>
          <w:bCs/>
          <w:iCs/>
        </w:rPr>
        <w:t>bi</w:t>
      </w:r>
      <w:r w:rsidR="0019125A" w:rsidRPr="0013101A">
        <w:rPr>
          <w:bCs/>
          <w:iCs/>
        </w:rPr>
        <w:t xml:space="preserve">nd to </w:t>
      </w:r>
      <w:r w:rsidR="00833BD2" w:rsidRPr="0013101A">
        <w:rPr>
          <w:bCs/>
          <w:iCs/>
        </w:rPr>
        <w:t xml:space="preserve">N-cadherin, as it was found that </w:t>
      </w:r>
      <w:r w:rsidR="0013101A" w:rsidRPr="0013101A">
        <w:rPr>
          <w:bCs/>
          <w:iCs/>
        </w:rPr>
        <w:t xml:space="preserve">   </w:t>
      </w:r>
      <w:r w:rsidR="00833BD2" w:rsidRPr="0013101A">
        <w:rPr>
          <w:bCs/>
          <w:iCs/>
        </w:rPr>
        <w:t>N-cadherin can bind to</w:t>
      </w:r>
      <w:r w:rsidR="0035680A" w:rsidRPr="0013101A">
        <w:rPr>
          <w:bCs/>
          <w:iCs/>
          <w:lang w:val="en-US"/>
        </w:rPr>
        <w:t xml:space="preserve"> </w:t>
      </w:r>
      <w:r w:rsidR="00833BD2" w:rsidRPr="0013101A">
        <w:rPr>
          <w:bCs/>
          <w:iCs/>
        </w:rPr>
        <w:t xml:space="preserve">FGFR </w:t>
      </w:r>
      <w:r w:rsidR="00D6308C" w:rsidRPr="0013101A">
        <w:rPr>
          <w:bCs/>
          <w:iCs/>
        </w:rPr>
        <w:fldChar w:fldCharType="begin">
          <w:fldData xml:space="preserve">PEVuZE5vdGU+PENpdGU+PEF1dGhvcj5XaWxsaWFtczwvQXV0aG9yPjxZZWFyPjIwMDE8L1llYXI+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</w:fldData>
        </w:fldChar>
      </w:r>
      <w:r w:rsidR="00AC6BE7" w:rsidRPr="0013101A">
        <w:rPr>
          <w:bCs/>
          <w:iCs/>
        </w:rPr>
        <w:instrText xml:space="preserve"> ADDIN EN.CITE </w:instrText>
      </w:r>
      <w:r w:rsidR="00AC6BE7" w:rsidRPr="0013101A">
        <w:rPr>
          <w:bCs/>
          <w:iCs/>
        </w:rPr>
        <w:fldChar w:fldCharType="begin">
          <w:fldData xml:space="preserve">PEVuZE5vdGU+PENpdGU+PEF1dGhvcj5XaWxsaWFtczwvQXV0aG9yPjxZZWFyPjIwMDE8L1llYXI+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</w:fldData>
        </w:fldChar>
      </w:r>
      <w:r w:rsidR="00AC6BE7" w:rsidRPr="0013101A">
        <w:rPr>
          <w:bCs/>
          <w:iCs/>
        </w:rPr>
        <w:instrText xml:space="preserve"> ADDIN EN.CITE.DATA </w:instrText>
      </w:r>
      <w:r w:rsidR="00AC6BE7" w:rsidRPr="0013101A">
        <w:rPr>
          <w:bCs/>
          <w:iCs/>
        </w:rPr>
      </w:r>
      <w:r w:rsidR="00AC6BE7" w:rsidRPr="0013101A">
        <w:rPr>
          <w:bCs/>
          <w:iCs/>
        </w:rPr>
        <w:fldChar w:fldCharType="end"/>
      </w:r>
      <w:r w:rsidR="00D6308C" w:rsidRPr="0013101A">
        <w:rPr>
          <w:bCs/>
          <w:iCs/>
        </w:rPr>
      </w:r>
      <w:r w:rsidR="00D6308C" w:rsidRPr="0013101A">
        <w:rPr>
          <w:bCs/>
          <w:iCs/>
        </w:rPr>
        <w:fldChar w:fldCharType="separate"/>
      </w:r>
      <w:r w:rsidR="00AC6BE7" w:rsidRPr="0013101A">
        <w:rPr>
          <w:bCs/>
          <w:iCs/>
          <w:noProof/>
        </w:rPr>
        <w:t>(</w:t>
      </w:r>
      <w:hyperlink w:anchor="_ENREF_184" w:tooltip="Williams, 2001 #342" w:history="1">
        <w:r w:rsidR="00D77A0B" w:rsidRPr="0013101A">
          <w:rPr>
            <w:bCs/>
            <w:iCs/>
            <w:noProof/>
          </w:rPr>
          <w:t>Williams et al., 2001</w:t>
        </w:r>
      </w:hyperlink>
      <w:r w:rsidR="00AC6BE7" w:rsidRPr="0013101A">
        <w:rPr>
          <w:bCs/>
          <w:iCs/>
          <w:noProof/>
        </w:rPr>
        <w:t xml:space="preserve">, </w:t>
      </w:r>
      <w:hyperlink w:anchor="_ENREF_161" w:tooltip="Suyama, 2002 #82" w:history="1">
        <w:r w:rsidR="00D77A0B" w:rsidRPr="0013101A">
          <w:rPr>
            <w:bCs/>
            <w:iCs/>
            <w:noProof/>
          </w:rPr>
          <w:t>Suyama et al., 2002</w:t>
        </w:r>
      </w:hyperlink>
      <w:r w:rsidR="00AC6BE7" w:rsidRPr="0013101A">
        <w:rPr>
          <w:bCs/>
          <w:iCs/>
          <w:noProof/>
        </w:rPr>
        <w:t xml:space="preserve">, </w:t>
      </w:r>
      <w:hyperlink w:anchor="_ENREF_148" w:tooltip="Sanchez-Heras, 2006 #81" w:history="1">
        <w:r w:rsidR="00D77A0B" w:rsidRPr="0013101A">
          <w:rPr>
            <w:bCs/>
            <w:iCs/>
            <w:noProof/>
          </w:rPr>
          <w:t>Sanchez-Heras et al., 2006</w:t>
        </w:r>
      </w:hyperlink>
      <w:r w:rsidR="00AC6BE7" w:rsidRPr="0013101A">
        <w:rPr>
          <w:bCs/>
          <w:iCs/>
          <w:noProof/>
        </w:rPr>
        <w:t>)</w:t>
      </w:r>
      <w:r w:rsidR="00D6308C" w:rsidRPr="0013101A">
        <w:rPr>
          <w:bCs/>
          <w:iCs/>
        </w:rPr>
        <w:fldChar w:fldCharType="end"/>
      </w:r>
      <w:r w:rsidR="00A2761F" w:rsidRPr="0013101A">
        <w:rPr>
          <w:bCs/>
          <w:iCs/>
        </w:rPr>
        <w:t xml:space="preserve">. </w:t>
      </w:r>
      <w:r w:rsidR="0019125A" w:rsidRPr="0013101A">
        <w:rPr>
          <w:bCs/>
          <w:iCs/>
        </w:rPr>
        <w:t>Future</w:t>
      </w:r>
      <w:r w:rsidR="00B069DE" w:rsidRPr="0013101A">
        <w:rPr>
          <w:bCs/>
          <w:iCs/>
        </w:rPr>
        <w:t xml:space="preserve"> work </w:t>
      </w:r>
      <w:r w:rsidR="0013101A" w:rsidRPr="0013101A">
        <w:rPr>
          <w:bCs/>
          <w:iCs/>
        </w:rPr>
        <w:t xml:space="preserve">might consider blocking both </w:t>
      </w:r>
      <w:r w:rsidR="0094353A" w:rsidRPr="0013101A">
        <w:rPr>
          <w:bCs/>
          <w:iCs/>
        </w:rPr>
        <w:t xml:space="preserve">N-cadherin and FGFR in myeloma cells </w:t>
      </w:r>
      <w:r w:rsidR="00241EBA" w:rsidRPr="0013101A">
        <w:rPr>
          <w:bCs/>
          <w:iCs/>
        </w:rPr>
        <w:t xml:space="preserve">to </w:t>
      </w:r>
      <w:r w:rsidR="0094353A" w:rsidRPr="0013101A">
        <w:rPr>
          <w:bCs/>
          <w:iCs/>
        </w:rPr>
        <w:t>completely prevent the adhesion of myeloma cells with recombinant N-cadherin.</w:t>
      </w:r>
      <w:r w:rsidR="009D1F69" w:rsidRPr="0013101A">
        <w:rPr>
          <w:bCs/>
          <w:iCs/>
        </w:rPr>
        <w:t xml:space="preserve"> </w:t>
      </w:r>
      <w:r w:rsidR="007C5915" w:rsidRPr="0013101A">
        <w:rPr>
          <w:bCs/>
          <w:iCs/>
        </w:rPr>
        <w:t xml:space="preserve">Earlier studies by Shintani et al (2008) demonstrated that using the cyclic ADH-1 pentapeptide, N-cadherin antagonist, significantly reduced growth and metastasis of pancreatic cancer cells in transgenic mice </w:t>
      </w:r>
      <w:r w:rsidR="007C5915" w:rsidRPr="0013101A">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7C5915" w:rsidRPr="0013101A">
        <w:rPr>
          <w:bCs/>
          <w:iCs/>
        </w:rPr>
        <w:instrText xml:space="preserve"> ADDIN EN.CITE </w:instrText>
      </w:r>
      <w:r w:rsidR="007C5915" w:rsidRPr="0013101A">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7C5915" w:rsidRPr="0013101A">
        <w:rPr>
          <w:bCs/>
          <w:iCs/>
        </w:rPr>
        <w:instrText xml:space="preserve"> ADDIN EN.CITE.DATA </w:instrText>
      </w:r>
      <w:r w:rsidR="007C5915" w:rsidRPr="0013101A">
        <w:rPr>
          <w:bCs/>
          <w:iCs/>
        </w:rPr>
      </w:r>
      <w:r w:rsidR="007C5915" w:rsidRPr="0013101A">
        <w:rPr>
          <w:bCs/>
          <w:iCs/>
        </w:rPr>
        <w:fldChar w:fldCharType="end"/>
      </w:r>
      <w:r w:rsidR="007C5915" w:rsidRPr="0013101A">
        <w:rPr>
          <w:bCs/>
          <w:iCs/>
        </w:rPr>
      </w:r>
      <w:r w:rsidR="007C5915" w:rsidRPr="0013101A">
        <w:rPr>
          <w:bCs/>
          <w:iCs/>
        </w:rPr>
        <w:fldChar w:fldCharType="separate"/>
      </w:r>
      <w:r w:rsidR="007C5915" w:rsidRPr="0013101A">
        <w:rPr>
          <w:bCs/>
          <w:iCs/>
        </w:rPr>
        <w:t>(</w:t>
      </w:r>
      <w:hyperlink w:anchor="_ENREF_153" w:tooltip="Shintani, 2008 #204" w:history="1">
        <w:r w:rsidR="00D77A0B" w:rsidRPr="0013101A">
          <w:rPr>
            <w:bCs/>
            <w:iCs/>
          </w:rPr>
          <w:t>Shintani et al., 2008</w:t>
        </w:r>
      </w:hyperlink>
      <w:r w:rsidR="007C5915" w:rsidRPr="0013101A">
        <w:rPr>
          <w:bCs/>
          <w:iCs/>
        </w:rPr>
        <w:t>)</w:t>
      </w:r>
      <w:r w:rsidR="007C5915" w:rsidRPr="0013101A">
        <w:rPr>
          <w:bCs/>
          <w:iCs/>
        </w:rPr>
        <w:fldChar w:fldCharType="end"/>
      </w:r>
      <w:r w:rsidR="007C5915" w:rsidRPr="0013101A">
        <w:rPr>
          <w:bCs/>
          <w:iCs/>
        </w:rPr>
        <w:t xml:space="preserve">. In addition, ADH-1 might </w:t>
      </w:r>
      <w:r w:rsidR="0013101A" w:rsidRPr="0013101A">
        <w:rPr>
          <w:bCs/>
          <w:iCs/>
        </w:rPr>
        <w:t xml:space="preserve">be </w:t>
      </w:r>
      <w:r w:rsidR="007C5915" w:rsidRPr="0013101A">
        <w:rPr>
          <w:bCs/>
          <w:iCs/>
        </w:rPr>
        <w:t>consider</w:t>
      </w:r>
      <w:r w:rsidR="0013101A" w:rsidRPr="0013101A">
        <w:rPr>
          <w:bCs/>
          <w:iCs/>
        </w:rPr>
        <w:t>ed</w:t>
      </w:r>
      <w:r w:rsidR="007C5915" w:rsidRPr="0013101A">
        <w:rPr>
          <w:bCs/>
          <w:iCs/>
        </w:rPr>
        <w:t xml:space="preserve"> </w:t>
      </w:r>
      <w:r w:rsidR="0013101A" w:rsidRPr="0013101A">
        <w:rPr>
          <w:bCs/>
          <w:iCs/>
        </w:rPr>
        <w:t>to effectively block</w:t>
      </w:r>
      <w:r w:rsidR="007C5915" w:rsidRPr="0013101A">
        <w:rPr>
          <w:bCs/>
          <w:iCs/>
        </w:rPr>
        <w:t xml:space="preserve"> N-cadherin in myeloma cells to completely prevent the adhesion of myeloma cells with recombinant N-cadherin. </w:t>
      </w:r>
    </w:p>
    <w:p w:rsidR="005B1CD9" w:rsidRPr="0013101A" w:rsidRDefault="005B1CD9" w:rsidP="00347A47">
      <w:pPr>
        <w:spacing w:before="240" w:after="0"/>
        <w:jc w:val="both"/>
        <w:rPr>
          <w:bCs/>
          <w:iCs/>
        </w:rPr>
      </w:pPr>
    </w:p>
    <w:p w:rsidR="00BB6364" w:rsidRPr="00024C57" w:rsidRDefault="00024C57" w:rsidP="00347A47">
      <w:pPr>
        <w:spacing w:before="240" w:after="0"/>
        <w:jc w:val="both"/>
        <w:rPr>
          <w:bCs/>
          <w:iCs/>
        </w:rPr>
      </w:pPr>
      <w:r w:rsidRPr="00024C57">
        <w:rPr>
          <w:bCs/>
          <w:iCs/>
        </w:rPr>
        <w:t>A p</w:t>
      </w:r>
      <w:r w:rsidR="00E4645D" w:rsidRPr="00024C57">
        <w:rPr>
          <w:bCs/>
          <w:iCs/>
        </w:rPr>
        <w:t>revious study by</w:t>
      </w:r>
      <w:r w:rsidR="0078588D" w:rsidRPr="00024C57">
        <w:rPr>
          <w:bCs/>
          <w:iCs/>
        </w:rPr>
        <w:t xml:space="preserve"> Groen e</w:t>
      </w:r>
      <w:r w:rsidR="00362060" w:rsidRPr="00024C57">
        <w:rPr>
          <w:bCs/>
          <w:iCs/>
        </w:rPr>
        <w:t xml:space="preserve">t al (2011) demonstrated that myeloma cells adhere </w:t>
      </w:r>
      <w:r w:rsidRPr="00024C57">
        <w:rPr>
          <w:bCs/>
          <w:iCs/>
        </w:rPr>
        <w:t>to</w:t>
      </w:r>
      <w:r w:rsidR="00362060" w:rsidRPr="00024C57">
        <w:rPr>
          <w:bCs/>
          <w:iCs/>
        </w:rPr>
        <w:t xml:space="preserve"> osteoblasts, and this adhesion </w:t>
      </w:r>
      <w:r w:rsidRPr="00024C57">
        <w:rPr>
          <w:bCs/>
          <w:iCs/>
        </w:rPr>
        <w:t xml:space="preserve">is </w:t>
      </w:r>
      <w:r w:rsidR="00362060" w:rsidRPr="00024C57">
        <w:rPr>
          <w:bCs/>
          <w:iCs/>
        </w:rPr>
        <w:t xml:space="preserve">prevented by using an N-cadherin blocking antibody, </w:t>
      </w:r>
      <w:r w:rsidR="009D0F70" w:rsidRPr="00024C57">
        <w:rPr>
          <w:bCs/>
          <w:iCs/>
        </w:rPr>
        <w:t xml:space="preserve"> </w:t>
      </w:r>
      <w:r w:rsidR="00362060" w:rsidRPr="00024C57">
        <w:rPr>
          <w:bCs/>
          <w:iCs/>
        </w:rPr>
        <w:t xml:space="preserve">GC-4 (10 μg/mL) </w:t>
      </w:r>
      <w:r w:rsidR="00362060" w:rsidRPr="00024C5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362060" w:rsidRPr="00024C57">
        <w:rPr>
          <w:bCs/>
          <w:iCs/>
        </w:rPr>
        <w:instrText xml:space="preserve"> ADDIN EN.CITE </w:instrText>
      </w:r>
      <w:r w:rsidR="00362060" w:rsidRPr="00024C5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362060" w:rsidRPr="00024C57">
        <w:rPr>
          <w:bCs/>
          <w:iCs/>
        </w:rPr>
        <w:instrText xml:space="preserve"> ADDIN EN.CITE.DATA </w:instrText>
      </w:r>
      <w:r w:rsidR="00362060" w:rsidRPr="00024C57">
        <w:rPr>
          <w:bCs/>
          <w:iCs/>
        </w:rPr>
      </w:r>
      <w:r w:rsidR="00362060" w:rsidRPr="00024C57">
        <w:rPr>
          <w:bCs/>
          <w:iCs/>
        </w:rPr>
        <w:fldChar w:fldCharType="end"/>
      </w:r>
      <w:r w:rsidR="00362060" w:rsidRPr="00024C57">
        <w:rPr>
          <w:bCs/>
          <w:iCs/>
        </w:rPr>
      </w:r>
      <w:r w:rsidR="00362060" w:rsidRPr="00024C57">
        <w:rPr>
          <w:bCs/>
          <w:iCs/>
        </w:rPr>
        <w:fldChar w:fldCharType="separate"/>
      </w:r>
      <w:r w:rsidR="00362060" w:rsidRPr="00024C57">
        <w:rPr>
          <w:bCs/>
          <w:iCs/>
        </w:rPr>
        <w:t>(</w:t>
      </w:r>
      <w:hyperlink w:anchor="_ENREF_69" w:tooltip="Groen, 2011 #167" w:history="1">
        <w:r w:rsidR="00D77A0B" w:rsidRPr="00024C57">
          <w:rPr>
            <w:bCs/>
            <w:iCs/>
          </w:rPr>
          <w:t>Groen et al., 2011</w:t>
        </w:r>
      </w:hyperlink>
      <w:r w:rsidR="00362060" w:rsidRPr="00024C57">
        <w:rPr>
          <w:bCs/>
          <w:iCs/>
        </w:rPr>
        <w:t>)</w:t>
      </w:r>
      <w:r w:rsidR="00362060" w:rsidRPr="00024C57">
        <w:rPr>
          <w:bCs/>
          <w:iCs/>
        </w:rPr>
        <w:fldChar w:fldCharType="end"/>
      </w:r>
      <w:r w:rsidR="00E4645D" w:rsidRPr="00024C57">
        <w:rPr>
          <w:bCs/>
          <w:iCs/>
        </w:rPr>
        <w:t>. However, the</w:t>
      </w:r>
      <w:r w:rsidR="00362060" w:rsidRPr="00024C57">
        <w:rPr>
          <w:bCs/>
          <w:iCs/>
        </w:rPr>
        <w:t xml:space="preserve"> </w:t>
      </w:r>
      <w:r w:rsidR="00E4645D" w:rsidRPr="00024C57">
        <w:rPr>
          <w:bCs/>
          <w:iCs/>
        </w:rPr>
        <w:t xml:space="preserve">previous study </w:t>
      </w:r>
      <w:r w:rsidR="00362060" w:rsidRPr="00024C57">
        <w:rPr>
          <w:bCs/>
          <w:iCs/>
        </w:rPr>
        <w:t xml:space="preserve">did not </w:t>
      </w:r>
      <w:r w:rsidR="00E4645D" w:rsidRPr="00024C57">
        <w:rPr>
          <w:bCs/>
          <w:iCs/>
        </w:rPr>
        <w:t>investigate</w:t>
      </w:r>
      <w:r w:rsidR="00362060" w:rsidRPr="00024C57">
        <w:rPr>
          <w:bCs/>
          <w:iCs/>
        </w:rPr>
        <w:t xml:space="preserve"> differences between </w:t>
      </w:r>
      <w:proofErr w:type="gramStart"/>
      <w:r w:rsidR="00362060" w:rsidRPr="00024C57">
        <w:rPr>
          <w:bCs/>
          <w:iCs/>
        </w:rPr>
        <w:t>adhesion</w:t>
      </w:r>
      <w:proofErr w:type="gramEnd"/>
      <w:r w:rsidR="00362060" w:rsidRPr="00024C57">
        <w:rPr>
          <w:bCs/>
          <w:iCs/>
        </w:rPr>
        <w:t xml:space="preserve"> of myeloma cells </w:t>
      </w:r>
      <w:r w:rsidR="0070305D" w:rsidRPr="00024C57">
        <w:rPr>
          <w:bCs/>
          <w:iCs/>
        </w:rPr>
        <w:t>to</w:t>
      </w:r>
      <w:r w:rsidR="00362060" w:rsidRPr="00024C57">
        <w:rPr>
          <w:bCs/>
          <w:iCs/>
        </w:rPr>
        <w:t xml:space="preserve"> </w:t>
      </w:r>
      <w:r w:rsidR="00E4645D" w:rsidRPr="00024C57">
        <w:rPr>
          <w:bCs/>
          <w:iCs/>
        </w:rPr>
        <w:t xml:space="preserve">immature </w:t>
      </w:r>
      <w:r w:rsidR="00362060" w:rsidRPr="00024C57">
        <w:rPr>
          <w:bCs/>
          <w:iCs/>
        </w:rPr>
        <w:t xml:space="preserve">osteoblasts </w:t>
      </w:r>
      <w:r w:rsidR="0070305D" w:rsidRPr="00024C57">
        <w:rPr>
          <w:bCs/>
          <w:iCs/>
        </w:rPr>
        <w:t>compared to</w:t>
      </w:r>
      <w:r w:rsidR="00362060" w:rsidRPr="00024C57">
        <w:rPr>
          <w:bCs/>
          <w:iCs/>
        </w:rPr>
        <w:t xml:space="preserve"> mature osteoblasts. </w:t>
      </w:r>
      <w:r w:rsidR="00315DFF" w:rsidRPr="00024C57">
        <w:rPr>
          <w:bCs/>
          <w:iCs/>
        </w:rPr>
        <w:t xml:space="preserve">My </w:t>
      </w:r>
      <w:r w:rsidR="009D0F70" w:rsidRPr="00024C57">
        <w:rPr>
          <w:bCs/>
          <w:iCs/>
        </w:rPr>
        <w:t>data showed that N-cadherin was expressed at the junction of myeloma cells with osteoblasts</w:t>
      </w:r>
      <w:r w:rsidR="00BB6364" w:rsidRPr="00024C57">
        <w:rPr>
          <w:bCs/>
          <w:iCs/>
        </w:rPr>
        <w:t xml:space="preserve"> suggesting a direct interaction of myeloma cells with osteoblasts via N-cadherin</w:t>
      </w:r>
      <w:r w:rsidR="009D0F70" w:rsidRPr="00024C57">
        <w:rPr>
          <w:bCs/>
          <w:iCs/>
        </w:rPr>
        <w:t xml:space="preserve">. This was the first time this has been visualized as part of the attachment of myeloma cells to osteoblasts </w:t>
      </w:r>
      <w:r w:rsidR="0070305D" w:rsidRPr="00024C57">
        <w:rPr>
          <w:bCs/>
          <w:iCs/>
        </w:rPr>
        <w:t>using immunocytochemistry and a</w:t>
      </w:r>
      <w:r w:rsidR="009D0F70" w:rsidRPr="00024C57">
        <w:rPr>
          <w:bCs/>
          <w:iCs/>
        </w:rPr>
        <w:t xml:space="preserve">gain suggests </w:t>
      </w:r>
      <w:r w:rsidR="0070305D" w:rsidRPr="00024C57">
        <w:rPr>
          <w:bCs/>
          <w:iCs/>
        </w:rPr>
        <w:t>that N</w:t>
      </w:r>
      <w:r w:rsidR="009D0F70" w:rsidRPr="00024C57">
        <w:rPr>
          <w:bCs/>
          <w:iCs/>
        </w:rPr>
        <w:t xml:space="preserve">-cadherin </w:t>
      </w:r>
      <w:r w:rsidR="0070305D" w:rsidRPr="00024C57">
        <w:rPr>
          <w:bCs/>
          <w:iCs/>
        </w:rPr>
        <w:t xml:space="preserve">is </w:t>
      </w:r>
      <w:r w:rsidR="009D0F70" w:rsidRPr="00024C57">
        <w:rPr>
          <w:bCs/>
          <w:iCs/>
        </w:rPr>
        <w:t xml:space="preserve">specifically involved in these interactions. </w:t>
      </w:r>
      <w:r w:rsidRPr="00024C57">
        <w:rPr>
          <w:bCs/>
          <w:iCs/>
        </w:rPr>
        <w:t>When m</w:t>
      </w:r>
      <w:r w:rsidR="009D0F70" w:rsidRPr="00024C57">
        <w:rPr>
          <w:bCs/>
          <w:iCs/>
        </w:rPr>
        <w:t>yeloma cells were co-cultured with immature osteoblasts (day 7)</w:t>
      </w:r>
      <w:r w:rsidR="0070305D" w:rsidRPr="00024C57">
        <w:rPr>
          <w:bCs/>
          <w:iCs/>
        </w:rPr>
        <w:t>,</w:t>
      </w:r>
      <w:r w:rsidR="009D0F70" w:rsidRPr="00024C57">
        <w:rPr>
          <w:bCs/>
          <w:iCs/>
        </w:rPr>
        <w:t xml:space="preserve"> </w:t>
      </w:r>
      <w:r w:rsidR="00D139F0" w:rsidRPr="00024C57">
        <w:rPr>
          <w:bCs/>
          <w:iCs/>
          <w:lang w:val="en-US"/>
        </w:rPr>
        <w:t>the level of</w:t>
      </w:r>
      <w:r w:rsidR="00BB6364" w:rsidRPr="00024C57">
        <w:rPr>
          <w:bCs/>
          <w:iCs/>
          <w:lang w:val="en-US"/>
        </w:rPr>
        <w:t xml:space="preserve"> </w:t>
      </w:r>
      <w:r w:rsidR="002D1F52" w:rsidRPr="00024C57">
        <w:rPr>
          <w:bCs/>
          <w:iCs/>
          <w:lang w:val="en-US"/>
        </w:rPr>
        <w:t xml:space="preserve">N-cadherin expression </w:t>
      </w:r>
      <w:r w:rsidR="0070305D" w:rsidRPr="00024C57">
        <w:rPr>
          <w:bCs/>
          <w:iCs/>
          <w:lang w:val="en-US"/>
        </w:rPr>
        <w:t xml:space="preserve">was </w:t>
      </w:r>
      <w:r w:rsidR="002D1F52" w:rsidRPr="00024C57">
        <w:rPr>
          <w:bCs/>
          <w:iCs/>
          <w:lang w:val="en-US"/>
        </w:rPr>
        <w:t xml:space="preserve">significantly lower than </w:t>
      </w:r>
      <w:r w:rsidR="0070305D" w:rsidRPr="00024C57">
        <w:rPr>
          <w:bCs/>
          <w:iCs/>
          <w:lang w:val="en-US"/>
        </w:rPr>
        <w:t>in</w:t>
      </w:r>
      <w:r w:rsidR="002D1F52" w:rsidRPr="00024C57">
        <w:rPr>
          <w:bCs/>
          <w:iCs/>
          <w:lang w:val="en-US"/>
        </w:rPr>
        <w:t xml:space="preserve"> mature osteoblasts</w:t>
      </w:r>
      <w:r w:rsidRPr="00024C57">
        <w:rPr>
          <w:bCs/>
          <w:iCs/>
          <w:lang w:val="en-US"/>
        </w:rPr>
        <w:t>,</w:t>
      </w:r>
      <w:r w:rsidR="002D1F52" w:rsidRPr="00024C57">
        <w:rPr>
          <w:bCs/>
          <w:iCs/>
          <w:lang w:val="en-US"/>
        </w:rPr>
        <w:t xml:space="preserve"> and this </w:t>
      </w:r>
      <w:r w:rsidRPr="00024C57">
        <w:rPr>
          <w:bCs/>
          <w:iCs/>
          <w:lang w:val="en-US"/>
        </w:rPr>
        <w:t xml:space="preserve">therefore </w:t>
      </w:r>
      <w:r w:rsidR="0070305D" w:rsidRPr="00024C57">
        <w:rPr>
          <w:bCs/>
          <w:iCs/>
          <w:lang w:val="en-US"/>
        </w:rPr>
        <w:t xml:space="preserve">allowed very specific associations between cells to be demonstrated with attachment </w:t>
      </w:r>
      <w:r w:rsidRPr="00024C57">
        <w:rPr>
          <w:bCs/>
          <w:iCs/>
          <w:lang w:val="en-US"/>
        </w:rPr>
        <w:t xml:space="preserve">shown </w:t>
      </w:r>
      <w:r w:rsidR="0070305D" w:rsidRPr="00024C57">
        <w:rPr>
          <w:bCs/>
          <w:iCs/>
          <w:lang w:val="en-US"/>
        </w:rPr>
        <w:t>only between adjacent osteoblasts when N-cadherin could be shown to be present</w:t>
      </w:r>
      <w:r w:rsidR="002D1F52" w:rsidRPr="00024C57">
        <w:rPr>
          <w:bCs/>
          <w:iCs/>
          <w:lang w:val="en-US"/>
        </w:rPr>
        <w:t>.</w:t>
      </w:r>
      <w:r w:rsidR="002D1F52" w:rsidRPr="00024C57">
        <w:rPr>
          <w:bCs/>
          <w:iCs/>
        </w:rPr>
        <w:t xml:space="preserve"> </w:t>
      </w:r>
    </w:p>
    <w:p w:rsidR="00024C57" w:rsidRDefault="00024C57" w:rsidP="00347A47">
      <w:pPr>
        <w:spacing w:before="240" w:after="0"/>
        <w:jc w:val="both"/>
        <w:rPr>
          <w:bCs/>
          <w:iCs/>
        </w:rPr>
      </w:pPr>
    </w:p>
    <w:p w:rsidR="00F573FA" w:rsidRPr="00DB75C2" w:rsidRDefault="00E4645D" w:rsidP="00347A47">
      <w:pPr>
        <w:spacing w:before="240" w:after="0"/>
        <w:jc w:val="both"/>
        <w:rPr>
          <w:bCs/>
          <w:iCs/>
        </w:rPr>
      </w:pPr>
      <w:r w:rsidRPr="00DB75C2">
        <w:rPr>
          <w:bCs/>
          <w:iCs/>
        </w:rPr>
        <w:lastRenderedPageBreak/>
        <w:t xml:space="preserve">My </w:t>
      </w:r>
      <w:r w:rsidR="00362060" w:rsidRPr="00DB75C2">
        <w:rPr>
          <w:bCs/>
          <w:iCs/>
        </w:rPr>
        <w:t xml:space="preserve">study </w:t>
      </w:r>
      <w:r w:rsidR="002D1F52" w:rsidRPr="00DB75C2">
        <w:rPr>
          <w:bCs/>
          <w:iCs/>
        </w:rPr>
        <w:t xml:space="preserve">also </w:t>
      </w:r>
      <w:r w:rsidR="00362060" w:rsidRPr="00DB75C2">
        <w:rPr>
          <w:bCs/>
          <w:iCs/>
        </w:rPr>
        <w:t xml:space="preserve">demonstrated that there was a significant increase in the adhesion of myeloma cells with mature </w:t>
      </w:r>
      <w:r w:rsidRPr="00DB75C2">
        <w:rPr>
          <w:bCs/>
          <w:iCs/>
        </w:rPr>
        <w:t xml:space="preserve">osteoblasts compared </w:t>
      </w:r>
      <w:r w:rsidR="00DB75C2" w:rsidRPr="00DB75C2">
        <w:rPr>
          <w:bCs/>
          <w:iCs/>
        </w:rPr>
        <w:t>to</w:t>
      </w:r>
      <w:r w:rsidRPr="00DB75C2">
        <w:rPr>
          <w:bCs/>
          <w:iCs/>
        </w:rPr>
        <w:t xml:space="preserve"> immature </w:t>
      </w:r>
      <w:r w:rsidR="00362060" w:rsidRPr="00DB75C2">
        <w:rPr>
          <w:bCs/>
          <w:iCs/>
        </w:rPr>
        <w:t xml:space="preserve">osteoblasts </w:t>
      </w:r>
      <w:r w:rsidR="00DB75C2" w:rsidRPr="00DB75C2">
        <w:rPr>
          <w:bCs/>
          <w:iCs/>
        </w:rPr>
        <w:t>and this is due to the fact that</w:t>
      </w:r>
      <w:r w:rsidR="00362060" w:rsidRPr="00DB75C2">
        <w:rPr>
          <w:bCs/>
          <w:iCs/>
        </w:rPr>
        <w:t xml:space="preserve"> the expression of N-cadherin </w:t>
      </w:r>
      <w:r w:rsidR="00DB75C2" w:rsidRPr="00DB75C2">
        <w:rPr>
          <w:bCs/>
          <w:iCs/>
        </w:rPr>
        <w:t xml:space="preserve">is </w:t>
      </w:r>
      <w:r w:rsidR="00362060" w:rsidRPr="00DB75C2">
        <w:rPr>
          <w:bCs/>
          <w:iCs/>
        </w:rPr>
        <w:t>significant</w:t>
      </w:r>
      <w:r w:rsidRPr="00DB75C2">
        <w:rPr>
          <w:bCs/>
          <w:iCs/>
        </w:rPr>
        <w:t>ly</w:t>
      </w:r>
      <w:r w:rsidR="00362060" w:rsidRPr="00DB75C2">
        <w:rPr>
          <w:bCs/>
          <w:iCs/>
        </w:rPr>
        <w:t xml:space="preserve"> increase</w:t>
      </w:r>
      <w:r w:rsidRPr="00DB75C2">
        <w:rPr>
          <w:bCs/>
          <w:iCs/>
        </w:rPr>
        <w:t>d</w:t>
      </w:r>
      <w:r w:rsidR="00362060" w:rsidRPr="00DB75C2">
        <w:rPr>
          <w:bCs/>
          <w:iCs/>
        </w:rPr>
        <w:t xml:space="preserve"> in mature osteoblasts compared to </w:t>
      </w:r>
      <w:r w:rsidRPr="00DB75C2">
        <w:rPr>
          <w:bCs/>
          <w:iCs/>
        </w:rPr>
        <w:t xml:space="preserve">immature </w:t>
      </w:r>
      <w:r w:rsidR="00362060" w:rsidRPr="00DB75C2">
        <w:rPr>
          <w:bCs/>
          <w:iCs/>
        </w:rPr>
        <w:t>osteoblast</w:t>
      </w:r>
      <w:r w:rsidRPr="00DB75C2">
        <w:rPr>
          <w:bCs/>
          <w:iCs/>
        </w:rPr>
        <w:t>s</w:t>
      </w:r>
      <w:r w:rsidR="00362060" w:rsidRPr="00DB75C2">
        <w:rPr>
          <w:bCs/>
          <w:iCs/>
        </w:rPr>
        <w:t xml:space="preserve"> as described in </w:t>
      </w:r>
      <w:r w:rsidR="00362060" w:rsidRPr="00DB75C2">
        <w:rPr>
          <w:b/>
          <w:bCs/>
          <w:iCs/>
        </w:rPr>
        <w:t>chapter 3</w:t>
      </w:r>
      <w:r w:rsidRPr="00DB75C2">
        <w:rPr>
          <w:bCs/>
          <w:iCs/>
        </w:rPr>
        <w:t xml:space="preserve">. </w:t>
      </w:r>
      <w:r w:rsidR="00BB6364" w:rsidRPr="00DB75C2">
        <w:rPr>
          <w:bCs/>
          <w:iCs/>
        </w:rPr>
        <w:t xml:space="preserve">Blocking </w:t>
      </w:r>
      <w:r w:rsidR="00DB75C2" w:rsidRPr="00DB75C2">
        <w:rPr>
          <w:bCs/>
          <w:iCs/>
        </w:rPr>
        <w:t xml:space="preserve">     </w:t>
      </w:r>
      <w:r w:rsidR="00BB6364" w:rsidRPr="00DB75C2">
        <w:rPr>
          <w:bCs/>
          <w:iCs/>
        </w:rPr>
        <w:t xml:space="preserve">N-cadherin with 10 μg/ml of anti-N-cadherin antibody showed </w:t>
      </w:r>
      <w:r w:rsidR="00DB75C2" w:rsidRPr="00DB75C2">
        <w:rPr>
          <w:bCs/>
          <w:iCs/>
        </w:rPr>
        <w:t xml:space="preserve">a </w:t>
      </w:r>
      <w:r w:rsidR="00BB6364" w:rsidRPr="00DB75C2">
        <w:rPr>
          <w:bCs/>
          <w:iCs/>
        </w:rPr>
        <w:t xml:space="preserve">significant decrease in the adhesion of myeloma cells </w:t>
      </w:r>
      <w:r w:rsidR="00C81C3D" w:rsidRPr="00DB75C2">
        <w:rPr>
          <w:bCs/>
          <w:iCs/>
        </w:rPr>
        <w:t>to</w:t>
      </w:r>
      <w:r w:rsidR="00BB6364" w:rsidRPr="00DB75C2">
        <w:rPr>
          <w:bCs/>
          <w:iCs/>
        </w:rPr>
        <w:t xml:space="preserve"> osteoblasts. </w:t>
      </w:r>
      <w:r w:rsidRPr="00DB75C2">
        <w:rPr>
          <w:bCs/>
          <w:iCs/>
        </w:rPr>
        <w:t xml:space="preserve">These data suggest that colonising </w:t>
      </w:r>
      <w:r w:rsidR="00DB75C2" w:rsidRPr="00DB75C2">
        <w:rPr>
          <w:bCs/>
          <w:iCs/>
        </w:rPr>
        <w:t xml:space="preserve">         </w:t>
      </w:r>
      <w:r w:rsidR="00362060" w:rsidRPr="00DB75C2">
        <w:rPr>
          <w:bCs/>
          <w:iCs/>
        </w:rPr>
        <w:t>N-cadherin</w:t>
      </w:r>
      <w:r w:rsidR="00362060" w:rsidRPr="00DB75C2">
        <w:rPr>
          <w:bCs/>
          <w:iCs/>
          <w:vertAlign w:val="superscript"/>
        </w:rPr>
        <w:t>+</w:t>
      </w:r>
      <w:r w:rsidR="00362060" w:rsidRPr="00DB75C2">
        <w:rPr>
          <w:bCs/>
          <w:iCs/>
        </w:rPr>
        <w:t xml:space="preserve"> myeloma cell </w:t>
      </w:r>
      <w:r w:rsidR="0078588D" w:rsidRPr="00DB75C2">
        <w:rPr>
          <w:bCs/>
          <w:iCs/>
        </w:rPr>
        <w:t xml:space="preserve">can </w:t>
      </w:r>
      <w:r w:rsidR="00362060" w:rsidRPr="00DB75C2">
        <w:rPr>
          <w:bCs/>
          <w:iCs/>
        </w:rPr>
        <w:t xml:space="preserve">bind to </w:t>
      </w:r>
      <w:r w:rsidR="0078588D" w:rsidRPr="00DB75C2">
        <w:rPr>
          <w:bCs/>
          <w:iCs/>
        </w:rPr>
        <w:t xml:space="preserve">both immature and </w:t>
      </w:r>
      <w:r w:rsidR="00362060" w:rsidRPr="00DB75C2">
        <w:rPr>
          <w:bCs/>
          <w:iCs/>
        </w:rPr>
        <w:t>mature osteoblast</w:t>
      </w:r>
      <w:r w:rsidR="0078588D" w:rsidRPr="00DB75C2">
        <w:rPr>
          <w:bCs/>
          <w:iCs/>
        </w:rPr>
        <w:t>s</w:t>
      </w:r>
      <w:r w:rsidR="00362060" w:rsidRPr="00DB75C2">
        <w:rPr>
          <w:bCs/>
          <w:iCs/>
        </w:rPr>
        <w:t xml:space="preserve"> and </w:t>
      </w:r>
      <w:r w:rsidR="0078588D" w:rsidRPr="00DB75C2">
        <w:rPr>
          <w:bCs/>
          <w:iCs/>
        </w:rPr>
        <w:t>either may be involved in the</w:t>
      </w:r>
      <w:r w:rsidR="00362060" w:rsidRPr="00DB75C2">
        <w:rPr>
          <w:bCs/>
          <w:iCs/>
        </w:rPr>
        <w:t xml:space="preserve"> formation of </w:t>
      </w:r>
      <w:r w:rsidR="00DB75C2" w:rsidRPr="00DB75C2">
        <w:rPr>
          <w:bCs/>
          <w:iCs/>
        </w:rPr>
        <w:t xml:space="preserve">the </w:t>
      </w:r>
      <w:r w:rsidR="00362060" w:rsidRPr="00DB75C2">
        <w:rPr>
          <w:bCs/>
          <w:iCs/>
        </w:rPr>
        <w:t xml:space="preserve">myeloma niche </w:t>
      </w:r>
      <w:r w:rsidR="0078588D" w:rsidRPr="00DB75C2">
        <w:rPr>
          <w:bCs/>
          <w:i/>
          <w:iCs/>
        </w:rPr>
        <w:t>in vivo</w:t>
      </w:r>
      <w:r w:rsidR="00362060" w:rsidRPr="00DB75C2">
        <w:rPr>
          <w:bCs/>
          <w:iCs/>
        </w:rPr>
        <w:t xml:space="preserve">. </w:t>
      </w:r>
      <w:r w:rsidR="00C81C3D" w:rsidRPr="00DB75C2">
        <w:rPr>
          <w:bCs/>
          <w:iCs/>
        </w:rPr>
        <w:t>C</w:t>
      </w:r>
      <w:r w:rsidR="00631C26" w:rsidRPr="00DB75C2">
        <w:rPr>
          <w:bCs/>
          <w:iCs/>
        </w:rPr>
        <w:t>olonising N-cadherin</w:t>
      </w:r>
      <w:r w:rsidR="00631C26" w:rsidRPr="00DB75C2">
        <w:rPr>
          <w:bCs/>
          <w:iCs/>
          <w:vertAlign w:val="superscript"/>
        </w:rPr>
        <w:t>+</w:t>
      </w:r>
      <w:r w:rsidR="00631C26" w:rsidRPr="00DB75C2">
        <w:rPr>
          <w:bCs/>
          <w:iCs/>
        </w:rPr>
        <w:t xml:space="preserve"> myeloma cell </w:t>
      </w:r>
      <w:r w:rsidR="00C81C3D" w:rsidRPr="00DB75C2">
        <w:rPr>
          <w:bCs/>
          <w:iCs/>
        </w:rPr>
        <w:t xml:space="preserve">could be more likely to </w:t>
      </w:r>
      <w:r w:rsidR="00631C26" w:rsidRPr="00DB75C2">
        <w:rPr>
          <w:bCs/>
          <w:iCs/>
        </w:rPr>
        <w:t>attach to mature osteoblast</w:t>
      </w:r>
      <w:r w:rsidR="00C81C3D" w:rsidRPr="00DB75C2">
        <w:rPr>
          <w:bCs/>
          <w:iCs/>
        </w:rPr>
        <w:t>s</w:t>
      </w:r>
      <w:r w:rsidR="00631C26" w:rsidRPr="00DB75C2">
        <w:rPr>
          <w:bCs/>
          <w:iCs/>
        </w:rPr>
        <w:t xml:space="preserve"> </w:t>
      </w:r>
      <w:r w:rsidR="00631C26" w:rsidRPr="00DB75C2">
        <w:rPr>
          <w:bCs/>
          <w:i/>
          <w:iCs/>
        </w:rPr>
        <w:t>in vivo</w:t>
      </w:r>
      <w:r w:rsidR="00631C26" w:rsidRPr="00DB75C2">
        <w:rPr>
          <w:bCs/>
          <w:iCs/>
        </w:rPr>
        <w:t xml:space="preserve"> due to the higher</w:t>
      </w:r>
      <w:r w:rsidR="00C81C3D" w:rsidRPr="00DB75C2">
        <w:rPr>
          <w:bCs/>
          <w:iCs/>
        </w:rPr>
        <w:t xml:space="preserve"> </w:t>
      </w:r>
      <w:r w:rsidR="00631C26" w:rsidRPr="00DB75C2">
        <w:rPr>
          <w:bCs/>
          <w:iCs/>
        </w:rPr>
        <w:t xml:space="preserve">N-cadherin expression in the </w:t>
      </w:r>
      <w:r w:rsidR="00DB75C2" w:rsidRPr="00DB75C2">
        <w:rPr>
          <w:bCs/>
          <w:iCs/>
        </w:rPr>
        <w:t>these cells.</w:t>
      </w:r>
      <w:r w:rsidR="00C81C3D" w:rsidRPr="00DB75C2">
        <w:rPr>
          <w:bCs/>
          <w:iCs/>
        </w:rPr>
        <w:t xml:space="preserve"> </w:t>
      </w:r>
      <w:r w:rsidR="00DB75C2" w:rsidRPr="00DB75C2">
        <w:rPr>
          <w:bCs/>
          <w:iCs/>
        </w:rPr>
        <w:t>H</w:t>
      </w:r>
      <w:r w:rsidR="00C81C3D" w:rsidRPr="00DB75C2">
        <w:rPr>
          <w:bCs/>
          <w:iCs/>
        </w:rPr>
        <w:t>owever</w:t>
      </w:r>
      <w:r w:rsidR="00DB75C2" w:rsidRPr="00DB75C2">
        <w:rPr>
          <w:bCs/>
          <w:iCs/>
        </w:rPr>
        <w:t>,</w:t>
      </w:r>
      <w:r w:rsidR="00C81C3D" w:rsidRPr="00DB75C2">
        <w:rPr>
          <w:bCs/>
          <w:iCs/>
        </w:rPr>
        <w:t xml:space="preserve"> the ubiquitous distribution of N-cadherin in the latter may not supply the specific positioning allowed by that provided by the </w:t>
      </w:r>
      <w:r w:rsidR="00236A17" w:rsidRPr="00DB75C2">
        <w:rPr>
          <w:bCs/>
          <w:iCs/>
        </w:rPr>
        <w:t>j</w:t>
      </w:r>
      <w:r w:rsidR="00C81C3D" w:rsidRPr="00DB75C2">
        <w:rPr>
          <w:bCs/>
          <w:iCs/>
        </w:rPr>
        <w:t>unctions between immature osteoblasts, which association represent “niches” remain</w:t>
      </w:r>
      <w:r w:rsidR="00DB75C2" w:rsidRPr="00DB75C2">
        <w:rPr>
          <w:bCs/>
          <w:iCs/>
        </w:rPr>
        <w:t>s</w:t>
      </w:r>
      <w:r w:rsidR="00C81C3D" w:rsidRPr="00DB75C2">
        <w:rPr>
          <w:bCs/>
          <w:iCs/>
        </w:rPr>
        <w:t xml:space="preserve"> to be determined. </w:t>
      </w:r>
      <w:r w:rsidR="005466F3" w:rsidRPr="00DB75C2">
        <w:rPr>
          <w:bCs/>
          <w:iCs/>
        </w:rPr>
        <w:t>W</w:t>
      </w:r>
      <w:r w:rsidR="00DB75C2" w:rsidRPr="00DB75C2">
        <w:rPr>
          <w:bCs/>
          <w:iCs/>
        </w:rPr>
        <w:t xml:space="preserve">hen </w:t>
      </w:r>
      <w:r w:rsidR="00583BA9" w:rsidRPr="00DB75C2">
        <w:rPr>
          <w:bCs/>
          <w:iCs/>
        </w:rPr>
        <w:t xml:space="preserve">N-cadherin </w:t>
      </w:r>
      <w:r w:rsidR="00CC3D6D" w:rsidRPr="00DB75C2">
        <w:rPr>
          <w:bCs/>
          <w:iCs/>
        </w:rPr>
        <w:t xml:space="preserve">was </w:t>
      </w:r>
      <w:r w:rsidR="00583BA9" w:rsidRPr="00DB75C2">
        <w:rPr>
          <w:bCs/>
          <w:iCs/>
        </w:rPr>
        <w:t xml:space="preserve">blocked in myeloma cells by 10 μg/ml of anti-N-cadherin antibody, GC-4, the adhesion of myeloma cells </w:t>
      </w:r>
      <w:r w:rsidR="00F573FA" w:rsidRPr="00DB75C2">
        <w:rPr>
          <w:bCs/>
          <w:iCs/>
        </w:rPr>
        <w:t xml:space="preserve">with osteoblasts </w:t>
      </w:r>
      <w:r w:rsidR="00DB75C2" w:rsidRPr="00DB75C2">
        <w:rPr>
          <w:bCs/>
          <w:iCs/>
        </w:rPr>
        <w:t>was</w:t>
      </w:r>
      <w:r w:rsidR="00583BA9" w:rsidRPr="00DB75C2">
        <w:rPr>
          <w:bCs/>
          <w:iCs/>
        </w:rPr>
        <w:t xml:space="preserve"> significantly decreased but not completely prevented. </w:t>
      </w:r>
      <w:r w:rsidR="00583BA9" w:rsidRPr="00DB75C2">
        <w:rPr>
          <w:bCs/>
          <w:iCs/>
          <w:lang w:val="en-US"/>
        </w:rPr>
        <w:t xml:space="preserve">This could be </w:t>
      </w:r>
      <w:r w:rsidR="00CC3D6D" w:rsidRPr="00DB75C2">
        <w:rPr>
          <w:bCs/>
          <w:iCs/>
          <w:lang w:val="en-US"/>
        </w:rPr>
        <w:t>because</w:t>
      </w:r>
      <w:r w:rsidR="00583BA9" w:rsidRPr="00DB75C2">
        <w:rPr>
          <w:bCs/>
          <w:iCs/>
          <w:lang w:val="en-US"/>
        </w:rPr>
        <w:t xml:space="preserve"> the concentration of antibody used to block N-cadherin in myelom</w:t>
      </w:r>
      <w:r w:rsidR="00CC3D6D" w:rsidRPr="00DB75C2">
        <w:rPr>
          <w:bCs/>
          <w:iCs/>
          <w:lang w:val="en-US"/>
        </w:rPr>
        <w:t xml:space="preserve">a cells was not enough to block </w:t>
      </w:r>
      <w:r w:rsidR="00583BA9" w:rsidRPr="00DB75C2">
        <w:rPr>
          <w:bCs/>
          <w:iCs/>
          <w:lang w:val="en-US"/>
        </w:rPr>
        <w:t>N-cadherin 100%</w:t>
      </w:r>
      <w:r w:rsidR="004505AF" w:rsidRPr="00DB75C2">
        <w:rPr>
          <w:bCs/>
          <w:iCs/>
          <w:lang w:val="en-US"/>
        </w:rPr>
        <w:t>.</w:t>
      </w:r>
      <w:r w:rsidR="00F573FA" w:rsidRPr="00DB75C2">
        <w:rPr>
          <w:bCs/>
          <w:iCs/>
          <w:lang w:val="en-US"/>
        </w:rPr>
        <w:t xml:space="preserve"> </w:t>
      </w:r>
      <w:r w:rsidR="004505AF" w:rsidRPr="00DB75C2">
        <w:rPr>
          <w:bCs/>
          <w:iCs/>
          <w:lang w:val="en-US"/>
        </w:rPr>
        <w:t xml:space="preserve">Alternatively, </w:t>
      </w:r>
      <w:r w:rsidR="00F573FA" w:rsidRPr="00DB75C2">
        <w:rPr>
          <w:bCs/>
          <w:iCs/>
          <w:lang w:val="en-US"/>
        </w:rPr>
        <w:t>interaction of</w:t>
      </w:r>
      <w:r w:rsidR="00583BA9" w:rsidRPr="00DB75C2">
        <w:rPr>
          <w:bCs/>
          <w:iCs/>
          <w:lang w:val="en-US"/>
        </w:rPr>
        <w:t xml:space="preserve"> N-cadherin with FGFR or </w:t>
      </w:r>
      <w:r w:rsidR="00DB75C2" w:rsidRPr="00DB75C2">
        <w:rPr>
          <w:bCs/>
          <w:iCs/>
          <w:lang w:val="en-US"/>
        </w:rPr>
        <w:t xml:space="preserve">the </w:t>
      </w:r>
      <w:r w:rsidR="004505AF" w:rsidRPr="00DB75C2">
        <w:rPr>
          <w:bCs/>
          <w:iCs/>
          <w:lang w:val="en-US"/>
        </w:rPr>
        <w:t>presence of other molecules</w:t>
      </w:r>
      <w:r w:rsidR="00F573FA" w:rsidRPr="00DB75C2">
        <w:rPr>
          <w:bCs/>
          <w:iCs/>
          <w:lang w:val="en-US"/>
        </w:rPr>
        <w:t xml:space="preserve"> </w:t>
      </w:r>
      <w:r w:rsidR="00CC3D6D" w:rsidRPr="00DB75C2">
        <w:rPr>
          <w:bCs/>
          <w:iCs/>
          <w:lang w:val="en-US"/>
        </w:rPr>
        <w:t>could</w:t>
      </w:r>
      <w:r w:rsidR="004505AF" w:rsidRPr="00DB75C2">
        <w:rPr>
          <w:bCs/>
          <w:iCs/>
          <w:lang w:val="en-US"/>
        </w:rPr>
        <w:t xml:space="preserve"> be </w:t>
      </w:r>
      <w:r w:rsidR="00CC3D6D" w:rsidRPr="00DB75C2">
        <w:rPr>
          <w:bCs/>
          <w:iCs/>
          <w:lang w:val="en-US"/>
        </w:rPr>
        <w:t>contributing</w:t>
      </w:r>
      <w:r w:rsidR="00F573FA" w:rsidRPr="00DB75C2">
        <w:rPr>
          <w:bCs/>
          <w:iCs/>
          <w:lang w:val="en-US"/>
        </w:rPr>
        <w:t xml:space="preserve"> </w:t>
      </w:r>
      <w:r w:rsidR="00CC3D6D" w:rsidRPr="00DB75C2">
        <w:rPr>
          <w:bCs/>
          <w:iCs/>
          <w:lang w:val="en-US"/>
        </w:rPr>
        <w:t>to the</w:t>
      </w:r>
      <w:r w:rsidR="00F573FA" w:rsidRPr="00DB75C2">
        <w:rPr>
          <w:bCs/>
          <w:iCs/>
          <w:lang w:val="en-US"/>
        </w:rPr>
        <w:t>s</w:t>
      </w:r>
      <w:r w:rsidR="00CC3D6D" w:rsidRPr="00DB75C2">
        <w:rPr>
          <w:bCs/>
          <w:iCs/>
          <w:lang w:val="en-US"/>
        </w:rPr>
        <w:t>e</w:t>
      </w:r>
      <w:r w:rsidR="00F573FA" w:rsidRPr="00DB75C2">
        <w:rPr>
          <w:bCs/>
          <w:iCs/>
          <w:lang w:val="en-US"/>
        </w:rPr>
        <w:t xml:space="preserve"> interaction</w:t>
      </w:r>
      <w:r w:rsidR="004505AF" w:rsidRPr="00DB75C2">
        <w:rPr>
          <w:bCs/>
          <w:iCs/>
          <w:lang w:val="en-US"/>
        </w:rPr>
        <w:t xml:space="preserve"> </w:t>
      </w:r>
      <w:r w:rsidR="004505AF" w:rsidRPr="00DB75C2">
        <w:rPr>
          <w:bCs/>
          <w:iCs/>
        </w:rPr>
        <w:fldChar w:fldCharType="begin">
          <w:fldData xml:space="preserve">PEVuZE5vdGU+PENpdGU+PEF1dGhvcj5XaWxsaWFtczwvQXV0aG9yPjxZZWFyPjIwMDE8L1llYXI+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</w:fldData>
        </w:fldChar>
      </w:r>
      <w:r w:rsidR="004505AF" w:rsidRPr="00DB75C2">
        <w:rPr>
          <w:bCs/>
          <w:iCs/>
        </w:rPr>
        <w:instrText xml:space="preserve"> ADDIN EN.CITE </w:instrText>
      </w:r>
      <w:r w:rsidR="004505AF" w:rsidRPr="00DB75C2">
        <w:rPr>
          <w:bCs/>
          <w:iCs/>
        </w:rPr>
        <w:fldChar w:fldCharType="begin">
          <w:fldData xml:space="preserve">PEVuZE5vdGU+PENpdGU+PEF1dGhvcj5XaWxsaWFtczwvQXV0aG9yPjxZZWFyPjIwMDE8L1llYXI+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</w:fldData>
        </w:fldChar>
      </w:r>
      <w:r w:rsidR="004505AF" w:rsidRPr="00DB75C2">
        <w:rPr>
          <w:bCs/>
          <w:iCs/>
        </w:rPr>
        <w:instrText xml:space="preserve"> ADDIN EN.CITE.DATA </w:instrText>
      </w:r>
      <w:r w:rsidR="004505AF" w:rsidRPr="00DB75C2">
        <w:rPr>
          <w:bCs/>
          <w:iCs/>
          <w:lang w:val="en-US"/>
        </w:rPr>
      </w:r>
      <w:r w:rsidR="004505AF" w:rsidRPr="00DB75C2">
        <w:rPr>
          <w:bCs/>
          <w:iCs/>
          <w:lang w:val="en-US"/>
        </w:rPr>
        <w:fldChar w:fldCharType="end"/>
      </w:r>
      <w:r w:rsidR="004505AF" w:rsidRPr="00DB75C2">
        <w:rPr>
          <w:bCs/>
          <w:iCs/>
        </w:rPr>
      </w:r>
      <w:r w:rsidR="004505AF" w:rsidRPr="00DB75C2">
        <w:rPr>
          <w:bCs/>
          <w:iCs/>
        </w:rPr>
        <w:fldChar w:fldCharType="separate"/>
      </w:r>
      <w:r w:rsidR="004505AF" w:rsidRPr="00DB75C2">
        <w:rPr>
          <w:bCs/>
          <w:iCs/>
        </w:rPr>
        <w:t>(</w:t>
      </w:r>
      <w:hyperlink w:anchor="_ENREF_184" w:tooltip="Williams, 2001 #342" w:history="1">
        <w:r w:rsidR="00D77A0B" w:rsidRPr="00DB75C2">
          <w:rPr>
            <w:bCs/>
            <w:iCs/>
          </w:rPr>
          <w:t>Williams et al., 2001</w:t>
        </w:r>
      </w:hyperlink>
      <w:proofErr w:type="gramStart"/>
      <w:r w:rsidR="004505AF" w:rsidRPr="00DB75C2">
        <w:rPr>
          <w:bCs/>
          <w:iCs/>
        </w:rPr>
        <w:t xml:space="preserve">, </w:t>
      </w:r>
      <w:proofErr w:type="gramEnd"/>
      <w:r w:rsidR="007C1EE7" w:rsidRPr="00DB75C2">
        <w:fldChar w:fldCharType="begin"/>
      </w:r>
      <w:r w:rsidR="007C1EE7" w:rsidRPr="00DB75C2">
        <w:instrText xml:space="preserve"> HYPERLINK \l "_ENREF_161" \o "Suyama, 2002 #82" </w:instrText>
      </w:r>
      <w:r w:rsidR="007C1EE7" w:rsidRPr="00DB75C2">
        <w:fldChar w:fldCharType="separate"/>
      </w:r>
      <w:r w:rsidR="00D77A0B" w:rsidRPr="00DB75C2">
        <w:rPr>
          <w:bCs/>
          <w:iCs/>
        </w:rPr>
        <w:t>Suyama et al., 2002</w:t>
      </w:r>
      <w:r w:rsidR="007C1EE7" w:rsidRPr="00DB75C2">
        <w:rPr>
          <w:bCs/>
          <w:iCs/>
        </w:rPr>
        <w:fldChar w:fldCharType="end"/>
      </w:r>
      <w:r w:rsidR="004505AF" w:rsidRPr="00DB75C2">
        <w:rPr>
          <w:bCs/>
          <w:iCs/>
        </w:rPr>
        <w:t xml:space="preserve">, </w:t>
      </w:r>
      <w:hyperlink w:anchor="_ENREF_148" w:tooltip="Sanchez-Heras, 2006 #81" w:history="1">
        <w:r w:rsidR="00D77A0B" w:rsidRPr="00DB75C2">
          <w:rPr>
            <w:bCs/>
            <w:iCs/>
          </w:rPr>
          <w:t>Sanchez-Heras et al., 2006</w:t>
        </w:r>
      </w:hyperlink>
      <w:r w:rsidR="004505AF" w:rsidRPr="00DB75C2">
        <w:rPr>
          <w:bCs/>
          <w:iCs/>
        </w:rPr>
        <w:t>)</w:t>
      </w:r>
      <w:r w:rsidR="004505AF" w:rsidRPr="00DB75C2">
        <w:rPr>
          <w:bCs/>
          <w:iCs/>
          <w:lang w:val="en-US"/>
        </w:rPr>
        <w:fldChar w:fldCharType="end"/>
      </w:r>
      <w:r w:rsidR="00583BA9" w:rsidRPr="00DB75C2">
        <w:rPr>
          <w:bCs/>
          <w:iCs/>
          <w:lang w:val="en-US"/>
        </w:rPr>
        <w:t xml:space="preserve">. </w:t>
      </w:r>
    </w:p>
    <w:p w:rsidR="00BB6364" w:rsidRDefault="00BB6364" w:rsidP="00FD0CB4">
      <w:pPr>
        <w:spacing w:before="240" w:after="0"/>
        <w:jc w:val="both"/>
        <w:rPr>
          <w:bCs/>
          <w:iCs/>
        </w:rPr>
      </w:pPr>
    </w:p>
    <w:p w:rsidR="00362060" w:rsidRPr="000A557F" w:rsidRDefault="007F04E7" w:rsidP="00362060">
      <w:pPr>
        <w:spacing w:before="240" w:after="0"/>
        <w:jc w:val="both"/>
        <w:rPr>
          <w:bCs/>
          <w:iCs/>
        </w:rPr>
      </w:pPr>
      <w:r w:rsidRPr="00495C85">
        <w:rPr>
          <w:bCs/>
          <w:iCs/>
        </w:rPr>
        <w:t xml:space="preserve">In summary, I can conclude that N-cadherin is at least part </w:t>
      </w:r>
      <w:r w:rsidR="00495C85" w:rsidRPr="00495C85">
        <w:rPr>
          <w:bCs/>
          <w:iCs/>
        </w:rPr>
        <w:t>of</w:t>
      </w:r>
      <w:r w:rsidRPr="00495C85">
        <w:rPr>
          <w:bCs/>
          <w:iCs/>
        </w:rPr>
        <w:t xml:space="preserve"> the process of adherence of myeloma cells to osteoblasts. </w:t>
      </w:r>
      <w:r w:rsidR="00631C26" w:rsidRPr="00495C85">
        <w:rPr>
          <w:bCs/>
          <w:iCs/>
        </w:rPr>
        <w:t>My</w:t>
      </w:r>
      <w:r w:rsidR="008D359C" w:rsidRPr="00495C85">
        <w:rPr>
          <w:bCs/>
          <w:iCs/>
        </w:rPr>
        <w:t xml:space="preserve"> observations may support a role for </w:t>
      </w:r>
      <w:r w:rsidR="00631C26" w:rsidRPr="00495C85">
        <w:rPr>
          <w:bCs/>
          <w:iCs/>
        </w:rPr>
        <w:t>mature</w:t>
      </w:r>
      <w:r w:rsidR="008D359C" w:rsidRPr="00495C85">
        <w:rPr>
          <w:bCs/>
          <w:iCs/>
        </w:rPr>
        <w:t xml:space="preserve"> osteoblasts </w:t>
      </w:r>
      <w:r w:rsidR="00DE6A69" w:rsidRPr="00495C85">
        <w:rPr>
          <w:bCs/>
          <w:iCs/>
        </w:rPr>
        <w:t>being likely niche components</w:t>
      </w:r>
      <w:r w:rsidR="008D359C" w:rsidRPr="00495C85">
        <w:rPr>
          <w:bCs/>
          <w:iCs/>
        </w:rPr>
        <w:t xml:space="preserve"> for myeloma cells </w:t>
      </w:r>
      <w:r w:rsidR="00DE6A69" w:rsidRPr="00495C85">
        <w:rPr>
          <w:bCs/>
          <w:iCs/>
        </w:rPr>
        <w:t xml:space="preserve">since they express </w:t>
      </w:r>
      <w:r w:rsidR="008D359C" w:rsidRPr="00495C85">
        <w:rPr>
          <w:bCs/>
          <w:iCs/>
        </w:rPr>
        <w:t xml:space="preserve">high </w:t>
      </w:r>
      <w:r w:rsidR="00DE6A69" w:rsidRPr="00495C85">
        <w:rPr>
          <w:bCs/>
          <w:iCs/>
        </w:rPr>
        <w:t xml:space="preserve">levels of </w:t>
      </w:r>
      <w:r w:rsidR="00495C85" w:rsidRPr="00495C85">
        <w:rPr>
          <w:bCs/>
          <w:iCs/>
        </w:rPr>
        <w:t xml:space="preserve">N-cadherin </w:t>
      </w:r>
      <w:r w:rsidR="00DE6A69" w:rsidRPr="00495C85">
        <w:rPr>
          <w:bCs/>
          <w:iCs/>
        </w:rPr>
        <w:t xml:space="preserve">and bind more myeloma cells significantly </w:t>
      </w:r>
      <w:r w:rsidR="00DE6A69" w:rsidRPr="00495C85">
        <w:rPr>
          <w:bCs/>
          <w:i/>
          <w:iCs/>
        </w:rPr>
        <w:t>in vitro</w:t>
      </w:r>
      <w:r w:rsidR="00DE6A69" w:rsidRPr="00495C85">
        <w:rPr>
          <w:bCs/>
          <w:iCs/>
        </w:rPr>
        <w:t xml:space="preserve">. </w:t>
      </w:r>
      <w:r w:rsidR="00CC7742" w:rsidRPr="00495C85">
        <w:rPr>
          <w:bCs/>
          <w:iCs/>
        </w:rPr>
        <w:t xml:space="preserve">This may mean that </w:t>
      </w:r>
      <w:r w:rsidR="00495C85" w:rsidRPr="00495C85">
        <w:rPr>
          <w:bCs/>
          <w:iCs/>
        </w:rPr>
        <w:t xml:space="preserve">the </w:t>
      </w:r>
      <w:r w:rsidR="00CC7742" w:rsidRPr="00495C85">
        <w:rPr>
          <w:bCs/>
          <w:iCs/>
        </w:rPr>
        <w:t xml:space="preserve">interactions </w:t>
      </w:r>
      <w:r w:rsidR="00DC77FF" w:rsidRPr="00495C85">
        <w:rPr>
          <w:bCs/>
          <w:iCs/>
        </w:rPr>
        <w:t xml:space="preserve">of myeloma cells </w:t>
      </w:r>
      <w:r w:rsidR="00CC7742" w:rsidRPr="00495C85">
        <w:rPr>
          <w:bCs/>
          <w:iCs/>
        </w:rPr>
        <w:t xml:space="preserve">with mature </w:t>
      </w:r>
      <w:r w:rsidR="00347F6A" w:rsidRPr="00495C85">
        <w:rPr>
          <w:bCs/>
          <w:iCs/>
        </w:rPr>
        <w:t xml:space="preserve">functional </w:t>
      </w:r>
      <w:r w:rsidR="00CC7742" w:rsidRPr="00495C85">
        <w:rPr>
          <w:bCs/>
          <w:iCs/>
        </w:rPr>
        <w:t xml:space="preserve">osteoblasts are more likely </w:t>
      </w:r>
      <w:r w:rsidR="00CC7742" w:rsidRPr="00495C85">
        <w:rPr>
          <w:bCs/>
          <w:i/>
          <w:iCs/>
        </w:rPr>
        <w:t>in vivo</w:t>
      </w:r>
      <w:r w:rsidR="000A557F" w:rsidRPr="00495C85">
        <w:rPr>
          <w:bCs/>
          <w:iCs/>
        </w:rPr>
        <w:t xml:space="preserve"> </w:t>
      </w:r>
      <w:r w:rsidR="00DC77FF" w:rsidRPr="00495C85">
        <w:rPr>
          <w:iCs/>
        </w:rPr>
        <w:t>and these will be investigated in the ne</w:t>
      </w:r>
      <w:r w:rsidR="000A557F" w:rsidRPr="00495C85">
        <w:rPr>
          <w:iCs/>
        </w:rPr>
        <w:t>x</w:t>
      </w:r>
      <w:r w:rsidR="00DC77FF" w:rsidRPr="00495C85">
        <w:rPr>
          <w:iCs/>
        </w:rPr>
        <w:t>t chapter</w:t>
      </w:r>
      <w:r w:rsidR="000A557F" w:rsidRPr="00495C85">
        <w:rPr>
          <w:iCs/>
        </w:rPr>
        <w:t xml:space="preserve"> by determining different bone microenvironments in calvarial bones.</w:t>
      </w:r>
      <w:r w:rsidR="000A557F">
        <w:rPr>
          <w:iCs/>
        </w:rPr>
        <w:t xml:space="preserve"> </w:t>
      </w: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362060" w:rsidRPr="00362060" w:rsidRDefault="00362060" w:rsidP="00362060">
      <w:pPr>
        <w:spacing w:before="240" w:after="0"/>
        <w:jc w:val="both"/>
      </w:pPr>
    </w:p>
    <w:p w:rsidR="009F387F" w:rsidRDefault="009F387F" w:rsidP="00362060">
      <w:pPr>
        <w:spacing w:before="240" w:after="0"/>
        <w:jc w:val="both"/>
      </w:pPr>
    </w:p>
    <w:p w:rsidR="009F5193" w:rsidRPr="00362060" w:rsidRDefault="009F5193" w:rsidP="00362060">
      <w:pPr>
        <w:spacing w:before="240" w:after="0"/>
        <w:jc w:val="both"/>
      </w:pPr>
    </w:p>
    <w:p w:rsidR="00515A01" w:rsidRPr="009F5193" w:rsidRDefault="009F5193" w:rsidP="00A0580C">
      <w:pPr>
        <w:pStyle w:val="Heading1"/>
        <w:spacing w:before="240"/>
        <w:rPr>
          <w:sz w:val="36"/>
          <w:szCs w:val="36"/>
        </w:rPr>
      </w:pPr>
      <w:bookmarkStart w:id="388" w:name="_Toc349742856"/>
      <w:bookmarkStart w:id="389" w:name="_Toc375568442"/>
      <w:r w:rsidRPr="009F5193">
        <w:rPr>
          <w:sz w:val="36"/>
          <w:szCs w:val="36"/>
        </w:rPr>
        <w:t xml:space="preserve">Chapter 5: </w:t>
      </w:r>
      <w:bookmarkEnd w:id="388"/>
      <w:r w:rsidR="00B075D2">
        <w:rPr>
          <w:sz w:val="36"/>
          <w:szCs w:val="36"/>
        </w:rPr>
        <w:t>D</w:t>
      </w:r>
      <w:r w:rsidR="00B075D2" w:rsidRPr="00B075D2">
        <w:rPr>
          <w:sz w:val="36"/>
          <w:szCs w:val="36"/>
        </w:rPr>
        <w:t>ifferent calvarial bones; frontal, par</w:t>
      </w:r>
      <w:r w:rsidR="0083611D">
        <w:rPr>
          <w:sz w:val="36"/>
          <w:szCs w:val="36"/>
        </w:rPr>
        <w:t>ietal and interparietal contain</w:t>
      </w:r>
      <w:r w:rsidR="00B075D2" w:rsidRPr="00B075D2">
        <w:rPr>
          <w:sz w:val="36"/>
          <w:szCs w:val="36"/>
        </w:rPr>
        <w:t xml:space="preserve"> different bone microenvironments</w:t>
      </w:r>
      <w:bookmarkEnd w:id="389"/>
    </w:p>
    <w:p w:rsidR="00A0580C" w:rsidRDefault="00A0580C" w:rsidP="00A0580C">
      <w:pPr>
        <w:spacing w:before="240" w:after="0"/>
        <w:jc w:val="both"/>
      </w:pPr>
      <w:bookmarkStart w:id="390" w:name="_Toc349742857"/>
    </w:p>
    <w:p w:rsidR="009F5193" w:rsidRDefault="009F5193" w:rsidP="00A0580C">
      <w:pPr>
        <w:spacing w:before="240" w:after="0"/>
        <w:jc w:val="both"/>
      </w:pPr>
    </w:p>
    <w:p w:rsidR="009F5193" w:rsidRDefault="009F5193" w:rsidP="00A0580C">
      <w:pPr>
        <w:spacing w:before="240" w:after="0"/>
        <w:jc w:val="both"/>
      </w:pPr>
    </w:p>
    <w:p w:rsidR="009F5193" w:rsidRDefault="009F5193" w:rsidP="00A0580C">
      <w:pPr>
        <w:spacing w:before="240" w:after="0"/>
        <w:jc w:val="both"/>
      </w:pPr>
    </w:p>
    <w:p w:rsidR="009F5193" w:rsidRDefault="009F5193" w:rsidP="00A0580C">
      <w:pPr>
        <w:spacing w:before="240" w:after="0"/>
        <w:jc w:val="both"/>
      </w:pPr>
    </w:p>
    <w:p w:rsidR="009F5193" w:rsidRDefault="009F5193" w:rsidP="00A0580C">
      <w:pPr>
        <w:spacing w:before="240" w:after="0"/>
        <w:jc w:val="both"/>
      </w:pPr>
    </w:p>
    <w:p w:rsidR="009F5193" w:rsidRDefault="009F5193" w:rsidP="00A0580C">
      <w:pPr>
        <w:spacing w:before="240" w:after="0"/>
        <w:jc w:val="both"/>
      </w:pPr>
    </w:p>
    <w:p w:rsidR="009F5193" w:rsidRDefault="009F5193" w:rsidP="00A0580C">
      <w:pPr>
        <w:spacing w:before="240" w:after="0"/>
        <w:jc w:val="both"/>
      </w:pPr>
    </w:p>
    <w:p w:rsidR="00B075D2" w:rsidRDefault="00B075D2" w:rsidP="00A0580C">
      <w:pPr>
        <w:spacing w:before="240" w:after="0"/>
        <w:jc w:val="both"/>
      </w:pPr>
    </w:p>
    <w:p w:rsidR="00515A01" w:rsidRPr="00515A01" w:rsidRDefault="00515A01" w:rsidP="00A0580C">
      <w:pPr>
        <w:pStyle w:val="Heading2"/>
        <w:spacing w:before="240"/>
      </w:pPr>
      <w:bookmarkStart w:id="391" w:name="_Toc375568443"/>
      <w:r w:rsidRPr="00515A01">
        <w:lastRenderedPageBreak/>
        <w:t>Introduction</w:t>
      </w:r>
      <w:bookmarkEnd w:id="390"/>
      <w:bookmarkEnd w:id="391"/>
      <w:r w:rsidRPr="00515A01">
        <w:t xml:space="preserve"> </w:t>
      </w:r>
    </w:p>
    <w:p w:rsidR="00515A01" w:rsidRPr="00515A01" w:rsidRDefault="00515A01" w:rsidP="00347A47">
      <w:pPr>
        <w:spacing w:before="240" w:after="0"/>
        <w:jc w:val="both"/>
      </w:pPr>
      <w:r w:rsidRPr="004105AB">
        <w:t xml:space="preserve">To support our understanding of MM bone disease, preclinical mouse models have been developed. </w:t>
      </w:r>
      <w:r w:rsidRPr="004105AB">
        <w:rPr>
          <w:lang w:val="en-US"/>
        </w:rPr>
        <w:t>C57BL/KaLwRijHsd</w:t>
      </w:r>
      <w:r w:rsidRPr="004105AB">
        <w:t xml:space="preserve"> mice develop a high frequency of monoclonal proliferative B-cell disorders. Cells within BM provide a microenvironment for myeloma cells survival and potentially for </w:t>
      </w:r>
      <w:r w:rsidR="00684FF5" w:rsidRPr="004105AB">
        <w:t xml:space="preserve">the </w:t>
      </w:r>
      <w:r w:rsidRPr="004105AB">
        <w:t xml:space="preserve">development of drug resistance. Murine models of multiple myeloma have been developed over the last four decades. </w:t>
      </w:r>
      <w:r w:rsidR="00507437" w:rsidRPr="004105AB">
        <w:t xml:space="preserve">The </w:t>
      </w:r>
      <w:r w:rsidRPr="004105AB">
        <w:t xml:space="preserve">5TMM series of myeloma models originate from spontaneously developed MM in </w:t>
      </w:r>
      <w:r w:rsidRPr="004105AB">
        <w:rPr>
          <w:lang w:val="en-US"/>
        </w:rPr>
        <w:t>C57BL/KaLwRijHsd</w:t>
      </w:r>
      <w:r w:rsidRPr="004105AB">
        <w:t xml:space="preserve"> mice </w:t>
      </w:r>
      <w:r w:rsidRPr="004105AB">
        <w:rPr>
          <w:bCs/>
        </w:rPr>
        <w:t xml:space="preserve">and have many of </w:t>
      </w:r>
      <w:r w:rsidR="00507437" w:rsidRPr="004105AB">
        <w:rPr>
          <w:bCs/>
        </w:rPr>
        <w:t xml:space="preserve">the </w:t>
      </w:r>
      <w:r w:rsidRPr="004105AB">
        <w:rPr>
          <w:bCs/>
        </w:rPr>
        <w:t>human features of the disease</w:t>
      </w:r>
      <w:r w:rsidRPr="004105AB">
        <w:t xml:space="preserve"> </w:t>
      </w:r>
      <w:r w:rsidRPr="004105AB">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Pr="004105AB">
        <w:instrText xml:space="preserve"> ADDIN EN.CITE </w:instrText>
      </w:r>
      <w:r w:rsidRPr="004105AB">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Pr="004105AB">
        <w:instrText xml:space="preserve"> ADDIN EN.CITE.DATA </w:instrText>
      </w:r>
      <w:r w:rsidRPr="004105AB">
        <w:fldChar w:fldCharType="end"/>
      </w:r>
      <w:r w:rsidRPr="004105AB">
        <w:fldChar w:fldCharType="separate"/>
      </w:r>
      <w:r w:rsidRPr="004105AB">
        <w:t>(</w:t>
      </w:r>
      <w:hyperlink w:anchor="_ENREF_143" w:tooltip="Radl, 1978 #288" w:history="1">
        <w:r w:rsidR="00D77A0B" w:rsidRPr="004105AB">
          <w:t>Radl et al., 1978</w:t>
        </w:r>
      </w:hyperlink>
      <w:r w:rsidRPr="004105AB">
        <w:t xml:space="preserve">, </w:t>
      </w:r>
      <w:hyperlink w:anchor="_ENREF_142" w:tooltip="Radl, 1979 #289" w:history="1">
        <w:r w:rsidR="00D77A0B" w:rsidRPr="004105AB">
          <w:t>Radl et al., 1979</w:t>
        </w:r>
      </w:hyperlink>
      <w:r w:rsidRPr="004105AB">
        <w:t xml:space="preserve">, </w:t>
      </w:r>
      <w:hyperlink w:anchor="_ENREF_173" w:tooltip="Vanderkerken, 1997 #132" w:history="1">
        <w:r w:rsidR="00D77A0B" w:rsidRPr="004105AB">
          <w:t>Vanderkerken et al., 1997</w:t>
        </w:r>
      </w:hyperlink>
      <w:r w:rsidRPr="004105AB">
        <w:t>)</w:t>
      </w:r>
      <w:r w:rsidRPr="004105AB">
        <w:fldChar w:fldCharType="end"/>
      </w:r>
      <w:r w:rsidRPr="004105AB">
        <w:t xml:space="preserve">. </w:t>
      </w:r>
      <w:r w:rsidR="0035362A" w:rsidRPr="004105AB">
        <w:t xml:space="preserve">Several murine models of MM exist, but </w:t>
      </w:r>
      <w:r w:rsidR="00507437" w:rsidRPr="004105AB">
        <w:t xml:space="preserve">5T2, </w:t>
      </w:r>
      <w:r w:rsidR="0035362A" w:rsidRPr="004105AB">
        <w:t>5T33 and 5TGM1 are the best characterized and used in most recent studies</w:t>
      </w:r>
      <w:r w:rsidR="0002721A" w:rsidRPr="004105AB">
        <w:t xml:space="preserve"> </w:t>
      </w:r>
      <w:r w:rsidR="00980DE1" w:rsidRPr="004105AB">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009F4822" w:rsidRPr="004105AB">
        <w:instrText xml:space="preserve"> ADDIN EN.CITE </w:instrText>
      </w:r>
      <w:r w:rsidR="009F4822" w:rsidRPr="004105AB">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009F4822" w:rsidRPr="004105AB">
        <w:instrText xml:space="preserve"> ADDIN EN.CITE.DATA </w:instrText>
      </w:r>
      <w:r w:rsidR="009F4822" w:rsidRPr="004105AB">
        <w:fldChar w:fldCharType="end"/>
      </w:r>
      <w:r w:rsidR="00980DE1" w:rsidRPr="004105AB">
        <w:fldChar w:fldCharType="separate"/>
      </w:r>
      <w:r w:rsidR="009F4822" w:rsidRPr="004105AB">
        <w:rPr>
          <w:noProof/>
        </w:rPr>
        <w:t>(</w:t>
      </w:r>
      <w:hyperlink w:anchor="_ENREF_172" w:tooltip="Vanderkerken, 2000 #364" w:history="1">
        <w:r w:rsidR="00D77A0B" w:rsidRPr="004105AB">
          <w:rPr>
            <w:noProof/>
          </w:rPr>
          <w:t>Vanderkerken et al., 2000</w:t>
        </w:r>
      </w:hyperlink>
      <w:r w:rsidR="009F4822" w:rsidRPr="004105AB">
        <w:rPr>
          <w:noProof/>
        </w:rPr>
        <w:t xml:space="preserve">, </w:t>
      </w:r>
      <w:hyperlink w:anchor="_ENREF_34" w:tooltip="Croucher, 2003 #92" w:history="1">
        <w:r w:rsidR="00D77A0B" w:rsidRPr="004105AB">
          <w:rPr>
            <w:noProof/>
          </w:rPr>
          <w:t>Croucher et al., 2003</w:t>
        </w:r>
      </w:hyperlink>
      <w:r w:rsidR="009F4822" w:rsidRPr="004105AB">
        <w:rPr>
          <w:noProof/>
        </w:rPr>
        <w:t xml:space="preserve">, </w:t>
      </w:r>
      <w:hyperlink w:anchor="_ENREF_3" w:tooltip="Alici, 2004 #359" w:history="1">
        <w:r w:rsidR="00D77A0B" w:rsidRPr="004105AB">
          <w:rPr>
            <w:noProof/>
          </w:rPr>
          <w:t>Alici et al., 2004</w:t>
        </w:r>
      </w:hyperlink>
      <w:r w:rsidR="009F4822" w:rsidRPr="004105AB">
        <w:rPr>
          <w:noProof/>
        </w:rPr>
        <w:t xml:space="preserve">, </w:t>
      </w:r>
      <w:hyperlink w:anchor="_ENREF_171" w:tooltip="Van Valckenborgh, 2012 #360" w:history="1">
        <w:r w:rsidR="00D77A0B" w:rsidRPr="004105AB">
          <w:rPr>
            <w:noProof/>
          </w:rPr>
          <w:t>Van Valckenborgh et al., 2012</w:t>
        </w:r>
      </w:hyperlink>
      <w:r w:rsidR="009F4822" w:rsidRPr="004105AB">
        <w:rPr>
          <w:noProof/>
        </w:rPr>
        <w:t xml:space="preserve">, </w:t>
      </w:r>
      <w:hyperlink w:anchor="_ENREF_130" w:tooltip="Olson, 2005 #361" w:history="1">
        <w:r w:rsidR="00D77A0B" w:rsidRPr="004105AB">
          <w:rPr>
            <w:noProof/>
          </w:rPr>
          <w:t>Olson et al., 2005</w:t>
        </w:r>
      </w:hyperlink>
      <w:r w:rsidR="009F4822" w:rsidRPr="004105AB">
        <w:rPr>
          <w:noProof/>
        </w:rPr>
        <w:t xml:space="preserve">, </w:t>
      </w:r>
      <w:hyperlink w:anchor="_ENREF_50" w:tooltip="Edwards, 2009 #362" w:history="1">
        <w:r w:rsidR="00D77A0B" w:rsidRPr="004105AB">
          <w:rPr>
            <w:noProof/>
          </w:rPr>
          <w:t>Edwards et al., 2009</w:t>
        </w:r>
      </w:hyperlink>
      <w:r w:rsidR="009F4822" w:rsidRPr="004105AB">
        <w:rPr>
          <w:noProof/>
        </w:rPr>
        <w:t xml:space="preserve">, </w:t>
      </w:r>
      <w:hyperlink w:anchor="_ENREF_61" w:tooltip="Fowler, 2012 #330" w:history="1">
        <w:r w:rsidR="00D77A0B" w:rsidRPr="004105AB">
          <w:rPr>
            <w:noProof/>
          </w:rPr>
          <w:t>Fowler et al., 2012</w:t>
        </w:r>
      </w:hyperlink>
      <w:r w:rsidR="009F4822" w:rsidRPr="004105AB">
        <w:rPr>
          <w:noProof/>
        </w:rPr>
        <w:t>)</w:t>
      </w:r>
      <w:r w:rsidR="00980DE1" w:rsidRPr="004105AB">
        <w:fldChar w:fldCharType="end"/>
      </w:r>
      <w:r w:rsidR="00507437" w:rsidRPr="004105AB">
        <w:t xml:space="preserve">. </w:t>
      </w:r>
      <w:r w:rsidRPr="004105AB">
        <w:t xml:space="preserve">Oyajobi et al (2007) demonstrated the murine myeloma 5TGM1-GFP </w:t>
      </w:r>
      <w:r w:rsidR="00684FF5" w:rsidRPr="004105AB">
        <w:t>tumour was</w:t>
      </w:r>
      <w:r w:rsidRPr="004105AB">
        <w:t xml:space="preserve"> detectable in calvariae between 10-14 days post </w:t>
      </w:r>
      <w:r w:rsidR="00684FF5" w:rsidRPr="004105AB">
        <w:t xml:space="preserve">intravenous </w:t>
      </w:r>
      <w:r w:rsidRPr="004105AB">
        <w:t xml:space="preserve">inoculation into animals suggesting that these cells home to calvarial BM </w:t>
      </w:r>
      <w:r w:rsidRPr="004105AB">
        <w:fldChar w:fldCharType="begin"/>
      </w:r>
      <w:r w:rsidRPr="004105AB">
        <w:instrText xml:space="preserve"> ADDIN EN.CITE &lt;EndNote&gt;&lt;Cite&gt;&lt;Author&gt;Oyajobi&lt;/Author&gt;&lt;Year&gt;2007&lt;/Year&gt;&lt;RecNum&gt;316&lt;/RecNum&gt;&lt;DisplayText&gt;(Oyajobi et al., 2007)&lt;/DisplayText&gt;&lt;record&gt;&lt;rec-number&gt;316&lt;/rec-number&gt;&lt;foreign-keys&gt;&lt;key app="EN" db-id="pz252wpvrzv02heezd6xvefg50avdt5f0ptp"&gt;316&lt;/key&gt;&lt;/foreign-keys&gt;&lt;ref-type name="Journal Article"&gt;17&lt;/ref-type&gt;&lt;contributors&gt;&lt;authors&gt;&lt;author&gt;Oyajobi, B. O.&lt;/author&gt;&lt;author&gt;Munoz, S.&lt;/author&gt;&lt;author&gt;Kakonen, R.&lt;/author&gt;&lt;author&gt;Williams, P. J.&lt;/author&gt;&lt;author&gt;Gupta, A.&lt;/author&gt;&lt;author&gt;Wideman, C. L.&lt;/author&gt;&lt;author&gt;Story, B.&lt;/author&gt;&lt;author&gt;Grubbs, B.&lt;/author&gt;&lt;author&gt;Armstrong, A.&lt;/author&gt;&lt;author&gt;Dougall, W. C.&lt;/author&gt;&lt;author&gt;Garrett, I. R.&lt;/author&gt;&lt;author&gt;Mundy, G. R.&lt;/author&gt;&lt;/authors&gt;&lt;/contributors&gt;&lt;auth-address&gt;Department of Cellular and Structural Biology MSC 7762, University of Texas Health Science Center at San Antonio, Texas 78229-3900, USA. oyajobi@uthscsa.edu&lt;/auth-address&gt;&lt;titles&gt;&lt;title&gt;Detection of myeloma in skeleton of mice by whole-body optical fluorescence imaging&lt;/title&gt;&lt;secondary-title&gt;Mol Cancer Ther&lt;/secondary-title&gt;&lt;alt-title&gt;Molecular cancer therapeutics&lt;/alt-title&gt;&lt;/titles&gt;&lt;periodical&gt;&lt;full-title&gt;Mol Cancer Ther&lt;/full-title&gt;&lt;/periodical&gt;&lt;pages&gt;1701-8&lt;/pages&gt;&lt;volume&gt;6&lt;/volume&gt;&lt;number&gt;6&lt;/number&gt;&lt;edition&gt;2007/06/02&lt;/edition&gt;&lt;keywords&gt;&lt;keyword&gt;Animals&lt;/keyword&gt;&lt;keyword&gt;Fluorescence&lt;/keyword&gt;&lt;keyword&gt;Green Fluorescent Proteins/genetics&lt;/keyword&gt;&lt;keyword&gt;Mice&lt;/keyword&gt;&lt;keyword&gt;Multiple Myeloma/*diagnosis&lt;/keyword&gt;&lt;/keywords&gt;&lt;dates&gt;&lt;year&gt;2007&lt;/year&gt;&lt;pub-dates&gt;&lt;date&gt;Jun&lt;/date&gt;&lt;/pub-dates&gt;&lt;/dates&gt;&lt;isbn&gt;1535-7163 (Print)&amp;#xD;1535-7163 (Linking)&lt;/isbn&gt;&lt;accession-num&gt;17541032&lt;/accession-num&gt;&lt;work-type&gt;Research Support, N.I.H., Extramural&amp;#xD;Research Support, Non-U.S. Gov&amp;apos;t&lt;/work-type&gt;&lt;urls&gt;&lt;related-urls&gt;&lt;url&gt;http://www.ncbi.nlm.nih.gov/pubmed/17541032&lt;/url&gt;&lt;/related-urls&gt;&lt;/urls&gt;&lt;electronic-resource-num&gt;10.1158/1535-7163.MCT-07-0121&lt;/electronic-resource-num&gt;&lt;language&gt;eng&lt;/language&gt;&lt;/record&gt;&lt;/Cite&gt;&lt;/EndNote&gt;</w:instrText>
      </w:r>
      <w:r w:rsidRPr="004105AB">
        <w:fldChar w:fldCharType="separate"/>
      </w:r>
      <w:r w:rsidRPr="004105AB">
        <w:rPr>
          <w:noProof/>
        </w:rPr>
        <w:t>(</w:t>
      </w:r>
      <w:hyperlink w:anchor="_ENREF_132" w:tooltip="Oyajobi, 2007 #316" w:history="1">
        <w:r w:rsidR="00D77A0B" w:rsidRPr="004105AB">
          <w:rPr>
            <w:noProof/>
          </w:rPr>
          <w:t>Oyajobi et al., 2007</w:t>
        </w:r>
      </w:hyperlink>
      <w:r w:rsidRPr="004105AB">
        <w:rPr>
          <w:noProof/>
        </w:rPr>
        <w:t>)</w:t>
      </w:r>
      <w:r w:rsidRPr="004105AB">
        <w:fldChar w:fldCharType="end"/>
      </w:r>
      <w:r w:rsidRPr="004105AB">
        <w:t>. However, this study lacked the imaging capability to s</w:t>
      </w:r>
      <w:r w:rsidR="00507437" w:rsidRPr="004105AB">
        <w:t>tudy the arrival of single cell</w:t>
      </w:r>
      <w:r w:rsidRPr="004105AB">
        <w:t>s in calvarial BM. There are no publications that demonstrate the murine myeloma</w:t>
      </w:r>
      <w:r w:rsidRPr="00515A01">
        <w:t xml:space="preserve"> 5T33MM model can home to calvarial BM in </w:t>
      </w:r>
      <w:r w:rsidRPr="00515A01">
        <w:rPr>
          <w:lang w:val="en-US"/>
        </w:rPr>
        <w:t>C57BL/KaLwRijHsd</w:t>
      </w:r>
      <w:r w:rsidRPr="00515A01">
        <w:t xml:space="preserve"> mice. </w:t>
      </w:r>
    </w:p>
    <w:p w:rsidR="00515A01" w:rsidRPr="00515A01" w:rsidRDefault="00515A01" w:rsidP="00515A01">
      <w:pPr>
        <w:spacing w:before="240" w:after="0"/>
        <w:jc w:val="both"/>
      </w:pPr>
    </w:p>
    <w:p w:rsidR="00515A01" w:rsidRPr="00515A01" w:rsidRDefault="00684FF5" w:rsidP="00347A47">
      <w:pPr>
        <w:spacing w:before="240" w:after="0"/>
        <w:jc w:val="both"/>
      </w:pPr>
      <w:r w:rsidRPr="004105AB">
        <w:t xml:space="preserve">The </w:t>
      </w:r>
      <w:r w:rsidR="00515A01" w:rsidRPr="004105AB">
        <w:t xml:space="preserve">5T2MM model originated from spontaneously developed myeloma in aging mice and represents a model of human MM </w:t>
      </w:r>
      <w:r w:rsidR="00CD13DD" w:rsidRPr="004105AB">
        <w:t xml:space="preserve">disease with inducing osteolytic bone lesions </w:t>
      </w:r>
      <w:r w:rsidR="00515A01" w:rsidRPr="004105AB">
        <w:fldChar w:fldCharType="begin">
          <w:fldData xml:space="preserve">PEVuZE5vdGU+PENpdGU+PEF1dGhvcj5SYWRsPC9BdXRob3I+PFllYXI+MTk4NTwvWWVhcj48UmVj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aXRlPjxDaXRlPjxBdXRob3I+Q3JvdWNoZXI8L0F1dGhvcj48WWVhcj4yMDAzPC9ZZWFyPjxSZWNO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</w:fldData>
        </w:fldChar>
      </w:r>
      <w:r w:rsidR="00515A01" w:rsidRPr="004105AB">
        <w:instrText xml:space="preserve"> ADDIN EN.CITE </w:instrText>
      </w:r>
      <w:r w:rsidR="00515A01" w:rsidRPr="004105AB">
        <w:fldChar w:fldCharType="begin">
          <w:fldData xml:space="preserve">PEVuZE5vdGU+PENpdGU+PEF1dGhvcj5SYWRsPC9BdXRob3I+PFllYXI+MTk4NTwvWWVhcj48UmVj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aXRlPjxDaXRlPjxBdXRob3I+Q3JvdWNoZXI8L0F1dGhvcj48WWVhcj4yMDAzPC9ZZWFyPjxSZWNO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</w:fldData>
        </w:fldChar>
      </w:r>
      <w:r w:rsidR="00515A01" w:rsidRPr="004105AB">
        <w:instrText xml:space="preserve"> ADDIN EN.CITE.DATA </w:instrText>
      </w:r>
      <w:r w:rsidR="00515A01" w:rsidRPr="004105AB">
        <w:fldChar w:fldCharType="end"/>
      </w:r>
      <w:r w:rsidR="00515A01" w:rsidRPr="004105AB">
        <w:fldChar w:fldCharType="separate"/>
      </w:r>
      <w:r w:rsidR="00515A01" w:rsidRPr="004105AB">
        <w:rPr>
          <w:noProof/>
        </w:rPr>
        <w:t>(</w:t>
      </w:r>
      <w:hyperlink w:anchor="_ENREF_141" w:tooltip="Radl, 1985 #291" w:history="1">
        <w:r w:rsidR="00D77A0B" w:rsidRPr="004105AB">
          <w:rPr>
            <w:noProof/>
          </w:rPr>
          <w:t>Radl et al., 1985</w:t>
        </w:r>
      </w:hyperlink>
      <w:r w:rsidR="00515A01" w:rsidRPr="004105AB">
        <w:rPr>
          <w:noProof/>
        </w:rPr>
        <w:t xml:space="preserve">, </w:t>
      </w:r>
      <w:hyperlink w:anchor="_ENREF_173" w:tooltip="Vanderkerken, 1997 #132" w:history="1">
        <w:r w:rsidR="00D77A0B" w:rsidRPr="004105AB">
          <w:rPr>
            <w:noProof/>
          </w:rPr>
          <w:t>Vanderkerken et al., 1997</w:t>
        </w:r>
      </w:hyperlink>
      <w:r w:rsidR="00515A01" w:rsidRPr="004105AB">
        <w:rPr>
          <w:noProof/>
        </w:rPr>
        <w:t xml:space="preserve">, </w:t>
      </w:r>
      <w:hyperlink w:anchor="_ENREF_11" w:tooltip="Asosingh, 2000 #295" w:history="1">
        <w:r w:rsidR="00D77A0B" w:rsidRPr="004105AB">
          <w:rPr>
            <w:noProof/>
          </w:rPr>
          <w:t>Asosingh et al., 2000b</w:t>
        </w:r>
      </w:hyperlink>
      <w:r w:rsidR="00515A01" w:rsidRPr="004105AB">
        <w:rPr>
          <w:noProof/>
        </w:rPr>
        <w:t xml:space="preserve">, </w:t>
      </w:r>
      <w:hyperlink w:anchor="_ENREF_34" w:tooltip="Croucher, 2003 #92" w:history="1">
        <w:r w:rsidR="00D77A0B" w:rsidRPr="004105AB">
          <w:rPr>
            <w:noProof/>
          </w:rPr>
          <w:t>Croucher et al., 2003</w:t>
        </w:r>
      </w:hyperlink>
      <w:r w:rsidR="00515A01" w:rsidRPr="004105AB">
        <w:rPr>
          <w:noProof/>
        </w:rPr>
        <w:t>)</w:t>
      </w:r>
      <w:r w:rsidR="00515A01" w:rsidRPr="004105AB">
        <w:fldChar w:fldCharType="end"/>
      </w:r>
      <w:r w:rsidR="00515A01" w:rsidRPr="004105AB">
        <w:t xml:space="preserve">. </w:t>
      </w:r>
      <w:r w:rsidRPr="004105AB">
        <w:t xml:space="preserve">The </w:t>
      </w:r>
      <w:r w:rsidR="00515A01" w:rsidRPr="004105AB">
        <w:t xml:space="preserve">5T33MM model </w:t>
      </w:r>
      <w:r w:rsidRPr="004105AB">
        <w:t xml:space="preserve">also </w:t>
      </w:r>
      <w:r w:rsidR="00515A01" w:rsidRPr="004105AB">
        <w:t xml:space="preserve">originated from a spontaneously developed myeloma in aging mice </w:t>
      </w:r>
      <w:r w:rsidR="00CD13DD" w:rsidRPr="004105AB">
        <w:t xml:space="preserve">and represents a model of human MM disease, but without inducing osteolytic bone lesions </w:t>
      </w:r>
      <w:r w:rsidR="00515A01" w:rsidRPr="004105AB">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sidR="00515A01" w:rsidRPr="004105AB">
        <w:instrText xml:space="preserve"> ADDIN EN.CITE </w:instrText>
      </w:r>
      <w:r w:rsidR="00515A01" w:rsidRPr="004105AB">
        <w:fldChar w:fldCharType="begin">
          <w:fldData xml:space="preserve">PEVuZE5vdGU+PENpdGU+PEF1dGhvcj5NYW5uaW5nPC9BdXRob3I+PFllYXI+MTk5MjwvWWVhcj48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</w:fldData>
        </w:fldChar>
      </w:r>
      <w:r w:rsidR="00515A01" w:rsidRPr="004105AB">
        <w:instrText xml:space="preserve"> ADDIN EN.CITE.DATA </w:instrText>
      </w:r>
      <w:r w:rsidR="00515A01" w:rsidRPr="004105AB">
        <w:fldChar w:fldCharType="end"/>
      </w:r>
      <w:r w:rsidR="00515A01" w:rsidRPr="004105AB">
        <w:fldChar w:fldCharType="separate"/>
      </w:r>
      <w:r w:rsidR="00515A01" w:rsidRPr="004105AB">
        <w:rPr>
          <w:noProof/>
        </w:rPr>
        <w:t>(</w:t>
      </w:r>
      <w:hyperlink w:anchor="_ENREF_106" w:tooltip="Manning, 1992 #95" w:history="1">
        <w:r w:rsidR="00D77A0B" w:rsidRPr="004105AB">
          <w:rPr>
            <w:noProof/>
          </w:rPr>
          <w:t>Manning et al., 1992</w:t>
        </w:r>
      </w:hyperlink>
      <w:proofErr w:type="gramStart"/>
      <w:r w:rsidR="00515A01" w:rsidRPr="004105AB">
        <w:rPr>
          <w:noProof/>
        </w:rPr>
        <w:t xml:space="preserve">, </w:t>
      </w:r>
      <w:hyperlink w:anchor="_ENREF_173" w:tooltip="Vanderkerken, 1997 #132" w:history="1">
        <w:r w:rsidR="00D77A0B" w:rsidRPr="004105AB">
          <w:rPr>
            <w:noProof/>
          </w:rPr>
          <w:t>Vanderkerken et al., 1997</w:t>
        </w:r>
      </w:hyperlink>
      <w:r w:rsidR="00515A01" w:rsidRPr="004105AB">
        <w:rPr>
          <w:noProof/>
        </w:rPr>
        <w:t>,</w:t>
      </w:r>
      <w:proofErr w:type="gramEnd"/>
      <w:r w:rsidR="00515A01" w:rsidRPr="004105AB">
        <w:rPr>
          <w:noProof/>
        </w:rPr>
        <w:t xml:space="preserve"> </w:t>
      </w:r>
      <w:hyperlink w:anchor="_ENREF_11" w:tooltip="Asosingh, 2000 #295" w:history="1">
        <w:r w:rsidR="00D77A0B" w:rsidRPr="004105AB">
          <w:rPr>
            <w:noProof/>
          </w:rPr>
          <w:t>Asosingh et al., 2000b</w:t>
        </w:r>
      </w:hyperlink>
      <w:r w:rsidR="00515A01" w:rsidRPr="004105AB">
        <w:rPr>
          <w:noProof/>
        </w:rPr>
        <w:t>)</w:t>
      </w:r>
      <w:r w:rsidR="00515A01" w:rsidRPr="004105AB">
        <w:fldChar w:fldCharType="end"/>
      </w:r>
      <w:r w:rsidR="00515A01" w:rsidRPr="004105AB">
        <w:t xml:space="preserve">. </w:t>
      </w:r>
      <w:r w:rsidR="00565BC1" w:rsidRPr="004105AB">
        <w:t>T</w:t>
      </w:r>
      <w:r w:rsidRPr="004105AB">
        <w:t xml:space="preserve">he </w:t>
      </w:r>
      <w:r w:rsidR="00515A01" w:rsidRPr="004105AB">
        <w:t xml:space="preserve">5TGM1 model was derived from the 5T33 model, in which </w:t>
      </w:r>
      <w:r w:rsidR="00515A01" w:rsidRPr="004105AB">
        <w:rPr>
          <w:iCs/>
        </w:rPr>
        <w:t xml:space="preserve">5T33MM cells were passaged in mice and </w:t>
      </w:r>
      <w:r w:rsidR="004105AB" w:rsidRPr="004105AB">
        <w:rPr>
          <w:iCs/>
        </w:rPr>
        <w:t xml:space="preserve">the </w:t>
      </w:r>
      <w:r w:rsidR="00515A01" w:rsidRPr="004105AB">
        <w:rPr>
          <w:iCs/>
        </w:rPr>
        <w:t>cells were then obtained from the marrow of 5T33MM-bearing mice</w:t>
      </w:r>
      <w:r w:rsidRPr="004105AB">
        <w:rPr>
          <w:iCs/>
        </w:rPr>
        <w:t>,</w:t>
      </w:r>
      <w:r w:rsidR="00515A01" w:rsidRPr="004105AB">
        <w:rPr>
          <w:iCs/>
        </w:rPr>
        <w:t xml:space="preserve"> cultured and cloned</w:t>
      </w:r>
      <w:r w:rsidR="00CD13DD" w:rsidRPr="004105AB">
        <w:rPr>
          <w:iCs/>
        </w:rPr>
        <w:t xml:space="preserve">. </w:t>
      </w:r>
      <w:r w:rsidR="00515A01" w:rsidRPr="004105AB">
        <w:rPr>
          <w:bCs/>
          <w:iCs/>
        </w:rPr>
        <w:t xml:space="preserve"> </w:t>
      </w:r>
      <w:r w:rsidR="00CD13DD" w:rsidRPr="004105AB">
        <w:rPr>
          <w:bCs/>
          <w:iCs/>
        </w:rPr>
        <w:t xml:space="preserve">The 5TGM1 model represents a model of human MM disease </w:t>
      </w:r>
      <w:r w:rsidR="004A7690" w:rsidRPr="004105AB">
        <w:rPr>
          <w:bCs/>
          <w:iCs/>
        </w:rPr>
        <w:t>that induces</w:t>
      </w:r>
      <w:r w:rsidR="00CD13DD" w:rsidRPr="004105AB">
        <w:rPr>
          <w:bCs/>
          <w:iCs/>
        </w:rPr>
        <w:t xml:space="preserve"> osteolytic bone lesions </w:t>
      </w:r>
      <w:r w:rsidR="00515A01" w:rsidRPr="004105AB">
        <w:rPr>
          <w:bCs/>
          <w:i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515A01" w:rsidRPr="004105AB">
        <w:rPr>
          <w:bCs/>
          <w:iCs/>
        </w:rPr>
        <w:instrText xml:space="preserve"> ADDIN EN.CITE </w:instrText>
      </w:r>
      <w:r w:rsidR="00515A01" w:rsidRPr="004105AB">
        <w:rPr>
          <w:bCs/>
          <w:iCs/>
        </w:rPr>
        <w:fldChar w:fldCharType="begin">
          <w:fldData xml:space="preserve">PEVuZE5vdGU+PENpdGU+PEF1dGhvcj5HYXJyZXR0PC9BdXRob3I+PFllYXI+MTk5NzwvWWVhcj48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==
</w:fldData>
        </w:fldChar>
      </w:r>
      <w:r w:rsidR="00515A01" w:rsidRPr="004105AB">
        <w:rPr>
          <w:bCs/>
          <w:iCs/>
        </w:rPr>
        <w:instrText xml:space="preserve"> ADDIN EN.CITE.DATA </w:instrText>
      </w:r>
      <w:r w:rsidR="00515A01" w:rsidRPr="004105AB">
        <w:rPr>
          <w:bCs/>
          <w:iCs/>
        </w:rPr>
      </w:r>
      <w:r w:rsidR="00515A01" w:rsidRPr="004105AB">
        <w:rPr>
          <w:bCs/>
          <w:iCs/>
        </w:rPr>
        <w:fldChar w:fldCharType="end"/>
      </w:r>
      <w:r w:rsidR="00515A01" w:rsidRPr="004105AB">
        <w:rPr>
          <w:bCs/>
          <w:iCs/>
        </w:rPr>
      </w:r>
      <w:r w:rsidR="00515A01" w:rsidRPr="004105AB">
        <w:rPr>
          <w:bCs/>
          <w:iCs/>
        </w:rPr>
        <w:fldChar w:fldCharType="separate"/>
      </w:r>
      <w:r w:rsidR="00515A01" w:rsidRPr="004105AB">
        <w:rPr>
          <w:bCs/>
          <w:iCs/>
          <w:noProof/>
        </w:rPr>
        <w:t>(</w:t>
      </w:r>
      <w:hyperlink w:anchor="_ENREF_63" w:tooltip="Garrett, 1997 #296" w:history="1">
        <w:r w:rsidR="00D77A0B" w:rsidRPr="004105AB">
          <w:rPr>
            <w:bCs/>
            <w:iCs/>
            <w:noProof/>
          </w:rPr>
          <w:t>Garrett et al., 1997</w:t>
        </w:r>
      </w:hyperlink>
      <w:r w:rsidR="00515A01" w:rsidRPr="004105AB">
        <w:rPr>
          <w:bCs/>
          <w:iCs/>
          <w:noProof/>
        </w:rPr>
        <w:t xml:space="preserve">, </w:t>
      </w:r>
      <w:hyperlink w:anchor="_ENREF_36" w:tooltip="Dallas, 1999 #130" w:history="1">
        <w:r w:rsidR="00D77A0B" w:rsidRPr="004105AB">
          <w:rPr>
            <w:bCs/>
            <w:iCs/>
            <w:noProof/>
          </w:rPr>
          <w:t xml:space="preserve">Dallas et </w:t>
        </w:r>
        <w:r w:rsidR="00D77A0B" w:rsidRPr="004105AB">
          <w:rPr>
            <w:bCs/>
            <w:iCs/>
            <w:noProof/>
          </w:rPr>
          <w:lastRenderedPageBreak/>
          <w:t>al., 1999</w:t>
        </w:r>
      </w:hyperlink>
      <w:r w:rsidR="00515A01" w:rsidRPr="004105AB">
        <w:rPr>
          <w:bCs/>
          <w:iCs/>
          <w:noProof/>
        </w:rPr>
        <w:t>)</w:t>
      </w:r>
      <w:r w:rsidR="00515A01" w:rsidRPr="004105AB">
        <w:rPr>
          <w:bCs/>
          <w:iCs/>
        </w:rPr>
        <w:fldChar w:fldCharType="end"/>
      </w:r>
      <w:r w:rsidR="00515A01" w:rsidRPr="004105AB">
        <w:rPr>
          <w:iCs/>
        </w:rPr>
        <w:t xml:space="preserve">. </w:t>
      </w:r>
      <w:r w:rsidRPr="004105AB">
        <w:rPr>
          <w:iCs/>
        </w:rPr>
        <w:t xml:space="preserve">The </w:t>
      </w:r>
      <w:r w:rsidR="00515A01" w:rsidRPr="004105AB">
        <w:rPr>
          <w:iCs/>
        </w:rPr>
        <w:t xml:space="preserve">5T33MM and 5TGM1 models can grow </w:t>
      </w:r>
      <w:r w:rsidR="00515A01" w:rsidRPr="004105AB">
        <w:rPr>
          <w:i/>
          <w:iCs/>
        </w:rPr>
        <w:t>in vitro</w:t>
      </w:r>
      <w:r w:rsidR="00515A01" w:rsidRPr="004105AB">
        <w:rPr>
          <w:iCs/>
        </w:rPr>
        <w:t xml:space="preserve"> as well as </w:t>
      </w:r>
      <w:r w:rsidR="00515A01" w:rsidRPr="004105AB">
        <w:rPr>
          <w:i/>
          <w:iCs/>
        </w:rPr>
        <w:t>in vivo</w:t>
      </w:r>
      <w:r w:rsidRPr="004105AB">
        <w:rPr>
          <w:iCs/>
        </w:rPr>
        <w:t xml:space="preserve"> whereas </w:t>
      </w:r>
      <w:r w:rsidR="00565BC1" w:rsidRPr="004105AB">
        <w:rPr>
          <w:iCs/>
        </w:rPr>
        <w:t xml:space="preserve">the </w:t>
      </w:r>
      <w:r w:rsidRPr="004105AB">
        <w:rPr>
          <w:iCs/>
        </w:rPr>
        <w:t>5T2MM</w:t>
      </w:r>
      <w:r w:rsidR="00515A01" w:rsidRPr="004105AB">
        <w:rPr>
          <w:iCs/>
        </w:rPr>
        <w:t xml:space="preserve"> model only grow</w:t>
      </w:r>
      <w:r w:rsidR="00565BC1" w:rsidRPr="004105AB">
        <w:rPr>
          <w:iCs/>
        </w:rPr>
        <w:t>s</w:t>
      </w:r>
      <w:r w:rsidR="00515A01" w:rsidRPr="004105AB">
        <w:rPr>
          <w:iCs/>
        </w:rPr>
        <w:t xml:space="preserve"> slowly </w:t>
      </w:r>
      <w:r w:rsidR="00515A01" w:rsidRPr="004105AB">
        <w:rPr>
          <w:i/>
          <w:iCs/>
        </w:rPr>
        <w:t>in vivo</w:t>
      </w:r>
      <w:r w:rsidR="00515A01" w:rsidRPr="004105AB">
        <w:rPr>
          <w:iCs/>
        </w:rPr>
        <w:t xml:space="preserve"> </w:t>
      </w:r>
      <w:r w:rsidRPr="004105AB">
        <w:rPr>
          <w:iCs/>
        </w:rPr>
        <w:t xml:space="preserve">and not </w:t>
      </w:r>
      <w:r w:rsidRPr="004105AB">
        <w:rPr>
          <w:i/>
          <w:iCs/>
        </w:rPr>
        <w:t>in vitro</w:t>
      </w:r>
      <w:r w:rsidRPr="004105AB">
        <w:rPr>
          <w:iCs/>
        </w:rPr>
        <w:t xml:space="preserve"> </w:t>
      </w:r>
      <w:r w:rsidR="00515A01" w:rsidRPr="004105AB">
        <w:rPr>
          <w:bCs/>
          <w:iCs/>
        </w:rPr>
        <w:fldChar w:fldCharType="begin">
          <w:fldData xml:space="preserve">PEVuZE5vdGU+PENpdGU+PEF1dGhvcj5SYWRsPC9BdXRob3I+PFllYXI+MTk4NTwvWWVhcj48UmVj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</w:fldData>
        </w:fldChar>
      </w:r>
      <w:r w:rsidR="00515A01" w:rsidRPr="004105AB">
        <w:rPr>
          <w:bCs/>
          <w:iCs/>
        </w:rPr>
        <w:instrText xml:space="preserve"> ADDIN EN.CITE </w:instrText>
      </w:r>
      <w:r w:rsidR="00515A01" w:rsidRPr="004105AB">
        <w:rPr>
          <w:bCs/>
          <w:iCs/>
        </w:rPr>
        <w:fldChar w:fldCharType="begin">
          <w:fldData xml:space="preserve">PEVuZE5vdGU+PENpdGU+PEF1dGhvcj5SYWRsPC9BdXRob3I+PFllYXI+MTk4NTwvWWVhcj48UmVj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</w:fldData>
        </w:fldChar>
      </w:r>
      <w:r w:rsidR="00515A01" w:rsidRPr="004105AB">
        <w:rPr>
          <w:bCs/>
          <w:iCs/>
        </w:rPr>
        <w:instrText xml:space="preserve"> ADDIN EN.CITE.DATA </w:instrText>
      </w:r>
      <w:r w:rsidR="00515A01" w:rsidRPr="004105AB">
        <w:rPr>
          <w:bCs/>
          <w:iCs/>
        </w:rPr>
      </w:r>
      <w:r w:rsidR="00515A01" w:rsidRPr="004105AB">
        <w:rPr>
          <w:bCs/>
          <w:iCs/>
        </w:rPr>
        <w:fldChar w:fldCharType="end"/>
      </w:r>
      <w:r w:rsidR="00515A01" w:rsidRPr="004105AB">
        <w:rPr>
          <w:bCs/>
          <w:iCs/>
        </w:rPr>
      </w:r>
      <w:r w:rsidR="00515A01" w:rsidRPr="004105AB">
        <w:rPr>
          <w:bCs/>
          <w:iCs/>
        </w:rPr>
        <w:fldChar w:fldCharType="separate"/>
      </w:r>
      <w:r w:rsidR="00515A01" w:rsidRPr="004105AB">
        <w:rPr>
          <w:bCs/>
          <w:iCs/>
          <w:noProof/>
        </w:rPr>
        <w:t>(</w:t>
      </w:r>
      <w:hyperlink w:anchor="_ENREF_141" w:tooltip="Radl, 1985 #291" w:history="1">
        <w:r w:rsidR="00D77A0B" w:rsidRPr="004105AB">
          <w:rPr>
            <w:bCs/>
            <w:iCs/>
            <w:noProof/>
          </w:rPr>
          <w:t>Radl et al., 1985</w:t>
        </w:r>
      </w:hyperlink>
      <w:r w:rsidR="00515A01" w:rsidRPr="004105AB">
        <w:rPr>
          <w:bCs/>
          <w:iCs/>
          <w:noProof/>
        </w:rPr>
        <w:t xml:space="preserve">, </w:t>
      </w:r>
      <w:hyperlink w:anchor="_ENREF_173" w:tooltip="Vanderkerken, 1997 #132" w:history="1">
        <w:r w:rsidR="00D77A0B" w:rsidRPr="004105AB">
          <w:rPr>
            <w:bCs/>
            <w:iCs/>
            <w:noProof/>
          </w:rPr>
          <w:t>Vanderkerken et al., 1997</w:t>
        </w:r>
      </w:hyperlink>
      <w:r w:rsidR="00515A01" w:rsidRPr="004105AB">
        <w:rPr>
          <w:bCs/>
          <w:iCs/>
          <w:noProof/>
        </w:rPr>
        <w:t xml:space="preserve">, </w:t>
      </w:r>
      <w:hyperlink w:anchor="_ENREF_63" w:tooltip="Garrett, 1997 #296" w:history="1">
        <w:r w:rsidR="00D77A0B" w:rsidRPr="004105AB">
          <w:rPr>
            <w:bCs/>
            <w:iCs/>
            <w:noProof/>
          </w:rPr>
          <w:t>Garrett et al., 1997</w:t>
        </w:r>
      </w:hyperlink>
      <w:r w:rsidR="00515A01" w:rsidRPr="004105AB">
        <w:rPr>
          <w:bCs/>
          <w:iCs/>
          <w:noProof/>
        </w:rPr>
        <w:t xml:space="preserve">, </w:t>
      </w:r>
      <w:hyperlink w:anchor="_ENREF_36" w:tooltip="Dallas, 1999 #130" w:history="1">
        <w:r w:rsidR="00D77A0B" w:rsidRPr="004105AB">
          <w:rPr>
            <w:bCs/>
            <w:iCs/>
            <w:noProof/>
          </w:rPr>
          <w:t>Dallas et al., 1999</w:t>
        </w:r>
      </w:hyperlink>
      <w:r w:rsidR="00515A01" w:rsidRPr="004105AB">
        <w:rPr>
          <w:bCs/>
          <w:iCs/>
          <w:noProof/>
        </w:rPr>
        <w:t>)</w:t>
      </w:r>
      <w:r w:rsidR="00515A01" w:rsidRPr="004105AB">
        <w:rPr>
          <w:iCs/>
        </w:rPr>
        <w:fldChar w:fldCharType="end"/>
      </w:r>
      <w:r w:rsidR="00515A01" w:rsidRPr="004105AB">
        <w:rPr>
          <w:iCs/>
        </w:rPr>
        <w:t xml:space="preserve">. </w:t>
      </w:r>
      <w:r w:rsidR="00CD13DD" w:rsidRPr="004105AB">
        <w:rPr>
          <w:iCs/>
        </w:rPr>
        <w:t xml:space="preserve">In this study, </w:t>
      </w:r>
      <w:r w:rsidR="004105AB" w:rsidRPr="004105AB">
        <w:rPr>
          <w:iCs/>
        </w:rPr>
        <w:t xml:space="preserve">the </w:t>
      </w:r>
      <w:r w:rsidR="00CD13DD" w:rsidRPr="004105AB">
        <w:rPr>
          <w:iCs/>
        </w:rPr>
        <w:t>5T33MM model</w:t>
      </w:r>
      <w:r w:rsidR="00784719" w:rsidRPr="004105AB">
        <w:rPr>
          <w:iCs/>
        </w:rPr>
        <w:t xml:space="preserve"> and 5TGM1 model have been used.</w:t>
      </w:r>
      <w:r w:rsidR="00CD13DD" w:rsidRPr="004105AB">
        <w:rPr>
          <w:iCs/>
        </w:rPr>
        <w:t xml:space="preserve"> </w:t>
      </w:r>
      <w:r w:rsidR="00784719" w:rsidRPr="004105AB">
        <w:rPr>
          <w:iCs/>
        </w:rPr>
        <w:t>The 5T2MM model was</w:t>
      </w:r>
      <w:r w:rsidR="00CD13DD" w:rsidRPr="004105AB">
        <w:rPr>
          <w:iCs/>
        </w:rPr>
        <w:t xml:space="preserve"> not used because I did not have an access to </w:t>
      </w:r>
      <w:r w:rsidR="00784719" w:rsidRPr="004105AB">
        <w:rPr>
          <w:iCs/>
        </w:rPr>
        <w:t>this model, which is restricted. Together the 5T33MM and 5TGM1 models offer advantages to address MM-bone interactions. The 5T33MM cell line</w:t>
      </w:r>
      <w:r w:rsidR="004105AB" w:rsidRPr="004105AB">
        <w:rPr>
          <w:iCs/>
        </w:rPr>
        <w:t xml:space="preserve"> is not osteolytic in character</w:t>
      </w:r>
      <w:r w:rsidR="00784719" w:rsidRPr="004105AB">
        <w:rPr>
          <w:iCs/>
        </w:rPr>
        <w:t xml:space="preserve"> whereas the 5TGM1 is. Both use the same genetic background. Both grow in syngeneic immuno-completed hosts </w:t>
      </w:r>
      <w:r w:rsidR="00784719" w:rsidRPr="004105AB">
        <w:rPr>
          <w:i/>
          <w:iCs/>
        </w:rPr>
        <w:t>in vivo</w:t>
      </w:r>
      <w:r w:rsidR="00784719" w:rsidRPr="004105AB">
        <w:rPr>
          <w:iCs/>
        </w:rPr>
        <w:t xml:space="preserve">. </w:t>
      </w:r>
      <w:r w:rsidR="00D117CA" w:rsidRPr="004105AB">
        <w:rPr>
          <w:iCs/>
        </w:rPr>
        <w:t xml:space="preserve">Havening an intact immune system allows </w:t>
      </w:r>
      <w:r w:rsidR="004105AB" w:rsidRPr="004105AB">
        <w:rPr>
          <w:iCs/>
        </w:rPr>
        <w:t>the induction</w:t>
      </w:r>
      <w:r w:rsidR="00D117CA" w:rsidRPr="004105AB">
        <w:rPr>
          <w:iCs/>
        </w:rPr>
        <w:t xml:space="preserve"> of all potential interacting cell types </w:t>
      </w:r>
      <w:r w:rsidR="004105AB" w:rsidRPr="004105AB">
        <w:rPr>
          <w:iCs/>
        </w:rPr>
        <w:t xml:space="preserve">in </w:t>
      </w:r>
      <w:r w:rsidR="00D117CA" w:rsidRPr="004105AB">
        <w:rPr>
          <w:iCs/>
        </w:rPr>
        <w:t xml:space="preserve">bone. This is not offered by </w:t>
      </w:r>
      <w:r w:rsidR="00B07405" w:rsidRPr="004105AB">
        <w:rPr>
          <w:iCs/>
        </w:rPr>
        <w:t>xenograft models.</w:t>
      </w:r>
      <w:r w:rsidR="00B07405">
        <w:rPr>
          <w:iCs/>
        </w:rPr>
        <w:t xml:space="preserve"> </w:t>
      </w:r>
    </w:p>
    <w:p w:rsidR="00820EBC" w:rsidRDefault="00820EBC" w:rsidP="00515A01">
      <w:pPr>
        <w:spacing w:before="240" w:after="0"/>
        <w:jc w:val="both"/>
      </w:pPr>
    </w:p>
    <w:p w:rsidR="000E6326" w:rsidRDefault="00055762" w:rsidP="00347A47">
      <w:pPr>
        <w:spacing w:before="240" w:after="0"/>
        <w:jc w:val="both"/>
      </w:pPr>
      <w:r w:rsidRPr="00F5243C">
        <w:rPr>
          <w:lang w:val="en-US"/>
        </w:rPr>
        <w:t>It was</w:t>
      </w:r>
      <w:r w:rsidRPr="00F5243C">
        <w:t xml:space="preserve"> shown that in calvarial mice, MSCs differentiate into osteoprogenitor cells then differentiate into osteoblasts that differentiate into osteocytes, which become embedded within the bone matrix.</w:t>
      </w:r>
      <w:r w:rsidR="00426982" w:rsidRPr="00F5243C">
        <w:t xml:space="preserve"> In this case cells participating</w:t>
      </w:r>
      <w:r w:rsidRPr="00F5243C">
        <w:t xml:space="preserve"> in bone formation include: MSCs, osteoprogenitor cells, osteoblasts and osteocytes. In contrast, in long bone</w:t>
      </w:r>
      <w:r w:rsidR="00F5243C" w:rsidRPr="00F5243C">
        <w:t>s</w:t>
      </w:r>
      <w:r w:rsidRPr="00F5243C">
        <w:t>, MSCs differentiate into chondrocytes forming the cartilage anlagen. Cells from the perichondrium of cartilage anlagen differentiate into osteoblasts, and the periphery of the cartilage anlage become</w:t>
      </w:r>
      <w:r w:rsidR="00F5243C" w:rsidRPr="00F5243C">
        <w:t>s</w:t>
      </w:r>
      <w:r w:rsidRPr="00F5243C">
        <w:t xml:space="preserve"> hypertrophic. Matrix surrounding these hypertrophic chondrocytes calcifies and longitudinal growth is stimulated as cartilaginous matrix.</w:t>
      </w:r>
      <w:r w:rsidR="00426982" w:rsidRPr="00F5243C">
        <w:t xml:space="preserve"> In this case cells participating</w:t>
      </w:r>
      <w:r w:rsidRPr="00F5243C">
        <w:t xml:space="preserve"> in bone formation include: MSCs, perichondrium, chondrocytes, periosteum, hypertrophic chondrocytes, osteoclasts osteoblasts and osteocytes </w:t>
      </w:r>
      <w:r w:rsidRPr="00F5243C">
        <w:fldChar w:fldCharType="begin"/>
      </w:r>
      <w:r w:rsidRPr="00F5243C">
        <w:instrText xml:space="preserve"> ADDIN EN.CITE &lt;EndNote&gt;&lt;Cite&gt;&lt;Author&gt;Nakashima&lt;/Author&gt;&lt;Year&gt;2003&lt;/Year&gt;&lt;RecNum&gt;349&lt;/RecNum&gt;&lt;DisplayText&gt;(Nakashima and de Crombrugghe, 2003)&lt;/DisplayText&gt;&lt;record&gt;&lt;rec-number&gt;349&lt;/rec-number&gt;&lt;foreign-keys&gt;&lt;key app="EN" db-id="pz252wpvrzv02heezd6xvefg50avdt5f0ptp"&gt;349&lt;/key&gt;&lt;/foreign-keys&gt;&lt;ref-type name="Journal Article"&gt;17&lt;/ref-type&gt;&lt;contributors&gt;&lt;authors&gt;&lt;author&gt;Nakashima, K.&lt;/author&gt;&lt;author&gt;de Crombrugghe, B.&lt;/author&gt;&lt;/authors&gt;&lt;/contributors&gt;&lt;auth-address&gt;Department of Molecular Genetics, The University of Texas M.D. Anderson Cancer Center, 1515 Holcombe Boulevard, Houston, TX 77030, USA. knakashi@mail.mdanderson.org&lt;/auth-address&gt;&lt;titles&gt;&lt;title&gt;Transcriptional mechanisms in osteoblast differentiation and bone formation&lt;/title&gt;&lt;secondary-title&gt;Trends Genet&lt;/secondary-title&gt;&lt;alt-title&gt;Trends in genetics : TIG&lt;/alt-title&gt;&lt;/titles&gt;&lt;periodical&gt;&lt;full-title&gt;Trends Genet&lt;/full-title&gt;&lt;abbr-1&gt;Trends in genetics : TIG&lt;/abbr-1&gt;&lt;/periodical&gt;&lt;alt-periodical&gt;&lt;full-title&gt;Trends Genet&lt;/full-title&gt;&lt;abbr-1&gt;Trends in genetics : TIG&lt;/abbr-1&gt;&lt;/alt-periodical&gt;&lt;pages&gt;458-66&lt;/pages&gt;&lt;volume&gt;19&lt;/volume&gt;&lt;number&gt;8&lt;/number&gt;&lt;edition&gt;2003/08/07&lt;/edition&gt;&lt;keywords&gt;&lt;keyword&gt;Bone Development/*physiology&lt;/keyword&gt;&lt;keyword&gt;Cell Differentiation/*physiology&lt;/keyword&gt;&lt;keyword&gt;Chondrocytes/physiology&lt;/keyword&gt;&lt;keyword&gt;Osteoblasts/*physiology&lt;/keyword&gt;&lt;keyword&gt;Transcription Factors/genetics/physiology&lt;/keyword&gt;&lt;keyword&gt;*Transcription, Genetic&lt;/keyword&gt;&lt;/keywords&gt;&lt;dates&gt;&lt;year&gt;2003&lt;/year&gt;&lt;pub-dates&gt;&lt;date&gt;Aug&lt;/date&gt;&lt;/pub-dates&gt;&lt;/dates&gt;&lt;isbn&gt;0168-9525 (Print)&amp;#xD;0168-9525 (Linking)&lt;/isbn&gt;&lt;accession-num&gt;12902164&lt;/accession-num&gt;&lt;work-type&gt;Research Support, Non-U.S. Gov&amp;apos;t&amp;#xD;Research Support, U.S. Gov&amp;apos;t, P.H.S.&lt;/work-type&gt;&lt;urls&gt;&lt;related-urls&gt;&lt;url&gt;http://www.ncbi.nlm.nih.gov/pubmed/12902164&lt;/url&gt;&lt;/related-urls&gt;&lt;/urls&gt;&lt;electronic-resource-num&gt;10.1016/S0168-9525(03)00176-8&lt;/electronic-resource-num&gt;&lt;language&gt;eng&lt;/language&gt;&lt;/record&gt;&lt;/Cite&gt;&lt;/EndNote&gt;</w:instrText>
      </w:r>
      <w:r w:rsidRPr="00F5243C">
        <w:fldChar w:fldCharType="separate"/>
      </w:r>
      <w:r w:rsidRPr="00F5243C">
        <w:t>(</w:t>
      </w:r>
      <w:hyperlink w:anchor="_ENREF_124" w:tooltip="Nakashima, 2003 #349" w:history="1">
        <w:r w:rsidR="00D77A0B" w:rsidRPr="00F5243C">
          <w:t>Nakashima and de Crombrugghe, 2003</w:t>
        </w:r>
      </w:hyperlink>
      <w:r w:rsidRPr="00F5243C">
        <w:t>)</w:t>
      </w:r>
      <w:r w:rsidRPr="00F5243C">
        <w:fldChar w:fldCharType="end"/>
      </w:r>
      <w:r w:rsidRPr="00F5243C">
        <w:t xml:space="preserve">. As we </w:t>
      </w:r>
      <w:r w:rsidR="00426982" w:rsidRPr="00F5243C">
        <w:t xml:space="preserve">are </w:t>
      </w:r>
      <w:r w:rsidRPr="00F5243C">
        <w:t xml:space="preserve">interested in osteoblasts, we expected to see more osteoblasts compared to other cells in </w:t>
      </w:r>
      <w:r w:rsidR="00F5243C" w:rsidRPr="00F5243C">
        <w:t xml:space="preserve">the </w:t>
      </w:r>
      <w:r w:rsidRPr="00F5243C">
        <w:t xml:space="preserve">calvariae. </w:t>
      </w:r>
      <w:r w:rsidR="00515A01" w:rsidRPr="00F5243C">
        <w:t xml:space="preserve">In this chapter I focused on the calvarial bones of </w:t>
      </w:r>
      <w:r w:rsidR="00515A01" w:rsidRPr="00F5243C">
        <w:rPr>
          <w:lang w:val="en-US"/>
        </w:rPr>
        <w:t>C57BL/KaLwRijHsd</w:t>
      </w:r>
      <w:r w:rsidR="00515A01" w:rsidRPr="00F5243C">
        <w:t xml:space="preserve"> mice. </w:t>
      </w:r>
      <w:r w:rsidR="00515A01" w:rsidRPr="00F5243C">
        <w:rPr>
          <w:lang w:val="en-US"/>
        </w:rPr>
        <w:t>C57BL/KaLwRijHsd</w:t>
      </w:r>
      <w:r w:rsidR="00515A01" w:rsidRPr="00F5243C">
        <w:t xml:space="preserve"> mice were purchased from Harlan, Netherlands and housed by University of Sheffield </w:t>
      </w:r>
      <w:r w:rsidR="00684FF5" w:rsidRPr="00F5243C">
        <w:t>B</w:t>
      </w:r>
      <w:r w:rsidR="00515A01" w:rsidRPr="00F5243C">
        <w:t xml:space="preserve">iological </w:t>
      </w:r>
      <w:r w:rsidR="00684FF5" w:rsidRPr="00F5243C">
        <w:t>S</w:t>
      </w:r>
      <w:r w:rsidR="00515A01" w:rsidRPr="00F5243C">
        <w:t xml:space="preserve">ervices </w:t>
      </w:r>
      <w:r w:rsidR="00684FF5" w:rsidRPr="00F5243C">
        <w:t>L</w:t>
      </w:r>
      <w:r w:rsidR="00515A01" w:rsidRPr="00F5243C">
        <w:t xml:space="preserve">aboratory. The calvariae of </w:t>
      </w:r>
      <w:r w:rsidR="00515A01" w:rsidRPr="00F5243C">
        <w:rPr>
          <w:lang w:val="en-US"/>
        </w:rPr>
        <w:t>C57BL/KaLwRijHsd</w:t>
      </w:r>
      <w:r w:rsidR="00515A01" w:rsidRPr="00F5243C">
        <w:t xml:space="preserve"> mice </w:t>
      </w:r>
      <w:r w:rsidR="00B06B2F" w:rsidRPr="00F5243C">
        <w:t xml:space="preserve">are </w:t>
      </w:r>
      <w:r w:rsidR="00515A01" w:rsidRPr="00F5243C">
        <w:t xml:space="preserve">composed of five bones: two frontal bones, two parietal bones and one interparietal bone (Figure 5.1). In preliminary studies I determined the distribution of osteoclasts, osteoblasts and </w:t>
      </w:r>
      <w:r w:rsidR="00B06B2F" w:rsidRPr="00F5243C">
        <w:t>bone lining cells</w:t>
      </w:r>
      <w:r w:rsidR="00515A01" w:rsidRPr="00F5243C">
        <w:t xml:space="preserve"> in each part of calvariae: frontal, parietal and interparietal</w:t>
      </w:r>
      <w:r w:rsidR="00B06B2F" w:rsidRPr="00F5243C">
        <w:t xml:space="preserve"> to determine if different calvarial bone</w:t>
      </w:r>
      <w:r w:rsidR="00426982" w:rsidRPr="00F5243C">
        <w:t>s</w:t>
      </w:r>
      <w:r w:rsidR="00B06B2F" w:rsidRPr="00F5243C">
        <w:t xml:space="preserve"> contain </w:t>
      </w:r>
      <w:r w:rsidR="00B06B2F" w:rsidRPr="00F5243C">
        <w:lastRenderedPageBreak/>
        <w:t>different bone microenvironment</w:t>
      </w:r>
      <w:r w:rsidR="00426982" w:rsidRPr="00F5243C">
        <w:t>s</w:t>
      </w:r>
      <w:r w:rsidR="00515A01" w:rsidRPr="00F5243C">
        <w:t xml:space="preserve">. Then, I used the 5T33MM and 5TGM1 models, where these cells were inoculated into </w:t>
      </w:r>
      <w:r w:rsidR="00515A01" w:rsidRPr="00F5243C">
        <w:rPr>
          <w:lang w:val="en-US"/>
        </w:rPr>
        <w:t>C57BL/KaLwRijHsd</w:t>
      </w:r>
      <w:r w:rsidR="00515A01" w:rsidRPr="00F5243C">
        <w:t xml:space="preserve"> mice via their tail veins. The aim of this chapter was to </w:t>
      </w:r>
      <w:r w:rsidR="00B06B2F" w:rsidRPr="00F5243C">
        <w:t xml:space="preserve">determine if different calvarial </w:t>
      </w:r>
      <w:r w:rsidR="00426982" w:rsidRPr="00F5243C">
        <w:t>bones contain</w:t>
      </w:r>
      <w:r w:rsidR="00B06B2F" w:rsidRPr="00F5243C">
        <w:t xml:space="preserve"> different bone microenvironment</w:t>
      </w:r>
      <w:r w:rsidR="00426982" w:rsidRPr="00F5243C">
        <w:t>s</w:t>
      </w:r>
      <w:r w:rsidR="00B06B2F" w:rsidRPr="00F5243C">
        <w:t xml:space="preserve"> and </w:t>
      </w:r>
      <w:r w:rsidR="00426982" w:rsidRPr="00F5243C">
        <w:t xml:space="preserve">to </w:t>
      </w:r>
      <w:r w:rsidR="00515A01" w:rsidRPr="00F5243C">
        <w:t>study single cell arrival in calvarial BM.</w:t>
      </w:r>
      <w:r w:rsidR="00515A01" w:rsidRPr="00515A01">
        <w:t xml:space="preserve"> </w:t>
      </w:r>
    </w:p>
    <w:p w:rsidR="00992E2A" w:rsidRDefault="00992E2A" w:rsidP="00347A47">
      <w:pPr>
        <w:spacing w:before="240" w:after="0"/>
        <w:jc w:val="both"/>
      </w:pPr>
    </w:p>
    <w:p w:rsidR="00992E2A" w:rsidRDefault="00992E2A" w:rsidP="00347A47">
      <w:pPr>
        <w:spacing w:before="240" w:after="0"/>
        <w:jc w:val="both"/>
      </w:pPr>
      <w:r w:rsidRPr="00515A01">
        <w:rPr>
          <w:noProof/>
          <w:lang w:eastAsia="en-GB"/>
        </w:rPr>
        <w:drawing>
          <wp:anchor distT="0" distB="0" distL="114300" distR="114300" simplePos="0" relativeHeight="251792384" behindDoc="0" locked="0" layoutInCell="1" allowOverlap="1" wp14:anchorId="3B31D01C" wp14:editId="0109A262">
            <wp:simplePos x="0" y="0"/>
            <wp:positionH relativeFrom="column">
              <wp:posOffset>-8195</wp:posOffset>
            </wp:positionH>
            <wp:positionV relativeFrom="paragraph">
              <wp:posOffset>129181</wp:posOffset>
            </wp:positionV>
            <wp:extent cx="5399776" cy="3717735"/>
            <wp:effectExtent l="0" t="0" r="0" b="0"/>
            <wp:wrapNone/>
            <wp:docPr id="46112" name="Picture 4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52" cy="371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992E2A" w:rsidP="00515A01">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1791360" behindDoc="0" locked="0" layoutInCell="0" allowOverlap="1" wp14:anchorId="569CFEDC" wp14:editId="5FEA1E0E">
                <wp:simplePos x="0" y="0"/>
                <wp:positionH relativeFrom="margin">
                  <wp:posOffset>0</wp:posOffset>
                </wp:positionH>
                <wp:positionV relativeFrom="margin">
                  <wp:posOffset>5354056</wp:posOffset>
                </wp:positionV>
                <wp:extent cx="5391150" cy="1699260"/>
                <wp:effectExtent l="38100" t="38100" r="95250" b="91440"/>
                <wp:wrapNone/>
                <wp:docPr id="4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169926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A91E58" w:rsidRDefault="007C1EE7" w:rsidP="00515A01">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5</w:t>
                            </w:r>
                            <w:r w:rsidRPr="009612FA">
                              <w:rPr>
                                <w:rFonts w:cs="Times New Roman"/>
                                <w:b/>
                                <w:bCs/>
                                <w:iCs/>
                                <w:sz w:val="22"/>
                                <w:szCs w:val="22"/>
                              </w:rPr>
                              <w:t xml:space="preserve">.1: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mice</w:t>
                            </w:r>
                            <w:r>
                              <w:rPr>
                                <w:rFonts w:cs="Times New Roman"/>
                                <w:b/>
                                <w:bCs/>
                                <w:iCs/>
                                <w:sz w:val="22"/>
                                <w:szCs w:val="22"/>
                              </w:rPr>
                              <w:t xml:space="preserve"> calvarial bone</w:t>
                            </w:r>
                            <w:r w:rsidRPr="009612FA">
                              <w:rPr>
                                <w:rFonts w:cs="Times New Roman"/>
                                <w:b/>
                                <w:bCs/>
                                <w:iCs/>
                                <w:sz w:val="22"/>
                                <w:szCs w:val="22"/>
                              </w:rPr>
                              <w:t xml:space="preserve">. </w:t>
                            </w:r>
                            <w:proofErr w:type="gramStart"/>
                            <w:r w:rsidRPr="001970FF">
                              <w:rPr>
                                <w:rFonts w:cs="Times New Roman"/>
                                <w:bCs/>
                                <w:iCs/>
                                <w:sz w:val="22"/>
                                <w:szCs w:val="22"/>
                              </w:rPr>
                              <w:t>microCT</w:t>
                            </w:r>
                            <w:proofErr w:type="gramEnd"/>
                            <w:r w:rsidRPr="001970FF">
                              <w:rPr>
                                <w:rFonts w:cs="Times New Roman"/>
                                <w:bCs/>
                                <w:iCs/>
                                <w:sz w:val="22"/>
                                <w:szCs w:val="22"/>
                              </w:rPr>
                              <w:t xml:space="preserve"> model of a murine skull showing calvariae are composed of </w:t>
                            </w:r>
                            <w:r>
                              <w:rPr>
                                <w:rFonts w:cs="Times New Roman"/>
                                <w:bCs/>
                                <w:iCs/>
                                <w:sz w:val="22"/>
                                <w:szCs w:val="22"/>
                              </w:rPr>
                              <w:t xml:space="preserve">two </w:t>
                            </w:r>
                            <w:r w:rsidRPr="001970FF">
                              <w:rPr>
                                <w:rFonts w:cs="Times New Roman"/>
                                <w:bCs/>
                                <w:iCs/>
                                <w:sz w:val="22"/>
                                <w:szCs w:val="22"/>
                              </w:rPr>
                              <w:t>frontal</w:t>
                            </w:r>
                            <w:r>
                              <w:rPr>
                                <w:rFonts w:cs="Times New Roman"/>
                                <w:bCs/>
                                <w:iCs/>
                                <w:sz w:val="22"/>
                                <w:szCs w:val="22"/>
                              </w:rPr>
                              <w:t xml:space="preserve"> bones</w:t>
                            </w:r>
                            <w:r w:rsidRPr="001970FF">
                              <w:rPr>
                                <w:rFonts w:cs="Times New Roman"/>
                                <w:bCs/>
                                <w:iCs/>
                                <w:sz w:val="22"/>
                                <w:szCs w:val="22"/>
                              </w:rPr>
                              <w:t xml:space="preserve">, </w:t>
                            </w:r>
                            <w:r>
                              <w:rPr>
                                <w:rFonts w:cs="Times New Roman"/>
                                <w:bCs/>
                                <w:iCs/>
                                <w:sz w:val="22"/>
                                <w:szCs w:val="22"/>
                              </w:rPr>
                              <w:t xml:space="preserve">two </w:t>
                            </w:r>
                            <w:r w:rsidRPr="001970FF">
                              <w:rPr>
                                <w:rFonts w:cs="Times New Roman"/>
                                <w:bCs/>
                                <w:iCs/>
                                <w:sz w:val="22"/>
                                <w:szCs w:val="22"/>
                              </w:rPr>
                              <w:t xml:space="preserve">parietal </w:t>
                            </w:r>
                            <w:r>
                              <w:rPr>
                                <w:rFonts w:cs="Times New Roman"/>
                                <w:bCs/>
                                <w:iCs/>
                                <w:sz w:val="22"/>
                                <w:szCs w:val="22"/>
                              </w:rPr>
                              <w:t>bones</w:t>
                            </w:r>
                            <w:r w:rsidRPr="001970FF">
                              <w:rPr>
                                <w:rFonts w:cs="Times New Roman"/>
                                <w:bCs/>
                                <w:iCs/>
                                <w:sz w:val="22"/>
                                <w:szCs w:val="22"/>
                              </w:rPr>
                              <w:t xml:space="preserve"> and </w:t>
                            </w:r>
                            <w:r>
                              <w:rPr>
                                <w:rFonts w:cs="Times New Roman"/>
                                <w:bCs/>
                                <w:iCs/>
                                <w:sz w:val="22"/>
                                <w:szCs w:val="22"/>
                              </w:rPr>
                              <w:t xml:space="preserve">one interparietal bone </w:t>
                            </w:r>
                            <w:r w:rsidRPr="00A91E58">
                              <w:rPr>
                                <w:rFonts w:cs="Times New Roman"/>
                                <w:bCs/>
                                <w:iCs/>
                                <w:sz w:val="22"/>
                                <w:szCs w:val="22"/>
                              </w:rPr>
                              <w:t>(red arrows)</w:t>
                            </w:r>
                            <w:r>
                              <w:rPr>
                                <w:rFonts w:cs="Times New Roman"/>
                                <w:bCs/>
                                <w:iCs/>
                                <w:sz w:val="22"/>
                                <w:szCs w:val="22"/>
                              </w:rPr>
                              <w:t>.</w:t>
                            </w:r>
                            <w:r>
                              <w:rPr>
                                <w:bCs/>
                                <w:iCs/>
                                <w:sz w:val="22"/>
                                <w:szCs w:val="22"/>
                              </w:rPr>
                              <w:t xml:space="preserve"> Frontal and parietal bones are separated longitudinally by sagittal suture. Coronal suture separates frontal bones from parietal bones. Lamboidal suture separates parietal bones from interparietal bone.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6" style="position:absolute;left:0;text-align:left;margin-left:0;margin-top:421.6pt;width:424.5pt;height:133.8pt;flip:x;z-index:2517913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A91E58" w:rsidRDefault="007C1EE7" w:rsidP="00515A01">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5</w:t>
                      </w:r>
                      <w:r w:rsidRPr="009612FA">
                        <w:rPr>
                          <w:rFonts w:cs="Times New Roman"/>
                          <w:b/>
                          <w:bCs/>
                          <w:iCs/>
                          <w:sz w:val="22"/>
                          <w:szCs w:val="22"/>
                        </w:rPr>
                        <w:t xml:space="preserve">.1: </w:t>
                      </w:r>
                      <w:r w:rsidRPr="004A2DBB">
                        <w:rPr>
                          <w:rFonts w:cs="Times New Roman"/>
                          <w:b/>
                          <w:bCs/>
                          <w:iCs/>
                          <w:sz w:val="22"/>
                          <w:szCs w:val="22"/>
                        </w:rPr>
                        <w:t xml:space="preserve">A microCT three-dimensional reconstruction of </w:t>
                      </w:r>
                      <w:r w:rsidRPr="00D83450">
                        <w:rPr>
                          <w:rFonts w:cs="Times New Roman"/>
                          <w:b/>
                          <w:bCs/>
                          <w:iCs/>
                          <w:sz w:val="22"/>
                          <w:szCs w:val="22"/>
                          <w:lang w:val="en-US"/>
                        </w:rPr>
                        <w:t>C57BL/KaLwRijHsd</w:t>
                      </w:r>
                      <w:r w:rsidRPr="001970FF">
                        <w:rPr>
                          <w:rFonts w:cs="Times New Roman"/>
                          <w:b/>
                          <w:bCs/>
                          <w:iCs/>
                          <w:sz w:val="22"/>
                          <w:szCs w:val="22"/>
                        </w:rPr>
                        <w:t xml:space="preserve"> mice</w:t>
                      </w:r>
                      <w:r>
                        <w:rPr>
                          <w:rFonts w:cs="Times New Roman"/>
                          <w:b/>
                          <w:bCs/>
                          <w:iCs/>
                          <w:sz w:val="22"/>
                          <w:szCs w:val="22"/>
                        </w:rPr>
                        <w:t xml:space="preserve"> calvarial bone</w:t>
                      </w:r>
                      <w:r w:rsidRPr="009612FA">
                        <w:rPr>
                          <w:rFonts w:cs="Times New Roman"/>
                          <w:b/>
                          <w:bCs/>
                          <w:iCs/>
                          <w:sz w:val="22"/>
                          <w:szCs w:val="22"/>
                        </w:rPr>
                        <w:t xml:space="preserve">. </w:t>
                      </w:r>
                      <w:proofErr w:type="gramStart"/>
                      <w:r w:rsidRPr="001970FF">
                        <w:rPr>
                          <w:rFonts w:cs="Times New Roman"/>
                          <w:bCs/>
                          <w:iCs/>
                          <w:sz w:val="22"/>
                          <w:szCs w:val="22"/>
                        </w:rPr>
                        <w:t>microCT</w:t>
                      </w:r>
                      <w:proofErr w:type="gramEnd"/>
                      <w:r w:rsidRPr="001970FF">
                        <w:rPr>
                          <w:rFonts w:cs="Times New Roman"/>
                          <w:bCs/>
                          <w:iCs/>
                          <w:sz w:val="22"/>
                          <w:szCs w:val="22"/>
                        </w:rPr>
                        <w:t xml:space="preserve"> model of a murine skull showing calvariae are composed of </w:t>
                      </w:r>
                      <w:r>
                        <w:rPr>
                          <w:rFonts w:cs="Times New Roman"/>
                          <w:bCs/>
                          <w:iCs/>
                          <w:sz w:val="22"/>
                          <w:szCs w:val="22"/>
                        </w:rPr>
                        <w:t xml:space="preserve">two </w:t>
                      </w:r>
                      <w:r w:rsidRPr="001970FF">
                        <w:rPr>
                          <w:rFonts w:cs="Times New Roman"/>
                          <w:bCs/>
                          <w:iCs/>
                          <w:sz w:val="22"/>
                          <w:szCs w:val="22"/>
                        </w:rPr>
                        <w:t>frontal</w:t>
                      </w:r>
                      <w:r>
                        <w:rPr>
                          <w:rFonts w:cs="Times New Roman"/>
                          <w:bCs/>
                          <w:iCs/>
                          <w:sz w:val="22"/>
                          <w:szCs w:val="22"/>
                        </w:rPr>
                        <w:t xml:space="preserve"> bones</w:t>
                      </w:r>
                      <w:r w:rsidRPr="001970FF">
                        <w:rPr>
                          <w:rFonts w:cs="Times New Roman"/>
                          <w:bCs/>
                          <w:iCs/>
                          <w:sz w:val="22"/>
                          <w:szCs w:val="22"/>
                        </w:rPr>
                        <w:t xml:space="preserve">, </w:t>
                      </w:r>
                      <w:r>
                        <w:rPr>
                          <w:rFonts w:cs="Times New Roman"/>
                          <w:bCs/>
                          <w:iCs/>
                          <w:sz w:val="22"/>
                          <w:szCs w:val="22"/>
                        </w:rPr>
                        <w:t xml:space="preserve">two </w:t>
                      </w:r>
                      <w:r w:rsidRPr="001970FF">
                        <w:rPr>
                          <w:rFonts w:cs="Times New Roman"/>
                          <w:bCs/>
                          <w:iCs/>
                          <w:sz w:val="22"/>
                          <w:szCs w:val="22"/>
                        </w:rPr>
                        <w:t xml:space="preserve">parietal </w:t>
                      </w:r>
                      <w:r>
                        <w:rPr>
                          <w:rFonts w:cs="Times New Roman"/>
                          <w:bCs/>
                          <w:iCs/>
                          <w:sz w:val="22"/>
                          <w:szCs w:val="22"/>
                        </w:rPr>
                        <w:t>bones</w:t>
                      </w:r>
                      <w:r w:rsidRPr="001970FF">
                        <w:rPr>
                          <w:rFonts w:cs="Times New Roman"/>
                          <w:bCs/>
                          <w:iCs/>
                          <w:sz w:val="22"/>
                          <w:szCs w:val="22"/>
                        </w:rPr>
                        <w:t xml:space="preserve"> and </w:t>
                      </w:r>
                      <w:r>
                        <w:rPr>
                          <w:rFonts w:cs="Times New Roman"/>
                          <w:bCs/>
                          <w:iCs/>
                          <w:sz w:val="22"/>
                          <w:szCs w:val="22"/>
                        </w:rPr>
                        <w:t xml:space="preserve">one interparietal bone </w:t>
                      </w:r>
                      <w:r w:rsidRPr="00A91E58">
                        <w:rPr>
                          <w:rFonts w:cs="Times New Roman"/>
                          <w:bCs/>
                          <w:iCs/>
                          <w:sz w:val="22"/>
                          <w:szCs w:val="22"/>
                        </w:rPr>
                        <w:t>(red arrows)</w:t>
                      </w:r>
                      <w:r>
                        <w:rPr>
                          <w:rFonts w:cs="Times New Roman"/>
                          <w:bCs/>
                          <w:iCs/>
                          <w:sz w:val="22"/>
                          <w:szCs w:val="22"/>
                        </w:rPr>
                        <w:t>.</w:t>
                      </w:r>
                      <w:r>
                        <w:rPr>
                          <w:bCs/>
                          <w:iCs/>
                          <w:sz w:val="22"/>
                          <w:szCs w:val="22"/>
                        </w:rPr>
                        <w:t xml:space="preserve"> Frontal and parietal bones are separated longitudinally by sagittal suture. Coronal suture separates frontal bones from parietal bones. Lamboidal suture separates parietal bones from interparietal bone. </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Default="00515A01" w:rsidP="00515A01">
      <w:pPr>
        <w:spacing w:before="240" w:after="0"/>
        <w:jc w:val="both"/>
      </w:pPr>
    </w:p>
    <w:p w:rsidR="00B06B2F" w:rsidRPr="00515A01" w:rsidRDefault="00B06B2F" w:rsidP="00515A01">
      <w:pPr>
        <w:spacing w:before="240" w:after="0"/>
        <w:jc w:val="both"/>
      </w:pPr>
    </w:p>
    <w:p w:rsidR="00515A01" w:rsidRPr="00515A01" w:rsidRDefault="00515A01" w:rsidP="00B7516B">
      <w:pPr>
        <w:pStyle w:val="Heading2"/>
        <w:spacing w:before="240"/>
      </w:pPr>
      <w:bookmarkStart w:id="392" w:name="_Toc342402759"/>
      <w:bookmarkStart w:id="393" w:name="_Toc349742858"/>
      <w:bookmarkStart w:id="394" w:name="_Toc375568444"/>
      <w:r w:rsidRPr="00515A01">
        <w:lastRenderedPageBreak/>
        <w:t>Hypothesis and objectives of this chapter</w:t>
      </w:r>
      <w:bookmarkEnd w:id="392"/>
      <w:bookmarkEnd w:id="393"/>
      <w:bookmarkEnd w:id="394"/>
      <w:r w:rsidRPr="00515A01">
        <w:t xml:space="preserve"> </w:t>
      </w:r>
    </w:p>
    <w:p w:rsidR="00515A01" w:rsidRPr="00515A01" w:rsidRDefault="00515A01" w:rsidP="00B7516B">
      <w:pPr>
        <w:pStyle w:val="Heading3"/>
        <w:spacing w:before="240"/>
      </w:pPr>
      <w:bookmarkStart w:id="395" w:name="_Toc349742859"/>
      <w:bookmarkStart w:id="396" w:name="_Toc375568445"/>
      <w:r w:rsidRPr="00515A01">
        <w:t>Hypothesis</w:t>
      </w:r>
      <w:bookmarkEnd w:id="395"/>
      <w:bookmarkEnd w:id="396"/>
      <w:r w:rsidRPr="00515A01">
        <w:t xml:space="preserve"> </w:t>
      </w:r>
    </w:p>
    <w:p w:rsidR="00515A01" w:rsidRPr="00515A01" w:rsidRDefault="00515A01" w:rsidP="00B7516B">
      <w:pPr>
        <w:spacing w:before="240" w:after="0"/>
        <w:jc w:val="both"/>
      </w:pPr>
      <w:r w:rsidRPr="00515A01">
        <w:t>Different calvarial bones; frontal, par</w:t>
      </w:r>
      <w:r w:rsidR="00564499">
        <w:t>ietal and interparietal contain</w:t>
      </w:r>
      <w:r w:rsidRPr="00515A01">
        <w:t xml:space="preserve"> different bone microenvironments</w:t>
      </w:r>
      <w:r w:rsidR="00564499">
        <w:t xml:space="preserve"> for the support of myeloma survival and growth</w:t>
      </w:r>
      <w:r w:rsidRPr="00515A01">
        <w:t xml:space="preserve">. </w:t>
      </w:r>
    </w:p>
    <w:p w:rsidR="00515A01" w:rsidRPr="00515A01" w:rsidRDefault="00515A01" w:rsidP="00B7516B">
      <w:pPr>
        <w:spacing w:before="240" w:after="0"/>
        <w:jc w:val="both"/>
      </w:pPr>
    </w:p>
    <w:p w:rsidR="00515A01" w:rsidRPr="00515A01" w:rsidRDefault="00515A01" w:rsidP="00B7516B">
      <w:pPr>
        <w:pStyle w:val="Heading3"/>
        <w:spacing w:before="240"/>
      </w:pPr>
      <w:bookmarkStart w:id="397" w:name="_Toc349742860"/>
      <w:bookmarkStart w:id="398" w:name="_Toc375568446"/>
      <w:r w:rsidRPr="00515A01">
        <w:t>Objectives</w:t>
      </w:r>
      <w:bookmarkEnd w:id="397"/>
      <w:bookmarkEnd w:id="398"/>
      <w:r w:rsidRPr="00515A01">
        <w:t xml:space="preserve">  </w:t>
      </w:r>
    </w:p>
    <w:p w:rsidR="00515A01" w:rsidRPr="00515A01" w:rsidRDefault="00515A01" w:rsidP="00B7516B">
      <w:pPr>
        <w:spacing w:before="240" w:after="0"/>
        <w:jc w:val="both"/>
      </w:pPr>
      <w:r w:rsidRPr="00515A01">
        <w:t xml:space="preserve">To test this hypothesis I have: </w:t>
      </w:r>
    </w:p>
    <w:p w:rsidR="00515A01" w:rsidRPr="00515A01" w:rsidRDefault="00515A01" w:rsidP="00515A01">
      <w:pPr>
        <w:numPr>
          <w:ilvl w:val="0"/>
          <w:numId w:val="30"/>
        </w:numPr>
        <w:spacing w:before="240" w:after="0"/>
        <w:ind w:left="714" w:hanging="357"/>
        <w:contextualSpacing/>
        <w:jc w:val="both"/>
      </w:pPr>
      <w:r w:rsidRPr="00515A01">
        <w:t xml:space="preserve">Determined the bone surface area and BM area in </w:t>
      </w:r>
      <w:r w:rsidRPr="00515A01">
        <w:rPr>
          <w:lang w:val="en-US"/>
        </w:rPr>
        <w:t>C57BL/KaLwRijHsd</w:t>
      </w:r>
      <w:r w:rsidRPr="00515A01">
        <w:t xml:space="preserve"> calvariae. </w:t>
      </w:r>
    </w:p>
    <w:p w:rsidR="00515A01" w:rsidRPr="00515A01" w:rsidRDefault="00515A01" w:rsidP="00515A01">
      <w:pPr>
        <w:numPr>
          <w:ilvl w:val="0"/>
          <w:numId w:val="30"/>
        </w:numPr>
        <w:spacing w:before="240" w:after="0"/>
        <w:ind w:left="714" w:hanging="357"/>
        <w:contextualSpacing/>
        <w:jc w:val="both"/>
      </w:pPr>
      <w:r w:rsidRPr="00515A01">
        <w:t xml:space="preserve">Determined the distribution of osteoclasts in </w:t>
      </w:r>
      <w:r w:rsidRPr="00515A01">
        <w:rPr>
          <w:lang w:val="en-US"/>
        </w:rPr>
        <w:t>C57BL/KaLwRijHsd</w:t>
      </w:r>
      <w:r w:rsidRPr="00515A01">
        <w:t xml:space="preserve"> calvariae. </w:t>
      </w:r>
    </w:p>
    <w:p w:rsidR="00515A01" w:rsidRPr="00F5243C" w:rsidRDefault="00515A01" w:rsidP="00515A01">
      <w:pPr>
        <w:numPr>
          <w:ilvl w:val="0"/>
          <w:numId w:val="30"/>
        </w:numPr>
        <w:spacing w:before="240" w:after="0"/>
        <w:ind w:left="714" w:hanging="357"/>
        <w:contextualSpacing/>
        <w:jc w:val="both"/>
      </w:pPr>
      <w:r w:rsidRPr="00515A01">
        <w:t xml:space="preserve">Determined the </w:t>
      </w:r>
      <w:r w:rsidRPr="00F5243C">
        <w:t xml:space="preserve">distribution of osteoblasts in </w:t>
      </w:r>
      <w:r w:rsidRPr="00F5243C">
        <w:rPr>
          <w:lang w:val="en-US"/>
        </w:rPr>
        <w:t>C57BL/KaLwRijHsd</w:t>
      </w:r>
      <w:r w:rsidRPr="00F5243C">
        <w:t xml:space="preserve"> calvariae. </w:t>
      </w:r>
    </w:p>
    <w:p w:rsidR="00515A01" w:rsidRPr="00F5243C" w:rsidRDefault="00515A01" w:rsidP="00515A01">
      <w:pPr>
        <w:numPr>
          <w:ilvl w:val="0"/>
          <w:numId w:val="30"/>
        </w:numPr>
        <w:spacing w:before="240" w:after="0"/>
        <w:ind w:left="714" w:hanging="357"/>
        <w:contextualSpacing/>
        <w:jc w:val="both"/>
      </w:pPr>
      <w:r w:rsidRPr="00F5243C">
        <w:t xml:space="preserve">Determined the </w:t>
      </w:r>
      <w:r w:rsidR="005D4E23" w:rsidRPr="00F5243C">
        <w:t xml:space="preserve">distribution of bone lining cells </w:t>
      </w:r>
      <w:r w:rsidRPr="00F5243C">
        <w:t xml:space="preserve">in </w:t>
      </w:r>
      <w:r w:rsidRPr="00F5243C">
        <w:rPr>
          <w:lang w:val="en-US"/>
        </w:rPr>
        <w:t>C57BL/KaLwRijHsd</w:t>
      </w:r>
      <w:r w:rsidRPr="00F5243C">
        <w:t xml:space="preserve"> calvariae. </w:t>
      </w:r>
    </w:p>
    <w:p w:rsidR="00515A01" w:rsidRPr="00F5243C" w:rsidRDefault="00515A01" w:rsidP="00515A01">
      <w:pPr>
        <w:numPr>
          <w:ilvl w:val="0"/>
          <w:numId w:val="30"/>
        </w:numPr>
        <w:spacing w:before="240" w:after="0"/>
        <w:ind w:left="714" w:hanging="357"/>
        <w:contextualSpacing/>
        <w:jc w:val="both"/>
      </w:pPr>
      <w:r w:rsidRPr="00F5243C">
        <w:t xml:space="preserve">Determined the new bone formation in </w:t>
      </w:r>
      <w:r w:rsidRPr="00F5243C">
        <w:rPr>
          <w:lang w:val="en-US"/>
        </w:rPr>
        <w:t>C57BL/KaLwRijHsd</w:t>
      </w:r>
      <w:r w:rsidRPr="00F5243C">
        <w:t xml:space="preserve"> calvariae. </w:t>
      </w:r>
    </w:p>
    <w:p w:rsidR="00515A01" w:rsidRPr="00F5243C" w:rsidRDefault="00515A01" w:rsidP="00515A01">
      <w:pPr>
        <w:numPr>
          <w:ilvl w:val="0"/>
          <w:numId w:val="30"/>
        </w:numPr>
        <w:spacing w:before="240" w:after="0"/>
        <w:ind w:left="714" w:hanging="357"/>
        <w:contextualSpacing/>
        <w:jc w:val="both"/>
      </w:pPr>
      <w:r w:rsidRPr="00F5243C">
        <w:t>Determined the growth of tumour</w:t>
      </w:r>
      <w:r w:rsidR="0073738A" w:rsidRPr="00F5243C">
        <w:t>s</w:t>
      </w:r>
      <w:r w:rsidRPr="00F5243C">
        <w:t xml:space="preserve"> in </w:t>
      </w:r>
      <w:r w:rsidRPr="00F5243C">
        <w:rPr>
          <w:lang w:val="en-US"/>
        </w:rPr>
        <w:t>C57BL/KaLwRijHsd</w:t>
      </w:r>
      <w:r w:rsidRPr="00F5243C">
        <w:t xml:space="preserve"> calvarial BM using 5T33MM and 5TGM1 models. </w:t>
      </w:r>
    </w:p>
    <w:p w:rsidR="00515A01" w:rsidRPr="00515A01" w:rsidRDefault="00515A01" w:rsidP="00515A01">
      <w:pPr>
        <w:numPr>
          <w:ilvl w:val="0"/>
          <w:numId w:val="30"/>
        </w:numPr>
        <w:spacing w:before="240" w:after="0"/>
        <w:ind w:left="714" w:hanging="357"/>
        <w:contextualSpacing/>
        <w:jc w:val="both"/>
      </w:pPr>
      <w:r w:rsidRPr="00F5243C">
        <w:t xml:space="preserve">Determined the single </w:t>
      </w:r>
      <w:r w:rsidR="0098358C" w:rsidRPr="00F5243C">
        <w:t xml:space="preserve">myeloma </w:t>
      </w:r>
      <w:r w:rsidRPr="00F5243C">
        <w:t xml:space="preserve">cell </w:t>
      </w:r>
      <w:r w:rsidR="0073738A" w:rsidRPr="00F5243C">
        <w:t>number</w:t>
      </w:r>
      <w:r w:rsidR="0073738A">
        <w:t xml:space="preserve"> </w:t>
      </w:r>
      <w:r w:rsidRPr="00515A01">
        <w:t xml:space="preserve">in </w:t>
      </w:r>
      <w:r w:rsidRPr="00515A01">
        <w:rPr>
          <w:lang w:val="en-US"/>
        </w:rPr>
        <w:t>C57BL/KaLwRijHsd</w:t>
      </w:r>
      <w:r w:rsidRPr="00515A01">
        <w:t xml:space="preserve"> calvarial BM using 5T33MM and 5TGM1 models. </w: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D4E23" w:rsidRPr="00515A01" w:rsidRDefault="005D4E23" w:rsidP="00515A01">
      <w:pPr>
        <w:spacing w:before="240" w:after="0"/>
        <w:jc w:val="both"/>
      </w:pPr>
    </w:p>
    <w:p w:rsidR="00515A01" w:rsidRPr="00F5243C" w:rsidRDefault="00515A01" w:rsidP="00B7516B">
      <w:pPr>
        <w:pStyle w:val="Heading2"/>
        <w:spacing w:before="240"/>
      </w:pPr>
      <w:bookmarkStart w:id="399" w:name="_Toc349742861"/>
      <w:bookmarkStart w:id="400" w:name="_Toc375568447"/>
      <w:r w:rsidRPr="00F5243C">
        <w:lastRenderedPageBreak/>
        <w:t>Materials and Methods</w:t>
      </w:r>
      <w:bookmarkEnd w:id="399"/>
      <w:bookmarkEnd w:id="400"/>
      <w:r w:rsidRPr="00F5243C">
        <w:t xml:space="preserve"> </w:t>
      </w:r>
      <w:r w:rsidRPr="00F5243C">
        <w:rPr>
          <w:i/>
          <w:iCs/>
        </w:rPr>
        <w:t xml:space="preserve"> </w:t>
      </w:r>
    </w:p>
    <w:p w:rsidR="00515A01" w:rsidRPr="00F5243C" w:rsidRDefault="00037F34" w:rsidP="00B7516B">
      <w:pPr>
        <w:pStyle w:val="Heading3"/>
        <w:spacing w:before="240"/>
      </w:pPr>
      <w:bookmarkStart w:id="401" w:name="_Toc349742862"/>
      <w:bookmarkStart w:id="402" w:name="_Toc375568448"/>
      <w:r w:rsidRPr="00F5243C">
        <w:t>Study to determine</w:t>
      </w:r>
      <w:r w:rsidR="00515A01" w:rsidRPr="00F5243C">
        <w:t xml:space="preserve"> the distribution of osteoclasts, osteoblasts and quiescent bone in </w:t>
      </w:r>
      <w:r w:rsidR="00515A01" w:rsidRPr="00F5243C">
        <w:rPr>
          <w:lang w:val="en-US"/>
        </w:rPr>
        <w:t>C57BL/KaLwRijHsd</w:t>
      </w:r>
      <w:r w:rsidR="00515A01" w:rsidRPr="00F5243C">
        <w:t xml:space="preserve"> calvariae</w:t>
      </w:r>
      <w:bookmarkEnd w:id="401"/>
      <w:bookmarkEnd w:id="402"/>
      <w:r w:rsidR="00515A01" w:rsidRPr="00F5243C">
        <w:t xml:space="preserve"> </w:t>
      </w:r>
    </w:p>
    <w:p w:rsidR="0060384B" w:rsidRPr="00F5243C" w:rsidRDefault="00515A01" w:rsidP="00515A01">
      <w:pPr>
        <w:spacing w:before="240" w:after="0"/>
        <w:jc w:val="both"/>
      </w:pPr>
      <w:r w:rsidRPr="00F5243C">
        <w:rPr>
          <w:lang w:val="en-US"/>
        </w:rPr>
        <w:t>C57BL/KaLwRijHsd</w:t>
      </w:r>
      <w:r w:rsidRPr="00F5243C">
        <w:t xml:space="preserve"> calvariae were excised carefully from 5 male mice, 6 weeks of age and stored in formalin. Frontal, parietal, and interparietal bones were dissected </w:t>
      </w:r>
      <w:r w:rsidR="008E30C5" w:rsidRPr="00F5243C">
        <w:t>to determine the bone microenvironment in calvariae as described in section</w:t>
      </w:r>
      <w:r w:rsidR="00B17E0F" w:rsidRPr="00F5243C">
        <w:t xml:space="preserve"> 2.2.1</w:t>
      </w:r>
      <w:r w:rsidR="006D20EC" w:rsidRPr="00F5243C">
        <w:t>7</w:t>
      </w:r>
      <w:r w:rsidR="0060384B" w:rsidRPr="00F5243C">
        <w:t>.</w:t>
      </w:r>
      <w:r w:rsidR="002975B3" w:rsidRPr="00F5243C">
        <w:t xml:space="preserve"> </w:t>
      </w:r>
      <w:r w:rsidR="008E30C5" w:rsidRPr="00F5243C">
        <w:rPr>
          <w:bCs/>
        </w:rPr>
        <w:t>TRAP</w:t>
      </w:r>
      <w:r w:rsidRPr="00F5243C">
        <w:rPr>
          <w:bCs/>
        </w:rPr>
        <w:t xml:space="preserve"> staining was used to determine the distribution of osteoclasts as described in section 2.2.1</w:t>
      </w:r>
      <w:r w:rsidR="006D20EC" w:rsidRPr="00F5243C">
        <w:rPr>
          <w:bCs/>
        </w:rPr>
        <w:t>3</w:t>
      </w:r>
      <w:r w:rsidRPr="00F5243C">
        <w:rPr>
          <w:bCs/>
        </w:rPr>
        <w:t>.</w:t>
      </w:r>
      <w:r w:rsidR="00B17E0F" w:rsidRPr="00F5243C">
        <w:rPr>
          <w:bCs/>
        </w:rPr>
        <w:t>1</w:t>
      </w:r>
      <w:r w:rsidRPr="00F5243C">
        <w:rPr>
          <w:bCs/>
        </w:rPr>
        <w:t xml:space="preserve">. </w:t>
      </w:r>
      <w:r w:rsidRPr="00F5243C">
        <w:t xml:space="preserve">Haematoxylin and eosin staining was used to determine the </w:t>
      </w:r>
      <w:r w:rsidR="001D4175" w:rsidRPr="00F5243C">
        <w:t>frequency</w:t>
      </w:r>
      <w:r w:rsidRPr="00F5243C">
        <w:t xml:space="preserve"> of osteoblast</w:t>
      </w:r>
      <w:r w:rsidR="001D4175" w:rsidRPr="00F5243C">
        <w:t>s</w:t>
      </w:r>
      <w:r w:rsidRPr="00F5243C">
        <w:t xml:space="preserve"> </w:t>
      </w:r>
      <w:r w:rsidR="008E30C5" w:rsidRPr="00F5243C">
        <w:t>and</w:t>
      </w:r>
      <w:r w:rsidR="001D4175" w:rsidRPr="00F5243C">
        <w:t xml:space="preserve"> </w:t>
      </w:r>
      <w:r w:rsidR="008E30C5" w:rsidRPr="00F5243C">
        <w:t>bone lining cells</w:t>
      </w:r>
      <w:r w:rsidRPr="00F5243C">
        <w:t xml:space="preserve"> </w:t>
      </w:r>
      <w:r w:rsidR="008E30C5" w:rsidRPr="00F5243C">
        <w:t>as described</w:t>
      </w:r>
      <w:r w:rsidRPr="00F5243C">
        <w:t xml:space="preserve"> in section 2.2.1</w:t>
      </w:r>
      <w:r w:rsidR="006D20EC" w:rsidRPr="00F5243C">
        <w:t>3</w:t>
      </w:r>
      <w:r w:rsidRPr="00F5243C">
        <w:t>.</w:t>
      </w:r>
      <w:r w:rsidR="00B17E0F" w:rsidRPr="00F5243C">
        <w:t>2</w:t>
      </w:r>
      <w:r w:rsidRPr="00F5243C">
        <w:t xml:space="preserve">. Osteomeasure software version 4.10 (Osteomerics Incorporated, Atlanta, USA) was used to analyse the sections. </w:t>
      </w:r>
    </w:p>
    <w:p w:rsidR="0060384B" w:rsidRPr="00F5243C" w:rsidRDefault="0060384B" w:rsidP="00515A01">
      <w:pPr>
        <w:spacing w:before="240" w:after="0"/>
        <w:jc w:val="both"/>
      </w:pPr>
    </w:p>
    <w:p w:rsidR="00515A01" w:rsidRPr="00F5243C" w:rsidRDefault="00037F34" w:rsidP="00B7516B">
      <w:pPr>
        <w:pStyle w:val="Heading3"/>
        <w:spacing w:before="240"/>
      </w:pPr>
      <w:bookmarkStart w:id="403" w:name="_Toc349742863"/>
      <w:bookmarkStart w:id="404" w:name="_Toc375568449"/>
      <w:r w:rsidRPr="00F5243C">
        <w:t>Study to determine</w:t>
      </w:r>
      <w:r w:rsidR="00515A01" w:rsidRPr="00F5243C">
        <w:t xml:space="preserve"> the </w:t>
      </w:r>
      <w:r w:rsidR="0069044E" w:rsidRPr="00F5243C">
        <w:t xml:space="preserve">distribution of </w:t>
      </w:r>
      <w:r w:rsidR="00794302" w:rsidRPr="00F5243C">
        <w:t>new bone formation</w:t>
      </w:r>
      <w:r w:rsidR="00515A01" w:rsidRPr="00F5243C">
        <w:t xml:space="preserve"> in </w:t>
      </w:r>
      <w:r w:rsidR="00515A01" w:rsidRPr="00F5243C">
        <w:rPr>
          <w:lang w:val="en-US"/>
        </w:rPr>
        <w:t>C57BL/KaLwRijHsd</w:t>
      </w:r>
      <w:r w:rsidR="00515A01" w:rsidRPr="00F5243C">
        <w:t xml:space="preserve"> calvariae</w:t>
      </w:r>
      <w:bookmarkEnd w:id="403"/>
      <w:bookmarkEnd w:id="404"/>
      <w:r w:rsidR="00515A01" w:rsidRPr="00F5243C">
        <w:t xml:space="preserve"> </w:t>
      </w:r>
    </w:p>
    <w:p w:rsidR="00515A01" w:rsidRPr="00F5243C" w:rsidRDefault="00515A01" w:rsidP="00515A01">
      <w:pPr>
        <w:spacing w:before="240" w:after="0"/>
        <w:jc w:val="both"/>
      </w:pPr>
      <w:r w:rsidRPr="00F5243C">
        <w:t xml:space="preserve">4 male </w:t>
      </w:r>
      <w:r w:rsidRPr="00F5243C">
        <w:rPr>
          <w:lang w:val="en-US"/>
        </w:rPr>
        <w:t>C57BL/KaLwRijHsd</w:t>
      </w:r>
      <w:r w:rsidRPr="00F5243C">
        <w:t xml:space="preserve"> mice, 6 weeks of age, were injected with 200μl of calcein-GFP (3 mg/ml in PBS) each at day 0. After 3 days</w:t>
      </w:r>
      <w:r w:rsidR="0069044E" w:rsidRPr="00F5243C">
        <w:t>,</w:t>
      </w:r>
      <w:r w:rsidRPr="00F5243C">
        <w:t xml:space="preserve"> mice were sacrificed and calvariae were excised to determine the </w:t>
      </w:r>
      <w:r w:rsidR="00D30288" w:rsidRPr="00F5243C">
        <w:t xml:space="preserve">new </w:t>
      </w:r>
      <w:r w:rsidRPr="00F5243C">
        <w:t>bone formation in different part of calvariae bones: frontal, parietal and interparietal</w:t>
      </w:r>
      <w:r w:rsidR="008E30C5" w:rsidRPr="00F5243C">
        <w:t xml:space="preserve"> as described in section</w:t>
      </w:r>
      <w:r w:rsidR="00B17E0F" w:rsidRPr="00F5243C">
        <w:t xml:space="preserve"> 2.2.1</w:t>
      </w:r>
      <w:r w:rsidR="006D20EC" w:rsidRPr="00F5243C">
        <w:t>8</w:t>
      </w:r>
      <w:r w:rsidRPr="00F5243C">
        <w:t xml:space="preserve">. </w:t>
      </w:r>
      <w:r w:rsidR="00836D31" w:rsidRPr="00F5243C">
        <w:t xml:space="preserve">Zeiss 510 multiphoton laser scanning microscope was used to </w:t>
      </w:r>
      <w:r w:rsidR="00B17E0F" w:rsidRPr="00F5243C">
        <w:t>analyse</w:t>
      </w:r>
      <w:r w:rsidR="00836D31" w:rsidRPr="00F5243C">
        <w:t xml:space="preserve"> the new bone formation. </w:t>
      </w:r>
    </w:p>
    <w:p w:rsidR="00D30288" w:rsidRPr="00F5243C" w:rsidRDefault="00D30288" w:rsidP="00515A01">
      <w:pPr>
        <w:spacing w:before="240" w:after="0"/>
        <w:jc w:val="both"/>
      </w:pPr>
    </w:p>
    <w:p w:rsidR="00515A01" w:rsidRPr="00F5243C" w:rsidRDefault="00037F34" w:rsidP="00B7516B">
      <w:pPr>
        <w:pStyle w:val="Heading3"/>
        <w:spacing w:before="240"/>
      </w:pPr>
      <w:bookmarkStart w:id="405" w:name="_Toc349742864"/>
      <w:bookmarkStart w:id="406" w:name="_Toc375568450"/>
      <w:r w:rsidRPr="00F5243C">
        <w:t>Study to determine</w:t>
      </w:r>
      <w:r w:rsidR="00515A01" w:rsidRPr="00F5243C">
        <w:t xml:space="preserve"> </w:t>
      </w:r>
      <w:r w:rsidR="00734E75" w:rsidRPr="00F5243C">
        <w:t>if</w:t>
      </w:r>
      <w:r w:rsidR="00515A01" w:rsidRPr="00F5243C">
        <w:t xml:space="preserve"> </w:t>
      </w:r>
      <w:r w:rsidR="00734E75" w:rsidRPr="00F5243C">
        <w:t xml:space="preserve">myeloma </w:t>
      </w:r>
      <w:r w:rsidR="00515A01" w:rsidRPr="00F5243C">
        <w:t xml:space="preserve">tumour </w:t>
      </w:r>
      <w:r w:rsidR="00734E75" w:rsidRPr="00F5243C">
        <w:t xml:space="preserve">can grow </w:t>
      </w:r>
      <w:r w:rsidR="00515A01" w:rsidRPr="00F5243C">
        <w:t xml:space="preserve">in </w:t>
      </w:r>
      <w:r w:rsidR="00515A01" w:rsidRPr="00F5243C">
        <w:rPr>
          <w:lang w:val="en-US"/>
        </w:rPr>
        <w:t>C57BL/KaLwRijHsd</w:t>
      </w:r>
      <w:r w:rsidR="00515A01" w:rsidRPr="00F5243C">
        <w:t xml:space="preserve"> calvarial BM</w:t>
      </w:r>
      <w:bookmarkEnd w:id="405"/>
      <w:bookmarkEnd w:id="406"/>
      <w:r w:rsidR="00515A01" w:rsidRPr="00F5243C">
        <w:t xml:space="preserve"> </w:t>
      </w:r>
    </w:p>
    <w:p w:rsidR="00D30288" w:rsidRPr="00F5243C" w:rsidRDefault="00515A01" w:rsidP="00515A01">
      <w:pPr>
        <w:spacing w:before="240" w:after="0"/>
        <w:jc w:val="both"/>
      </w:pPr>
      <w:r w:rsidRPr="00F5243C">
        <w:t xml:space="preserve">9 male </w:t>
      </w:r>
      <w:r w:rsidRPr="00F5243C">
        <w:rPr>
          <w:lang w:val="en-US"/>
        </w:rPr>
        <w:t>C57BL/KaLwRijHsd</w:t>
      </w:r>
      <w:r w:rsidRPr="00F5243C">
        <w:t xml:space="preserve"> mice, 6 weeks of age, were used in this experiment and separated to 3 groups</w:t>
      </w:r>
      <w:r w:rsidR="008E30C5" w:rsidRPr="00F5243C">
        <w:t xml:space="preserve"> to determine the myeloma tumour growth in calvarial BM as described in section</w:t>
      </w:r>
      <w:r w:rsidR="00332ADF" w:rsidRPr="00F5243C">
        <w:t xml:space="preserve"> 2.2.1</w:t>
      </w:r>
      <w:r w:rsidR="006D20EC" w:rsidRPr="00F5243C">
        <w:t>9</w:t>
      </w:r>
      <w:r w:rsidRPr="00F5243C">
        <w:t xml:space="preserve">. </w:t>
      </w:r>
      <w:r w:rsidR="00E35CD0" w:rsidRPr="00F5243C">
        <w:t>Lightools</w:t>
      </w:r>
      <w:r w:rsidR="00EA3BB4" w:rsidRPr="00F5243C">
        <w:t xml:space="preserve"> system </w:t>
      </w:r>
      <w:r w:rsidR="00836D31" w:rsidRPr="00F5243C">
        <w:t xml:space="preserve">used </w:t>
      </w:r>
      <w:r w:rsidRPr="00F5243C">
        <w:t xml:space="preserve">to </w:t>
      </w:r>
      <w:r w:rsidR="00EA3BB4" w:rsidRPr="00F5243C">
        <w:t>obtain</w:t>
      </w:r>
      <w:r w:rsidRPr="00F5243C">
        <w:t xml:space="preserve"> optical images of fluorescent tumour growth in calvarial BM. </w:t>
      </w:r>
    </w:p>
    <w:p w:rsidR="00515A01" w:rsidRPr="00F5243C" w:rsidRDefault="006B5EEC" w:rsidP="00B7516B">
      <w:pPr>
        <w:pStyle w:val="Heading3"/>
        <w:spacing w:before="240"/>
      </w:pPr>
      <w:bookmarkStart w:id="407" w:name="_Toc349742865"/>
      <w:bookmarkStart w:id="408" w:name="_Toc375568451"/>
      <w:r w:rsidRPr="00F5243C">
        <w:lastRenderedPageBreak/>
        <w:t>Study</w:t>
      </w:r>
      <w:r w:rsidR="00515A01" w:rsidRPr="00F5243C">
        <w:t xml:space="preserve"> to determine the single cell numbers arriving in </w:t>
      </w:r>
      <w:r w:rsidR="00515A01" w:rsidRPr="00F5243C">
        <w:rPr>
          <w:lang w:val="en-US"/>
        </w:rPr>
        <w:t>C57BL/KaLwRijHsd</w:t>
      </w:r>
      <w:r w:rsidR="00515A01" w:rsidRPr="00F5243C">
        <w:t xml:space="preserve"> calvarial BM</w:t>
      </w:r>
      <w:bookmarkEnd w:id="407"/>
      <w:bookmarkEnd w:id="408"/>
    </w:p>
    <w:p w:rsidR="00515A01" w:rsidRPr="00F5243C" w:rsidRDefault="00515A01" w:rsidP="00515A01">
      <w:pPr>
        <w:spacing w:before="240" w:after="0"/>
        <w:jc w:val="both"/>
      </w:pPr>
      <w:r w:rsidRPr="00F5243C">
        <w:t xml:space="preserve">12 male </w:t>
      </w:r>
      <w:r w:rsidRPr="00F5243C">
        <w:rPr>
          <w:lang w:val="en-US"/>
        </w:rPr>
        <w:t>C57BL/KaLwRijHsd</w:t>
      </w:r>
      <w:r w:rsidRPr="00F5243C">
        <w:t xml:space="preserve"> mice, 6 weeks of age, were used in this experiment and separated into 4 groups to determine the single cell numbers in calvarial BM</w:t>
      </w:r>
      <w:r w:rsidR="008E30C5" w:rsidRPr="00F5243C">
        <w:t xml:space="preserve"> in the early and</w:t>
      </w:r>
      <w:r w:rsidRPr="00F5243C">
        <w:t xml:space="preserve"> late stage of disease</w:t>
      </w:r>
      <w:r w:rsidR="008E30C5" w:rsidRPr="00F5243C">
        <w:t xml:space="preserve"> as de</w:t>
      </w:r>
      <w:r w:rsidR="00836D31" w:rsidRPr="00F5243C">
        <w:t>scribed in section</w:t>
      </w:r>
      <w:r w:rsidR="00332ADF" w:rsidRPr="00F5243C">
        <w:t xml:space="preserve"> 2.2.</w:t>
      </w:r>
      <w:r w:rsidR="006D20EC" w:rsidRPr="00F5243C">
        <w:t>20</w:t>
      </w:r>
      <w:r w:rsidRPr="00F5243C">
        <w:t xml:space="preserve">. Zeiss 510 multiphoton laser scanning microscope was used to determine the cell numbers in C57BL/KalwRij calvarial BM. </w:t>
      </w:r>
    </w:p>
    <w:p w:rsidR="00D30288" w:rsidRPr="00F5243C" w:rsidRDefault="00D30288" w:rsidP="00515A01">
      <w:pPr>
        <w:spacing w:before="240" w:after="0"/>
        <w:jc w:val="both"/>
      </w:pPr>
    </w:p>
    <w:p w:rsidR="00515A01" w:rsidRPr="00F5243C" w:rsidRDefault="00515A01" w:rsidP="009A55A8">
      <w:pPr>
        <w:pStyle w:val="Heading3"/>
        <w:spacing w:before="240"/>
      </w:pPr>
      <w:bookmarkStart w:id="409" w:name="_Toc349742866"/>
      <w:bookmarkStart w:id="410" w:name="_Toc375568452"/>
      <w:r w:rsidRPr="00F5243C">
        <w:t xml:space="preserve">Cell labelling with </w:t>
      </w:r>
      <w:proofErr w:type="gramStart"/>
      <w:r w:rsidRPr="00F5243C">
        <w:t>DiD</w:t>
      </w:r>
      <w:bookmarkEnd w:id="409"/>
      <w:bookmarkEnd w:id="410"/>
      <w:proofErr w:type="gramEnd"/>
      <w:r w:rsidRPr="00F5243C">
        <w:t xml:space="preserve"> </w:t>
      </w:r>
    </w:p>
    <w:p w:rsidR="00515A01" w:rsidRPr="00F5243C" w:rsidRDefault="00515A01" w:rsidP="00515A01">
      <w:pPr>
        <w:spacing w:before="240" w:after="0"/>
        <w:jc w:val="both"/>
      </w:pPr>
      <w:r w:rsidRPr="00F5243C">
        <w:t xml:space="preserve">5T33MM cells and 5TGM1 cells were labelled with </w:t>
      </w:r>
      <w:proofErr w:type="gramStart"/>
      <w:r w:rsidRPr="00F5243C">
        <w:t>DiD</w:t>
      </w:r>
      <w:proofErr w:type="gramEnd"/>
      <w:r w:rsidRPr="00F5243C">
        <w:t xml:space="preserve"> (</w:t>
      </w:r>
      <w:r w:rsidRPr="00F5243C">
        <w:rPr>
          <w:iCs/>
        </w:rPr>
        <w:t xml:space="preserve">Invitrogen, UK) </w:t>
      </w:r>
      <w:r w:rsidR="00DD0201" w:rsidRPr="00F5243C">
        <w:rPr>
          <w:iCs/>
        </w:rPr>
        <w:t xml:space="preserve">to </w:t>
      </w:r>
      <w:r w:rsidR="000C1535" w:rsidRPr="00F5243C">
        <w:rPr>
          <w:iCs/>
        </w:rPr>
        <w:t>easily</w:t>
      </w:r>
      <w:r w:rsidR="00DD0201" w:rsidRPr="00F5243C">
        <w:rPr>
          <w:iCs/>
        </w:rPr>
        <w:t xml:space="preserve"> identified myeloma cells under fluorescent microscopy </w:t>
      </w:r>
      <w:r w:rsidRPr="00F5243C">
        <w:rPr>
          <w:iCs/>
        </w:rPr>
        <w:t>as described in section 2.2.1</w:t>
      </w:r>
      <w:r w:rsidR="009919A2" w:rsidRPr="00F5243C">
        <w:rPr>
          <w:iCs/>
        </w:rPr>
        <w:t>1</w:t>
      </w:r>
      <w:r w:rsidRPr="00F5243C">
        <w:rPr>
          <w:iCs/>
        </w:rPr>
        <w:t xml:space="preserve">. </w:t>
      </w:r>
    </w:p>
    <w:p w:rsidR="00515A01" w:rsidRPr="00F5243C" w:rsidRDefault="00515A01" w:rsidP="00515A01">
      <w:pPr>
        <w:spacing w:before="240" w:after="0"/>
        <w:jc w:val="both"/>
      </w:pPr>
    </w:p>
    <w:p w:rsidR="00515A01" w:rsidRPr="00F5243C" w:rsidRDefault="00515A01" w:rsidP="0015467D">
      <w:pPr>
        <w:pStyle w:val="Heading3"/>
        <w:spacing w:before="240"/>
      </w:pPr>
      <w:bookmarkStart w:id="411" w:name="_Toc349742867"/>
      <w:bookmarkStart w:id="412" w:name="_Toc375568453"/>
      <w:r w:rsidRPr="00F5243C">
        <w:t xml:space="preserve">Inoculation of MM cells into </w:t>
      </w:r>
      <w:r w:rsidRPr="00F5243C">
        <w:rPr>
          <w:lang w:val="en-US"/>
        </w:rPr>
        <w:t>C57BL/KaLwRijHsd</w:t>
      </w:r>
      <w:r w:rsidRPr="00F5243C">
        <w:t xml:space="preserve"> mice</w:t>
      </w:r>
      <w:bookmarkEnd w:id="411"/>
      <w:bookmarkEnd w:id="412"/>
      <w:r w:rsidRPr="00F5243C">
        <w:t xml:space="preserve"> </w:t>
      </w:r>
    </w:p>
    <w:p w:rsidR="00515A01" w:rsidRPr="00F5243C" w:rsidRDefault="00515A01" w:rsidP="00515A01">
      <w:pPr>
        <w:spacing w:before="240" w:after="0"/>
        <w:jc w:val="both"/>
        <w:rPr>
          <w:lang w:val="en-US"/>
        </w:rPr>
      </w:pPr>
      <w:r w:rsidRPr="00F5243C">
        <w:rPr>
          <w:iCs/>
        </w:rPr>
        <w:t>Myeloma cells for injection were re-suspended in</w:t>
      </w:r>
      <w:r w:rsidRPr="00F5243C">
        <w:rPr>
          <w:lang w:val="en-US"/>
        </w:rPr>
        <w:t xml:space="preserve"> PBS (</w:t>
      </w:r>
      <w:r w:rsidRPr="00F5243C">
        <w:rPr>
          <w:iCs/>
        </w:rPr>
        <w:t>2x10</w:t>
      </w:r>
      <w:r w:rsidRPr="00F5243C">
        <w:rPr>
          <w:iCs/>
          <w:vertAlign w:val="superscript"/>
        </w:rPr>
        <w:t>6</w:t>
      </w:r>
      <w:r w:rsidRPr="00F5243C">
        <w:rPr>
          <w:iCs/>
        </w:rPr>
        <w:t xml:space="preserve"> cells/200 µl).</w:t>
      </w:r>
      <w:r w:rsidR="00DD0201" w:rsidRPr="00F5243C">
        <w:rPr>
          <w:lang w:val="en-US"/>
        </w:rPr>
        <w:t xml:space="preserve"> </w:t>
      </w:r>
      <w:r w:rsidRPr="00F5243C">
        <w:rPr>
          <w:lang w:val="en-US"/>
        </w:rPr>
        <w:t>C57BL/KaLwRijHsd mice were handled and their tails were anesthetized using EMLA</w:t>
      </w:r>
      <w:r w:rsidRPr="00F5243C">
        <w:rPr>
          <w:vertAlign w:val="superscript"/>
          <w:lang w:val="en-US"/>
        </w:rPr>
        <w:t>TM</w:t>
      </w:r>
      <w:r w:rsidRPr="00F5243C">
        <w:rPr>
          <w:lang w:val="en-US"/>
        </w:rPr>
        <w:t xml:space="preserve"> cream 5% (AstraZeneca, U</w:t>
      </w:r>
      <w:r w:rsidR="00DD0201" w:rsidRPr="00F5243C">
        <w:rPr>
          <w:lang w:val="en-US"/>
        </w:rPr>
        <w:t>K)</w:t>
      </w:r>
      <w:r w:rsidRPr="00F5243C">
        <w:rPr>
          <w:lang w:val="en-US"/>
        </w:rPr>
        <w:t xml:space="preserve"> </w:t>
      </w:r>
      <w:r w:rsidR="00DD0201" w:rsidRPr="00F5243C">
        <w:rPr>
          <w:lang w:val="en-US"/>
        </w:rPr>
        <w:t xml:space="preserve">and myeloma cells </w:t>
      </w:r>
      <w:r w:rsidRPr="00F5243C">
        <w:rPr>
          <w:iCs/>
        </w:rPr>
        <w:t xml:space="preserve">were </w:t>
      </w:r>
      <w:r w:rsidRPr="00F5243C">
        <w:rPr>
          <w:iCs/>
          <w:lang w:val="en-US"/>
        </w:rPr>
        <w:t>inoculated in</w:t>
      </w:r>
      <w:r w:rsidRPr="00F5243C">
        <w:rPr>
          <w:iCs/>
        </w:rPr>
        <w:t>to mouse</w:t>
      </w:r>
      <w:r w:rsidRPr="00F5243C">
        <w:rPr>
          <w:lang w:val="en-US"/>
        </w:rPr>
        <w:t xml:space="preserve"> via their tail veins as described in section 2.2.1</w:t>
      </w:r>
      <w:r w:rsidR="009919A2" w:rsidRPr="00F5243C">
        <w:rPr>
          <w:lang w:val="en-US"/>
        </w:rPr>
        <w:t>2</w:t>
      </w:r>
      <w:r w:rsidRPr="00F5243C">
        <w:rPr>
          <w:lang w:val="en-US"/>
        </w:rPr>
        <w:t xml:space="preserve">. </w:t>
      </w:r>
    </w:p>
    <w:p w:rsidR="00515A01" w:rsidRPr="00F5243C" w:rsidRDefault="00515A01" w:rsidP="00515A01">
      <w:pPr>
        <w:spacing w:before="240" w:after="0"/>
        <w:jc w:val="both"/>
      </w:pPr>
    </w:p>
    <w:p w:rsidR="00515A01" w:rsidRPr="00F5243C" w:rsidRDefault="00515A01" w:rsidP="0015467D">
      <w:pPr>
        <w:pStyle w:val="Heading3"/>
        <w:spacing w:before="240"/>
      </w:pPr>
      <w:bookmarkStart w:id="413" w:name="_Toc349742868"/>
      <w:bookmarkStart w:id="414" w:name="_Toc375568454"/>
      <w:r w:rsidRPr="00F5243C">
        <w:t>Microscopic examination</w:t>
      </w:r>
      <w:bookmarkEnd w:id="413"/>
      <w:bookmarkEnd w:id="414"/>
      <w:r w:rsidRPr="00F5243C">
        <w:t xml:space="preserve"> </w:t>
      </w:r>
    </w:p>
    <w:p w:rsidR="00515A01" w:rsidRPr="00F5243C" w:rsidRDefault="00515A01" w:rsidP="0015467D">
      <w:pPr>
        <w:spacing w:before="240" w:after="0"/>
        <w:jc w:val="both"/>
        <w:rPr>
          <w:iCs/>
        </w:rPr>
      </w:pPr>
      <w:r w:rsidRPr="00F5243C">
        <w:rPr>
          <w:iCs/>
        </w:rPr>
        <w:t xml:space="preserve">Osteomeasure software version 4.10 (Osteomerics Incorporated, Atlanta, USA) was used with a Leitz DMRB microscope and a drawing tablet, (CalComp Drawing Broad III) to determine the distribution of osteoclasts, osteoblasts and </w:t>
      </w:r>
      <w:r w:rsidR="00836D31" w:rsidRPr="00F5243C">
        <w:rPr>
          <w:iCs/>
        </w:rPr>
        <w:t>bone lining as described in section</w:t>
      </w:r>
      <w:r w:rsidR="00426CB9" w:rsidRPr="00F5243C">
        <w:rPr>
          <w:iCs/>
        </w:rPr>
        <w:t xml:space="preserve"> </w:t>
      </w:r>
      <w:r w:rsidR="00DF7F82" w:rsidRPr="00F5243C">
        <w:rPr>
          <w:iCs/>
        </w:rPr>
        <w:t>2.2.14.2</w:t>
      </w:r>
      <w:r w:rsidR="00836D31" w:rsidRPr="00F5243C">
        <w:rPr>
          <w:iCs/>
        </w:rPr>
        <w:t xml:space="preserve">. </w:t>
      </w:r>
      <w:r w:rsidRPr="00F5243C">
        <w:rPr>
          <w:iCs/>
        </w:rPr>
        <w:t xml:space="preserve">A Zeiss 510 </w:t>
      </w:r>
      <w:r w:rsidRPr="00F5243C">
        <w:rPr>
          <w:bCs/>
          <w:iCs/>
        </w:rPr>
        <w:t xml:space="preserve">Multiphoton Laser Scanning Microscopy </w:t>
      </w:r>
      <w:r w:rsidRPr="00F5243C">
        <w:rPr>
          <w:iCs/>
        </w:rPr>
        <w:t>was used to visualise fluorescence</w:t>
      </w:r>
      <w:r w:rsidR="00836D31" w:rsidRPr="00F5243C">
        <w:rPr>
          <w:iCs/>
        </w:rPr>
        <w:t xml:space="preserve"> as described in section</w:t>
      </w:r>
      <w:r w:rsidR="00DF7F82" w:rsidRPr="00F5243C">
        <w:rPr>
          <w:iCs/>
        </w:rPr>
        <w:t xml:space="preserve"> 2.2.14.1</w:t>
      </w:r>
      <w:r w:rsidRPr="00F5243C">
        <w:rPr>
          <w:iCs/>
        </w:rPr>
        <w:t xml:space="preserve">. </w:t>
      </w:r>
    </w:p>
    <w:p w:rsidR="00836D31" w:rsidRPr="00F5243C" w:rsidRDefault="00836D31" w:rsidP="0015467D">
      <w:pPr>
        <w:spacing w:before="240" w:after="0"/>
        <w:jc w:val="both"/>
      </w:pPr>
    </w:p>
    <w:p w:rsidR="00515A01" w:rsidRPr="00F5243C" w:rsidRDefault="00515A01" w:rsidP="00F35990">
      <w:pPr>
        <w:pStyle w:val="Heading3"/>
        <w:spacing w:before="240"/>
      </w:pPr>
      <w:bookmarkStart w:id="415" w:name="_Toc349742869"/>
      <w:bookmarkStart w:id="416" w:name="_Toc375568455"/>
      <w:r w:rsidRPr="00F5243C">
        <w:lastRenderedPageBreak/>
        <w:t xml:space="preserve">Using the Lightools image analysis system to detect the tumour in </w:t>
      </w:r>
      <w:r w:rsidRPr="00F5243C">
        <w:rPr>
          <w:lang w:val="en-US"/>
        </w:rPr>
        <w:t>C57BL/KaLwRijHsd</w:t>
      </w:r>
      <w:r w:rsidRPr="00F5243C">
        <w:t xml:space="preserve"> mice</w:t>
      </w:r>
      <w:bookmarkEnd w:id="415"/>
      <w:bookmarkEnd w:id="416"/>
      <w:r w:rsidRPr="00F5243C">
        <w:t xml:space="preserve"> </w:t>
      </w:r>
    </w:p>
    <w:p w:rsidR="00515A01" w:rsidRPr="00F5243C" w:rsidRDefault="00515A01" w:rsidP="00F35990">
      <w:pPr>
        <w:spacing w:before="240" w:after="0"/>
        <w:jc w:val="both"/>
        <w:rPr>
          <w:iCs/>
        </w:rPr>
      </w:pPr>
      <w:r w:rsidRPr="00F5243C">
        <w:t xml:space="preserve">All calvariae were analysed using </w:t>
      </w:r>
      <w:r w:rsidRPr="00F5243C">
        <w:rPr>
          <w:lang w:val="en-US"/>
        </w:rPr>
        <w:t>Fluorescence</w:t>
      </w:r>
      <w:r w:rsidRPr="00F5243C">
        <w:t xml:space="preserve"> Cheda Lightools Illumatools System (LT-9900 Bright Light System) in the University of Sheffield biological services laboratory</w:t>
      </w:r>
      <w:r w:rsidR="00836D31" w:rsidRPr="00F5243C">
        <w:t xml:space="preserve"> to determine the tumour growth in calvariae as described in section</w:t>
      </w:r>
      <w:r w:rsidR="00560FA7" w:rsidRPr="00F5243C">
        <w:t xml:space="preserve"> 2.2.15</w:t>
      </w:r>
      <w:r w:rsidRPr="00F5243C">
        <w:t xml:space="preserve">. </w:t>
      </w:r>
    </w:p>
    <w:p w:rsidR="00515A01" w:rsidRPr="00F5243C" w:rsidRDefault="00515A01" w:rsidP="00F35990">
      <w:pPr>
        <w:spacing w:before="240" w:after="0"/>
        <w:jc w:val="both"/>
      </w:pPr>
    </w:p>
    <w:p w:rsidR="00515A01" w:rsidRPr="00F5243C" w:rsidRDefault="00F35990" w:rsidP="00F35990">
      <w:pPr>
        <w:pStyle w:val="Heading3"/>
        <w:spacing w:before="240"/>
      </w:pPr>
      <w:bookmarkStart w:id="417" w:name="_Toc375568456"/>
      <w:r w:rsidRPr="00F5243C">
        <w:t>Statistical analysis</w:t>
      </w:r>
      <w:bookmarkEnd w:id="417"/>
      <w:r w:rsidRPr="00F5243C">
        <w:t xml:space="preserve"> </w:t>
      </w:r>
    </w:p>
    <w:p w:rsidR="00D30288" w:rsidRDefault="00F5243C" w:rsidP="00F35990">
      <w:pPr>
        <w:spacing w:before="240" w:after="0"/>
        <w:jc w:val="both"/>
      </w:pPr>
      <w:r w:rsidRPr="00F5243C">
        <w:rPr>
          <w:iCs/>
        </w:rPr>
        <w:t xml:space="preserve">The data were analysed using an ANOVA test (one-way analysis of variance) for more than two group comparisons or with </w:t>
      </w:r>
      <w:r w:rsidRPr="00F5243C">
        <w:rPr>
          <w:i/>
          <w:iCs/>
        </w:rPr>
        <w:t>t</w:t>
      </w:r>
      <w:r w:rsidRPr="00F5243C">
        <w:rPr>
          <w:iCs/>
        </w:rPr>
        <w:t xml:space="preserve"> test for two group comparisons if the data was normally distributed. </w:t>
      </w:r>
      <w:r w:rsidRPr="00F5243C">
        <w:rPr>
          <w:bCs/>
          <w:iCs/>
        </w:rPr>
        <w:t>Tukey's test was used as post-hoc analysis when ANOVA test was used in normal distribution data. When data not normally distributed, ANOVA test (non-parametric Kruskal-Wallis test) was used for more than two group comparisons or</w:t>
      </w:r>
      <w:r w:rsidRPr="00F5243C">
        <w:rPr>
          <w:iCs/>
        </w:rPr>
        <w:t xml:space="preserve"> non-parametric Mann–Whitney test was used for two group comparisons. </w:t>
      </w:r>
      <w:r w:rsidRPr="00F5243C">
        <w:rPr>
          <w:bCs/>
          <w:iCs/>
        </w:rPr>
        <w:t xml:space="preserve">Dunns test was used as post-hoc analysis when ANOVA test was used in not normally distributed data. </w:t>
      </w:r>
      <w:r w:rsidRPr="00F5243C">
        <w:rPr>
          <w:iCs/>
        </w:rPr>
        <w:t xml:space="preserve">Data were considered statistically significant when a p-value was equal to or less than 0.05. Results are expressed as mean </w:t>
      </w:r>
      <w:r w:rsidRPr="00F5243C">
        <w:rPr>
          <w:iCs/>
          <w:lang w:val="en-US"/>
        </w:rPr>
        <w:t xml:space="preserve">± </w:t>
      </w:r>
      <w:r w:rsidRPr="00F5243C">
        <w:rPr>
          <w:iCs/>
        </w:rPr>
        <w:t xml:space="preserve">values of </w:t>
      </w:r>
      <w:r>
        <w:rPr>
          <w:iCs/>
        </w:rPr>
        <w:t>standard deviation (SD)</w:t>
      </w:r>
      <w:r w:rsidR="001A21D6" w:rsidRPr="00F5243C">
        <w:rPr>
          <w:iCs/>
        </w:rPr>
        <w:t>.</w:t>
      </w:r>
      <w:r w:rsidR="001A21D6">
        <w:rPr>
          <w:iCs/>
        </w:rPr>
        <w:t xml:space="preserve"> </w:t>
      </w:r>
    </w:p>
    <w:p w:rsidR="00D30288" w:rsidRDefault="00D30288" w:rsidP="00F35990">
      <w:pPr>
        <w:spacing w:before="240" w:after="0"/>
        <w:jc w:val="both"/>
      </w:pPr>
    </w:p>
    <w:p w:rsidR="00D30288" w:rsidRDefault="00D30288" w:rsidP="00F35990">
      <w:pPr>
        <w:spacing w:before="240" w:after="0"/>
        <w:jc w:val="both"/>
      </w:pPr>
    </w:p>
    <w:p w:rsidR="00D30288" w:rsidRDefault="00D30288" w:rsidP="00515A01">
      <w:pPr>
        <w:spacing w:before="240" w:after="0"/>
        <w:jc w:val="both"/>
      </w:pPr>
    </w:p>
    <w:p w:rsidR="00D30288" w:rsidRDefault="00D30288" w:rsidP="00515A01">
      <w:pPr>
        <w:spacing w:before="240" w:after="0"/>
        <w:jc w:val="both"/>
      </w:pPr>
    </w:p>
    <w:p w:rsidR="00D30288" w:rsidRDefault="00D30288" w:rsidP="00515A01">
      <w:pPr>
        <w:spacing w:before="240" w:after="0"/>
        <w:jc w:val="both"/>
      </w:pPr>
    </w:p>
    <w:p w:rsidR="00836D31" w:rsidRDefault="00836D31" w:rsidP="00515A01">
      <w:pPr>
        <w:spacing w:before="240" w:after="0"/>
        <w:jc w:val="both"/>
      </w:pPr>
    </w:p>
    <w:p w:rsidR="00836D31" w:rsidRDefault="00836D31" w:rsidP="00515A01">
      <w:pPr>
        <w:spacing w:before="240" w:after="0"/>
        <w:jc w:val="both"/>
      </w:pPr>
    </w:p>
    <w:p w:rsidR="001A21D6" w:rsidRPr="00515A01" w:rsidRDefault="001A21D6" w:rsidP="00515A01">
      <w:pPr>
        <w:spacing w:before="240" w:after="0"/>
        <w:jc w:val="both"/>
      </w:pPr>
    </w:p>
    <w:p w:rsidR="00515A01" w:rsidRPr="00515A01" w:rsidRDefault="00515A01" w:rsidP="00934AD4">
      <w:pPr>
        <w:pStyle w:val="Heading2"/>
        <w:spacing w:before="240"/>
      </w:pPr>
      <w:bookmarkStart w:id="418" w:name="_Toc349742870"/>
      <w:bookmarkStart w:id="419" w:name="_Toc375568457"/>
      <w:r w:rsidRPr="00515A01">
        <w:lastRenderedPageBreak/>
        <w:t>Results</w:t>
      </w:r>
      <w:bookmarkEnd w:id="418"/>
      <w:bookmarkEnd w:id="419"/>
      <w:r w:rsidRPr="00515A01">
        <w:t xml:space="preserve"> </w:t>
      </w:r>
    </w:p>
    <w:p w:rsidR="00515A01" w:rsidRPr="00515A01" w:rsidRDefault="00515A01" w:rsidP="00934AD4">
      <w:pPr>
        <w:pStyle w:val="Heading3"/>
        <w:spacing w:before="240"/>
      </w:pPr>
      <w:bookmarkStart w:id="420" w:name="_Toc349742871"/>
      <w:bookmarkStart w:id="421" w:name="_Toc375568458"/>
      <w:r w:rsidRPr="00515A01">
        <w:t xml:space="preserve">Determination of the bone surface area and BM area in </w:t>
      </w:r>
      <w:r w:rsidRPr="00515A01">
        <w:rPr>
          <w:lang w:val="en-US"/>
        </w:rPr>
        <w:t>C57BL/KaLwRijHsd</w:t>
      </w:r>
      <w:r w:rsidRPr="00515A01">
        <w:t xml:space="preserve"> calvariae</w:t>
      </w:r>
      <w:bookmarkEnd w:id="420"/>
      <w:bookmarkEnd w:id="421"/>
    </w:p>
    <w:p w:rsidR="00515A01" w:rsidRPr="0091174D" w:rsidRDefault="00515A01" w:rsidP="00934AD4">
      <w:pPr>
        <w:spacing w:before="240" w:after="0"/>
        <w:jc w:val="both"/>
      </w:pPr>
      <w:r w:rsidRPr="0091174D">
        <w:t xml:space="preserve">The bone surface area and BM area in </w:t>
      </w:r>
      <w:r w:rsidRPr="0091174D">
        <w:rPr>
          <w:lang w:val="en-US"/>
        </w:rPr>
        <w:t>C57BL/KaLwRijHsd</w:t>
      </w:r>
      <w:r w:rsidRPr="0091174D">
        <w:t xml:space="preserve"> calvariae was determined (Figure 5.</w:t>
      </w:r>
      <w:r w:rsidR="00C137BB" w:rsidRPr="0091174D">
        <w:t>2</w:t>
      </w:r>
      <w:r w:rsidRPr="0091174D">
        <w:t>). Histological analysis demonstrated statistically significant increases in the bone surface area in interparietal bones compared to frontal bones (1.3±0.17 versus 0.76±0.15, p&lt;0.001) and parietal bones (1.3±0.17 versus 0.55±0.10, p&lt;0.001) (Figure 5.</w:t>
      </w:r>
      <w:r w:rsidR="00C137BB" w:rsidRPr="0091174D">
        <w:t>3</w:t>
      </w:r>
      <w:r w:rsidRPr="0091174D">
        <w:t xml:space="preserve"> A). Furthermore, data demonstrated statistically significant increases in the BM area in interparietal bones compared to frontal bones (2.55±0.48 versus 0.41±0.05, p&lt;0.001) and parietal bones (2.55±0.48 versus 0.21±0.02, p&lt;0.001) (Figure 5.</w:t>
      </w:r>
      <w:r w:rsidR="00C137BB" w:rsidRPr="0091174D">
        <w:t>3</w:t>
      </w:r>
      <w:r w:rsidRPr="0091174D">
        <w:t xml:space="preserve"> B). The ratio of the volume of BM to the bone surface area was significant increases in the interparietal bones compared to frontal bones (1.85±0.31 versus 0.60±0.25, p&lt;0.001) and parietal bones (1.85±0.31 versus 0.42±0.05, p&lt;0.001) (Figure 5.</w:t>
      </w:r>
      <w:r w:rsidR="00C137BB" w:rsidRPr="0091174D">
        <w:t>3</w:t>
      </w:r>
      <w:r w:rsidRPr="0091174D">
        <w:t xml:space="preserve"> C). </w:t>
      </w:r>
    </w:p>
    <w:p w:rsidR="00515A01" w:rsidRPr="0091174D" w:rsidRDefault="00515A01" w:rsidP="00934AD4">
      <w:pPr>
        <w:spacing w:before="240" w:after="0"/>
        <w:jc w:val="both"/>
      </w:pPr>
    </w:p>
    <w:p w:rsidR="00515A01" w:rsidRPr="0091174D" w:rsidRDefault="00515A01" w:rsidP="00934AD4">
      <w:pPr>
        <w:pStyle w:val="Heading3"/>
        <w:spacing w:before="240"/>
      </w:pPr>
      <w:bookmarkStart w:id="422" w:name="_Toc349742872"/>
      <w:bookmarkStart w:id="423" w:name="_Toc375568459"/>
      <w:r w:rsidRPr="0091174D">
        <w:t xml:space="preserve">Determination of the </w:t>
      </w:r>
      <w:r w:rsidR="007306EA" w:rsidRPr="0091174D">
        <w:t>percentage of osteoclast</w:t>
      </w:r>
      <w:r w:rsidRPr="0091174D">
        <w:t xml:space="preserve"> </w:t>
      </w:r>
      <w:r w:rsidR="007306EA" w:rsidRPr="0091174D">
        <w:t xml:space="preserve">surfaces </w:t>
      </w:r>
      <w:r w:rsidRPr="0091174D">
        <w:t xml:space="preserve">in </w:t>
      </w:r>
      <w:r w:rsidRPr="0091174D">
        <w:rPr>
          <w:lang w:val="en-US"/>
        </w:rPr>
        <w:t>C57BL/KaLwRijHsd</w:t>
      </w:r>
      <w:r w:rsidRPr="0091174D">
        <w:t xml:space="preserve"> calvariae</w:t>
      </w:r>
      <w:bookmarkEnd w:id="422"/>
      <w:bookmarkEnd w:id="423"/>
      <w:r w:rsidRPr="0091174D">
        <w:t xml:space="preserve"> </w:t>
      </w:r>
    </w:p>
    <w:p w:rsidR="00515A01" w:rsidRDefault="00187843" w:rsidP="00515A01">
      <w:pPr>
        <w:spacing w:before="240" w:after="0"/>
        <w:jc w:val="both"/>
      </w:pPr>
      <w:r w:rsidRPr="0091174D">
        <w:rPr>
          <w:lang w:val="en-US"/>
        </w:rPr>
        <w:t xml:space="preserve">Cortical bone </w:t>
      </w:r>
      <w:r w:rsidR="0042324A" w:rsidRPr="0091174D">
        <w:rPr>
          <w:lang w:val="en-US"/>
        </w:rPr>
        <w:t xml:space="preserve">was </w:t>
      </w:r>
      <w:r w:rsidRPr="0091174D">
        <w:rPr>
          <w:lang w:val="en-US"/>
        </w:rPr>
        <w:t xml:space="preserve">identified as an </w:t>
      </w:r>
      <w:r w:rsidRPr="0091174D">
        <w:t xml:space="preserve">outside solid bone with a regular structure whereas </w:t>
      </w:r>
      <w:r w:rsidRPr="0091174D">
        <w:rPr>
          <w:lang w:val="en-US"/>
        </w:rPr>
        <w:t>trabecular bone identified as a bone inside the BM with</w:t>
      </w:r>
      <w:r w:rsidRPr="0091174D">
        <w:t xml:space="preserve"> an irregular structure (see figure 5.</w:t>
      </w:r>
      <w:r w:rsidR="00E47F54" w:rsidRPr="0091174D">
        <w:t>2</w:t>
      </w:r>
      <w:r w:rsidRPr="0091174D">
        <w:t xml:space="preserve"> B). </w:t>
      </w:r>
      <w:r w:rsidR="0096247D" w:rsidRPr="0091174D">
        <w:t xml:space="preserve">Endo-cortical bone surface is a surface of </w:t>
      </w:r>
      <w:r w:rsidR="0042324A" w:rsidRPr="0091174D">
        <w:t xml:space="preserve">the cortical </w:t>
      </w:r>
      <w:r w:rsidR="0096247D" w:rsidRPr="0091174D">
        <w:t xml:space="preserve">bone inside the BM. </w:t>
      </w:r>
      <w:r w:rsidR="00515A01" w:rsidRPr="0091174D">
        <w:t>The distribution of osteoclasts was determined on endo-cortical and trabecular surfaces in interparietal bones and on endo-cortical surfaces in frontal and parietal bones. No trabeculae were observed in frontal and parietal bones. Histological analysis demonstrated that there was no statistically significant difference in the percentage of bone surface covered by osteoclasts in the interparietal bones compared to frontal bones (15.61±6.42 versus 18.84±7.88, p</w:t>
      </w:r>
      <w:r w:rsidR="003A10E4" w:rsidRPr="0091174D">
        <w:t>&gt;</w:t>
      </w:r>
      <w:r w:rsidR="00515A01" w:rsidRPr="0091174D">
        <w:t>0.0</w:t>
      </w:r>
      <w:r w:rsidR="003A10E4" w:rsidRPr="0091174D">
        <w:t>5</w:t>
      </w:r>
      <w:r w:rsidR="00515A01" w:rsidRPr="0091174D">
        <w:t>) and parietal bones (15.61±6.42 versus 12.80±3.04, p</w:t>
      </w:r>
      <w:r w:rsidR="003A10E4" w:rsidRPr="0091174D">
        <w:t>&gt;</w:t>
      </w:r>
      <w:r w:rsidR="00515A01" w:rsidRPr="0091174D">
        <w:t>0.0</w:t>
      </w:r>
      <w:r w:rsidR="003A10E4" w:rsidRPr="0091174D">
        <w:t>5</w:t>
      </w:r>
      <w:r w:rsidR="00515A01" w:rsidRPr="0091174D">
        <w:t>) (Figure 5.</w:t>
      </w:r>
      <w:r w:rsidR="00E47F54" w:rsidRPr="0091174D">
        <w:t>4</w:t>
      </w:r>
      <w:r w:rsidR="00515A01" w:rsidRPr="0091174D">
        <w:t xml:space="preserve"> A). </w:t>
      </w:r>
      <w:r w:rsidR="00CB6987" w:rsidRPr="0091174D">
        <w:t>Analysis did show</w:t>
      </w:r>
      <w:r w:rsidR="00515A01" w:rsidRPr="0091174D">
        <w:t xml:space="preserve"> there was a significant increase in the </w:t>
      </w:r>
      <w:r w:rsidR="00CB6987" w:rsidRPr="0091174D">
        <w:t>frequency</w:t>
      </w:r>
      <w:r w:rsidR="00515A01" w:rsidRPr="0091174D">
        <w:t xml:space="preserve"> of osteoclasts in the lower endo-cortical surfaces compared to the upper endo-cortical surfaces in frontal bones (32.77±14.19 versus 4.90±2.69</w:t>
      </w:r>
      <w:r w:rsidR="00515A01" w:rsidRPr="00515A01">
        <w:t>, p&lt;0.0</w:t>
      </w:r>
      <w:r w:rsidR="003A10E4">
        <w:t>5</w:t>
      </w:r>
      <w:r w:rsidR="00515A01" w:rsidRPr="00515A01">
        <w:t xml:space="preserve">) </w:t>
      </w:r>
      <w:r w:rsidR="00515A01" w:rsidRPr="0091174D">
        <w:lastRenderedPageBreak/>
        <w:t>(Figure 5.</w:t>
      </w:r>
      <w:r w:rsidR="00E47F54" w:rsidRPr="0091174D">
        <w:t>5</w:t>
      </w:r>
      <w:r w:rsidR="00515A01" w:rsidRPr="0091174D">
        <w:t xml:space="preserve"> A) and in parietal bones (22.11±6.71 versus 3.94±1</w:t>
      </w:r>
      <w:r w:rsidR="00CB6987" w:rsidRPr="0091174D">
        <w:t>.73, p&lt;0.0</w:t>
      </w:r>
      <w:r w:rsidR="003A10E4" w:rsidRPr="0091174D">
        <w:t>5</w:t>
      </w:r>
      <w:r w:rsidR="00CB6987" w:rsidRPr="0091174D">
        <w:t>) (Figure 5.</w:t>
      </w:r>
      <w:r w:rsidR="00E47F54" w:rsidRPr="0091174D">
        <w:t>5</w:t>
      </w:r>
      <w:r w:rsidR="00CB6987" w:rsidRPr="0091174D">
        <w:t xml:space="preserve"> B).</w:t>
      </w:r>
      <w:r w:rsidR="00515A01" w:rsidRPr="0091174D">
        <w:t xml:space="preserve"> </w:t>
      </w:r>
      <w:r w:rsidR="00CB6987" w:rsidRPr="0091174D">
        <w:t>In</w:t>
      </w:r>
      <w:r w:rsidR="00515A01" w:rsidRPr="0091174D">
        <w:t xml:space="preserve"> interparietal bones</w:t>
      </w:r>
      <w:r w:rsidR="00CB6987" w:rsidRPr="0091174D">
        <w:t xml:space="preserve"> there was a similar trend</w:t>
      </w:r>
      <w:r w:rsidR="00515A01" w:rsidRPr="0091174D">
        <w:t xml:space="preserve">, but </w:t>
      </w:r>
      <w:r w:rsidR="00CB6987" w:rsidRPr="0091174D">
        <w:t xml:space="preserve">this was </w:t>
      </w:r>
      <w:r w:rsidR="00515A01" w:rsidRPr="0091174D">
        <w:t>not significant, (19.19±10.97 versus 8.63±6.04, p=0.07) (Figure 5.</w:t>
      </w:r>
      <w:r w:rsidR="00E47F54" w:rsidRPr="0091174D">
        <w:t>5</w:t>
      </w:r>
      <w:r w:rsidR="00515A01" w:rsidRPr="0091174D">
        <w:t xml:space="preserve"> C).</w:t>
      </w:r>
      <w:r w:rsidR="00515A01" w:rsidRPr="00515A01">
        <w:t xml:space="preserve"> </w:t>
      </w:r>
    </w:p>
    <w:p w:rsidR="00187843" w:rsidRPr="00515A01" w:rsidRDefault="00187843" w:rsidP="00515A01">
      <w:pPr>
        <w:spacing w:before="240" w:after="0"/>
        <w:jc w:val="both"/>
      </w:pPr>
    </w:p>
    <w:p w:rsidR="00515A01" w:rsidRPr="00515A01" w:rsidRDefault="00F673B3" w:rsidP="00515A01">
      <w:pPr>
        <w:spacing w:before="240" w:after="0"/>
        <w:jc w:val="both"/>
      </w:pPr>
      <w:r>
        <w:rPr>
          <w:noProof/>
          <w:lang w:eastAsia="en-GB"/>
        </w:rPr>
        <w:drawing>
          <wp:anchor distT="0" distB="0" distL="114300" distR="114300" simplePos="0" relativeHeight="252013568" behindDoc="0" locked="0" layoutInCell="1" allowOverlap="1">
            <wp:simplePos x="0" y="0"/>
            <wp:positionH relativeFrom="margin">
              <wp:posOffset>-25400</wp:posOffset>
            </wp:positionH>
            <wp:positionV relativeFrom="paragraph">
              <wp:posOffset>66411</wp:posOffset>
            </wp:positionV>
            <wp:extent cx="5416658" cy="3973414"/>
            <wp:effectExtent l="0" t="0" r="0" b="825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16658" cy="39734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187843" w:rsidP="00515A01">
      <w:pPr>
        <w:spacing w:before="240" w:after="0"/>
        <w:jc w:val="both"/>
      </w:pPr>
      <w:r w:rsidRPr="00515A01">
        <w:rPr>
          <w:noProof/>
          <w:lang w:eastAsia="en-GB"/>
        </w:rPr>
        <mc:AlternateContent>
          <mc:Choice Requires="wps">
            <w:drawing>
              <wp:anchor distT="91440" distB="91440" distL="114300" distR="114300" simplePos="0" relativeHeight="251803648" behindDoc="1" locked="0" layoutInCell="0" allowOverlap="1" wp14:anchorId="49A4A249" wp14:editId="4BF2AA34">
                <wp:simplePos x="0" y="0"/>
                <wp:positionH relativeFrom="margin">
                  <wp:posOffset>-7620</wp:posOffset>
                </wp:positionH>
                <wp:positionV relativeFrom="margin">
                  <wp:posOffset>5291191</wp:posOffset>
                </wp:positionV>
                <wp:extent cx="5399405" cy="1466215"/>
                <wp:effectExtent l="38100" t="38100" r="86995" b="95885"/>
                <wp:wrapNone/>
                <wp:docPr id="4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466215"/>
                        </a:xfrm>
                        <a:prstGeom prst="rect">
                          <a:avLst/>
                        </a:prstGeom>
                        <a:gradFill>
                          <a:gsLst>
                            <a:gs pos="0">
                              <a:srgbClr val="FFEFD1"/>
                            </a:gs>
                            <a:gs pos="100000">
                              <a:srgbClr val="F0EBD5"/>
                            </a:gs>
                            <a:gs pos="100000">
                              <a:srgbClr val="D1C39F"/>
                            </a:gs>
                          </a:gsLst>
                          <a:lin ang="4200000" scaled="0"/>
                        </a:gradFill>
                        <a:effectLst>
                          <a:outerShdw blurRad="50800" dist="38100" dir="2700000" algn="tl" rotWithShape="0">
                            <a:prstClr val="black">
                              <a:alpha val="40000"/>
                            </a:prstClr>
                          </a:outerShdw>
                        </a:effectLst>
                        <a:extLst/>
                      </wps:spPr>
                      <wps:txbx>
                        <w:txbxContent>
                          <w:p w:rsidR="007C1EE7" w:rsidRPr="0085297F" w:rsidRDefault="007C1EE7" w:rsidP="00515A01">
                            <w:pPr>
                              <w:spacing w:line="276" w:lineRule="auto"/>
                              <w:jc w:val="both"/>
                              <w:rPr>
                                <w:rFonts w:cs="Times New Roman"/>
                                <w:bCs/>
                                <w:iCs/>
                                <w:sz w:val="22"/>
                                <w:szCs w:val="22"/>
                              </w:rPr>
                            </w:pPr>
                            <w:r w:rsidRPr="0091174D">
                              <w:rPr>
                                <w:rFonts w:cs="Times New Roman"/>
                                <w:b/>
                                <w:bCs/>
                                <w:iCs/>
                                <w:sz w:val="22"/>
                                <w:szCs w:val="22"/>
                              </w:rPr>
                              <w:t>Figure 5.2: Sectioning</w:t>
                            </w:r>
                            <w:r w:rsidRPr="00154E29">
                              <w:rPr>
                                <w:rFonts w:cs="Times New Roman"/>
                                <w:b/>
                                <w:bCs/>
                                <w:iCs/>
                                <w:sz w:val="22"/>
                                <w:szCs w:val="22"/>
                              </w:rPr>
                              <w:t xml:space="preserve"> of calvarial bones across their regions of interest. </w:t>
                            </w:r>
                            <w:r w:rsidRPr="00154E29">
                              <w:rPr>
                                <w:rFonts w:cs="Times New Roman"/>
                                <w:bCs/>
                                <w:iCs/>
                                <w:sz w:val="22"/>
                                <w:szCs w:val="22"/>
                              </w:rPr>
                              <w:t>Panel A is microCT model of a murine</w:t>
                            </w:r>
                            <w:r>
                              <w:rPr>
                                <w:rFonts w:cs="Times New Roman"/>
                                <w:bCs/>
                                <w:iCs/>
                                <w:sz w:val="22"/>
                                <w:szCs w:val="22"/>
                              </w:rPr>
                              <w:t xml:space="preserve"> </w:t>
                            </w:r>
                            <w:r w:rsidRPr="00154E29">
                              <w:rPr>
                                <w:rFonts w:cs="Times New Roman"/>
                                <w:bCs/>
                                <w:iCs/>
                                <w:sz w:val="22"/>
                                <w:szCs w:val="22"/>
                              </w:rPr>
                              <w:t>skull showing calvariae are composed of frontal (F),</w:t>
                            </w:r>
                            <w:r>
                              <w:rPr>
                                <w:rFonts w:cs="Times New Roman"/>
                                <w:bCs/>
                                <w:iCs/>
                                <w:sz w:val="22"/>
                                <w:szCs w:val="22"/>
                              </w:rPr>
                              <w:t xml:space="preserve"> </w:t>
                            </w:r>
                            <w:r w:rsidRPr="00154E29">
                              <w:rPr>
                                <w:rFonts w:cs="Times New Roman"/>
                                <w:bCs/>
                                <w:iCs/>
                                <w:sz w:val="22"/>
                                <w:szCs w:val="22"/>
                              </w:rPr>
                              <w:t>parietal (P) and</w:t>
                            </w:r>
                            <w:r>
                              <w:rPr>
                                <w:rFonts w:cs="Times New Roman"/>
                                <w:bCs/>
                                <w:iCs/>
                                <w:sz w:val="22"/>
                                <w:szCs w:val="22"/>
                              </w:rPr>
                              <w:t xml:space="preserve"> </w:t>
                            </w:r>
                            <w:r w:rsidRPr="0085297F">
                              <w:rPr>
                                <w:rFonts w:cs="Times New Roman"/>
                                <w:bCs/>
                                <w:iCs/>
                                <w:sz w:val="22"/>
                                <w:szCs w:val="22"/>
                              </w:rPr>
                              <w:t xml:space="preserve">interparietal (IP) bones, respectively. </w:t>
                            </w:r>
                            <w:proofErr w:type="gramStart"/>
                            <w:r w:rsidRPr="0085297F">
                              <w:rPr>
                                <w:rFonts w:cs="Times New Roman"/>
                                <w:bCs/>
                                <w:iCs/>
                                <w:sz w:val="22"/>
                                <w:szCs w:val="22"/>
                              </w:rPr>
                              <w:t>Panels B, C and D show cross-sections of frontal, parietal and interparietal bones</w:t>
                            </w:r>
                            <w:r>
                              <w:rPr>
                                <w:rFonts w:cs="Times New Roman"/>
                                <w:bCs/>
                                <w:iCs/>
                                <w:sz w:val="22"/>
                                <w:szCs w:val="22"/>
                              </w:rPr>
                              <w:t>, respectively</w:t>
                            </w:r>
                            <w:r w:rsidRPr="0085297F">
                              <w:rPr>
                                <w:rFonts w:cs="Times New Roman"/>
                                <w:bCs/>
                                <w:iCs/>
                                <w:sz w:val="22"/>
                                <w:szCs w:val="22"/>
                              </w:rPr>
                              <w:t>.</w:t>
                            </w:r>
                            <w:proofErr w:type="gramEnd"/>
                            <w:r>
                              <w:rPr>
                                <w:rFonts w:cs="Times New Roman"/>
                                <w:bCs/>
                                <w:iCs/>
                                <w:sz w:val="22"/>
                                <w:szCs w:val="22"/>
                              </w:rPr>
                              <w:t xml:space="preserve"> BM is bone marrow, CB is cortical bone and TB is trabecular bone. </w:t>
                            </w:r>
                            <w:r w:rsidRPr="00580670">
                              <w:rPr>
                                <w:rFonts w:cs="Times New Roman"/>
                                <w:bCs/>
                                <w:iCs/>
                                <w:sz w:val="22"/>
                                <w:szCs w:val="22"/>
                              </w:rPr>
                              <w:t>(n=</w:t>
                            </w:r>
                            <w:r>
                              <w:rPr>
                                <w:rFonts w:cs="Times New Roman"/>
                                <w:bCs/>
                                <w:iCs/>
                                <w:sz w:val="22"/>
                                <w:szCs w:val="22"/>
                              </w:rPr>
                              <w:t>5</w:t>
                            </w:r>
                            <w:r w:rsidRPr="00580670">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7" style="position:absolute;left:0;text-align:left;margin-left:-.6pt;margin-top:416.65pt;width:425.15pt;height:115.45pt;flip:x;z-index:-2515128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" o:allowincell="f" fillcolor="#ffefd1" stroked="f">
                <v:fill color2="#d1c39f" angle="20" colors="0 #ffefd1;1 #f0ebd5;1 #d1c39f" focus="100%" type="gradient">
                  <o:fill v:ext="view" type="gradientUnscaled"/>
                </v:fill>
                <v:shadow on="t" color="black" opacity="26214f" origin="-.5,-.5" offset=".74836mm,.74836mm"/>
                <v:textbox inset="21.6pt,21.6pt,21.6pt,21.6pt">
                  <w:txbxContent>
                    <w:p w:rsidR="007C1EE7" w:rsidRPr="0085297F" w:rsidRDefault="007C1EE7" w:rsidP="00515A01">
                      <w:pPr>
                        <w:spacing w:line="276" w:lineRule="auto"/>
                        <w:jc w:val="both"/>
                        <w:rPr>
                          <w:rFonts w:cs="Times New Roman"/>
                          <w:bCs/>
                          <w:iCs/>
                          <w:sz w:val="22"/>
                          <w:szCs w:val="22"/>
                        </w:rPr>
                      </w:pPr>
                      <w:r w:rsidRPr="0091174D">
                        <w:rPr>
                          <w:rFonts w:cs="Times New Roman"/>
                          <w:b/>
                          <w:bCs/>
                          <w:iCs/>
                          <w:sz w:val="22"/>
                          <w:szCs w:val="22"/>
                        </w:rPr>
                        <w:t>Figure 5.2: Sectioning</w:t>
                      </w:r>
                      <w:r w:rsidRPr="00154E29">
                        <w:rPr>
                          <w:rFonts w:cs="Times New Roman"/>
                          <w:b/>
                          <w:bCs/>
                          <w:iCs/>
                          <w:sz w:val="22"/>
                          <w:szCs w:val="22"/>
                        </w:rPr>
                        <w:t xml:space="preserve"> of calvarial bones across their regions of interest. </w:t>
                      </w:r>
                      <w:r w:rsidRPr="00154E29">
                        <w:rPr>
                          <w:rFonts w:cs="Times New Roman"/>
                          <w:bCs/>
                          <w:iCs/>
                          <w:sz w:val="22"/>
                          <w:szCs w:val="22"/>
                        </w:rPr>
                        <w:t>Panel A is microCT model of a murine</w:t>
                      </w:r>
                      <w:r>
                        <w:rPr>
                          <w:rFonts w:cs="Times New Roman"/>
                          <w:bCs/>
                          <w:iCs/>
                          <w:sz w:val="22"/>
                          <w:szCs w:val="22"/>
                        </w:rPr>
                        <w:t xml:space="preserve"> </w:t>
                      </w:r>
                      <w:r w:rsidRPr="00154E29">
                        <w:rPr>
                          <w:rFonts w:cs="Times New Roman"/>
                          <w:bCs/>
                          <w:iCs/>
                          <w:sz w:val="22"/>
                          <w:szCs w:val="22"/>
                        </w:rPr>
                        <w:t>skull showing calvariae are composed of frontal (F),</w:t>
                      </w:r>
                      <w:r>
                        <w:rPr>
                          <w:rFonts w:cs="Times New Roman"/>
                          <w:bCs/>
                          <w:iCs/>
                          <w:sz w:val="22"/>
                          <w:szCs w:val="22"/>
                        </w:rPr>
                        <w:t xml:space="preserve"> </w:t>
                      </w:r>
                      <w:r w:rsidRPr="00154E29">
                        <w:rPr>
                          <w:rFonts w:cs="Times New Roman"/>
                          <w:bCs/>
                          <w:iCs/>
                          <w:sz w:val="22"/>
                          <w:szCs w:val="22"/>
                        </w:rPr>
                        <w:t>parietal (P) and</w:t>
                      </w:r>
                      <w:r>
                        <w:rPr>
                          <w:rFonts w:cs="Times New Roman"/>
                          <w:bCs/>
                          <w:iCs/>
                          <w:sz w:val="22"/>
                          <w:szCs w:val="22"/>
                        </w:rPr>
                        <w:t xml:space="preserve"> </w:t>
                      </w:r>
                      <w:r w:rsidRPr="0085297F">
                        <w:rPr>
                          <w:rFonts w:cs="Times New Roman"/>
                          <w:bCs/>
                          <w:iCs/>
                          <w:sz w:val="22"/>
                          <w:szCs w:val="22"/>
                        </w:rPr>
                        <w:t xml:space="preserve">interparietal (IP) bones, respectively. </w:t>
                      </w:r>
                      <w:proofErr w:type="gramStart"/>
                      <w:r w:rsidRPr="0085297F">
                        <w:rPr>
                          <w:rFonts w:cs="Times New Roman"/>
                          <w:bCs/>
                          <w:iCs/>
                          <w:sz w:val="22"/>
                          <w:szCs w:val="22"/>
                        </w:rPr>
                        <w:t>Panels B, C and D show cross-sections of frontal, parietal and interparietal bones</w:t>
                      </w:r>
                      <w:r>
                        <w:rPr>
                          <w:rFonts w:cs="Times New Roman"/>
                          <w:bCs/>
                          <w:iCs/>
                          <w:sz w:val="22"/>
                          <w:szCs w:val="22"/>
                        </w:rPr>
                        <w:t>, respectively</w:t>
                      </w:r>
                      <w:r w:rsidRPr="0085297F">
                        <w:rPr>
                          <w:rFonts w:cs="Times New Roman"/>
                          <w:bCs/>
                          <w:iCs/>
                          <w:sz w:val="22"/>
                          <w:szCs w:val="22"/>
                        </w:rPr>
                        <w:t>.</w:t>
                      </w:r>
                      <w:proofErr w:type="gramEnd"/>
                      <w:r>
                        <w:rPr>
                          <w:rFonts w:cs="Times New Roman"/>
                          <w:bCs/>
                          <w:iCs/>
                          <w:sz w:val="22"/>
                          <w:szCs w:val="22"/>
                        </w:rPr>
                        <w:t xml:space="preserve"> BM is bone marrow, CB is cortical bone and TB is trabecular bone. </w:t>
                      </w:r>
                      <w:r w:rsidRPr="00580670">
                        <w:rPr>
                          <w:rFonts w:cs="Times New Roman"/>
                          <w:bCs/>
                          <w:iCs/>
                          <w:sz w:val="22"/>
                          <w:szCs w:val="22"/>
                        </w:rPr>
                        <w:t>(n=</w:t>
                      </w:r>
                      <w:r>
                        <w:rPr>
                          <w:rFonts w:cs="Times New Roman"/>
                          <w:bCs/>
                          <w:iCs/>
                          <w:sz w:val="22"/>
                          <w:szCs w:val="22"/>
                        </w:rPr>
                        <w:t>5</w:t>
                      </w:r>
                      <w:r w:rsidRPr="00580670">
                        <w:rPr>
                          <w:rFonts w:cs="Times New Roman"/>
                          <w:bCs/>
                          <w:iCs/>
                          <w:sz w:val="22"/>
                          <w:szCs w:val="22"/>
                        </w:rPr>
                        <w:t>).</w:t>
                      </w:r>
                    </w:p>
                  </w:txbxContent>
                </v:textbox>
                <w10:wrap anchorx="margin" anchory="margin"/>
              </v:rect>
            </w:pict>
          </mc:Fallback>
        </mc:AlternateContent>
      </w:r>
    </w:p>
    <w:p w:rsidR="0085297F" w:rsidRPr="00515A01" w:rsidRDefault="0085297F"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Default="00515A01"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6F6AE6" w:rsidP="00515A01">
      <w:pPr>
        <w:spacing w:before="240" w:after="0"/>
        <w:jc w:val="both"/>
      </w:pPr>
      <w:r>
        <w:rPr>
          <w:noProof/>
          <w:lang w:eastAsia="en-GB"/>
        </w:rPr>
        <w:lastRenderedPageBreak/>
        <w:drawing>
          <wp:anchor distT="0" distB="0" distL="114300" distR="114300" simplePos="0" relativeHeight="252014592" behindDoc="1" locked="0" layoutInCell="1" allowOverlap="1">
            <wp:simplePos x="0" y="0"/>
            <wp:positionH relativeFrom="column">
              <wp:posOffset>431</wp:posOffset>
            </wp:positionH>
            <wp:positionV relativeFrom="paragraph">
              <wp:posOffset>144</wp:posOffset>
            </wp:positionV>
            <wp:extent cx="5400040" cy="541718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5417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6F6AE6" w:rsidP="00515A01">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1804672" behindDoc="0" locked="0" layoutInCell="0" allowOverlap="1" wp14:anchorId="5CC1D20B" wp14:editId="12A3CA96">
                <wp:simplePos x="0" y="0"/>
                <wp:positionH relativeFrom="margin">
                  <wp:posOffset>430</wp:posOffset>
                </wp:positionH>
                <wp:positionV relativeFrom="margin">
                  <wp:posOffset>5460664</wp:posOffset>
                </wp:positionV>
                <wp:extent cx="5399405" cy="1690777"/>
                <wp:effectExtent l="38100" t="38100" r="86995" b="100330"/>
                <wp:wrapNone/>
                <wp:docPr id="5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169077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5.3: There was an increase in the bone surface area and BM areas in the interparietal</w:t>
                            </w:r>
                            <w:r>
                              <w:rPr>
                                <w:rFonts w:cs="Times New Roman"/>
                                <w:b/>
                                <w:bCs/>
                                <w:iCs/>
                                <w:sz w:val="22"/>
                                <w:szCs w:val="22"/>
                              </w:rPr>
                              <w:t xml:space="preserve"> bones </w:t>
                            </w:r>
                            <w:r w:rsidRPr="009B53FF">
                              <w:rPr>
                                <w:rFonts w:cs="Times New Roman"/>
                                <w:b/>
                                <w:bCs/>
                                <w:iCs/>
                                <w:sz w:val="22"/>
                                <w:szCs w:val="22"/>
                              </w:rPr>
                              <w:t xml:space="preserve">compared to </w:t>
                            </w:r>
                            <w:r>
                              <w:rPr>
                                <w:rFonts w:cs="Times New Roman"/>
                                <w:b/>
                                <w:bCs/>
                                <w:iCs/>
                                <w:sz w:val="22"/>
                                <w:szCs w:val="22"/>
                              </w:rPr>
                              <w:t xml:space="preserve">frontal and 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820E63">
                              <w:rPr>
                                <w:rFonts w:cs="Times New Roman"/>
                                <w:bCs/>
                                <w:iCs/>
                                <w:sz w:val="22"/>
                                <w:szCs w:val="22"/>
                              </w:rPr>
                              <w:t xml:space="preserve">There was a significant increase in the bone </w:t>
                            </w:r>
                            <w:r>
                              <w:rPr>
                                <w:rFonts w:cs="Times New Roman"/>
                                <w:bCs/>
                                <w:iCs/>
                                <w:sz w:val="22"/>
                                <w:szCs w:val="22"/>
                              </w:rPr>
                              <w:t xml:space="preserve">surface </w:t>
                            </w:r>
                            <w:r w:rsidRPr="00820E63">
                              <w:rPr>
                                <w:rFonts w:cs="Times New Roman"/>
                                <w:bCs/>
                                <w:iCs/>
                                <w:sz w:val="22"/>
                                <w:szCs w:val="22"/>
                              </w:rPr>
                              <w:t>in interparietal bones compared to frontal</w:t>
                            </w:r>
                            <w:r>
                              <w:rPr>
                                <w:rFonts w:cs="Times New Roman"/>
                                <w:bCs/>
                                <w:iCs/>
                                <w:sz w:val="22"/>
                                <w:szCs w:val="22"/>
                              </w:rPr>
                              <w:t xml:space="preserve"> and parietal bones (A), </w:t>
                            </w:r>
                            <w:r w:rsidRPr="00820E63">
                              <w:rPr>
                                <w:rFonts w:cs="Times New Roman"/>
                                <w:bCs/>
                                <w:iCs/>
                                <w:sz w:val="22"/>
                                <w:szCs w:val="22"/>
                              </w:rPr>
                              <w:t xml:space="preserve">in the volume of </w:t>
                            </w:r>
                            <w:r>
                              <w:rPr>
                                <w:rFonts w:cs="Times New Roman"/>
                                <w:bCs/>
                                <w:iCs/>
                                <w:sz w:val="22"/>
                                <w:szCs w:val="22"/>
                              </w:rPr>
                              <w:t>BM</w:t>
                            </w:r>
                            <w:r w:rsidRPr="00820E63">
                              <w:rPr>
                                <w:rFonts w:cs="Times New Roman"/>
                                <w:bCs/>
                                <w:iCs/>
                                <w:sz w:val="22"/>
                                <w:szCs w:val="22"/>
                              </w:rPr>
                              <w:t xml:space="preserve"> in interparietal bones compared to frontal and parietal bones (</w:t>
                            </w:r>
                            <w:r>
                              <w:rPr>
                                <w:rFonts w:cs="Times New Roman"/>
                                <w:bCs/>
                                <w:iCs/>
                                <w:sz w:val="22"/>
                                <w:szCs w:val="22"/>
                              </w:rPr>
                              <w:t>B</w:t>
                            </w:r>
                            <w:r w:rsidRPr="00820E63">
                              <w:rPr>
                                <w:rFonts w:cs="Times New Roman"/>
                                <w:bCs/>
                                <w:iCs/>
                                <w:sz w:val="22"/>
                                <w:szCs w:val="22"/>
                              </w:rPr>
                              <w:t>)</w:t>
                            </w:r>
                            <w:r>
                              <w:rPr>
                                <w:rFonts w:cs="Times New Roman"/>
                                <w:bCs/>
                                <w:iCs/>
                                <w:sz w:val="22"/>
                                <w:szCs w:val="22"/>
                              </w:rPr>
                              <w:t xml:space="preserve"> and </w:t>
                            </w:r>
                            <w:r w:rsidRPr="00820E63">
                              <w:rPr>
                                <w:rFonts w:cs="Times New Roman"/>
                                <w:bCs/>
                                <w:iCs/>
                                <w:sz w:val="22"/>
                                <w:szCs w:val="22"/>
                              </w:rPr>
                              <w:t xml:space="preserve">in </w:t>
                            </w:r>
                            <w:r w:rsidRPr="00F97177">
                              <w:rPr>
                                <w:rFonts w:cs="Times New Roman"/>
                                <w:bCs/>
                                <w:iCs/>
                                <w:sz w:val="22"/>
                                <w:szCs w:val="22"/>
                              </w:rPr>
                              <w:t>ration of the volume of BM to the bone</w:t>
                            </w:r>
                            <w:r w:rsidRPr="00820E63">
                              <w:rPr>
                                <w:rFonts w:cs="Times New Roman"/>
                                <w:bCs/>
                                <w:iCs/>
                                <w:sz w:val="22"/>
                                <w:szCs w:val="22"/>
                              </w:rPr>
                              <w:t xml:space="preserve"> </w:t>
                            </w:r>
                            <w:r>
                              <w:rPr>
                                <w:rFonts w:cs="Times New Roman"/>
                                <w:bCs/>
                                <w:iCs/>
                                <w:sz w:val="22"/>
                                <w:szCs w:val="22"/>
                              </w:rPr>
                              <w:t xml:space="preserve">surface </w:t>
                            </w:r>
                            <w:r w:rsidRPr="00820E63">
                              <w:rPr>
                                <w:rFonts w:cs="Times New Roman"/>
                                <w:bCs/>
                                <w:iCs/>
                                <w:sz w:val="22"/>
                                <w:szCs w:val="22"/>
                              </w:rPr>
                              <w:t>(</w:t>
                            </w:r>
                            <w:r>
                              <w:rPr>
                                <w:rFonts w:cs="Times New Roman"/>
                                <w:bCs/>
                                <w:iCs/>
                                <w:sz w:val="22"/>
                                <w:szCs w:val="22"/>
                              </w:rPr>
                              <w:t>C</w:t>
                            </w:r>
                            <w:r w:rsidRPr="00820E63">
                              <w:rPr>
                                <w:rFonts w:cs="Times New Roman"/>
                                <w:bCs/>
                                <w:iCs/>
                                <w:sz w:val="22"/>
                                <w:szCs w:val="22"/>
                              </w:rPr>
                              <w:t>)</w:t>
                            </w:r>
                            <w:r>
                              <w:rPr>
                                <w:bCs/>
                                <w:iCs/>
                                <w:sz w:val="22"/>
                                <w:szCs w:val="22"/>
                              </w:rPr>
                              <w:t xml:space="preserve">. </w:t>
                            </w:r>
                            <w:r w:rsidRPr="00FD3498">
                              <w:rPr>
                                <w:bCs/>
                                <w:iCs/>
                                <w:sz w:val="22"/>
                                <w:szCs w:val="22"/>
                              </w:rPr>
                              <w:t>*** = p&lt;0.</w:t>
                            </w:r>
                            <w:r>
                              <w:rPr>
                                <w:bCs/>
                                <w:iCs/>
                                <w:sz w:val="22"/>
                                <w:szCs w:val="22"/>
                              </w:rPr>
                              <w:t>001</w:t>
                            </w:r>
                            <w:r w:rsidRPr="00FD3498">
                              <w:rPr>
                                <w:bCs/>
                                <w:iCs/>
                                <w:sz w:val="22"/>
                                <w:szCs w:val="22"/>
                              </w:rPr>
                              <w:t>. ANOVA test was used</w:t>
                            </w:r>
                            <w:r>
                              <w:rPr>
                                <w:bCs/>
                                <w:iCs/>
                                <w:sz w:val="22"/>
                                <w:szCs w:val="22"/>
                              </w:rPr>
                              <w:t xml:space="preserve">. </w:t>
                            </w:r>
                            <w:r w:rsidRPr="00C024E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8" style="position:absolute;left:0;text-align:left;margin-left:.05pt;margin-top:429.95pt;width:425.15pt;height:133.15pt;flip:x;z-index:2518046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5.3: There was an increase in the bone surface area and BM areas in the interparietal</w:t>
                      </w:r>
                      <w:r>
                        <w:rPr>
                          <w:rFonts w:cs="Times New Roman"/>
                          <w:b/>
                          <w:bCs/>
                          <w:iCs/>
                          <w:sz w:val="22"/>
                          <w:szCs w:val="22"/>
                        </w:rPr>
                        <w:t xml:space="preserve"> bones </w:t>
                      </w:r>
                      <w:r w:rsidRPr="009B53FF">
                        <w:rPr>
                          <w:rFonts w:cs="Times New Roman"/>
                          <w:b/>
                          <w:bCs/>
                          <w:iCs/>
                          <w:sz w:val="22"/>
                          <w:szCs w:val="22"/>
                        </w:rPr>
                        <w:t xml:space="preserve">compared to </w:t>
                      </w:r>
                      <w:r>
                        <w:rPr>
                          <w:rFonts w:cs="Times New Roman"/>
                          <w:b/>
                          <w:bCs/>
                          <w:iCs/>
                          <w:sz w:val="22"/>
                          <w:szCs w:val="22"/>
                        </w:rPr>
                        <w:t xml:space="preserve">frontal and 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820E63">
                        <w:rPr>
                          <w:rFonts w:cs="Times New Roman"/>
                          <w:bCs/>
                          <w:iCs/>
                          <w:sz w:val="22"/>
                          <w:szCs w:val="22"/>
                        </w:rPr>
                        <w:t xml:space="preserve">There was a significant increase in the bone </w:t>
                      </w:r>
                      <w:r>
                        <w:rPr>
                          <w:rFonts w:cs="Times New Roman"/>
                          <w:bCs/>
                          <w:iCs/>
                          <w:sz w:val="22"/>
                          <w:szCs w:val="22"/>
                        </w:rPr>
                        <w:t xml:space="preserve">surface </w:t>
                      </w:r>
                      <w:r w:rsidRPr="00820E63">
                        <w:rPr>
                          <w:rFonts w:cs="Times New Roman"/>
                          <w:bCs/>
                          <w:iCs/>
                          <w:sz w:val="22"/>
                          <w:szCs w:val="22"/>
                        </w:rPr>
                        <w:t>in interparietal bones compared to frontal</w:t>
                      </w:r>
                      <w:r>
                        <w:rPr>
                          <w:rFonts w:cs="Times New Roman"/>
                          <w:bCs/>
                          <w:iCs/>
                          <w:sz w:val="22"/>
                          <w:szCs w:val="22"/>
                        </w:rPr>
                        <w:t xml:space="preserve"> and parietal bones (A), </w:t>
                      </w:r>
                      <w:r w:rsidRPr="00820E63">
                        <w:rPr>
                          <w:rFonts w:cs="Times New Roman"/>
                          <w:bCs/>
                          <w:iCs/>
                          <w:sz w:val="22"/>
                          <w:szCs w:val="22"/>
                        </w:rPr>
                        <w:t xml:space="preserve">in the volume of </w:t>
                      </w:r>
                      <w:r>
                        <w:rPr>
                          <w:rFonts w:cs="Times New Roman"/>
                          <w:bCs/>
                          <w:iCs/>
                          <w:sz w:val="22"/>
                          <w:szCs w:val="22"/>
                        </w:rPr>
                        <w:t>BM</w:t>
                      </w:r>
                      <w:r w:rsidRPr="00820E63">
                        <w:rPr>
                          <w:rFonts w:cs="Times New Roman"/>
                          <w:bCs/>
                          <w:iCs/>
                          <w:sz w:val="22"/>
                          <w:szCs w:val="22"/>
                        </w:rPr>
                        <w:t xml:space="preserve"> in interparietal bones compared to frontal and parietal bones (</w:t>
                      </w:r>
                      <w:r>
                        <w:rPr>
                          <w:rFonts w:cs="Times New Roman"/>
                          <w:bCs/>
                          <w:iCs/>
                          <w:sz w:val="22"/>
                          <w:szCs w:val="22"/>
                        </w:rPr>
                        <w:t>B</w:t>
                      </w:r>
                      <w:r w:rsidRPr="00820E63">
                        <w:rPr>
                          <w:rFonts w:cs="Times New Roman"/>
                          <w:bCs/>
                          <w:iCs/>
                          <w:sz w:val="22"/>
                          <w:szCs w:val="22"/>
                        </w:rPr>
                        <w:t>)</w:t>
                      </w:r>
                      <w:r>
                        <w:rPr>
                          <w:rFonts w:cs="Times New Roman"/>
                          <w:bCs/>
                          <w:iCs/>
                          <w:sz w:val="22"/>
                          <w:szCs w:val="22"/>
                        </w:rPr>
                        <w:t xml:space="preserve"> and </w:t>
                      </w:r>
                      <w:r w:rsidRPr="00820E63">
                        <w:rPr>
                          <w:rFonts w:cs="Times New Roman"/>
                          <w:bCs/>
                          <w:iCs/>
                          <w:sz w:val="22"/>
                          <w:szCs w:val="22"/>
                        </w:rPr>
                        <w:t xml:space="preserve">in </w:t>
                      </w:r>
                      <w:r w:rsidRPr="00F97177">
                        <w:rPr>
                          <w:rFonts w:cs="Times New Roman"/>
                          <w:bCs/>
                          <w:iCs/>
                          <w:sz w:val="22"/>
                          <w:szCs w:val="22"/>
                        </w:rPr>
                        <w:t>ration of the volume of BM to the bone</w:t>
                      </w:r>
                      <w:r w:rsidRPr="00820E63">
                        <w:rPr>
                          <w:rFonts w:cs="Times New Roman"/>
                          <w:bCs/>
                          <w:iCs/>
                          <w:sz w:val="22"/>
                          <w:szCs w:val="22"/>
                        </w:rPr>
                        <w:t xml:space="preserve"> </w:t>
                      </w:r>
                      <w:r>
                        <w:rPr>
                          <w:rFonts w:cs="Times New Roman"/>
                          <w:bCs/>
                          <w:iCs/>
                          <w:sz w:val="22"/>
                          <w:szCs w:val="22"/>
                        </w:rPr>
                        <w:t xml:space="preserve">surface </w:t>
                      </w:r>
                      <w:r w:rsidRPr="00820E63">
                        <w:rPr>
                          <w:rFonts w:cs="Times New Roman"/>
                          <w:bCs/>
                          <w:iCs/>
                          <w:sz w:val="22"/>
                          <w:szCs w:val="22"/>
                        </w:rPr>
                        <w:t>(</w:t>
                      </w:r>
                      <w:r>
                        <w:rPr>
                          <w:rFonts w:cs="Times New Roman"/>
                          <w:bCs/>
                          <w:iCs/>
                          <w:sz w:val="22"/>
                          <w:szCs w:val="22"/>
                        </w:rPr>
                        <w:t>C</w:t>
                      </w:r>
                      <w:r w:rsidRPr="00820E63">
                        <w:rPr>
                          <w:rFonts w:cs="Times New Roman"/>
                          <w:bCs/>
                          <w:iCs/>
                          <w:sz w:val="22"/>
                          <w:szCs w:val="22"/>
                        </w:rPr>
                        <w:t>)</w:t>
                      </w:r>
                      <w:r>
                        <w:rPr>
                          <w:bCs/>
                          <w:iCs/>
                          <w:sz w:val="22"/>
                          <w:szCs w:val="22"/>
                        </w:rPr>
                        <w:t xml:space="preserve">. </w:t>
                      </w:r>
                      <w:r w:rsidRPr="00FD3498">
                        <w:rPr>
                          <w:bCs/>
                          <w:iCs/>
                          <w:sz w:val="22"/>
                          <w:szCs w:val="22"/>
                        </w:rPr>
                        <w:t>*** = p&lt;0.</w:t>
                      </w:r>
                      <w:r>
                        <w:rPr>
                          <w:bCs/>
                          <w:iCs/>
                          <w:sz w:val="22"/>
                          <w:szCs w:val="22"/>
                        </w:rPr>
                        <w:t>001</w:t>
                      </w:r>
                      <w:r w:rsidRPr="00FD3498">
                        <w:rPr>
                          <w:bCs/>
                          <w:iCs/>
                          <w:sz w:val="22"/>
                          <w:szCs w:val="22"/>
                        </w:rPr>
                        <w:t>. ANOVA test was used</w:t>
                      </w:r>
                      <w:r>
                        <w:rPr>
                          <w:bCs/>
                          <w:iCs/>
                          <w:sz w:val="22"/>
                          <w:szCs w:val="22"/>
                        </w:rPr>
                        <w:t xml:space="preserve">. </w:t>
                      </w:r>
                      <w:r w:rsidRPr="00C024EF">
                        <w:rPr>
                          <w:bCs/>
                          <w:iCs/>
                          <w:sz w:val="22"/>
                          <w:szCs w:val="22"/>
                        </w:rPr>
                        <w:t>(n=5).</w:t>
                      </w:r>
                    </w:p>
                  </w:txbxContent>
                </v:textbox>
                <w10:wrap anchorx="margin" anchory="margin"/>
              </v:rect>
            </w:pict>
          </mc:Fallback>
        </mc:AlternateContent>
      </w: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85297F" w:rsidRDefault="0085297F" w:rsidP="00515A01">
      <w:pPr>
        <w:spacing w:before="240" w:after="0"/>
        <w:jc w:val="both"/>
      </w:pPr>
    </w:p>
    <w:p w:rsidR="00515A01" w:rsidRPr="00515A01" w:rsidRDefault="00515A01" w:rsidP="00515A01">
      <w:pPr>
        <w:spacing w:before="240" w:after="0"/>
        <w:jc w:val="both"/>
      </w:pPr>
    </w:p>
    <w:p w:rsidR="006F6AE6" w:rsidRPr="00515A01" w:rsidRDefault="006F6AE6" w:rsidP="00515A01">
      <w:pPr>
        <w:spacing w:before="240" w:after="0"/>
        <w:jc w:val="both"/>
      </w:pPr>
    </w:p>
    <w:p w:rsidR="00515A01" w:rsidRPr="00515A01" w:rsidRDefault="00515A01" w:rsidP="00515A01">
      <w:pPr>
        <w:spacing w:before="240" w:after="0"/>
        <w:jc w:val="both"/>
      </w:pPr>
      <w:r w:rsidRPr="00515A01">
        <w:rPr>
          <w:rFonts w:eastAsiaTheme="minorHAnsi" w:cs="Times New Roman"/>
          <w:iCs/>
          <w:noProof/>
          <w:lang w:eastAsia="en-GB"/>
        </w:rPr>
        <w:lastRenderedPageBreak/>
        <mc:AlternateContent>
          <mc:Choice Requires="wps">
            <w:drawing>
              <wp:anchor distT="91440" distB="91440" distL="114300" distR="114300" simplePos="0" relativeHeight="251805696" behindDoc="0" locked="0" layoutInCell="0" allowOverlap="1" wp14:anchorId="7AAC3F7C" wp14:editId="3D0C6871">
                <wp:simplePos x="0" y="0"/>
                <wp:positionH relativeFrom="margin">
                  <wp:posOffset>2673985</wp:posOffset>
                </wp:positionH>
                <wp:positionV relativeFrom="margin">
                  <wp:posOffset>-8890</wp:posOffset>
                </wp:positionV>
                <wp:extent cx="2715895" cy="3735070"/>
                <wp:effectExtent l="38100" t="38100" r="103505" b="93980"/>
                <wp:wrapNone/>
                <wp:docPr id="5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15895" cy="373507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5.4: There</w:t>
                            </w:r>
                            <w:r w:rsidRPr="009B53FF">
                              <w:rPr>
                                <w:rFonts w:cs="Times New Roman"/>
                                <w:b/>
                                <w:bCs/>
                                <w:iCs/>
                                <w:sz w:val="22"/>
                                <w:szCs w:val="22"/>
                              </w:rPr>
                              <w:t xml:space="preserve"> was </w:t>
                            </w:r>
                            <w:r>
                              <w:rPr>
                                <w:rFonts w:cs="Times New Roman"/>
                                <w:b/>
                                <w:bCs/>
                                <w:iCs/>
                                <w:sz w:val="22"/>
                                <w:szCs w:val="22"/>
                              </w:rPr>
                              <w:t>no difference</w:t>
                            </w:r>
                            <w:r w:rsidRPr="009B53FF">
                              <w:rPr>
                                <w:rFonts w:cs="Times New Roman"/>
                                <w:b/>
                                <w:bCs/>
                                <w:iCs/>
                                <w:sz w:val="22"/>
                                <w:szCs w:val="22"/>
                              </w:rPr>
                              <w:t xml:space="preserve"> the </w:t>
                            </w:r>
                            <w:r>
                              <w:rPr>
                                <w:rFonts w:cs="Times New Roman"/>
                                <w:b/>
                                <w:bCs/>
                                <w:iCs/>
                                <w:sz w:val="22"/>
                                <w:szCs w:val="22"/>
                              </w:rPr>
                              <w:t>percentage of osteoclast surfaces</w:t>
                            </w:r>
                            <w:r w:rsidRPr="009B53FF">
                              <w:rPr>
                                <w:rFonts w:cs="Times New Roman"/>
                                <w:b/>
                                <w:bCs/>
                                <w:iCs/>
                                <w:sz w:val="22"/>
                                <w:szCs w:val="22"/>
                              </w:rPr>
                              <w:t xml:space="preserve"> </w:t>
                            </w:r>
                            <w:r>
                              <w:rPr>
                                <w:rFonts w:cs="Times New Roman"/>
                                <w:b/>
                                <w:bCs/>
                                <w:iCs/>
                                <w:sz w:val="22"/>
                                <w:szCs w:val="22"/>
                              </w:rPr>
                              <w:t xml:space="preserve">between the different parts of calvariae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E57032">
                              <w:rPr>
                                <w:rFonts w:cs="Times New Roman"/>
                                <w:bCs/>
                                <w:iCs/>
                                <w:sz w:val="22"/>
                                <w:szCs w:val="22"/>
                              </w:rPr>
                              <w:t>Frontal, parietal and interparietal sections of calvariae were stained with</w:t>
                            </w:r>
                            <w:r>
                              <w:rPr>
                                <w:rFonts w:cs="Times New Roman"/>
                                <w:bCs/>
                                <w:iCs/>
                                <w:sz w:val="22"/>
                                <w:szCs w:val="22"/>
                              </w:rPr>
                              <w:t xml:space="preserve"> TRAP</w:t>
                            </w:r>
                            <w:r>
                              <w:rPr>
                                <w:bCs/>
                                <w:iCs/>
                                <w:sz w:val="22"/>
                                <w:szCs w:val="22"/>
                              </w:rPr>
                              <w:t xml:space="preserve">. </w:t>
                            </w:r>
                            <w:r w:rsidRPr="00F42FEB">
                              <w:rPr>
                                <w:bCs/>
                                <w:iCs/>
                                <w:sz w:val="22"/>
                                <w:szCs w:val="22"/>
                              </w:rPr>
                              <w:t xml:space="preserve">Panel </w:t>
                            </w:r>
                            <w:proofErr w:type="gramStart"/>
                            <w:r w:rsidRPr="00F42FEB">
                              <w:rPr>
                                <w:bCs/>
                                <w:iCs/>
                                <w:sz w:val="22"/>
                                <w:szCs w:val="22"/>
                              </w:rPr>
                              <w:t>A</w:t>
                            </w:r>
                            <w:proofErr w:type="gramEnd"/>
                            <w:r w:rsidRPr="00F42FEB">
                              <w:rPr>
                                <w:bCs/>
                                <w:iCs/>
                                <w:sz w:val="22"/>
                                <w:szCs w:val="22"/>
                              </w:rPr>
                              <w:t xml:space="preserve"> shows there was no statistically significant difference in the</w:t>
                            </w:r>
                            <w:r>
                              <w:rPr>
                                <w:bCs/>
                                <w:iCs/>
                                <w:sz w:val="22"/>
                                <w:szCs w:val="22"/>
                              </w:rPr>
                              <w:t xml:space="preserve"> distribution of osteoclasts in the different part of calvariae. </w:t>
                            </w:r>
                            <w:proofErr w:type="gramStart"/>
                            <w:r w:rsidRPr="00F42FEB">
                              <w:rPr>
                                <w:bCs/>
                                <w:iCs/>
                                <w:sz w:val="22"/>
                                <w:szCs w:val="22"/>
                              </w:rPr>
                              <w:t xml:space="preserve">Panels </w:t>
                            </w:r>
                            <w:r>
                              <w:rPr>
                                <w:bCs/>
                                <w:iCs/>
                                <w:sz w:val="22"/>
                                <w:szCs w:val="22"/>
                              </w:rPr>
                              <w:t>B</w:t>
                            </w:r>
                            <w:r w:rsidRPr="00F42FEB">
                              <w:rPr>
                                <w:bCs/>
                                <w:iCs/>
                                <w:sz w:val="22"/>
                                <w:szCs w:val="22"/>
                              </w:rPr>
                              <w:t xml:space="preserve"> show</w:t>
                            </w:r>
                            <w:r>
                              <w:rPr>
                                <w:bCs/>
                                <w:iCs/>
                                <w:sz w:val="22"/>
                                <w:szCs w:val="22"/>
                              </w:rPr>
                              <w:t>s</w:t>
                            </w:r>
                            <w:proofErr w:type="gramEnd"/>
                            <w:r w:rsidRPr="00F42FEB">
                              <w:rPr>
                                <w:bCs/>
                                <w:iCs/>
                                <w:sz w:val="22"/>
                                <w:szCs w:val="22"/>
                              </w:rPr>
                              <w:t xml:space="preserve"> a representative photomicrographic image of</w:t>
                            </w:r>
                            <w:r>
                              <w:rPr>
                                <w:bCs/>
                                <w:iCs/>
                                <w:sz w:val="22"/>
                                <w:szCs w:val="22"/>
                              </w:rPr>
                              <w:t xml:space="preserve"> osteoclasts (black arrow). </w:t>
                            </w:r>
                            <w:r w:rsidRPr="00F42FEB">
                              <w:rPr>
                                <w:bCs/>
                                <w:iCs/>
                                <w:sz w:val="22"/>
                                <w:szCs w:val="22"/>
                              </w:rPr>
                              <w:t>ANOVA test was used</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09" style="position:absolute;left:0;text-align:left;margin-left:210.55pt;margin-top:-.7pt;width:213.85pt;height:294.1pt;flip:x;z-index:251805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5.4: There</w:t>
                      </w:r>
                      <w:r w:rsidRPr="009B53FF">
                        <w:rPr>
                          <w:rFonts w:cs="Times New Roman"/>
                          <w:b/>
                          <w:bCs/>
                          <w:iCs/>
                          <w:sz w:val="22"/>
                          <w:szCs w:val="22"/>
                        </w:rPr>
                        <w:t xml:space="preserve"> was </w:t>
                      </w:r>
                      <w:r>
                        <w:rPr>
                          <w:rFonts w:cs="Times New Roman"/>
                          <w:b/>
                          <w:bCs/>
                          <w:iCs/>
                          <w:sz w:val="22"/>
                          <w:szCs w:val="22"/>
                        </w:rPr>
                        <w:t>no difference</w:t>
                      </w:r>
                      <w:r w:rsidRPr="009B53FF">
                        <w:rPr>
                          <w:rFonts w:cs="Times New Roman"/>
                          <w:b/>
                          <w:bCs/>
                          <w:iCs/>
                          <w:sz w:val="22"/>
                          <w:szCs w:val="22"/>
                        </w:rPr>
                        <w:t xml:space="preserve"> the </w:t>
                      </w:r>
                      <w:r>
                        <w:rPr>
                          <w:rFonts w:cs="Times New Roman"/>
                          <w:b/>
                          <w:bCs/>
                          <w:iCs/>
                          <w:sz w:val="22"/>
                          <w:szCs w:val="22"/>
                        </w:rPr>
                        <w:t>percentage of osteoclast surfaces</w:t>
                      </w:r>
                      <w:r w:rsidRPr="009B53FF">
                        <w:rPr>
                          <w:rFonts w:cs="Times New Roman"/>
                          <w:b/>
                          <w:bCs/>
                          <w:iCs/>
                          <w:sz w:val="22"/>
                          <w:szCs w:val="22"/>
                        </w:rPr>
                        <w:t xml:space="preserve"> </w:t>
                      </w:r>
                      <w:r>
                        <w:rPr>
                          <w:rFonts w:cs="Times New Roman"/>
                          <w:b/>
                          <w:bCs/>
                          <w:iCs/>
                          <w:sz w:val="22"/>
                          <w:szCs w:val="22"/>
                        </w:rPr>
                        <w:t xml:space="preserve">between the different parts of calvariae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E57032">
                        <w:rPr>
                          <w:rFonts w:cs="Times New Roman"/>
                          <w:bCs/>
                          <w:iCs/>
                          <w:sz w:val="22"/>
                          <w:szCs w:val="22"/>
                        </w:rPr>
                        <w:t>Frontal, parietal and interparietal sections of calvariae were stained with</w:t>
                      </w:r>
                      <w:r>
                        <w:rPr>
                          <w:rFonts w:cs="Times New Roman"/>
                          <w:bCs/>
                          <w:iCs/>
                          <w:sz w:val="22"/>
                          <w:szCs w:val="22"/>
                        </w:rPr>
                        <w:t xml:space="preserve"> TRAP</w:t>
                      </w:r>
                      <w:r>
                        <w:rPr>
                          <w:bCs/>
                          <w:iCs/>
                          <w:sz w:val="22"/>
                          <w:szCs w:val="22"/>
                        </w:rPr>
                        <w:t xml:space="preserve">. </w:t>
                      </w:r>
                      <w:r w:rsidRPr="00F42FEB">
                        <w:rPr>
                          <w:bCs/>
                          <w:iCs/>
                          <w:sz w:val="22"/>
                          <w:szCs w:val="22"/>
                        </w:rPr>
                        <w:t xml:space="preserve">Panel </w:t>
                      </w:r>
                      <w:proofErr w:type="gramStart"/>
                      <w:r w:rsidRPr="00F42FEB">
                        <w:rPr>
                          <w:bCs/>
                          <w:iCs/>
                          <w:sz w:val="22"/>
                          <w:szCs w:val="22"/>
                        </w:rPr>
                        <w:t>A</w:t>
                      </w:r>
                      <w:proofErr w:type="gramEnd"/>
                      <w:r w:rsidRPr="00F42FEB">
                        <w:rPr>
                          <w:bCs/>
                          <w:iCs/>
                          <w:sz w:val="22"/>
                          <w:szCs w:val="22"/>
                        </w:rPr>
                        <w:t xml:space="preserve"> shows there was no statistically significant difference in the</w:t>
                      </w:r>
                      <w:r>
                        <w:rPr>
                          <w:bCs/>
                          <w:iCs/>
                          <w:sz w:val="22"/>
                          <w:szCs w:val="22"/>
                        </w:rPr>
                        <w:t xml:space="preserve"> distribution of osteoclasts in the different part of calvariae. </w:t>
                      </w:r>
                      <w:proofErr w:type="gramStart"/>
                      <w:r w:rsidRPr="00F42FEB">
                        <w:rPr>
                          <w:bCs/>
                          <w:iCs/>
                          <w:sz w:val="22"/>
                          <w:szCs w:val="22"/>
                        </w:rPr>
                        <w:t xml:space="preserve">Panels </w:t>
                      </w:r>
                      <w:r>
                        <w:rPr>
                          <w:bCs/>
                          <w:iCs/>
                          <w:sz w:val="22"/>
                          <w:szCs w:val="22"/>
                        </w:rPr>
                        <w:t>B</w:t>
                      </w:r>
                      <w:r w:rsidRPr="00F42FEB">
                        <w:rPr>
                          <w:bCs/>
                          <w:iCs/>
                          <w:sz w:val="22"/>
                          <w:szCs w:val="22"/>
                        </w:rPr>
                        <w:t xml:space="preserve"> show</w:t>
                      </w:r>
                      <w:r>
                        <w:rPr>
                          <w:bCs/>
                          <w:iCs/>
                          <w:sz w:val="22"/>
                          <w:szCs w:val="22"/>
                        </w:rPr>
                        <w:t>s</w:t>
                      </w:r>
                      <w:proofErr w:type="gramEnd"/>
                      <w:r w:rsidRPr="00F42FEB">
                        <w:rPr>
                          <w:bCs/>
                          <w:iCs/>
                          <w:sz w:val="22"/>
                          <w:szCs w:val="22"/>
                        </w:rPr>
                        <w:t xml:space="preserve"> a representative photomicrographic image of</w:t>
                      </w:r>
                      <w:r>
                        <w:rPr>
                          <w:bCs/>
                          <w:iCs/>
                          <w:sz w:val="22"/>
                          <w:szCs w:val="22"/>
                        </w:rPr>
                        <w:t xml:space="preserve"> osteoclasts (black arrow). </w:t>
                      </w:r>
                      <w:r w:rsidRPr="00F42FEB">
                        <w:rPr>
                          <w:bCs/>
                          <w:iCs/>
                          <w:sz w:val="22"/>
                          <w:szCs w:val="22"/>
                        </w:rPr>
                        <w:t>ANOVA test was used</w:t>
                      </w:r>
                      <w:r>
                        <w:rPr>
                          <w:bCs/>
                          <w:iCs/>
                          <w:sz w:val="22"/>
                          <w:szCs w:val="22"/>
                        </w:rPr>
                        <w:t xml:space="preserve">. </w:t>
                      </w:r>
                      <w:r w:rsidRPr="006030DF">
                        <w:rPr>
                          <w:bCs/>
                          <w:iCs/>
                          <w:sz w:val="22"/>
                          <w:szCs w:val="22"/>
                        </w:rPr>
                        <w:t>(n=5).</w:t>
                      </w:r>
                    </w:p>
                  </w:txbxContent>
                </v:textbox>
                <w10:wrap anchorx="margin" anchory="margin"/>
              </v:rect>
            </w:pict>
          </mc:Fallback>
        </mc:AlternateContent>
      </w:r>
      <w:r w:rsidRPr="00515A01">
        <w:rPr>
          <w:noProof/>
          <w:lang w:eastAsia="en-GB"/>
        </w:rPr>
        <w:drawing>
          <wp:anchor distT="0" distB="0" distL="114300" distR="114300" simplePos="0" relativeHeight="251806720" behindDoc="0" locked="0" layoutInCell="1" allowOverlap="1" wp14:anchorId="200F7C36" wp14:editId="0D1CF033">
            <wp:simplePos x="0" y="0"/>
            <wp:positionH relativeFrom="column">
              <wp:posOffset>0</wp:posOffset>
            </wp:positionH>
            <wp:positionV relativeFrom="paragraph">
              <wp:posOffset>-8626</wp:posOffset>
            </wp:positionV>
            <wp:extent cx="2613804" cy="3731312"/>
            <wp:effectExtent l="0" t="0" r="0" b="2540"/>
            <wp:wrapNone/>
            <wp:docPr id="46121" name="Picture 4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13804" cy="37313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FC06A9" w:rsidP="00515A01">
      <w:pPr>
        <w:spacing w:before="240" w:after="0"/>
        <w:jc w:val="both"/>
      </w:pPr>
      <w:r>
        <w:rPr>
          <w:noProof/>
          <w:lang w:eastAsia="en-GB"/>
        </w:rPr>
        <w:drawing>
          <wp:anchor distT="0" distB="0" distL="114300" distR="114300" simplePos="0" relativeHeight="252015616" behindDoc="0" locked="0" layoutInCell="1" allowOverlap="1">
            <wp:simplePos x="0" y="0"/>
            <wp:positionH relativeFrom="column">
              <wp:posOffset>0</wp:posOffset>
            </wp:positionH>
            <wp:positionV relativeFrom="paragraph">
              <wp:posOffset>248021</wp:posOffset>
            </wp:positionV>
            <wp:extent cx="5391785" cy="18288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178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rFonts w:eastAsiaTheme="minorHAnsi" w:cs="Times New Roman"/>
          <w:iCs/>
          <w:noProof/>
          <w:lang w:eastAsia="en-GB"/>
        </w:rPr>
        <mc:AlternateContent>
          <mc:Choice Requires="wps">
            <w:drawing>
              <wp:anchor distT="91440" distB="91440" distL="114300" distR="114300" simplePos="0" relativeHeight="251807744" behindDoc="0" locked="0" layoutInCell="0" allowOverlap="1" wp14:anchorId="596D22FF" wp14:editId="4AE465E8">
                <wp:simplePos x="0" y="0"/>
                <wp:positionH relativeFrom="margin">
                  <wp:posOffset>0</wp:posOffset>
                </wp:positionH>
                <wp:positionV relativeFrom="margin">
                  <wp:posOffset>6115314</wp:posOffset>
                </wp:positionV>
                <wp:extent cx="5390515" cy="2001328"/>
                <wp:effectExtent l="38100" t="38100" r="95885" b="94615"/>
                <wp:wrapNone/>
                <wp:docPr id="5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0515" cy="2001328"/>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5.5: There was an increase in the percentage of osteoclast covered surfaces in the lower endo-cortical surfaces compared to the upper endo-cortical surfaces in male C57BL/KalwRiJHsD mice.</w:t>
                            </w:r>
                            <w:r w:rsidRPr="0094627F">
                              <w:rPr>
                                <w:rFonts w:cs="Times New Roman"/>
                                <w:bCs/>
                                <w:iCs/>
                                <w:sz w:val="22"/>
                                <w:szCs w:val="22"/>
                              </w:rPr>
                              <w:t xml:space="preserve"> There was a significant increase in the distribution of osteoclasts in the lower endo-cortical surfaces compared to the upper endo-cortical surfaces in frontal bones (A) and parietal (B), but not in interparietal (C). In the interparietal bones (C) there was no significant difference in the distribution of osteoblasts between trabecular surfaces and endo-cortical surfaces.      * = p&lt;0.05. ANOVA and Mann Whitney</w:t>
                            </w:r>
                            <w:r w:rsidRPr="0094627F">
                              <w:rPr>
                                <w:rFonts w:cs="Times New Roman"/>
                                <w:bCs/>
                                <w:i/>
                                <w:iCs/>
                                <w:sz w:val="22"/>
                                <w:szCs w:val="22"/>
                              </w:rPr>
                              <w:t xml:space="preserve"> </w:t>
                            </w:r>
                            <w:r w:rsidRPr="0094627F">
                              <w:rPr>
                                <w:rFonts w:cs="Times New Roman"/>
                                <w:bCs/>
                                <w:iCs/>
                                <w:sz w:val="22"/>
                                <w:szCs w:val="22"/>
                              </w:rPr>
                              <w:t>tests</w:t>
                            </w:r>
                            <w:r>
                              <w:rPr>
                                <w:rFonts w:cs="Times New Roman"/>
                                <w:bCs/>
                                <w:iCs/>
                                <w:sz w:val="22"/>
                                <w:szCs w:val="22"/>
                              </w:rPr>
                              <w:t xml:space="preserve"> were</w:t>
                            </w:r>
                            <w:r w:rsidRPr="00AB20EF">
                              <w:rPr>
                                <w:rFonts w:cs="Times New Roman"/>
                                <w:bCs/>
                                <w:iCs/>
                                <w:sz w:val="22"/>
                                <w:szCs w:val="22"/>
                              </w:rPr>
                              <w:t xml:space="preserve"> used.</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0" style="position:absolute;left:0;text-align:left;margin-left:0;margin-top:481.5pt;width:424.45pt;height:157.6pt;flip:x;z-index:2518077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5.5: There was an increase in the percentage of osteoclast covered surfaces in the lower endo-cortical surfaces compared to the upper endo-cortical surfaces in male C57BL/KalwRiJHsD mice.</w:t>
                      </w:r>
                      <w:r w:rsidRPr="0094627F">
                        <w:rPr>
                          <w:rFonts w:cs="Times New Roman"/>
                          <w:bCs/>
                          <w:iCs/>
                          <w:sz w:val="22"/>
                          <w:szCs w:val="22"/>
                        </w:rPr>
                        <w:t xml:space="preserve"> There was a significant increase in the distribution of osteoclasts in the lower endo-cortical surfaces compared to the upper endo-cortical surfaces in frontal bones (A) and parietal (B), but not in interparietal (C). In the interparietal bones (C) there was no significant difference in the distribution of osteoblasts between trabecular surfaces and endo-cortical surfaces.      * = p&lt;0.05. ANOVA and Mann Whitney</w:t>
                      </w:r>
                      <w:r w:rsidRPr="0094627F">
                        <w:rPr>
                          <w:rFonts w:cs="Times New Roman"/>
                          <w:bCs/>
                          <w:i/>
                          <w:iCs/>
                          <w:sz w:val="22"/>
                          <w:szCs w:val="22"/>
                        </w:rPr>
                        <w:t xml:space="preserve"> </w:t>
                      </w:r>
                      <w:r w:rsidRPr="0094627F">
                        <w:rPr>
                          <w:rFonts w:cs="Times New Roman"/>
                          <w:bCs/>
                          <w:iCs/>
                          <w:sz w:val="22"/>
                          <w:szCs w:val="22"/>
                        </w:rPr>
                        <w:t>tests</w:t>
                      </w:r>
                      <w:r>
                        <w:rPr>
                          <w:rFonts w:cs="Times New Roman"/>
                          <w:bCs/>
                          <w:iCs/>
                          <w:sz w:val="22"/>
                          <w:szCs w:val="22"/>
                        </w:rPr>
                        <w:t xml:space="preserve"> were</w:t>
                      </w:r>
                      <w:r w:rsidRPr="00AB20EF">
                        <w:rPr>
                          <w:rFonts w:cs="Times New Roman"/>
                          <w:bCs/>
                          <w:iCs/>
                          <w:sz w:val="22"/>
                          <w:szCs w:val="22"/>
                        </w:rPr>
                        <w:t xml:space="preserve"> used.</w:t>
                      </w:r>
                      <w:r>
                        <w:rPr>
                          <w:bCs/>
                          <w:iCs/>
                          <w:sz w:val="22"/>
                          <w:szCs w:val="22"/>
                        </w:rPr>
                        <w:t xml:space="preserve"> </w:t>
                      </w:r>
                      <w:r w:rsidRPr="006030DF">
                        <w:rPr>
                          <w:bCs/>
                          <w:iCs/>
                          <w:sz w:val="22"/>
                          <w:szCs w:val="22"/>
                        </w:rPr>
                        <w:t>(n=5).</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E18CE">
      <w:pPr>
        <w:pStyle w:val="Heading3"/>
        <w:spacing w:before="240"/>
      </w:pPr>
      <w:bookmarkStart w:id="424" w:name="_Toc349742873"/>
      <w:bookmarkStart w:id="425" w:name="_Toc375568460"/>
      <w:r w:rsidRPr="00515A01">
        <w:lastRenderedPageBreak/>
        <w:t xml:space="preserve">Determination of the </w:t>
      </w:r>
      <w:r w:rsidR="0066146C">
        <w:t>percentage of osteoblast surfaces</w:t>
      </w:r>
      <w:r w:rsidRPr="00515A01">
        <w:t xml:space="preserve"> in </w:t>
      </w:r>
      <w:r w:rsidRPr="00515A01">
        <w:rPr>
          <w:lang w:val="en-US"/>
        </w:rPr>
        <w:t>C57BL/KaLwRijHsd</w:t>
      </w:r>
      <w:r w:rsidRPr="00515A01">
        <w:t xml:space="preserve"> calvariae</w:t>
      </w:r>
      <w:bookmarkEnd w:id="424"/>
      <w:bookmarkEnd w:id="425"/>
      <w:r w:rsidRPr="00515A01">
        <w:t xml:space="preserve"> </w:t>
      </w:r>
    </w:p>
    <w:p w:rsidR="00515A01" w:rsidRPr="0094627F" w:rsidRDefault="00515A01" w:rsidP="005E18CE">
      <w:pPr>
        <w:spacing w:before="240" w:after="0"/>
        <w:jc w:val="both"/>
      </w:pPr>
      <w:r w:rsidRPr="00515A01">
        <w:t xml:space="preserve">The distribution of osteoblasts was determined on endo-cortical and trabecular surfaces in interparietal bones and on endo-cortical surfaces in frontal and parietal bones. </w:t>
      </w:r>
      <w:r w:rsidRPr="0094627F">
        <w:t>Histological analysis demonstrated statistically significant increases in the distribution of osteoblasts in interparietal bones compared to frontal bones (55.0</w:t>
      </w:r>
      <w:r w:rsidR="00660E64" w:rsidRPr="0094627F">
        <w:t>5±5.47 versus 32.20±6.84, P&lt;0.0</w:t>
      </w:r>
      <w:r w:rsidRPr="0094627F">
        <w:t>1) and parietal bones (55.</w:t>
      </w:r>
      <w:r w:rsidR="00660E64" w:rsidRPr="0094627F">
        <w:t>05±5.47 versus 33.85±7.22, P&lt;0.</w:t>
      </w:r>
      <w:r w:rsidRPr="0094627F">
        <w:t>01) (Figure 5.</w:t>
      </w:r>
      <w:r w:rsidR="007E31AA" w:rsidRPr="0094627F">
        <w:t>6</w:t>
      </w:r>
      <w:r w:rsidRPr="0094627F">
        <w:t xml:space="preserve"> A). Data showed there is no statistically significant </w:t>
      </w:r>
      <w:r w:rsidR="00D671B3" w:rsidRPr="0094627F">
        <w:t>difference</w:t>
      </w:r>
      <w:r w:rsidRPr="0094627F">
        <w:t xml:space="preserve"> in the distribution of osteoblasts between frontal and parietal bones (32.20±6.84 versus 33.85±7.22). Furthermore, data showed there was significant increase in the distribution of osteoblasts in the upper endo-cortical surfaces compared to the lower endo-cortical surfaces in parietal bones (40.29±6.45 versus 27.41±8.15, p&lt;0.05) (Figure 5.</w:t>
      </w:r>
      <w:r w:rsidR="007E31AA" w:rsidRPr="0094627F">
        <w:t>7</w:t>
      </w:r>
      <w:r w:rsidRPr="0094627F">
        <w:t xml:space="preserve"> A) but not in frontal bones (Figure 5.</w:t>
      </w:r>
      <w:r w:rsidR="007E31AA" w:rsidRPr="0094627F">
        <w:t>7</w:t>
      </w:r>
      <w:r w:rsidRPr="0094627F">
        <w:t xml:space="preserve"> B) and interparietal bones (Figure 5.</w:t>
      </w:r>
      <w:r w:rsidR="007E31AA" w:rsidRPr="0094627F">
        <w:t>7</w:t>
      </w:r>
      <w:r w:rsidRPr="0094627F">
        <w:t xml:space="preserve"> C). </w:t>
      </w:r>
    </w:p>
    <w:p w:rsidR="00515A01" w:rsidRPr="0094627F" w:rsidRDefault="00515A01" w:rsidP="005E18CE">
      <w:pPr>
        <w:spacing w:before="240" w:after="0"/>
        <w:jc w:val="both"/>
      </w:pPr>
    </w:p>
    <w:p w:rsidR="00515A01" w:rsidRPr="0094627F" w:rsidRDefault="00515A01" w:rsidP="005E18CE">
      <w:pPr>
        <w:pStyle w:val="Heading3"/>
        <w:spacing w:before="240"/>
      </w:pPr>
      <w:bookmarkStart w:id="426" w:name="_Toc349742874"/>
      <w:bookmarkStart w:id="427" w:name="_Toc375568461"/>
      <w:r w:rsidRPr="0094627F">
        <w:t xml:space="preserve">Determination of the </w:t>
      </w:r>
      <w:r w:rsidR="0066146C" w:rsidRPr="0094627F">
        <w:t>percentage</w:t>
      </w:r>
      <w:r w:rsidRPr="0094627F">
        <w:t xml:space="preserve"> of </w:t>
      </w:r>
      <w:r w:rsidR="00D671B3" w:rsidRPr="0094627F">
        <w:t>bone lining cell</w:t>
      </w:r>
      <w:r w:rsidRPr="0094627F">
        <w:t xml:space="preserve"> </w:t>
      </w:r>
      <w:r w:rsidR="0066146C" w:rsidRPr="0094627F">
        <w:t xml:space="preserve">surfaces </w:t>
      </w:r>
      <w:r w:rsidRPr="0094627F">
        <w:t xml:space="preserve">in </w:t>
      </w:r>
      <w:r w:rsidRPr="0094627F">
        <w:rPr>
          <w:lang w:val="en-US"/>
        </w:rPr>
        <w:t>C57BL/KaLwRijHsd</w:t>
      </w:r>
      <w:r w:rsidRPr="0094627F">
        <w:t xml:space="preserve"> calvariae</w:t>
      </w:r>
      <w:bookmarkEnd w:id="426"/>
      <w:bookmarkEnd w:id="427"/>
      <w:r w:rsidRPr="0094627F">
        <w:t xml:space="preserve"> </w:t>
      </w:r>
    </w:p>
    <w:p w:rsidR="00515A01" w:rsidRPr="00515A01" w:rsidRDefault="00515A01" w:rsidP="005E18CE">
      <w:pPr>
        <w:spacing w:before="240" w:after="0"/>
        <w:jc w:val="both"/>
      </w:pPr>
      <w:r w:rsidRPr="0094627F">
        <w:t xml:space="preserve">The distribution of </w:t>
      </w:r>
      <w:r w:rsidR="00D671B3" w:rsidRPr="0094627F">
        <w:t>bone lining cells</w:t>
      </w:r>
      <w:r w:rsidRPr="0094627F">
        <w:t xml:space="preserve"> was determined on endo-cortical and trabecular surfaces in interparietal bones and on endo-cortical surfaces in frontal and parietal bones. Histological analysis demonstrated statistically significant decreases in the distribution of </w:t>
      </w:r>
      <w:r w:rsidR="007B16F1" w:rsidRPr="0094627F">
        <w:t xml:space="preserve">bone lining cells </w:t>
      </w:r>
      <w:r w:rsidRPr="0094627F">
        <w:t xml:space="preserve">in interparietal bones compared to frontal bones (30.65±10.72 versus 49.17±5.74, P&lt;0.05) and parietal bones (30.65±10.72 versus 51.51±8.98, P&lt;0.05) (Figure 5.14 A). Data showed there is no statistically significant deference in distribution of </w:t>
      </w:r>
      <w:r w:rsidR="007B16F1" w:rsidRPr="0094627F">
        <w:t xml:space="preserve">bone lining cells </w:t>
      </w:r>
      <w:r w:rsidRPr="0094627F">
        <w:t>between frontal and parietal bones (Figure 5.</w:t>
      </w:r>
      <w:r w:rsidR="009C68AB" w:rsidRPr="0094627F">
        <w:t>8</w:t>
      </w:r>
      <w:r w:rsidRPr="0094627F">
        <w:t xml:space="preserve"> A). Furthermore, data showed there was </w:t>
      </w:r>
      <w:r w:rsidR="007B16F1" w:rsidRPr="0094627F">
        <w:t>no statistically significant difference</w:t>
      </w:r>
      <w:r w:rsidRPr="0094627F">
        <w:t xml:space="preserve"> in the distribution of </w:t>
      </w:r>
      <w:r w:rsidR="007B16F1" w:rsidRPr="0094627F">
        <w:t>bone lining cells</w:t>
      </w:r>
      <w:r w:rsidRPr="0094627F">
        <w:t xml:space="preserve"> in the lower endo-cortical surfaces compared to the upper endo-cort</w:t>
      </w:r>
      <w:r w:rsidR="007B16F1" w:rsidRPr="0094627F">
        <w:t>ical surfaces in frontals bones</w:t>
      </w:r>
      <w:r w:rsidRPr="0094627F">
        <w:t xml:space="preserve"> (Figure 5.</w:t>
      </w:r>
      <w:r w:rsidR="009C68AB" w:rsidRPr="0094627F">
        <w:t>9</w:t>
      </w:r>
      <w:r w:rsidRPr="0094627F">
        <w:t xml:space="preserve"> A)</w:t>
      </w:r>
      <w:r w:rsidR="00B95F15" w:rsidRPr="0094627F">
        <w:t>,</w:t>
      </w:r>
      <w:r w:rsidRPr="0094627F">
        <w:t xml:space="preserve"> in parietal bones (Figure 5.</w:t>
      </w:r>
      <w:r w:rsidR="009C68AB" w:rsidRPr="0094627F">
        <w:t>9</w:t>
      </w:r>
      <w:r w:rsidRPr="0094627F">
        <w:t xml:space="preserve"> B) and interparietal bones (Figure 5.</w:t>
      </w:r>
      <w:r w:rsidR="009C68AB" w:rsidRPr="0094627F">
        <w:t>9</w:t>
      </w:r>
      <w:r w:rsidRPr="0094627F">
        <w:t xml:space="preserve"> C).</w:t>
      </w:r>
      <w:r w:rsidRPr="00515A01">
        <w:t xml:space="preserve"> </w:t>
      </w:r>
    </w:p>
    <w:p w:rsidR="00515A01" w:rsidRPr="00515A01" w:rsidRDefault="00515A01" w:rsidP="00515A01">
      <w:pPr>
        <w:spacing w:before="240" w:after="0"/>
        <w:jc w:val="both"/>
      </w:pPr>
    </w:p>
    <w:p w:rsidR="00515A01" w:rsidRPr="00515A01" w:rsidRDefault="0048760B" w:rsidP="00515A01">
      <w:pPr>
        <w:spacing w:before="240" w:after="0"/>
        <w:jc w:val="both"/>
      </w:pPr>
      <w:r>
        <w:rPr>
          <w:noProof/>
          <w:lang w:eastAsia="en-GB"/>
        </w:rPr>
        <w:lastRenderedPageBreak/>
        <w:drawing>
          <wp:anchor distT="0" distB="0" distL="114300" distR="114300" simplePos="0" relativeHeight="252016640" behindDoc="1" locked="0" layoutInCell="1" allowOverlap="1">
            <wp:simplePos x="0" y="0"/>
            <wp:positionH relativeFrom="column">
              <wp:posOffset>0</wp:posOffset>
            </wp:positionH>
            <wp:positionV relativeFrom="paragraph">
              <wp:posOffset>-25136</wp:posOffset>
            </wp:positionV>
            <wp:extent cx="2605178" cy="3726611"/>
            <wp:effectExtent l="0" t="0" r="5080" b="762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5178" cy="3726611"/>
                    </a:xfrm>
                    <a:prstGeom prst="rect">
                      <a:avLst/>
                    </a:prstGeom>
                    <a:noFill/>
                    <a:ln>
                      <a:noFill/>
                    </a:ln>
                  </pic:spPr>
                </pic:pic>
              </a:graphicData>
            </a:graphic>
            <wp14:sizeRelH relativeFrom="page">
              <wp14:pctWidth>0</wp14:pctWidth>
            </wp14:sizeRelH>
            <wp14:sizeRelV relativeFrom="page">
              <wp14:pctHeight>0</wp14:pctHeight>
            </wp14:sizeRelV>
          </wp:anchor>
        </w:drawing>
      </w:r>
      <w:r w:rsidR="00515A01" w:rsidRPr="00515A01">
        <w:rPr>
          <w:noProof/>
          <w:lang w:eastAsia="en-GB"/>
        </w:rPr>
        <mc:AlternateContent>
          <mc:Choice Requires="wps">
            <w:drawing>
              <wp:anchor distT="91440" distB="91440" distL="114300" distR="114300" simplePos="0" relativeHeight="251810816" behindDoc="0" locked="0" layoutInCell="0" allowOverlap="1" wp14:anchorId="6AFFF066" wp14:editId="77B66E77">
                <wp:simplePos x="0" y="0"/>
                <wp:positionH relativeFrom="margin">
                  <wp:posOffset>-2540</wp:posOffset>
                </wp:positionH>
                <wp:positionV relativeFrom="margin">
                  <wp:posOffset>6089015</wp:posOffset>
                </wp:positionV>
                <wp:extent cx="5390515" cy="2000885"/>
                <wp:effectExtent l="38100" t="38100" r="95885" b="94615"/>
                <wp:wrapNone/>
                <wp:docPr id="5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0515" cy="200088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 xml:space="preserve">Figure 5.7: </w:t>
                            </w:r>
                            <w:bookmarkStart w:id="428" w:name="OLE_LINK5"/>
                            <w:r w:rsidRPr="0094627F">
                              <w:rPr>
                                <w:rFonts w:cs="Times New Roman"/>
                                <w:b/>
                                <w:bCs/>
                                <w:iCs/>
                                <w:sz w:val="22"/>
                                <w:szCs w:val="22"/>
                              </w:rPr>
                              <w:t>The percentage of osteoblast surfaces in the lower endo-cortical surfaces compared to the upper endo-cortical surfaces in male C57BL/KalwRiJHsD mice</w:t>
                            </w:r>
                            <w:bookmarkEnd w:id="428"/>
                            <w:r w:rsidRPr="0094627F">
                              <w:rPr>
                                <w:rFonts w:cs="Times New Roman"/>
                                <w:b/>
                                <w:bCs/>
                                <w:iCs/>
                                <w:sz w:val="22"/>
                                <w:szCs w:val="22"/>
                              </w:rPr>
                              <w:t>.</w:t>
                            </w:r>
                            <w:r w:rsidRPr="0094627F">
                              <w:rPr>
                                <w:rFonts w:cs="Times New Roman"/>
                                <w:bCs/>
                                <w:iCs/>
                                <w:sz w:val="22"/>
                                <w:szCs w:val="22"/>
                              </w:rPr>
                              <w:t xml:space="preserve"> There was a significant increase in the distribution of osteoblasts in the upper endo-cortical surfaces compared to the lower endo-cortical surfaces in parietal bones (B), but not in frontal (A) and interparietal (C). In the interparietal bones (C) there was a significant decrease in the distribution of osteoblasts in trabecular surfaces compared to endo-cortical surfaces. * = p&lt;0.05. ANOVA and Mann Whitney</w:t>
                            </w:r>
                            <w:r w:rsidRPr="0094627F">
                              <w:rPr>
                                <w:rFonts w:cs="Times New Roman"/>
                                <w:bCs/>
                                <w:i/>
                                <w:iCs/>
                                <w:sz w:val="22"/>
                                <w:szCs w:val="22"/>
                              </w:rPr>
                              <w:t xml:space="preserve"> </w:t>
                            </w:r>
                            <w:r w:rsidRPr="0094627F">
                              <w:rPr>
                                <w:rFonts w:cs="Times New Roman"/>
                                <w:bCs/>
                                <w:iCs/>
                                <w:sz w:val="22"/>
                                <w:szCs w:val="22"/>
                              </w:rPr>
                              <w:t>tests</w:t>
                            </w:r>
                            <w:r w:rsidRPr="00857765">
                              <w:rPr>
                                <w:rFonts w:cs="Times New Roman"/>
                                <w:bCs/>
                                <w:iCs/>
                                <w:sz w:val="22"/>
                                <w:szCs w:val="22"/>
                              </w:rPr>
                              <w:t xml:space="preserve"> were used</w:t>
                            </w:r>
                            <w:r w:rsidRPr="00AB20EF">
                              <w:rPr>
                                <w:rFonts w:cs="Times New Roman"/>
                                <w:bCs/>
                                <w:iCs/>
                                <w:sz w:val="22"/>
                                <w:szCs w:val="22"/>
                              </w:rPr>
                              <w:t>.</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1" style="position:absolute;left:0;text-align:left;margin-left:-.2pt;margin-top:479.45pt;width:424.45pt;height:157.55pt;flip:x;z-index:2518108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 xml:space="preserve">Figure 5.7: </w:t>
                      </w:r>
                      <w:bookmarkStart w:id="429" w:name="OLE_LINK5"/>
                      <w:r w:rsidRPr="0094627F">
                        <w:rPr>
                          <w:rFonts w:cs="Times New Roman"/>
                          <w:b/>
                          <w:bCs/>
                          <w:iCs/>
                          <w:sz w:val="22"/>
                          <w:szCs w:val="22"/>
                        </w:rPr>
                        <w:t>The percentage of osteoblast surfaces in the lower endo-cortical surfaces compared to the upper endo-cortical surfaces in male C57BL/KalwRiJHsD mice</w:t>
                      </w:r>
                      <w:bookmarkEnd w:id="429"/>
                      <w:r w:rsidRPr="0094627F">
                        <w:rPr>
                          <w:rFonts w:cs="Times New Roman"/>
                          <w:b/>
                          <w:bCs/>
                          <w:iCs/>
                          <w:sz w:val="22"/>
                          <w:szCs w:val="22"/>
                        </w:rPr>
                        <w:t>.</w:t>
                      </w:r>
                      <w:r w:rsidRPr="0094627F">
                        <w:rPr>
                          <w:rFonts w:cs="Times New Roman"/>
                          <w:bCs/>
                          <w:iCs/>
                          <w:sz w:val="22"/>
                          <w:szCs w:val="22"/>
                        </w:rPr>
                        <w:t xml:space="preserve"> There was a significant increase in the distribution of osteoblasts in the upper endo-cortical surfaces compared to the lower endo-cortical surfaces in parietal bones (B), but not in frontal (A) and interparietal (C). In the interparietal bones (C) there was a significant decrease in the distribution of osteoblasts in trabecular surfaces compared to endo-cortical surfaces. * = p&lt;0.05. ANOVA and Mann Whitney</w:t>
                      </w:r>
                      <w:r w:rsidRPr="0094627F">
                        <w:rPr>
                          <w:rFonts w:cs="Times New Roman"/>
                          <w:bCs/>
                          <w:i/>
                          <w:iCs/>
                          <w:sz w:val="22"/>
                          <w:szCs w:val="22"/>
                        </w:rPr>
                        <w:t xml:space="preserve"> </w:t>
                      </w:r>
                      <w:r w:rsidRPr="0094627F">
                        <w:rPr>
                          <w:rFonts w:cs="Times New Roman"/>
                          <w:bCs/>
                          <w:iCs/>
                          <w:sz w:val="22"/>
                          <w:szCs w:val="22"/>
                        </w:rPr>
                        <w:t>tests</w:t>
                      </w:r>
                      <w:r w:rsidRPr="00857765">
                        <w:rPr>
                          <w:rFonts w:cs="Times New Roman"/>
                          <w:bCs/>
                          <w:iCs/>
                          <w:sz w:val="22"/>
                          <w:szCs w:val="22"/>
                        </w:rPr>
                        <w:t xml:space="preserve"> were used</w:t>
                      </w:r>
                      <w:r w:rsidRPr="00AB20EF">
                        <w:rPr>
                          <w:rFonts w:cs="Times New Roman"/>
                          <w:bCs/>
                          <w:iCs/>
                          <w:sz w:val="22"/>
                          <w:szCs w:val="22"/>
                        </w:rPr>
                        <w:t>.</w:t>
                      </w:r>
                      <w:r>
                        <w:rPr>
                          <w:bCs/>
                          <w:iCs/>
                          <w:sz w:val="22"/>
                          <w:szCs w:val="22"/>
                        </w:rPr>
                        <w:t xml:space="preserve"> </w:t>
                      </w:r>
                      <w:r w:rsidRPr="006030DF">
                        <w:rPr>
                          <w:bCs/>
                          <w:iCs/>
                          <w:sz w:val="22"/>
                          <w:szCs w:val="22"/>
                        </w:rPr>
                        <w:t>(n=5).</w:t>
                      </w:r>
                    </w:p>
                  </w:txbxContent>
                </v:textbox>
                <w10:wrap anchorx="margin" anchory="margin"/>
              </v:rect>
            </w:pict>
          </mc:Fallback>
        </mc:AlternateContent>
      </w:r>
      <w:r w:rsidR="00515A01" w:rsidRPr="00515A01">
        <w:rPr>
          <w:noProof/>
          <w:lang w:eastAsia="en-GB"/>
        </w:rPr>
        <mc:AlternateContent>
          <mc:Choice Requires="wps">
            <w:drawing>
              <wp:anchor distT="91440" distB="91440" distL="114300" distR="114300" simplePos="0" relativeHeight="251809792" behindDoc="0" locked="0" layoutInCell="0" allowOverlap="1" wp14:anchorId="7131839D" wp14:editId="139300CB">
                <wp:simplePos x="0" y="0"/>
                <wp:positionH relativeFrom="margin">
                  <wp:posOffset>2665095</wp:posOffset>
                </wp:positionH>
                <wp:positionV relativeFrom="margin">
                  <wp:posOffset>-24765</wp:posOffset>
                </wp:positionV>
                <wp:extent cx="2715895" cy="3717925"/>
                <wp:effectExtent l="38100" t="38100" r="103505" b="92075"/>
                <wp:wrapNone/>
                <wp:docPr id="5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15895" cy="371792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5.6: There</w:t>
                            </w:r>
                            <w:r w:rsidRPr="009B53FF">
                              <w:rPr>
                                <w:rFonts w:cs="Times New Roman"/>
                                <w:b/>
                                <w:bCs/>
                                <w:iCs/>
                                <w:sz w:val="22"/>
                                <w:szCs w:val="22"/>
                              </w:rPr>
                              <w:t xml:space="preserve"> was </w:t>
                            </w:r>
                            <w:r>
                              <w:rPr>
                                <w:rFonts w:cs="Times New Roman"/>
                                <w:b/>
                                <w:bCs/>
                                <w:iCs/>
                                <w:sz w:val="22"/>
                                <w:szCs w:val="22"/>
                              </w:rPr>
                              <w:t xml:space="preserve">an </w:t>
                            </w:r>
                            <w:r w:rsidRPr="009B53FF">
                              <w:rPr>
                                <w:rFonts w:cs="Times New Roman"/>
                                <w:b/>
                                <w:bCs/>
                                <w:iCs/>
                                <w:sz w:val="22"/>
                                <w:szCs w:val="22"/>
                              </w:rPr>
                              <w:t xml:space="preserve">increase in the </w:t>
                            </w:r>
                            <w:r>
                              <w:rPr>
                                <w:rFonts w:cs="Times New Roman"/>
                                <w:b/>
                                <w:bCs/>
                                <w:iCs/>
                                <w:sz w:val="22"/>
                                <w:szCs w:val="22"/>
                              </w:rPr>
                              <w:t>percentage</w:t>
                            </w:r>
                            <w:r w:rsidRPr="009B53FF">
                              <w:rPr>
                                <w:rFonts w:cs="Times New Roman"/>
                                <w:b/>
                                <w:bCs/>
                                <w:iCs/>
                                <w:sz w:val="22"/>
                                <w:szCs w:val="22"/>
                              </w:rPr>
                              <w:t xml:space="preserve"> of osteo</w:t>
                            </w:r>
                            <w:r>
                              <w:rPr>
                                <w:rFonts w:cs="Times New Roman"/>
                                <w:b/>
                                <w:bCs/>
                                <w:iCs/>
                                <w:sz w:val="22"/>
                                <w:szCs w:val="22"/>
                              </w:rPr>
                              <w:t>blast surfaces</w:t>
                            </w:r>
                            <w:r w:rsidRPr="009B53FF">
                              <w:rPr>
                                <w:rFonts w:cs="Times New Roman"/>
                                <w:b/>
                                <w:bCs/>
                                <w:iCs/>
                                <w:sz w:val="22"/>
                                <w:szCs w:val="22"/>
                              </w:rPr>
                              <w:t xml:space="preserve"> in the </w:t>
                            </w:r>
                            <w:r>
                              <w:rPr>
                                <w:rFonts w:cs="Times New Roman"/>
                                <w:b/>
                                <w:bCs/>
                                <w:iCs/>
                                <w:sz w:val="22"/>
                                <w:szCs w:val="22"/>
                              </w:rPr>
                              <w:t>interparietal</w:t>
                            </w:r>
                            <w:r w:rsidRPr="009B53FF">
                              <w:rPr>
                                <w:rFonts w:cs="Times New Roman"/>
                                <w:b/>
                                <w:bCs/>
                                <w:iCs/>
                                <w:sz w:val="22"/>
                                <w:szCs w:val="22"/>
                              </w:rPr>
                              <w:t xml:space="preserve"> </w:t>
                            </w:r>
                            <w:r>
                              <w:rPr>
                                <w:rFonts w:cs="Times New Roman"/>
                                <w:b/>
                                <w:bCs/>
                                <w:iCs/>
                                <w:sz w:val="22"/>
                                <w:szCs w:val="22"/>
                              </w:rPr>
                              <w:t>bon</w:t>
                            </w:r>
                            <w:r w:rsidRPr="009B53FF">
                              <w:rPr>
                                <w:rFonts w:cs="Times New Roman"/>
                                <w:b/>
                                <w:bCs/>
                                <w:iCs/>
                                <w:sz w:val="22"/>
                                <w:szCs w:val="22"/>
                              </w:rPr>
                              <w:t xml:space="preserve">es compared to the </w:t>
                            </w:r>
                            <w:r>
                              <w:rPr>
                                <w:rFonts w:cs="Times New Roman"/>
                                <w:b/>
                                <w:bCs/>
                                <w:iCs/>
                                <w:sz w:val="22"/>
                                <w:szCs w:val="22"/>
                              </w:rPr>
                              <w:t xml:space="preserve">frontal and 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E57032">
                              <w:rPr>
                                <w:rFonts w:cs="Times New Roman"/>
                                <w:bCs/>
                                <w:iCs/>
                                <w:sz w:val="22"/>
                                <w:szCs w:val="22"/>
                              </w:rPr>
                              <w:t>Frontal, parietal and interparietal sections of calvariae were stained with</w:t>
                            </w:r>
                            <w:r>
                              <w:rPr>
                                <w:rFonts w:cs="Times New Roman"/>
                                <w:bCs/>
                                <w:iCs/>
                                <w:sz w:val="22"/>
                                <w:szCs w:val="22"/>
                              </w:rPr>
                              <w:t xml:space="preserve"> </w:t>
                            </w:r>
                            <w:r w:rsidRPr="00A563DB">
                              <w:rPr>
                                <w:rFonts w:cs="Times New Roman"/>
                                <w:bCs/>
                                <w:iCs/>
                                <w:sz w:val="22"/>
                                <w:szCs w:val="22"/>
                              </w:rPr>
                              <w:t>haematoxylin and eosin</w:t>
                            </w:r>
                            <w:r>
                              <w:rPr>
                                <w:bCs/>
                                <w:iCs/>
                                <w:sz w:val="22"/>
                                <w:szCs w:val="22"/>
                              </w:rPr>
                              <w:t xml:space="preserve">. </w:t>
                            </w:r>
                            <w:r w:rsidRPr="00F42FEB">
                              <w:rPr>
                                <w:bCs/>
                                <w:iCs/>
                                <w:sz w:val="22"/>
                                <w:szCs w:val="22"/>
                              </w:rPr>
                              <w:t xml:space="preserve">Panel </w:t>
                            </w:r>
                            <w:proofErr w:type="gramStart"/>
                            <w:r w:rsidRPr="00F42FEB">
                              <w:rPr>
                                <w:bCs/>
                                <w:iCs/>
                                <w:sz w:val="22"/>
                                <w:szCs w:val="22"/>
                              </w:rPr>
                              <w:t>A</w:t>
                            </w:r>
                            <w:proofErr w:type="gramEnd"/>
                            <w:r w:rsidRPr="00F42FEB">
                              <w:rPr>
                                <w:bCs/>
                                <w:iCs/>
                                <w:sz w:val="22"/>
                                <w:szCs w:val="22"/>
                              </w:rPr>
                              <w:t xml:space="preserve"> shows there was </w:t>
                            </w:r>
                            <w:r>
                              <w:rPr>
                                <w:bCs/>
                                <w:iCs/>
                                <w:sz w:val="22"/>
                                <w:szCs w:val="22"/>
                              </w:rPr>
                              <w:t>a</w:t>
                            </w:r>
                            <w:r w:rsidRPr="00F42FEB">
                              <w:rPr>
                                <w:bCs/>
                                <w:iCs/>
                                <w:sz w:val="22"/>
                                <w:szCs w:val="22"/>
                              </w:rPr>
                              <w:t xml:space="preserve"> statistically significant </w:t>
                            </w:r>
                            <w:r>
                              <w:rPr>
                                <w:bCs/>
                                <w:iCs/>
                                <w:sz w:val="22"/>
                                <w:szCs w:val="22"/>
                              </w:rPr>
                              <w:t>increase</w:t>
                            </w:r>
                            <w:r w:rsidRPr="00F42FEB">
                              <w:rPr>
                                <w:bCs/>
                                <w:iCs/>
                                <w:sz w:val="22"/>
                                <w:szCs w:val="22"/>
                              </w:rPr>
                              <w:t xml:space="preserve"> in the</w:t>
                            </w:r>
                            <w:r>
                              <w:rPr>
                                <w:bCs/>
                                <w:iCs/>
                                <w:sz w:val="22"/>
                                <w:szCs w:val="22"/>
                              </w:rPr>
                              <w:t xml:space="preserve"> distribution of osteoblasts in the interparietal bone of calvariae. </w:t>
                            </w:r>
                            <w:proofErr w:type="gramStart"/>
                            <w:r w:rsidRPr="00F42FEB">
                              <w:rPr>
                                <w:bCs/>
                                <w:iCs/>
                                <w:sz w:val="22"/>
                                <w:szCs w:val="22"/>
                              </w:rPr>
                              <w:t xml:space="preserve">Panels </w:t>
                            </w:r>
                            <w:r>
                              <w:rPr>
                                <w:bCs/>
                                <w:iCs/>
                                <w:sz w:val="22"/>
                                <w:szCs w:val="22"/>
                              </w:rPr>
                              <w:t>B</w:t>
                            </w:r>
                            <w:r w:rsidRPr="00F42FEB">
                              <w:rPr>
                                <w:bCs/>
                                <w:iCs/>
                                <w:sz w:val="22"/>
                                <w:szCs w:val="22"/>
                              </w:rPr>
                              <w:t xml:space="preserve"> show</w:t>
                            </w:r>
                            <w:r>
                              <w:rPr>
                                <w:bCs/>
                                <w:iCs/>
                                <w:sz w:val="22"/>
                                <w:szCs w:val="22"/>
                              </w:rPr>
                              <w:t>s</w:t>
                            </w:r>
                            <w:proofErr w:type="gramEnd"/>
                            <w:r w:rsidRPr="00F42FEB">
                              <w:rPr>
                                <w:bCs/>
                                <w:iCs/>
                                <w:sz w:val="22"/>
                                <w:szCs w:val="22"/>
                              </w:rPr>
                              <w:t xml:space="preserve"> a representative photomicrographic image of</w:t>
                            </w:r>
                            <w:r>
                              <w:rPr>
                                <w:bCs/>
                                <w:iCs/>
                                <w:sz w:val="22"/>
                                <w:szCs w:val="22"/>
                              </w:rPr>
                              <w:t xml:space="preserve"> osteoblasts (black arrow).  *</w:t>
                            </w:r>
                            <w:r w:rsidRPr="00A563DB">
                              <w:rPr>
                                <w:bCs/>
                                <w:iCs/>
                                <w:sz w:val="22"/>
                                <w:szCs w:val="22"/>
                              </w:rPr>
                              <w:t>* = p&lt;0.01</w:t>
                            </w:r>
                            <w:r>
                              <w:rPr>
                                <w:bCs/>
                                <w:iCs/>
                                <w:sz w:val="22"/>
                                <w:szCs w:val="22"/>
                              </w:rPr>
                              <w:t xml:space="preserve">. </w:t>
                            </w:r>
                            <w:r w:rsidRPr="00F42FEB">
                              <w:rPr>
                                <w:bCs/>
                                <w:iCs/>
                                <w:sz w:val="22"/>
                                <w:szCs w:val="22"/>
                              </w:rPr>
                              <w:t>ANOVA test was used</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2" style="position:absolute;left:0;text-align:left;margin-left:209.85pt;margin-top:-1.95pt;width:213.85pt;height:292.75pt;flip:x;z-index:2518097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5.6: There</w:t>
                      </w:r>
                      <w:r w:rsidRPr="009B53FF">
                        <w:rPr>
                          <w:rFonts w:cs="Times New Roman"/>
                          <w:b/>
                          <w:bCs/>
                          <w:iCs/>
                          <w:sz w:val="22"/>
                          <w:szCs w:val="22"/>
                        </w:rPr>
                        <w:t xml:space="preserve"> was </w:t>
                      </w:r>
                      <w:r>
                        <w:rPr>
                          <w:rFonts w:cs="Times New Roman"/>
                          <w:b/>
                          <w:bCs/>
                          <w:iCs/>
                          <w:sz w:val="22"/>
                          <w:szCs w:val="22"/>
                        </w:rPr>
                        <w:t xml:space="preserve">an </w:t>
                      </w:r>
                      <w:r w:rsidRPr="009B53FF">
                        <w:rPr>
                          <w:rFonts w:cs="Times New Roman"/>
                          <w:b/>
                          <w:bCs/>
                          <w:iCs/>
                          <w:sz w:val="22"/>
                          <w:szCs w:val="22"/>
                        </w:rPr>
                        <w:t xml:space="preserve">increase in the </w:t>
                      </w:r>
                      <w:r>
                        <w:rPr>
                          <w:rFonts w:cs="Times New Roman"/>
                          <w:b/>
                          <w:bCs/>
                          <w:iCs/>
                          <w:sz w:val="22"/>
                          <w:szCs w:val="22"/>
                        </w:rPr>
                        <w:t>percentage</w:t>
                      </w:r>
                      <w:r w:rsidRPr="009B53FF">
                        <w:rPr>
                          <w:rFonts w:cs="Times New Roman"/>
                          <w:b/>
                          <w:bCs/>
                          <w:iCs/>
                          <w:sz w:val="22"/>
                          <w:szCs w:val="22"/>
                        </w:rPr>
                        <w:t xml:space="preserve"> of osteo</w:t>
                      </w:r>
                      <w:r>
                        <w:rPr>
                          <w:rFonts w:cs="Times New Roman"/>
                          <w:b/>
                          <w:bCs/>
                          <w:iCs/>
                          <w:sz w:val="22"/>
                          <w:szCs w:val="22"/>
                        </w:rPr>
                        <w:t>blast surfaces</w:t>
                      </w:r>
                      <w:r w:rsidRPr="009B53FF">
                        <w:rPr>
                          <w:rFonts w:cs="Times New Roman"/>
                          <w:b/>
                          <w:bCs/>
                          <w:iCs/>
                          <w:sz w:val="22"/>
                          <w:szCs w:val="22"/>
                        </w:rPr>
                        <w:t xml:space="preserve"> in the </w:t>
                      </w:r>
                      <w:r>
                        <w:rPr>
                          <w:rFonts w:cs="Times New Roman"/>
                          <w:b/>
                          <w:bCs/>
                          <w:iCs/>
                          <w:sz w:val="22"/>
                          <w:szCs w:val="22"/>
                        </w:rPr>
                        <w:t>interparietal</w:t>
                      </w:r>
                      <w:r w:rsidRPr="009B53FF">
                        <w:rPr>
                          <w:rFonts w:cs="Times New Roman"/>
                          <w:b/>
                          <w:bCs/>
                          <w:iCs/>
                          <w:sz w:val="22"/>
                          <w:szCs w:val="22"/>
                        </w:rPr>
                        <w:t xml:space="preserve"> </w:t>
                      </w:r>
                      <w:r>
                        <w:rPr>
                          <w:rFonts w:cs="Times New Roman"/>
                          <w:b/>
                          <w:bCs/>
                          <w:iCs/>
                          <w:sz w:val="22"/>
                          <w:szCs w:val="22"/>
                        </w:rPr>
                        <w:t>bon</w:t>
                      </w:r>
                      <w:r w:rsidRPr="009B53FF">
                        <w:rPr>
                          <w:rFonts w:cs="Times New Roman"/>
                          <w:b/>
                          <w:bCs/>
                          <w:iCs/>
                          <w:sz w:val="22"/>
                          <w:szCs w:val="22"/>
                        </w:rPr>
                        <w:t xml:space="preserve">es compared to the </w:t>
                      </w:r>
                      <w:r>
                        <w:rPr>
                          <w:rFonts w:cs="Times New Roman"/>
                          <w:b/>
                          <w:bCs/>
                          <w:iCs/>
                          <w:sz w:val="22"/>
                          <w:szCs w:val="22"/>
                        </w:rPr>
                        <w:t xml:space="preserve">frontal and 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E57032">
                        <w:rPr>
                          <w:rFonts w:cs="Times New Roman"/>
                          <w:bCs/>
                          <w:iCs/>
                          <w:sz w:val="22"/>
                          <w:szCs w:val="22"/>
                        </w:rPr>
                        <w:t>Frontal, parietal and interparietal sections of calvariae were stained with</w:t>
                      </w:r>
                      <w:r>
                        <w:rPr>
                          <w:rFonts w:cs="Times New Roman"/>
                          <w:bCs/>
                          <w:iCs/>
                          <w:sz w:val="22"/>
                          <w:szCs w:val="22"/>
                        </w:rPr>
                        <w:t xml:space="preserve"> </w:t>
                      </w:r>
                      <w:r w:rsidRPr="00A563DB">
                        <w:rPr>
                          <w:rFonts w:cs="Times New Roman"/>
                          <w:bCs/>
                          <w:iCs/>
                          <w:sz w:val="22"/>
                          <w:szCs w:val="22"/>
                        </w:rPr>
                        <w:t>haematoxylin and eosin</w:t>
                      </w:r>
                      <w:r>
                        <w:rPr>
                          <w:bCs/>
                          <w:iCs/>
                          <w:sz w:val="22"/>
                          <w:szCs w:val="22"/>
                        </w:rPr>
                        <w:t xml:space="preserve">. </w:t>
                      </w:r>
                      <w:r w:rsidRPr="00F42FEB">
                        <w:rPr>
                          <w:bCs/>
                          <w:iCs/>
                          <w:sz w:val="22"/>
                          <w:szCs w:val="22"/>
                        </w:rPr>
                        <w:t xml:space="preserve">Panel </w:t>
                      </w:r>
                      <w:proofErr w:type="gramStart"/>
                      <w:r w:rsidRPr="00F42FEB">
                        <w:rPr>
                          <w:bCs/>
                          <w:iCs/>
                          <w:sz w:val="22"/>
                          <w:szCs w:val="22"/>
                        </w:rPr>
                        <w:t>A</w:t>
                      </w:r>
                      <w:proofErr w:type="gramEnd"/>
                      <w:r w:rsidRPr="00F42FEB">
                        <w:rPr>
                          <w:bCs/>
                          <w:iCs/>
                          <w:sz w:val="22"/>
                          <w:szCs w:val="22"/>
                        </w:rPr>
                        <w:t xml:space="preserve"> shows there was </w:t>
                      </w:r>
                      <w:r>
                        <w:rPr>
                          <w:bCs/>
                          <w:iCs/>
                          <w:sz w:val="22"/>
                          <w:szCs w:val="22"/>
                        </w:rPr>
                        <w:t>a</w:t>
                      </w:r>
                      <w:r w:rsidRPr="00F42FEB">
                        <w:rPr>
                          <w:bCs/>
                          <w:iCs/>
                          <w:sz w:val="22"/>
                          <w:szCs w:val="22"/>
                        </w:rPr>
                        <w:t xml:space="preserve"> statistically significant </w:t>
                      </w:r>
                      <w:r>
                        <w:rPr>
                          <w:bCs/>
                          <w:iCs/>
                          <w:sz w:val="22"/>
                          <w:szCs w:val="22"/>
                        </w:rPr>
                        <w:t>increase</w:t>
                      </w:r>
                      <w:r w:rsidRPr="00F42FEB">
                        <w:rPr>
                          <w:bCs/>
                          <w:iCs/>
                          <w:sz w:val="22"/>
                          <w:szCs w:val="22"/>
                        </w:rPr>
                        <w:t xml:space="preserve"> in the</w:t>
                      </w:r>
                      <w:r>
                        <w:rPr>
                          <w:bCs/>
                          <w:iCs/>
                          <w:sz w:val="22"/>
                          <w:szCs w:val="22"/>
                        </w:rPr>
                        <w:t xml:space="preserve"> distribution of osteoblasts in the interparietal bone of calvariae. </w:t>
                      </w:r>
                      <w:proofErr w:type="gramStart"/>
                      <w:r w:rsidRPr="00F42FEB">
                        <w:rPr>
                          <w:bCs/>
                          <w:iCs/>
                          <w:sz w:val="22"/>
                          <w:szCs w:val="22"/>
                        </w:rPr>
                        <w:t xml:space="preserve">Panels </w:t>
                      </w:r>
                      <w:r>
                        <w:rPr>
                          <w:bCs/>
                          <w:iCs/>
                          <w:sz w:val="22"/>
                          <w:szCs w:val="22"/>
                        </w:rPr>
                        <w:t>B</w:t>
                      </w:r>
                      <w:r w:rsidRPr="00F42FEB">
                        <w:rPr>
                          <w:bCs/>
                          <w:iCs/>
                          <w:sz w:val="22"/>
                          <w:szCs w:val="22"/>
                        </w:rPr>
                        <w:t xml:space="preserve"> show</w:t>
                      </w:r>
                      <w:r>
                        <w:rPr>
                          <w:bCs/>
                          <w:iCs/>
                          <w:sz w:val="22"/>
                          <w:szCs w:val="22"/>
                        </w:rPr>
                        <w:t>s</w:t>
                      </w:r>
                      <w:proofErr w:type="gramEnd"/>
                      <w:r w:rsidRPr="00F42FEB">
                        <w:rPr>
                          <w:bCs/>
                          <w:iCs/>
                          <w:sz w:val="22"/>
                          <w:szCs w:val="22"/>
                        </w:rPr>
                        <w:t xml:space="preserve"> a representative photomicrographic image of</w:t>
                      </w:r>
                      <w:r>
                        <w:rPr>
                          <w:bCs/>
                          <w:iCs/>
                          <w:sz w:val="22"/>
                          <w:szCs w:val="22"/>
                        </w:rPr>
                        <w:t xml:space="preserve"> osteoblasts (black arrow).  *</w:t>
                      </w:r>
                      <w:r w:rsidRPr="00A563DB">
                        <w:rPr>
                          <w:bCs/>
                          <w:iCs/>
                          <w:sz w:val="22"/>
                          <w:szCs w:val="22"/>
                        </w:rPr>
                        <w:t>* = p&lt;0.01</w:t>
                      </w:r>
                      <w:r>
                        <w:rPr>
                          <w:bCs/>
                          <w:iCs/>
                          <w:sz w:val="22"/>
                          <w:szCs w:val="22"/>
                        </w:rPr>
                        <w:t xml:space="preserve">. </w:t>
                      </w:r>
                      <w:r w:rsidRPr="00F42FEB">
                        <w:rPr>
                          <w:bCs/>
                          <w:iCs/>
                          <w:sz w:val="22"/>
                          <w:szCs w:val="22"/>
                        </w:rPr>
                        <w:t>ANOVA test was used</w:t>
                      </w:r>
                      <w:r>
                        <w:rPr>
                          <w:bCs/>
                          <w:iCs/>
                          <w:sz w:val="22"/>
                          <w:szCs w:val="22"/>
                        </w:rPr>
                        <w:t xml:space="preserve">. </w:t>
                      </w:r>
                      <w:r w:rsidRPr="006030DF">
                        <w:rPr>
                          <w:bCs/>
                          <w:iCs/>
                          <w:sz w:val="22"/>
                          <w:szCs w:val="22"/>
                        </w:rPr>
                        <w:t>(n=5).</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857765" w:rsidP="00515A01">
      <w:pPr>
        <w:spacing w:before="240" w:after="0"/>
        <w:jc w:val="both"/>
      </w:pPr>
      <w:r>
        <w:rPr>
          <w:noProof/>
          <w:lang w:eastAsia="en-GB"/>
        </w:rPr>
        <w:drawing>
          <wp:anchor distT="0" distB="0" distL="114300" distR="114300" simplePos="0" relativeHeight="252017664" behindDoc="0" locked="0" layoutInCell="1" allowOverlap="1">
            <wp:simplePos x="0" y="0"/>
            <wp:positionH relativeFrom="column">
              <wp:posOffset>0</wp:posOffset>
            </wp:positionH>
            <wp:positionV relativeFrom="paragraph">
              <wp:posOffset>206004</wp:posOffset>
            </wp:positionV>
            <wp:extent cx="5391785" cy="18288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178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295753" w:rsidP="00515A01">
      <w:pPr>
        <w:spacing w:before="240" w:after="0"/>
        <w:jc w:val="both"/>
      </w:pPr>
      <w:r>
        <w:rPr>
          <w:noProof/>
          <w:lang w:eastAsia="en-GB"/>
        </w:rPr>
        <w:lastRenderedPageBreak/>
        <w:drawing>
          <wp:anchor distT="0" distB="0" distL="114300" distR="114300" simplePos="0" relativeHeight="252018688" behindDoc="1" locked="0" layoutInCell="1" allowOverlap="1">
            <wp:simplePos x="0" y="0"/>
            <wp:positionH relativeFrom="column">
              <wp:posOffset>0</wp:posOffset>
            </wp:positionH>
            <wp:positionV relativeFrom="paragraph">
              <wp:posOffset>0</wp:posOffset>
            </wp:positionV>
            <wp:extent cx="2610000" cy="3724867"/>
            <wp:effectExtent l="0" t="0" r="0" b="952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0000" cy="3724867"/>
                    </a:xfrm>
                    <a:prstGeom prst="rect">
                      <a:avLst/>
                    </a:prstGeom>
                    <a:noFill/>
                    <a:ln>
                      <a:noFill/>
                    </a:ln>
                  </pic:spPr>
                </pic:pic>
              </a:graphicData>
            </a:graphic>
            <wp14:sizeRelH relativeFrom="page">
              <wp14:pctWidth>0</wp14:pctWidth>
            </wp14:sizeRelH>
            <wp14:sizeRelV relativeFrom="page">
              <wp14:pctHeight>0</wp14:pctHeight>
            </wp14:sizeRelV>
          </wp:anchor>
        </w:drawing>
      </w:r>
      <w:r w:rsidR="00515A01" w:rsidRPr="00515A01">
        <w:rPr>
          <w:noProof/>
          <w:lang w:eastAsia="en-GB"/>
        </w:rPr>
        <mc:AlternateContent>
          <mc:Choice Requires="wps">
            <w:drawing>
              <wp:anchor distT="91440" distB="91440" distL="114300" distR="114300" simplePos="0" relativeHeight="251812864" behindDoc="0" locked="0" layoutInCell="0" allowOverlap="1" wp14:anchorId="00BC73BE" wp14:editId="58B10388">
                <wp:simplePos x="0" y="0"/>
                <wp:positionH relativeFrom="margin">
                  <wp:posOffset>2674620</wp:posOffset>
                </wp:positionH>
                <wp:positionV relativeFrom="margin">
                  <wp:posOffset>3175</wp:posOffset>
                </wp:positionV>
                <wp:extent cx="2715895" cy="3717925"/>
                <wp:effectExtent l="38100" t="38100" r="103505" b="92075"/>
                <wp:wrapNone/>
                <wp:docPr id="5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15895" cy="371792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5.8: There was a decrease in the percentage of bone lining cell surfaces in the interparietal bones compared to the frontal and parietal bones in male C57BL/KalwRiJHsD mice.</w:t>
                            </w:r>
                            <w:r w:rsidRPr="0094627F">
                              <w:rPr>
                                <w:rFonts w:cs="Times New Roman"/>
                                <w:bCs/>
                                <w:iCs/>
                                <w:sz w:val="22"/>
                                <w:szCs w:val="22"/>
                              </w:rPr>
                              <w:t xml:space="preserve"> Frontal, parietal and interparietal sections of calvariae were stained with haematoxylin and eosin</w:t>
                            </w:r>
                            <w:r w:rsidRPr="0094627F">
                              <w:rPr>
                                <w:bCs/>
                                <w:iCs/>
                                <w:sz w:val="22"/>
                                <w:szCs w:val="22"/>
                              </w:rPr>
                              <w:t xml:space="preserve">. Panel </w:t>
                            </w:r>
                            <w:proofErr w:type="gramStart"/>
                            <w:r w:rsidRPr="0094627F">
                              <w:rPr>
                                <w:bCs/>
                                <w:iCs/>
                                <w:sz w:val="22"/>
                                <w:szCs w:val="22"/>
                              </w:rPr>
                              <w:t>A</w:t>
                            </w:r>
                            <w:proofErr w:type="gramEnd"/>
                            <w:r w:rsidRPr="0094627F">
                              <w:rPr>
                                <w:bCs/>
                                <w:iCs/>
                                <w:sz w:val="22"/>
                                <w:szCs w:val="22"/>
                              </w:rPr>
                              <w:t xml:space="preserve"> shows there was a statistically significant decrease in the distribution of bone lining cells in the interparietal bone of calvariae. Panel B shows a representative photomicrographic image of bone lining cells (black arrow). * = p&lt;0.05. ANOVA</w:t>
                            </w:r>
                            <w:r w:rsidRPr="00F42FEB">
                              <w:rPr>
                                <w:bCs/>
                                <w:iCs/>
                                <w:sz w:val="22"/>
                                <w:szCs w:val="22"/>
                              </w:rPr>
                              <w:t xml:space="preserve"> test was used</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3" style="position:absolute;left:0;text-align:left;margin-left:210.6pt;margin-top:.25pt;width:213.85pt;height:292.75pt;flip:x;z-index:2518128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5.8: There was a decrease in the percentage of bone lining cell surfaces in the interparietal bones compared to the frontal and parietal bones in male C57BL/KalwRiJHsD mice.</w:t>
                      </w:r>
                      <w:r w:rsidRPr="0094627F">
                        <w:rPr>
                          <w:rFonts w:cs="Times New Roman"/>
                          <w:bCs/>
                          <w:iCs/>
                          <w:sz w:val="22"/>
                          <w:szCs w:val="22"/>
                        </w:rPr>
                        <w:t xml:space="preserve"> Frontal, parietal and interparietal sections of calvariae were stained with haematoxylin and eosin</w:t>
                      </w:r>
                      <w:r w:rsidRPr="0094627F">
                        <w:rPr>
                          <w:bCs/>
                          <w:iCs/>
                          <w:sz w:val="22"/>
                          <w:szCs w:val="22"/>
                        </w:rPr>
                        <w:t xml:space="preserve">. Panel </w:t>
                      </w:r>
                      <w:proofErr w:type="gramStart"/>
                      <w:r w:rsidRPr="0094627F">
                        <w:rPr>
                          <w:bCs/>
                          <w:iCs/>
                          <w:sz w:val="22"/>
                          <w:szCs w:val="22"/>
                        </w:rPr>
                        <w:t>A</w:t>
                      </w:r>
                      <w:proofErr w:type="gramEnd"/>
                      <w:r w:rsidRPr="0094627F">
                        <w:rPr>
                          <w:bCs/>
                          <w:iCs/>
                          <w:sz w:val="22"/>
                          <w:szCs w:val="22"/>
                        </w:rPr>
                        <w:t xml:space="preserve"> shows there was a statistically significant decrease in the distribution of bone lining cells in the interparietal bone of calvariae. Panel B shows a representative photomicrographic image of bone lining cells (black arrow). * = p&lt;0.05. ANOVA</w:t>
                      </w:r>
                      <w:r w:rsidRPr="00F42FEB">
                        <w:rPr>
                          <w:bCs/>
                          <w:iCs/>
                          <w:sz w:val="22"/>
                          <w:szCs w:val="22"/>
                        </w:rPr>
                        <w:t xml:space="preserve"> test was used</w:t>
                      </w:r>
                      <w:r>
                        <w:rPr>
                          <w:bCs/>
                          <w:iCs/>
                          <w:sz w:val="22"/>
                          <w:szCs w:val="22"/>
                        </w:rPr>
                        <w:t xml:space="preserve">. </w:t>
                      </w:r>
                      <w:r w:rsidRPr="006030DF">
                        <w:rPr>
                          <w:bCs/>
                          <w:iCs/>
                          <w:sz w:val="22"/>
                          <w:szCs w:val="22"/>
                        </w:rPr>
                        <w:t>(n=5).</w:t>
                      </w:r>
                    </w:p>
                  </w:txbxContent>
                </v:textbox>
                <w10:wrap anchorx="margin" anchory="margin"/>
              </v:rect>
            </w:pict>
          </mc:Fallback>
        </mc:AlternateContent>
      </w:r>
      <w:r w:rsidR="00515A01" w:rsidRPr="00515A01">
        <w:rPr>
          <w:noProof/>
          <w:lang w:eastAsia="en-GB"/>
        </w:rPr>
        <mc:AlternateContent>
          <mc:Choice Requires="wps">
            <w:drawing>
              <wp:anchor distT="91440" distB="91440" distL="114300" distR="114300" simplePos="0" relativeHeight="251813888" behindDoc="0" locked="0" layoutInCell="0" allowOverlap="1" wp14:anchorId="19DD497F" wp14:editId="59595F55">
                <wp:simplePos x="0" y="0"/>
                <wp:positionH relativeFrom="margin">
                  <wp:posOffset>6985</wp:posOffset>
                </wp:positionH>
                <wp:positionV relativeFrom="margin">
                  <wp:posOffset>6116955</wp:posOffset>
                </wp:positionV>
                <wp:extent cx="5390515" cy="2000885"/>
                <wp:effectExtent l="38100" t="38100" r="95885" b="94615"/>
                <wp:wrapNone/>
                <wp:docPr id="5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0515" cy="200088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5.9: The percentage of bone lining cells surfaces in the lower endo-cortical surfaces compared to the upper endo-cortical surfaces in male C57BL/KalwRiJHsD mice.</w:t>
                            </w:r>
                            <w:r w:rsidRPr="0094627F">
                              <w:rPr>
                                <w:rFonts w:cs="Times New Roman"/>
                                <w:bCs/>
                                <w:iCs/>
                                <w:sz w:val="22"/>
                                <w:szCs w:val="22"/>
                              </w:rPr>
                              <w:t xml:space="preserve"> There was a significant decrease in the distribution of bone lining cells in the lower endo-cortical surfaces compared to the upper endo-cortical surfaces in frontal bones (A), but not in parietal (B) and interparietal (C). In the interparietal bones (C) there was a significant increase in the distribution of bone lining cells in trabecular surfaces compared to endo-cortical surfaces. * = p&lt;0.05. ANOVA and Mann Whitney</w:t>
                            </w:r>
                            <w:r w:rsidRPr="0094627F">
                              <w:rPr>
                                <w:rFonts w:cs="Times New Roman"/>
                                <w:bCs/>
                                <w:i/>
                                <w:iCs/>
                                <w:sz w:val="22"/>
                                <w:szCs w:val="22"/>
                              </w:rPr>
                              <w:t xml:space="preserve"> </w:t>
                            </w:r>
                            <w:r w:rsidRPr="0094627F">
                              <w:rPr>
                                <w:rFonts w:cs="Times New Roman"/>
                                <w:bCs/>
                                <w:iCs/>
                                <w:sz w:val="22"/>
                                <w:szCs w:val="22"/>
                              </w:rPr>
                              <w:t>tests were</w:t>
                            </w:r>
                            <w:r w:rsidRPr="00D123DF">
                              <w:rPr>
                                <w:rFonts w:cs="Times New Roman"/>
                                <w:bCs/>
                                <w:iCs/>
                                <w:sz w:val="22"/>
                                <w:szCs w:val="22"/>
                              </w:rPr>
                              <w:t xml:space="preserve"> used.</w:t>
                            </w:r>
                            <w:r>
                              <w:rPr>
                                <w:bCs/>
                                <w:iCs/>
                                <w:sz w:val="22"/>
                                <w:szCs w:val="22"/>
                              </w:rPr>
                              <w:t xml:space="preserve"> </w:t>
                            </w:r>
                            <w:r w:rsidRPr="006030DF">
                              <w:rPr>
                                <w:bCs/>
                                <w:iCs/>
                                <w:sz w:val="22"/>
                                <w:szCs w:val="22"/>
                              </w:rPr>
                              <w:t>(n=5).</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4" style="position:absolute;left:0;text-align:left;margin-left:.55pt;margin-top:481.65pt;width:424.45pt;height:157.55pt;flip:x;z-index:251813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5.9: The percentage of bone lining cells surfaces in the lower endo-cortical surfaces compared to the upper endo-cortical surfaces in male C57BL/KalwRiJHsD mice.</w:t>
                      </w:r>
                      <w:r w:rsidRPr="0094627F">
                        <w:rPr>
                          <w:rFonts w:cs="Times New Roman"/>
                          <w:bCs/>
                          <w:iCs/>
                          <w:sz w:val="22"/>
                          <w:szCs w:val="22"/>
                        </w:rPr>
                        <w:t xml:space="preserve"> There was a significant decrease in the distribution of bone lining cells in the lower endo-cortical surfaces compared to the upper endo-cortical surfaces in frontal bones (A), but not in parietal (B) and interparietal (C). In the interparietal bones (C) there was a significant increase in the distribution of bone lining cells in trabecular surfaces compared to endo-cortical surfaces. * = p&lt;0.05. ANOVA and Mann Whitney</w:t>
                      </w:r>
                      <w:r w:rsidRPr="0094627F">
                        <w:rPr>
                          <w:rFonts w:cs="Times New Roman"/>
                          <w:bCs/>
                          <w:i/>
                          <w:iCs/>
                          <w:sz w:val="22"/>
                          <w:szCs w:val="22"/>
                        </w:rPr>
                        <w:t xml:space="preserve"> </w:t>
                      </w:r>
                      <w:r w:rsidRPr="0094627F">
                        <w:rPr>
                          <w:rFonts w:cs="Times New Roman"/>
                          <w:bCs/>
                          <w:iCs/>
                          <w:sz w:val="22"/>
                          <w:szCs w:val="22"/>
                        </w:rPr>
                        <w:t>tests were</w:t>
                      </w:r>
                      <w:r w:rsidRPr="00D123DF">
                        <w:rPr>
                          <w:rFonts w:cs="Times New Roman"/>
                          <w:bCs/>
                          <w:iCs/>
                          <w:sz w:val="22"/>
                          <w:szCs w:val="22"/>
                        </w:rPr>
                        <w:t xml:space="preserve"> used.</w:t>
                      </w:r>
                      <w:r>
                        <w:rPr>
                          <w:bCs/>
                          <w:iCs/>
                          <w:sz w:val="22"/>
                          <w:szCs w:val="22"/>
                        </w:rPr>
                        <w:t xml:space="preserve"> </w:t>
                      </w:r>
                      <w:r w:rsidRPr="006030DF">
                        <w:rPr>
                          <w:bCs/>
                          <w:iCs/>
                          <w:sz w:val="22"/>
                          <w:szCs w:val="22"/>
                        </w:rPr>
                        <w:t>(n=5).</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7B16F1" w:rsidP="00515A01">
      <w:pPr>
        <w:spacing w:before="240" w:after="0"/>
        <w:jc w:val="both"/>
      </w:pPr>
      <w:r>
        <w:rPr>
          <w:noProof/>
          <w:lang w:eastAsia="en-GB"/>
        </w:rPr>
        <w:drawing>
          <wp:anchor distT="0" distB="0" distL="114300" distR="114300" simplePos="0" relativeHeight="252019712" behindDoc="0" locked="0" layoutInCell="1" allowOverlap="1">
            <wp:simplePos x="0" y="0"/>
            <wp:positionH relativeFrom="column">
              <wp:posOffset>0</wp:posOffset>
            </wp:positionH>
            <wp:positionV relativeFrom="paragraph">
              <wp:posOffset>247279</wp:posOffset>
            </wp:positionV>
            <wp:extent cx="5391785" cy="182880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78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94627F" w:rsidRDefault="00515A01" w:rsidP="005E18CE">
      <w:pPr>
        <w:pStyle w:val="Heading3"/>
        <w:spacing w:before="240"/>
      </w:pPr>
      <w:bookmarkStart w:id="430" w:name="_Toc349742875"/>
      <w:bookmarkStart w:id="431" w:name="_Toc375568462"/>
      <w:r w:rsidRPr="0094627F">
        <w:lastRenderedPageBreak/>
        <w:t xml:space="preserve">Determination </w:t>
      </w:r>
      <w:r w:rsidR="007519A4" w:rsidRPr="0094627F">
        <w:t xml:space="preserve">of </w:t>
      </w:r>
      <w:r w:rsidRPr="0094627F">
        <w:t xml:space="preserve">the </w:t>
      </w:r>
      <w:r w:rsidR="004F2A45" w:rsidRPr="0094627F">
        <w:t xml:space="preserve">sites of </w:t>
      </w:r>
      <w:r w:rsidRPr="0094627F">
        <w:t xml:space="preserve">new bone formation in </w:t>
      </w:r>
      <w:r w:rsidRPr="0094627F">
        <w:rPr>
          <w:lang w:val="en-US"/>
        </w:rPr>
        <w:t>C57BL/KaLwRijHsd</w:t>
      </w:r>
      <w:r w:rsidRPr="0094627F">
        <w:t xml:space="preserve"> calvariae</w:t>
      </w:r>
      <w:bookmarkEnd w:id="430"/>
      <w:bookmarkEnd w:id="431"/>
      <w:r w:rsidRPr="0094627F">
        <w:t xml:space="preserve"> </w:t>
      </w:r>
    </w:p>
    <w:p w:rsidR="00515A01" w:rsidRPr="00515A01" w:rsidRDefault="00515A01" w:rsidP="00515A01">
      <w:pPr>
        <w:spacing w:before="240" w:after="0"/>
        <w:jc w:val="both"/>
      </w:pPr>
      <w:r w:rsidRPr="0094627F">
        <w:t>New bone formation was determined on endo-cortical and trabecular surfaces in interparietal bones and on endo-cortical surfaces in frontal and parietal bones. Mice were injected with 200μl of 3 mg/ml calcein-GFP each and after 3 days mice were sacrificed and calvariae were excised carefully. The results illustrate</w:t>
      </w:r>
      <w:r w:rsidR="009C2BAF" w:rsidRPr="0094627F">
        <w:t>d</w:t>
      </w:r>
      <w:r w:rsidRPr="0094627F">
        <w:t xml:space="preserve"> that there was an increase in the new bone formation </w:t>
      </w:r>
      <w:r w:rsidR="007519A4" w:rsidRPr="0094627F">
        <w:t xml:space="preserve">(in green) </w:t>
      </w:r>
      <w:r w:rsidRPr="0094627F">
        <w:t>in the interparietal bones compared to frontal bones (22.90±13.28 versus 10.83±4.11, p=0.09) and parietal bones (22.90±13.28 versus 9.26±1.00, p=0.07) after 3 days, but this is not significant (Figure 5.1</w:t>
      </w:r>
      <w:r w:rsidR="00862E4B" w:rsidRPr="0094627F">
        <w:t>0</w:t>
      </w:r>
      <w:r w:rsidRPr="0094627F">
        <w:t xml:space="preserve"> E). Figure 5.1</w:t>
      </w:r>
      <w:r w:rsidR="00862E4B" w:rsidRPr="0094627F">
        <w:t>0</w:t>
      </w:r>
      <w:r w:rsidRPr="0094627F">
        <w:t xml:space="preserve"> B, C &amp; D show representative photomicrographic images of interparietal, parietal and frontal bones respectively 3 days post calc</w:t>
      </w:r>
      <w:r w:rsidRPr="00515A01">
        <w:t xml:space="preserve">ein-GFP injection. </w:t>
      </w:r>
    </w:p>
    <w:p w:rsidR="00515A01" w:rsidRPr="00515A01" w:rsidRDefault="00FA6DE1" w:rsidP="00515A01">
      <w:pPr>
        <w:spacing w:before="240" w:after="0"/>
        <w:jc w:val="both"/>
      </w:pPr>
      <w:r>
        <w:rPr>
          <w:noProof/>
          <w:lang w:eastAsia="en-GB"/>
        </w:rPr>
        <w:drawing>
          <wp:anchor distT="0" distB="0" distL="114300" distR="114300" simplePos="0" relativeHeight="251910144" behindDoc="0" locked="0" layoutInCell="1" allowOverlap="1">
            <wp:simplePos x="0" y="0"/>
            <wp:positionH relativeFrom="column">
              <wp:posOffset>0</wp:posOffset>
            </wp:positionH>
            <wp:positionV relativeFrom="paragraph">
              <wp:posOffset>150124</wp:posOffset>
            </wp:positionV>
            <wp:extent cx="5391785" cy="3295015"/>
            <wp:effectExtent l="0" t="0" r="0" b="635"/>
            <wp:wrapNone/>
            <wp:docPr id="46155" name="Picture 4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785" cy="3295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noProof/>
          <w:lang w:eastAsia="en-GB"/>
        </w:rPr>
        <mc:AlternateContent>
          <mc:Choice Requires="wps">
            <w:drawing>
              <wp:anchor distT="91440" distB="91440" distL="114300" distR="114300" simplePos="0" relativeHeight="251815936" behindDoc="0" locked="0" layoutInCell="0" allowOverlap="1" wp14:anchorId="5BED39FE" wp14:editId="36D6A6E8">
                <wp:simplePos x="0" y="0"/>
                <wp:positionH relativeFrom="margin">
                  <wp:posOffset>0</wp:posOffset>
                </wp:positionH>
                <wp:positionV relativeFrom="margin">
                  <wp:posOffset>6512824</wp:posOffset>
                </wp:positionV>
                <wp:extent cx="5381889" cy="1656080"/>
                <wp:effectExtent l="38100" t="38100" r="104775" b="96520"/>
                <wp:wrapNone/>
                <wp:docPr id="5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81889" cy="165608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5.10:</w:t>
                            </w:r>
                            <w:r w:rsidRPr="009612FA">
                              <w:rPr>
                                <w:rFonts w:cs="Times New Roman"/>
                                <w:b/>
                                <w:bCs/>
                                <w:iCs/>
                                <w:sz w:val="22"/>
                                <w:szCs w:val="22"/>
                              </w:rPr>
                              <w:t xml:space="preserve"> </w:t>
                            </w:r>
                            <w:r>
                              <w:rPr>
                                <w:rFonts w:cs="Times New Roman"/>
                                <w:b/>
                                <w:bCs/>
                                <w:iCs/>
                                <w:sz w:val="22"/>
                                <w:szCs w:val="22"/>
                              </w:rPr>
                              <w:t>T</w:t>
                            </w:r>
                            <w:r w:rsidRPr="009B53FF">
                              <w:rPr>
                                <w:rFonts w:cs="Times New Roman"/>
                                <w:b/>
                                <w:bCs/>
                                <w:iCs/>
                                <w:sz w:val="22"/>
                                <w:szCs w:val="22"/>
                              </w:rPr>
                              <w:t>here</w:t>
                            </w:r>
                            <w:r w:rsidRPr="001360A4">
                              <w:rPr>
                                <w:rFonts w:cs="Times New Roman"/>
                                <w:b/>
                                <w:bCs/>
                                <w:iCs/>
                                <w:sz w:val="22"/>
                                <w:szCs w:val="22"/>
                              </w:rPr>
                              <w:t xml:space="preserve"> was an increase in new bone formation in the interparietal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sacrificed and calvariae were excised carefully </w:t>
                            </w:r>
                            <w:r>
                              <w:rPr>
                                <w:rFonts w:cs="Times New Roman"/>
                                <w:bCs/>
                                <w:iCs/>
                                <w:sz w:val="22"/>
                                <w:szCs w:val="22"/>
                              </w:rPr>
                              <w:t xml:space="preserve">3 days post </w:t>
                            </w:r>
                            <w:r w:rsidRPr="001360A4">
                              <w:rPr>
                                <w:rFonts w:cs="Times New Roman"/>
                                <w:bCs/>
                                <w:iCs/>
                                <w:sz w:val="22"/>
                                <w:szCs w:val="22"/>
                              </w:rPr>
                              <w:t>calcein-GFP injection</w:t>
                            </w:r>
                            <w:r>
                              <w:rPr>
                                <w:rFonts w:cs="Times New Roman"/>
                                <w:bCs/>
                                <w:iCs/>
                                <w:sz w:val="22"/>
                                <w:szCs w:val="22"/>
                              </w:rPr>
                              <w:t>.</w:t>
                            </w:r>
                            <w:r w:rsidRPr="001360A4">
                              <w:rPr>
                                <w:rFonts w:cs="Times New Roman"/>
                                <w:bCs/>
                                <w:iCs/>
                                <w:sz w:val="22"/>
                                <w:szCs w:val="22"/>
                              </w:rPr>
                              <w:t xml:space="preserve"> </w:t>
                            </w:r>
                            <w:r>
                              <w:rPr>
                                <w:rFonts w:cs="Times New Roman"/>
                                <w:bCs/>
                                <w:iCs/>
                                <w:sz w:val="22"/>
                                <w:szCs w:val="22"/>
                              </w:rPr>
                              <w:t>The results illustrated</w:t>
                            </w:r>
                            <w:r w:rsidRPr="00D123DF">
                              <w:rPr>
                                <w:rFonts w:cs="Times New Roman"/>
                                <w:bCs/>
                                <w:iCs/>
                                <w:sz w:val="22"/>
                                <w:szCs w:val="22"/>
                              </w:rPr>
                              <w:t xml:space="preserve"> </w:t>
                            </w:r>
                            <w:r>
                              <w:rPr>
                                <w:rFonts w:cs="Times New Roman"/>
                                <w:bCs/>
                                <w:iCs/>
                                <w:sz w:val="22"/>
                                <w:szCs w:val="22"/>
                              </w:rPr>
                              <w:t>an increase in the new bone formation (in green) in</w:t>
                            </w:r>
                            <w:r w:rsidRPr="00D123DF">
                              <w:rPr>
                                <w:rFonts w:cs="Times New Roman"/>
                                <w:bCs/>
                                <w:iCs/>
                                <w:sz w:val="22"/>
                                <w:szCs w:val="22"/>
                              </w:rPr>
                              <w:t xml:space="preserve"> interparietal </w:t>
                            </w:r>
                            <w:r>
                              <w:rPr>
                                <w:rFonts w:cs="Times New Roman"/>
                                <w:bCs/>
                                <w:iCs/>
                                <w:sz w:val="22"/>
                                <w:szCs w:val="22"/>
                              </w:rPr>
                              <w:t xml:space="preserve">compared to frontal and parietal </w:t>
                            </w:r>
                            <w:r w:rsidRPr="00D123DF">
                              <w:rPr>
                                <w:rFonts w:cs="Times New Roman"/>
                                <w:bCs/>
                                <w:iCs/>
                                <w:sz w:val="22"/>
                                <w:szCs w:val="22"/>
                              </w:rPr>
                              <w:t>(</w:t>
                            </w:r>
                            <w:r>
                              <w:rPr>
                                <w:rFonts w:cs="Times New Roman"/>
                                <w:bCs/>
                                <w:iCs/>
                                <w:sz w:val="22"/>
                                <w:szCs w:val="22"/>
                              </w:rPr>
                              <w:t>E</w:t>
                            </w:r>
                            <w:r w:rsidRPr="00D123DF">
                              <w:rPr>
                                <w:rFonts w:cs="Times New Roman"/>
                                <w:bCs/>
                                <w:iCs/>
                                <w:sz w:val="22"/>
                                <w:szCs w:val="22"/>
                              </w:rPr>
                              <w:t>)</w:t>
                            </w:r>
                            <w:r>
                              <w:rPr>
                                <w:rFonts w:cs="Times New Roman"/>
                                <w:bCs/>
                                <w:iCs/>
                                <w:sz w:val="22"/>
                                <w:szCs w:val="22"/>
                              </w:rPr>
                              <w:t>, but this is not significant</w:t>
                            </w:r>
                            <w:r w:rsidRPr="00D123DF">
                              <w:rPr>
                                <w:rFonts w:cs="Times New Roman"/>
                                <w:bCs/>
                                <w:iCs/>
                                <w:sz w:val="22"/>
                                <w:szCs w:val="22"/>
                              </w:rPr>
                              <w:t xml:space="preserve">. </w:t>
                            </w:r>
                            <w:proofErr w:type="gramStart"/>
                            <w:r>
                              <w:rPr>
                                <w:rFonts w:cs="Times New Roman"/>
                                <w:bCs/>
                                <w:iCs/>
                                <w:sz w:val="22"/>
                                <w:szCs w:val="22"/>
                              </w:rPr>
                              <w:t xml:space="preserve">Panels </w:t>
                            </w:r>
                            <w:r w:rsidRPr="001360A4">
                              <w:rPr>
                                <w:rFonts w:cs="Times New Roman"/>
                                <w:bCs/>
                                <w:iCs/>
                                <w:sz w:val="22"/>
                                <w:szCs w:val="22"/>
                              </w:rPr>
                              <w:t>B, C &amp; D show representative photomicrographic images of interparietal, parietal and frontal bones</w:t>
                            </w:r>
                            <w:r w:rsidRPr="00D123DF">
                              <w:rPr>
                                <w:rFonts w:cs="Times New Roman"/>
                                <w:bCs/>
                                <w:iCs/>
                                <w:sz w:val="22"/>
                                <w:szCs w:val="22"/>
                              </w:rPr>
                              <w:t>.</w:t>
                            </w:r>
                            <w:proofErr w:type="gramEnd"/>
                            <w:r>
                              <w:rPr>
                                <w:bCs/>
                                <w:iCs/>
                                <w:sz w:val="22"/>
                                <w:szCs w:val="22"/>
                              </w:rPr>
                              <w:t xml:space="preserve"> </w:t>
                            </w:r>
                            <w:r w:rsidRPr="006030DF">
                              <w:rPr>
                                <w:bCs/>
                                <w:iCs/>
                                <w:sz w:val="22"/>
                                <w:szCs w:val="22"/>
                              </w:rPr>
                              <w:t>(n=</w:t>
                            </w:r>
                            <w:r>
                              <w:rPr>
                                <w:bCs/>
                                <w:iCs/>
                                <w:sz w:val="22"/>
                                <w:szCs w:val="22"/>
                              </w:rPr>
                              <w:t>4</w:t>
                            </w:r>
                            <w:r w:rsidRPr="006030DF">
                              <w:rPr>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5" style="position:absolute;left:0;text-align:left;margin-left:0;margin-top:512.8pt;width:423.75pt;height:130.4pt;flip:x;z-index:2518159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94627F">
                        <w:rPr>
                          <w:rFonts w:cs="Times New Roman"/>
                          <w:b/>
                          <w:bCs/>
                          <w:iCs/>
                          <w:sz w:val="22"/>
                          <w:szCs w:val="22"/>
                        </w:rPr>
                        <w:t>Figure 5.10:</w:t>
                      </w:r>
                      <w:r w:rsidRPr="009612FA">
                        <w:rPr>
                          <w:rFonts w:cs="Times New Roman"/>
                          <w:b/>
                          <w:bCs/>
                          <w:iCs/>
                          <w:sz w:val="22"/>
                          <w:szCs w:val="22"/>
                        </w:rPr>
                        <w:t xml:space="preserve"> </w:t>
                      </w:r>
                      <w:r>
                        <w:rPr>
                          <w:rFonts w:cs="Times New Roman"/>
                          <w:b/>
                          <w:bCs/>
                          <w:iCs/>
                          <w:sz w:val="22"/>
                          <w:szCs w:val="22"/>
                        </w:rPr>
                        <w:t>T</w:t>
                      </w:r>
                      <w:r w:rsidRPr="009B53FF">
                        <w:rPr>
                          <w:rFonts w:cs="Times New Roman"/>
                          <w:b/>
                          <w:bCs/>
                          <w:iCs/>
                          <w:sz w:val="22"/>
                          <w:szCs w:val="22"/>
                        </w:rPr>
                        <w:t>here</w:t>
                      </w:r>
                      <w:r w:rsidRPr="001360A4">
                        <w:rPr>
                          <w:rFonts w:cs="Times New Roman"/>
                          <w:b/>
                          <w:bCs/>
                          <w:iCs/>
                          <w:sz w:val="22"/>
                          <w:szCs w:val="22"/>
                        </w:rPr>
                        <w:t xml:space="preserve"> was an increase in new bone formation in the interparietal bones </w:t>
                      </w:r>
                      <w:r w:rsidRPr="00820E63">
                        <w:rPr>
                          <w:rFonts w:cs="Times New Roman"/>
                          <w:b/>
                          <w:bCs/>
                          <w:iCs/>
                          <w:sz w:val="22"/>
                          <w:szCs w:val="22"/>
                        </w:rPr>
                        <w:t>in male C57BL/KalwRiJHsD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sacrificed and calvariae were excised carefully </w:t>
                      </w:r>
                      <w:r>
                        <w:rPr>
                          <w:rFonts w:cs="Times New Roman"/>
                          <w:bCs/>
                          <w:iCs/>
                          <w:sz w:val="22"/>
                          <w:szCs w:val="22"/>
                        </w:rPr>
                        <w:t xml:space="preserve">3 days post </w:t>
                      </w:r>
                      <w:r w:rsidRPr="001360A4">
                        <w:rPr>
                          <w:rFonts w:cs="Times New Roman"/>
                          <w:bCs/>
                          <w:iCs/>
                          <w:sz w:val="22"/>
                          <w:szCs w:val="22"/>
                        </w:rPr>
                        <w:t>calcein-GFP injection</w:t>
                      </w:r>
                      <w:r>
                        <w:rPr>
                          <w:rFonts w:cs="Times New Roman"/>
                          <w:bCs/>
                          <w:iCs/>
                          <w:sz w:val="22"/>
                          <w:szCs w:val="22"/>
                        </w:rPr>
                        <w:t>.</w:t>
                      </w:r>
                      <w:r w:rsidRPr="001360A4">
                        <w:rPr>
                          <w:rFonts w:cs="Times New Roman"/>
                          <w:bCs/>
                          <w:iCs/>
                          <w:sz w:val="22"/>
                          <w:szCs w:val="22"/>
                        </w:rPr>
                        <w:t xml:space="preserve"> </w:t>
                      </w:r>
                      <w:r>
                        <w:rPr>
                          <w:rFonts w:cs="Times New Roman"/>
                          <w:bCs/>
                          <w:iCs/>
                          <w:sz w:val="22"/>
                          <w:szCs w:val="22"/>
                        </w:rPr>
                        <w:t>The results illustrated</w:t>
                      </w:r>
                      <w:r w:rsidRPr="00D123DF">
                        <w:rPr>
                          <w:rFonts w:cs="Times New Roman"/>
                          <w:bCs/>
                          <w:iCs/>
                          <w:sz w:val="22"/>
                          <w:szCs w:val="22"/>
                        </w:rPr>
                        <w:t xml:space="preserve"> </w:t>
                      </w:r>
                      <w:r>
                        <w:rPr>
                          <w:rFonts w:cs="Times New Roman"/>
                          <w:bCs/>
                          <w:iCs/>
                          <w:sz w:val="22"/>
                          <w:szCs w:val="22"/>
                        </w:rPr>
                        <w:t>an increase in the new bone formation (in green) in</w:t>
                      </w:r>
                      <w:r w:rsidRPr="00D123DF">
                        <w:rPr>
                          <w:rFonts w:cs="Times New Roman"/>
                          <w:bCs/>
                          <w:iCs/>
                          <w:sz w:val="22"/>
                          <w:szCs w:val="22"/>
                        </w:rPr>
                        <w:t xml:space="preserve"> interparietal </w:t>
                      </w:r>
                      <w:r>
                        <w:rPr>
                          <w:rFonts w:cs="Times New Roman"/>
                          <w:bCs/>
                          <w:iCs/>
                          <w:sz w:val="22"/>
                          <w:szCs w:val="22"/>
                        </w:rPr>
                        <w:t xml:space="preserve">compared to frontal and parietal </w:t>
                      </w:r>
                      <w:r w:rsidRPr="00D123DF">
                        <w:rPr>
                          <w:rFonts w:cs="Times New Roman"/>
                          <w:bCs/>
                          <w:iCs/>
                          <w:sz w:val="22"/>
                          <w:szCs w:val="22"/>
                        </w:rPr>
                        <w:t>(</w:t>
                      </w:r>
                      <w:r>
                        <w:rPr>
                          <w:rFonts w:cs="Times New Roman"/>
                          <w:bCs/>
                          <w:iCs/>
                          <w:sz w:val="22"/>
                          <w:szCs w:val="22"/>
                        </w:rPr>
                        <w:t>E</w:t>
                      </w:r>
                      <w:r w:rsidRPr="00D123DF">
                        <w:rPr>
                          <w:rFonts w:cs="Times New Roman"/>
                          <w:bCs/>
                          <w:iCs/>
                          <w:sz w:val="22"/>
                          <w:szCs w:val="22"/>
                        </w:rPr>
                        <w:t>)</w:t>
                      </w:r>
                      <w:r>
                        <w:rPr>
                          <w:rFonts w:cs="Times New Roman"/>
                          <w:bCs/>
                          <w:iCs/>
                          <w:sz w:val="22"/>
                          <w:szCs w:val="22"/>
                        </w:rPr>
                        <w:t>, but this is not significant</w:t>
                      </w:r>
                      <w:r w:rsidRPr="00D123DF">
                        <w:rPr>
                          <w:rFonts w:cs="Times New Roman"/>
                          <w:bCs/>
                          <w:iCs/>
                          <w:sz w:val="22"/>
                          <w:szCs w:val="22"/>
                        </w:rPr>
                        <w:t xml:space="preserve">. </w:t>
                      </w:r>
                      <w:proofErr w:type="gramStart"/>
                      <w:r>
                        <w:rPr>
                          <w:rFonts w:cs="Times New Roman"/>
                          <w:bCs/>
                          <w:iCs/>
                          <w:sz w:val="22"/>
                          <w:szCs w:val="22"/>
                        </w:rPr>
                        <w:t xml:space="preserve">Panels </w:t>
                      </w:r>
                      <w:r w:rsidRPr="001360A4">
                        <w:rPr>
                          <w:rFonts w:cs="Times New Roman"/>
                          <w:bCs/>
                          <w:iCs/>
                          <w:sz w:val="22"/>
                          <w:szCs w:val="22"/>
                        </w:rPr>
                        <w:t>B, C &amp; D show representative photomicrographic images of interparietal, parietal and frontal bones</w:t>
                      </w:r>
                      <w:r w:rsidRPr="00D123DF">
                        <w:rPr>
                          <w:rFonts w:cs="Times New Roman"/>
                          <w:bCs/>
                          <w:iCs/>
                          <w:sz w:val="22"/>
                          <w:szCs w:val="22"/>
                        </w:rPr>
                        <w:t>.</w:t>
                      </w:r>
                      <w:proofErr w:type="gramEnd"/>
                      <w:r>
                        <w:rPr>
                          <w:bCs/>
                          <w:iCs/>
                          <w:sz w:val="22"/>
                          <w:szCs w:val="22"/>
                        </w:rPr>
                        <w:t xml:space="preserve"> </w:t>
                      </w:r>
                      <w:r w:rsidRPr="006030DF">
                        <w:rPr>
                          <w:bCs/>
                          <w:iCs/>
                          <w:sz w:val="22"/>
                          <w:szCs w:val="22"/>
                        </w:rPr>
                        <w:t>(n=</w:t>
                      </w:r>
                      <w:r>
                        <w:rPr>
                          <w:bCs/>
                          <w:iCs/>
                          <w:sz w:val="22"/>
                          <w:szCs w:val="22"/>
                        </w:rPr>
                        <w:t>4</w:t>
                      </w:r>
                      <w:r w:rsidRPr="006030DF">
                        <w:rPr>
                          <w:bCs/>
                          <w:iCs/>
                          <w:sz w:val="22"/>
                          <w:szCs w:val="22"/>
                        </w:rPr>
                        <w:t>).</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A002CD" w:rsidRPr="00515A01" w:rsidRDefault="00A002CD" w:rsidP="00515A01">
      <w:pPr>
        <w:spacing w:before="240" w:after="0"/>
        <w:jc w:val="both"/>
      </w:pPr>
    </w:p>
    <w:p w:rsidR="00515A01" w:rsidRPr="00515A01" w:rsidRDefault="00515A01" w:rsidP="005E18CE">
      <w:pPr>
        <w:pStyle w:val="Heading3"/>
        <w:spacing w:before="240"/>
      </w:pPr>
      <w:bookmarkStart w:id="432" w:name="_Toc349742876"/>
      <w:bookmarkStart w:id="433" w:name="_Toc375568463"/>
      <w:r w:rsidRPr="00515A01">
        <w:lastRenderedPageBreak/>
        <w:t xml:space="preserve">Determination the growth of tumour in </w:t>
      </w:r>
      <w:r w:rsidRPr="00515A01">
        <w:rPr>
          <w:lang w:val="en-US"/>
        </w:rPr>
        <w:t>C57BL/KaLwRijHsd</w:t>
      </w:r>
      <w:r w:rsidRPr="00515A01">
        <w:t xml:space="preserve"> calvarial BM using 5T33MM and 5TGM1 models</w:t>
      </w:r>
      <w:bookmarkEnd w:id="432"/>
      <w:bookmarkEnd w:id="433"/>
      <w:r w:rsidRPr="00515A01">
        <w:t xml:space="preserve"> </w:t>
      </w:r>
    </w:p>
    <w:p w:rsidR="00515A01" w:rsidRPr="00515A01" w:rsidRDefault="00515A01" w:rsidP="00515A01">
      <w:pPr>
        <w:spacing w:before="240" w:after="0"/>
        <w:jc w:val="both"/>
      </w:pPr>
      <w:r w:rsidRPr="00515A01">
        <w:rPr>
          <w:lang w:val="en-US"/>
        </w:rPr>
        <w:t xml:space="preserve">C57BL/KaLwRijHsd mice </w:t>
      </w:r>
      <w:r w:rsidRPr="00515A01">
        <w:t>were inoculated with PBS, 2x10</w:t>
      </w:r>
      <w:r w:rsidRPr="00515A01">
        <w:rPr>
          <w:vertAlign w:val="superscript"/>
        </w:rPr>
        <w:t>6</w:t>
      </w:r>
      <w:r w:rsidRPr="00515A01">
        <w:t xml:space="preserve"> 5T33MM-GFP cells and 5TGM1-GFP cells via their tail vein. 21 days post inoculation calvariae were analysed </w:t>
      </w:r>
      <w:r w:rsidRPr="0094627F">
        <w:t xml:space="preserve">using </w:t>
      </w:r>
      <w:r w:rsidRPr="0094627F">
        <w:rPr>
          <w:lang w:val="en-US"/>
        </w:rPr>
        <w:t>Fluorescence</w:t>
      </w:r>
      <w:r w:rsidR="00644417" w:rsidRPr="0094627F">
        <w:t xml:space="preserve"> Light</w:t>
      </w:r>
      <w:r w:rsidRPr="0094627F">
        <w:t>ools Illumatools System (LT-9900 Bright Light System). Figure 5.1</w:t>
      </w:r>
      <w:r w:rsidR="00432C9C" w:rsidRPr="0094627F">
        <w:t>1</w:t>
      </w:r>
      <w:r w:rsidRPr="0094627F">
        <w:t xml:space="preserve"> B shows GFP-expressing of 5T33MM tumour growth only in interparietal bone</w:t>
      </w:r>
      <w:r w:rsidR="00644417" w:rsidRPr="0094627F">
        <w:t>s</w:t>
      </w:r>
      <w:r w:rsidRPr="0094627F">
        <w:t>, but not in frontal or parietal bones. Figure 5.1</w:t>
      </w:r>
      <w:r w:rsidR="00432C9C" w:rsidRPr="0094627F">
        <w:t>1</w:t>
      </w:r>
      <w:r w:rsidRPr="0094627F">
        <w:t xml:space="preserve"> C shows GFP-expressing of 5TGM1 tumour growth in frontal and interparietal bones, but not in parietal bones. Figure 5.1</w:t>
      </w:r>
      <w:r w:rsidR="00432C9C" w:rsidRPr="0094627F">
        <w:t>1</w:t>
      </w:r>
      <w:r w:rsidRPr="0094627F">
        <w:t xml:space="preserve"> </w:t>
      </w:r>
      <w:proofErr w:type="gramStart"/>
      <w:r w:rsidRPr="0094627F">
        <w:t>A</w:t>
      </w:r>
      <w:proofErr w:type="gramEnd"/>
      <w:r w:rsidRPr="0094627F">
        <w:t xml:space="preserve"> shows a </w:t>
      </w:r>
      <w:r w:rsidR="00243CD7" w:rsidRPr="0094627F">
        <w:t>PBS injected</w:t>
      </w:r>
      <w:r w:rsidRPr="0094627F">
        <w:t xml:space="preserve"> control after 21 days. Figure 5.1</w:t>
      </w:r>
      <w:r w:rsidR="00432C9C" w:rsidRPr="0094627F">
        <w:t>1</w:t>
      </w:r>
      <w:r w:rsidRPr="0094627F">
        <w:t xml:space="preserve"> D shows the semi-quantitative analysis of myeloma tumour growth using 5T33MM model and 5TGM1 model. Data showed that there was a significant</w:t>
      </w:r>
      <w:r w:rsidRPr="00515A01">
        <w:t xml:space="preserve"> increase in the </w:t>
      </w:r>
      <w:r w:rsidR="00644417">
        <w:t>GFP signal in mice</w:t>
      </w:r>
      <w:r w:rsidRPr="00515A01">
        <w:t xml:space="preserve"> </w:t>
      </w:r>
      <w:r w:rsidR="00644417">
        <w:t xml:space="preserve">infected with tumour cells </w:t>
      </w:r>
      <w:r w:rsidRPr="00515A01">
        <w:t>compared to the naive mice (</w:t>
      </w:r>
      <w:r w:rsidR="00644417">
        <w:t xml:space="preserve">5T33MM: </w:t>
      </w:r>
      <w:r w:rsidRPr="00515A01">
        <w:t>14.32±</w:t>
      </w:r>
      <w:r w:rsidR="00644417">
        <w:t>4.04 versus 0.00±0.00, P&lt;0.001)</w:t>
      </w:r>
      <w:r w:rsidRPr="00515A01">
        <w:t xml:space="preserve"> (</w:t>
      </w:r>
      <w:r w:rsidR="00644417">
        <w:t xml:space="preserve">5TGM1: </w:t>
      </w:r>
      <w:r w:rsidRPr="00515A01">
        <w:t xml:space="preserve">26.39±2.00 versus 0.00±0.00, P&lt;0.001). </w:t>
      </w:r>
    </w:p>
    <w:p w:rsidR="00515A01" w:rsidRPr="00515A01" w:rsidRDefault="00515A01" w:rsidP="00515A01">
      <w:pPr>
        <w:spacing w:before="240" w:after="0"/>
        <w:jc w:val="both"/>
      </w:pPr>
      <w:r w:rsidRPr="00515A01">
        <w:rPr>
          <w:noProof/>
          <w:lang w:eastAsia="en-GB"/>
        </w:rPr>
        <w:drawing>
          <wp:anchor distT="0" distB="0" distL="114300" distR="114300" simplePos="0" relativeHeight="251826176" behindDoc="0" locked="0" layoutInCell="1" allowOverlap="1" wp14:anchorId="63CDDFC1" wp14:editId="6C0DE845">
            <wp:simplePos x="0" y="0"/>
            <wp:positionH relativeFrom="column">
              <wp:posOffset>0</wp:posOffset>
            </wp:positionH>
            <wp:positionV relativeFrom="paragraph">
              <wp:posOffset>407406</wp:posOffset>
            </wp:positionV>
            <wp:extent cx="5400040" cy="2233930"/>
            <wp:effectExtent l="0" t="0" r="0" b="0"/>
            <wp:wrapNone/>
            <wp:docPr id="46133" name="Picture 4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2233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644417" w:rsidP="00515A01">
      <w:pPr>
        <w:spacing w:before="240" w:after="0"/>
        <w:jc w:val="both"/>
      </w:pPr>
      <w:r w:rsidRPr="00515A01">
        <w:rPr>
          <w:noProof/>
          <w:lang w:eastAsia="en-GB"/>
        </w:rPr>
        <mc:AlternateContent>
          <mc:Choice Requires="wps">
            <w:drawing>
              <wp:anchor distT="91440" distB="91440" distL="114300" distR="114300" simplePos="0" relativeHeight="251816960" behindDoc="0" locked="0" layoutInCell="0" allowOverlap="1" wp14:anchorId="18D02FD1" wp14:editId="05C725D1">
                <wp:simplePos x="0" y="0"/>
                <wp:positionH relativeFrom="margin">
                  <wp:posOffset>430</wp:posOffset>
                </wp:positionH>
                <wp:positionV relativeFrom="margin">
                  <wp:posOffset>6245668</wp:posOffset>
                </wp:positionV>
                <wp:extent cx="5390515" cy="1837427"/>
                <wp:effectExtent l="38100" t="38100" r="95885" b="86995"/>
                <wp:wrapNone/>
                <wp:docPr id="5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0515" cy="183742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0621E" w:rsidRDefault="007C1EE7" w:rsidP="00515A01">
                            <w:pPr>
                              <w:spacing w:line="276" w:lineRule="auto"/>
                              <w:jc w:val="both"/>
                              <w:rPr>
                                <w:bCs/>
                                <w:iCs/>
                                <w:sz w:val="22"/>
                                <w:szCs w:val="22"/>
                              </w:rPr>
                            </w:pPr>
                            <w:r w:rsidRPr="0094627F">
                              <w:rPr>
                                <w:rFonts w:cs="Times New Roman"/>
                                <w:b/>
                                <w:bCs/>
                                <w:iCs/>
                                <w:sz w:val="22"/>
                                <w:szCs w:val="22"/>
                              </w:rPr>
                              <w:t>Figure 5.11: Myeloma tumour growth was detected in calvarial BM male C57BL/KalwRiJHsD mice.</w:t>
                            </w:r>
                            <w:r w:rsidRPr="0094627F">
                              <w:rPr>
                                <w:rFonts w:cs="Times New Roman"/>
                                <w:bCs/>
                                <w:iCs/>
                                <w:sz w:val="22"/>
                                <w:szCs w:val="22"/>
                              </w:rPr>
                              <w:t xml:space="preserve"> Mice were inoculated with 5T33MM-GFP and 5TGM1-GFP cells. 21 days post inoculation mice were sacrificed and calvariae were excised. The results illustrated that murine myeloma 5T33MM-GFP (B) and 5TGM1-GFP (C) tumour were detectable in calvarial BM.</w:t>
                            </w:r>
                            <w:r w:rsidRPr="0094627F">
                              <w:rPr>
                                <w:bCs/>
                                <w:iCs/>
                                <w:sz w:val="22"/>
                                <w:szCs w:val="22"/>
                              </w:rPr>
                              <w:t xml:space="preserve"> Panel A shows the PBS injected control mouse after</w:t>
                            </w:r>
                            <w:r>
                              <w:rPr>
                                <w:bCs/>
                                <w:iCs/>
                                <w:sz w:val="22"/>
                                <w:szCs w:val="22"/>
                              </w:rPr>
                              <w:t xml:space="preserve"> 21 days. Panel D shows the percentage of myeloma tumour growth. ANOVA test was used. </w:t>
                            </w:r>
                            <w:r w:rsidRPr="006030DF">
                              <w:rPr>
                                <w:bCs/>
                                <w:iCs/>
                                <w:sz w:val="22"/>
                                <w:szCs w:val="22"/>
                              </w:rPr>
                              <w:t>(n=</w:t>
                            </w:r>
                            <w:r>
                              <w:rPr>
                                <w:bCs/>
                                <w:iCs/>
                                <w:sz w:val="22"/>
                                <w:szCs w:val="22"/>
                              </w:rPr>
                              <w:t>3/group</w:t>
                            </w:r>
                            <w:r w:rsidRPr="006030DF">
                              <w:rPr>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6" style="position:absolute;left:0;text-align:left;margin-left:.05pt;margin-top:491.8pt;width:424.45pt;height:144.7pt;flip:x;z-index:2518169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0621E" w:rsidRDefault="007C1EE7" w:rsidP="00515A01">
                      <w:pPr>
                        <w:spacing w:line="276" w:lineRule="auto"/>
                        <w:jc w:val="both"/>
                        <w:rPr>
                          <w:bCs/>
                          <w:iCs/>
                          <w:sz w:val="22"/>
                          <w:szCs w:val="22"/>
                        </w:rPr>
                      </w:pPr>
                      <w:r w:rsidRPr="0094627F">
                        <w:rPr>
                          <w:rFonts w:cs="Times New Roman"/>
                          <w:b/>
                          <w:bCs/>
                          <w:iCs/>
                          <w:sz w:val="22"/>
                          <w:szCs w:val="22"/>
                        </w:rPr>
                        <w:t>Figure 5.11: Myeloma tumour growth was detected in calvarial BM male C57BL/KalwRiJHsD mice.</w:t>
                      </w:r>
                      <w:r w:rsidRPr="0094627F">
                        <w:rPr>
                          <w:rFonts w:cs="Times New Roman"/>
                          <w:bCs/>
                          <w:iCs/>
                          <w:sz w:val="22"/>
                          <w:szCs w:val="22"/>
                        </w:rPr>
                        <w:t xml:space="preserve"> Mice were inoculated with 5T33MM-GFP and 5TGM1-GFP cells. 21 days post inoculation mice were sacrificed and calvariae were excised. The results illustrated that murine myeloma 5T33MM-GFP (B) and 5TGM1-GFP (C) tumour were detectable in calvarial BM.</w:t>
                      </w:r>
                      <w:r w:rsidRPr="0094627F">
                        <w:rPr>
                          <w:bCs/>
                          <w:iCs/>
                          <w:sz w:val="22"/>
                          <w:szCs w:val="22"/>
                        </w:rPr>
                        <w:t xml:space="preserve"> Panel A shows the PBS injected control mouse after</w:t>
                      </w:r>
                      <w:r>
                        <w:rPr>
                          <w:bCs/>
                          <w:iCs/>
                          <w:sz w:val="22"/>
                          <w:szCs w:val="22"/>
                        </w:rPr>
                        <w:t xml:space="preserve"> 21 days. Panel D shows the percentage of myeloma tumour growth. ANOVA test was used. </w:t>
                      </w:r>
                      <w:r w:rsidRPr="006030DF">
                        <w:rPr>
                          <w:bCs/>
                          <w:iCs/>
                          <w:sz w:val="22"/>
                          <w:szCs w:val="22"/>
                        </w:rPr>
                        <w:t>(n=</w:t>
                      </w:r>
                      <w:r>
                        <w:rPr>
                          <w:bCs/>
                          <w:iCs/>
                          <w:sz w:val="22"/>
                          <w:szCs w:val="22"/>
                        </w:rPr>
                        <w:t>3/group</w:t>
                      </w:r>
                      <w:r w:rsidRPr="006030DF">
                        <w:rPr>
                          <w:bCs/>
                          <w:iCs/>
                          <w:sz w:val="22"/>
                          <w:szCs w:val="22"/>
                        </w:rPr>
                        <w:t>).</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Default="00515A01" w:rsidP="00515A01">
      <w:pPr>
        <w:spacing w:before="240" w:after="0"/>
        <w:jc w:val="both"/>
      </w:pPr>
    </w:p>
    <w:p w:rsidR="00CE1FE3" w:rsidRPr="00515A01" w:rsidRDefault="00CE1FE3" w:rsidP="00515A01">
      <w:pPr>
        <w:spacing w:before="240" w:after="0"/>
        <w:jc w:val="both"/>
      </w:pPr>
    </w:p>
    <w:p w:rsidR="00515A01" w:rsidRPr="00515A01" w:rsidRDefault="00515A01" w:rsidP="005E18CE">
      <w:pPr>
        <w:pStyle w:val="Heading3"/>
        <w:spacing w:before="240"/>
      </w:pPr>
      <w:bookmarkStart w:id="434" w:name="_Toc349742877"/>
      <w:bookmarkStart w:id="435" w:name="_Toc375568464"/>
      <w:r w:rsidRPr="00515A01">
        <w:lastRenderedPageBreak/>
        <w:t xml:space="preserve">Determination </w:t>
      </w:r>
      <w:r w:rsidR="00CE1FE3">
        <w:t>of</w:t>
      </w:r>
      <w:r w:rsidRPr="00515A01">
        <w:t xml:space="preserve"> single cell numbers in </w:t>
      </w:r>
      <w:r w:rsidRPr="00515A01">
        <w:rPr>
          <w:lang w:val="en-US"/>
        </w:rPr>
        <w:t>C57BL/KaLwRijHsd</w:t>
      </w:r>
      <w:r w:rsidRPr="00515A01">
        <w:t xml:space="preserve"> calvarial BM using 5T33MM and 5TGM1 models</w:t>
      </w:r>
      <w:bookmarkEnd w:id="434"/>
      <w:bookmarkEnd w:id="435"/>
      <w:r w:rsidRPr="00515A01">
        <w:t xml:space="preserve"> </w:t>
      </w:r>
    </w:p>
    <w:p w:rsidR="00515A01" w:rsidRPr="00515A01" w:rsidRDefault="00515A01" w:rsidP="005E18CE">
      <w:pPr>
        <w:pStyle w:val="Heading4"/>
        <w:spacing w:before="240"/>
      </w:pPr>
      <w:bookmarkStart w:id="436" w:name="_Toc349742878"/>
      <w:bookmarkStart w:id="437" w:name="_Toc375568465"/>
      <w:r w:rsidRPr="00515A01">
        <w:t xml:space="preserve">Determination </w:t>
      </w:r>
      <w:r w:rsidR="00972348">
        <w:t>of</w:t>
      </w:r>
      <w:r w:rsidRPr="00515A01">
        <w:t xml:space="preserve"> single cell numbers in calvarial bone marrow using 5T33MM model in the early stage of disease</w:t>
      </w:r>
      <w:bookmarkEnd w:id="436"/>
      <w:bookmarkEnd w:id="437"/>
      <w:r w:rsidRPr="00515A01">
        <w:t xml:space="preserve"> </w:t>
      </w:r>
    </w:p>
    <w:p w:rsidR="00515A01" w:rsidRPr="00515A01" w:rsidRDefault="00515A01" w:rsidP="00515A01">
      <w:pPr>
        <w:spacing w:before="240" w:after="0"/>
        <w:jc w:val="both"/>
      </w:pPr>
      <w:r w:rsidRPr="00515A01">
        <w:rPr>
          <w:lang w:val="en-US"/>
        </w:rPr>
        <w:t xml:space="preserve">C57BL/KaLwRijHsd mice </w:t>
      </w:r>
      <w:r w:rsidRPr="00515A01">
        <w:t>were inoculated with 2x10</w:t>
      </w:r>
      <w:r w:rsidRPr="00515A01">
        <w:rPr>
          <w:vertAlign w:val="superscript"/>
        </w:rPr>
        <w:t>6</w:t>
      </w:r>
      <w:r w:rsidRPr="00515A01">
        <w:t xml:space="preserve"> 5T33MM-DiD cells via their tail vein. 3 days post inoculation</w:t>
      </w:r>
      <w:r w:rsidR="00BB7E70">
        <w:t>,</w:t>
      </w:r>
      <w:r w:rsidRPr="00515A01">
        <w:t xml:space="preserve"> mice were harvested and calvariae were analysed using a Zeiss 510 laser scanning </w:t>
      </w:r>
      <w:r w:rsidRPr="00FD7FB7">
        <w:t>microscope. Figure 5.1</w:t>
      </w:r>
      <w:r w:rsidR="00AA3270" w:rsidRPr="00FD7FB7">
        <w:t>2</w:t>
      </w:r>
      <w:r w:rsidRPr="00FD7FB7">
        <w:t xml:space="preserve"> A shows that there was a statistically significant increase in the number of 5T33MM-DiD cells present in the interparietal bones compared to frontal bones (98.71±</w:t>
      </w:r>
      <w:r w:rsidR="00BC730A" w:rsidRPr="00FD7FB7">
        <w:t>42.48 versus 20.71±15.98</w:t>
      </w:r>
      <w:r w:rsidRPr="00FD7FB7">
        <w:t>, P&lt;0.0</w:t>
      </w:r>
      <w:r w:rsidR="00BC730A" w:rsidRPr="00FD7FB7">
        <w:t>01) and parietal bones (98.71±42.48 versus 5.57±3.45</w:t>
      </w:r>
      <w:r w:rsidRPr="00FD7FB7">
        <w:t>, P&lt;0.001). Figure 5.1</w:t>
      </w:r>
      <w:r w:rsidR="00AA3270" w:rsidRPr="00FD7FB7">
        <w:t>2</w:t>
      </w:r>
      <w:r w:rsidRPr="00FD7FB7">
        <w:t xml:space="preserve"> B, C &amp; D show representative photomicrographic images of frontal, parietal and interparietal</w:t>
      </w:r>
      <w:r w:rsidRPr="00515A01">
        <w:t xml:space="preserve"> bones respectively 3 days post 5T33MM-DiD cells inoculation. </w:t>
      </w:r>
    </w:p>
    <w:p w:rsidR="00515A01" w:rsidRPr="00515A01" w:rsidRDefault="00B74FFE" w:rsidP="00515A01">
      <w:pPr>
        <w:spacing w:before="240" w:after="0"/>
        <w:jc w:val="both"/>
      </w:pPr>
      <w:r>
        <w:rPr>
          <w:noProof/>
          <w:lang w:eastAsia="en-GB"/>
        </w:rPr>
        <w:drawing>
          <wp:anchor distT="0" distB="0" distL="114300" distR="114300" simplePos="0" relativeHeight="251915264" behindDoc="0" locked="0" layoutInCell="1" allowOverlap="1">
            <wp:simplePos x="0" y="0"/>
            <wp:positionH relativeFrom="column">
              <wp:posOffset>0</wp:posOffset>
            </wp:positionH>
            <wp:positionV relativeFrom="paragraph">
              <wp:posOffset>295646</wp:posOffset>
            </wp:positionV>
            <wp:extent cx="5391785" cy="2259965"/>
            <wp:effectExtent l="0" t="0" r="0" b="69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1785" cy="2259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noProof/>
          <w:lang w:eastAsia="en-GB"/>
        </w:rPr>
        <mc:AlternateContent>
          <mc:Choice Requires="wps">
            <w:drawing>
              <wp:anchor distT="91440" distB="91440" distL="114300" distR="114300" simplePos="0" relativeHeight="251817984" behindDoc="0" locked="0" layoutInCell="0" allowOverlap="1" wp14:anchorId="34C9D7AE" wp14:editId="3E63F8D7">
                <wp:simplePos x="0" y="0"/>
                <wp:positionH relativeFrom="margin">
                  <wp:posOffset>431</wp:posOffset>
                </wp:positionH>
                <wp:positionV relativeFrom="margin">
                  <wp:posOffset>6047260</wp:posOffset>
                </wp:positionV>
                <wp:extent cx="5391510" cy="2027207"/>
                <wp:effectExtent l="38100" t="38100" r="95250" b="87630"/>
                <wp:wrapNone/>
                <wp:docPr id="6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510" cy="202720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5.12: 5T33MM cells are detectable in calvarial BM male C57BL/KalwRiJHsD mice.</w:t>
                            </w:r>
                            <w:r w:rsidRPr="00FD7FB7">
                              <w:rPr>
                                <w:rFonts w:cs="Times New Roman"/>
                                <w:bCs/>
                                <w:iCs/>
                                <w:sz w:val="22"/>
                                <w:szCs w:val="22"/>
                              </w:rPr>
                              <w:t xml:space="preserve"> Mice were inoculated with 5T33MM-DiD cells. 3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5T33MM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p&lt;0.001. ANOVA test was used. </w:t>
                            </w:r>
                            <w:r w:rsidRPr="00FD7FB7">
                              <w:rPr>
                                <w:rFonts w:cs="Times New Roman"/>
                                <w:bCs/>
                                <w:iCs/>
                                <w:sz w:val="22"/>
                                <w:szCs w:val="22"/>
                              </w:rPr>
                              <w:t xml:space="preserve">Blue fluorescence is the bone and red fluorescence is 5T33MM-DiD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w:t>
                            </w:r>
                            <w:r w:rsidRPr="006030DF">
                              <w:rPr>
                                <w:rFonts w:cs="Times New Roman"/>
                                <w:bCs/>
                                <w:iCs/>
                                <w:sz w:val="22"/>
                                <w:szCs w:val="22"/>
                              </w:rPr>
                              <w:t>=</w:t>
                            </w:r>
                            <w:r>
                              <w:rPr>
                                <w:rFonts w:cs="Times New Roman"/>
                                <w:bCs/>
                                <w:iCs/>
                                <w:sz w:val="22"/>
                                <w:szCs w:val="22"/>
                              </w:rPr>
                              <w:t>3</w:t>
                            </w:r>
                            <w:r w:rsidRPr="006030DF">
                              <w:rPr>
                                <w:rFonts w:cs="Times New Roman"/>
                                <w:bCs/>
                                <w:iCs/>
                                <w:sz w:val="22"/>
                                <w:szCs w:val="22"/>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7" style="position:absolute;left:0;text-align:left;margin-left:.05pt;margin-top:476.15pt;width:424.55pt;height:159.6pt;flip:x;z-index:25181798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5.12: 5T33MM cells are detectable in calvarial BM male C57BL/KalwRiJHsD mice.</w:t>
                      </w:r>
                      <w:r w:rsidRPr="00FD7FB7">
                        <w:rPr>
                          <w:rFonts w:cs="Times New Roman"/>
                          <w:bCs/>
                          <w:iCs/>
                          <w:sz w:val="22"/>
                          <w:szCs w:val="22"/>
                        </w:rPr>
                        <w:t xml:space="preserve"> Mice were inoculated with 5T33MM-DiD cells. 3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5T33MM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p&lt;0.001. ANOVA test was used. </w:t>
                      </w:r>
                      <w:r w:rsidRPr="00FD7FB7">
                        <w:rPr>
                          <w:rFonts w:cs="Times New Roman"/>
                          <w:bCs/>
                          <w:iCs/>
                          <w:sz w:val="22"/>
                          <w:szCs w:val="22"/>
                        </w:rPr>
                        <w:t xml:space="preserve">Blue fluorescence is the bone and red fluorescence is 5T33MM-DiD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w:t>
                      </w:r>
                      <w:r w:rsidRPr="006030DF">
                        <w:rPr>
                          <w:rFonts w:cs="Times New Roman"/>
                          <w:bCs/>
                          <w:iCs/>
                          <w:sz w:val="22"/>
                          <w:szCs w:val="22"/>
                        </w:rPr>
                        <w:t>=</w:t>
                      </w:r>
                      <w:r>
                        <w:rPr>
                          <w:rFonts w:cs="Times New Roman"/>
                          <w:bCs/>
                          <w:iCs/>
                          <w:sz w:val="22"/>
                          <w:szCs w:val="22"/>
                        </w:rPr>
                        <w:t>3</w:t>
                      </w:r>
                      <w:r w:rsidRPr="006030DF">
                        <w:rPr>
                          <w:rFonts w:cs="Times New Roman"/>
                          <w:bCs/>
                          <w:iCs/>
                          <w:sz w:val="22"/>
                          <w:szCs w:val="22"/>
                        </w:rPr>
                        <w:t>).</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E18CE">
      <w:pPr>
        <w:pStyle w:val="Heading4"/>
        <w:spacing w:before="240"/>
        <w:ind w:left="862" w:hanging="862"/>
      </w:pPr>
      <w:bookmarkStart w:id="438" w:name="_Toc349742879"/>
      <w:bookmarkStart w:id="439" w:name="_Toc375568466"/>
      <w:r w:rsidRPr="00515A01">
        <w:lastRenderedPageBreak/>
        <w:t xml:space="preserve">Determination </w:t>
      </w:r>
      <w:r w:rsidR="0048756E">
        <w:t>of</w:t>
      </w:r>
      <w:r w:rsidRPr="00515A01">
        <w:t xml:space="preserve"> single cell numbers in calvarial bone marrow using 5TGM1 model in the early stage of disease</w:t>
      </w:r>
      <w:bookmarkEnd w:id="438"/>
      <w:bookmarkEnd w:id="439"/>
      <w:r w:rsidRPr="00515A01">
        <w:t xml:space="preserve"> </w:t>
      </w:r>
    </w:p>
    <w:p w:rsidR="00515A01" w:rsidRPr="00515A01" w:rsidRDefault="00515A01" w:rsidP="00515A01">
      <w:pPr>
        <w:spacing w:before="240" w:after="0"/>
        <w:jc w:val="both"/>
      </w:pPr>
      <w:r w:rsidRPr="00515A01">
        <w:rPr>
          <w:lang w:val="en-US"/>
        </w:rPr>
        <w:t xml:space="preserve">C57BL/KaLwRijHsd mice </w:t>
      </w:r>
      <w:r w:rsidRPr="00515A01">
        <w:t>were inoculated with 2x10</w:t>
      </w:r>
      <w:r w:rsidRPr="00515A01">
        <w:rPr>
          <w:vertAlign w:val="superscript"/>
        </w:rPr>
        <w:t>6</w:t>
      </w:r>
      <w:r w:rsidRPr="00515A01">
        <w:t xml:space="preserve"> 5TGM1-DiD cells via their tail vein. 3 days post inoculation</w:t>
      </w:r>
      <w:r w:rsidR="00FE67C1">
        <w:t>,</w:t>
      </w:r>
      <w:r w:rsidRPr="00515A01">
        <w:t xml:space="preserve"> mice were harvested and calvariae were analysed using a Zeiss 510 laser scanning </w:t>
      </w:r>
      <w:r w:rsidRPr="00FD7FB7">
        <w:t>microscope. Figure 5.1</w:t>
      </w:r>
      <w:r w:rsidR="00AA3270" w:rsidRPr="00FD7FB7">
        <w:t>3</w:t>
      </w:r>
      <w:r w:rsidRPr="00FD7FB7">
        <w:t xml:space="preserve"> A shows that there was a statistically significant increase in the number of 5TGM1-DiD cells present in the interparietal bones compared to frontal bones (81.67±</w:t>
      </w:r>
      <w:r w:rsidR="00277AD0" w:rsidRPr="00FD7FB7">
        <w:t>40</w:t>
      </w:r>
      <w:r w:rsidRPr="00FD7FB7">
        <w:t>.</w:t>
      </w:r>
      <w:r w:rsidR="00277AD0" w:rsidRPr="00FD7FB7">
        <w:t>50</w:t>
      </w:r>
      <w:r w:rsidRPr="00FD7FB7">
        <w:t xml:space="preserve"> versus 9.33±</w:t>
      </w:r>
      <w:r w:rsidR="00277AD0" w:rsidRPr="00FD7FB7">
        <w:t>11</w:t>
      </w:r>
      <w:r w:rsidRPr="00FD7FB7">
        <w:t>.</w:t>
      </w:r>
      <w:r w:rsidR="00277AD0" w:rsidRPr="00FD7FB7">
        <w:t>02</w:t>
      </w:r>
      <w:r w:rsidRPr="00FD7FB7">
        <w:t>, P&lt;0.05) and parietal bones (81.67±</w:t>
      </w:r>
      <w:r w:rsidR="00277AD0" w:rsidRPr="00FD7FB7">
        <w:t>40</w:t>
      </w:r>
      <w:r w:rsidRPr="00FD7FB7">
        <w:t>.</w:t>
      </w:r>
      <w:r w:rsidR="00277AD0" w:rsidRPr="00FD7FB7">
        <w:t>50</w:t>
      </w:r>
      <w:r w:rsidRPr="00FD7FB7">
        <w:t xml:space="preserve"> versus 6.33±</w:t>
      </w:r>
      <w:r w:rsidR="00277AD0" w:rsidRPr="00FD7FB7">
        <w:t>8</w:t>
      </w:r>
      <w:r w:rsidRPr="00FD7FB7">
        <w:t>.</w:t>
      </w:r>
      <w:r w:rsidR="00277AD0" w:rsidRPr="00FD7FB7">
        <w:t>38</w:t>
      </w:r>
      <w:r w:rsidRPr="00FD7FB7">
        <w:t>, P&lt;0.05). Figure 5.1</w:t>
      </w:r>
      <w:r w:rsidR="00AA3270" w:rsidRPr="00FD7FB7">
        <w:t>3</w:t>
      </w:r>
      <w:r w:rsidRPr="00515A01">
        <w:t xml:space="preserve"> B, C &amp; D show representative photomicrographic images of frontal, parietal and int</w:t>
      </w:r>
      <w:r w:rsidR="000465FC">
        <w:t>erparietal bones respectively 3</w:t>
      </w:r>
      <w:r w:rsidRPr="00515A01">
        <w:t xml:space="preserve"> days post 5TGM1-DiD cells inoculation. </w:t>
      </w:r>
    </w:p>
    <w:p w:rsidR="00515A01" w:rsidRPr="00515A01" w:rsidRDefault="00515A01" w:rsidP="00515A01">
      <w:pPr>
        <w:spacing w:before="240" w:after="0"/>
        <w:jc w:val="both"/>
      </w:pPr>
    </w:p>
    <w:p w:rsidR="00515A01" w:rsidRPr="00515A01" w:rsidRDefault="000465FC" w:rsidP="00515A01">
      <w:pPr>
        <w:spacing w:before="240" w:after="0"/>
        <w:jc w:val="both"/>
      </w:pPr>
      <w:r>
        <w:rPr>
          <w:noProof/>
          <w:lang w:eastAsia="en-GB"/>
        </w:rPr>
        <w:drawing>
          <wp:anchor distT="0" distB="0" distL="114300" distR="114300" simplePos="0" relativeHeight="251917312" behindDoc="0" locked="0" layoutInCell="1" allowOverlap="1">
            <wp:simplePos x="0" y="0"/>
            <wp:positionH relativeFrom="column">
              <wp:posOffset>0</wp:posOffset>
            </wp:positionH>
            <wp:positionV relativeFrom="paragraph">
              <wp:posOffset>216906</wp:posOffset>
            </wp:positionV>
            <wp:extent cx="5391150" cy="2247900"/>
            <wp:effectExtent l="0" t="0" r="0" b="0"/>
            <wp:wrapNone/>
            <wp:docPr id="46196" name="Picture 4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noProof/>
          <w:lang w:eastAsia="en-GB"/>
        </w:rPr>
        <mc:AlternateContent>
          <mc:Choice Requires="wps">
            <w:drawing>
              <wp:anchor distT="91440" distB="91440" distL="114300" distR="114300" simplePos="0" relativeHeight="251823104" behindDoc="0" locked="0" layoutInCell="0" allowOverlap="1" wp14:anchorId="559EF2B1" wp14:editId="4DD1547B">
                <wp:simplePos x="0" y="0"/>
                <wp:positionH relativeFrom="margin">
                  <wp:posOffset>431</wp:posOffset>
                </wp:positionH>
                <wp:positionV relativeFrom="margin">
                  <wp:posOffset>5719457</wp:posOffset>
                </wp:positionV>
                <wp:extent cx="5391510" cy="2044460"/>
                <wp:effectExtent l="38100" t="38100" r="95250" b="89535"/>
                <wp:wrapNone/>
                <wp:docPr id="6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510" cy="204446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5.13: 5TGM1 cells are detectable in calvarial BM male C57BL/KalwRiJHsD mice.</w:t>
                            </w:r>
                            <w:r w:rsidRPr="00FD7FB7">
                              <w:rPr>
                                <w:rFonts w:cs="Times New Roman"/>
                                <w:bCs/>
                                <w:iCs/>
                                <w:sz w:val="22"/>
                                <w:szCs w:val="22"/>
                              </w:rPr>
                              <w:t xml:space="preserve"> Mice were inoculated with 5TGM1-DiD cells. 3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5TGM1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p&lt;0.05. ANOVA test was used. </w:t>
                            </w:r>
                            <w:r w:rsidRPr="00FD7FB7">
                              <w:rPr>
                                <w:rFonts w:cs="Times New Roman"/>
                                <w:bCs/>
                                <w:iCs/>
                                <w:sz w:val="22"/>
                                <w:szCs w:val="22"/>
                              </w:rPr>
                              <w:t xml:space="preserve">Blue fluorescence is the bone and red fluorescence is 5TGM1-DiD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w:t>
                            </w:r>
                            <w:r w:rsidRPr="006030DF">
                              <w:rPr>
                                <w:rFonts w:cs="Times New Roman"/>
                                <w:bCs/>
                                <w:iCs/>
                                <w:sz w:val="22"/>
                                <w:szCs w:val="22"/>
                              </w:rPr>
                              <w:t>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8" style="position:absolute;left:0;text-align:left;margin-left:.05pt;margin-top:450.35pt;width:424.55pt;height:161pt;flip:x;z-index:2518231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5.13: 5TGM1 cells are detectable in calvarial BM male C57BL/KalwRiJHsD mice.</w:t>
                      </w:r>
                      <w:r w:rsidRPr="00FD7FB7">
                        <w:rPr>
                          <w:rFonts w:cs="Times New Roman"/>
                          <w:bCs/>
                          <w:iCs/>
                          <w:sz w:val="22"/>
                          <w:szCs w:val="22"/>
                        </w:rPr>
                        <w:t xml:space="preserve"> Mice were inoculated with 5TGM1-DiD cells. 3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5TGM1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p&lt;0.05. ANOVA test was used. </w:t>
                      </w:r>
                      <w:r w:rsidRPr="00FD7FB7">
                        <w:rPr>
                          <w:rFonts w:cs="Times New Roman"/>
                          <w:bCs/>
                          <w:iCs/>
                          <w:sz w:val="22"/>
                          <w:szCs w:val="22"/>
                        </w:rPr>
                        <w:t xml:space="preserve">Blue fluorescence is the bone and red fluorescence is 5TGM1-DiD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w:t>
                      </w:r>
                      <w:r w:rsidRPr="006030DF">
                        <w:rPr>
                          <w:rFonts w:cs="Times New Roman"/>
                          <w:bCs/>
                          <w:iCs/>
                          <w:sz w:val="22"/>
                          <w:szCs w:val="22"/>
                        </w:rPr>
                        <w:t>n=3).</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E18CE">
      <w:pPr>
        <w:pStyle w:val="Heading4"/>
        <w:spacing w:before="240"/>
        <w:ind w:left="862" w:hanging="862"/>
      </w:pPr>
      <w:bookmarkStart w:id="440" w:name="_Toc349742880"/>
      <w:bookmarkStart w:id="441" w:name="_Toc375568467"/>
      <w:r w:rsidRPr="00515A01">
        <w:lastRenderedPageBreak/>
        <w:t xml:space="preserve">Determination </w:t>
      </w:r>
      <w:r w:rsidR="00DA1004">
        <w:t>of</w:t>
      </w:r>
      <w:r w:rsidRPr="00515A01">
        <w:t xml:space="preserve"> quiescent cell numbers in calvarial bone marrow using 5T33MM model in the late stage of disease</w:t>
      </w:r>
      <w:bookmarkEnd w:id="440"/>
      <w:bookmarkEnd w:id="441"/>
      <w:r w:rsidRPr="00515A01">
        <w:t xml:space="preserve"> </w:t>
      </w:r>
    </w:p>
    <w:p w:rsidR="00515A01" w:rsidRPr="00515A01" w:rsidRDefault="00515A01" w:rsidP="00515A01">
      <w:pPr>
        <w:spacing w:before="240" w:after="0"/>
        <w:jc w:val="both"/>
      </w:pPr>
      <w:r w:rsidRPr="00515A01">
        <w:rPr>
          <w:lang w:val="en-US"/>
        </w:rPr>
        <w:t xml:space="preserve">C57BL/KaLwRijHsd mice </w:t>
      </w:r>
      <w:r w:rsidRPr="00515A01">
        <w:t>were inoculated with 2x10</w:t>
      </w:r>
      <w:r w:rsidRPr="00515A01">
        <w:rPr>
          <w:vertAlign w:val="superscript"/>
        </w:rPr>
        <w:t>6</w:t>
      </w:r>
      <w:r w:rsidRPr="00515A01">
        <w:t xml:space="preserve"> 5T33MM-DiD cells via their tail vein. 21 days post </w:t>
      </w:r>
      <w:r w:rsidRPr="00FD7FB7">
        <w:t>inoculation</w:t>
      </w:r>
      <w:r w:rsidR="00BB7E70" w:rsidRPr="00FD7FB7">
        <w:t>,</w:t>
      </w:r>
      <w:r w:rsidRPr="00FD7FB7">
        <w:t xml:space="preserve"> mice were harvested and calvariae were analysed using a Zeiss 510 laser scanning microscope. Figure 5.</w:t>
      </w:r>
      <w:r w:rsidR="00AA3270" w:rsidRPr="00FD7FB7">
        <w:t>14</w:t>
      </w:r>
      <w:r w:rsidRPr="00FD7FB7">
        <w:t xml:space="preserve"> A shows that there was a statistically significant increase in the number of quiescent</w:t>
      </w:r>
      <w:r w:rsidR="009A4F0E" w:rsidRPr="00FD7FB7">
        <w:t xml:space="preserve"> 5T33MM cells, cells </w:t>
      </w:r>
      <w:r w:rsidR="004445D4" w:rsidRPr="00FD7FB7">
        <w:t xml:space="preserve">did </w:t>
      </w:r>
      <w:r w:rsidR="009A4F0E" w:rsidRPr="00FD7FB7">
        <w:t xml:space="preserve">not losing </w:t>
      </w:r>
      <w:proofErr w:type="gramStart"/>
      <w:r w:rsidR="009A4F0E" w:rsidRPr="00FD7FB7">
        <w:t>DiD</w:t>
      </w:r>
      <w:proofErr w:type="gramEnd"/>
      <w:r w:rsidR="009A4F0E" w:rsidRPr="00FD7FB7">
        <w:t xml:space="preserve"> dye, </w:t>
      </w:r>
      <w:r w:rsidRPr="00FD7FB7">
        <w:t>present in the interparietal bones compared to frontal bones (562.00±178.90 versus 117.00±7.55, P&lt;0.0</w:t>
      </w:r>
      <w:r w:rsidR="00817A06" w:rsidRPr="00FD7FB7">
        <w:t>1</w:t>
      </w:r>
      <w:r w:rsidRPr="00FD7FB7">
        <w:t>) and parietal bones (562.00±178.90 versus 67.00±13.75, P&lt;0.0</w:t>
      </w:r>
      <w:r w:rsidR="00817A06" w:rsidRPr="00FD7FB7">
        <w:t>1</w:t>
      </w:r>
      <w:r w:rsidRPr="00FD7FB7">
        <w:t>). Figure 5.</w:t>
      </w:r>
      <w:r w:rsidR="00AA3270" w:rsidRPr="00FD7FB7">
        <w:t>14</w:t>
      </w:r>
      <w:r w:rsidRPr="00FD7FB7">
        <w:t xml:space="preserve"> B, C &amp; D show representative</w:t>
      </w:r>
      <w:r w:rsidRPr="00515A01">
        <w:t xml:space="preserve"> photomicrographic images of frontal, parietal and interparietal bones respectively 21 days post 5T33MM-DiD cells inoculation. </w:t>
      </w: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noProof/>
          <w:lang w:eastAsia="en-GB"/>
        </w:rPr>
        <w:drawing>
          <wp:anchor distT="0" distB="0" distL="114300" distR="114300" simplePos="0" relativeHeight="251830272" behindDoc="0" locked="0" layoutInCell="1" allowOverlap="1" wp14:anchorId="72A2C6E6" wp14:editId="69B56C0C">
            <wp:simplePos x="0" y="0"/>
            <wp:positionH relativeFrom="column">
              <wp:posOffset>0</wp:posOffset>
            </wp:positionH>
            <wp:positionV relativeFrom="paragraph">
              <wp:posOffset>79746</wp:posOffset>
            </wp:positionV>
            <wp:extent cx="5391785" cy="2406650"/>
            <wp:effectExtent l="0" t="0" r="0" b="0"/>
            <wp:wrapNone/>
            <wp:docPr id="46136" name="Picture 4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785"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BB7E70" w:rsidP="00515A01">
      <w:pPr>
        <w:spacing w:before="240" w:after="0"/>
        <w:jc w:val="both"/>
      </w:pPr>
      <w:r w:rsidRPr="00515A01">
        <w:rPr>
          <w:noProof/>
          <w:lang w:eastAsia="en-GB"/>
        </w:rPr>
        <mc:AlternateContent>
          <mc:Choice Requires="wps">
            <w:drawing>
              <wp:anchor distT="91440" distB="91440" distL="114300" distR="114300" simplePos="0" relativeHeight="251831296" behindDoc="0" locked="0" layoutInCell="0" allowOverlap="1" wp14:anchorId="03B97095" wp14:editId="7C20BBF2">
                <wp:simplePos x="0" y="0"/>
                <wp:positionH relativeFrom="margin">
                  <wp:posOffset>431</wp:posOffset>
                </wp:positionH>
                <wp:positionV relativeFrom="margin">
                  <wp:posOffset>5728083</wp:posOffset>
                </wp:positionV>
                <wp:extent cx="5391150" cy="2199736"/>
                <wp:effectExtent l="38100" t="38100" r="95250" b="86360"/>
                <wp:wrapNone/>
                <wp:docPr id="6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199736"/>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5.14: 5T33MM cells are detectable in calvarial BM male C57BL/KalwRiJHsD mice.</w:t>
                            </w:r>
                            <w:r w:rsidRPr="00FD7FB7">
                              <w:rPr>
                                <w:rFonts w:cs="Times New Roman"/>
                                <w:bCs/>
                                <w:iCs/>
                                <w:sz w:val="22"/>
                                <w:szCs w:val="22"/>
                              </w:rPr>
                              <w:t xml:space="preserve"> Mice were inoculated with 5T33MM-DiD cells. 21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quiescent 5T33MM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p&lt;0.01. ANOVA test was used. </w:t>
                            </w:r>
                            <w:r w:rsidRPr="00FD7FB7">
                              <w:rPr>
                                <w:rFonts w:cs="Times New Roman"/>
                                <w:bCs/>
                                <w:iCs/>
                                <w:sz w:val="22"/>
                                <w:szCs w:val="22"/>
                              </w:rPr>
                              <w:t xml:space="preserve">Blue fluorescence is the bone and red fluorescence is 5T33MM-DiD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19" style="position:absolute;left:0;text-align:left;margin-left:.05pt;margin-top:451.05pt;width:424.5pt;height:173.2pt;flip:x;z-index:2518312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5.14: 5T33MM cells are detectable in calvarial BM male C57BL/KalwRiJHsD mice.</w:t>
                      </w:r>
                      <w:r w:rsidRPr="00FD7FB7">
                        <w:rPr>
                          <w:rFonts w:cs="Times New Roman"/>
                          <w:bCs/>
                          <w:iCs/>
                          <w:sz w:val="22"/>
                          <w:szCs w:val="22"/>
                        </w:rPr>
                        <w:t xml:space="preserve"> Mice were inoculated with 5T33MM-DiD cells. 21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quiescent 5T33MM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p&lt;0.01. ANOVA test was used. </w:t>
                      </w:r>
                      <w:r w:rsidRPr="00FD7FB7">
                        <w:rPr>
                          <w:rFonts w:cs="Times New Roman"/>
                          <w:bCs/>
                          <w:iCs/>
                          <w:sz w:val="22"/>
                          <w:szCs w:val="22"/>
                        </w:rPr>
                        <w:t xml:space="preserve">Blue fluorescence is the bone and red fluorescence is 5T33MM-DiD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(n=3).</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E18CE">
      <w:pPr>
        <w:pStyle w:val="Heading4"/>
        <w:spacing w:before="240"/>
        <w:ind w:left="862" w:hanging="862"/>
      </w:pPr>
      <w:bookmarkStart w:id="442" w:name="_Toc349742881"/>
      <w:bookmarkStart w:id="443" w:name="_Toc375568468"/>
      <w:r w:rsidRPr="00515A01">
        <w:lastRenderedPageBreak/>
        <w:t xml:space="preserve">Determination </w:t>
      </w:r>
      <w:r w:rsidR="00DA1004">
        <w:t>of</w:t>
      </w:r>
      <w:r w:rsidRPr="00515A01">
        <w:t xml:space="preserve"> quiescent cell numbers in calvarial bone marrow using 5TGM1 model in the late stage of disease</w:t>
      </w:r>
      <w:bookmarkEnd w:id="442"/>
      <w:bookmarkEnd w:id="443"/>
      <w:r w:rsidRPr="00515A01">
        <w:t xml:space="preserve"> </w:t>
      </w:r>
    </w:p>
    <w:p w:rsidR="00515A01" w:rsidRPr="00515A01" w:rsidRDefault="00515A01" w:rsidP="005E18CE">
      <w:pPr>
        <w:spacing w:before="240" w:after="0"/>
        <w:jc w:val="both"/>
      </w:pPr>
      <w:r w:rsidRPr="00515A01">
        <w:rPr>
          <w:lang w:val="en-US"/>
        </w:rPr>
        <w:t xml:space="preserve">C57BL/KaLwRijHsd mice </w:t>
      </w:r>
      <w:r w:rsidRPr="00515A01">
        <w:t>were inoculated with 2x10</w:t>
      </w:r>
      <w:r w:rsidRPr="00515A01">
        <w:rPr>
          <w:vertAlign w:val="superscript"/>
        </w:rPr>
        <w:t>6</w:t>
      </w:r>
      <w:r w:rsidRPr="00515A01">
        <w:t xml:space="preserve"> 5TGM1-DiD cells via their tail vein. 21 days post inoculation</w:t>
      </w:r>
      <w:r w:rsidR="005C5EB8">
        <w:t>,</w:t>
      </w:r>
      <w:r w:rsidRPr="00515A01">
        <w:t xml:space="preserve"> mice were harvested and calvariae were analysed using a Zeiss 510 laser scanning </w:t>
      </w:r>
      <w:r w:rsidRPr="00FD7FB7">
        <w:t>microscope. Figure 5.</w:t>
      </w:r>
      <w:r w:rsidR="00AA3270" w:rsidRPr="00FD7FB7">
        <w:t>15</w:t>
      </w:r>
      <w:r w:rsidRPr="00FD7FB7">
        <w:t xml:space="preserve"> A shows that there was a statistically significant increase in the </w:t>
      </w:r>
      <w:r w:rsidR="00C900D3" w:rsidRPr="00FD7FB7">
        <w:t xml:space="preserve">number of quiescent 5TGM1 cells, cells </w:t>
      </w:r>
      <w:r w:rsidR="004445D4" w:rsidRPr="00FD7FB7">
        <w:t xml:space="preserve">did </w:t>
      </w:r>
      <w:r w:rsidR="00C900D3" w:rsidRPr="00FD7FB7">
        <w:t xml:space="preserve">not losing </w:t>
      </w:r>
      <w:proofErr w:type="gramStart"/>
      <w:r w:rsidR="00C900D3" w:rsidRPr="00FD7FB7">
        <w:t>DiD</w:t>
      </w:r>
      <w:proofErr w:type="gramEnd"/>
      <w:r w:rsidR="00C900D3" w:rsidRPr="00FD7FB7">
        <w:t xml:space="preserve"> dye, </w:t>
      </w:r>
      <w:r w:rsidRPr="00FD7FB7">
        <w:t>present in the interparietal bones compared to frontal bones (233.00±</w:t>
      </w:r>
      <w:r w:rsidR="00A218BB" w:rsidRPr="00FD7FB7">
        <w:t>53.84 versus 79.67±18.77, P&lt;0.0</w:t>
      </w:r>
      <w:r w:rsidRPr="00FD7FB7">
        <w:t>5) and parietal bones (233.00</w:t>
      </w:r>
      <w:r w:rsidR="00A218BB" w:rsidRPr="00FD7FB7">
        <w:t>±53.84 versus 27.33±10.41, P&lt;0.</w:t>
      </w:r>
      <w:r w:rsidRPr="00FD7FB7">
        <w:t>05). Figure 5.</w:t>
      </w:r>
      <w:r w:rsidR="00AA3270" w:rsidRPr="00FD7FB7">
        <w:t>15</w:t>
      </w:r>
      <w:r w:rsidRPr="00FD7FB7">
        <w:t xml:space="preserve"> B, C &amp; D show representative</w:t>
      </w:r>
      <w:r w:rsidRPr="00515A01">
        <w:t xml:space="preserve"> photomicrographic images of frontal, parietal and interparietal bones respectively 21 days post 5TGM1-DiD cells inoculation. </w:t>
      </w:r>
    </w:p>
    <w:p w:rsidR="00515A01" w:rsidRPr="00515A01" w:rsidRDefault="00515A01" w:rsidP="00515A01">
      <w:pPr>
        <w:spacing w:before="240" w:after="0"/>
        <w:jc w:val="both"/>
      </w:pPr>
    </w:p>
    <w:p w:rsidR="00515A01" w:rsidRPr="00515A01" w:rsidRDefault="00FC286D" w:rsidP="00515A01">
      <w:pPr>
        <w:spacing w:before="240" w:after="0"/>
        <w:jc w:val="both"/>
      </w:pPr>
      <w:r>
        <w:rPr>
          <w:noProof/>
          <w:lang w:eastAsia="en-GB"/>
        </w:rPr>
        <w:drawing>
          <wp:anchor distT="0" distB="0" distL="114300" distR="114300" simplePos="0" relativeHeight="252020736" behindDoc="0" locked="0" layoutInCell="1" allowOverlap="1">
            <wp:simplePos x="0" y="0"/>
            <wp:positionH relativeFrom="column">
              <wp:posOffset>431</wp:posOffset>
            </wp:positionH>
            <wp:positionV relativeFrom="paragraph">
              <wp:posOffset>150603</wp:posOffset>
            </wp:positionV>
            <wp:extent cx="5391785" cy="240665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1785" cy="240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r w:rsidRPr="00515A01">
        <w:rPr>
          <w:noProof/>
          <w:lang w:eastAsia="en-GB"/>
        </w:rPr>
        <mc:AlternateContent>
          <mc:Choice Requires="wps">
            <w:drawing>
              <wp:anchor distT="91440" distB="91440" distL="114300" distR="114300" simplePos="0" relativeHeight="251819008" behindDoc="0" locked="0" layoutInCell="0" allowOverlap="1" wp14:anchorId="25106D1E" wp14:editId="0236E813">
                <wp:simplePos x="0" y="0"/>
                <wp:positionH relativeFrom="margin">
                  <wp:posOffset>431</wp:posOffset>
                </wp:positionH>
                <wp:positionV relativeFrom="margin">
                  <wp:posOffset>5805721</wp:posOffset>
                </wp:positionV>
                <wp:extent cx="5391510" cy="2251494"/>
                <wp:effectExtent l="38100" t="38100" r="95250" b="92075"/>
                <wp:wrapNone/>
                <wp:docPr id="6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510" cy="2251494"/>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5.15: 5TGM1 cells are detectable in calvarial BM male C57BL/KalwRiJHsD mice.</w:t>
                            </w:r>
                            <w:r w:rsidRPr="00FD7FB7">
                              <w:rPr>
                                <w:rFonts w:cs="Times New Roman"/>
                                <w:bCs/>
                                <w:iCs/>
                                <w:sz w:val="22"/>
                                <w:szCs w:val="22"/>
                              </w:rPr>
                              <w:t xml:space="preserve"> Mice were inoculated with 5TGM1-DiD cells. 21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quiescent 5TGM1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p&lt;0.05. ANOVA test was used. </w:t>
                            </w:r>
                            <w:r w:rsidRPr="00FD7FB7">
                              <w:rPr>
                                <w:rFonts w:cs="Times New Roman"/>
                                <w:bCs/>
                                <w:iCs/>
                                <w:sz w:val="22"/>
                                <w:szCs w:val="22"/>
                              </w:rPr>
                              <w:t xml:space="preserve">Blue fluorescence is the bone and red fluorescence is 5TGM1-DiD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w:t>
                            </w:r>
                            <w:r>
                              <w:rPr>
                                <w:rFonts w:cs="Times New Roman"/>
                                <w:bCs/>
                                <w:iCs/>
                                <w:sz w:val="22"/>
                                <w:szCs w:val="22"/>
                              </w:rPr>
                              <w:t>3).</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0" style="position:absolute;left:0;text-align:left;margin-left:.05pt;margin-top:457.15pt;width:424.55pt;height:177.3pt;flip:x;z-index:2518190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F73A73" w:rsidRDefault="007C1EE7" w:rsidP="00515A01">
                      <w:pPr>
                        <w:spacing w:line="276" w:lineRule="auto"/>
                        <w:jc w:val="both"/>
                        <w:rPr>
                          <w:rFonts w:cs="Times New Roman"/>
                          <w:bCs/>
                          <w:iCs/>
                          <w:sz w:val="22"/>
                          <w:szCs w:val="22"/>
                        </w:rPr>
                      </w:pPr>
                      <w:r w:rsidRPr="00FD7FB7">
                        <w:rPr>
                          <w:rFonts w:cs="Times New Roman"/>
                          <w:b/>
                          <w:bCs/>
                          <w:iCs/>
                          <w:sz w:val="22"/>
                          <w:szCs w:val="22"/>
                        </w:rPr>
                        <w:t>Figure 5.15: 5TGM1 cells are detectable in calvarial BM male C57BL/KalwRiJHsD mice.</w:t>
                      </w:r>
                      <w:r w:rsidRPr="00FD7FB7">
                        <w:rPr>
                          <w:rFonts w:cs="Times New Roman"/>
                          <w:bCs/>
                          <w:iCs/>
                          <w:sz w:val="22"/>
                          <w:szCs w:val="22"/>
                        </w:rPr>
                        <w:t xml:space="preserve"> Mice were inoculated with 5TGM1-DiD cells. 21 days post inoculation mice were sacrificed and calvariae were excised. Panel </w:t>
                      </w:r>
                      <w:proofErr w:type="gramStart"/>
                      <w:r w:rsidRPr="00FD7FB7">
                        <w:rPr>
                          <w:rFonts w:cs="Times New Roman"/>
                          <w:bCs/>
                          <w:iCs/>
                          <w:sz w:val="22"/>
                          <w:szCs w:val="22"/>
                        </w:rPr>
                        <w:t>A</w:t>
                      </w:r>
                      <w:proofErr w:type="gramEnd"/>
                      <w:r w:rsidRPr="00FD7FB7">
                        <w:rPr>
                          <w:rFonts w:cs="Times New Roman"/>
                          <w:bCs/>
                          <w:iCs/>
                          <w:sz w:val="22"/>
                          <w:szCs w:val="22"/>
                        </w:rPr>
                        <w:t xml:space="preserve"> shows a significant increase in the number of quiescent 5TGM1 cells in interparietal bones compared to frontal and parietal bones</w:t>
                      </w:r>
                      <w:r w:rsidRPr="00FD7FB7">
                        <w:rPr>
                          <w:bCs/>
                          <w:iCs/>
                          <w:sz w:val="22"/>
                          <w:szCs w:val="22"/>
                        </w:rPr>
                        <w:t xml:space="preserve">. </w:t>
                      </w:r>
                      <w:proofErr w:type="gramStart"/>
                      <w:r w:rsidRPr="00FD7FB7">
                        <w:rPr>
                          <w:bCs/>
                          <w:iCs/>
                          <w:sz w:val="22"/>
                          <w:szCs w:val="22"/>
                        </w:rPr>
                        <w:t>Panels B, C &amp; D show representative photomicrographic images of interparietal, parietal and frontal bones.</w:t>
                      </w:r>
                      <w:proofErr w:type="gramEnd"/>
                      <w:r w:rsidRPr="00FD7FB7">
                        <w:rPr>
                          <w:bCs/>
                          <w:iCs/>
                          <w:sz w:val="22"/>
                          <w:szCs w:val="22"/>
                        </w:rPr>
                        <w:t xml:space="preserve"> ** = p&lt;0.05. ANOVA test was used. </w:t>
                      </w:r>
                      <w:r w:rsidRPr="00FD7FB7">
                        <w:rPr>
                          <w:rFonts w:cs="Times New Roman"/>
                          <w:bCs/>
                          <w:iCs/>
                          <w:sz w:val="22"/>
                          <w:szCs w:val="22"/>
                        </w:rPr>
                        <w:t xml:space="preserve">Blue fluorescence is the bone and red fluorescence is 5TGM1-DiD cells. Size </w:t>
                      </w:r>
                      <w:proofErr w:type="gramStart"/>
                      <w:r w:rsidRPr="00FD7FB7">
                        <w:rPr>
                          <w:rFonts w:cs="Times New Roman"/>
                          <w:bCs/>
                          <w:iCs/>
                          <w:sz w:val="22"/>
                          <w:szCs w:val="22"/>
                        </w:rPr>
                        <w:t>between 500 – 20,000 µm</w:t>
                      </w:r>
                      <w:r w:rsidRPr="00FD7FB7">
                        <w:rPr>
                          <w:rFonts w:cs="Times New Roman"/>
                          <w:bCs/>
                          <w:iCs/>
                          <w:sz w:val="22"/>
                          <w:szCs w:val="22"/>
                          <w:vertAlign w:val="superscript"/>
                        </w:rPr>
                        <w:t>3</w:t>
                      </w:r>
                      <w:r w:rsidRPr="00FD7FB7">
                        <w:rPr>
                          <w:rFonts w:cs="Times New Roman"/>
                          <w:bCs/>
                          <w:iCs/>
                          <w:sz w:val="22"/>
                          <w:szCs w:val="22"/>
                        </w:rPr>
                        <w:t xml:space="preserve"> was considered as individual</w:t>
                      </w:r>
                      <w:proofErr w:type="gramEnd"/>
                      <w:r w:rsidRPr="00FD7FB7">
                        <w:rPr>
                          <w:rFonts w:cs="Times New Roman"/>
                          <w:bCs/>
                          <w:iCs/>
                          <w:sz w:val="22"/>
                          <w:szCs w:val="22"/>
                        </w:rPr>
                        <w:t xml:space="preserve"> DiD labelled cell. (n=</w:t>
                      </w:r>
                      <w:r>
                        <w:rPr>
                          <w:rFonts w:cs="Times New Roman"/>
                          <w:bCs/>
                          <w:iCs/>
                          <w:sz w:val="22"/>
                          <w:szCs w:val="22"/>
                        </w:rPr>
                        <w:t>3).</w:t>
                      </w:r>
                    </w:p>
                  </w:txbxContent>
                </v:textbox>
                <w10:wrap anchorx="margin" anchory="margin"/>
              </v:rect>
            </w:pict>
          </mc:Fallback>
        </mc:AlternateContent>
      </w: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15A01">
      <w:pPr>
        <w:spacing w:before="240" w:after="0"/>
        <w:jc w:val="both"/>
      </w:pPr>
    </w:p>
    <w:p w:rsidR="00515A01" w:rsidRPr="00515A01" w:rsidRDefault="00515A01" w:rsidP="005E18CE">
      <w:pPr>
        <w:pStyle w:val="Heading2"/>
        <w:spacing w:before="240"/>
        <w:ind w:left="578" w:hanging="578"/>
      </w:pPr>
      <w:bookmarkStart w:id="444" w:name="_Toc349742882"/>
      <w:bookmarkStart w:id="445" w:name="_Toc375568469"/>
      <w:r w:rsidRPr="00515A01">
        <w:lastRenderedPageBreak/>
        <w:t>Discussion</w:t>
      </w:r>
      <w:bookmarkEnd w:id="444"/>
      <w:bookmarkEnd w:id="445"/>
      <w:r w:rsidRPr="00515A01">
        <w:t xml:space="preserve"> </w:t>
      </w:r>
    </w:p>
    <w:p w:rsidR="003A6724" w:rsidRDefault="00515A01" w:rsidP="00FD0CB4">
      <w:pPr>
        <w:spacing w:before="240" w:after="0"/>
        <w:jc w:val="both"/>
        <w:rPr>
          <w:lang w:val="en-US"/>
        </w:rPr>
      </w:pPr>
      <w:r w:rsidRPr="00515A01">
        <w:rPr>
          <w:lang w:val="en-US"/>
        </w:rPr>
        <w:t xml:space="preserve">In this chapter the bone surfaces of calvariae: frontal, parietal and interparietal were analyzed. </w:t>
      </w:r>
      <w:r w:rsidRPr="00515A01">
        <w:t xml:space="preserve">The primary aim was to </w:t>
      </w:r>
      <w:r w:rsidR="002F3AFE">
        <w:t>test the hypothesis that calvarial bones contained different bone microenvironments.</w:t>
      </w:r>
      <w:r w:rsidRPr="00515A01">
        <w:t xml:space="preserve"> </w:t>
      </w:r>
      <w:r w:rsidR="002F3AFE">
        <w:t xml:space="preserve">This was done by determining </w:t>
      </w:r>
      <w:r w:rsidRPr="00515A01">
        <w:rPr>
          <w:lang w:val="en-US"/>
        </w:rPr>
        <w:t xml:space="preserve">the </w:t>
      </w:r>
      <w:r w:rsidR="002F3AFE">
        <w:rPr>
          <w:lang w:val="en-US"/>
        </w:rPr>
        <w:t>frequency</w:t>
      </w:r>
      <w:r w:rsidRPr="00515A01">
        <w:rPr>
          <w:lang w:val="en-US"/>
        </w:rPr>
        <w:t xml:space="preserve"> of osteoclasts, osteoblasts and </w:t>
      </w:r>
      <w:r w:rsidR="003A6724">
        <w:rPr>
          <w:lang w:val="en-US"/>
        </w:rPr>
        <w:t>bone lining cells</w:t>
      </w:r>
      <w:r w:rsidRPr="00515A01">
        <w:rPr>
          <w:lang w:val="en-US"/>
        </w:rPr>
        <w:t xml:space="preserve">, and new bone formation in C57BL/KaLwRijHsd calvariae </w:t>
      </w:r>
      <w:r w:rsidRPr="00515A01">
        <w:t>to establish the potential myeloma niche</w:t>
      </w:r>
      <w:r w:rsidRPr="00515A01">
        <w:rPr>
          <w:lang w:val="en-US"/>
        </w:rPr>
        <w:t xml:space="preserve">, and then </w:t>
      </w:r>
      <w:r w:rsidR="002F3AFE">
        <w:rPr>
          <w:lang w:val="en-US"/>
        </w:rPr>
        <w:t>by inoculating</w:t>
      </w:r>
      <w:r w:rsidRPr="00515A01">
        <w:rPr>
          <w:lang w:val="en-US"/>
        </w:rPr>
        <w:t xml:space="preserve"> </w:t>
      </w:r>
      <w:r w:rsidR="002F3AFE">
        <w:rPr>
          <w:lang w:val="en-US"/>
        </w:rPr>
        <w:t xml:space="preserve">mice </w:t>
      </w:r>
      <w:r w:rsidRPr="00515A01">
        <w:rPr>
          <w:lang w:val="en-US"/>
        </w:rPr>
        <w:t xml:space="preserve">with myeloma cells to determine the </w:t>
      </w:r>
      <w:r w:rsidRPr="00515A01">
        <w:t>single cell</w:t>
      </w:r>
      <w:r w:rsidR="002F3AFE">
        <w:t>/quiescent cell</w:t>
      </w:r>
      <w:r w:rsidRPr="00515A01">
        <w:t xml:space="preserve"> numbers and </w:t>
      </w:r>
      <w:r w:rsidR="002F3AFE">
        <w:t>tumour growth</w:t>
      </w:r>
      <w:r w:rsidRPr="00515A01">
        <w:t xml:space="preserve"> in </w:t>
      </w:r>
      <w:r w:rsidRPr="00515A01">
        <w:rPr>
          <w:lang w:val="en-US"/>
        </w:rPr>
        <w:t>C57BL/KaLwRijHsd</w:t>
      </w:r>
      <w:r w:rsidRPr="00515A01">
        <w:t xml:space="preserve"> calvarial </w:t>
      </w:r>
      <w:r w:rsidR="002F3AFE">
        <w:t>bones</w:t>
      </w:r>
      <w:r w:rsidRPr="00515A01">
        <w:rPr>
          <w:lang w:val="en-US"/>
        </w:rPr>
        <w:t xml:space="preserve">. </w:t>
      </w:r>
    </w:p>
    <w:p w:rsidR="003A6724" w:rsidRDefault="003A6724" w:rsidP="00FD0CB4">
      <w:pPr>
        <w:spacing w:before="240" w:after="0"/>
        <w:jc w:val="both"/>
        <w:rPr>
          <w:lang w:val="en-US"/>
        </w:rPr>
      </w:pPr>
    </w:p>
    <w:p w:rsidR="00025123" w:rsidRPr="003A6724" w:rsidRDefault="00025123" w:rsidP="00347A47">
      <w:pPr>
        <w:spacing w:before="240" w:after="0"/>
        <w:jc w:val="both"/>
        <w:rPr>
          <w:lang w:val="en-US"/>
        </w:rPr>
      </w:pPr>
      <w:r w:rsidRPr="00225E60">
        <w:t>Previous studies demonstrated two HSC niche</w:t>
      </w:r>
      <w:r w:rsidR="00AE43B9" w:rsidRPr="00225E60">
        <w:t>s</w:t>
      </w:r>
      <w:r w:rsidRPr="00225E60">
        <w:t xml:space="preserve">: osteoblastic niche on endosteal surfaces and </w:t>
      </w:r>
      <w:r w:rsidR="00225E60" w:rsidRPr="00225E60">
        <w:t xml:space="preserve">the </w:t>
      </w:r>
      <w:r w:rsidRPr="00225E60">
        <w:t>vascular niche (sinusoidal vessels). HSCs home to, and reside, in the HSC niche ‘osteoblast niche’ via attachment to spindle shaped N-cadherin</w:t>
      </w:r>
      <w:r w:rsidRPr="00225E60">
        <w:rPr>
          <w:vertAlign w:val="superscript"/>
        </w:rPr>
        <w:t>+</w:t>
      </w:r>
      <w:r w:rsidRPr="00225E60">
        <w:t xml:space="preserve"> osteoblast cells on the endosteal bone surface</w:t>
      </w:r>
      <w:r w:rsidR="00B01E43" w:rsidRPr="00225E60">
        <w:t xml:space="preserve"> </w:t>
      </w:r>
      <w:r w:rsidR="00B01E43" w:rsidRPr="00225E60">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C370CE" w:rsidRPr="00225E60">
        <w:instrText xml:space="preserve"> ADDIN EN.CITE </w:instrText>
      </w:r>
      <w:r w:rsidR="00C370CE" w:rsidRPr="00225E60">
        <w:fldChar w:fldCharType="begin">
          <w:fldData xml:space="preserve">PEVuZE5vdGU+PENpdGU+PEF1dGhvcj5aaGFuZzwvQXV0aG9yPjxZZWFyPjIwMDM8L1llYXI+PFJl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</w:fldData>
        </w:fldChar>
      </w:r>
      <w:r w:rsidR="00C370CE" w:rsidRPr="00225E60">
        <w:instrText xml:space="preserve"> ADDIN EN.CITE.DATA </w:instrText>
      </w:r>
      <w:r w:rsidR="00C370CE" w:rsidRPr="00225E60">
        <w:fldChar w:fldCharType="end"/>
      </w:r>
      <w:r w:rsidR="00B01E43" w:rsidRPr="00225E60">
        <w:fldChar w:fldCharType="separate"/>
      </w:r>
      <w:r w:rsidR="00C370CE" w:rsidRPr="00225E60">
        <w:rPr>
          <w:noProof/>
        </w:rPr>
        <w:t>(</w:t>
      </w:r>
      <w:hyperlink w:anchor="_ENREF_195" w:tooltip="Zhang, 2003 #2" w:history="1">
        <w:r w:rsidR="00D77A0B" w:rsidRPr="00225E60">
          <w:rPr>
            <w:noProof/>
          </w:rPr>
          <w:t>Zhang et al., 2003</w:t>
        </w:r>
      </w:hyperlink>
      <w:r w:rsidR="00C370CE" w:rsidRPr="00225E60">
        <w:rPr>
          <w:noProof/>
        </w:rPr>
        <w:t xml:space="preserve">, </w:t>
      </w:r>
      <w:hyperlink w:anchor="_ENREF_189" w:tooltip="Xie, 2009 #10" w:history="1">
        <w:r w:rsidR="00D77A0B" w:rsidRPr="00225E60">
          <w:rPr>
            <w:noProof/>
          </w:rPr>
          <w:t>Xie et al., 2009</w:t>
        </w:r>
      </w:hyperlink>
      <w:r w:rsidR="00C370CE" w:rsidRPr="00225E60">
        <w:rPr>
          <w:noProof/>
        </w:rPr>
        <w:t>)</w:t>
      </w:r>
      <w:r w:rsidR="00B01E43" w:rsidRPr="00225E60">
        <w:fldChar w:fldCharType="end"/>
      </w:r>
      <w:r w:rsidRPr="00225E60">
        <w:t>. This may represents a quiescent soil to maintain HSC survival and maintenance.</w:t>
      </w:r>
      <w:r w:rsidR="007E6142" w:rsidRPr="00225E60">
        <w:t xml:space="preserve"> </w:t>
      </w:r>
      <w:r w:rsidR="005A4A3E" w:rsidRPr="00225E60">
        <w:t xml:space="preserve">Lo Celso et al (2009) analysed the frontal bones of calvariae to study individual HSC in their niche; </w:t>
      </w:r>
      <w:r w:rsidR="00225E60" w:rsidRPr="00225E60">
        <w:t xml:space="preserve">the </w:t>
      </w:r>
      <w:r w:rsidR="005A4A3E" w:rsidRPr="00225E60">
        <w:t xml:space="preserve">osteoblastic niche </w:t>
      </w:r>
      <w:r w:rsidR="005A4A3E" w:rsidRPr="00225E60">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5A4A3E" w:rsidRPr="00225E60">
        <w:instrText xml:space="preserve"> ADDIN EN.CITE </w:instrText>
      </w:r>
      <w:r w:rsidR="005A4A3E" w:rsidRPr="00225E60">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5A4A3E" w:rsidRPr="00225E60">
        <w:instrText xml:space="preserve"> ADDIN EN.CITE.DATA </w:instrText>
      </w:r>
      <w:r w:rsidR="005A4A3E" w:rsidRPr="00225E60">
        <w:fldChar w:fldCharType="end"/>
      </w:r>
      <w:r w:rsidR="005A4A3E" w:rsidRPr="00225E60">
        <w:fldChar w:fldCharType="separate"/>
      </w:r>
      <w:r w:rsidR="005A4A3E" w:rsidRPr="00225E60">
        <w:rPr>
          <w:noProof/>
        </w:rPr>
        <w:t>(</w:t>
      </w:r>
      <w:hyperlink w:anchor="_ENREF_104" w:tooltip="Lo Celso, 2009 #15" w:history="1">
        <w:r w:rsidR="00D77A0B" w:rsidRPr="00225E60">
          <w:rPr>
            <w:noProof/>
          </w:rPr>
          <w:t>Lo Celso et al., 2009</w:t>
        </w:r>
      </w:hyperlink>
      <w:r w:rsidR="005A4A3E" w:rsidRPr="00225E60">
        <w:rPr>
          <w:noProof/>
        </w:rPr>
        <w:t>)</w:t>
      </w:r>
      <w:r w:rsidR="005A4A3E" w:rsidRPr="00225E60">
        <w:fldChar w:fldCharType="end"/>
      </w:r>
      <w:r w:rsidR="005A4A3E" w:rsidRPr="00225E60">
        <w:t xml:space="preserve">. The authors offered no biological explanation why the frontal region of bone was analysed. The authors </w:t>
      </w:r>
      <w:r w:rsidR="003A6724" w:rsidRPr="00225E60">
        <w:t xml:space="preserve">also </w:t>
      </w:r>
      <w:r w:rsidR="005A4A3E" w:rsidRPr="00225E60">
        <w:t xml:space="preserve">did not report if there were discrete micro-anatomical sites within the region of bone analysed. However, it is unknown which part of </w:t>
      </w:r>
      <w:r w:rsidR="00225E60" w:rsidRPr="00225E60">
        <w:t xml:space="preserve">the </w:t>
      </w:r>
      <w:r w:rsidR="005A4A3E" w:rsidRPr="00225E60">
        <w:t xml:space="preserve">calvariae is a niche or containing a higher number of osteoblast responsible for quiescent HSCs. </w:t>
      </w:r>
      <w:r w:rsidR="00D80036" w:rsidRPr="00225E60">
        <w:t>Micro-anatomical sites with different osteoblast numbers may exert different effect upo</w:t>
      </w:r>
      <w:r w:rsidR="00225E60" w:rsidRPr="00225E60">
        <w:t>n adjacent cells; for example,</w:t>
      </w:r>
      <w:r w:rsidR="00D80036" w:rsidRPr="00225E60">
        <w:t xml:space="preserve"> higher osteoblast numbers in one specific site may provide increase interaction between osteobl</w:t>
      </w:r>
      <w:r w:rsidR="00225E60" w:rsidRPr="00225E60">
        <w:t>asts and myeloma cells compared</w:t>
      </w:r>
      <w:r w:rsidR="00D80036" w:rsidRPr="00225E60">
        <w:t xml:space="preserve"> to other sites. </w:t>
      </w:r>
      <w:r w:rsidR="00F643AF" w:rsidRPr="00225E60">
        <w:t xml:space="preserve">In </w:t>
      </w:r>
      <w:r w:rsidR="00D80036" w:rsidRPr="00225E60">
        <w:t>my</w:t>
      </w:r>
      <w:r w:rsidR="00F643AF" w:rsidRPr="00225E60">
        <w:t xml:space="preserve"> study bone surfaces </w:t>
      </w:r>
      <w:r w:rsidR="00D80036" w:rsidRPr="00225E60">
        <w:t xml:space="preserve">area and BM area </w:t>
      </w:r>
      <w:r w:rsidR="00F643AF" w:rsidRPr="00225E60">
        <w:t>were analysed in frontal, parietal and interparietal regions of calvariae</w:t>
      </w:r>
      <w:r w:rsidR="005B6A94" w:rsidRPr="00225E60">
        <w:t>.</w:t>
      </w:r>
      <w:r w:rsidR="003A6724" w:rsidRPr="00225E60">
        <w:t xml:space="preserve"> </w:t>
      </w:r>
      <w:r w:rsidR="005B6A94" w:rsidRPr="00225E60">
        <w:t xml:space="preserve">In addition, the percentage of osteoclasts, osteoblasts and bone lining cells was determined on endo-cortical surfaces in frontal, parietal and interparietal bones </w:t>
      </w:r>
      <w:r w:rsidR="003A6724" w:rsidRPr="00225E60">
        <w:t>to determine if different part of calvarial bone contains different bone microenvironments</w:t>
      </w:r>
      <w:r w:rsidR="00F643AF" w:rsidRPr="00225E60">
        <w:t>.</w:t>
      </w:r>
      <w:r w:rsidR="00F643AF">
        <w:t xml:space="preserve"> </w:t>
      </w:r>
    </w:p>
    <w:p w:rsidR="00025123" w:rsidRDefault="00025123" w:rsidP="00FD0CB4">
      <w:pPr>
        <w:spacing w:before="240" w:after="0"/>
        <w:jc w:val="both"/>
      </w:pPr>
    </w:p>
    <w:p w:rsidR="00173A4B" w:rsidRPr="002106B2" w:rsidRDefault="00515A01" w:rsidP="00347A47">
      <w:pPr>
        <w:spacing w:before="240" w:after="0"/>
        <w:jc w:val="both"/>
      </w:pPr>
      <w:r w:rsidRPr="002106B2">
        <w:lastRenderedPageBreak/>
        <w:t xml:space="preserve">Parfitt et al (1987) summarised a unified system of terminology for bone histomorphometry. </w:t>
      </w:r>
      <w:r w:rsidR="00A0790F" w:rsidRPr="002106B2">
        <w:t>The b</w:t>
      </w:r>
      <w:r w:rsidRPr="002106B2">
        <w:t xml:space="preserve">one histomorphometry community decided to measure </w:t>
      </w:r>
      <w:r w:rsidR="001760EB" w:rsidRPr="002106B2">
        <w:t>BM</w:t>
      </w:r>
      <w:r w:rsidRPr="002106B2">
        <w:t xml:space="preserve"> volume as marrow area (Ma.Ar). In addition, they decided to measure bone surface as perimeter (B.Pm) </w:t>
      </w:r>
      <w:r w:rsidRPr="002106B2">
        <w:fldChar w:fldCharType="begin"/>
      </w:r>
      <w:r w:rsidRPr="002106B2">
        <w:instrText xml:space="preserve"> ADDIN EN.CITE &lt;EndNote&gt;&lt;Cite&gt;&lt;Author&gt;Parfitt&lt;/Author&gt;&lt;Year&gt;1987&lt;/Year&gt;&lt;RecNum&gt;327&lt;/RecNum&gt;&lt;DisplayText&gt;(Parfitt et al., 1987)&lt;/DisplayText&gt;&lt;record&gt;&lt;rec-number&gt;327&lt;/rec-number&gt;&lt;foreign-keys&gt;&lt;key app="EN" db-id="pz252wpvrzv02heezd6xvefg50avdt5f0ptp"&gt;327&lt;/key&gt;&lt;/foreign-keys&gt;&lt;ref-type name="Journal Article"&gt;17&lt;/ref-type&gt;&lt;contributors&gt;&lt;authors&gt;&lt;author&gt;Parfitt, A. M.&lt;/author&gt;&lt;author&gt;Drezner, M. K.&lt;/author&gt;&lt;author&gt;Glorieux, F. H.&lt;/author&gt;&lt;author&gt;Kanis, J. A.&lt;/author&gt;&lt;author&gt;Malluche, H.&lt;/author&gt;&lt;author&gt;Meunier, P. J.&lt;/author&gt;&lt;author&gt;Ott, S. M.&lt;/author&gt;&lt;author&gt;Recker, R. R.&lt;/author&gt;&lt;/authors&gt;&lt;/contributors&gt;&lt;auth-address&gt;Department of Medicine, Henry Ford Hospital, Detroit, MI.&lt;/auth-address&gt;&lt;titles&gt;&lt;title&gt;Bone histomorphometry: standardization of nomenclature, symbols, and units. Report of the ASBMR Histomorphometry Nomenclature Committee&lt;/title&gt;&lt;secondary-title&gt;J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Res&lt;/full-title&gt;&lt;/periodical&gt;&lt;pages&gt;595-610&lt;/pages&gt;&lt;volume&gt;2&lt;/volume&gt;&lt;number&gt;6&lt;/number&gt;&lt;edition&gt;1987/12/01&lt;/edition&gt;&lt;keywords&gt;&lt;keyword&gt;Animals&lt;/keyword&gt;&lt;keyword&gt;Bone and Bones/*cytology&lt;/keyword&gt;&lt;keyword&gt;Humans&lt;/keyword&gt;&lt;keyword&gt;*Terminology as Topic&lt;/keyword&gt;&lt;/keywords&gt;&lt;dates&gt;&lt;year&gt;1987&lt;/year&gt;&lt;pub-dates&gt;&lt;date&gt;Dec&lt;/date&gt;&lt;/pub-dates&gt;&lt;/dates&gt;&lt;isbn&gt;0884-0431 (Print)&amp;#xD;0884-0431 (Linking)&lt;/isbn&gt;&lt;accession-num&gt;3455637&lt;/accession-num&gt;&lt;urls&gt;&lt;related-urls&gt;&lt;url&gt;http://www.ncbi.nlm.nih.gov/pubmed/3455637&lt;/url&gt;&lt;/related-urls&gt;&lt;/urls&gt;&lt;electronic-resource-num&gt;10.1002/jbmr.5650020617&lt;/electronic-resource-num&gt;&lt;language&gt;eng&lt;/language&gt;&lt;/record&gt;&lt;/Cite&gt;&lt;/EndNote&gt;</w:instrText>
      </w:r>
      <w:r w:rsidRPr="002106B2">
        <w:fldChar w:fldCharType="separate"/>
      </w:r>
      <w:r w:rsidRPr="002106B2">
        <w:rPr>
          <w:noProof/>
        </w:rPr>
        <w:t>(</w:t>
      </w:r>
      <w:hyperlink w:anchor="_ENREF_134" w:tooltip="Parfitt, 1987 #327" w:history="1">
        <w:r w:rsidR="00D77A0B" w:rsidRPr="002106B2">
          <w:rPr>
            <w:noProof/>
          </w:rPr>
          <w:t>Parfitt et al., 1987</w:t>
        </w:r>
      </w:hyperlink>
      <w:r w:rsidRPr="002106B2">
        <w:rPr>
          <w:noProof/>
        </w:rPr>
        <w:t>)</w:t>
      </w:r>
      <w:r w:rsidRPr="002106B2">
        <w:fldChar w:fldCharType="end"/>
      </w:r>
      <w:r w:rsidRPr="002106B2">
        <w:t>. According to this terminology</w:t>
      </w:r>
      <w:r w:rsidR="002106B2" w:rsidRPr="002106B2">
        <w:t>,</w:t>
      </w:r>
      <w:r w:rsidRPr="002106B2">
        <w:t xml:space="preserve"> in this study </w:t>
      </w:r>
      <w:r w:rsidR="009D1BD0" w:rsidRPr="002106B2">
        <w:rPr>
          <w:lang w:val="en-US"/>
        </w:rPr>
        <w:t>the bone surface</w:t>
      </w:r>
      <w:r w:rsidRPr="002106B2">
        <w:rPr>
          <w:lang w:val="en-US"/>
        </w:rPr>
        <w:t xml:space="preserve"> </w:t>
      </w:r>
      <w:r w:rsidR="00E26A96" w:rsidRPr="002106B2">
        <w:rPr>
          <w:lang w:val="en-US"/>
        </w:rPr>
        <w:t>area</w:t>
      </w:r>
      <w:r w:rsidR="009D1BD0" w:rsidRPr="002106B2">
        <w:rPr>
          <w:lang w:val="en-US"/>
        </w:rPr>
        <w:t>s</w:t>
      </w:r>
      <w:r w:rsidR="00E26A96" w:rsidRPr="002106B2">
        <w:rPr>
          <w:lang w:val="en-US"/>
        </w:rPr>
        <w:t xml:space="preserve"> </w:t>
      </w:r>
      <w:r w:rsidRPr="002106B2">
        <w:rPr>
          <w:lang w:val="en-US"/>
        </w:rPr>
        <w:t>and the BM area</w:t>
      </w:r>
      <w:r w:rsidR="009D1BD0" w:rsidRPr="002106B2">
        <w:rPr>
          <w:lang w:val="en-US"/>
        </w:rPr>
        <w:t>s</w:t>
      </w:r>
      <w:r w:rsidRPr="002106B2">
        <w:rPr>
          <w:lang w:val="en-US"/>
        </w:rPr>
        <w:t xml:space="preserve"> of the frontal, parietal and interparietal regions of calvariae wer</w:t>
      </w:r>
      <w:r w:rsidR="005416A3" w:rsidRPr="002106B2">
        <w:rPr>
          <w:lang w:val="en-US"/>
        </w:rPr>
        <w:t>e analyzed. There were increases</w:t>
      </w:r>
      <w:r w:rsidRPr="002106B2">
        <w:rPr>
          <w:lang w:val="en-US"/>
        </w:rPr>
        <w:t xml:space="preserve"> in the bone surface area and BM area in interparietal bones compared to frontal and parietal bones. </w:t>
      </w:r>
      <w:r w:rsidR="00173A4B" w:rsidRPr="002106B2">
        <w:t xml:space="preserve">The percentage of osteoclasts, osteoblasts and bone lining cells was also determined on endo-cortical surfaces in frontal, parietal and interparietal bones. </w:t>
      </w:r>
      <w:r w:rsidR="00A65831" w:rsidRPr="002106B2">
        <w:t>The b</w:t>
      </w:r>
      <w:r w:rsidR="00173A4B" w:rsidRPr="002106B2">
        <w:t xml:space="preserve">one histomorphometry community </w:t>
      </w:r>
      <w:r w:rsidR="00A65831" w:rsidRPr="002106B2">
        <w:fldChar w:fldCharType="begin"/>
      </w:r>
      <w:r w:rsidR="00A65831" w:rsidRPr="002106B2">
        <w:instrText xml:space="preserve"> ADDIN EN.CITE &lt;EndNote&gt;&lt;Cite&gt;&lt;Author&gt;Parfitt&lt;/Author&gt;&lt;Year&gt;1987&lt;/Year&gt;&lt;RecNum&gt;327&lt;/RecNum&gt;&lt;DisplayText&gt;(Parfitt et al., 1987)&lt;/DisplayText&gt;&lt;record&gt;&lt;rec-number&gt;327&lt;/rec-number&gt;&lt;foreign-keys&gt;&lt;key app="EN" db-id="pz252wpvrzv02heezd6xvefg50avdt5f0ptp"&gt;327&lt;/key&gt;&lt;/foreign-keys&gt;&lt;ref-type name="Journal Article"&gt;17&lt;/ref-type&gt;&lt;contributors&gt;&lt;authors&gt;&lt;author&gt;Parfitt, A. M.&lt;/author&gt;&lt;author&gt;Drezner, M. K.&lt;/author&gt;&lt;author&gt;Glorieux, F. H.&lt;/author&gt;&lt;author&gt;Kanis, J. A.&lt;/author&gt;&lt;author&gt;Malluche, H.&lt;/author&gt;&lt;author&gt;Meunier, P. J.&lt;/author&gt;&lt;author&gt;Ott, S. M.&lt;/author&gt;&lt;author&gt;Recker, R. R.&lt;/author&gt;&lt;/authors&gt;&lt;/contributors&gt;&lt;auth-address&gt;Department of Medicine, Henry Ford Hospital, Detroit, MI.&lt;/auth-address&gt;&lt;titles&gt;&lt;title&gt;Bone histomorphometry: standardization of nomenclature, symbols, and units. Report of the ASBMR Histomorphometry Nomenclature Committee&lt;/title&gt;&lt;secondary-title&gt;J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Res&lt;/full-title&gt;&lt;/periodical&gt;&lt;pages&gt;595-610&lt;/pages&gt;&lt;volume&gt;2&lt;/volume&gt;&lt;number&gt;6&lt;/number&gt;&lt;edition&gt;1987/12/01&lt;/edition&gt;&lt;keywords&gt;&lt;keyword&gt;Animals&lt;/keyword&gt;&lt;keyword&gt;Bone and Bones/*cytology&lt;/keyword&gt;&lt;keyword&gt;Humans&lt;/keyword&gt;&lt;keyword&gt;*Terminology as Topic&lt;/keyword&gt;&lt;/keywords&gt;&lt;dates&gt;&lt;year&gt;1987&lt;/year&gt;&lt;pub-dates&gt;&lt;date&gt;Dec&lt;/date&gt;&lt;/pub-dates&gt;&lt;/dates&gt;&lt;isbn&gt;0884-0431 (Print)&amp;#xD;0884-0431 (Linking)&lt;/isbn&gt;&lt;accession-num&gt;3455637&lt;/accession-num&gt;&lt;urls&gt;&lt;related-urls&gt;&lt;url&gt;http://www.ncbi.nlm.nih.gov/pubmed/3455637&lt;/url&gt;&lt;/related-urls&gt;&lt;/urls&gt;&lt;electronic-resource-num&gt;10.1002/jbmr.5650020617&lt;/electronic-resource-num&gt;&lt;language&gt;eng&lt;/language&gt;&lt;/record&gt;&lt;/Cite&gt;&lt;/EndNote&gt;</w:instrText>
      </w:r>
      <w:r w:rsidR="00A65831" w:rsidRPr="002106B2">
        <w:fldChar w:fldCharType="separate"/>
      </w:r>
      <w:r w:rsidR="00A65831" w:rsidRPr="002106B2">
        <w:rPr>
          <w:noProof/>
        </w:rPr>
        <w:t>(</w:t>
      </w:r>
      <w:hyperlink w:anchor="_ENREF_134" w:tooltip="Parfitt, 1987 #327" w:history="1">
        <w:r w:rsidR="00D77A0B" w:rsidRPr="002106B2">
          <w:rPr>
            <w:noProof/>
          </w:rPr>
          <w:t>Parfitt et al., 1987</w:t>
        </w:r>
      </w:hyperlink>
      <w:r w:rsidR="00A65831" w:rsidRPr="002106B2">
        <w:rPr>
          <w:noProof/>
        </w:rPr>
        <w:t>)</w:t>
      </w:r>
      <w:r w:rsidR="00A65831" w:rsidRPr="002106B2">
        <w:fldChar w:fldCharType="end"/>
      </w:r>
      <w:r w:rsidR="00A65831" w:rsidRPr="002106B2">
        <w:t xml:space="preserve"> </w:t>
      </w:r>
      <w:r w:rsidR="00173A4B" w:rsidRPr="002106B2">
        <w:t xml:space="preserve">decided to measure osteoclast surface and osteoblast surface as a percentage of osteoclast surface or osteoblast surface to bone surface (Oc.S/BS or Ob.S/BS). Furthermore, they defined the osteoclasts as cells containing lysosomes and acid phosphate that are resorbing bone. The term of osteoblasts </w:t>
      </w:r>
      <w:r w:rsidR="0063455B" w:rsidRPr="002106B2">
        <w:t xml:space="preserve">is </w:t>
      </w:r>
      <w:r w:rsidR="00173A4B" w:rsidRPr="002106B2">
        <w:t xml:space="preserve">defined as cells </w:t>
      </w:r>
      <w:r w:rsidR="0063455B" w:rsidRPr="002106B2">
        <w:t xml:space="preserve">that </w:t>
      </w:r>
      <w:r w:rsidR="00173A4B" w:rsidRPr="002106B2">
        <w:t>are currently making bone and does not refer to all cells with osteogenic potential. The term</w:t>
      </w:r>
      <w:r w:rsidR="0063455B" w:rsidRPr="002106B2">
        <w:t>,</w:t>
      </w:r>
      <w:r w:rsidR="00173A4B" w:rsidRPr="002106B2">
        <w:t xml:space="preserve"> bone lining cells</w:t>
      </w:r>
      <w:r w:rsidR="0063455B" w:rsidRPr="002106B2">
        <w:t>,</w:t>
      </w:r>
      <w:r w:rsidR="00173A4B" w:rsidRPr="002106B2">
        <w:t xml:space="preserve"> </w:t>
      </w:r>
      <w:r w:rsidR="0063455B" w:rsidRPr="002106B2">
        <w:t xml:space="preserve">is </w:t>
      </w:r>
      <w:r w:rsidR="00173A4B" w:rsidRPr="002106B2">
        <w:t xml:space="preserve">defined as inactive osteoblasts </w:t>
      </w:r>
      <w:r w:rsidR="002106B2" w:rsidRPr="002106B2">
        <w:t>that</w:t>
      </w:r>
      <w:r w:rsidR="00173A4B" w:rsidRPr="002106B2">
        <w:t xml:space="preserve"> may have osteogenic potential </w:t>
      </w:r>
      <w:r w:rsidR="00173A4B" w:rsidRPr="002106B2">
        <w:fldChar w:fldCharType="begin"/>
      </w:r>
      <w:r w:rsidR="00173A4B" w:rsidRPr="002106B2">
        <w:instrText xml:space="preserve"> ADDIN EN.CITE &lt;EndNote&gt;&lt;Cite&gt;&lt;Author&gt;Parfitt&lt;/Author&gt;&lt;Year&gt;1987&lt;/Year&gt;&lt;RecNum&gt;327&lt;/RecNum&gt;&lt;DisplayText&gt;(Parfitt et al., 1987)&lt;/DisplayText&gt;&lt;record&gt;&lt;rec-number&gt;327&lt;/rec-number&gt;&lt;foreign-keys&gt;&lt;key app="EN" db-id="pz252wpvrzv02heezd6xvefg50avdt5f0ptp"&gt;327&lt;/key&gt;&lt;/foreign-keys&gt;&lt;ref-type name="Journal Article"&gt;17&lt;/ref-type&gt;&lt;contributors&gt;&lt;authors&gt;&lt;author&gt;Parfitt, A. M.&lt;/author&gt;&lt;author&gt;Drezner, M. K.&lt;/author&gt;&lt;author&gt;Glorieux, F. H.&lt;/author&gt;&lt;author&gt;Kanis, J. A.&lt;/author&gt;&lt;author&gt;Malluche, H.&lt;/author&gt;&lt;author&gt;Meunier, P. J.&lt;/author&gt;&lt;author&gt;Ott, S. M.&lt;/author&gt;&lt;author&gt;Recker, R. R.&lt;/author&gt;&lt;/authors&gt;&lt;/contributors&gt;&lt;auth-address&gt;Department of Medicine, Henry Ford Hospital, Detroit, MI.&lt;/auth-address&gt;&lt;titles&gt;&lt;title&gt;Bone histomorphometry: standardization of nomenclature, symbols, and units. Report of the ASBMR Histomorphometry Nomenclature Committee&lt;/title&gt;&lt;secondary-title&gt;J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Res&lt;/full-title&gt;&lt;/periodical&gt;&lt;pages&gt;595-610&lt;/pages&gt;&lt;volume&gt;2&lt;/volume&gt;&lt;number&gt;6&lt;/number&gt;&lt;edition&gt;1987/12/01&lt;/edition&gt;&lt;keywords&gt;&lt;keyword&gt;Animals&lt;/keyword&gt;&lt;keyword&gt;Bone and Bones/*cytology&lt;/keyword&gt;&lt;keyword&gt;Humans&lt;/keyword&gt;&lt;keyword&gt;*Terminology as Topic&lt;/keyword&gt;&lt;/keywords&gt;&lt;dates&gt;&lt;year&gt;1987&lt;/year&gt;&lt;pub-dates&gt;&lt;date&gt;Dec&lt;/date&gt;&lt;/pub-dates&gt;&lt;/dates&gt;&lt;isbn&gt;0884-0431 (Print)&amp;#xD;0884-0431 (Linking)&lt;/isbn&gt;&lt;accession-num&gt;3455637&lt;/accession-num&gt;&lt;urls&gt;&lt;related-urls&gt;&lt;url&gt;http://www.ncbi.nlm.nih.gov/pubmed/3455637&lt;/url&gt;&lt;/related-urls&gt;&lt;/urls&gt;&lt;electronic-resource-num&gt;10.1002/jbmr.5650020617&lt;/electronic-resource-num&gt;&lt;language&gt;eng&lt;/language&gt;&lt;/record&gt;&lt;/Cite&gt;&lt;/EndNote&gt;</w:instrText>
      </w:r>
      <w:r w:rsidR="00173A4B" w:rsidRPr="002106B2">
        <w:fldChar w:fldCharType="separate"/>
      </w:r>
      <w:r w:rsidR="00173A4B" w:rsidRPr="002106B2">
        <w:t>(</w:t>
      </w:r>
      <w:hyperlink w:anchor="_ENREF_134" w:tooltip="Parfitt, 1987 #327" w:history="1">
        <w:r w:rsidR="00D77A0B" w:rsidRPr="002106B2">
          <w:t>Parfitt et al., 1987</w:t>
        </w:r>
      </w:hyperlink>
      <w:r w:rsidR="00173A4B" w:rsidRPr="002106B2">
        <w:t>)</w:t>
      </w:r>
      <w:r w:rsidR="00173A4B" w:rsidRPr="002106B2">
        <w:rPr>
          <w:lang w:val="en-US"/>
        </w:rPr>
        <w:fldChar w:fldCharType="end"/>
      </w:r>
      <w:r w:rsidR="00173A4B" w:rsidRPr="002106B2">
        <w:t xml:space="preserve">. </w:t>
      </w:r>
    </w:p>
    <w:p w:rsidR="00173A4B" w:rsidRPr="002106B2" w:rsidRDefault="00173A4B" w:rsidP="00FD0CB4">
      <w:pPr>
        <w:spacing w:before="240" w:after="0"/>
        <w:jc w:val="both"/>
      </w:pPr>
    </w:p>
    <w:p w:rsidR="00515A01" w:rsidRDefault="00173A4B" w:rsidP="00FD0CB4">
      <w:pPr>
        <w:spacing w:before="240" w:after="0"/>
        <w:jc w:val="both"/>
      </w:pPr>
      <w:r w:rsidRPr="002106B2">
        <w:rPr>
          <w:lang w:val="en-US"/>
        </w:rPr>
        <w:t>My study showed that</w:t>
      </w:r>
      <w:r w:rsidR="00A0790F" w:rsidRPr="002106B2">
        <w:rPr>
          <w:lang w:val="en-US"/>
        </w:rPr>
        <w:t xml:space="preserve"> there were increases</w:t>
      </w:r>
      <w:r w:rsidR="00515A01" w:rsidRPr="002106B2">
        <w:rPr>
          <w:lang w:val="en-US"/>
        </w:rPr>
        <w:t xml:space="preserve"> in the </w:t>
      </w:r>
      <w:r w:rsidR="0003699B" w:rsidRPr="002106B2">
        <w:rPr>
          <w:lang w:val="en-US"/>
        </w:rPr>
        <w:t>percentage</w:t>
      </w:r>
      <w:r w:rsidR="00515A01" w:rsidRPr="002106B2">
        <w:rPr>
          <w:lang w:val="en-US"/>
        </w:rPr>
        <w:t xml:space="preserve"> of osteoblast</w:t>
      </w:r>
      <w:r w:rsidR="00A0790F" w:rsidRPr="002106B2">
        <w:rPr>
          <w:lang w:val="en-US"/>
        </w:rPr>
        <w:t>s</w:t>
      </w:r>
      <w:r w:rsidR="00515A01" w:rsidRPr="002106B2">
        <w:rPr>
          <w:lang w:val="en-US"/>
        </w:rPr>
        <w:t xml:space="preserve"> observed in the interparietal bones compared to the frontal and parietal bones. In contrast, the </w:t>
      </w:r>
      <w:r w:rsidR="0003699B" w:rsidRPr="002106B2">
        <w:rPr>
          <w:lang w:val="en-US"/>
        </w:rPr>
        <w:t>percentage</w:t>
      </w:r>
      <w:r w:rsidR="00515A01" w:rsidRPr="002106B2">
        <w:rPr>
          <w:lang w:val="en-US"/>
        </w:rPr>
        <w:t xml:space="preserve"> of </w:t>
      </w:r>
      <w:r w:rsidR="00E26A96" w:rsidRPr="002106B2">
        <w:rPr>
          <w:lang w:val="en-US"/>
        </w:rPr>
        <w:t>bone</w:t>
      </w:r>
      <w:r w:rsidR="00515A01" w:rsidRPr="002106B2">
        <w:rPr>
          <w:lang w:val="en-US"/>
        </w:rPr>
        <w:t xml:space="preserve"> </w:t>
      </w:r>
      <w:r w:rsidR="00E26A96" w:rsidRPr="002106B2">
        <w:rPr>
          <w:lang w:val="en-US"/>
        </w:rPr>
        <w:t xml:space="preserve">lining cells </w:t>
      </w:r>
      <w:r w:rsidR="00515A01" w:rsidRPr="002106B2">
        <w:rPr>
          <w:lang w:val="en-US"/>
        </w:rPr>
        <w:t xml:space="preserve">was decreased in interparietal bones compared to frontal and parietal bones.  Furthermore, we have shown that the </w:t>
      </w:r>
      <w:r w:rsidR="0003699B" w:rsidRPr="002106B2">
        <w:rPr>
          <w:lang w:val="en-US"/>
        </w:rPr>
        <w:t>percentage</w:t>
      </w:r>
      <w:r w:rsidR="00515A01" w:rsidRPr="002106B2">
        <w:rPr>
          <w:lang w:val="en-US"/>
        </w:rPr>
        <w:t xml:space="preserve"> of osteoclast</w:t>
      </w:r>
      <w:r w:rsidR="0003699B" w:rsidRPr="002106B2">
        <w:rPr>
          <w:lang w:val="en-US"/>
        </w:rPr>
        <w:t>s</w:t>
      </w:r>
      <w:r w:rsidR="00515A01" w:rsidRPr="002106B2">
        <w:rPr>
          <w:lang w:val="en-US"/>
        </w:rPr>
        <w:t xml:space="preserve"> did not change between the different parts of calvariae. These data suggest there are unique micro-anatomical sites in the interparietal bone compared to </w:t>
      </w:r>
      <w:r w:rsidR="002106B2" w:rsidRPr="002106B2">
        <w:rPr>
          <w:lang w:val="en-US"/>
        </w:rPr>
        <w:t xml:space="preserve">the </w:t>
      </w:r>
      <w:r w:rsidR="00515A01" w:rsidRPr="002106B2">
        <w:rPr>
          <w:lang w:val="en-US"/>
        </w:rPr>
        <w:t xml:space="preserve">frontal and parietal bones. </w:t>
      </w:r>
      <w:r w:rsidR="00A65831" w:rsidRPr="002106B2">
        <w:t>Higher osteoblast numbers in interparietal bones may provide increase</w:t>
      </w:r>
      <w:r w:rsidR="00ED570C" w:rsidRPr="002106B2">
        <w:t>d</w:t>
      </w:r>
      <w:r w:rsidR="00A65831" w:rsidRPr="002106B2">
        <w:t xml:space="preserve"> interaction</w:t>
      </w:r>
      <w:r w:rsidR="00ED570C" w:rsidRPr="002106B2">
        <w:t>s</w:t>
      </w:r>
      <w:r w:rsidR="00A65831" w:rsidRPr="002106B2">
        <w:t xml:space="preserve"> between myeloma cells and osteoblasts </w:t>
      </w:r>
      <w:r w:rsidR="00ED570C" w:rsidRPr="002106B2">
        <w:t>compared</w:t>
      </w:r>
      <w:r w:rsidR="00A65831" w:rsidRPr="002106B2">
        <w:t xml:space="preserve"> to frontal and parietal bones. These data suggest </w:t>
      </w:r>
      <w:r w:rsidR="00042A0F" w:rsidRPr="002106B2">
        <w:t>that</w:t>
      </w:r>
      <w:r w:rsidR="00A65831" w:rsidRPr="002106B2">
        <w:t xml:space="preserve"> the interparietal bone is a novel model to study myeloma colonisation and growth </w:t>
      </w:r>
      <w:r w:rsidR="00A65831" w:rsidRPr="002106B2">
        <w:rPr>
          <w:i/>
        </w:rPr>
        <w:t>in vivo</w:t>
      </w:r>
      <w:r w:rsidR="00A65831" w:rsidRPr="002106B2">
        <w:t>.</w:t>
      </w:r>
      <w:r w:rsidR="00A65831">
        <w:t xml:space="preserve"> </w:t>
      </w:r>
    </w:p>
    <w:p w:rsidR="00B36194" w:rsidRPr="00515A01" w:rsidRDefault="00B36194" w:rsidP="00FD0CB4">
      <w:pPr>
        <w:spacing w:before="240" w:after="0"/>
        <w:jc w:val="both"/>
        <w:rPr>
          <w:lang w:val="en-US"/>
        </w:rPr>
      </w:pPr>
    </w:p>
    <w:p w:rsidR="00515A01" w:rsidRPr="00F77221" w:rsidRDefault="002A6B6C" w:rsidP="00347A47">
      <w:pPr>
        <w:spacing w:before="240" w:after="0"/>
        <w:jc w:val="both"/>
      </w:pPr>
      <w:r w:rsidRPr="00F77221">
        <w:lastRenderedPageBreak/>
        <w:t>In previous studies, Zhang et al (2003) showed that an increase in trabecular bone and/or trabecular N-cadherin</w:t>
      </w:r>
      <w:r w:rsidRPr="00F77221">
        <w:rPr>
          <w:vertAlign w:val="superscript"/>
        </w:rPr>
        <w:t>+</w:t>
      </w:r>
      <w:r w:rsidRPr="00F77221">
        <w:t xml:space="preserve"> osteoblasts correlated </w:t>
      </w:r>
      <w:r w:rsidR="00CE275D" w:rsidRPr="00F77221">
        <w:t>with</w:t>
      </w:r>
      <w:r w:rsidRPr="00F77221">
        <w:t xml:space="preserve"> an increase </w:t>
      </w:r>
      <w:r w:rsidR="00CE275D" w:rsidRPr="00F77221">
        <w:t>in</w:t>
      </w:r>
      <w:r w:rsidRPr="00F77221">
        <w:t xml:space="preserve"> HSCs </w:t>
      </w:r>
      <w:r w:rsidR="00230B46" w:rsidRPr="00F77221">
        <w:t xml:space="preserve">in long bone </w:t>
      </w:r>
      <w:r w:rsidRPr="00F77221">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F77221">
        <w:instrText xml:space="preserve"> ADDIN EN.CITE </w:instrText>
      </w:r>
      <w:r w:rsidRPr="00F77221">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F77221">
        <w:instrText xml:space="preserve"> ADDIN EN.CITE.DATA </w:instrText>
      </w:r>
      <w:r w:rsidRPr="00F77221">
        <w:fldChar w:fldCharType="end"/>
      </w:r>
      <w:r w:rsidRPr="00F77221">
        <w:fldChar w:fldCharType="separate"/>
      </w:r>
      <w:r w:rsidRPr="00F77221">
        <w:rPr>
          <w:noProof/>
        </w:rPr>
        <w:t>(</w:t>
      </w:r>
      <w:hyperlink w:anchor="_ENREF_195" w:tooltip="Zhang, 2003 #2" w:history="1">
        <w:r w:rsidR="00D77A0B" w:rsidRPr="00F77221">
          <w:rPr>
            <w:noProof/>
          </w:rPr>
          <w:t>Zhang et al., 2003</w:t>
        </w:r>
      </w:hyperlink>
      <w:r w:rsidRPr="00F77221">
        <w:rPr>
          <w:noProof/>
        </w:rPr>
        <w:t>)</w:t>
      </w:r>
      <w:r w:rsidRPr="00F77221">
        <w:fldChar w:fldCharType="end"/>
      </w:r>
      <w:r w:rsidRPr="00F77221">
        <w:t xml:space="preserve">. </w:t>
      </w:r>
      <w:r w:rsidR="00230B46" w:rsidRPr="00F77221">
        <w:t xml:space="preserve">In addition, </w:t>
      </w:r>
      <w:r w:rsidRPr="00F77221">
        <w:t>Xie et al (2009) demonstrated that 83.8% of HSCs homed to trabecular surfaces</w:t>
      </w:r>
      <w:r w:rsidR="00F77221" w:rsidRPr="00F77221">
        <w:t xml:space="preserve"> compared to 16.2% of HSCs homing</w:t>
      </w:r>
      <w:r w:rsidRPr="00F77221">
        <w:t xml:space="preserve"> to cortical surfaces in long bone</w:t>
      </w:r>
      <w:r w:rsidR="00230B46" w:rsidRPr="00F77221">
        <w:t xml:space="preserve"> </w:t>
      </w:r>
      <w:r w:rsidR="00230B46" w:rsidRPr="00F77221">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230B46" w:rsidRPr="00F77221">
        <w:instrText xml:space="preserve"> ADDIN EN.CITE </w:instrText>
      </w:r>
      <w:r w:rsidR="00230B46" w:rsidRPr="00F77221">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230B46" w:rsidRPr="00F77221">
        <w:instrText xml:space="preserve"> ADDIN EN.CITE.DATA </w:instrText>
      </w:r>
      <w:r w:rsidR="00230B46" w:rsidRPr="00F77221">
        <w:fldChar w:fldCharType="end"/>
      </w:r>
      <w:r w:rsidR="00230B46" w:rsidRPr="00F77221">
        <w:fldChar w:fldCharType="separate"/>
      </w:r>
      <w:r w:rsidR="00230B46" w:rsidRPr="00F77221">
        <w:rPr>
          <w:noProof/>
        </w:rPr>
        <w:t>(</w:t>
      </w:r>
      <w:hyperlink w:anchor="_ENREF_189" w:tooltip="Xie, 2009 #10" w:history="1">
        <w:r w:rsidR="00D77A0B" w:rsidRPr="00F77221">
          <w:rPr>
            <w:noProof/>
          </w:rPr>
          <w:t>Xie et al., 2009</w:t>
        </w:r>
      </w:hyperlink>
      <w:r w:rsidR="00230B46" w:rsidRPr="00F77221">
        <w:rPr>
          <w:noProof/>
        </w:rPr>
        <w:t>)</w:t>
      </w:r>
      <w:r w:rsidR="00230B46" w:rsidRPr="00F77221">
        <w:fldChar w:fldCharType="end"/>
      </w:r>
      <w:r w:rsidRPr="00F77221">
        <w:t xml:space="preserve">. </w:t>
      </w:r>
      <w:r w:rsidR="001869F9" w:rsidRPr="00F77221">
        <w:t>These studies suggested that the endosteal surfaces of trabecular bone are important to maintain HSCs</w:t>
      </w:r>
      <w:r w:rsidR="00CE275D" w:rsidRPr="00F77221">
        <w:t xml:space="preserve"> in </w:t>
      </w:r>
      <w:r w:rsidR="00F77221" w:rsidRPr="00F77221">
        <w:t xml:space="preserve">the </w:t>
      </w:r>
      <w:r w:rsidR="00CE275D" w:rsidRPr="00F77221">
        <w:t>long bone</w:t>
      </w:r>
      <w:r w:rsidR="001869F9" w:rsidRPr="00F77221">
        <w:t xml:space="preserve">. In this study </w:t>
      </w:r>
      <w:r w:rsidR="004902B5" w:rsidRPr="00F77221">
        <w:t xml:space="preserve">the </w:t>
      </w:r>
      <w:r w:rsidR="001869F9" w:rsidRPr="00F77221">
        <w:t>percentage</w:t>
      </w:r>
      <w:r w:rsidR="004902B5" w:rsidRPr="00F77221">
        <w:t>s</w:t>
      </w:r>
      <w:r w:rsidR="001869F9" w:rsidRPr="00F77221">
        <w:t xml:space="preserve"> of osteoclasts, osteoblasts and bone lining cells were analysed on both cortical and trabeculae surfaces. </w:t>
      </w:r>
      <w:r w:rsidR="00515A01" w:rsidRPr="00F77221">
        <w:t>No trabecula</w:t>
      </w:r>
      <w:r w:rsidR="00135F23" w:rsidRPr="00F77221">
        <w:t>e</w:t>
      </w:r>
      <w:r w:rsidR="00515A01" w:rsidRPr="00F77221">
        <w:t xml:space="preserve"> were observed in frontal and parietal bones. Thi</w:t>
      </w:r>
      <w:r w:rsidR="00135F23" w:rsidRPr="00F77221">
        <w:t>s work demonstrated an increase</w:t>
      </w:r>
      <w:r w:rsidR="00515A01" w:rsidRPr="00F77221">
        <w:t xml:space="preserve"> in the surface area of osteoblasts on the endo-cortical surface of interparietal bones compared to the trabecular surfaces of interparietal bones. In contrast, there was </w:t>
      </w:r>
      <w:r w:rsidR="00F77221" w:rsidRPr="00F77221">
        <w:t>a decrease</w:t>
      </w:r>
      <w:r w:rsidR="00515A01" w:rsidRPr="00F77221">
        <w:t xml:space="preserve"> in the</w:t>
      </w:r>
      <w:r w:rsidR="00135F23" w:rsidRPr="00F77221">
        <w:t xml:space="preserve"> surface area of </w:t>
      </w:r>
      <w:r w:rsidR="001869F9" w:rsidRPr="00F77221">
        <w:t>bone lining cells</w:t>
      </w:r>
      <w:r w:rsidR="00515A01" w:rsidRPr="00F77221">
        <w:t xml:space="preserve"> on the endo-cortical surface of interparietal bones compared to the trabecular surfaces of interparietal bones. Moreover, there was no difference in the surface area of oste</w:t>
      </w:r>
      <w:r w:rsidR="00135F23" w:rsidRPr="00F77221">
        <w:t>oclasts on the endo-cortical</w:t>
      </w:r>
      <w:r w:rsidR="00515A01" w:rsidRPr="00F77221">
        <w:t xml:space="preserve"> and trabecular surfaces of interparietal bones. </w:t>
      </w:r>
      <w:r w:rsidR="001869F9" w:rsidRPr="00F77221">
        <w:t xml:space="preserve">These studies suggested that </w:t>
      </w:r>
      <w:r w:rsidR="004D2402" w:rsidRPr="00F77221">
        <w:t>the endo-cortical</w:t>
      </w:r>
      <w:r w:rsidR="005B3233" w:rsidRPr="00F77221">
        <w:t xml:space="preserve"> </w:t>
      </w:r>
      <w:r w:rsidR="00955009" w:rsidRPr="00F77221">
        <w:t xml:space="preserve">bone </w:t>
      </w:r>
      <w:r w:rsidR="004D2402" w:rsidRPr="00F77221">
        <w:t xml:space="preserve">surfaces </w:t>
      </w:r>
      <w:r w:rsidR="005B3233" w:rsidRPr="00F77221">
        <w:t xml:space="preserve">may provide higher bone turnover and interaction between osteoblasts and myeloma cells compared with trabecular </w:t>
      </w:r>
      <w:r w:rsidR="004D2402" w:rsidRPr="00F77221">
        <w:t xml:space="preserve">bone </w:t>
      </w:r>
      <w:r w:rsidR="005B3233" w:rsidRPr="00F77221">
        <w:t>surfaces</w:t>
      </w:r>
      <w:r w:rsidR="004D2402" w:rsidRPr="00F77221">
        <w:t xml:space="preserve"> in </w:t>
      </w:r>
      <w:r w:rsidR="00756878" w:rsidRPr="00F77221">
        <w:t xml:space="preserve">the </w:t>
      </w:r>
      <w:r w:rsidR="004D2402" w:rsidRPr="00F77221">
        <w:t>interparietal bones</w:t>
      </w:r>
      <w:r w:rsidR="005B3233" w:rsidRPr="00F77221">
        <w:t xml:space="preserve">. </w:t>
      </w:r>
    </w:p>
    <w:p w:rsidR="00515A01" w:rsidRPr="00F77221" w:rsidRDefault="00515A01" w:rsidP="00515A01">
      <w:pPr>
        <w:spacing w:before="240" w:after="0"/>
        <w:jc w:val="both"/>
      </w:pPr>
    </w:p>
    <w:p w:rsidR="00135F23" w:rsidRPr="00F77221" w:rsidRDefault="002A6B6C" w:rsidP="00FD0CB4">
      <w:pPr>
        <w:spacing w:before="240" w:after="0"/>
        <w:jc w:val="both"/>
        <w:rPr>
          <w:lang w:val="en-US"/>
        </w:rPr>
      </w:pPr>
      <w:r w:rsidRPr="00F77221">
        <w:rPr>
          <w:lang w:val="en-US"/>
        </w:rPr>
        <w:t xml:space="preserve">For further testing, </w:t>
      </w:r>
      <w:r w:rsidR="004902B5" w:rsidRPr="00F77221">
        <w:rPr>
          <w:lang w:val="en-US"/>
        </w:rPr>
        <w:t xml:space="preserve">the </w:t>
      </w:r>
      <w:r w:rsidR="007F087E" w:rsidRPr="00F77221">
        <w:t>percentage</w:t>
      </w:r>
      <w:r w:rsidR="004902B5" w:rsidRPr="00F77221">
        <w:t>s</w:t>
      </w:r>
      <w:r w:rsidR="007F087E" w:rsidRPr="00F77221">
        <w:t xml:space="preserve"> of osteoclasts, osteoblasts and bone lining cells were analysed on the upper and lower </w:t>
      </w:r>
      <w:r w:rsidR="007F087E" w:rsidRPr="00F77221">
        <w:rPr>
          <w:lang w:val="en-US"/>
        </w:rPr>
        <w:t>endo-cortical surfaces to determine if there is a difference</w:t>
      </w:r>
      <w:r w:rsidR="004902B5" w:rsidRPr="00F77221">
        <w:rPr>
          <w:lang w:val="en-US"/>
        </w:rPr>
        <w:t xml:space="preserve"> in cellular distribution frequency</w:t>
      </w:r>
      <w:r w:rsidR="007F087E" w:rsidRPr="00F77221">
        <w:rPr>
          <w:lang w:val="en-US"/>
        </w:rPr>
        <w:t>. This</w:t>
      </w:r>
      <w:r w:rsidRPr="00F77221">
        <w:rPr>
          <w:lang w:val="en-US"/>
        </w:rPr>
        <w:t xml:space="preserve"> work demonstrated </w:t>
      </w:r>
      <w:r w:rsidR="00756878" w:rsidRPr="00F77221">
        <w:rPr>
          <w:lang w:val="en-US"/>
        </w:rPr>
        <w:t>that the percentage of osteoblasts on the lower endo-cortical surface and upper endo-cortical surface did not change in frontal, parietal and interparietal bones. In addition, I found that the percentage of bone lining cells on the lower endo-cortical surface and upper endo-cortical surface did not change in frontal, parietal and interparietal bones. However, th</w:t>
      </w:r>
      <w:r w:rsidR="004902B5" w:rsidRPr="00F77221">
        <w:rPr>
          <w:lang w:val="en-US"/>
        </w:rPr>
        <w:t>e</w:t>
      </w:r>
      <w:r w:rsidR="00756878" w:rsidRPr="00F77221">
        <w:rPr>
          <w:lang w:val="en-US"/>
        </w:rPr>
        <w:t xml:space="preserve"> study </w:t>
      </w:r>
      <w:r w:rsidR="004902B5" w:rsidRPr="00F77221">
        <w:rPr>
          <w:lang w:val="en-US"/>
        </w:rPr>
        <w:t>did show</w:t>
      </w:r>
      <w:r w:rsidR="00756878" w:rsidRPr="00F77221">
        <w:rPr>
          <w:lang w:val="en-US"/>
        </w:rPr>
        <w:t xml:space="preserve"> </w:t>
      </w:r>
      <w:r w:rsidRPr="00F77221">
        <w:rPr>
          <w:lang w:val="en-US"/>
        </w:rPr>
        <w:t xml:space="preserve">an increase in the percentage of osteoclasts on the lower endo-cortical surface of frontal, parietal and interparietal bones compared to the upper endo-cortical surface. </w:t>
      </w:r>
      <w:r w:rsidR="00756878" w:rsidRPr="00F77221">
        <w:rPr>
          <w:lang w:val="en-US"/>
        </w:rPr>
        <w:t>This</w:t>
      </w:r>
      <w:r w:rsidR="00425C75" w:rsidRPr="00F77221">
        <w:rPr>
          <w:lang w:val="en-US"/>
        </w:rPr>
        <w:t xml:space="preserve"> may provide </w:t>
      </w:r>
      <w:r w:rsidR="004902B5" w:rsidRPr="00F77221">
        <w:rPr>
          <w:lang w:val="en-US"/>
        </w:rPr>
        <w:t>the capacity for</w:t>
      </w:r>
      <w:r w:rsidR="00F77221" w:rsidRPr="00F77221">
        <w:rPr>
          <w:lang w:val="en-US"/>
        </w:rPr>
        <w:t xml:space="preserve"> higher bone disease</w:t>
      </w:r>
      <w:r w:rsidR="00425C75" w:rsidRPr="00F77221">
        <w:rPr>
          <w:lang w:val="en-US"/>
        </w:rPr>
        <w:t xml:space="preserve"> </w:t>
      </w:r>
      <w:r w:rsidR="00F77221" w:rsidRPr="00F77221">
        <w:rPr>
          <w:lang w:val="en-US"/>
        </w:rPr>
        <w:t xml:space="preserve">and </w:t>
      </w:r>
      <w:r w:rsidR="00425C75" w:rsidRPr="00F77221">
        <w:rPr>
          <w:lang w:val="en-US"/>
        </w:rPr>
        <w:t>osteolytic bone lesion</w:t>
      </w:r>
      <w:r w:rsidR="004902B5" w:rsidRPr="00F77221">
        <w:rPr>
          <w:lang w:val="en-US"/>
        </w:rPr>
        <w:t>s</w:t>
      </w:r>
      <w:r w:rsidR="00425C75" w:rsidRPr="00F77221">
        <w:rPr>
          <w:lang w:val="en-US"/>
        </w:rPr>
        <w:t xml:space="preserve"> </w:t>
      </w:r>
      <w:r w:rsidR="00756878" w:rsidRPr="00F77221">
        <w:rPr>
          <w:lang w:val="en-US"/>
        </w:rPr>
        <w:t xml:space="preserve">in the lower cortical bones compared to the upper cortical bones in calvariae </w:t>
      </w:r>
      <w:r w:rsidR="00425C75" w:rsidRPr="00F77221">
        <w:rPr>
          <w:lang w:val="en-US"/>
        </w:rPr>
        <w:t>when myeloma cells coloni</w:t>
      </w:r>
      <w:r w:rsidR="00756878" w:rsidRPr="00F77221">
        <w:rPr>
          <w:lang w:val="en-US"/>
        </w:rPr>
        <w:t>ze in the bone</w:t>
      </w:r>
      <w:r w:rsidR="00425C75" w:rsidRPr="00F77221">
        <w:rPr>
          <w:lang w:val="en-US"/>
        </w:rPr>
        <w:t xml:space="preserve">. </w:t>
      </w:r>
    </w:p>
    <w:p w:rsidR="00657F65" w:rsidRDefault="00515A01" w:rsidP="00347A47">
      <w:pPr>
        <w:spacing w:before="240" w:after="0"/>
        <w:jc w:val="both"/>
      </w:pPr>
      <w:r w:rsidRPr="0018214A">
        <w:lastRenderedPageBreak/>
        <w:t xml:space="preserve">Further studies are required to establish if there is </w:t>
      </w:r>
      <w:r w:rsidR="0018214A" w:rsidRPr="0018214A">
        <w:t>an increase</w:t>
      </w:r>
      <w:r w:rsidRPr="0018214A">
        <w:t xml:space="preserve"> in bone turnover in interparietal bones compared to frontal and parietal bones. Calcein (C</w:t>
      </w:r>
      <w:r w:rsidRPr="0018214A">
        <w:rPr>
          <w:vertAlign w:val="subscript"/>
        </w:rPr>
        <w:t>30</w:t>
      </w:r>
      <w:r w:rsidRPr="0018214A">
        <w:t>H</w:t>
      </w:r>
      <w:r w:rsidRPr="0018214A">
        <w:rPr>
          <w:vertAlign w:val="subscript"/>
        </w:rPr>
        <w:t>26</w:t>
      </w:r>
      <w:r w:rsidRPr="0018214A">
        <w:t>N</w:t>
      </w:r>
      <w:r w:rsidRPr="0018214A">
        <w:rPr>
          <w:vertAlign w:val="subscript"/>
        </w:rPr>
        <w:t>2</w:t>
      </w:r>
      <w:r w:rsidRPr="0018214A">
        <w:t>O</w:t>
      </w:r>
      <w:r w:rsidRPr="0018214A">
        <w:rPr>
          <w:vertAlign w:val="subscript"/>
        </w:rPr>
        <w:t>13</w:t>
      </w:r>
      <w:r w:rsidRPr="0018214A">
        <w:t xml:space="preserve">) is a ﬂuorescent chromophore </w:t>
      </w:r>
      <w:r w:rsidR="004D72C7" w:rsidRPr="0018214A">
        <w:t xml:space="preserve">that </w:t>
      </w:r>
      <w:r w:rsidRPr="0018214A">
        <w:t xml:space="preserve">binds to calcium </w:t>
      </w:r>
      <w:r w:rsidR="004D72C7" w:rsidRPr="0018214A">
        <w:t xml:space="preserve">and was </w:t>
      </w:r>
      <w:r w:rsidRPr="0018214A">
        <w:t xml:space="preserve">used to determine the bone formation or bone turnover </w:t>
      </w:r>
      <w:r w:rsidR="0018214A" w:rsidRPr="0018214A">
        <w:t xml:space="preserve">rate </w:t>
      </w:r>
      <w:r w:rsidRPr="0018214A">
        <w:fldChar w:fldCharType="begin">
          <w:fldData xml:space="preserve">PEVuZE5vdGU+PENpdGU+PEF1dGhvcj5EdWN5PC9BdXRob3I+PFllYXI+MjAwMDwvWWVhcj48UmVj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==
</w:fldData>
        </w:fldChar>
      </w:r>
      <w:r w:rsidRPr="0018214A">
        <w:instrText xml:space="preserve"> ADDIN EN.CITE </w:instrText>
      </w:r>
      <w:r w:rsidRPr="0018214A">
        <w:fldChar w:fldCharType="begin">
          <w:fldData xml:space="preserve">PEVuZE5vdGU+PENpdGU+PEF1dGhvcj5EdWN5PC9BdXRob3I+PFllYXI+MjAwMDwvWWVhcj48UmVj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==
</w:fldData>
        </w:fldChar>
      </w:r>
      <w:r w:rsidRPr="0018214A">
        <w:instrText xml:space="preserve"> ADDIN EN.CITE.DATA </w:instrText>
      </w:r>
      <w:r w:rsidRPr="0018214A">
        <w:fldChar w:fldCharType="end"/>
      </w:r>
      <w:r w:rsidRPr="0018214A">
        <w:fldChar w:fldCharType="separate"/>
      </w:r>
      <w:r w:rsidRPr="0018214A">
        <w:rPr>
          <w:noProof/>
        </w:rPr>
        <w:t>(</w:t>
      </w:r>
      <w:hyperlink w:anchor="_ENREF_48" w:tooltip="Ducy, 2000 #317" w:history="1">
        <w:r w:rsidR="00D77A0B" w:rsidRPr="0018214A">
          <w:rPr>
            <w:noProof/>
          </w:rPr>
          <w:t>Ducy et al., 2000</w:t>
        </w:r>
      </w:hyperlink>
      <w:r w:rsidRPr="0018214A">
        <w:rPr>
          <w:noProof/>
        </w:rPr>
        <w:t xml:space="preserve">, </w:t>
      </w:r>
      <w:hyperlink w:anchor="_ENREF_46" w:tooltip="Du, 2001 #318" w:history="1">
        <w:r w:rsidR="00D77A0B" w:rsidRPr="0018214A">
          <w:rPr>
            <w:noProof/>
          </w:rPr>
          <w:t>Du et al., 2001</w:t>
        </w:r>
      </w:hyperlink>
      <w:r w:rsidRPr="0018214A">
        <w:rPr>
          <w:noProof/>
        </w:rPr>
        <w:t>)</w:t>
      </w:r>
      <w:r w:rsidRPr="0018214A">
        <w:fldChar w:fldCharType="end"/>
      </w:r>
      <w:r w:rsidRPr="0018214A">
        <w:t>. In this study mice were injected with 200μl of 3 mg/ml ca</w:t>
      </w:r>
      <w:r w:rsidR="00851A9E" w:rsidRPr="0018214A">
        <w:t>lcein-GFP each and after 3 days m</w:t>
      </w:r>
      <w:r w:rsidRPr="0018214A">
        <w:t xml:space="preserve">ice were sacrificed and </w:t>
      </w:r>
      <w:r w:rsidR="0018214A" w:rsidRPr="0018214A">
        <w:t>the calvariae</w:t>
      </w:r>
      <w:r w:rsidRPr="0018214A">
        <w:t xml:space="preserve"> excised and analysed to determine </w:t>
      </w:r>
      <w:r w:rsidR="00851A9E" w:rsidRPr="0018214A">
        <w:t xml:space="preserve">the differences in the new </w:t>
      </w:r>
      <w:r w:rsidRPr="0018214A">
        <w:t>bone formation</w:t>
      </w:r>
      <w:r w:rsidR="00851A9E" w:rsidRPr="0018214A">
        <w:t xml:space="preserve"> in different part</w:t>
      </w:r>
      <w:r w:rsidR="0018214A" w:rsidRPr="0018214A">
        <w:t>s</w:t>
      </w:r>
      <w:r w:rsidR="00851A9E" w:rsidRPr="0018214A">
        <w:t xml:space="preserve"> of </w:t>
      </w:r>
      <w:r w:rsidR="0018214A" w:rsidRPr="0018214A">
        <w:t xml:space="preserve">the </w:t>
      </w:r>
      <w:r w:rsidR="00851A9E" w:rsidRPr="0018214A">
        <w:t>calvariae</w:t>
      </w:r>
      <w:r w:rsidRPr="0018214A">
        <w:t xml:space="preserve">. This work </w:t>
      </w:r>
      <w:r w:rsidR="00121F69" w:rsidRPr="0018214A">
        <w:t>suggested</w:t>
      </w:r>
      <w:r w:rsidR="00D67CA6" w:rsidRPr="0018214A">
        <w:t xml:space="preserve"> an increase</w:t>
      </w:r>
      <w:r w:rsidRPr="0018214A">
        <w:t xml:space="preserve"> in the </w:t>
      </w:r>
      <w:r w:rsidR="00851A9E" w:rsidRPr="0018214A">
        <w:t xml:space="preserve">new </w:t>
      </w:r>
      <w:r w:rsidRPr="0018214A">
        <w:t>bone formation on the endo-cortical surface of interparietal bones compare</w:t>
      </w:r>
      <w:r w:rsidR="00AB0B0D" w:rsidRPr="0018214A">
        <w:t>d to frontal and parietal bones</w:t>
      </w:r>
      <w:r w:rsidR="00121F69" w:rsidRPr="0018214A">
        <w:t>, although this was not significant</w:t>
      </w:r>
      <w:r w:rsidR="00AB0B0D" w:rsidRPr="0018214A">
        <w:t>.</w:t>
      </w:r>
      <w:r w:rsidRPr="0018214A">
        <w:t xml:space="preserve"> </w:t>
      </w:r>
      <w:r w:rsidR="0018214A" w:rsidRPr="0018214A">
        <w:t>Increases</w:t>
      </w:r>
      <w:r w:rsidR="00AB0B0D" w:rsidRPr="0018214A">
        <w:t xml:space="preserve"> in the new bone formation together with </w:t>
      </w:r>
      <w:r w:rsidR="0018214A" w:rsidRPr="0018214A">
        <w:t xml:space="preserve">an </w:t>
      </w:r>
      <w:r w:rsidR="00AB0B0D" w:rsidRPr="0018214A">
        <w:t>increase in the percentage of osteoblasts in the interparietal bones compared with frontal and parietal b</w:t>
      </w:r>
      <w:r w:rsidR="00F6102F" w:rsidRPr="0018214A">
        <w:t>o</w:t>
      </w:r>
      <w:r w:rsidR="00AB0B0D" w:rsidRPr="0018214A">
        <w:t xml:space="preserve">nes suggested that interparietal bones </w:t>
      </w:r>
      <w:r w:rsidR="00121F69" w:rsidRPr="0018214A">
        <w:t xml:space="preserve">may </w:t>
      </w:r>
      <w:r w:rsidR="00AB0B0D" w:rsidRPr="0018214A">
        <w:t xml:space="preserve">have higher bone turnover compared with frontal and parietal bones. </w:t>
      </w:r>
      <w:r w:rsidRPr="0018214A">
        <w:t>Previous studies demonstra</w:t>
      </w:r>
      <w:r w:rsidR="00121F69" w:rsidRPr="0018214A">
        <w:t>ted that tumour cells metastasise</w:t>
      </w:r>
      <w:r w:rsidRPr="0018214A">
        <w:t xml:space="preserve"> to skeletal</w:t>
      </w:r>
      <w:r w:rsidR="00696CEF" w:rsidRPr="0018214A">
        <w:t xml:space="preserve"> site</w:t>
      </w:r>
      <w:r w:rsidR="00121F69" w:rsidRPr="0018214A">
        <w:t>s</w:t>
      </w:r>
      <w:r w:rsidR="00696CEF" w:rsidRPr="0018214A">
        <w:t xml:space="preserve"> with active bone turnover </w:t>
      </w:r>
      <w:r w:rsidR="00696CEF" w:rsidRPr="0018214A">
        <w:fldChar w:fldCharType="begin">
          <w:fldData xml:space="preserve">PEVuZE5vdGU+PENpdGU+PEF1dGhvcj5TY2huZWlkZXI8L0F1dGhvcj48WWVhcj4yMDA1PC9ZZWFy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</w:fldData>
        </w:fldChar>
      </w:r>
      <w:r w:rsidR="00696CEF" w:rsidRPr="0018214A">
        <w:instrText xml:space="preserve"> ADDIN EN.CITE </w:instrText>
      </w:r>
      <w:r w:rsidR="00696CEF" w:rsidRPr="0018214A">
        <w:fldChar w:fldCharType="begin">
          <w:fldData xml:space="preserve">PEVuZE5vdGU+PENpdGU+PEF1dGhvcj5TY2huZWlkZXI8L0F1dGhvcj48WWVhcj4yMDA1PC9ZZWFy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</w:fldData>
        </w:fldChar>
      </w:r>
      <w:r w:rsidR="00696CEF" w:rsidRPr="0018214A">
        <w:instrText xml:space="preserve"> ADDIN EN.CITE.DATA </w:instrText>
      </w:r>
      <w:r w:rsidR="00696CEF" w:rsidRPr="0018214A">
        <w:fldChar w:fldCharType="end"/>
      </w:r>
      <w:r w:rsidR="00696CEF" w:rsidRPr="0018214A">
        <w:fldChar w:fldCharType="separate"/>
      </w:r>
      <w:r w:rsidR="00696CEF" w:rsidRPr="0018214A">
        <w:rPr>
          <w:noProof/>
        </w:rPr>
        <w:t>(</w:t>
      </w:r>
      <w:hyperlink w:anchor="_ENREF_150" w:tooltip="Schneider, 2005 #105" w:history="1">
        <w:r w:rsidR="00D77A0B" w:rsidRPr="0018214A">
          <w:rPr>
            <w:noProof/>
          </w:rPr>
          <w:t>Schneider et al., 2005</w:t>
        </w:r>
      </w:hyperlink>
      <w:r w:rsidR="00696CEF" w:rsidRPr="0018214A">
        <w:rPr>
          <w:noProof/>
        </w:rPr>
        <w:t xml:space="preserve">, </w:t>
      </w:r>
      <w:hyperlink w:anchor="_ENREF_169" w:tooltip="van der Pluijm, 2005 #119" w:history="1">
        <w:r w:rsidR="00D77A0B" w:rsidRPr="0018214A">
          <w:rPr>
            <w:noProof/>
          </w:rPr>
          <w:t>van der Pluijm et al., 2005</w:t>
        </w:r>
      </w:hyperlink>
      <w:r w:rsidR="00696CEF" w:rsidRPr="0018214A">
        <w:rPr>
          <w:noProof/>
        </w:rPr>
        <w:t>)</w:t>
      </w:r>
      <w:r w:rsidR="00696CEF" w:rsidRPr="0018214A">
        <w:fldChar w:fldCharType="end"/>
      </w:r>
      <w:r w:rsidRPr="0018214A">
        <w:t xml:space="preserve">. </w:t>
      </w:r>
      <w:r w:rsidR="005B3DC8" w:rsidRPr="0018214A">
        <w:t xml:space="preserve">My data suggested that </w:t>
      </w:r>
      <w:r w:rsidR="00121F69" w:rsidRPr="0018214A">
        <w:t xml:space="preserve">the </w:t>
      </w:r>
      <w:r w:rsidR="005B3DC8" w:rsidRPr="0018214A">
        <w:t>higher bone turnover in interparietal bones may provide increased interactions between myeloma cells and osteoblasts compared to frontal and parietal bones.</w:t>
      </w:r>
      <w:r w:rsidR="00657F65">
        <w:t xml:space="preserve"> </w:t>
      </w:r>
    </w:p>
    <w:p w:rsidR="00696CEF" w:rsidRDefault="00696CEF" w:rsidP="00FD0CB4">
      <w:pPr>
        <w:spacing w:before="240" w:after="0"/>
        <w:jc w:val="both"/>
      </w:pPr>
    </w:p>
    <w:p w:rsidR="00515A01" w:rsidRPr="00515A01" w:rsidRDefault="00515A01" w:rsidP="00347A47">
      <w:pPr>
        <w:spacing w:before="240" w:after="0"/>
        <w:jc w:val="both"/>
        <w:rPr>
          <w:lang w:val="en-US"/>
        </w:rPr>
      </w:pPr>
      <w:r w:rsidRPr="00515A01">
        <w:t xml:space="preserve">The growth of myeloma tumour in </w:t>
      </w:r>
      <w:r w:rsidRPr="00515A01">
        <w:rPr>
          <w:lang w:val="en-US"/>
        </w:rPr>
        <w:t>C57BL/KaLwRijHsd</w:t>
      </w:r>
      <w:r w:rsidRPr="00515A01">
        <w:t xml:space="preserve"> calvarial BM was assessed using 5</w:t>
      </w:r>
      <w:r w:rsidR="00270167">
        <w:t>T33MM model and 5TGM1 model. The</w:t>
      </w:r>
      <w:r w:rsidRPr="00515A01">
        <w:t>s</w:t>
      </w:r>
      <w:r w:rsidR="00270167">
        <w:t>e</w:t>
      </w:r>
      <w:r w:rsidRPr="00515A01">
        <w:t xml:space="preserve"> </w:t>
      </w:r>
      <w:r w:rsidR="00270167">
        <w:t xml:space="preserve">tumour cells </w:t>
      </w:r>
      <w:r w:rsidRPr="00515A01">
        <w:t xml:space="preserve">may home </w:t>
      </w:r>
      <w:proofErr w:type="gramStart"/>
      <w:r w:rsidRPr="00515A01">
        <w:t>to</w:t>
      </w:r>
      <w:proofErr w:type="gramEnd"/>
      <w:r w:rsidRPr="00515A01">
        <w:t xml:space="preserve"> many tissues but there may be specific characteristics of </w:t>
      </w:r>
      <w:r w:rsidR="00270167">
        <w:t xml:space="preserve">particular </w:t>
      </w:r>
      <w:r w:rsidRPr="00515A01">
        <w:t>bone marrow</w:t>
      </w:r>
      <w:r w:rsidR="00270167">
        <w:t>s</w:t>
      </w:r>
      <w:r w:rsidRPr="00515A01">
        <w:t xml:space="preserve">, or regions within bone marrow, that permit colonisation, survival and growth of </w:t>
      </w:r>
      <w:r w:rsidR="00012B31">
        <w:t xml:space="preserve">these </w:t>
      </w:r>
      <w:r w:rsidRPr="00515A01">
        <w:t xml:space="preserve">myeloma cells. </w:t>
      </w:r>
      <w:r w:rsidR="005F3E7B">
        <w:t>This study demonstrated</w:t>
      </w:r>
      <w:r w:rsidRPr="00515A01">
        <w:t xml:space="preserve"> that 5T33MM-GFP tumour</w:t>
      </w:r>
      <w:r w:rsidR="005F3E7B">
        <w:t>s</w:t>
      </w:r>
      <w:r w:rsidRPr="00515A01">
        <w:t xml:space="preserve"> developed in the interparietal bones and not in the frontal and parietal bones after 3 weeks. In addition, </w:t>
      </w:r>
      <w:r w:rsidR="005F3E7B">
        <w:t>I</w:t>
      </w:r>
      <w:r w:rsidRPr="00515A01">
        <w:t xml:space="preserve"> found that 5TGM1-GFP tumour</w:t>
      </w:r>
      <w:r w:rsidR="005F3E7B">
        <w:t>s</w:t>
      </w:r>
      <w:r w:rsidRPr="00515A01">
        <w:t xml:space="preserve"> developed in the interparietal bones and in the frontal bones, not in the parietal bones after 3 weeks. This observation is supported by Oyajobi et al (2007), in which 5TGM1-GFP cells were shown to grow in interparietal and frontal bones but not in parietal bones </w:t>
      </w:r>
      <w:r w:rsidRPr="00515A01">
        <w:fldChar w:fldCharType="begin"/>
      </w:r>
      <w:r w:rsidRPr="00515A01">
        <w:instrText xml:space="preserve"> ADDIN EN.CITE &lt;EndNote&gt;&lt;Cite&gt;&lt;Author&gt;Oyajobi&lt;/Author&gt;&lt;Year&gt;2007&lt;/Year&gt;&lt;RecNum&gt;316&lt;/RecNum&gt;&lt;DisplayText&gt;(Oyajobi et al., 2007)&lt;/DisplayText&gt;&lt;record&gt;&lt;rec-number&gt;316&lt;/rec-number&gt;&lt;foreign-keys&gt;&lt;key app="EN" db-id="pz252wpvrzv02heezd6xvefg50avdt5f0ptp"&gt;316&lt;/key&gt;&lt;/foreign-keys&gt;&lt;ref-type name="Journal Article"&gt;17&lt;/ref-type&gt;&lt;contributors&gt;&lt;authors&gt;&lt;author&gt;Oyajobi, B. O.&lt;/author&gt;&lt;author&gt;Munoz, S.&lt;/author&gt;&lt;author&gt;Kakonen, R.&lt;/author&gt;&lt;author&gt;Williams, P. J.&lt;/author&gt;&lt;author&gt;Gupta, A.&lt;/author&gt;&lt;author&gt;Wideman, C. L.&lt;/author&gt;&lt;author&gt;Story, B.&lt;/author&gt;&lt;author&gt;Grubbs, B.&lt;/author&gt;&lt;author&gt;Armstrong, A.&lt;/author&gt;&lt;author&gt;Dougall, W. C.&lt;/author&gt;&lt;author&gt;Garrett, I. R.&lt;/author&gt;&lt;author&gt;Mundy, G. R.&lt;/author&gt;&lt;/authors&gt;&lt;/contributors&gt;&lt;auth-address&gt;Department of Cellular and Structural Biology MSC 7762, University of Texas Health Science Center at San Antonio, Texas 78229-3900, USA. oyajobi@uthscsa.edu&lt;/auth-address&gt;&lt;titles&gt;&lt;title&gt;Detection of myeloma in skeleton of mice by whole-body optical fluorescence imaging&lt;/title&gt;&lt;secondary-title&gt;Mol Cancer Ther&lt;/secondary-title&gt;&lt;alt-title&gt;Molecular cancer therapeutics&lt;/alt-title&gt;&lt;/titles&gt;&lt;periodical&gt;&lt;full-title&gt;Mol Cancer Ther&lt;/full-title&gt;&lt;/periodical&gt;&lt;pages&gt;1701-8&lt;/pages&gt;&lt;volume&gt;6&lt;/volume&gt;&lt;number&gt;6&lt;/number&gt;&lt;edition&gt;2007/06/02&lt;/edition&gt;&lt;keywords&gt;&lt;keyword&gt;Animals&lt;/keyword&gt;&lt;keyword&gt;Fluorescence&lt;/keyword&gt;&lt;keyword&gt;Green Fluorescent Proteins/genetics&lt;/keyword&gt;&lt;keyword&gt;Mice&lt;/keyword&gt;&lt;keyword&gt;Multiple Myeloma/*diagnosis&lt;/keyword&gt;&lt;/keywords&gt;&lt;dates&gt;&lt;year&gt;2007&lt;/year&gt;&lt;pub-dates&gt;&lt;date&gt;Jun&lt;/date&gt;&lt;/pub-dates&gt;&lt;/dates&gt;&lt;isbn&gt;1535-7163 (Print)&amp;#xD;1535-7163 (Linking)&lt;/isbn&gt;&lt;accession-num&gt;17541032&lt;/accession-num&gt;&lt;work-type&gt;Research Support, N.I.H., Extramural&amp;#xD;Research Support, Non-U.S. Gov&amp;apos;t&lt;/work-type&gt;&lt;urls&gt;&lt;related-urls&gt;&lt;url&gt;http://www.ncbi.nlm.nih.gov/pubmed/17541032&lt;/url&gt;&lt;/related-urls&gt;&lt;/urls&gt;&lt;electronic-resource-num&gt;10.1158/1535-7163.MCT-07-0121&lt;/electronic-resource-num&gt;&lt;language&gt;eng&lt;/language&gt;&lt;/record&gt;&lt;/Cite&gt;&lt;/EndNote&gt;</w:instrText>
      </w:r>
      <w:r w:rsidRPr="00515A01">
        <w:fldChar w:fldCharType="separate"/>
      </w:r>
      <w:r w:rsidRPr="00515A01">
        <w:rPr>
          <w:noProof/>
        </w:rPr>
        <w:t>(</w:t>
      </w:r>
      <w:hyperlink w:anchor="_ENREF_132" w:tooltip="Oyajobi, 2007 #316" w:history="1">
        <w:r w:rsidR="00D77A0B" w:rsidRPr="00515A01">
          <w:rPr>
            <w:noProof/>
          </w:rPr>
          <w:t>Oyajobi et al., 2007</w:t>
        </w:r>
      </w:hyperlink>
      <w:r w:rsidRPr="00515A01">
        <w:rPr>
          <w:noProof/>
        </w:rPr>
        <w:t>)</w:t>
      </w:r>
      <w:r w:rsidRPr="00515A01">
        <w:fldChar w:fldCharType="end"/>
      </w:r>
      <w:r w:rsidRPr="00515A01">
        <w:t xml:space="preserve">. This study showed an </w:t>
      </w:r>
      <w:r w:rsidRPr="00515A01">
        <w:rPr>
          <w:lang w:val="en-US"/>
        </w:rPr>
        <w:t>increase in the bone surface area and BM area of the interparietal bones compared to frontal and parietal</w:t>
      </w:r>
      <w:r w:rsidR="006F6365">
        <w:rPr>
          <w:lang w:val="en-US"/>
        </w:rPr>
        <w:t xml:space="preserve"> bones. There were </w:t>
      </w:r>
      <w:r w:rsidR="00D476CC">
        <w:rPr>
          <w:lang w:val="en-US"/>
        </w:rPr>
        <w:t xml:space="preserve">also </w:t>
      </w:r>
      <w:r w:rsidR="006F6365">
        <w:rPr>
          <w:lang w:val="en-US"/>
        </w:rPr>
        <w:t xml:space="preserve">increases in the </w:t>
      </w:r>
      <w:r w:rsidR="00D476CC">
        <w:rPr>
          <w:lang w:val="en-US"/>
        </w:rPr>
        <w:t>percentage</w:t>
      </w:r>
      <w:r w:rsidRPr="00515A01">
        <w:rPr>
          <w:lang w:val="en-US"/>
        </w:rPr>
        <w:t xml:space="preserve"> of osteoblast surfaces in the interparietal bones compared to the frontal and parietal bones. </w:t>
      </w:r>
      <w:r w:rsidR="006F6365">
        <w:t>The</w:t>
      </w:r>
      <w:r w:rsidRPr="00515A01">
        <w:t xml:space="preserve"> findings presented </w:t>
      </w:r>
      <w:r w:rsidRPr="00515A01">
        <w:lastRenderedPageBreak/>
        <w:t xml:space="preserve">here offer a potential explanation for why </w:t>
      </w:r>
      <w:r w:rsidR="00D476CC">
        <w:t xml:space="preserve">the </w:t>
      </w:r>
      <w:r w:rsidRPr="00515A01">
        <w:t>myeloma cells, 5T33MM and 5TGM1, form large tumours in interparietal bones</w:t>
      </w:r>
      <w:r w:rsidR="006F6365">
        <w:t xml:space="preserve"> and not in frontal or parietal: more tumour cells arrive and are retained in theses bones and the environment is more conducive to growth.</w:t>
      </w:r>
      <w:r w:rsidRPr="00515A01">
        <w:t xml:space="preserve"> </w:t>
      </w:r>
      <w:r w:rsidRPr="00515A01">
        <w:rPr>
          <w:lang w:val="en-US"/>
        </w:rPr>
        <w:t xml:space="preserve">Together these </w:t>
      </w:r>
      <w:r w:rsidR="005B1F7A">
        <w:rPr>
          <w:lang w:val="en-US"/>
        </w:rPr>
        <w:t xml:space="preserve">studies </w:t>
      </w:r>
      <w:r w:rsidRPr="00515A01">
        <w:t xml:space="preserve">demonstrated that the micro-anatomical site in the interparietal bone may </w:t>
      </w:r>
      <w:r w:rsidR="005B1F7A">
        <w:t>have unique characteristics</w:t>
      </w:r>
      <w:r w:rsidRPr="00515A01">
        <w:t xml:space="preserve"> </w:t>
      </w:r>
      <w:r w:rsidR="00D476CC">
        <w:t xml:space="preserve">in which </w:t>
      </w:r>
      <w:r w:rsidRPr="00515A01">
        <w:t>to study myeloma colonisation and growth</w:t>
      </w:r>
      <w:r w:rsidR="005B1F7A">
        <w:t xml:space="preserve"> in bone</w:t>
      </w:r>
      <w:r w:rsidRPr="00515A01">
        <w:t xml:space="preserve">. </w:t>
      </w:r>
    </w:p>
    <w:p w:rsidR="00515A01" w:rsidRPr="00515A01" w:rsidRDefault="00515A01" w:rsidP="00515A01">
      <w:pPr>
        <w:spacing w:before="240" w:after="0"/>
        <w:jc w:val="both"/>
      </w:pPr>
    </w:p>
    <w:p w:rsidR="00E51AAC" w:rsidRDefault="00B21429" w:rsidP="00347A47">
      <w:pPr>
        <w:spacing w:before="240" w:after="0"/>
        <w:jc w:val="both"/>
      </w:pPr>
      <w:r w:rsidRPr="005347D0">
        <w:t>In th</w:t>
      </w:r>
      <w:r w:rsidR="0025270B" w:rsidRPr="005347D0">
        <w:t>is experiment, I found differences</w:t>
      </w:r>
      <w:r w:rsidRPr="005347D0">
        <w:t xml:space="preserve"> between the 5T33MM and 5TGM1 models. </w:t>
      </w:r>
      <w:r w:rsidR="000465A1" w:rsidRPr="005347D0">
        <w:t xml:space="preserve">It was found that </w:t>
      </w:r>
      <w:r w:rsidR="005347D0" w:rsidRPr="005347D0">
        <w:t xml:space="preserve">the </w:t>
      </w:r>
      <w:r w:rsidR="000465A1" w:rsidRPr="005347D0">
        <w:t xml:space="preserve">5T33MM and 5TGM1 models share some common features including the selective localization of MM cells in the BM, presence of serum </w:t>
      </w:r>
      <w:r w:rsidR="005347D0" w:rsidRPr="005347D0">
        <w:t xml:space="preserve">            </w:t>
      </w:r>
      <w:r w:rsidR="000465A1" w:rsidRPr="005347D0">
        <w:t xml:space="preserve">M-component, </w:t>
      </w:r>
      <w:r w:rsidR="004C4570" w:rsidRPr="005347D0">
        <w:t>and expression</w:t>
      </w:r>
      <w:r w:rsidR="000465A1" w:rsidRPr="005347D0">
        <w:t xml:space="preserve"> of LFA-1, CD44, VLA-4 and VLA-5 adhesion molecules</w:t>
      </w:r>
      <w:r w:rsidR="004C4570" w:rsidRPr="005347D0">
        <w:t xml:space="preserve">. </w:t>
      </w:r>
      <w:r w:rsidR="0063747C" w:rsidRPr="005347D0">
        <w:t>Both</w:t>
      </w:r>
      <w:r w:rsidR="006D08D0" w:rsidRPr="005347D0">
        <w:t xml:space="preserve"> models represent a model of human MM disease</w:t>
      </w:r>
      <w:r w:rsidR="004C4570" w:rsidRPr="005347D0">
        <w:t xml:space="preserve"> and can grow </w:t>
      </w:r>
      <w:r w:rsidR="004C4570" w:rsidRPr="005347D0">
        <w:rPr>
          <w:i/>
        </w:rPr>
        <w:t>in vitro</w:t>
      </w:r>
      <w:r w:rsidR="004C4570" w:rsidRPr="005347D0">
        <w:t xml:space="preserve"> and </w:t>
      </w:r>
      <w:r w:rsidR="004C4570" w:rsidRPr="005347D0">
        <w:rPr>
          <w:i/>
        </w:rPr>
        <w:t>in vivo</w:t>
      </w:r>
      <w:r w:rsidR="006D08D0" w:rsidRPr="005347D0">
        <w:t xml:space="preserve">. </w:t>
      </w:r>
      <w:r w:rsidR="00BA0A0E" w:rsidRPr="005347D0">
        <w:t xml:space="preserve">However, mouse models do not </w:t>
      </w:r>
      <w:r w:rsidR="00D21EEC" w:rsidRPr="005347D0">
        <w:t xml:space="preserve">essentially accurately reproduce human disease. </w:t>
      </w:r>
      <w:r w:rsidR="004C4570" w:rsidRPr="005347D0">
        <w:t>Some differences were found between both models</w:t>
      </w:r>
      <w:r w:rsidR="0025270B" w:rsidRPr="005347D0">
        <w:t>.</w:t>
      </w:r>
      <w:r w:rsidR="004C4570" w:rsidRPr="005347D0">
        <w:t xml:space="preserve"> </w:t>
      </w:r>
      <w:r w:rsidR="005347D0" w:rsidRPr="005347D0">
        <w:t xml:space="preserve">The </w:t>
      </w:r>
      <w:r w:rsidR="004C4570" w:rsidRPr="005347D0">
        <w:t>5T33MM model do</w:t>
      </w:r>
      <w:r w:rsidR="005347D0" w:rsidRPr="005347D0">
        <w:t>es</w:t>
      </w:r>
      <w:r w:rsidR="004C4570" w:rsidRPr="005347D0">
        <w:t xml:space="preserve"> not induce osteolytic bone lesions </w:t>
      </w:r>
      <w:r w:rsidR="0025270B" w:rsidRPr="005347D0">
        <w:t>however</w:t>
      </w:r>
      <w:r w:rsidR="00D21EEC" w:rsidRPr="005347D0">
        <w:t xml:space="preserve"> this could be </w:t>
      </w:r>
      <w:r w:rsidR="00590C1A" w:rsidRPr="005347D0">
        <w:t xml:space="preserve">due to the aggressive </w:t>
      </w:r>
      <w:r w:rsidR="0025270B" w:rsidRPr="005347D0">
        <w:t>tumour</w:t>
      </w:r>
      <w:r w:rsidR="00590C1A" w:rsidRPr="005347D0">
        <w:t xml:space="preserve"> causing rapid morbidity </w:t>
      </w:r>
      <w:r w:rsidR="004C4570" w:rsidRPr="005347D0">
        <w:t xml:space="preserve">whereas </w:t>
      </w:r>
      <w:r w:rsidR="005347D0" w:rsidRPr="005347D0">
        <w:t xml:space="preserve">the </w:t>
      </w:r>
      <w:r w:rsidR="004C4570" w:rsidRPr="005347D0">
        <w:t xml:space="preserve">5TGM1 model </w:t>
      </w:r>
      <w:r w:rsidR="0025270B" w:rsidRPr="005347D0">
        <w:t xml:space="preserve">does </w:t>
      </w:r>
      <w:r w:rsidR="004C4570" w:rsidRPr="005347D0">
        <w:t xml:space="preserve">induce osteolytic bone lesions similar to </w:t>
      </w:r>
      <w:r w:rsidR="0025270B" w:rsidRPr="005347D0">
        <w:t xml:space="preserve">MM in </w:t>
      </w:r>
      <w:r w:rsidR="004C4570" w:rsidRPr="005347D0">
        <w:t xml:space="preserve">humans </w:t>
      </w:r>
      <w:r w:rsidR="000465A1" w:rsidRPr="005347D0">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000465A1" w:rsidRPr="005347D0">
        <w:instrText xml:space="preserve"> ADDIN EN.CITE </w:instrText>
      </w:r>
      <w:r w:rsidR="000465A1" w:rsidRPr="005347D0">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000465A1" w:rsidRPr="005347D0">
        <w:instrText xml:space="preserve"> ADDIN EN.CITE.DATA </w:instrText>
      </w:r>
      <w:r w:rsidR="000465A1" w:rsidRPr="005347D0">
        <w:fldChar w:fldCharType="end"/>
      </w:r>
      <w:r w:rsidR="000465A1" w:rsidRPr="005347D0">
        <w:fldChar w:fldCharType="separate"/>
      </w:r>
      <w:r w:rsidR="000465A1" w:rsidRPr="005347D0">
        <w:t>(</w:t>
      </w:r>
      <w:hyperlink w:anchor="_ENREF_143" w:tooltip="Radl, 1978 #288" w:history="1">
        <w:r w:rsidR="00D77A0B" w:rsidRPr="005347D0">
          <w:t>Radl et al., 1978</w:t>
        </w:r>
      </w:hyperlink>
      <w:r w:rsidR="000465A1" w:rsidRPr="005347D0">
        <w:t xml:space="preserve">, </w:t>
      </w:r>
      <w:hyperlink w:anchor="_ENREF_142" w:tooltip="Radl, 1979 #289" w:history="1">
        <w:r w:rsidR="00D77A0B" w:rsidRPr="005347D0">
          <w:t>Radl et al., 1979</w:t>
        </w:r>
      </w:hyperlink>
      <w:r w:rsidR="000465A1" w:rsidRPr="005347D0">
        <w:t xml:space="preserve">, </w:t>
      </w:r>
      <w:hyperlink w:anchor="_ENREF_173" w:tooltip="Vanderkerken, 1997 #132" w:history="1">
        <w:r w:rsidR="00D77A0B" w:rsidRPr="005347D0">
          <w:t>Vanderkerken et al., 1997</w:t>
        </w:r>
      </w:hyperlink>
      <w:r w:rsidR="000465A1" w:rsidRPr="005347D0">
        <w:t>)</w:t>
      </w:r>
      <w:r w:rsidR="000465A1" w:rsidRPr="005347D0">
        <w:fldChar w:fldCharType="end"/>
      </w:r>
      <w:r w:rsidR="000465A1" w:rsidRPr="005347D0">
        <w:t xml:space="preserve">. </w:t>
      </w:r>
      <w:r w:rsidR="00BA0A0E" w:rsidRPr="005347D0">
        <w:t>This study showed another difference between 5T33MM and 5TGM1 models, in which 5TGM1 gr</w:t>
      </w:r>
      <w:r w:rsidR="0025270B" w:rsidRPr="005347D0">
        <w:t>e</w:t>
      </w:r>
      <w:r w:rsidR="00BA0A0E" w:rsidRPr="005347D0">
        <w:t>w in interparietal and frontal bones wh</w:t>
      </w:r>
      <w:r w:rsidR="0025270B" w:rsidRPr="005347D0">
        <w:t>ile</w:t>
      </w:r>
      <w:r w:rsidR="00BA0A0E" w:rsidRPr="005347D0">
        <w:t xml:space="preserve"> 5T33MM only gr</w:t>
      </w:r>
      <w:r w:rsidR="0025270B" w:rsidRPr="005347D0">
        <w:t>e</w:t>
      </w:r>
      <w:r w:rsidR="00BA0A0E" w:rsidRPr="005347D0">
        <w:t xml:space="preserve">w in interparietal bone </w:t>
      </w:r>
      <w:r w:rsidR="005347D0" w:rsidRPr="005347D0">
        <w:t>and</w:t>
      </w:r>
      <w:r w:rsidR="00BA0A0E" w:rsidRPr="005347D0">
        <w:t xml:space="preserve"> not in frontal bone</w:t>
      </w:r>
      <w:r w:rsidR="0025270B" w:rsidRPr="005347D0">
        <w:t>s</w:t>
      </w:r>
      <w:r w:rsidR="00BA0A0E" w:rsidRPr="005347D0">
        <w:t xml:space="preserve">. This is may be due to </w:t>
      </w:r>
      <w:r w:rsidR="00B33B81" w:rsidRPr="005347D0">
        <w:t>th</w:t>
      </w:r>
      <w:r w:rsidR="0025270B" w:rsidRPr="005347D0">
        <w:t>e</w:t>
      </w:r>
      <w:r w:rsidR="00B33B81" w:rsidRPr="005347D0">
        <w:t xml:space="preserve"> 5TGM1 model </w:t>
      </w:r>
      <w:r w:rsidR="0025270B" w:rsidRPr="005347D0">
        <w:t>being</w:t>
      </w:r>
      <w:r w:rsidR="00B33B81" w:rsidRPr="005347D0">
        <w:t xml:space="preserve"> associated with an extensive osteolysis</w:t>
      </w:r>
      <w:r w:rsidR="0025270B" w:rsidRPr="005347D0">
        <w:t xml:space="preserve"> and would be worth exploring in future</w:t>
      </w:r>
      <w:r w:rsidR="00B33B81" w:rsidRPr="005347D0">
        <w:t xml:space="preserve">. </w:t>
      </w:r>
      <w:r w:rsidR="004246B5" w:rsidRPr="005347D0">
        <w:t xml:space="preserve">Limitations of the 5T33MM and 5TGM1 models include </w:t>
      </w:r>
      <w:r w:rsidR="00A86D52" w:rsidRPr="005347D0">
        <w:t xml:space="preserve">the dependency on a particular mouse strain, </w:t>
      </w:r>
      <w:r w:rsidR="00AE50FE" w:rsidRPr="005347D0">
        <w:rPr>
          <w:lang w:val="en-US"/>
        </w:rPr>
        <w:t xml:space="preserve">C57BL/KaLwRijHsd, of limited availability. </w:t>
      </w:r>
      <w:r w:rsidR="00317CE1" w:rsidRPr="005347D0">
        <w:t xml:space="preserve">Another </w:t>
      </w:r>
      <w:r w:rsidR="006A04C9" w:rsidRPr="005347D0">
        <w:t xml:space="preserve">limitation </w:t>
      </w:r>
      <w:r w:rsidR="00317CE1" w:rsidRPr="005347D0">
        <w:t>for</w:t>
      </w:r>
      <w:r w:rsidR="006A04C9" w:rsidRPr="005347D0">
        <w:t xml:space="preserve"> this experiment </w:t>
      </w:r>
      <w:r w:rsidR="00317CE1" w:rsidRPr="005347D0">
        <w:t>could be</w:t>
      </w:r>
      <w:r w:rsidR="006A04C9" w:rsidRPr="005347D0">
        <w:t xml:space="preserve"> the number of animal used. </w:t>
      </w:r>
      <w:r w:rsidR="000E0FC3" w:rsidRPr="005347D0">
        <w:t>I</w:t>
      </w:r>
      <w:r w:rsidR="006A04C9" w:rsidRPr="005347D0">
        <w:t xml:space="preserve"> used </w:t>
      </w:r>
      <w:r w:rsidR="00AE50FE" w:rsidRPr="005347D0">
        <w:t>3</w:t>
      </w:r>
      <w:r w:rsidR="006A04C9" w:rsidRPr="005347D0">
        <w:t xml:space="preserve"> animals </w:t>
      </w:r>
      <w:r w:rsidR="003E6DA7" w:rsidRPr="005347D0">
        <w:t xml:space="preserve">per group </w:t>
      </w:r>
      <w:r w:rsidR="006A04C9" w:rsidRPr="005347D0">
        <w:t xml:space="preserve">to determine the </w:t>
      </w:r>
      <w:r w:rsidR="00D54683" w:rsidRPr="005347D0">
        <w:t>growth of tumours in</w:t>
      </w:r>
      <w:r w:rsidR="006A04C9" w:rsidRPr="005347D0">
        <w:t xml:space="preserve"> calvariae</w:t>
      </w:r>
      <w:r w:rsidR="00305553" w:rsidRPr="005347D0">
        <w:t xml:space="preserve"> due to the cost of animals</w:t>
      </w:r>
      <w:r w:rsidR="005347D0" w:rsidRPr="005347D0">
        <w:t>.</w:t>
      </w:r>
      <w:r w:rsidR="006A04C9" w:rsidRPr="005347D0">
        <w:t xml:space="preserve"> </w:t>
      </w:r>
      <w:r w:rsidR="005347D0" w:rsidRPr="005347D0">
        <w:t>However, many</w:t>
      </w:r>
      <w:r w:rsidR="00652242" w:rsidRPr="005347D0">
        <w:t xml:space="preserve"> published studies used 3 mice per group. </w:t>
      </w:r>
      <w:r w:rsidR="00D2252F" w:rsidRPr="005347D0">
        <w:t xml:space="preserve">Lo Celso et al (2009) used 3 mice per group to visualize individual HSCs in their niche </w:t>
      </w:r>
      <w:r w:rsidR="00D2252F" w:rsidRPr="005347D0">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D2252F" w:rsidRPr="005347D0">
        <w:instrText xml:space="preserve"> ADDIN EN.CITE </w:instrText>
      </w:r>
      <w:r w:rsidR="00D2252F" w:rsidRPr="005347D0">
        <w:fldChar w:fldCharType="begin">
          <w:fldData xml:space="preserve">PEVuZE5vdGU+PENpdGU+PEF1dGhvcj5MbyBDZWxzbzwvQXV0aG9yPjxZZWFyPjIwMDk8L1llYXI+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==
</w:fldData>
        </w:fldChar>
      </w:r>
      <w:r w:rsidR="00D2252F" w:rsidRPr="005347D0">
        <w:instrText xml:space="preserve"> ADDIN EN.CITE.DATA </w:instrText>
      </w:r>
      <w:r w:rsidR="00D2252F" w:rsidRPr="005347D0">
        <w:fldChar w:fldCharType="end"/>
      </w:r>
      <w:r w:rsidR="00D2252F" w:rsidRPr="005347D0">
        <w:fldChar w:fldCharType="separate"/>
      </w:r>
      <w:r w:rsidR="00D2252F" w:rsidRPr="005347D0">
        <w:rPr>
          <w:noProof/>
        </w:rPr>
        <w:t>(</w:t>
      </w:r>
      <w:hyperlink w:anchor="_ENREF_104" w:tooltip="Lo Celso, 2009 #15" w:history="1">
        <w:r w:rsidR="00D77A0B" w:rsidRPr="005347D0">
          <w:rPr>
            <w:noProof/>
          </w:rPr>
          <w:t>Lo Celso et al., 2009</w:t>
        </w:r>
      </w:hyperlink>
      <w:r w:rsidR="00D2252F" w:rsidRPr="005347D0">
        <w:rPr>
          <w:noProof/>
        </w:rPr>
        <w:t>)</w:t>
      </w:r>
      <w:r w:rsidR="00D2252F" w:rsidRPr="005347D0">
        <w:fldChar w:fldCharType="end"/>
      </w:r>
      <w:r w:rsidR="00D2252F" w:rsidRPr="005347D0">
        <w:t>. Xie et al (2009) used 3 mice per group to monitoring individual HSC behaviour using real-time imaging</w:t>
      </w:r>
      <w:r w:rsidR="009B516B" w:rsidRPr="005347D0">
        <w:t xml:space="preserve"> </w:t>
      </w:r>
      <w:r w:rsidR="009B516B" w:rsidRPr="005347D0">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9B516B" w:rsidRPr="005347D0">
        <w:instrText xml:space="preserve"> ADDIN EN.CITE </w:instrText>
      </w:r>
      <w:r w:rsidR="009B516B" w:rsidRPr="005347D0">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9B516B" w:rsidRPr="005347D0">
        <w:instrText xml:space="preserve"> ADDIN EN.CITE.DATA </w:instrText>
      </w:r>
      <w:r w:rsidR="009B516B" w:rsidRPr="005347D0">
        <w:fldChar w:fldCharType="end"/>
      </w:r>
      <w:r w:rsidR="009B516B" w:rsidRPr="005347D0">
        <w:fldChar w:fldCharType="separate"/>
      </w:r>
      <w:r w:rsidR="009B516B" w:rsidRPr="005347D0">
        <w:rPr>
          <w:noProof/>
        </w:rPr>
        <w:t>(</w:t>
      </w:r>
      <w:hyperlink w:anchor="_ENREF_189" w:tooltip="Xie, 2009 #10" w:history="1">
        <w:r w:rsidR="00D77A0B" w:rsidRPr="005347D0">
          <w:rPr>
            <w:noProof/>
          </w:rPr>
          <w:t>Xie et al., 2009</w:t>
        </w:r>
      </w:hyperlink>
      <w:r w:rsidR="009B516B" w:rsidRPr="005347D0">
        <w:rPr>
          <w:noProof/>
        </w:rPr>
        <w:t>)</w:t>
      </w:r>
      <w:r w:rsidR="009B516B" w:rsidRPr="005347D0">
        <w:fldChar w:fldCharType="end"/>
      </w:r>
      <w:r w:rsidR="00D2252F" w:rsidRPr="005347D0">
        <w:t>. Hosokawa et al (2010) also used 3 mice per group to address the long-term engraftment of N-cadherin knockdown HSCs</w:t>
      </w:r>
      <w:r w:rsidR="007C14B0" w:rsidRPr="005347D0">
        <w:t xml:space="preserve"> </w:t>
      </w:r>
      <w:r w:rsidR="007C14B0" w:rsidRPr="005347D0">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7C14B0" w:rsidRPr="005347D0">
        <w:instrText xml:space="preserve"> ADDIN EN.CITE </w:instrText>
      </w:r>
      <w:r w:rsidR="007C14B0" w:rsidRPr="005347D0">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7C14B0" w:rsidRPr="005347D0">
        <w:instrText xml:space="preserve"> ADDIN EN.CITE.DATA </w:instrText>
      </w:r>
      <w:r w:rsidR="007C14B0" w:rsidRPr="005347D0">
        <w:fldChar w:fldCharType="end"/>
      </w:r>
      <w:r w:rsidR="007C14B0" w:rsidRPr="005347D0">
        <w:fldChar w:fldCharType="separate"/>
      </w:r>
      <w:r w:rsidR="007C14B0" w:rsidRPr="005347D0">
        <w:rPr>
          <w:noProof/>
        </w:rPr>
        <w:t>(</w:t>
      </w:r>
      <w:hyperlink w:anchor="_ENREF_81" w:tooltip="Hosokawa, 2010 #320" w:history="1">
        <w:r w:rsidR="00D77A0B" w:rsidRPr="005347D0">
          <w:rPr>
            <w:noProof/>
          </w:rPr>
          <w:t>Hosokawa et al., 2010</w:t>
        </w:r>
      </w:hyperlink>
      <w:r w:rsidR="007C14B0" w:rsidRPr="005347D0">
        <w:rPr>
          <w:noProof/>
        </w:rPr>
        <w:t>)</w:t>
      </w:r>
      <w:r w:rsidR="007C14B0" w:rsidRPr="005347D0">
        <w:fldChar w:fldCharType="end"/>
      </w:r>
      <w:r w:rsidR="00D2252F" w:rsidRPr="005347D0">
        <w:t>.</w:t>
      </w:r>
      <w:r w:rsidR="00D2252F">
        <w:t xml:space="preserve"> </w:t>
      </w:r>
    </w:p>
    <w:p w:rsidR="002D24B4" w:rsidRDefault="00515A01" w:rsidP="00347A47">
      <w:pPr>
        <w:spacing w:before="240" w:after="0"/>
        <w:jc w:val="both"/>
        <w:rPr>
          <w:lang w:val="en-US"/>
        </w:rPr>
      </w:pPr>
      <w:r w:rsidRPr="00515A01">
        <w:lastRenderedPageBreak/>
        <w:t xml:space="preserve">Multiphoton microscopy was used to </w:t>
      </w:r>
      <w:r w:rsidR="009A407E">
        <w:t>determine the location of</w:t>
      </w:r>
      <w:r w:rsidRPr="00515A01">
        <w:t xml:space="preserve"> myeloma cell</w:t>
      </w:r>
      <w:r w:rsidR="009A407E">
        <w:t>s</w:t>
      </w:r>
      <w:r w:rsidRPr="00515A01">
        <w:t xml:space="preserve"> with respect to proximity to bone in calvariae. Xie et al (2009) have recently used a confocal laser scanning microscope LSM 510, multiphoton microscopy, to trace the homing of GFP</w:t>
      </w:r>
      <w:r w:rsidRPr="00515A01">
        <w:rPr>
          <w:vertAlign w:val="superscript"/>
        </w:rPr>
        <w:t>+</w:t>
      </w:r>
      <w:r w:rsidRPr="00515A01">
        <w:t xml:space="preserve"> HSCs and determin</w:t>
      </w:r>
      <w:r w:rsidR="008869F1">
        <w:t>e</w:t>
      </w:r>
      <w:r w:rsidRPr="00515A01">
        <w:t xml:space="preserve"> the distribution of these cells in the BM </w:t>
      </w:r>
      <w:r w:rsidRPr="00515A01">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515A01">
        <w:instrText xml:space="preserve"> ADDIN EN.CITE </w:instrText>
      </w:r>
      <w:r w:rsidRPr="00515A01">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515A01">
        <w:instrText xml:space="preserve"> ADDIN EN.CITE.DATA </w:instrText>
      </w:r>
      <w:r w:rsidRPr="00515A01">
        <w:fldChar w:fldCharType="end"/>
      </w:r>
      <w:r w:rsidRPr="00515A01">
        <w:fldChar w:fldCharType="separate"/>
      </w:r>
      <w:r w:rsidRPr="00515A01">
        <w:rPr>
          <w:noProof/>
        </w:rPr>
        <w:t>(</w:t>
      </w:r>
      <w:hyperlink w:anchor="_ENREF_189" w:tooltip="Xie, 2009 #10" w:history="1">
        <w:r w:rsidR="00D77A0B" w:rsidRPr="00515A01">
          <w:rPr>
            <w:noProof/>
          </w:rPr>
          <w:t>Xie et al., 2009</w:t>
        </w:r>
      </w:hyperlink>
      <w:r w:rsidRPr="00515A01">
        <w:rPr>
          <w:noProof/>
        </w:rPr>
        <w:t>)</w:t>
      </w:r>
      <w:r w:rsidRPr="00515A01">
        <w:fldChar w:fldCharType="end"/>
      </w:r>
      <w:r w:rsidRPr="00515A01">
        <w:t xml:space="preserve">. In </w:t>
      </w:r>
      <w:r w:rsidR="00FE45B0">
        <w:t>my</w:t>
      </w:r>
      <w:r w:rsidRPr="00515A01">
        <w:t xml:space="preserve"> study, 5T33MM cells and 5TGM1 cells were labelled with </w:t>
      </w:r>
      <w:proofErr w:type="gramStart"/>
      <w:r w:rsidRPr="00515A01">
        <w:t>DiD</w:t>
      </w:r>
      <w:proofErr w:type="gramEnd"/>
      <w:r w:rsidRPr="00515A01">
        <w:t xml:space="preserve"> (Invitrogen, UK), a dye bound to phospholipid bilayer membranes of the cells (http://products.invitrogen.com/ivgn/product/V22887). Previous work in our lab demonstrated that myeloma cells lose their </w:t>
      </w:r>
      <w:proofErr w:type="gramStart"/>
      <w:r w:rsidRPr="00515A01">
        <w:t>DiD</w:t>
      </w:r>
      <w:proofErr w:type="gramEnd"/>
      <w:r w:rsidRPr="00515A01">
        <w:t xml:space="preserve"> labelling during cell proliferation </w:t>
      </w:r>
      <w:r w:rsidRPr="00515A01">
        <w:rPr>
          <w:i/>
        </w:rPr>
        <w:t>in vitro</w:t>
      </w:r>
      <w:r w:rsidRPr="00515A01">
        <w:t xml:space="preserve">. However, some cells retained staining suggesting that these cells are mitotically quiescent. </w:t>
      </w:r>
      <w:r w:rsidR="00AB4714">
        <w:t>In the present</w:t>
      </w:r>
      <w:r w:rsidRPr="00515A01">
        <w:t xml:space="preserve"> </w:t>
      </w:r>
      <w:r w:rsidR="00AB4714">
        <w:t xml:space="preserve">study </w:t>
      </w:r>
      <w:r w:rsidR="00F614CB">
        <w:rPr>
          <w:lang w:val="en-US"/>
        </w:rPr>
        <w:t>there was</w:t>
      </w:r>
      <w:r w:rsidRPr="00515A01">
        <w:rPr>
          <w:lang w:val="en-US"/>
        </w:rPr>
        <w:t xml:space="preserve"> a significant increase in the numbers of</w:t>
      </w:r>
      <w:r w:rsidR="00F614CB">
        <w:rPr>
          <w:lang w:val="en-US"/>
        </w:rPr>
        <w:t xml:space="preserve"> DiD positive, 5T33MM and 5TGM1</w:t>
      </w:r>
      <w:r w:rsidRPr="00515A01">
        <w:rPr>
          <w:lang w:val="en-US"/>
        </w:rPr>
        <w:t xml:space="preserve"> myeloma cells observed in the interparietal BM compared to the frontal and parietal BM after 3 days. In addition, </w:t>
      </w:r>
      <w:r w:rsidR="00AB4714">
        <w:rPr>
          <w:lang w:val="en-US"/>
        </w:rPr>
        <w:t>there was</w:t>
      </w:r>
      <w:r w:rsidRPr="00515A01">
        <w:rPr>
          <w:lang w:val="en-US"/>
        </w:rPr>
        <w:t xml:space="preserve"> a significant increase in the numbers of DiD positive, 5T33MM and 5TGM1, myeloma cells observed in the interparietal BM compared to the frontal and parietal BM after </w:t>
      </w:r>
      <w:r w:rsidR="00F614CB">
        <w:rPr>
          <w:lang w:val="en-US"/>
        </w:rPr>
        <w:t>21 days</w:t>
      </w:r>
      <w:r w:rsidR="00586C6C">
        <w:rPr>
          <w:lang w:val="en-US"/>
        </w:rPr>
        <w:t xml:space="preserve">. </w:t>
      </w:r>
      <w:r w:rsidR="00953833">
        <w:rPr>
          <w:lang w:val="en-US"/>
        </w:rPr>
        <w:t xml:space="preserve">This suggests that the interparietal bone is a more favorable environment for attachment of MM cells. This may be because this bone offers greats access and volume for colonizing tumour cells but it may also be environmentally different from the other calvarial bones and this remains to be evaluated. The increased tumour growth in the interparietal bones may affect the increased frequency of potential </w:t>
      </w:r>
      <w:r w:rsidR="00A1105F">
        <w:rPr>
          <w:lang w:val="en-US"/>
        </w:rPr>
        <w:t xml:space="preserve">colony forming cell or again may be a result of potential environmental differences stimulates growth. </w:t>
      </w:r>
    </w:p>
    <w:p w:rsidR="002D24B4" w:rsidRDefault="002D24B4" w:rsidP="00FD0CB4">
      <w:pPr>
        <w:spacing w:before="240" w:after="0"/>
        <w:jc w:val="both"/>
        <w:rPr>
          <w:lang w:val="en-US"/>
        </w:rPr>
      </w:pPr>
    </w:p>
    <w:p w:rsidR="00496382" w:rsidRPr="00796D7B" w:rsidRDefault="002E516A" w:rsidP="00347A47">
      <w:pPr>
        <w:spacing w:before="240" w:after="0"/>
        <w:jc w:val="both"/>
        <w:rPr>
          <w:lang w:val="en-US"/>
        </w:rPr>
      </w:pPr>
      <w:r w:rsidRPr="00796D7B">
        <w:rPr>
          <w:lang w:val="en-US"/>
        </w:rPr>
        <w:t xml:space="preserve">As discussed before, </w:t>
      </w:r>
      <w:r w:rsidR="00796D7B" w:rsidRPr="00796D7B">
        <w:t>the l</w:t>
      </w:r>
      <w:r w:rsidRPr="00796D7B">
        <w:t xml:space="preserve">imitations of the 5T33MM and 5TGM1 models include the dependency on a particular mouse strain, </w:t>
      </w:r>
      <w:r w:rsidRPr="00796D7B">
        <w:rPr>
          <w:lang w:val="en-US"/>
        </w:rPr>
        <w:t xml:space="preserve">C57BL/KaLwRijHsd, of limited availability. </w:t>
      </w:r>
      <w:r w:rsidRPr="00796D7B">
        <w:t>Another limitation for this experiment could be the number of animal</w:t>
      </w:r>
      <w:r w:rsidR="00796D7B" w:rsidRPr="00796D7B">
        <w:t>s</w:t>
      </w:r>
      <w:r w:rsidRPr="00796D7B">
        <w:t xml:space="preserve"> used. </w:t>
      </w:r>
      <w:r w:rsidR="000E0FC3" w:rsidRPr="00796D7B">
        <w:t>I</w:t>
      </w:r>
      <w:r w:rsidRPr="00796D7B">
        <w:t xml:space="preserve"> used 3 animals per group to determine the growth of tumours in calvariae and this was due to the cost of animals</w:t>
      </w:r>
      <w:r w:rsidR="00C308F2" w:rsidRPr="00796D7B">
        <w:t>, although as stated previously,</w:t>
      </w:r>
      <w:r w:rsidRPr="00796D7B">
        <w:t xml:space="preserve"> some publishe</w:t>
      </w:r>
      <w:r w:rsidR="00586C6C" w:rsidRPr="00796D7B">
        <w:t>d studies used 3 mice per group</w:t>
      </w:r>
      <w:r w:rsidRPr="00796D7B">
        <w:t xml:space="preserve"> </w:t>
      </w:r>
      <w:r w:rsidRPr="00796D7B">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D27187" w:rsidRPr="00796D7B">
        <w:instrText xml:space="preserve"> ADDIN EN.CITE </w:instrText>
      </w:r>
      <w:r w:rsidR="00D27187" w:rsidRPr="00796D7B">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D27187" w:rsidRPr="00796D7B">
        <w:instrText xml:space="preserve"> ADDIN EN.CITE.DATA </w:instrText>
      </w:r>
      <w:r w:rsidR="00D27187" w:rsidRPr="00796D7B">
        <w:fldChar w:fldCharType="end"/>
      </w:r>
      <w:r w:rsidRPr="00796D7B">
        <w:fldChar w:fldCharType="separate"/>
      </w:r>
      <w:r w:rsidR="00D27187" w:rsidRPr="00796D7B">
        <w:rPr>
          <w:noProof/>
        </w:rPr>
        <w:t>(</w:t>
      </w:r>
      <w:hyperlink w:anchor="_ENREF_189" w:tooltip="Xie, 2009 #10" w:history="1">
        <w:r w:rsidR="00D77A0B" w:rsidRPr="00796D7B">
          <w:rPr>
            <w:noProof/>
          </w:rPr>
          <w:t>Xie et al., 2009</w:t>
        </w:r>
      </w:hyperlink>
      <w:r w:rsidR="00D27187" w:rsidRPr="00796D7B">
        <w:rPr>
          <w:noProof/>
        </w:rPr>
        <w:t xml:space="preserve">, </w:t>
      </w:r>
      <w:hyperlink w:anchor="_ENREF_104" w:tooltip="Lo Celso, 2009 #15" w:history="1">
        <w:r w:rsidR="00D77A0B" w:rsidRPr="00796D7B">
          <w:rPr>
            <w:noProof/>
          </w:rPr>
          <w:t>Lo Celso et al., 2009</w:t>
        </w:r>
      </w:hyperlink>
      <w:r w:rsidR="00D27187" w:rsidRPr="00796D7B">
        <w:rPr>
          <w:noProof/>
        </w:rPr>
        <w:t xml:space="preserve">, </w:t>
      </w:r>
      <w:hyperlink w:anchor="_ENREF_81" w:tooltip="Hosokawa, 2010 #320" w:history="1">
        <w:r w:rsidR="00D77A0B" w:rsidRPr="00796D7B">
          <w:rPr>
            <w:noProof/>
          </w:rPr>
          <w:t>Hosokawa et al., 2010</w:t>
        </w:r>
      </w:hyperlink>
      <w:r w:rsidR="00D27187" w:rsidRPr="00796D7B">
        <w:rPr>
          <w:noProof/>
        </w:rPr>
        <w:t>)</w:t>
      </w:r>
      <w:r w:rsidRPr="00796D7B">
        <w:rPr>
          <w:lang w:val="en-US"/>
        </w:rPr>
        <w:fldChar w:fldCharType="end"/>
      </w:r>
      <w:r w:rsidRPr="00796D7B">
        <w:t xml:space="preserve">. </w:t>
      </w:r>
      <w:r w:rsidR="00FB6DC1" w:rsidRPr="00796D7B">
        <w:t xml:space="preserve">Another limitation in this experiment could be the quantification of the single cells in calvarial BM. </w:t>
      </w:r>
      <w:r w:rsidR="00220970" w:rsidRPr="00796D7B">
        <w:t>Volocity</w:t>
      </w:r>
      <w:r w:rsidR="00220970" w:rsidRPr="00796D7B">
        <w:rPr>
          <w:vertAlign w:val="superscript"/>
        </w:rPr>
        <w:t>®</w:t>
      </w:r>
      <w:r w:rsidR="00220970" w:rsidRPr="00796D7B">
        <w:t xml:space="preserve"> 3D Image Analysis Software was used to quantify the single cells in calvarial BM in images captured by confocal laser scanning microscope LSM 510. </w:t>
      </w:r>
      <w:r w:rsidR="00796D7B" w:rsidRPr="00796D7B">
        <w:t xml:space="preserve">The </w:t>
      </w:r>
      <w:r w:rsidR="00796D7B" w:rsidRPr="00796D7B">
        <w:rPr>
          <w:bCs/>
          <w:iCs/>
        </w:rPr>
        <w:lastRenderedPageBreak/>
        <w:t>s</w:t>
      </w:r>
      <w:r w:rsidR="00952281" w:rsidRPr="00796D7B">
        <w:rPr>
          <w:bCs/>
          <w:iCs/>
        </w:rPr>
        <w:t xml:space="preserve">ize of red fluorescence, </w:t>
      </w:r>
      <w:proofErr w:type="gramStart"/>
      <w:r w:rsidR="00952281" w:rsidRPr="00796D7B">
        <w:rPr>
          <w:bCs/>
          <w:iCs/>
        </w:rPr>
        <w:t>DiD</w:t>
      </w:r>
      <w:proofErr w:type="gramEnd"/>
      <w:r w:rsidR="00952281" w:rsidRPr="00796D7B">
        <w:rPr>
          <w:bCs/>
          <w:iCs/>
        </w:rPr>
        <w:t xml:space="preserve"> dye, </w:t>
      </w:r>
      <w:r w:rsidR="00C308F2" w:rsidRPr="00796D7B">
        <w:rPr>
          <w:bCs/>
          <w:iCs/>
        </w:rPr>
        <w:t xml:space="preserve">labelled objects </w:t>
      </w:r>
      <w:r w:rsidR="00952281" w:rsidRPr="00796D7B">
        <w:rPr>
          <w:bCs/>
          <w:iCs/>
        </w:rPr>
        <w:t>between 500 – 20,000 µm</w:t>
      </w:r>
      <w:r w:rsidR="00952281" w:rsidRPr="00796D7B">
        <w:rPr>
          <w:bCs/>
          <w:iCs/>
          <w:vertAlign w:val="superscript"/>
        </w:rPr>
        <w:t>3</w:t>
      </w:r>
      <w:r w:rsidR="00952281" w:rsidRPr="00796D7B">
        <w:rPr>
          <w:bCs/>
          <w:iCs/>
        </w:rPr>
        <w:t xml:space="preserve"> was considered as individual DiD labelled cells and others were excluded</w:t>
      </w:r>
      <w:r w:rsidR="00766D1E" w:rsidRPr="00796D7B">
        <w:rPr>
          <w:bCs/>
          <w:iCs/>
        </w:rPr>
        <w:t xml:space="preserve"> in this study. </w:t>
      </w:r>
      <w:r w:rsidR="00C308F2" w:rsidRPr="00796D7B">
        <w:rPr>
          <w:bCs/>
          <w:iCs/>
        </w:rPr>
        <w:t xml:space="preserve">Differential counting of different size ranges may yield more information, but this was difficult </w:t>
      </w:r>
      <w:r w:rsidR="00796D7B" w:rsidRPr="00796D7B">
        <w:rPr>
          <w:bCs/>
          <w:iCs/>
        </w:rPr>
        <w:t xml:space="preserve">to </w:t>
      </w:r>
      <w:r w:rsidR="00C308F2" w:rsidRPr="00796D7B">
        <w:rPr>
          <w:bCs/>
          <w:iCs/>
        </w:rPr>
        <w:t xml:space="preserve">give the </w:t>
      </w:r>
      <w:r w:rsidR="00762AF3" w:rsidRPr="00796D7B">
        <w:rPr>
          <w:bCs/>
          <w:iCs/>
        </w:rPr>
        <w:t xml:space="preserve">reliability in images produced by microscopy. </w:t>
      </w:r>
    </w:p>
    <w:p w:rsidR="00AB0B0D" w:rsidRPr="00796D7B" w:rsidRDefault="00AB0B0D" w:rsidP="00EF0DBE">
      <w:pPr>
        <w:spacing w:before="240" w:after="0"/>
        <w:jc w:val="both"/>
        <w:rPr>
          <w:lang w:val="en-US"/>
        </w:rPr>
      </w:pPr>
    </w:p>
    <w:p w:rsidR="00515A01" w:rsidRPr="00C371D8" w:rsidRDefault="00515A01" w:rsidP="00EF0DBE">
      <w:pPr>
        <w:spacing w:before="240" w:after="0"/>
        <w:jc w:val="both"/>
        <w:rPr>
          <w:lang w:val="en-US"/>
        </w:rPr>
      </w:pPr>
      <w:r w:rsidRPr="00796D7B">
        <w:rPr>
          <w:lang w:val="en-US"/>
        </w:rPr>
        <w:t xml:space="preserve">In </w:t>
      </w:r>
      <w:r w:rsidR="00496382" w:rsidRPr="00796D7B">
        <w:rPr>
          <w:lang w:val="en-US"/>
        </w:rPr>
        <w:t>my</w:t>
      </w:r>
      <w:r w:rsidRPr="00796D7B">
        <w:rPr>
          <w:lang w:val="en-US"/>
        </w:rPr>
        <w:t xml:space="preserve"> experiments, </w:t>
      </w:r>
      <w:r w:rsidR="00996838" w:rsidRPr="00796D7B">
        <w:rPr>
          <w:lang w:val="en-US"/>
        </w:rPr>
        <w:t>I</w:t>
      </w:r>
      <w:r w:rsidRPr="00796D7B">
        <w:rPr>
          <w:lang w:val="en-US"/>
        </w:rPr>
        <w:t xml:space="preserve"> found that </w:t>
      </w:r>
      <w:r w:rsidR="001560E6" w:rsidRPr="00796D7B">
        <w:rPr>
          <w:lang w:val="en-US"/>
        </w:rPr>
        <w:t xml:space="preserve">different calvarial bones; frontal, parietal and interparietal contain different bone microenvironments. </w:t>
      </w:r>
      <w:r w:rsidR="00D76E14" w:rsidRPr="00796D7B">
        <w:rPr>
          <w:lang w:val="en-US"/>
        </w:rPr>
        <w:t xml:space="preserve">Using modern microscopy, multiphoton microscopy, permitted </w:t>
      </w:r>
      <w:r w:rsidR="00796D7B" w:rsidRPr="00796D7B">
        <w:rPr>
          <w:lang w:val="en-US"/>
        </w:rPr>
        <w:t xml:space="preserve">us </w:t>
      </w:r>
      <w:r w:rsidR="00D76E14" w:rsidRPr="00796D7B">
        <w:rPr>
          <w:lang w:val="en-US"/>
        </w:rPr>
        <w:t xml:space="preserve">to visualized single myeloma cells in the calvarial BM. Using Lightools analysis showed that myeloma cells homed and grew in </w:t>
      </w:r>
      <w:r w:rsidR="00796D7B" w:rsidRPr="00796D7B">
        <w:rPr>
          <w:lang w:val="en-US"/>
        </w:rPr>
        <w:t xml:space="preserve">areas of the </w:t>
      </w:r>
      <w:r w:rsidR="00D76E14" w:rsidRPr="00796D7B">
        <w:rPr>
          <w:lang w:val="en-US"/>
        </w:rPr>
        <w:t xml:space="preserve">skeletal with active bone turnover. </w:t>
      </w:r>
      <w:r w:rsidR="00D74264" w:rsidRPr="00796D7B">
        <w:rPr>
          <w:iCs/>
        </w:rPr>
        <w:t xml:space="preserve">These findings indicate that </w:t>
      </w:r>
      <w:r w:rsidR="00796D7B" w:rsidRPr="00796D7B">
        <w:rPr>
          <w:iCs/>
        </w:rPr>
        <w:t xml:space="preserve">the </w:t>
      </w:r>
      <w:r w:rsidR="00D74264" w:rsidRPr="00796D7B">
        <w:rPr>
          <w:iCs/>
        </w:rPr>
        <w:t xml:space="preserve">5T33MM and 5TGM1 models can be used and injected to </w:t>
      </w:r>
      <w:r w:rsidR="00D74264" w:rsidRPr="00796D7B">
        <w:rPr>
          <w:iCs/>
          <w:lang w:val="en-US"/>
        </w:rPr>
        <w:t xml:space="preserve">C57BL/KaLwRijHsd mice to determine </w:t>
      </w:r>
      <w:r w:rsidR="00C371D8" w:rsidRPr="00796D7B">
        <w:rPr>
          <w:iCs/>
        </w:rPr>
        <w:t xml:space="preserve">the effect of blocking N-cadherin in myeloma cells on myeloma colonization in bone, on myeloma tumour growth and on myeloma bone disease </w:t>
      </w:r>
      <w:r w:rsidR="00C371D8" w:rsidRPr="00796D7B">
        <w:rPr>
          <w:i/>
          <w:iCs/>
        </w:rPr>
        <w:t>in vivo</w:t>
      </w:r>
      <w:r w:rsidR="00C371D8" w:rsidRPr="00796D7B">
        <w:rPr>
          <w:iCs/>
        </w:rPr>
        <w:t xml:space="preserve">, </w:t>
      </w:r>
      <w:r w:rsidR="005964FC" w:rsidRPr="00796D7B">
        <w:rPr>
          <w:iCs/>
        </w:rPr>
        <w:t>and these will be investigated in the next chapter.</w:t>
      </w:r>
      <w:r w:rsidR="005964FC">
        <w:rPr>
          <w:iCs/>
        </w:rPr>
        <w:t xml:space="preserve"> </w:t>
      </w: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Pr="00515A01" w:rsidRDefault="00515A01" w:rsidP="00EF0DBE">
      <w:pPr>
        <w:spacing w:before="240" w:after="0"/>
        <w:jc w:val="both"/>
        <w:rPr>
          <w:lang w:val="en-US"/>
        </w:rPr>
      </w:pPr>
    </w:p>
    <w:p w:rsidR="00515A01" w:rsidRDefault="00515A01" w:rsidP="00EF0DBE">
      <w:pPr>
        <w:spacing w:before="240" w:after="0"/>
        <w:jc w:val="both"/>
      </w:pPr>
    </w:p>
    <w:p w:rsidR="00215790" w:rsidRDefault="00215790" w:rsidP="00EF0DBE">
      <w:pPr>
        <w:spacing w:before="240" w:after="0"/>
        <w:jc w:val="both"/>
      </w:pPr>
    </w:p>
    <w:p w:rsidR="00215790" w:rsidRDefault="00215790" w:rsidP="00EF0DBE">
      <w:pPr>
        <w:spacing w:before="240" w:after="0"/>
        <w:jc w:val="both"/>
      </w:pPr>
    </w:p>
    <w:p w:rsidR="00740B35" w:rsidRDefault="00740B35" w:rsidP="00EF0DBE">
      <w:pPr>
        <w:spacing w:before="240" w:after="0"/>
        <w:jc w:val="both"/>
      </w:pPr>
    </w:p>
    <w:p w:rsidR="00740B35" w:rsidRDefault="00740B35" w:rsidP="00EF0DBE">
      <w:pPr>
        <w:spacing w:before="240" w:after="0"/>
        <w:jc w:val="both"/>
      </w:pPr>
    </w:p>
    <w:p w:rsidR="00740B35" w:rsidRDefault="00740B35" w:rsidP="00EF0DBE">
      <w:pPr>
        <w:spacing w:before="240" w:after="0"/>
        <w:jc w:val="both"/>
      </w:pPr>
    </w:p>
    <w:p w:rsidR="00740B35" w:rsidRDefault="00740B35" w:rsidP="00EF0DBE">
      <w:pPr>
        <w:spacing w:before="240" w:after="0"/>
        <w:jc w:val="both"/>
      </w:pPr>
    </w:p>
    <w:p w:rsidR="00657F65" w:rsidRDefault="00657F65" w:rsidP="00EF0DBE">
      <w:pPr>
        <w:spacing w:before="240" w:after="0"/>
        <w:jc w:val="both"/>
      </w:pPr>
    </w:p>
    <w:p w:rsidR="00EF0DBE" w:rsidRPr="00515A01" w:rsidRDefault="00EF0DBE" w:rsidP="00EF0DBE">
      <w:pPr>
        <w:spacing w:before="240" w:after="0"/>
        <w:jc w:val="both"/>
      </w:pPr>
    </w:p>
    <w:p w:rsidR="0008766B" w:rsidRPr="00EF0DBE" w:rsidRDefault="00EF0DBE" w:rsidP="00EF0DBE">
      <w:pPr>
        <w:pStyle w:val="Heading1"/>
        <w:spacing w:before="240"/>
        <w:rPr>
          <w:sz w:val="36"/>
          <w:szCs w:val="36"/>
        </w:rPr>
      </w:pPr>
      <w:bookmarkStart w:id="446" w:name="_Toc347750984"/>
      <w:bookmarkStart w:id="447" w:name="_Toc375568470"/>
      <w:r w:rsidRPr="00EF0DBE">
        <w:rPr>
          <w:sz w:val="36"/>
          <w:szCs w:val="36"/>
        </w:rPr>
        <w:t xml:space="preserve">Chapter 6: </w:t>
      </w:r>
      <w:r w:rsidR="0008766B" w:rsidRPr="00EF0DBE">
        <w:rPr>
          <w:sz w:val="36"/>
          <w:szCs w:val="36"/>
        </w:rPr>
        <w:t xml:space="preserve">N-cadherin </w:t>
      </w:r>
      <w:r w:rsidR="00645230">
        <w:rPr>
          <w:sz w:val="36"/>
          <w:szCs w:val="36"/>
        </w:rPr>
        <w:t>in</w:t>
      </w:r>
      <w:r w:rsidR="0008766B" w:rsidRPr="00EF0DBE">
        <w:rPr>
          <w:sz w:val="36"/>
          <w:szCs w:val="36"/>
        </w:rPr>
        <w:t xml:space="preserve"> the interaction</w:t>
      </w:r>
      <w:r w:rsidR="002C7508">
        <w:rPr>
          <w:sz w:val="36"/>
          <w:szCs w:val="36"/>
        </w:rPr>
        <w:t>s</w:t>
      </w:r>
      <w:r w:rsidR="0008766B" w:rsidRPr="00EF0DBE">
        <w:rPr>
          <w:sz w:val="36"/>
          <w:szCs w:val="36"/>
        </w:rPr>
        <w:t xml:space="preserve"> of myeloma cells with osteoblasts </w:t>
      </w:r>
      <w:r w:rsidR="0008766B" w:rsidRPr="00EF0DBE">
        <w:rPr>
          <w:i/>
          <w:iCs/>
          <w:sz w:val="36"/>
          <w:szCs w:val="36"/>
        </w:rPr>
        <w:t>in vivo</w:t>
      </w:r>
      <w:bookmarkEnd w:id="446"/>
      <w:bookmarkEnd w:id="447"/>
      <w:r w:rsidR="0008766B" w:rsidRPr="00EF0DBE">
        <w:rPr>
          <w:iCs/>
          <w:sz w:val="36"/>
          <w:szCs w:val="36"/>
        </w:rPr>
        <w:t xml:space="preserve"> </w:t>
      </w:r>
    </w:p>
    <w:p w:rsidR="00EF0DBE" w:rsidRDefault="00EF0DBE" w:rsidP="00EF0DBE">
      <w:pPr>
        <w:spacing w:before="240" w:after="0"/>
        <w:jc w:val="both"/>
      </w:pPr>
      <w:bookmarkStart w:id="448" w:name="_Toc347750985"/>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EF0DBE" w:rsidRDefault="00EF0DBE" w:rsidP="00EF0DBE">
      <w:pPr>
        <w:spacing w:before="240" w:after="0"/>
        <w:jc w:val="both"/>
      </w:pPr>
    </w:p>
    <w:p w:rsidR="0008766B" w:rsidRPr="0008766B" w:rsidRDefault="0008766B" w:rsidP="00EF0DBE">
      <w:pPr>
        <w:pStyle w:val="Heading2"/>
        <w:spacing w:before="240"/>
      </w:pPr>
      <w:bookmarkStart w:id="449" w:name="_Toc375568471"/>
      <w:r w:rsidRPr="0008766B">
        <w:lastRenderedPageBreak/>
        <w:t>Introduction</w:t>
      </w:r>
      <w:bookmarkEnd w:id="448"/>
      <w:bookmarkEnd w:id="449"/>
      <w:r w:rsidRPr="0008766B">
        <w:t xml:space="preserve"> </w:t>
      </w:r>
    </w:p>
    <w:p w:rsidR="0008766B" w:rsidRPr="007C6EEB" w:rsidRDefault="0008766B" w:rsidP="00347A47">
      <w:pPr>
        <w:spacing w:before="240" w:after="0"/>
        <w:jc w:val="both"/>
        <w:rPr>
          <w:lang w:val="en-US"/>
        </w:rPr>
      </w:pPr>
      <w:r w:rsidRPr="0008766B">
        <w:t xml:space="preserve">Recently, </w:t>
      </w:r>
      <w:r w:rsidR="00431429">
        <w:t xml:space="preserve">Xie et al </w:t>
      </w:r>
      <w:r w:rsidR="007C6EEB">
        <w:t xml:space="preserve">(2009) </w:t>
      </w:r>
      <w:r w:rsidR="00431429">
        <w:t xml:space="preserve">demonstrated that </w:t>
      </w:r>
      <w:r w:rsidR="00C27D6C" w:rsidRPr="00C27D6C">
        <w:rPr>
          <w:lang w:val="en-US"/>
        </w:rPr>
        <w:t>HSCs home to</w:t>
      </w:r>
      <w:r w:rsidR="008F4D13">
        <w:rPr>
          <w:lang w:val="en-US"/>
        </w:rPr>
        <w:t>,</w:t>
      </w:r>
      <w:r w:rsidR="00C27D6C" w:rsidRPr="00C27D6C">
        <w:rPr>
          <w:lang w:val="en-US"/>
        </w:rPr>
        <w:t xml:space="preserve"> </w:t>
      </w:r>
      <w:r w:rsidR="002E3559">
        <w:rPr>
          <w:lang w:val="en-US"/>
        </w:rPr>
        <w:t xml:space="preserve">and reside </w:t>
      </w:r>
      <w:r w:rsidR="0015718B">
        <w:rPr>
          <w:lang w:val="en-US"/>
        </w:rPr>
        <w:t xml:space="preserve">in a state of </w:t>
      </w:r>
      <w:r w:rsidR="00B81974">
        <w:rPr>
          <w:lang w:val="en-US"/>
        </w:rPr>
        <w:t>quiescence</w:t>
      </w:r>
      <w:r w:rsidR="002E3559">
        <w:rPr>
          <w:lang w:val="en-US"/>
        </w:rPr>
        <w:t xml:space="preserve"> in</w:t>
      </w:r>
      <w:r w:rsidR="008F4D13">
        <w:rPr>
          <w:lang w:val="en-US"/>
        </w:rPr>
        <w:t>,</w:t>
      </w:r>
      <w:r w:rsidR="002E3559">
        <w:rPr>
          <w:lang w:val="en-US"/>
        </w:rPr>
        <w:t xml:space="preserve"> </w:t>
      </w:r>
      <w:r w:rsidR="00C27D6C" w:rsidRPr="00C27D6C">
        <w:rPr>
          <w:lang w:val="en-US"/>
        </w:rPr>
        <w:t>the ‘osteoblast niche’ via attachment to N-cadherin</w:t>
      </w:r>
      <w:r w:rsidR="00C27D6C" w:rsidRPr="00C27D6C">
        <w:rPr>
          <w:vertAlign w:val="superscript"/>
          <w:lang w:val="en-US"/>
        </w:rPr>
        <w:t>+</w:t>
      </w:r>
      <w:r w:rsidR="00C27D6C" w:rsidRPr="00C27D6C">
        <w:rPr>
          <w:lang w:val="en-US"/>
        </w:rPr>
        <w:t xml:space="preserve"> osteoblasts on endosteal bone surfaces</w:t>
      </w:r>
      <w:r w:rsidR="007C6EEB">
        <w:rPr>
          <w:lang w:val="en-US"/>
        </w:rPr>
        <w:t xml:space="preserve"> </w:t>
      </w:r>
      <w:r w:rsidRPr="0008766B">
        <w:t xml:space="preserve">using a new technology, </w:t>
      </w:r>
      <w:r w:rsidRPr="0008766B">
        <w:rPr>
          <w:i/>
        </w:rPr>
        <w:t>ex vivo</w:t>
      </w:r>
      <w:r w:rsidR="007C6EEB">
        <w:t xml:space="preserve"> real-time imaging.</w:t>
      </w:r>
      <w:r w:rsidRPr="0008766B">
        <w:t xml:space="preserve"> </w:t>
      </w:r>
      <w:r w:rsidR="002E3559">
        <w:rPr>
          <w:lang w:val="en-US"/>
        </w:rPr>
        <w:t xml:space="preserve">In contrast, HSCs </w:t>
      </w:r>
      <w:r w:rsidR="002E3559" w:rsidRPr="002E3559">
        <w:rPr>
          <w:lang w:val="en-US"/>
        </w:rPr>
        <w:t xml:space="preserve">underwent active division </w:t>
      </w:r>
      <w:r w:rsidR="002E3559">
        <w:rPr>
          <w:lang w:val="en-US"/>
        </w:rPr>
        <w:t xml:space="preserve">and </w:t>
      </w:r>
      <w:r w:rsidR="00E36F11" w:rsidRPr="00E36F11">
        <w:rPr>
          <w:lang w:val="en-US"/>
        </w:rPr>
        <w:t>expansion</w:t>
      </w:r>
      <w:r w:rsidR="002E3559">
        <w:rPr>
          <w:lang w:val="en-US"/>
        </w:rPr>
        <w:t xml:space="preserve"> </w:t>
      </w:r>
      <w:r w:rsidR="00E36F11">
        <w:rPr>
          <w:lang w:val="en-US"/>
        </w:rPr>
        <w:t xml:space="preserve">in </w:t>
      </w:r>
      <w:r w:rsidR="008F4D13">
        <w:rPr>
          <w:lang w:val="en-US"/>
        </w:rPr>
        <w:t>central BM</w:t>
      </w:r>
      <w:r w:rsidR="002E3559" w:rsidRPr="002E3559">
        <w:rPr>
          <w:lang w:val="en-US"/>
        </w:rPr>
        <w:t xml:space="preserve"> area </w:t>
      </w:r>
      <w:r w:rsidRPr="0008766B">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08766B">
        <w:rPr>
          <w:lang w:val="en-US"/>
        </w:rPr>
        <w:instrText xml:space="preserve"> ADDIN EN.CITE </w:instrText>
      </w:r>
      <w:r w:rsidRPr="0008766B">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08766B">
        <w:rPr>
          <w:lang w:val="en-US"/>
        </w:rPr>
        <w:instrText xml:space="preserve"> ADDIN EN.CITE.DATA </w:instrText>
      </w:r>
      <w:r w:rsidRPr="0008766B">
        <w:fldChar w:fldCharType="end"/>
      </w:r>
      <w:r w:rsidRPr="0008766B">
        <w:rPr>
          <w:lang w:val="en-US"/>
        </w:rPr>
      </w:r>
      <w:r w:rsidRPr="0008766B">
        <w:rPr>
          <w:lang w:val="en-US"/>
        </w:rPr>
        <w:fldChar w:fldCharType="separate"/>
      </w:r>
      <w:r w:rsidRPr="0008766B">
        <w:rPr>
          <w:lang w:val="en-US"/>
        </w:rPr>
        <w:t>(</w:t>
      </w:r>
      <w:hyperlink w:anchor="_ENREF_189" w:tooltip="Xie, 2009 #10" w:history="1">
        <w:r w:rsidR="00D77A0B" w:rsidRPr="0008766B">
          <w:rPr>
            <w:lang w:val="en-US"/>
          </w:rPr>
          <w:t>Xie et al., 2009</w:t>
        </w:r>
      </w:hyperlink>
      <w:r w:rsidRPr="0008766B">
        <w:rPr>
          <w:lang w:val="en-US"/>
        </w:rPr>
        <w:t>)</w:t>
      </w:r>
      <w:r w:rsidRPr="0008766B">
        <w:fldChar w:fldCharType="end"/>
      </w:r>
      <w:r w:rsidRPr="0008766B">
        <w:t xml:space="preserve">. </w:t>
      </w:r>
      <w:r w:rsidR="00E36F11">
        <w:t>On the other hand, i</w:t>
      </w:r>
      <w:r w:rsidRPr="0008766B">
        <w:t xml:space="preserve">ncreasing evidence indicates that expression of N-cadherin in solid tumour cells including melanoma, breast cancer, prostatic cancer, gastric carcinoma, bladder carcinoma, overian carcinoma and pancreatic cancer mediates the invasion, metastasis and interaction of cancer cells from their primary site to establish new interactions with the surrounding microenvironment </w:t>
      </w:r>
      <w:r w:rsidRPr="0008766B">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Pr="0008766B">
        <w:instrText xml:space="preserve"> ADDIN EN.CITE </w:instrText>
      </w:r>
      <w:r w:rsidRPr="0008766B">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Pr="0008766B">
        <w:instrText xml:space="preserve"> ADDIN EN.CITE.DATA </w:instrText>
      </w:r>
      <w:r w:rsidRPr="0008766B">
        <w:fldChar w:fldCharType="end"/>
      </w:r>
      <w:r w:rsidRPr="0008766B">
        <w:fldChar w:fldCharType="separate"/>
      </w:r>
      <w:r w:rsidRPr="0008766B">
        <w:t>(</w:t>
      </w:r>
      <w:hyperlink w:anchor="_ENREF_101" w:tooltip="Li, 2001 #57" w:history="1">
        <w:r w:rsidR="00D77A0B" w:rsidRPr="0008766B">
          <w:t>Li et al., 2001</w:t>
        </w:r>
      </w:hyperlink>
      <w:r w:rsidRPr="0008766B">
        <w:t xml:space="preserve">, </w:t>
      </w:r>
      <w:hyperlink w:anchor="_ENREF_12" w:tooltip="Augustine, 2008 #203" w:history="1">
        <w:r w:rsidR="00D77A0B" w:rsidRPr="0008766B">
          <w:t>Augustine et al., 2008</w:t>
        </w:r>
      </w:hyperlink>
      <w:r w:rsidRPr="0008766B">
        <w:t xml:space="preserve">, </w:t>
      </w:r>
      <w:hyperlink w:anchor="_ENREF_75" w:tooltip="Hazan, 2004 #53" w:history="1">
        <w:r w:rsidR="00D77A0B" w:rsidRPr="0008766B">
          <w:t>Hazan et al., 2004</w:t>
        </w:r>
      </w:hyperlink>
      <w:r w:rsidRPr="0008766B">
        <w:t xml:space="preserve">, </w:t>
      </w:r>
      <w:hyperlink w:anchor="_ENREF_163" w:tooltip="Tanaka, 2010 #117" w:history="1">
        <w:r w:rsidR="00D77A0B" w:rsidRPr="0008766B">
          <w:t>Tanaka et al., 2010</w:t>
        </w:r>
      </w:hyperlink>
      <w:r w:rsidRPr="0008766B">
        <w:t xml:space="preserve">, </w:t>
      </w:r>
      <w:hyperlink w:anchor="_ENREF_192" w:tooltip="Yanagimoto, 2001 #54" w:history="1">
        <w:r w:rsidR="00D77A0B" w:rsidRPr="0008766B">
          <w:t>Yanagimoto et al., 2001</w:t>
        </w:r>
      </w:hyperlink>
      <w:r w:rsidRPr="0008766B">
        <w:t xml:space="preserve">, </w:t>
      </w:r>
      <w:hyperlink w:anchor="_ENREF_99" w:tooltip="Lascombe, 2006 #55" w:history="1">
        <w:r w:rsidR="00D77A0B" w:rsidRPr="0008766B">
          <w:t>Lascombe et al., 2006</w:t>
        </w:r>
      </w:hyperlink>
      <w:r w:rsidRPr="0008766B">
        <w:t xml:space="preserve">, </w:t>
      </w:r>
      <w:hyperlink w:anchor="_ENREF_149" w:tooltip="Sarrio, 2006 #56" w:history="1">
        <w:r w:rsidR="00D77A0B" w:rsidRPr="0008766B">
          <w:t>Sarrio et al., 2006</w:t>
        </w:r>
      </w:hyperlink>
      <w:r w:rsidRPr="0008766B">
        <w:t xml:space="preserve">, </w:t>
      </w:r>
      <w:hyperlink w:anchor="_ENREF_153" w:tooltip="Shintani, 2008 #204" w:history="1">
        <w:r w:rsidR="00D77A0B" w:rsidRPr="0008766B">
          <w:t>Shintani et al., 2008</w:t>
        </w:r>
      </w:hyperlink>
      <w:r w:rsidRPr="0008766B">
        <w:t>)</w:t>
      </w:r>
      <w:r w:rsidRPr="0008766B">
        <w:fldChar w:fldCharType="end"/>
      </w:r>
      <w:r w:rsidRPr="0008766B">
        <w:t>.</w:t>
      </w:r>
      <w:r w:rsidR="00E36F11">
        <w:rPr>
          <w:lang w:val="en-US"/>
        </w:rPr>
        <w:t xml:space="preserve"> </w:t>
      </w:r>
    </w:p>
    <w:p w:rsidR="0008766B" w:rsidRPr="00E36F11" w:rsidRDefault="0008766B" w:rsidP="0008766B">
      <w:pPr>
        <w:spacing w:before="240" w:after="0"/>
        <w:jc w:val="both"/>
        <w:rPr>
          <w:lang w:val="en-US"/>
        </w:rPr>
      </w:pPr>
    </w:p>
    <w:p w:rsidR="0008766B" w:rsidRPr="0008766B" w:rsidRDefault="0008766B" w:rsidP="00347A47">
      <w:pPr>
        <w:spacing w:before="240" w:after="0"/>
        <w:jc w:val="both"/>
      </w:pPr>
      <w:r w:rsidRPr="0008766B">
        <w:t xml:space="preserve">In Chapter 4, </w:t>
      </w:r>
      <w:r w:rsidR="0015718B">
        <w:rPr>
          <w:bCs/>
          <w:iCs/>
        </w:rPr>
        <w:t>I</w:t>
      </w:r>
      <w:r w:rsidRPr="0008766B">
        <w:rPr>
          <w:bCs/>
          <w:iCs/>
        </w:rPr>
        <w:t xml:space="preserve"> observed significant increase</w:t>
      </w:r>
      <w:r w:rsidR="0015718B">
        <w:rPr>
          <w:bCs/>
          <w:iCs/>
        </w:rPr>
        <w:t>s</w:t>
      </w:r>
      <w:r w:rsidRPr="0008766B">
        <w:rPr>
          <w:bCs/>
          <w:iCs/>
        </w:rPr>
        <w:t xml:space="preserve"> in the adhesion of myeloma cells </w:t>
      </w:r>
      <w:r w:rsidR="0086042E">
        <w:rPr>
          <w:bCs/>
          <w:iCs/>
        </w:rPr>
        <w:t>to</w:t>
      </w:r>
      <w:r w:rsidRPr="0008766B">
        <w:rPr>
          <w:bCs/>
          <w:iCs/>
        </w:rPr>
        <w:t xml:space="preserve"> recombinant N-cadherin coated plates compared with PBS coated plates. In addition</w:t>
      </w:r>
      <w:proofErr w:type="gramStart"/>
      <w:r w:rsidRPr="0008766B">
        <w:rPr>
          <w:bCs/>
          <w:iCs/>
        </w:rPr>
        <w:t>,  N</w:t>
      </w:r>
      <w:proofErr w:type="gramEnd"/>
      <w:r w:rsidRPr="0008766B">
        <w:rPr>
          <w:bCs/>
          <w:iCs/>
        </w:rPr>
        <w:t>-cadherin expression was observed at the junction of myeloma ce</w:t>
      </w:r>
      <w:r w:rsidR="0086042E">
        <w:rPr>
          <w:bCs/>
          <w:iCs/>
        </w:rPr>
        <w:t>lls and osteoblasts. Pre-treatment of</w:t>
      </w:r>
      <w:r w:rsidRPr="0008766B">
        <w:rPr>
          <w:bCs/>
          <w:iCs/>
        </w:rPr>
        <w:t xml:space="preserve"> myeloma cells with anti-N-cadherin antibody significantly reduced the adhesion of myeloma cells to recombinant N-cadherin coated plates and to osteoblasts </w:t>
      </w:r>
      <w:r w:rsidRPr="0008766B">
        <w:rPr>
          <w:bCs/>
          <w:i/>
          <w:iCs/>
        </w:rPr>
        <w:t>in vitro</w:t>
      </w:r>
      <w:r w:rsidRPr="0008766B">
        <w:rPr>
          <w:bCs/>
          <w:iCs/>
        </w:rPr>
        <w:t xml:space="preserve">. TaqMan analysis of mouse primary osteoblast cDNA demonstrated </w:t>
      </w:r>
      <w:r w:rsidR="0020057D">
        <w:rPr>
          <w:bCs/>
          <w:iCs/>
        </w:rPr>
        <w:t>that the expression of N-cadherin was</w:t>
      </w:r>
      <w:r w:rsidRPr="0008766B">
        <w:rPr>
          <w:bCs/>
          <w:iCs/>
        </w:rPr>
        <w:t xml:space="preserve"> increased d</w:t>
      </w:r>
      <w:r w:rsidR="0020057D">
        <w:rPr>
          <w:bCs/>
          <w:iCs/>
        </w:rPr>
        <w:t>uring osteoblastogenesis:</w:t>
      </w:r>
      <w:r w:rsidRPr="0008766B">
        <w:rPr>
          <w:bCs/>
          <w:iCs/>
        </w:rPr>
        <w:t xml:space="preserve"> by 3 fold in immature osteoblast</w:t>
      </w:r>
      <w:r w:rsidR="0020057D">
        <w:rPr>
          <w:bCs/>
          <w:iCs/>
        </w:rPr>
        <w:t>s</w:t>
      </w:r>
      <w:r w:rsidRPr="0008766B">
        <w:rPr>
          <w:bCs/>
          <w:iCs/>
        </w:rPr>
        <w:t>, 12 fold in mature osteoblast</w:t>
      </w:r>
      <w:r w:rsidR="005838A9">
        <w:rPr>
          <w:bCs/>
          <w:iCs/>
        </w:rPr>
        <w:t>s</w:t>
      </w:r>
      <w:r w:rsidRPr="0008766B">
        <w:rPr>
          <w:bCs/>
          <w:iCs/>
        </w:rPr>
        <w:t xml:space="preserve"> and 24 fold in mature mineralised osteoblast</w:t>
      </w:r>
      <w:r w:rsidR="005838A9">
        <w:rPr>
          <w:bCs/>
          <w:iCs/>
        </w:rPr>
        <w:t>s compared</w:t>
      </w:r>
      <w:r w:rsidRPr="0008766B">
        <w:rPr>
          <w:bCs/>
          <w:iCs/>
        </w:rPr>
        <w:t xml:space="preserve"> </w:t>
      </w:r>
      <w:r w:rsidR="005838A9">
        <w:rPr>
          <w:bCs/>
          <w:iCs/>
        </w:rPr>
        <w:t>to</w:t>
      </w:r>
      <w:r w:rsidRPr="0008766B">
        <w:rPr>
          <w:bCs/>
          <w:iCs/>
        </w:rPr>
        <w:t xml:space="preserve"> pre-osteoblast</w:t>
      </w:r>
      <w:r w:rsidR="005838A9">
        <w:rPr>
          <w:bCs/>
          <w:iCs/>
        </w:rPr>
        <w:t>s</w:t>
      </w:r>
      <w:r w:rsidRPr="0008766B">
        <w:rPr>
          <w:bCs/>
          <w:iCs/>
        </w:rPr>
        <w:t xml:space="preserve"> (1 fold)</w:t>
      </w:r>
      <w:r w:rsidR="0015718B">
        <w:rPr>
          <w:bCs/>
          <w:iCs/>
        </w:rPr>
        <w:t>,</w:t>
      </w:r>
      <w:r w:rsidRPr="0008766B">
        <w:rPr>
          <w:bCs/>
          <w:iCs/>
        </w:rPr>
        <w:t xml:space="preserve"> suggesting myeloma cells </w:t>
      </w:r>
      <w:r w:rsidR="005838A9">
        <w:rPr>
          <w:bCs/>
          <w:iCs/>
        </w:rPr>
        <w:t xml:space="preserve">may have </w:t>
      </w:r>
      <w:r w:rsidR="00735985">
        <w:rPr>
          <w:bCs/>
          <w:iCs/>
        </w:rPr>
        <w:t>an increased capacity to</w:t>
      </w:r>
      <w:r w:rsidRPr="0008766B">
        <w:rPr>
          <w:bCs/>
          <w:iCs/>
        </w:rPr>
        <w:t xml:space="preserve"> interact with mature osteoblasts. These results were supported by recently published data by Groen et al (2011) </w:t>
      </w:r>
      <w:r w:rsidR="008F4D13">
        <w:rPr>
          <w:bCs/>
          <w:iCs/>
        </w:rPr>
        <w:t xml:space="preserve">who </w:t>
      </w:r>
      <w:r w:rsidRPr="0008766B">
        <w:rPr>
          <w:bCs/>
          <w:iCs/>
        </w:rPr>
        <w:t xml:space="preserve">showed that N-cadherin was expressed by myeloma cells and </w:t>
      </w:r>
      <w:r w:rsidR="0015718B">
        <w:rPr>
          <w:bCs/>
          <w:iCs/>
        </w:rPr>
        <w:t>that thi</w:t>
      </w:r>
      <w:r w:rsidR="00735985">
        <w:rPr>
          <w:bCs/>
          <w:iCs/>
        </w:rPr>
        <w:t xml:space="preserve">s </w:t>
      </w:r>
      <w:r w:rsidRPr="0008766B">
        <w:rPr>
          <w:bCs/>
          <w:iCs/>
        </w:rPr>
        <w:t>facilitated the interaction of myeloma cells with N-cadherin</w:t>
      </w:r>
      <w:r w:rsidRPr="0008766B">
        <w:rPr>
          <w:bCs/>
          <w:iCs/>
          <w:vertAlign w:val="superscript"/>
        </w:rPr>
        <w:t>+</w:t>
      </w:r>
      <w:r w:rsidRPr="0008766B">
        <w:rPr>
          <w:bCs/>
          <w:iCs/>
        </w:rPr>
        <w:t xml:space="preserve"> osteoblasts </w:t>
      </w:r>
      <w:r w:rsidRPr="0008766B">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08766B">
        <w:rPr>
          <w:bCs/>
          <w:iCs/>
        </w:rPr>
        <w:instrText xml:space="preserve"> ADDIN EN.CITE </w:instrText>
      </w:r>
      <w:r w:rsidRPr="0008766B">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08766B">
        <w:rPr>
          <w:bCs/>
          <w:iCs/>
        </w:rPr>
        <w:instrText xml:space="preserve"> ADDIN EN.CITE.DATA </w:instrText>
      </w:r>
      <w:r w:rsidRPr="0008766B">
        <w:rPr>
          <w:bCs/>
          <w:iCs/>
        </w:rPr>
      </w:r>
      <w:r w:rsidRPr="0008766B">
        <w:rPr>
          <w:bCs/>
          <w:iCs/>
        </w:rPr>
        <w:fldChar w:fldCharType="end"/>
      </w:r>
      <w:r w:rsidRPr="0008766B">
        <w:rPr>
          <w:bCs/>
          <w:iCs/>
        </w:rPr>
      </w:r>
      <w:r w:rsidRPr="0008766B">
        <w:rPr>
          <w:bCs/>
          <w:iCs/>
        </w:rPr>
        <w:fldChar w:fldCharType="separate"/>
      </w:r>
      <w:r w:rsidRPr="0008766B">
        <w:rPr>
          <w:bCs/>
          <w:iCs/>
        </w:rPr>
        <w:t>(</w:t>
      </w:r>
      <w:hyperlink w:anchor="_ENREF_69" w:tooltip="Groen, 2011 #167" w:history="1">
        <w:r w:rsidR="00D77A0B" w:rsidRPr="0008766B">
          <w:rPr>
            <w:bCs/>
            <w:iCs/>
          </w:rPr>
          <w:t>Groen et al., 2011</w:t>
        </w:r>
      </w:hyperlink>
      <w:r w:rsidRPr="0008766B">
        <w:rPr>
          <w:bCs/>
          <w:iCs/>
        </w:rPr>
        <w:t>)</w:t>
      </w:r>
      <w:r w:rsidRPr="0008766B">
        <w:rPr>
          <w:bCs/>
          <w:iCs/>
        </w:rPr>
        <w:fldChar w:fldCharType="end"/>
      </w:r>
      <w:r w:rsidRPr="0008766B">
        <w:rPr>
          <w:bCs/>
          <w:iCs/>
        </w:rPr>
        <w:t xml:space="preserve">. </w: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347A47">
      <w:pPr>
        <w:spacing w:before="240" w:after="0"/>
        <w:jc w:val="both"/>
      </w:pPr>
      <w:r w:rsidRPr="0008766B">
        <w:lastRenderedPageBreak/>
        <w:t xml:space="preserve">Pre-clinically </w:t>
      </w:r>
      <w:r w:rsidR="00C25FBB">
        <w:t xml:space="preserve">the </w:t>
      </w:r>
      <w:r w:rsidRPr="0008766B">
        <w:t xml:space="preserve">novel pentapeptide (ADH-1), </w:t>
      </w:r>
      <w:r w:rsidR="00C25FBB">
        <w:t xml:space="preserve">an </w:t>
      </w:r>
      <w:r w:rsidRPr="0008766B">
        <w:t>N-cadherin antagonist, significantly reduced the pa</w:t>
      </w:r>
      <w:r w:rsidR="00B0193B">
        <w:t>ncreatic tumour growth and the</w:t>
      </w:r>
      <w:r w:rsidRPr="0008766B">
        <w:t xml:space="preserve"> metastasis </w:t>
      </w:r>
      <w:r w:rsidR="00B0193B">
        <w:t xml:space="preserve">of these tumours </w:t>
      </w:r>
      <w:r w:rsidRPr="0008766B">
        <w:t xml:space="preserve">to </w:t>
      </w:r>
      <w:r w:rsidR="00B0193B">
        <w:t xml:space="preserve">the </w:t>
      </w:r>
      <w:r w:rsidRPr="0008766B">
        <w:t xml:space="preserve">lung in a mouse model </w:t>
      </w:r>
      <w:r w:rsidRPr="0008766B">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08766B">
        <w:instrText xml:space="preserve"> ADDIN EN.CITE </w:instrText>
      </w:r>
      <w:r w:rsidRPr="0008766B">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08766B">
        <w:instrText xml:space="preserve"> ADDIN EN.CITE.DATA </w:instrText>
      </w:r>
      <w:r w:rsidRPr="0008766B">
        <w:fldChar w:fldCharType="end"/>
      </w:r>
      <w:r w:rsidRPr="0008766B">
        <w:fldChar w:fldCharType="separate"/>
      </w:r>
      <w:r w:rsidRPr="0008766B">
        <w:t>(</w:t>
      </w:r>
      <w:hyperlink w:anchor="_ENREF_153" w:tooltip="Shintani, 2008 #204" w:history="1">
        <w:r w:rsidR="00D77A0B" w:rsidRPr="0008766B">
          <w:t>Shintani et al., 2008</w:t>
        </w:r>
      </w:hyperlink>
      <w:r w:rsidRPr="0008766B">
        <w:t>)</w:t>
      </w:r>
      <w:r w:rsidRPr="0008766B">
        <w:fldChar w:fldCharType="end"/>
      </w:r>
      <w:r w:rsidRPr="0008766B">
        <w:t>. In addition, ADH-1 pentapeptide in combina</w:t>
      </w:r>
      <w:r w:rsidR="00C25FBB">
        <w:t>tion with chemotherapy</w:t>
      </w:r>
      <w:r w:rsidRPr="0008766B">
        <w:t xml:space="preserve"> (</w:t>
      </w:r>
      <w:r w:rsidRPr="0008766B">
        <w:rPr>
          <w:bCs/>
        </w:rPr>
        <w:t>Melphalan</w:t>
      </w:r>
      <w:r w:rsidRPr="0008766B">
        <w:t xml:space="preserve">) was used as novel therapeutic approach </w:t>
      </w:r>
      <w:r w:rsidR="00B0193B">
        <w:t xml:space="preserve">that </w:t>
      </w:r>
      <w:r w:rsidRPr="0008766B">
        <w:t>significantly reduced tumour growth and en</w:t>
      </w:r>
      <w:r w:rsidR="00B0193B">
        <w:t>hanced the antitumor activity in the</w:t>
      </w:r>
      <w:r w:rsidRPr="0008766B">
        <w:t xml:space="preserve"> treat</w:t>
      </w:r>
      <w:r w:rsidR="00B0193B">
        <w:t>ment</w:t>
      </w:r>
      <w:r w:rsidRPr="0008766B">
        <w:t xml:space="preserve"> </w:t>
      </w:r>
      <w:r w:rsidR="00B0193B">
        <w:t xml:space="preserve">of </w:t>
      </w:r>
      <w:r w:rsidRPr="0008766B">
        <w:t xml:space="preserve">melanoma </w:t>
      </w:r>
      <w:r w:rsidRPr="0008766B">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08766B">
        <w:instrText xml:space="preserve"> ADDIN EN.CITE </w:instrText>
      </w:r>
      <w:r w:rsidRPr="0008766B">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08766B">
        <w:instrText xml:space="preserve"> ADDIN EN.CITE.DATA </w:instrText>
      </w:r>
      <w:r w:rsidRPr="0008766B">
        <w:fldChar w:fldCharType="end"/>
      </w:r>
      <w:r w:rsidRPr="0008766B">
        <w:fldChar w:fldCharType="separate"/>
      </w:r>
      <w:r w:rsidRPr="0008766B">
        <w:t>(</w:t>
      </w:r>
      <w:hyperlink w:anchor="_ENREF_12" w:tooltip="Augustine, 2008 #203" w:history="1">
        <w:r w:rsidR="00D77A0B" w:rsidRPr="0008766B">
          <w:t>Augustine et al., 2008</w:t>
        </w:r>
      </w:hyperlink>
      <w:r w:rsidRPr="0008766B">
        <w:t>)</w:t>
      </w:r>
      <w:r w:rsidRPr="0008766B">
        <w:fldChar w:fldCharType="end"/>
      </w:r>
      <w:r w:rsidRPr="0008766B">
        <w:t>. Clinically, ADH-1 in combination wi</w:t>
      </w:r>
      <w:r w:rsidR="00B0193B">
        <w:t>th melphalan was</w:t>
      </w:r>
      <w:r w:rsidRPr="0008766B">
        <w:t xml:space="preserve"> well-tolerated in </w:t>
      </w:r>
      <w:r w:rsidR="00DD1604">
        <w:t xml:space="preserve">a </w:t>
      </w:r>
      <w:r w:rsidRPr="0008766B">
        <w:t>phase 1 s</w:t>
      </w:r>
      <w:r w:rsidR="00B0193B">
        <w:t>tudy as a novel targeted therapeutics</w:t>
      </w:r>
      <w:r w:rsidRPr="0008766B">
        <w:t xml:space="preserve"> approach </w:t>
      </w:r>
      <w:r w:rsidRPr="0008766B">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Pr="0008766B">
        <w:instrText xml:space="preserve"> ADDIN EN.CITE </w:instrText>
      </w:r>
      <w:r w:rsidRPr="0008766B">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Pr="0008766B">
        <w:instrText xml:space="preserve"> ADDIN EN.CITE.DATA </w:instrText>
      </w:r>
      <w:r w:rsidRPr="0008766B">
        <w:fldChar w:fldCharType="end"/>
      </w:r>
      <w:r w:rsidRPr="0008766B">
        <w:fldChar w:fldCharType="separate"/>
      </w:r>
      <w:r w:rsidRPr="0008766B">
        <w:t>(</w:t>
      </w:r>
      <w:hyperlink w:anchor="_ENREF_17" w:tooltip="Beasley, 2009 #121" w:history="1">
        <w:r w:rsidR="00D77A0B" w:rsidRPr="0008766B">
          <w:t>Beasley et al., 2009</w:t>
        </w:r>
      </w:hyperlink>
      <w:r w:rsidRPr="0008766B">
        <w:t>)</w:t>
      </w:r>
      <w:r w:rsidRPr="0008766B">
        <w:fldChar w:fldCharType="end"/>
      </w:r>
      <w:r w:rsidRPr="0008766B">
        <w:t xml:space="preserve">. Critically, no study has addressed blocking N-cadherin in myeloma in preclinical mouse models. </w:t>
      </w:r>
    </w:p>
    <w:p w:rsidR="0008766B" w:rsidRPr="0008766B" w:rsidRDefault="0008766B" w:rsidP="0008766B">
      <w:pPr>
        <w:spacing w:before="240" w:after="0"/>
        <w:jc w:val="both"/>
      </w:pPr>
    </w:p>
    <w:p w:rsidR="006179A6" w:rsidRPr="00274CDB" w:rsidRDefault="006179A6" w:rsidP="00347A47">
      <w:pPr>
        <w:spacing w:before="240" w:after="0"/>
        <w:jc w:val="both"/>
        <w:rPr>
          <w:iCs/>
        </w:rPr>
      </w:pPr>
      <w:r w:rsidRPr="00547D26">
        <w:t xml:space="preserve">Several murine models of MM exist, but </w:t>
      </w:r>
      <w:r w:rsidR="00547D26" w:rsidRPr="00547D26">
        <w:t xml:space="preserve">the </w:t>
      </w:r>
      <w:r w:rsidRPr="00547D26">
        <w:t xml:space="preserve">5T2, 5T33 and 5TGM1 are the best </w:t>
      </w:r>
      <w:r w:rsidR="00547D26" w:rsidRPr="00547D26">
        <w:t xml:space="preserve">well </w:t>
      </w:r>
      <w:r w:rsidRPr="00547D26">
        <w:t xml:space="preserve">characterized and used in most recent studies </w:t>
      </w:r>
      <w:r w:rsidRPr="00547D26">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Pr="00547D26">
        <w:instrText xml:space="preserve"> ADDIN EN.CITE </w:instrText>
      </w:r>
      <w:r w:rsidRPr="00547D26">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Pr="00547D26">
        <w:instrText xml:space="preserve"> ADDIN EN.CITE.DATA </w:instrText>
      </w:r>
      <w:r w:rsidRPr="00547D26">
        <w:fldChar w:fldCharType="end"/>
      </w:r>
      <w:r w:rsidRPr="00547D26">
        <w:fldChar w:fldCharType="separate"/>
      </w:r>
      <w:r w:rsidRPr="00547D26">
        <w:t>(</w:t>
      </w:r>
      <w:hyperlink w:anchor="_ENREF_172" w:tooltip="Vanderkerken, 2000 #364" w:history="1">
        <w:r w:rsidR="00D77A0B" w:rsidRPr="00547D26">
          <w:t>Vanderkerken et al., 2000</w:t>
        </w:r>
      </w:hyperlink>
      <w:r w:rsidRPr="00547D26">
        <w:t xml:space="preserve">, </w:t>
      </w:r>
      <w:hyperlink w:anchor="_ENREF_34" w:tooltip="Croucher, 2003 #92" w:history="1">
        <w:r w:rsidR="00D77A0B" w:rsidRPr="00547D26">
          <w:t>Croucher et al., 2003</w:t>
        </w:r>
      </w:hyperlink>
      <w:r w:rsidRPr="00547D26">
        <w:t xml:space="preserve">, </w:t>
      </w:r>
      <w:hyperlink w:anchor="_ENREF_3" w:tooltip="Alici, 2004 #359" w:history="1">
        <w:r w:rsidR="00D77A0B" w:rsidRPr="00547D26">
          <w:t>Alici et al., 2004</w:t>
        </w:r>
      </w:hyperlink>
      <w:r w:rsidRPr="00547D26">
        <w:t xml:space="preserve">, </w:t>
      </w:r>
      <w:hyperlink w:anchor="_ENREF_171" w:tooltip="Van Valckenborgh, 2012 #360" w:history="1">
        <w:r w:rsidR="00D77A0B" w:rsidRPr="00547D26">
          <w:t>Van Valckenborgh et al., 2012</w:t>
        </w:r>
      </w:hyperlink>
      <w:r w:rsidRPr="00547D26">
        <w:t xml:space="preserve">, </w:t>
      </w:r>
      <w:hyperlink w:anchor="_ENREF_130" w:tooltip="Olson, 2005 #361" w:history="1">
        <w:r w:rsidR="00D77A0B" w:rsidRPr="00547D26">
          <w:t>Olson et al., 2005</w:t>
        </w:r>
      </w:hyperlink>
      <w:r w:rsidRPr="00547D26">
        <w:t xml:space="preserve">, </w:t>
      </w:r>
      <w:hyperlink w:anchor="_ENREF_50" w:tooltip="Edwards, 2009 #362" w:history="1">
        <w:r w:rsidR="00D77A0B" w:rsidRPr="00547D26">
          <w:t>Edwards et al., 2009</w:t>
        </w:r>
      </w:hyperlink>
      <w:r w:rsidRPr="00547D26">
        <w:t xml:space="preserve">, </w:t>
      </w:r>
      <w:hyperlink w:anchor="_ENREF_61" w:tooltip="Fowler, 2012 #330" w:history="1">
        <w:r w:rsidR="00D77A0B" w:rsidRPr="00547D26">
          <w:t>Fowler et al., 2012</w:t>
        </w:r>
      </w:hyperlink>
      <w:r w:rsidRPr="00547D26">
        <w:t>)</w:t>
      </w:r>
      <w:r w:rsidRPr="00547D26">
        <w:fldChar w:fldCharType="end"/>
      </w:r>
      <w:r w:rsidRPr="00547D26">
        <w:t xml:space="preserve">. </w:t>
      </w:r>
      <w:r w:rsidR="00A54EAF" w:rsidRPr="00547D26">
        <w:rPr>
          <w:iCs/>
        </w:rPr>
        <w:t xml:space="preserve">In this study, </w:t>
      </w:r>
      <w:r w:rsidR="00547D26" w:rsidRPr="00547D26">
        <w:rPr>
          <w:iCs/>
        </w:rPr>
        <w:t xml:space="preserve">the </w:t>
      </w:r>
      <w:r w:rsidR="00A54EAF" w:rsidRPr="00547D26">
        <w:rPr>
          <w:iCs/>
        </w:rPr>
        <w:t>5T33MM model and 5TGM1 model have been used</w:t>
      </w:r>
      <w:r w:rsidR="00271106" w:rsidRPr="00547D26">
        <w:rPr>
          <w:iCs/>
        </w:rPr>
        <w:t xml:space="preserve"> to determine the effect of blocking N-cadherin in myeloma cells </w:t>
      </w:r>
      <w:r w:rsidR="00271106" w:rsidRPr="00547D26">
        <w:rPr>
          <w:i/>
          <w:iCs/>
        </w:rPr>
        <w:t>in vivo</w:t>
      </w:r>
      <w:r w:rsidR="00271106" w:rsidRPr="00547D26">
        <w:rPr>
          <w:iCs/>
        </w:rPr>
        <w:t>.</w:t>
      </w:r>
      <w:r w:rsidR="00A54EAF" w:rsidRPr="00547D26">
        <w:rPr>
          <w:iCs/>
        </w:rPr>
        <w:t xml:space="preserve"> </w:t>
      </w:r>
      <w:r w:rsidR="00547D26" w:rsidRPr="00547D26">
        <w:rPr>
          <w:iCs/>
        </w:rPr>
        <w:t xml:space="preserve">The </w:t>
      </w:r>
      <w:r w:rsidR="00A54EAF" w:rsidRPr="00547D26">
        <w:rPr>
          <w:iCs/>
        </w:rPr>
        <w:t xml:space="preserve">5T2MM model </w:t>
      </w:r>
      <w:r w:rsidR="00547D26" w:rsidRPr="00547D26">
        <w:rPr>
          <w:iCs/>
        </w:rPr>
        <w:t>was</w:t>
      </w:r>
      <w:r w:rsidR="00A54EAF" w:rsidRPr="00547D26">
        <w:rPr>
          <w:iCs/>
        </w:rPr>
        <w:t xml:space="preserve"> not used </w:t>
      </w:r>
      <w:r w:rsidR="00271106" w:rsidRPr="00547D26">
        <w:rPr>
          <w:iCs/>
        </w:rPr>
        <w:t xml:space="preserve">in this study </w:t>
      </w:r>
      <w:r w:rsidR="00A54EAF" w:rsidRPr="00547D26">
        <w:rPr>
          <w:iCs/>
        </w:rPr>
        <w:t>because I did not have an access to use this model</w:t>
      </w:r>
      <w:r w:rsidR="00271106" w:rsidRPr="00547D26">
        <w:rPr>
          <w:iCs/>
        </w:rPr>
        <w:t>.</w:t>
      </w:r>
      <w:r w:rsidR="00A54EAF" w:rsidRPr="00547D26">
        <w:rPr>
          <w:iCs/>
        </w:rPr>
        <w:t xml:space="preserve"> </w:t>
      </w:r>
      <w:r w:rsidR="00640ECC" w:rsidRPr="00547D26">
        <w:rPr>
          <w:iCs/>
        </w:rPr>
        <w:t xml:space="preserve">As N-cadherin </w:t>
      </w:r>
      <w:r w:rsidR="00547D26" w:rsidRPr="00547D26">
        <w:rPr>
          <w:iCs/>
        </w:rPr>
        <w:t>is expressed by osteoblasts</w:t>
      </w:r>
      <w:r w:rsidR="00640ECC" w:rsidRPr="00547D26">
        <w:rPr>
          <w:iCs/>
        </w:rPr>
        <w:t xml:space="preserve"> </w:t>
      </w:r>
      <w:r w:rsidR="00547D26" w:rsidRPr="00547D26">
        <w:rPr>
          <w:iCs/>
        </w:rPr>
        <w:t>and</w:t>
      </w:r>
      <w:r w:rsidR="00640ECC" w:rsidRPr="00547D26">
        <w:rPr>
          <w:iCs/>
        </w:rPr>
        <w:t xml:space="preserve"> not by osteoclasts or osteocytes </w:t>
      </w:r>
      <w:r w:rsidR="00640ECC" w:rsidRPr="00547D26">
        <w:rPr>
          <w:iCs/>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640ECC" w:rsidRPr="00547D26">
        <w:rPr>
          <w:iCs/>
        </w:rPr>
        <w:instrText xml:space="preserve"> ADDIN EN.CITE </w:instrText>
      </w:r>
      <w:r w:rsidR="00640ECC" w:rsidRPr="00547D26">
        <w:rPr>
          <w:iCs/>
        </w:rPr>
        <w:fldChar w:fldCharType="begin">
          <w:fldData xml:space="preserve">PEVuZE5vdGU+PENpdGU+PEF1dGhvcj5NYmFsYXZpZWxlPC9BdXRob3I+PFllYXI+MTk5NTwvWWVh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</w:fldData>
        </w:fldChar>
      </w:r>
      <w:r w:rsidR="00640ECC" w:rsidRPr="00547D26">
        <w:rPr>
          <w:iCs/>
        </w:rPr>
        <w:instrText xml:space="preserve"> ADDIN EN.CITE.DATA </w:instrText>
      </w:r>
      <w:r w:rsidR="00640ECC" w:rsidRPr="00547D26">
        <w:rPr>
          <w:iCs/>
        </w:rPr>
      </w:r>
      <w:r w:rsidR="00640ECC" w:rsidRPr="00547D26">
        <w:rPr>
          <w:iCs/>
        </w:rPr>
        <w:fldChar w:fldCharType="end"/>
      </w:r>
      <w:r w:rsidR="00640ECC" w:rsidRPr="00547D26">
        <w:rPr>
          <w:iCs/>
        </w:rPr>
      </w:r>
      <w:r w:rsidR="00640ECC" w:rsidRPr="00547D26">
        <w:rPr>
          <w:iCs/>
        </w:rPr>
        <w:fldChar w:fldCharType="separate"/>
      </w:r>
      <w:r w:rsidR="00640ECC" w:rsidRPr="00547D26">
        <w:rPr>
          <w:iCs/>
        </w:rPr>
        <w:t>(</w:t>
      </w:r>
      <w:hyperlink w:anchor="_ENREF_111" w:tooltip="Mbalaviele, 1995 #341" w:history="1">
        <w:r w:rsidR="00D77A0B" w:rsidRPr="00547D26">
          <w:rPr>
            <w:iCs/>
          </w:rPr>
          <w:t>Mbalaviele et al., 1995</w:t>
        </w:r>
      </w:hyperlink>
      <w:r w:rsidR="00640ECC" w:rsidRPr="00547D26">
        <w:rPr>
          <w:iCs/>
        </w:rPr>
        <w:t xml:space="preserve">, </w:t>
      </w:r>
      <w:hyperlink w:anchor="_ENREF_56" w:tooltip="Ferrari, 2000 #120" w:history="1">
        <w:r w:rsidR="00D77A0B" w:rsidRPr="00547D26">
          <w:rPr>
            <w:iCs/>
          </w:rPr>
          <w:t>Ferrari et al., 2000</w:t>
        </w:r>
      </w:hyperlink>
      <w:r w:rsidR="00640ECC" w:rsidRPr="00547D26">
        <w:rPr>
          <w:iCs/>
        </w:rPr>
        <w:t xml:space="preserve">, </w:t>
      </w:r>
      <w:hyperlink w:anchor="_ENREF_87" w:tooltip="Kawaguchi, 2001 #164" w:history="1">
        <w:r w:rsidR="00D77A0B" w:rsidRPr="00547D26">
          <w:rPr>
            <w:iCs/>
          </w:rPr>
          <w:t>Kawaguchi et al., 2001</w:t>
        </w:r>
      </w:hyperlink>
      <w:r w:rsidR="00640ECC" w:rsidRPr="00547D26">
        <w:rPr>
          <w:iCs/>
        </w:rPr>
        <w:t>)</w:t>
      </w:r>
      <w:r w:rsidR="00640ECC" w:rsidRPr="00547D26">
        <w:rPr>
          <w:iCs/>
        </w:rPr>
        <w:fldChar w:fldCharType="end"/>
      </w:r>
      <w:r w:rsidR="00640ECC" w:rsidRPr="00547D26">
        <w:rPr>
          <w:iCs/>
        </w:rPr>
        <w:t xml:space="preserve">, </w:t>
      </w:r>
      <w:r w:rsidR="00547D26" w:rsidRPr="00547D26">
        <w:rPr>
          <w:iCs/>
        </w:rPr>
        <w:t>and there being</w:t>
      </w:r>
      <w:r w:rsidR="00640ECC" w:rsidRPr="00547D26">
        <w:rPr>
          <w:iCs/>
        </w:rPr>
        <w:t xml:space="preserve"> </w:t>
      </w:r>
      <w:r w:rsidR="00274CDB" w:rsidRPr="00547D26">
        <w:rPr>
          <w:iCs/>
        </w:rPr>
        <w:t xml:space="preserve">more osteoblasts compared to other cells in </w:t>
      </w:r>
      <w:r w:rsidR="00547D26" w:rsidRPr="00547D26">
        <w:rPr>
          <w:iCs/>
        </w:rPr>
        <w:t xml:space="preserve">the </w:t>
      </w:r>
      <w:r w:rsidR="00274CDB" w:rsidRPr="00547D26">
        <w:rPr>
          <w:iCs/>
        </w:rPr>
        <w:t>calvariae compared the long bone</w:t>
      </w:r>
      <w:r w:rsidR="00547D26" w:rsidRPr="00547D26">
        <w:rPr>
          <w:iCs/>
        </w:rPr>
        <w:t>s</w:t>
      </w:r>
      <w:r w:rsidR="00274CDB" w:rsidRPr="00547D26">
        <w:rPr>
          <w:iCs/>
        </w:rPr>
        <w:t xml:space="preserve"> </w:t>
      </w:r>
      <w:r w:rsidR="00274CDB" w:rsidRPr="00547D26">
        <w:rPr>
          <w:iCs/>
        </w:rPr>
        <w:fldChar w:fldCharType="begin"/>
      </w:r>
      <w:r w:rsidR="00274CDB" w:rsidRPr="00547D26">
        <w:rPr>
          <w:iCs/>
        </w:rPr>
        <w:instrText xml:space="preserve"> ADDIN EN.CITE &lt;EndNote&gt;&lt;Cite&gt;&lt;Author&gt;Nakashima&lt;/Author&gt;&lt;Year&gt;2003&lt;/Year&gt;&lt;RecNum&gt;349&lt;/RecNum&gt;&lt;DisplayText&gt;(Nakashima and de Crombrugghe, 2003)&lt;/DisplayText&gt;&lt;record&gt;&lt;rec-number&gt;349&lt;/rec-number&gt;&lt;foreign-keys&gt;&lt;key app="EN" db-id="pz252wpvrzv02heezd6xvefg50avdt5f0ptp"&gt;349&lt;/key&gt;&lt;/foreign-keys&gt;&lt;ref-type name="Journal Article"&gt;17&lt;/ref-type&gt;&lt;contributors&gt;&lt;authors&gt;&lt;author&gt;Nakashima, K.&lt;/author&gt;&lt;author&gt;de Crombrugghe, B.&lt;/author&gt;&lt;/authors&gt;&lt;/contributors&gt;&lt;auth-address&gt;Department of Molecular Genetics, The University of Texas M.D. Anderson Cancer Center, 1515 Holcombe Boulevard, Houston, TX 77030, USA. knakashi@mail.mdanderson.org&lt;/auth-address&gt;&lt;titles&gt;&lt;title&gt;Transcriptional mechanisms in osteoblast differentiation and bone formation&lt;/title&gt;&lt;secondary-title&gt;Trends Genet&lt;/secondary-title&gt;&lt;alt-title&gt;Trends in genetics : TIG&lt;/alt-title&gt;&lt;/titles&gt;&lt;periodical&gt;&lt;full-title&gt;Trends Genet&lt;/full-title&gt;&lt;abbr-1&gt;Trends in genetics : TIG&lt;/abbr-1&gt;&lt;/periodical&gt;&lt;alt-periodical&gt;&lt;full-title&gt;Trends Genet&lt;/full-title&gt;&lt;abbr-1&gt;Trends in genetics : TIG&lt;/abbr-1&gt;&lt;/alt-periodical&gt;&lt;pages&gt;458-66&lt;/pages&gt;&lt;volume&gt;19&lt;/volume&gt;&lt;number&gt;8&lt;/number&gt;&lt;edition&gt;2003/08/07&lt;/edition&gt;&lt;keywords&gt;&lt;keyword&gt;Bone Development/*physiology&lt;/keyword&gt;&lt;keyword&gt;Cell Differentiation/*physiology&lt;/keyword&gt;&lt;keyword&gt;Chondrocytes/physiology&lt;/keyword&gt;&lt;keyword&gt;Osteoblasts/*physiology&lt;/keyword&gt;&lt;keyword&gt;Transcription Factors/genetics/physiology&lt;/keyword&gt;&lt;keyword&gt;*Transcription, Genetic&lt;/keyword&gt;&lt;/keywords&gt;&lt;dates&gt;&lt;year&gt;2003&lt;/year&gt;&lt;pub-dates&gt;&lt;date&gt;Aug&lt;/date&gt;&lt;/pub-dates&gt;&lt;/dates&gt;&lt;isbn&gt;0168-9525 (Print)&amp;#xD;0168-9525 (Linking)&lt;/isbn&gt;&lt;accession-num&gt;12902164&lt;/accession-num&gt;&lt;work-type&gt;Research Support, Non-U.S. Gov&amp;apos;t&amp;#xD;Research Support, U.S. Gov&amp;apos;t, P.H.S.&lt;/work-type&gt;&lt;urls&gt;&lt;related-urls&gt;&lt;url&gt;http://www.ncbi.nlm.nih.gov/pubmed/12902164&lt;/url&gt;&lt;/related-urls&gt;&lt;/urls&gt;&lt;electronic-resource-num&gt;10.1016/S0168-9525(03)00176-8&lt;/electronic-resource-num&gt;&lt;language&gt;eng&lt;/language&gt;&lt;/record&gt;&lt;/Cite&gt;&lt;/EndNote&gt;</w:instrText>
      </w:r>
      <w:r w:rsidR="00274CDB" w:rsidRPr="00547D26">
        <w:rPr>
          <w:iCs/>
        </w:rPr>
        <w:fldChar w:fldCharType="separate"/>
      </w:r>
      <w:r w:rsidR="00274CDB" w:rsidRPr="00547D26">
        <w:rPr>
          <w:iCs/>
        </w:rPr>
        <w:t>(</w:t>
      </w:r>
      <w:hyperlink w:anchor="_ENREF_124" w:tooltip="Nakashima, 2003 #349" w:history="1">
        <w:r w:rsidR="00D77A0B" w:rsidRPr="00547D26">
          <w:rPr>
            <w:iCs/>
          </w:rPr>
          <w:t>Nakashima and de Crombrugghe, 2003</w:t>
        </w:r>
      </w:hyperlink>
      <w:r w:rsidR="00274CDB" w:rsidRPr="00547D26">
        <w:rPr>
          <w:iCs/>
        </w:rPr>
        <w:t>)</w:t>
      </w:r>
      <w:r w:rsidR="00274CDB" w:rsidRPr="00547D26">
        <w:rPr>
          <w:iCs/>
        </w:rPr>
        <w:fldChar w:fldCharType="end"/>
      </w:r>
      <w:r w:rsidR="00274CDB" w:rsidRPr="00547D26">
        <w:rPr>
          <w:iCs/>
        </w:rPr>
        <w:t>, calvarial bones were analysed</w:t>
      </w:r>
      <w:r w:rsidR="006F2636" w:rsidRPr="00547D26">
        <w:rPr>
          <w:iCs/>
        </w:rPr>
        <w:t xml:space="preserve"> in this study</w:t>
      </w:r>
      <w:r w:rsidR="00274CDB" w:rsidRPr="00547D26">
        <w:rPr>
          <w:iCs/>
        </w:rPr>
        <w:t>.</w:t>
      </w:r>
      <w:r w:rsidR="00274CDB">
        <w:rPr>
          <w:iCs/>
        </w:rPr>
        <w:t xml:space="preserve"> </w:t>
      </w:r>
    </w:p>
    <w:p w:rsidR="006179A6" w:rsidRDefault="006179A6" w:rsidP="00FA6544">
      <w:pPr>
        <w:spacing w:before="240" w:after="0"/>
        <w:jc w:val="both"/>
      </w:pPr>
    </w:p>
    <w:p w:rsidR="0008766B" w:rsidRPr="0008766B" w:rsidRDefault="00DB05EF" w:rsidP="00FA6544">
      <w:pPr>
        <w:spacing w:before="240" w:after="0"/>
        <w:jc w:val="both"/>
      </w:pPr>
      <w:r>
        <w:t>The present study uses</w:t>
      </w:r>
      <w:r w:rsidR="0008766B" w:rsidRPr="0008766B">
        <w:t xml:space="preserve"> a new technology, multiphoton microscopy, to study the </w:t>
      </w:r>
      <w:r>
        <w:t xml:space="preserve">early </w:t>
      </w:r>
      <w:r w:rsidR="0008766B" w:rsidRPr="0008766B">
        <w:t xml:space="preserve">colonization of myeloma cells in bone. This chapter will describe </w:t>
      </w:r>
      <w:r>
        <w:t xml:space="preserve">studies </w:t>
      </w:r>
      <w:r w:rsidR="0065410A">
        <w:t>that suggest</w:t>
      </w:r>
      <w:r>
        <w:t xml:space="preserve"> </w:t>
      </w:r>
      <w:r w:rsidR="0008766B" w:rsidRPr="0008766B">
        <w:t xml:space="preserve">N-cadherin expression </w:t>
      </w:r>
      <w:r w:rsidR="00FA6544">
        <w:t>is important</w:t>
      </w:r>
      <w:r w:rsidR="0008766B" w:rsidRPr="0008766B">
        <w:t xml:space="preserve"> </w:t>
      </w:r>
      <w:r w:rsidR="00FA6544">
        <w:t xml:space="preserve">in </w:t>
      </w:r>
      <w:r w:rsidR="0008766B" w:rsidRPr="0008766B">
        <w:t xml:space="preserve">the interaction of myeloma cells with osteoblasts </w:t>
      </w:r>
      <w:r w:rsidR="00FA6544">
        <w:rPr>
          <w:i/>
        </w:rPr>
        <w:t>in viv</w:t>
      </w:r>
      <w:r w:rsidR="0008766B" w:rsidRPr="0008766B">
        <w:rPr>
          <w:i/>
        </w:rPr>
        <w:t>o</w:t>
      </w:r>
      <w:r w:rsidR="00FA6544">
        <w:t>.</w:t>
      </w:r>
      <w:r w:rsidR="0008766B" w:rsidRPr="0008766B">
        <w:t xml:space="preserve"> </w:t>
      </w:r>
      <w:r w:rsidR="00FA6544">
        <w:t>Other studies will</w:t>
      </w:r>
      <w:r w:rsidR="0008766B" w:rsidRPr="0008766B">
        <w:t xml:space="preserve"> describe the effect of blocking N-cadherin on myeloma colonization in bone and myeloma bone disease </w:t>
      </w:r>
      <w:r w:rsidR="0008766B" w:rsidRPr="0008766B">
        <w:rPr>
          <w:i/>
        </w:rPr>
        <w:t>in vivo</w:t>
      </w:r>
      <w:r w:rsidR="0008766B" w:rsidRPr="0008766B">
        <w:t xml:space="preserve">. </w:t>
      </w:r>
    </w:p>
    <w:p w:rsidR="0008766B" w:rsidRPr="0008766B" w:rsidRDefault="0008766B" w:rsidP="0008766B">
      <w:pPr>
        <w:spacing w:before="240" w:after="0"/>
        <w:jc w:val="both"/>
      </w:pPr>
    </w:p>
    <w:p w:rsidR="0008766B" w:rsidRPr="0008766B" w:rsidRDefault="0008766B" w:rsidP="00EE585F">
      <w:pPr>
        <w:pStyle w:val="Heading2"/>
        <w:spacing w:before="240"/>
      </w:pPr>
      <w:bookmarkStart w:id="450" w:name="_Toc343257745"/>
      <w:bookmarkStart w:id="451" w:name="_Toc347750986"/>
      <w:bookmarkStart w:id="452" w:name="_Toc375568472"/>
      <w:r w:rsidRPr="0008766B">
        <w:lastRenderedPageBreak/>
        <w:t>Hypothesis and objectives of this chapter</w:t>
      </w:r>
      <w:bookmarkEnd w:id="450"/>
      <w:bookmarkEnd w:id="451"/>
      <w:bookmarkEnd w:id="452"/>
      <w:r w:rsidRPr="0008766B">
        <w:t xml:space="preserve"> </w:t>
      </w:r>
    </w:p>
    <w:p w:rsidR="0008766B" w:rsidRPr="0008766B" w:rsidRDefault="0008766B" w:rsidP="00EE585F">
      <w:pPr>
        <w:pStyle w:val="Heading3"/>
        <w:spacing w:before="240"/>
      </w:pPr>
      <w:bookmarkStart w:id="453" w:name="_Toc347750987"/>
      <w:bookmarkStart w:id="454" w:name="_Toc375568473"/>
      <w:r w:rsidRPr="0008766B">
        <w:t>Hypothesis:</w:t>
      </w:r>
      <w:bookmarkEnd w:id="453"/>
      <w:bookmarkEnd w:id="454"/>
      <w:r w:rsidRPr="0008766B">
        <w:t xml:space="preserve"> </w:t>
      </w:r>
    </w:p>
    <w:p w:rsidR="0008766B" w:rsidRPr="0008766B" w:rsidRDefault="0008766B" w:rsidP="00EE585F">
      <w:pPr>
        <w:spacing w:before="240" w:after="0"/>
        <w:jc w:val="both"/>
      </w:pPr>
      <w:r w:rsidRPr="0008766B">
        <w:t>E</w:t>
      </w:r>
      <w:r w:rsidR="005700CA">
        <w:t>xpression of N-cadherin is important</w:t>
      </w:r>
      <w:r w:rsidRPr="0008766B">
        <w:t xml:space="preserve"> </w:t>
      </w:r>
      <w:r w:rsidR="005700CA">
        <w:t xml:space="preserve">in </w:t>
      </w:r>
      <w:r w:rsidRPr="0008766B">
        <w:t>the interaction of mye</w:t>
      </w:r>
      <w:r w:rsidR="005700CA">
        <w:t>loma cells with osteoblasts</w:t>
      </w:r>
      <w:r w:rsidRPr="0008766B">
        <w:t xml:space="preserve"> </w:t>
      </w:r>
      <w:r w:rsidRPr="0008766B">
        <w:rPr>
          <w:i/>
          <w:iCs/>
        </w:rPr>
        <w:t>in vivo</w:t>
      </w:r>
      <w:r w:rsidRPr="0008766B">
        <w:rPr>
          <w:iCs/>
        </w:rPr>
        <w:t xml:space="preserve">. </w:t>
      </w:r>
    </w:p>
    <w:p w:rsidR="0008766B" w:rsidRPr="0008766B" w:rsidRDefault="0008766B" w:rsidP="00EE585F">
      <w:pPr>
        <w:spacing w:before="240" w:after="0"/>
        <w:jc w:val="both"/>
      </w:pPr>
    </w:p>
    <w:p w:rsidR="0008766B" w:rsidRPr="0008766B" w:rsidRDefault="0008766B" w:rsidP="00EE585F">
      <w:pPr>
        <w:pStyle w:val="Heading3"/>
        <w:spacing w:before="240"/>
      </w:pPr>
      <w:bookmarkStart w:id="455" w:name="_Toc347750988"/>
      <w:bookmarkStart w:id="456" w:name="_Toc375568474"/>
      <w:r w:rsidRPr="0008766B">
        <w:t>Objectives:</w:t>
      </w:r>
      <w:bookmarkEnd w:id="455"/>
      <w:bookmarkEnd w:id="456"/>
      <w:r w:rsidRPr="0008766B">
        <w:t xml:space="preserve"> </w:t>
      </w:r>
    </w:p>
    <w:p w:rsidR="0008766B" w:rsidRDefault="0008766B" w:rsidP="00EE585F">
      <w:pPr>
        <w:spacing w:before="240" w:after="0"/>
        <w:jc w:val="both"/>
      </w:pPr>
      <w:r w:rsidRPr="0008766B">
        <w:t>To test this hypothesis, I have</w:t>
      </w:r>
      <w:r w:rsidR="005700CA">
        <w:t xml:space="preserve"> used the 5T33MM and 5TGM1 mouse models of myeloma and</w:t>
      </w:r>
      <w:r w:rsidRPr="0008766B">
        <w:t xml:space="preserve">: </w:t>
      </w:r>
    </w:p>
    <w:p w:rsidR="006E04A7" w:rsidRPr="0008766B" w:rsidRDefault="006E04A7" w:rsidP="00EE585F">
      <w:pPr>
        <w:spacing w:before="240" w:after="0"/>
        <w:jc w:val="both"/>
      </w:pPr>
    </w:p>
    <w:p w:rsidR="0008766B" w:rsidRPr="0008766B" w:rsidRDefault="0008766B" w:rsidP="0008766B">
      <w:pPr>
        <w:numPr>
          <w:ilvl w:val="0"/>
          <w:numId w:val="33"/>
        </w:numPr>
        <w:spacing w:before="240" w:after="0"/>
        <w:contextualSpacing/>
        <w:jc w:val="both"/>
      </w:pPr>
      <w:r w:rsidRPr="0008766B">
        <w:t>Determined if myeloma cells reside near to N-cadherin</w:t>
      </w:r>
      <w:r w:rsidRPr="0008766B">
        <w:rPr>
          <w:vertAlign w:val="superscript"/>
        </w:rPr>
        <w:t>+</w:t>
      </w:r>
      <w:r w:rsidRPr="0008766B">
        <w:t xml:space="preserve"> osteoblasts</w:t>
      </w:r>
      <w:r w:rsidR="005700CA">
        <w:t xml:space="preserve"> in </w:t>
      </w:r>
      <w:r w:rsidR="00EC232F">
        <w:t xml:space="preserve">IP bones of </w:t>
      </w:r>
      <w:r w:rsidR="005700CA">
        <w:t>calvariae</w:t>
      </w:r>
      <w:r w:rsidRPr="0008766B">
        <w:t xml:space="preserve">. </w:t>
      </w:r>
    </w:p>
    <w:p w:rsidR="0008766B" w:rsidRPr="0008766B" w:rsidRDefault="0008766B" w:rsidP="0008766B">
      <w:pPr>
        <w:numPr>
          <w:ilvl w:val="0"/>
          <w:numId w:val="33"/>
        </w:numPr>
        <w:spacing w:before="240" w:after="0"/>
        <w:contextualSpacing/>
        <w:jc w:val="both"/>
      </w:pPr>
      <w:r w:rsidRPr="0008766B">
        <w:t xml:space="preserve">Determined the effect of blocking N-cadherin on myeloma colonization in bone </w:t>
      </w:r>
      <w:r w:rsidRPr="0008766B">
        <w:rPr>
          <w:i/>
          <w:iCs/>
        </w:rPr>
        <w:t>in vivo</w:t>
      </w:r>
      <w:r w:rsidRPr="0008766B">
        <w:rPr>
          <w:iCs/>
        </w:rPr>
        <w:t xml:space="preserve">. </w:t>
      </w:r>
    </w:p>
    <w:p w:rsidR="0008766B" w:rsidRPr="0008766B" w:rsidRDefault="0008766B" w:rsidP="0008766B">
      <w:pPr>
        <w:numPr>
          <w:ilvl w:val="0"/>
          <w:numId w:val="33"/>
        </w:numPr>
        <w:spacing w:before="240" w:after="0"/>
        <w:contextualSpacing/>
        <w:jc w:val="both"/>
      </w:pPr>
      <w:r w:rsidRPr="0008766B">
        <w:t xml:space="preserve">Determined the effect of blocking N-cadherin on colonization of quiescent myeloma in bone </w:t>
      </w:r>
      <w:r w:rsidRPr="0008766B">
        <w:rPr>
          <w:i/>
          <w:iCs/>
        </w:rPr>
        <w:t>in vivo</w:t>
      </w:r>
      <w:r w:rsidRPr="0008766B">
        <w:rPr>
          <w:iCs/>
        </w:rPr>
        <w:t xml:space="preserve">. </w:t>
      </w:r>
    </w:p>
    <w:p w:rsidR="0008766B" w:rsidRPr="0008766B" w:rsidRDefault="0008766B" w:rsidP="0008766B">
      <w:pPr>
        <w:numPr>
          <w:ilvl w:val="0"/>
          <w:numId w:val="33"/>
        </w:numPr>
        <w:spacing w:before="240" w:after="0"/>
        <w:contextualSpacing/>
        <w:jc w:val="both"/>
      </w:pPr>
      <w:r w:rsidRPr="0008766B">
        <w:rPr>
          <w:iCs/>
        </w:rPr>
        <w:t xml:space="preserve">Determined the effect of blocking N-cadherin on tumour burden </w:t>
      </w:r>
      <w:r w:rsidRPr="0008766B">
        <w:rPr>
          <w:i/>
          <w:iCs/>
        </w:rPr>
        <w:t>in vivo</w:t>
      </w:r>
      <w:r w:rsidRPr="0008766B">
        <w:rPr>
          <w:iCs/>
        </w:rPr>
        <w:t xml:space="preserve">. </w:t>
      </w:r>
    </w:p>
    <w:p w:rsidR="0008766B" w:rsidRPr="0008766B" w:rsidRDefault="0008766B" w:rsidP="0008766B">
      <w:pPr>
        <w:numPr>
          <w:ilvl w:val="0"/>
          <w:numId w:val="33"/>
        </w:numPr>
        <w:spacing w:before="240" w:after="0"/>
        <w:contextualSpacing/>
        <w:jc w:val="both"/>
      </w:pPr>
      <w:r w:rsidRPr="0008766B">
        <w:rPr>
          <w:iCs/>
        </w:rPr>
        <w:t xml:space="preserve">Determined the effect of blocking N-cadherin on myeloma bone disease in </w:t>
      </w:r>
      <w:r w:rsidRPr="0008766B">
        <w:rPr>
          <w:i/>
          <w:iCs/>
        </w:rPr>
        <w:t>vivo</w:t>
      </w:r>
      <w:r w:rsidRPr="0008766B">
        <w:rPr>
          <w:iCs/>
        </w:rPr>
        <w:t xml:space="preserve">. </w: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3F3741" w:rsidRPr="0008766B" w:rsidRDefault="003F3741" w:rsidP="0008766B">
      <w:pPr>
        <w:spacing w:before="240" w:after="0"/>
        <w:jc w:val="both"/>
      </w:pPr>
    </w:p>
    <w:p w:rsidR="0008766B" w:rsidRPr="00BE2230" w:rsidRDefault="0008766B" w:rsidP="00EE585F">
      <w:pPr>
        <w:pStyle w:val="Heading2"/>
        <w:spacing w:before="240"/>
      </w:pPr>
      <w:bookmarkStart w:id="457" w:name="_Toc347750989"/>
      <w:bookmarkStart w:id="458" w:name="_Toc375568475"/>
      <w:r w:rsidRPr="00BE2230">
        <w:lastRenderedPageBreak/>
        <w:t>Materials and Methods</w:t>
      </w:r>
      <w:bookmarkEnd w:id="457"/>
      <w:bookmarkEnd w:id="458"/>
      <w:r w:rsidRPr="00BE2230">
        <w:t xml:space="preserve"> </w:t>
      </w:r>
    </w:p>
    <w:p w:rsidR="0008766B" w:rsidRPr="00BE2230" w:rsidRDefault="00561686" w:rsidP="00EE585F">
      <w:pPr>
        <w:pStyle w:val="Heading3"/>
        <w:spacing w:before="240"/>
      </w:pPr>
      <w:bookmarkStart w:id="459" w:name="_Toc347750990"/>
      <w:bookmarkStart w:id="460" w:name="_Toc375568476"/>
      <w:r w:rsidRPr="00BE2230">
        <w:t>Assessment of the cellular distribution</w:t>
      </w:r>
      <w:r w:rsidR="0008766B" w:rsidRPr="00BE2230">
        <w:t xml:space="preserve"> of N-cadherin</w:t>
      </w:r>
      <w:bookmarkEnd w:id="459"/>
      <w:r w:rsidRPr="00BE2230">
        <w:t xml:space="preserve"> </w:t>
      </w:r>
      <w:r w:rsidRPr="00BE2230">
        <w:rPr>
          <w:i/>
          <w:iCs/>
        </w:rPr>
        <w:t>in vivo</w:t>
      </w:r>
      <w:bookmarkEnd w:id="460"/>
      <w:r w:rsidRPr="00BE2230">
        <w:t xml:space="preserve"> </w:t>
      </w:r>
    </w:p>
    <w:p w:rsidR="0008766B" w:rsidRPr="00BE2230" w:rsidRDefault="00EA28AD" w:rsidP="00B9317D">
      <w:pPr>
        <w:spacing w:before="240" w:after="0"/>
        <w:jc w:val="both"/>
        <w:rPr>
          <w:lang w:val="en-US"/>
        </w:rPr>
      </w:pPr>
      <w:r w:rsidRPr="00BE2230">
        <w:t>9</w:t>
      </w:r>
      <w:r w:rsidR="0008766B" w:rsidRPr="00BE2230">
        <w:t xml:space="preserve"> male </w:t>
      </w:r>
      <w:r w:rsidR="0008766B" w:rsidRPr="00BE2230">
        <w:rPr>
          <w:lang w:val="en-US"/>
        </w:rPr>
        <w:t>C57BL/KaLwRijHsd</w:t>
      </w:r>
      <w:r w:rsidR="0008766B" w:rsidRPr="00BE2230">
        <w:t xml:space="preserve"> mice, 6 weeks of age, were used in th</w:t>
      </w:r>
      <w:r w:rsidR="00561686" w:rsidRPr="00BE2230">
        <w:t>is experiment and separated to 3</w:t>
      </w:r>
      <w:r w:rsidR="0008766B" w:rsidRPr="00BE2230">
        <w:t xml:space="preserve"> groups </w:t>
      </w:r>
      <w:r w:rsidR="00260B4F" w:rsidRPr="00BE2230">
        <w:t>to determine the distribution of N-cadherin in vivo as described in section</w:t>
      </w:r>
      <w:r w:rsidR="0016290C" w:rsidRPr="00BE2230">
        <w:t xml:space="preserve"> 2.2.21</w:t>
      </w:r>
      <w:r w:rsidR="00561686" w:rsidRPr="00BE2230">
        <w:rPr>
          <w:iCs/>
        </w:rPr>
        <w:t xml:space="preserve">. </w:t>
      </w:r>
      <w:r w:rsidR="00561686" w:rsidRPr="00BE2230">
        <w:rPr>
          <w:iCs/>
          <w:lang w:val="en-US"/>
        </w:rPr>
        <w:t xml:space="preserve">Rabbit monoclonal anti-N-cadherin antibody (Millipore, UK) and </w:t>
      </w:r>
      <w:r w:rsidR="00561686" w:rsidRPr="00BE2230">
        <w:rPr>
          <w:iCs/>
        </w:rPr>
        <w:t>donkey anti-rabbit IgG antibodies (R&amp;D systems, UK), isotype negative control were</w:t>
      </w:r>
      <w:r w:rsidR="00561686" w:rsidRPr="00BE2230">
        <w:rPr>
          <w:iCs/>
          <w:lang w:val="en-US"/>
        </w:rPr>
        <w:t xml:space="preserve"> used as described in section 2.2.1</w:t>
      </w:r>
      <w:r w:rsidR="0016290C" w:rsidRPr="00BE2230">
        <w:rPr>
          <w:iCs/>
          <w:lang w:val="en-US"/>
        </w:rPr>
        <w:t>3</w:t>
      </w:r>
      <w:r w:rsidR="00561686" w:rsidRPr="00BE2230">
        <w:rPr>
          <w:iCs/>
          <w:lang w:val="en-US"/>
        </w:rPr>
        <w:t>.</w:t>
      </w:r>
      <w:r w:rsidR="0016290C" w:rsidRPr="00BE2230">
        <w:rPr>
          <w:iCs/>
          <w:lang w:val="en-US"/>
        </w:rPr>
        <w:t>4</w:t>
      </w:r>
      <w:r w:rsidR="00561686" w:rsidRPr="00BE2230">
        <w:rPr>
          <w:iCs/>
          <w:lang w:val="en-US"/>
        </w:rPr>
        <w:t>.</w:t>
      </w:r>
      <w:r w:rsidR="00044278" w:rsidRPr="00BE2230">
        <w:rPr>
          <w:lang w:val="en-US"/>
        </w:rPr>
        <w:t xml:space="preserve"> </w:t>
      </w:r>
    </w:p>
    <w:p w:rsidR="007D2FF4" w:rsidRPr="00BE2230" w:rsidRDefault="007D2FF4" w:rsidP="00EE585F">
      <w:pPr>
        <w:spacing w:before="240" w:after="0"/>
        <w:jc w:val="both"/>
      </w:pPr>
    </w:p>
    <w:p w:rsidR="0008766B" w:rsidRPr="00BE2230" w:rsidRDefault="00634345" w:rsidP="00EE585F">
      <w:pPr>
        <w:pStyle w:val="Heading3"/>
        <w:spacing w:before="240"/>
      </w:pPr>
      <w:bookmarkStart w:id="461" w:name="_Toc347750992"/>
      <w:bookmarkStart w:id="462" w:name="_Toc375568477"/>
      <w:r w:rsidRPr="00BE2230">
        <w:t xml:space="preserve">Study </w:t>
      </w:r>
      <w:r w:rsidR="0008766B" w:rsidRPr="00BE2230">
        <w:t xml:space="preserve">to determine the effect of blocking N-cadherin on myeloma colonization in bone </w:t>
      </w:r>
      <w:r w:rsidR="0008766B" w:rsidRPr="00BE2230">
        <w:rPr>
          <w:i/>
          <w:iCs/>
        </w:rPr>
        <w:t>in vivo</w:t>
      </w:r>
      <w:bookmarkEnd w:id="461"/>
      <w:bookmarkEnd w:id="462"/>
      <w:r w:rsidR="0008766B" w:rsidRPr="00BE2230">
        <w:rPr>
          <w:iCs/>
        </w:rPr>
        <w:t xml:space="preserve"> </w:t>
      </w:r>
    </w:p>
    <w:p w:rsidR="0008766B" w:rsidRPr="00BE2230" w:rsidRDefault="0008766B" w:rsidP="0008766B">
      <w:pPr>
        <w:spacing w:before="240" w:after="0"/>
        <w:jc w:val="both"/>
        <w:rPr>
          <w:iCs/>
        </w:rPr>
      </w:pPr>
      <w:r w:rsidRPr="00BE2230">
        <w:t xml:space="preserve">18 male </w:t>
      </w:r>
      <w:r w:rsidRPr="00BE2230">
        <w:rPr>
          <w:lang w:val="en-US"/>
        </w:rPr>
        <w:t>C57BL/KaLwRijHsd</w:t>
      </w:r>
      <w:r w:rsidRPr="00BE2230">
        <w:t xml:space="preserve"> mice, 6 weeks of age, were used in this experiment and separated to 3 groups </w:t>
      </w:r>
      <w:r w:rsidR="00260B4F" w:rsidRPr="00BE2230">
        <w:t>to determine the effect of blocking N-cadherin in the colonization o</w:t>
      </w:r>
      <w:r w:rsidR="00D96A52" w:rsidRPr="00BE2230">
        <w:t>f myeloma cells into the bone after 3 days as described in section</w:t>
      </w:r>
      <w:r w:rsidR="0016290C" w:rsidRPr="00BE2230">
        <w:t xml:space="preserve"> 2.2.22</w:t>
      </w:r>
      <w:r w:rsidR="00770485" w:rsidRPr="00BE2230">
        <w:t xml:space="preserve">. </w:t>
      </w:r>
      <w:r w:rsidRPr="00BE2230">
        <w:rPr>
          <w:iCs/>
        </w:rPr>
        <w:t xml:space="preserve">Section were analysed under </w:t>
      </w:r>
      <w:r w:rsidRPr="00BE2230">
        <w:t xml:space="preserve">Zeiss 510 multiphoton laser scanning microscope to determine the myeloma cell numbers and the distance of myeloma cells to bone between different groups in C57BL/KalwRij calvarial BM: frontal, parietal and interparietal. </w:t>
      </w:r>
    </w:p>
    <w:p w:rsidR="0008766B" w:rsidRPr="00BE2230" w:rsidRDefault="0008766B" w:rsidP="0008766B">
      <w:pPr>
        <w:spacing w:before="240" w:after="0"/>
        <w:jc w:val="both"/>
      </w:pPr>
    </w:p>
    <w:p w:rsidR="0008766B" w:rsidRPr="00BE2230" w:rsidRDefault="006C37D3" w:rsidP="00EE585F">
      <w:pPr>
        <w:pStyle w:val="Heading3"/>
        <w:spacing w:before="240"/>
      </w:pPr>
      <w:bookmarkStart w:id="463" w:name="_Toc347750993"/>
      <w:bookmarkStart w:id="464" w:name="_Toc375568478"/>
      <w:r w:rsidRPr="00BE2230">
        <w:t>Study</w:t>
      </w:r>
      <w:r w:rsidR="0008766B" w:rsidRPr="00BE2230">
        <w:t xml:space="preserve"> to determine the effect of blocking N-cadherin on </w:t>
      </w:r>
      <w:r w:rsidR="0008766B" w:rsidRPr="00BE2230">
        <w:rPr>
          <w:iCs/>
        </w:rPr>
        <w:t xml:space="preserve">myeloma bone disease </w:t>
      </w:r>
      <w:r w:rsidR="0008766B" w:rsidRPr="00BE2230">
        <w:rPr>
          <w:i/>
          <w:iCs/>
        </w:rPr>
        <w:t>in vivo</w:t>
      </w:r>
      <w:bookmarkEnd w:id="463"/>
      <w:bookmarkEnd w:id="464"/>
      <w:r w:rsidR="0008766B" w:rsidRPr="00BE2230">
        <w:rPr>
          <w:iCs/>
        </w:rPr>
        <w:t xml:space="preserve"> </w:t>
      </w:r>
    </w:p>
    <w:p w:rsidR="0008766B" w:rsidRPr="00BE2230" w:rsidRDefault="0008766B" w:rsidP="0008766B">
      <w:pPr>
        <w:spacing w:before="240" w:after="0"/>
        <w:jc w:val="both"/>
      </w:pPr>
      <w:r w:rsidRPr="00BE2230">
        <w:t xml:space="preserve">9 male </w:t>
      </w:r>
      <w:r w:rsidRPr="00BE2230">
        <w:rPr>
          <w:lang w:val="en-US"/>
        </w:rPr>
        <w:t>C57BL/KaLwRijHsd</w:t>
      </w:r>
      <w:r w:rsidRPr="00BE2230">
        <w:t xml:space="preserve"> mice, 6 weeks of age, were used in this experiment and separated </w:t>
      </w:r>
      <w:r w:rsidR="00390547" w:rsidRPr="00BE2230">
        <w:t>in</w:t>
      </w:r>
      <w:r w:rsidRPr="00BE2230">
        <w:t xml:space="preserve">to 3 groups </w:t>
      </w:r>
      <w:r w:rsidR="00D96A52" w:rsidRPr="00BE2230">
        <w:t>to determine the effect of blocking N-cadherin on myeloma bone disease after 21 days as described in section</w:t>
      </w:r>
      <w:r w:rsidR="0016290C" w:rsidRPr="00BE2230">
        <w:t xml:space="preserve"> 2.2.23</w:t>
      </w:r>
      <w:r w:rsidR="006C37D3" w:rsidRPr="00BE2230">
        <w:t xml:space="preserve">. </w:t>
      </w:r>
      <w:r w:rsidRPr="00BE2230">
        <w:rPr>
          <w:iCs/>
        </w:rPr>
        <w:t xml:space="preserve">Section (left side) were analysed under </w:t>
      </w:r>
      <w:r w:rsidRPr="00BE2230">
        <w:t xml:space="preserve">Zeiss 510 multiphoton laser scanning microscope to determine the quiescent myeloma cell numbers and the distance of quiescent myeloma cells to bone between different groups in C57BL/KalwRij calvarial BM. </w:t>
      </w:r>
      <w:r w:rsidRPr="00BE2230">
        <w:rPr>
          <w:iCs/>
        </w:rPr>
        <w:t xml:space="preserve">Section (right side) were analysed using the </w:t>
      </w:r>
      <w:r w:rsidRPr="00BE2230">
        <w:rPr>
          <w:rFonts w:cs="Times New Roman"/>
          <w:iCs/>
        </w:rPr>
        <w:t xml:space="preserve">µCT to determine the bone disease. </w:t>
      </w:r>
    </w:p>
    <w:p w:rsidR="0008766B" w:rsidRPr="00BE2230" w:rsidRDefault="0008766B" w:rsidP="00EE585F">
      <w:pPr>
        <w:pStyle w:val="Heading3"/>
        <w:spacing w:before="240"/>
      </w:pPr>
      <w:bookmarkStart w:id="465" w:name="_Toc343257753"/>
      <w:bookmarkStart w:id="466" w:name="_Toc347750994"/>
      <w:bookmarkStart w:id="467" w:name="_Toc375568479"/>
      <w:r w:rsidRPr="00BE2230">
        <w:lastRenderedPageBreak/>
        <w:t xml:space="preserve">Cell labelling with </w:t>
      </w:r>
      <w:proofErr w:type="gramStart"/>
      <w:r w:rsidRPr="00BE2230">
        <w:t>DiD</w:t>
      </w:r>
      <w:bookmarkEnd w:id="465"/>
      <w:bookmarkEnd w:id="466"/>
      <w:proofErr w:type="gramEnd"/>
      <w:r w:rsidRPr="00BE2230">
        <w:t xml:space="preserve"> </w:t>
      </w:r>
      <w:r w:rsidR="00912736" w:rsidRPr="00BE2230">
        <w:t>and blocking N-cadherin using anti-N-cadherin antibody</w:t>
      </w:r>
      <w:bookmarkEnd w:id="467"/>
      <w:r w:rsidR="00912736" w:rsidRPr="00BE2230">
        <w:t xml:space="preserve"> </w:t>
      </w:r>
    </w:p>
    <w:p w:rsidR="0008766B" w:rsidRPr="00BE2230" w:rsidRDefault="0008766B" w:rsidP="00EE585F">
      <w:pPr>
        <w:spacing w:before="240" w:after="0"/>
        <w:jc w:val="both"/>
      </w:pPr>
      <w:r w:rsidRPr="00BE2230">
        <w:t xml:space="preserve">5T33MM cells and 5TGM1 cells </w:t>
      </w:r>
      <w:r w:rsidR="0099006C" w:rsidRPr="00BE2230">
        <w:t xml:space="preserve">were labelled with </w:t>
      </w:r>
      <w:proofErr w:type="gramStart"/>
      <w:r w:rsidR="0099006C" w:rsidRPr="00BE2230">
        <w:t>DiD</w:t>
      </w:r>
      <w:proofErr w:type="gramEnd"/>
      <w:r w:rsidRPr="00BE2230">
        <w:t xml:space="preserve"> (</w:t>
      </w:r>
      <w:r w:rsidRPr="00BE2230">
        <w:rPr>
          <w:iCs/>
        </w:rPr>
        <w:t>Invitrogen, UK).</w:t>
      </w:r>
      <w:r w:rsidR="00F90532" w:rsidRPr="00BE2230">
        <w:rPr>
          <w:iCs/>
        </w:rPr>
        <w:t xml:space="preserve"> Myeloma c</w:t>
      </w:r>
      <w:r w:rsidRPr="00BE2230">
        <w:rPr>
          <w:iCs/>
        </w:rPr>
        <w:t xml:space="preserve">ells were re-suspended in RPMI1640 medium (Invitrogen, UK) in T75 flasks </w:t>
      </w:r>
      <w:r w:rsidR="0099006C" w:rsidRPr="00BE2230">
        <w:rPr>
          <w:iCs/>
        </w:rPr>
        <w:t>containing</w:t>
      </w:r>
      <w:r w:rsidRPr="00BE2230">
        <w:rPr>
          <w:iCs/>
        </w:rPr>
        <w:t xml:space="preserve"> </w:t>
      </w:r>
      <w:proofErr w:type="gramStart"/>
      <w:r w:rsidRPr="00BE2230">
        <w:rPr>
          <w:iCs/>
        </w:rPr>
        <w:t>DiD</w:t>
      </w:r>
      <w:proofErr w:type="gramEnd"/>
      <w:r w:rsidRPr="00BE2230">
        <w:rPr>
          <w:iCs/>
        </w:rPr>
        <w:t xml:space="preserve"> (5 µl of 1 µg/ml DiD to each 1x10</w:t>
      </w:r>
      <w:r w:rsidRPr="00BE2230">
        <w:rPr>
          <w:iCs/>
          <w:vertAlign w:val="superscript"/>
        </w:rPr>
        <w:t>6</w:t>
      </w:r>
      <w:r w:rsidRPr="00BE2230">
        <w:rPr>
          <w:iCs/>
        </w:rPr>
        <w:t xml:space="preserve"> cells/ml)</w:t>
      </w:r>
      <w:r w:rsidR="00F90532" w:rsidRPr="00BE2230">
        <w:rPr>
          <w:iCs/>
        </w:rPr>
        <w:t xml:space="preserve"> for 20 minutes at 37°C</w:t>
      </w:r>
      <w:r w:rsidR="00B65E48" w:rsidRPr="00BE2230">
        <w:rPr>
          <w:iCs/>
        </w:rPr>
        <w:t xml:space="preserve"> as described in section 2.2.1</w:t>
      </w:r>
      <w:r w:rsidR="0003058D" w:rsidRPr="00BE2230">
        <w:rPr>
          <w:iCs/>
        </w:rPr>
        <w:t>1</w:t>
      </w:r>
      <w:r w:rsidRPr="00BE2230">
        <w:rPr>
          <w:iCs/>
        </w:rPr>
        <w:t xml:space="preserve">. </w:t>
      </w:r>
      <w:r w:rsidRPr="00BE2230">
        <w:rPr>
          <w:rFonts w:cs="Times New Roman"/>
          <w:iCs/>
        </w:rPr>
        <w:t xml:space="preserve">Anti-N-cadherin GC-4 antibody </w:t>
      </w:r>
      <w:r w:rsidRPr="00BE2230">
        <w:rPr>
          <w:rFonts w:cs="Times New Roman"/>
          <w:iCs/>
          <w:lang w:val="en-US"/>
        </w:rPr>
        <w:t>(Sigma, UK) was used to block surface N-cadherin</w:t>
      </w:r>
      <w:r w:rsidRPr="00BE2230">
        <w:rPr>
          <w:rFonts w:cs="Times New Roman"/>
          <w:iCs/>
        </w:rPr>
        <w:t xml:space="preserve">. Myeloma cells </w:t>
      </w:r>
      <w:r w:rsidRPr="00BE2230">
        <w:rPr>
          <w:rFonts w:cs="Times New Roman"/>
          <w:iCs/>
          <w:lang w:val="en-US"/>
        </w:rPr>
        <w:t>(</w:t>
      </w:r>
      <w:r w:rsidRPr="00BE2230">
        <w:rPr>
          <w:rFonts w:cs="Times New Roman"/>
          <w:iCs/>
        </w:rPr>
        <w:t>1x10</w:t>
      </w:r>
      <w:r w:rsidRPr="00BE2230">
        <w:rPr>
          <w:rFonts w:cs="Times New Roman"/>
          <w:iCs/>
          <w:vertAlign w:val="superscript"/>
        </w:rPr>
        <w:t>6</w:t>
      </w:r>
      <w:r w:rsidRPr="00BE2230">
        <w:rPr>
          <w:rFonts w:cs="Times New Roman"/>
          <w:iCs/>
        </w:rPr>
        <w:t xml:space="preserve"> cells/ml) were incubated with anti-N-cadherin GC-4 antibody </w:t>
      </w:r>
      <w:r w:rsidR="009B6EBA" w:rsidRPr="00BE2230">
        <w:rPr>
          <w:rFonts w:cs="Times New Roman"/>
          <w:iCs/>
        </w:rPr>
        <w:t xml:space="preserve">(Sigma, UK) (40 µg/ml) </w:t>
      </w:r>
      <w:r w:rsidRPr="00BE2230">
        <w:rPr>
          <w:rFonts w:cs="Times New Roman"/>
          <w:iCs/>
        </w:rPr>
        <w:t xml:space="preserve">or Mouse </w:t>
      </w:r>
      <w:r w:rsidRPr="00BE2230">
        <w:rPr>
          <w:rFonts w:cs="Times New Roman"/>
          <w:iCs/>
          <w:lang w:val="en-US"/>
        </w:rPr>
        <w:t xml:space="preserve">IgG1 antibody (Dako, Denmark) </w:t>
      </w:r>
      <w:r w:rsidRPr="00BE2230">
        <w:rPr>
          <w:rFonts w:cs="Times New Roman"/>
          <w:iCs/>
        </w:rPr>
        <w:t>as a negative control for 30 minutes at 37 °C as described in section 2.2.1</w:t>
      </w:r>
      <w:r w:rsidR="0003058D" w:rsidRPr="00BE2230">
        <w:rPr>
          <w:rFonts w:cs="Times New Roman"/>
          <w:iCs/>
        </w:rPr>
        <w:t>1</w:t>
      </w:r>
      <w:r w:rsidRPr="00BE2230">
        <w:rPr>
          <w:rFonts w:cs="Times New Roman"/>
          <w:iCs/>
        </w:rPr>
        <w:t xml:space="preserve"> . </w:t>
      </w:r>
    </w:p>
    <w:p w:rsidR="00E70FD0" w:rsidRPr="00BE2230" w:rsidRDefault="00E70FD0" w:rsidP="00EE585F">
      <w:pPr>
        <w:spacing w:before="240" w:after="0"/>
        <w:jc w:val="both"/>
        <w:rPr>
          <w:rFonts w:cs="Times New Roman"/>
          <w:iCs/>
        </w:rPr>
      </w:pPr>
    </w:p>
    <w:p w:rsidR="0008766B" w:rsidRPr="00BE2230" w:rsidRDefault="0008766B" w:rsidP="00EE585F">
      <w:pPr>
        <w:pStyle w:val="Heading3"/>
        <w:spacing w:before="240"/>
      </w:pPr>
      <w:bookmarkStart w:id="468" w:name="_Toc343257754"/>
      <w:bookmarkStart w:id="469" w:name="_Toc347750996"/>
      <w:bookmarkStart w:id="470" w:name="_Toc375568480"/>
      <w:r w:rsidRPr="00BE2230">
        <w:t xml:space="preserve">Inoculation of MM cells into </w:t>
      </w:r>
      <w:r w:rsidRPr="00BE2230">
        <w:rPr>
          <w:lang w:val="en-US"/>
        </w:rPr>
        <w:t>C57BL/KaLwRijHsd</w:t>
      </w:r>
      <w:r w:rsidRPr="00BE2230">
        <w:t xml:space="preserve"> mice</w:t>
      </w:r>
      <w:bookmarkEnd w:id="468"/>
      <w:bookmarkEnd w:id="469"/>
      <w:bookmarkEnd w:id="470"/>
      <w:r w:rsidRPr="00BE2230">
        <w:t xml:space="preserve"> </w:t>
      </w:r>
    </w:p>
    <w:p w:rsidR="0008766B" w:rsidRPr="00BE2230" w:rsidRDefault="0008766B" w:rsidP="00962A59">
      <w:pPr>
        <w:spacing w:before="240" w:after="0"/>
        <w:jc w:val="both"/>
        <w:rPr>
          <w:lang w:val="en-US"/>
        </w:rPr>
      </w:pPr>
      <w:r w:rsidRPr="00BE2230">
        <w:rPr>
          <w:iCs/>
        </w:rPr>
        <w:t>Myeloma cells were re-suspended in</w:t>
      </w:r>
      <w:r w:rsidRPr="00BE2230">
        <w:rPr>
          <w:lang w:val="en-US"/>
        </w:rPr>
        <w:t xml:space="preserve"> PBS (</w:t>
      </w:r>
      <w:r w:rsidRPr="00BE2230">
        <w:rPr>
          <w:iCs/>
        </w:rPr>
        <w:t>2x10</w:t>
      </w:r>
      <w:r w:rsidRPr="00BE2230">
        <w:rPr>
          <w:iCs/>
          <w:vertAlign w:val="superscript"/>
        </w:rPr>
        <w:t>6</w:t>
      </w:r>
      <w:r w:rsidRPr="00BE2230">
        <w:rPr>
          <w:iCs/>
        </w:rPr>
        <w:t xml:space="preserve"> cells/200 µl) </w:t>
      </w:r>
      <w:r w:rsidR="00962A59" w:rsidRPr="00BE2230">
        <w:rPr>
          <w:iCs/>
        </w:rPr>
        <w:t>for injection</w:t>
      </w:r>
      <w:r w:rsidRPr="00BE2230">
        <w:rPr>
          <w:iCs/>
        </w:rPr>
        <w:t>.</w:t>
      </w:r>
      <w:r w:rsidRPr="00BE2230">
        <w:rPr>
          <w:lang w:val="en-US"/>
        </w:rPr>
        <w:t xml:space="preserve"> C57BL/KaLwRijHsd mice were inoculated with 200 µl of </w:t>
      </w:r>
      <w:r w:rsidR="00962A59" w:rsidRPr="00BE2230">
        <w:rPr>
          <w:lang w:val="en-US"/>
        </w:rPr>
        <w:t>those above suspension of each MM cell line</w:t>
      </w:r>
      <w:r w:rsidRPr="00BE2230">
        <w:rPr>
          <w:lang w:val="en-US"/>
        </w:rPr>
        <w:t>: 5T33MM and 5TGM1 (</w:t>
      </w:r>
      <w:r w:rsidRPr="00BE2230">
        <w:rPr>
          <w:iCs/>
        </w:rPr>
        <w:t>2x10</w:t>
      </w:r>
      <w:r w:rsidRPr="00BE2230">
        <w:rPr>
          <w:iCs/>
          <w:vertAlign w:val="superscript"/>
        </w:rPr>
        <w:t>6</w:t>
      </w:r>
      <w:r w:rsidRPr="00BE2230">
        <w:rPr>
          <w:iCs/>
        </w:rPr>
        <w:t xml:space="preserve"> cells/200 µl)</w:t>
      </w:r>
      <w:r w:rsidR="00962A59" w:rsidRPr="00BE2230">
        <w:rPr>
          <w:iCs/>
        </w:rPr>
        <w:t>,</w:t>
      </w:r>
      <w:r w:rsidRPr="00BE2230">
        <w:rPr>
          <w:iCs/>
        </w:rPr>
        <w:t xml:space="preserve"> </w:t>
      </w:r>
      <w:r w:rsidR="00962A59" w:rsidRPr="00BE2230">
        <w:rPr>
          <w:lang w:val="en-US"/>
        </w:rPr>
        <w:t>via their tail</w:t>
      </w:r>
      <w:r w:rsidRPr="00BE2230">
        <w:rPr>
          <w:lang w:val="en-US"/>
        </w:rPr>
        <w:t xml:space="preserve"> </w:t>
      </w:r>
      <w:r w:rsidR="00962A59" w:rsidRPr="00BE2230">
        <w:rPr>
          <w:lang w:val="en-US"/>
        </w:rPr>
        <w:t xml:space="preserve">veins </w:t>
      </w:r>
      <w:r w:rsidRPr="00BE2230">
        <w:rPr>
          <w:lang w:val="en-US"/>
        </w:rPr>
        <w:t>as described in section 2.2.1</w:t>
      </w:r>
      <w:r w:rsidR="00D30595" w:rsidRPr="00BE2230">
        <w:rPr>
          <w:lang w:val="en-US"/>
        </w:rPr>
        <w:t>2</w:t>
      </w:r>
      <w:r w:rsidRPr="00BE2230">
        <w:rPr>
          <w:lang w:val="en-US"/>
        </w:rPr>
        <w:t xml:space="preserve">. </w:t>
      </w:r>
    </w:p>
    <w:p w:rsidR="0008766B" w:rsidRPr="00BE2230" w:rsidRDefault="0008766B" w:rsidP="00EE585F">
      <w:pPr>
        <w:spacing w:before="240" w:after="0"/>
        <w:jc w:val="both"/>
        <w:rPr>
          <w:lang w:val="en-US"/>
        </w:rPr>
      </w:pPr>
    </w:p>
    <w:p w:rsidR="0008766B" w:rsidRPr="00BE2230" w:rsidRDefault="0008766B" w:rsidP="00EE585F">
      <w:pPr>
        <w:pStyle w:val="Heading3"/>
        <w:spacing w:before="240"/>
      </w:pPr>
      <w:bookmarkStart w:id="471" w:name="_Toc343257755"/>
      <w:bookmarkStart w:id="472" w:name="_Toc347750997"/>
      <w:bookmarkStart w:id="473" w:name="_Toc375568481"/>
      <w:r w:rsidRPr="00BE2230">
        <w:t>Microscopic examination</w:t>
      </w:r>
      <w:bookmarkEnd w:id="471"/>
      <w:bookmarkEnd w:id="472"/>
      <w:bookmarkEnd w:id="473"/>
      <w:r w:rsidRPr="00BE2230">
        <w:t xml:space="preserve"> </w:t>
      </w:r>
    </w:p>
    <w:p w:rsidR="0008766B" w:rsidRPr="00BE2230" w:rsidRDefault="0008766B" w:rsidP="00EE585F">
      <w:pPr>
        <w:spacing w:before="240" w:after="0"/>
        <w:jc w:val="both"/>
        <w:rPr>
          <w:iCs/>
        </w:rPr>
      </w:pPr>
      <w:r w:rsidRPr="00BE2230">
        <w:rPr>
          <w:iCs/>
        </w:rPr>
        <w:t xml:space="preserve">Osteomeasure software version 4.10 (Osteomerics Incorporated, Atlanta, USA) was used with a Leitz DMRB microscope and a drawing tablet, (CalComp Drawing Broad III) to determine the myeloma growth between different groups in </w:t>
      </w:r>
      <w:r w:rsidRPr="00BE2230">
        <w:rPr>
          <w:iCs/>
          <w:lang w:val="en-US"/>
        </w:rPr>
        <w:t>C57BL/KaLwRijHsd</w:t>
      </w:r>
      <w:r w:rsidRPr="00BE2230">
        <w:rPr>
          <w:iCs/>
        </w:rPr>
        <w:t xml:space="preserve"> calvarial BM</w:t>
      </w:r>
      <w:r w:rsidR="005F35BA" w:rsidRPr="00BE2230">
        <w:rPr>
          <w:iCs/>
        </w:rPr>
        <w:t xml:space="preserve"> as described in section 2.2.14.2</w:t>
      </w:r>
      <w:r w:rsidRPr="00BE2230">
        <w:rPr>
          <w:iCs/>
        </w:rPr>
        <w:t xml:space="preserve">. A Zeiss 510 </w:t>
      </w:r>
      <w:r w:rsidRPr="00BE2230">
        <w:rPr>
          <w:bCs/>
          <w:iCs/>
        </w:rPr>
        <w:t xml:space="preserve">Multiphoton Laser Scanning Microscopy </w:t>
      </w:r>
      <w:r w:rsidRPr="00BE2230">
        <w:rPr>
          <w:iCs/>
        </w:rPr>
        <w:t>was used to visualise fluorescence</w:t>
      </w:r>
      <w:r w:rsidR="00D96A52" w:rsidRPr="00BE2230">
        <w:rPr>
          <w:iCs/>
        </w:rPr>
        <w:t xml:space="preserve"> as described in section</w:t>
      </w:r>
      <w:r w:rsidR="005F35BA" w:rsidRPr="00BE2230">
        <w:rPr>
          <w:iCs/>
        </w:rPr>
        <w:t xml:space="preserve"> 2.2.214.1</w:t>
      </w:r>
      <w:r w:rsidRPr="00BE2230">
        <w:rPr>
          <w:iCs/>
        </w:rPr>
        <w:t xml:space="preserve">. </w:t>
      </w:r>
    </w:p>
    <w:p w:rsidR="0008766B" w:rsidRPr="00BE2230" w:rsidRDefault="0008766B" w:rsidP="00EE585F">
      <w:pPr>
        <w:spacing w:before="240" w:after="0"/>
        <w:jc w:val="both"/>
      </w:pPr>
    </w:p>
    <w:p w:rsidR="0008766B" w:rsidRPr="00BE2230" w:rsidRDefault="0008766B" w:rsidP="00EE585F">
      <w:pPr>
        <w:pStyle w:val="Heading3"/>
        <w:spacing w:before="240"/>
      </w:pPr>
      <w:bookmarkStart w:id="474" w:name="_Toc347750998"/>
      <w:bookmarkStart w:id="475" w:name="_Toc375568482"/>
      <w:r w:rsidRPr="00BE2230">
        <w:lastRenderedPageBreak/>
        <w:t>High-resolution micro–computed tomography (µCT)</w:t>
      </w:r>
      <w:bookmarkEnd w:id="474"/>
      <w:bookmarkEnd w:id="475"/>
      <w:r w:rsidRPr="00BE2230">
        <w:t xml:space="preserve"> </w:t>
      </w:r>
    </w:p>
    <w:p w:rsidR="0008766B" w:rsidRPr="00BE2230" w:rsidRDefault="00BB30BB" w:rsidP="00BB30BB">
      <w:pPr>
        <w:spacing w:before="240" w:after="0"/>
        <w:jc w:val="both"/>
      </w:pPr>
      <w:r w:rsidRPr="00BE2230">
        <w:rPr>
          <w:bCs/>
          <w:iCs/>
        </w:rPr>
        <w:t>A h</w:t>
      </w:r>
      <w:r w:rsidR="0008766B" w:rsidRPr="00BE2230">
        <w:rPr>
          <w:bCs/>
          <w:iCs/>
        </w:rPr>
        <w:t xml:space="preserve">igh resolution µCT scanner (model 1172; Skyscan, Belgium) </w:t>
      </w:r>
      <w:r w:rsidR="00783C10" w:rsidRPr="00BE2230">
        <w:rPr>
          <w:bCs/>
          <w:iCs/>
        </w:rPr>
        <w:t xml:space="preserve">was </w:t>
      </w:r>
      <w:r w:rsidR="0008766B" w:rsidRPr="00BE2230">
        <w:rPr>
          <w:bCs/>
          <w:iCs/>
        </w:rPr>
        <w:t xml:space="preserve">used to scan calvarial bones </w:t>
      </w:r>
      <w:r w:rsidR="00783C10" w:rsidRPr="00BE2230">
        <w:rPr>
          <w:bCs/>
          <w:iCs/>
        </w:rPr>
        <w:t xml:space="preserve">to </w:t>
      </w:r>
      <w:r w:rsidR="0008766B" w:rsidRPr="00BE2230">
        <w:rPr>
          <w:bCs/>
          <w:iCs/>
        </w:rPr>
        <w:t xml:space="preserve">determine the </w:t>
      </w:r>
      <w:r w:rsidR="00783C10" w:rsidRPr="00BE2230">
        <w:rPr>
          <w:bCs/>
          <w:iCs/>
        </w:rPr>
        <w:t xml:space="preserve">extent of </w:t>
      </w:r>
      <w:r w:rsidR="0008766B" w:rsidRPr="00BE2230">
        <w:rPr>
          <w:bCs/>
          <w:iCs/>
        </w:rPr>
        <w:t xml:space="preserve">bone disease </w:t>
      </w:r>
      <w:r w:rsidR="00783C10" w:rsidRPr="00BE2230">
        <w:rPr>
          <w:bCs/>
          <w:iCs/>
        </w:rPr>
        <w:t>in</w:t>
      </w:r>
      <w:r w:rsidR="0008766B" w:rsidRPr="00BE2230">
        <w:rPr>
          <w:bCs/>
          <w:iCs/>
        </w:rPr>
        <w:t xml:space="preserve"> different </w:t>
      </w:r>
      <w:r w:rsidR="00783C10" w:rsidRPr="00BE2230">
        <w:rPr>
          <w:bCs/>
          <w:iCs/>
        </w:rPr>
        <w:t xml:space="preserve">treatment </w:t>
      </w:r>
      <w:r w:rsidR="0008766B" w:rsidRPr="00BE2230">
        <w:rPr>
          <w:bCs/>
          <w:iCs/>
        </w:rPr>
        <w:t xml:space="preserve">groups </w:t>
      </w:r>
      <w:r w:rsidR="00783C10" w:rsidRPr="00BE2230">
        <w:rPr>
          <w:bCs/>
          <w:iCs/>
        </w:rPr>
        <w:t>of</w:t>
      </w:r>
      <w:r w:rsidR="0008766B" w:rsidRPr="00BE2230">
        <w:rPr>
          <w:bCs/>
          <w:iCs/>
        </w:rPr>
        <w:t xml:space="preserve"> C57BL/KalwRij calvarial BM</w:t>
      </w:r>
      <w:r w:rsidRPr="00BE2230">
        <w:rPr>
          <w:bCs/>
          <w:iCs/>
        </w:rPr>
        <w:t xml:space="preserve"> as described in section 2.2.1</w:t>
      </w:r>
      <w:r w:rsidR="005F35BA" w:rsidRPr="00BE2230">
        <w:rPr>
          <w:bCs/>
          <w:iCs/>
        </w:rPr>
        <w:t>6</w:t>
      </w:r>
      <w:r w:rsidRPr="00BE2230">
        <w:rPr>
          <w:bCs/>
          <w:iCs/>
        </w:rPr>
        <w:t>.</w:t>
      </w:r>
      <w:r w:rsidR="0008766B" w:rsidRPr="00BE2230">
        <w:rPr>
          <w:bCs/>
          <w:iCs/>
        </w:rPr>
        <w:t xml:space="preserve"> </w:t>
      </w:r>
      <w:r w:rsidRPr="00BE2230">
        <w:rPr>
          <w:bCs/>
          <w:iCs/>
        </w:rPr>
        <w:t>This is a non-destructive technique that provides three-dimensional micro-structure of bone</w:t>
      </w:r>
      <w:r w:rsidR="0008766B" w:rsidRPr="00BE2230">
        <w:rPr>
          <w:bCs/>
          <w:iCs/>
        </w:rPr>
        <w:t xml:space="preserve">. </w:t>
      </w:r>
    </w:p>
    <w:p w:rsidR="0008766B" w:rsidRPr="00BE2230" w:rsidRDefault="0008766B" w:rsidP="0008766B">
      <w:pPr>
        <w:spacing w:before="240" w:after="0"/>
        <w:jc w:val="both"/>
      </w:pPr>
    </w:p>
    <w:p w:rsidR="000C7C62" w:rsidRPr="00BE2230" w:rsidRDefault="00D96A52" w:rsidP="00D96A52">
      <w:pPr>
        <w:pStyle w:val="Heading3"/>
      </w:pPr>
      <w:bookmarkStart w:id="476" w:name="_Toc375568483"/>
      <w:r w:rsidRPr="00BE2230">
        <w:t>Statistical analysis</w:t>
      </w:r>
      <w:bookmarkEnd w:id="476"/>
      <w:r w:rsidRPr="00BE2230">
        <w:t xml:space="preserve"> </w:t>
      </w:r>
    </w:p>
    <w:p w:rsidR="00E70FD0" w:rsidRDefault="00BE2230" w:rsidP="0008766B">
      <w:pPr>
        <w:spacing w:before="240" w:after="0"/>
        <w:jc w:val="both"/>
      </w:pPr>
      <w:r w:rsidRPr="00BE2230">
        <w:rPr>
          <w:iCs/>
        </w:rPr>
        <w:t xml:space="preserve">The data were analysed using an ANOVA test (one-way analysis of variance) for more than two group comparisons or with </w:t>
      </w:r>
      <w:r w:rsidRPr="00BE2230">
        <w:rPr>
          <w:i/>
          <w:iCs/>
        </w:rPr>
        <w:t>t</w:t>
      </w:r>
      <w:r w:rsidRPr="00BE2230">
        <w:rPr>
          <w:iCs/>
        </w:rPr>
        <w:t xml:space="preserve"> test for two group comparisons if the data was normally distributed. </w:t>
      </w:r>
      <w:r w:rsidRPr="00BE2230">
        <w:rPr>
          <w:bCs/>
          <w:iCs/>
        </w:rPr>
        <w:t>Tukey's test was used as post-hoc analysis when ANOVA test was used in normal distribution data. When data not normally distributed, ANOVA test (non-parametric Kruskal-Wallis test) was used for more than two group comparisons or</w:t>
      </w:r>
      <w:r w:rsidRPr="00BE2230">
        <w:rPr>
          <w:iCs/>
        </w:rPr>
        <w:t xml:space="preserve"> non-parametric Mann–Whitney test was used for two group comparisons. </w:t>
      </w:r>
      <w:r w:rsidRPr="00BE2230">
        <w:rPr>
          <w:bCs/>
          <w:iCs/>
        </w:rPr>
        <w:t xml:space="preserve">Dunns test was used as post-hoc analysis when ANOVA test was used in not normally distributed data. </w:t>
      </w:r>
      <w:r w:rsidRPr="00BE2230">
        <w:rPr>
          <w:iCs/>
        </w:rPr>
        <w:t xml:space="preserve">Data were considered statistically significant when a p-value was equal to or less than 0.05. Results are expressed as mean </w:t>
      </w:r>
      <w:r w:rsidRPr="00BE2230">
        <w:rPr>
          <w:iCs/>
          <w:lang w:val="en-US"/>
        </w:rPr>
        <w:t xml:space="preserve">± </w:t>
      </w:r>
      <w:r w:rsidRPr="00BE2230">
        <w:rPr>
          <w:iCs/>
        </w:rPr>
        <w:t xml:space="preserve">values of </w:t>
      </w:r>
      <w:r>
        <w:rPr>
          <w:iCs/>
        </w:rPr>
        <w:t>standard deviation (SD)</w:t>
      </w:r>
      <w:r w:rsidR="00106D20" w:rsidRPr="00BE2230">
        <w:rPr>
          <w:iCs/>
        </w:rPr>
        <w:t>.</w:t>
      </w:r>
      <w:r w:rsidR="00106D20">
        <w:rPr>
          <w:iCs/>
        </w:rPr>
        <w:t xml:space="preserve"> </w:t>
      </w:r>
    </w:p>
    <w:p w:rsidR="00E70FD0" w:rsidRDefault="00E70FD0" w:rsidP="0008766B">
      <w:pPr>
        <w:spacing w:before="240" w:after="0"/>
        <w:jc w:val="both"/>
      </w:pPr>
    </w:p>
    <w:p w:rsidR="00E70FD0" w:rsidRDefault="00E70FD0" w:rsidP="0008766B">
      <w:pPr>
        <w:spacing w:before="240" w:after="0"/>
        <w:jc w:val="both"/>
      </w:pPr>
    </w:p>
    <w:p w:rsidR="00E70FD0" w:rsidRDefault="00E70FD0" w:rsidP="0008766B">
      <w:pPr>
        <w:spacing w:before="240" w:after="0"/>
        <w:jc w:val="both"/>
      </w:pPr>
    </w:p>
    <w:p w:rsidR="00E70FD0" w:rsidRDefault="00E70FD0" w:rsidP="0008766B">
      <w:pPr>
        <w:spacing w:before="240" w:after="0"/>
        <w:jc w:val="both"/>
      </w:pPr>
    </w:p>
    <w:p w:rsidR="00E70FD0" w:rsidRDefault="00E70FD0" w:rsidP="0008766B">
      <w:pPr>
        <w:spacing w:before="240" w:after="0"/>
        <w:jc w:val="both"/>
      </w:pPr>
    </w:p>
    <w:p w:rsidR="00E70FD0" w:rsidRDefault="00E70FD0" w:rsidP="0008766B">
      <w:pPr>
        <w:spacing w:before="240" w:after="0"/>
        <w:jc w:val="both"/>
      </w:pPr>
    </w:p>
    <w:p w:rsidR="00FC5B36" w:rsidRDefault="00FC5B36" w:rsidP="0008766B">
      <w:pPr>
        <w:spacing w:before="240" w:after="0"/>
        <w:jc w:val="both"/>
      </w:pPr>
    </w:p>
    <w:p w:rsidR="00106D20" w:rsidRPr="0008766B" w:rsidRDefault="00106D20" w:rsidP="0008766B">
      <w:pPr>
        <w:spacing w:before="240" w:after="0"/>
        <w:jc w:val="both"/>
      </w:pPr>
    </w:p>
    <w:p w:rsidR="0008766B" w:rsidRPr="0008766B" w:rsidRDefault="0008766B" w:rsidP="00E83D3B">
      <w:pPr>
        <w:pStyle w:val="Heading2"/>
        <w:spacing w:before="240"/>
      </w:pPr>
      <w:bookmarkStart w:id="477" w:name="_Toc347750999"/>
      <w:bookmarkStart w:id="478" w:name="_Toc375568484"/>
      <w:r w:rsidRPr="0008766B">
        <w:lastRenderedPageBreak/>
        <w:t>Results</w:t>
      </w:r>
      <w:bookmarkEnd w:id="477"/>
      <w:bookmarkEnd w:id="478"/>
      <w:r w:rsidRPr="0008766B">
        <w:t xml:space="preserve"> </w:t>
      </w:r>
    </w:p>
    <w:p w:rsidR="0008766B" w:rsidRPr="0008766B" w:rsidRDefault="0008766B" w:rsidP="00E83D3B">
      <w:pPr>
        <w:pStyle w:val="Heading3"/>
        <w:spacing w:before="240"/>
      </w:pPr>
      <w:r w:rsidRPr="0008766B">
        <w:t xml:space="preserve"> </w:t>
      </w:r>
      <w:bookmarkStart w:id="479" w:name="_Toc347751000"/>
      <w:bookmarkStart w:id="480" w:name="_Toc375568485"/>
      <w:r w:rsidRPr="0008766B">
        <w:t xml:space="preserve">N-cadherin was expressed at the junction of myeloma cells and osteoblasts </w:t>
      </w:r>
      <w:r w:rsidRPr="0008766B">
        <w:rPr>
          <w:i/>
          <w:iCs/>
        </w:rPr>
        <w:t>in vivo</w:t>
      </w:r>
      <w:r w:rsidRPr="0008766B">
        <w:rPr>
          <w:iCs/>
        </w:rPr>
        <w:t xml:space="preserve"> in </w:t>
      </w:r>
      <w:r w:rsidRPr="0008766B">
        <w:rPr>
          <w:iCs/>
          <w:lang w:val="en-US"/>
        </w:rPr>
        <w:t>C57BL/KaLwRijHsd mice</w:t>
      </w:r>
      <w:bookmarkEnd w:id="479"/>
      <w:bookmarkEnd w:id="480"/>
      <w:r w:rsidRPr="0008766B">
        <w:t xml:space="preserve"> </w:t>
      </w:r>
    </w:p>
    <w:p w:rsidR="0051244C" w:rsidRPr="005D4C85" w:rsidRDefault="00034F8B" w:rsidP="0008766B">
      <w:pPr>
        <w:spacing w:before="240" w:after="0"/>
        <w:jc w:val="both"/>
      </w:pPr>
      <w:r w:rsidRPr="00034F8B">
        <w:rPr>
          <w:lang w:val="en-US"/>
        </w:rPr>
        <w:t xml:space="preserve">C57BL/KaLwRijHsd mice </w:t>
      </w:r>
      <w:r w:rsidRPr="00034F8B">
        <w:t xml:space="preserve">were inoculated with either </w:t>
      </w:r>
      <w:r>
        <w:t xml:space="preserve">PBS, </w:t>
      </w:r>
      <w:r w:rsidRPr="00034F8B">
        <w:t>2x10</w:t>
      </w:r>
      <w:r w:rsidRPr="00034F8B">
        <w:rPr>
          <w:vertAlign w:val="superscript"/>
        </w:rPr>
        <w:t>6</w:t>
      </w:r>
      <w:r>
        <w:t xml:space="preserve"> 5T33MM-DiD cells or</w:t>
      </w:r>
      <w:r w:rsidRPr="00034F8B">
        <w:t xml:space="preserve"> 2x10</w:t>
      </w:r>
      <w:r w:rsidRPr="00034F8B">
        <w:rPr>
          <w:vertAlign w:val="superscript"/>
        </w:rPr>
        <w:t>6</w:t>
      </w:r>
      <w:r w:rsidRPr="00034F8B">
        <w:t xml:space="preserve"> </w:t>
      </w:r>
      <w:r w:rsidRPr="005D4C85">
        <w:t>5T33MM-DiD cells separately via their tail vein</w:t>
      </w:r>
      <w:r w:rsidR="0040795F" w:rsidRPr="005D4C85">
        <w:t>s</w:t>
      </w:r>
      <w:r w:rsidRPr="005D4C85">
        <w:t>. 7 days post inoculation mice were harvested</w:t>
      </w:r>
      <w:r w:rsidR="00A42D69" w:rsidRPr="005D4C85">
        <w:t xml:space="preserve"> as colonies of myeloma cells can be seen</w:t>
      </w:r>
      <w:r w:rsidRPr="005D4C85">
        <w:t xml:space="preserve">. Calvariae were excised and sections of interparietal bones </w:t>
      </w:r>
      <w:r w:rsidR="00B23484" w:rsidRPr="005D4C85">
        <w:t>of calvariae</w:t>
      </w:r>
      <w:r w:rsidRPr="005D4C85">
        <w:t xml:space="preserve"> were dissected for immunohistochemistry. </w:t>
      </w:r>
      <w:r w:rsidR="00834220" w:rsidRPr="005D4C85">
        <w:t>Figure 6.</w:t>
      </w:r>
      <w:r w:rsidR="00257A49" w:rsidRPr="005D4C85">
        <w:t>1</w:t>
      </w:r>
      <w:r w:rsidR="00834220" w:rsidRPr="005D4C85">
        <w:t xml:space="preserve"> </w:t>
      </w:r>
      <w:proofErr w:type="gramStart"/>
      <w:r w:rsidR="00834220" w:rsidRPr="005D4C85">
        <w:t>A</w:t>
      </w:r>
      <w:proofErr w:type="gramEnd"/>
      <w:r w:rsidR="00834220" w:rsidRPr="005D4C85">
        <w:t xml:space="preserve"> show</w:t>
      </w:r>
      <w:r w:rsidR="0051244C" w:rsidRPr="005D4C85">
        <w:t>s</w:t>
      </w:r>
      <w:r w:rsidR="00161F2A" w:rsidRPr="005D4C85">
        <w:t xml:space="preserve"> strong</w:t>
      </w:r>
      <w:r w:rsidR="00B23484" w:rsidRPr="005D4C85">
        <w:t xml:space="preserve"> N-cadherin staining</w:t>
      </w:r>
      <w:r w:rsidR="00834220" w:rsidRPr="005D4C85">
        <w:t xml:space="preserve"> in osteoblasts </w:t>
      </w:r>
      <w:r w:rsidR="00B23484" w:rsidRPr="005D4C85">
        <w:t xml:space="preserve">in interparietal bone </w:t>
      </w:r>
      <w:r w:rsidR="00834220" w:rsidRPr="005D4C85">
        <w:t xml:space="preserve">of control mice. </w:t>
      </w:r>
      <w:r w:rsidR="0051244C" w:rsidRPr="005D4C85">
        <w:t>Figure 6.</w:t>
      </w:r>
      <w:r w:rsidR="00257A49" w:rsidRPr="005D4C85">
        <w:t>1</w:t>
      </w:r>
      <w:r w:rsidR="0051244C" w:rsidRPr="005D4C85">
        <w:t xml:space="preserve"> B shows </w:t>
      </w:r>
      <w:r w:rsidR="00B23484" w:rsidRPr="005D4C85">
        <w:rPr>
          <w:lang w:val="en-US"/>
        </w:rPr>
        <w:t>immunohistochemistry analysis using isotype control in interparietal bone of naïve mice</w:t>
      </w:r>
      <w:r w:rsidR="0051244C" w:rsidRPr="005D4C85">
        <w:t xml:space="preserve">. </w:t>
      </w:r>
    </w:p>
    <w:p w:rsidR="0051244C" w:rsidRPr="005D4C85" w:rsidRDefault="0051244C" w:rsidP="0008766B">
      <w:pPr>
        <w:spacing w:before="240" w:after="0"/>
        <w:jc w:val="both"/>
      </w:pPr>
    </w:p>
    <w:p w:rsidR="00B23484" w:rsidRDefault="00490275" w:rsidP="0008766B">
      <w:pPr>
        <w:spacing w:before="240" w:after="0"/>
        <w:jc w:val="both"/>
      </w:pPr>
      <w:r w:rsidRPr="005D4C85">
        <w:t>Figure 6.</w:t>
      </w:r>
      <w:r w:rsidR="00257A49" w:rsidRPr="005D4C85">
        <w:t>1</w:t>
      </w:r>
      <w:r w:rsidRPr="005D4C85">
        <w:t xml:space="preserve"> C </w:t>
      </w:r>
      <w:r w:rsidR="00BF6BEB" w:rsidRPr="005D4C85">
        <w:t xml:space="preserve">and E </w:t>
      </w:r>
      <w:r w:rsidRPr="005D4C85">
        <w:t>s</w:t>
      </w:r>
      <w:r w:rsidR="00BF6BEB" w:rsidRPr="005D4C85">
        <w:t>how</w:t>
      </w:r>
      <w:r w:rsidR="00B23484" w:rsidRPr="005D4C85">
        <w:t xml:space="preserve"> strong N-cadherin staining</w:t>
      </w:r>
      <w:r w:rsidRPr="005D4C85">
        <w:t xml:space="preserve"> in osteoblasts and myeloma cells </w:t>
      </w:r>
      <w:r w:rsidR="00B8361B" w:rsidRPr="005D4C85">
        <w:t xml:space="preserve">after </w:t>
      </w:r>
      <w:r w:rsidRPr="005D4C85">
        <w:t xml:space="preserve">7 days </w:t>
      </w:r>
      <w:r w:rsidR="00B8361B" w:rsidRPr="005D4C85">
        <w:t>of</w:t>
      </w:r>
      <w:r w:rsidRPr="005D4C85">
        <w:t xml:space="preserve"> injection in </w:t>
      </w:r>
      <w:r w:rsidR="00B23484" w:rsidRPr="005D4C85">
        <w:t>interparietal bone</w:t>
      </w:r>
      <w:r w:rsidRPr="005D4C85">
        <w:t xml:space="preserve"> </w:t>
      </w:r>
      <w:r w:rsidR="00B23484" w:rsidRPr="005D4C85">
        <w:t>of 5T33MM</w:t>
      </w:r>
      <w:r w:rsidRPr="005D4C85">
        <w:t xml:space="preserve">-bearing </w:t>
      </w:r>
      <w:r w:rsidR="00BF6BEB" w:rsidRPr="005D4C85">
        <w:t xml:space="preserve">and 5TGM1-bearing </w:t>
      </w:r>
      <w:r w:rsidRPr="005D4C85">
        <w:t>mice</w:t>
      </w:r>
      <w:r w:rsidR="00BF6BEB" w:rsidRPr="005D4C85">
        <w:t>, respectively</w:t>
      </w:r>
      <w:r w:rsidR="00B23484" w:rsidRPr="005D4C85">
        <w:t xml:space="preserve">. </w:t>
      </w:r>
      <w:r w:rsidR="00B8361B" w:rsidRPr="005D4C85">
        <w:t xml:space="preserve">Myeloma cells were identified by their structure, in which they include large nuclei and atypical cytoplasmic features. </w:t>
      </w:r>
      <w:r w:rsidR="00B23484" w:rsidRPr="005D4C85">
        <w:t>N-cadherin expression</w:t>
      </w:r>
      <w:r w:rsidRPr="005D4C85">
        <w:t xml:space="preserve"> was observed when </w:t>
      </w:r>
      <w:r w:rsidR="00BF6BEB" w:rsidRPr="005D4C85">
        <w:t>myeloma</w:t>
      </w:r>
      <w:r w:rsidRPr="005D4C85">
        <w:t xml:space="preserve"> cells were in contact with osteoblasts. </w:t>
      </w:r>
      <w:r w:rsidR="00B23484" w:rsidRPr="005D4C85">
        <w:t xml:space="preserve">In addition, some </w:t>
      </w:r>
      <w:r w:rsidR="00BF6BEB" w:rsidRPr="005D4C85">
        <w:t>myeloma</w:t>
      </w:r>
      <w:r w:rsidR="00B23484" w:rsidRPr="005D4C85">
        <w:t xml:space="preserve"> cells not in contact with osteoblast also express</w:t>
      </w:r>
      <w:r w:rsidR="00BF6BEB" w:rsidRPr="005D4C85">
        <w:t>ed</w:t>
      </w:r>
      <w:r w:rsidR="00B23484" w:rsidRPr="005D4C85">
        <w:t xml:space="preserve"> N-cadherin. Figure 6.</w:t>
      </w:r>
      <w:r w:rsidR="00257A49" w:rsidRPr="005D4C85">
        <w:t>1</w:t>
      </w:r>
      <w:r w:rsidR="00B23484" w:rsidRPr="005D4C85">
        <w:t xml:space="preserve"> D </w:t>
      </w:r>
      <w:r w:rsidR="00BF6BEB" w:rsidRPr="005D4C85">
        <w:t>and F show</w:t>
      </w:r>
      <w:r w:rsidR="00B23484" w:rsidRPr="005D4C85">
        <w:t xml:space="preserve"> </w:t>
      </w:r>
      <w:r w:rsidR="00B23484" w:rsidRPr="005D4C85">
        <w:rPr>
          <w:lang w:val="en-US"/>
        </w:rPr>
        <w:t>immunohistochemistry analysis using isotype control</w:t>
      </w:r>
      <w:r w:rsidR="00B23484" w:rsidRPr="00B23484">
        <w:rPr>
          <w:lang w:val="en-US"/>
        </w:rPr>
        <w:t xml:space="preserve"> in interparietal bone of </w:t>
      </w:r>
      <w:r w:rsidR="00BF6BEB">
        <w:t>tumour</w:t>
      </w:r>
      <w:r w:rsidR="00B23484" w:rsidRPr="00B23484">
        <w:t>-bearing mice</w:t>
      </w:r>
      <w:r w:rsidR="00B23484">
        <w:t xml:space="preserve">. </w:t>
      </w:r>
    </w:p>
    <w:p w:rsidR="00B23484" w:rsidRDefault="00B23484" w:rsidP="0008766B">
      <w:pPr>
        <w:spacing w:before="240" w:after="0"/>
        <w:jc w:val="both"/>
      </w:pPr>
    </w:p>
    <w:p w:rsidR="00BF6BEB" w:rsidRDefault="00BF6BEB" w:rsidP="0008766B">
      <w:pPr>
        <w:spacing w:before="240" w:after="0"/>
        <w:jc w:val="both"/>
      </w:pPr>
    </w:p>
    <w:p w:rsidR="00BF6BEB" w:rsidRDefault="00BF6BEB" w:rsidP="0008766B">
      <w:pPr>
        <w:spacing w:before="240" w:after="0"/>
        <w:jc w:val="both"/>
      </w:pPr>
    </w:p>
    <w:p w:rsidR="0008766B" w:rsidRPr="0008766B" w:rsidRDefault="00B23484" w:rsidP="0008766B">
      <w:pPr>
        <w:spacing w:before="240" w:after="0"/>
        <w:jc w:val="both"/>
      </w:pPr>
      <w:r>
        <w:t xml:space="preserve"> </w:t>
      </w:r>
      <w:r w:rsidR="0051244C">
        <w:rPr>
          <w:lang w:val="en-US"/>
        </w:rPr>
        <w:t xml:space="preserve"> </w:t>
      </w:r>
    </w:p>
    <w:p w:rsidR="0008766B" w:rsidRDefault="0008766B" w:rsidP="0008766B">
      <w:pPr>
        <w:spacing w:before="240" w:after="0"/>
        <w:jc w:val="both"/>
      </w:pPr>
    </w:p>
    <w:p w:rsidR="0037111D" w:rsidRDefault="0037111D" w:rsidP="0008766B">
      <w:pPr>
        <w:spacing w:before="240" w:after="0"/>
        <w:jc w:val="both"/>
      </w:pPr>
    </w:p>
    <w:p w:rsidR="007A2E6B" w:rsidRDefault="003D12B1" w:rsidP="0008766B">
      <w:pPr>
        <w:spacing w:before="240" w:after="0"/>
        <w:jc w:val="both"/>
      </w:pPr>
      <w:r>
        <w:rPr>
          <w:noProof/>
          <w:lang w:eastAsia="en-GB"/>
        </w:rPr>
        <w:lastRenderedPageBreak/>
        <w:drawing>
          <wp:anchor distT="0" distB="0" distL="114300" distR="114300" simplePos="0" relativeHeight="252045312" behindDoc="1" locked="0" layoutInCell="1" allowOverlap="1">
            <wp:simplePos x="0" y="0"/>
            <wp:positionH relativeFrom="margin">
              <wp:posOffset>-17516</wp:posOffset>
            </wp:positionH>
            <wp:positionV relativeFrom="paragraph">
              <wp:posOffset>0</wp:posOffset>
            </wp:positionV>
            <wp:extent cx="5418000" cy="5348555"/>
            <wp:effectExtent l="0" t="0" r="0" b="5080"/>
            <wp:wrapNone/>
            <wp:docPr id="44063" name="Picture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18000" cy="5348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9A5BAD" w:rsidP="0008766B">
      <w:pPr>
        <w:spacing w:before="240" w:after="0"/>
        <w:jc w:val="both"/>
      </w:pPr>
      <w:r w:rsidRPr="0008766B">
        <w:rPr>
          <w:noProof/>
          <w:lang w:eastAsia="en-GB"/>
        </w:rPr>
        <mc:AlternateContent>
          <mc:Choice Requires="wps">
            <w:drawing>
              <wp:anchor distT="91440" distB="91440" distL="114300" distR="114300" simplePos="0" relativeHeight="251905024" behindDoc="0" locked="0" layoutInCell="0" allowOverlap="1" wp14:anchorId="3A99B120" wp14:editId="352CECB2">
                <wp:simplePos x="0" y="0"/>
                <wp:positionH relativeFrom="margin">
                  <wp:posOffset>264</wp:posOffset>
                </wp:positionH>
                <wp:positionV relativeFrom="margin">
                  <wp:posOffset>5382895</wp:posOffset>
                </wp:positionV>
                <wp:extent cx="5400040" cy="2216988"/>
                <wp:effectExtent l="38100" t="38100" r="86360" b="88265"/>
                <wp:wrapNone/>
                <wp:docPr id="4615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40" cy="2216988"/>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67482D" w:rsidRDefault="007C1EE7" w:rsidP="005211ED">
                            <w:pPr>
                              <w:spacing w:line="276" w:lineRule="auto"/>
                              <w:jc w:val="both"/>
                              <w:rPr>
                                <w:b/>
                                <w:bCs/>
                                <w:iCs/>
                                <w:sz w:val="22"/>
                                <w:szCs w:val="22"/>
                              </w:rPr>
                            </w:pPr>
                            <w:r w:rsidRPr="005D4C85">
                              <w:rPr>
                                <w:rFonts w:cs="Times New Roman"/>
                                <w:b/>
                                <w:bCs/>
                                <w:iCs/>
                                <w:sz w:val="22"/>
                                <w:szCs w:val="22"/>
                              </w:rPr>
                              <w:t xml:space="preserve">Figure 6.1: </w:t>
                            </w:r>
                            <w:r w:rsidRPr="005D4C85">
                              <w:rPr>
                                <w:b/>
                                <w:bCs/>
                                <w:iCs/>
                                <w:sz w:val="22"/>
                                <w:szCs w:val="22"/>
                              </w:rPr>
                              <w:t xml:space="preserve">N-cadherin was expressed at the junction of myeloma cells and osteoblasts </w:t>
                            </w:r>
                            <w:r w:rsidRPr="005D4C85">
                              <w:rPr>
                                <w:b/>
                                <w:bCs/>
                                <w:i/>
                                <w:iCs/>
                                <w:sz w:val="22"/>
                                <w:szCs w:val="22"/>
                              </w:rPr>
                              <w:t>in vivo</w:t>
                            </w:r>
                            <w:r w:rsidRPr="005D4C85">
                              <w:rPr>
                                <w:rFonts w:cs="Times New Roman"/>
                                <w:b/>
                                <w:bCs/>
                                <w:iCs/>
                                <w:sz w:val="22"/>
                                <w:szCs w:val="22"/>
                              </w:rPr>
                              <w:t>.</w:t>
                            </w:r>
                            <w:r w:rsidRPr="005D4C85">
                              <w:rPr>
                                <w:rFonts w:cs="Times New Roman"/>
                                <w:bCs/>
                                <w:iCs/>
                                <w:sz w:val="22"/>
                                <w:szCs w:val="22"/>
                              </w:rPr>
                              <w:t xml:space="preserve"> Mice were inoculated with either PBS or myeloma cells. 7 days post inoculation mice were sacrificed and calvariae were excised. Panel A shows strong N-cadherin staining (brown) in osteoblasts of control mice in IP bones of calvariae. Panels C &amp; E show N-cadherin expression (brown) was observed when myeloma cells were in contact with osteoblasts. Myeloma cells were identified by their structure, in which they include large nuclei and atypical cytoplasmic features. </w:t>
                            </w:r>
                            <w:proofErr w:type="gramStart"/>
                            <w:r w:rsidRPr="005D4C85">
                              <w:rPr>
                                <w:rFonts w:cs="Times New Roman"/>
                                <w:bCs/>
                                <w:iCs/>
                                <w:sz w:val="22"/>
                                <w:szCs w:val="22"/>
                              </w:rPr>
                              <w:t xml:space="preserve">Panels B, D &amp; F show </w:t>
                            </w:r>
                            <w:r w:rsidRPr="005D4C85">
                              <w:rPr>
                                <w:rFonts w:cs="Times New Roman"/>
                                <w:bCs/>
                                <w:iCs/>
                                <w:sz w:val="22"/>
                                <w:szCs w:val="22"/>
                                <w:lang w:val="en-US"/>
                              </w:rPr>
                              <w:t>isotype control in naïve mice</w:t>
                            </w:r>
                            <w:r>
                              <w:rPr>
                                <w:rFonts w:cs="Times New Roman"/>
                                <w:bCs/>
                                <w:iCs/>
                                <w:sz w:val="22"/>
                                <w:szCs w:val="22"/>
                                <w:lang w:val="en-US"/>
                              </w:rPr>
                              <w:t xml:space="preserve">, </w:t>
                            </w:r>
                            <w:r w:rsidRPr="00685049">
                              <w:rPr>
                                <w:rFonts w:cs="Times New Roman"/>
                                <w:bCs/>
                                <w:iCs/>
                                <w:sz w:val="22"/>
                                <w:szCs w:val="22"/>
                                <w:lang w:val="en-US"/>
                              </w:rPr>
                              <w:t>5T</w:t>
                            </w:r>
                            <w:r>
                              <w:rPr>
                                <w:rFonts w:cs="Times New Roman"/>
                                <w:bCs/>
                                <w:iCs/>
                                <w:sz w:val="22"/>
                                <w:szCs w:val="22"/>
                                <w:lang w:val="en-US"/>
                              </w:rPr>
                              <w:t>33MM</w:t>
                            </w:r>
                            <w:r w:rsidRPr="00685049">
                              <w:rPr>
                                <w:rFonts w:cs="Times New Roman"/>
                                <w:bCs/>
                                <w:iCs/>
                                <w:sz w:val="22"/>
                                <w:szCs w:val="22"/>
                                <w:lang w:val="en-US"/>
                              </w:rPr>
                              <w:t>-bearing mice</w:t>
                            </w:r>
                            <w:r>
                              <w:rPr>
                                <w:rFonts w:cs="Times New Roman"/>
                                <w:bCs/>
                                <w:iCs/>
                                <w:sz w:val="22"/>
                                <w:szCs w:val="22"/>
                                <w:lang w:val="en-US"/>
                              </w:rPr>
                              <w:t xml:space="preserve"> and 5TGM1</w:t>
                            </w:r>
                            <w:r w:rsidRPr="00685049">
                              <w:rPr>
                                <w:rFonts w:cs="Times New Roman"/>
                                <w:bCs/>
                                <w:iCs/>
                                <w:sz w:val="22"/>
                                <w:szCs w:val="22"/>
                                <w:lang w:val="en-US"/>
                              </w:rPr>
                              <w:t>-bearing mice</w:t>
                            </w:r>
                            <w:r>
                              <w:rPr>
                                <w:rFonts w:cs="Times New Roman"/>
                                <w:bCs/>
                                <w:iCs/>
                                <w:sz w:val="22"/>
                                <w:szCs w:val="22"/>
                                <w:lang w:val="en-US"/>
                              </w:rPr>
                              <w:t>.</w:t>
                            </w:r>
                            <w:proofErr w:type="gramEnd"/>
                            <w:r>
                              <w:rPr>
                                <w:rFonts w:cs="Times New Roman"/>
                                <w:bCs/>
                                <w:iCs/>
                                <w:sz w:val="22"/>
                                <w:szCs w:val="22"/>
                                <w:lang w:val="en-US"/>
                              </w:rPr>
                              <w:t xml:space="preserve"> (n=3/group).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1" style="position:absolute;left:0;text-align:left;margin-left:0;margin-top:423.85pt;width:425.2pt;height:174.55pt;flip:x;z-index:25190502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67482D" w:rsidRDefault="007C1EE7" w:rsidP="005211ED">
                      <w:pPr>
                        <w:spacing w:line="276" w:lineRule="auto"/>
                        <w:jc w:val="both"/>
                        <w:rPr>
                          <w:b/>
                          <w:bCs/>
                          <w:iCs/>
                          <w:sz w:val="22"/>
                          <w:szCs w:val="22"/>
                        </w:rPr>
                      </w:pPr>
                      <w:r w:rsidRPr="005D4C85">
                        <w:rPr>
                          <w:rFonts w:cs="Times New Roman"/>
                          <w:b/>
                          <w:bCs/>
                          <w:iCs/>
                          <w:sz w:val="22"/>
                          <w:szCs w:val="22"/>
                        </w:rPr>
                        <w:t xml:space="preserve">Figure 6.1: </w:t>
                      </w:r>
                      <w:r w:rsidRPr="005D4C85">
                        <w:rPr>
                          <w:b/>
                          <w:bCs/>
                          <w:iCs/>
                          <w:sz w:val="22"/>
                          <w:szCs w:val="22"/>
                        </w:rPr>
                        <w:t xml:space="preserve">N-cadherin was expressed at the junction of myeloma cells and osteoblasts </w:t>
                      </w:r>
                      <w:r w:rsidRPr="005D4C85">
                        <w:rPr>
                          <w:b/>
                          <w:bCs/>
                          <w:i/>
                          <w:iCs/>
                          <w:sz w:val="22"/>
                          <w:szCs w:val="22"/>
                        </w:rPr>
                        <w:t>in vivo</w:t>
                      </w:r>
                      <w:r w:rsidRPr="005D4C85">
                        <w:rPr>
                          <w:rFonts w:cs="Times New Roman"/>
                          <w:b/>
                          <w:bCs/>
                          <w:iCs/>
                          <w:sz w:val="22"/>
                          <w:szCs w:val="22"/>
                        </w:rPr>
                        <w:t>.</w:t>
                      </w:r>
                      <w:r w:rsidRPr="005D4C85">
                        <w:rPr>
                          <w:rFonts w:cs="Times New Roman"/>
                          <w:bCs/>
                          <w:iCs/>
                          <w:sz w:val="22"/>
                          <w:szCs w:val="22"/>
                        </w:rPr>
                        <w:t xml:space="preserve"> Mice were inoculated with either PBS or myeloma cells. 7 days post inoculation mice were sacrificed and calvariae were excised. Panel A shows strong N-cadherin staining (brown) in osteoblasts of control mice in IP bones of calvariae. Panels C &amp; E show N-cadherin expression (brown) was observed when myeloma cells were in contact with osteoblasts. Myeloma cells were identified by their structure, in which they include large nuclei and atypical cytoplasmic features. </w:t>
                      </w:r>
                      <w:proofErr w:type="gramStart"/>
                      <w:r w:rsidRPr="005D4C85">
                        <w:rPr>
                          <w:rFonts w:cs="Times New Roman"/>
                          <w:bCs/>
                          <w:iCs/>
                          <w:sz w:val="22"/>
                          <w:szCs w:val="22"/>
                        </w:rPr>
                        <w:t xml:space="preserve">Panels B, D &amp; F show </w:t>
                      </w:r>
                      <w:r w:rsidRPr="005D4C85">
                        <w:rPr>
                          <w:rFonts w:cs="Times New Roman"/>
                          <w:bCs/>
                          <w:iCs/>
                          <w:sz w:val="22"/>
                          <w:szCs w:val="22"/>
                          <w:lang w:val="en-US"/>
                        </w:rPr>
                        <w:t>isotype control in naïve mice</w:t>
                      </w:r>
                      <w:r>
                        <w:rPr>
                          <w:rFonts w:cs="Times New Roman"/>
                          <w:bCs/>
                          <w:iCs/>
                          <w:sz w:val="22"/>
                          <w:szCs w:val="22"/>
                          <w:lang w:val="en-US"/>
                        </w:rPr>
                        <w:t xml:space="preserve">, </w:t>
                      </w:r>
                      <w:r w:rsidRPr="00685049">
                        <w:rPr>
                          <w:rFonts w:cs="Times New Roman"/>
                          <w:bCs/>
                          <w:iCs/>
                          <w:sz w:val="22"/>
                          <w:szCs w:val="22"/>
                          <w:lang w:val="en-US"/>
                        </w:rPr>
                        <w:t>5T</w:t>
                      </w:r>
                      <w:r>
                        <w:rPr>
                          <w:rFonts w:cs="Times New Roman"/>
                          <w:bCs/>
                          <w:iCs/>
                          <w:sz w:val="22"/>
                          <w:szCs w:val="22"/>
                          <w:lang w:val="en-US"/>
                        </w:rPr>
                        <w:t>33MM</w:t>
                      </w:r>
                      <w:r w:rsidRPr="00685049">
                        <w:rPr>
                          <w:rFonts w:cs="Times New Roman"/>
                          <w:bCs/>
                          <w:iCs/>
                          <w:sz w:val="22"/>
                          <w:szCs w:val="22"/>
                          <w:lang w:val="en-US"/>
                        </w:rPr>
                        <w:t>-bearing mice</w:t>
                      </w:r>
                      <w:r>
                        <w:rPr>
                          <w:rFonts w:cs="Times New Roman"/>
                          <w:bCs/>
                          <w:iCs/>
                          <w:sz w:val="22"/>
                          <w:szCs w:val="22"/>
                          <w:lang w:val="en-US"/>
                        </w:rPr>
                        <w:t xml:space="preserve"> and 5TGM1</w:t>
                      </w:r>
                      <w:r w:rsidRPr="00685049">
                        <w:rPr>
                          <w:rFonts w:cs="Times New Roman"/>
                          <w:bCs/>
                          <w:iCs/>
                          <w:sz w:val="22"/>
                          <w:szCs w:val="22"/>
                          <w:lang w:val="en-US"/>
                        </w:rPr>
                        <w:t>-bearing mice</w:t>
                      </w:r>
                      <w:r>
                        <w:rPr>
                          <w:rFonts w:cs="Times New Roman"/>
                          <w:bCs/>
                          <w:iCs/>
                          <w:sz w:val="22"/>
                          <w:szCs w:val="22"/>
                          <w:lang w:val="en-US"/>
                        </w:rPr>
                        <w:t>.</w:t>
                      </w:r>
                      <w:proofErr w:type="gramEnd"/>
                      <w:r>
                        <w:rPr>
                          <w:rFonts w:cs="Times New Roman"/>
                          <w:bCs/>
                          <w:iCs/>
                          <w:sz w:val="22"/>
                          <w:szCs w:val="22"/>
                          <w:lang w:val="en-US"/>
                        </w:rPr>
                        <w:t xml:space="preserve"> (n=3/group).</w:t>
                      </w:r>
                    </w:p>
                  </w:txbxContent>
                </v:textbox>
                <w10:wrap anchorx="margin" anchory="margin"/>
              </v:rect>
            </w:pict>
          </mc:Fallback>
        </mc:AlternateContent>
      </w: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Default="007A2E6B" w:rsidP="0008766B">
      <w:pPr>
        <w:spacing w:before="240" w:after="0"/>
        <w:jc w:val="both"/>
      </w:pPr>
    </w:p>
    <w:p w:rsidR="007A2E6B" w:rsidRPr="0008766B" w:rsidRDefault="007A2E6B" w:rsidP="0008766B">
      <w:pPr>
        <w:spacing w:before="240" w:after="0"/>
        <w:jc w:val="both"/>
      </w:pPr>
    </w:p>
    <w:p w:rsidR="0008766B" w:rsidRPr="0008766B" w:rsidRDefault="0008766B" w:rsidP="00E83D3B">
      <w:pPr>
        <w:pStyle w:val="Heading3"/>
        <w:spacing w:before="240"/>
      </w:pPr>
      <w:bookmarkStart w:id="481" w:name="_Toc347751001"/>
      <w:bookmarkStart w:id="482" w:name="_Toc375568486"/>
      <w:r w:rsidRPr="0008766B">
        <w:lastRenderedPageBreak/>
        <w:t xml:space="preserve">Effect of blocking N-cadherin on myeloma colonization in bone </w:t>
      </w:r>
      <w:r w:rsidRPr="0008766B">
        <w:rPr>
          <w:i/>
          <w:iCs/>
        </w:rPr>
        <w:t>in vivo</w:t>
      </w:r>
      <w:r w:rsidRPr="0008766B">
        <w:rPr>
          <w:iCs/>
        </w:rPr>
        <w:t xml:space="preserve"> in </w:t>
      </w:r>
      <w:r w:rsidRPr="0008766B">
        <w:rPr>
          <w:iCs/>
          <w:lang w:val="en-US"/>
        </w:rPr>
        <w:t>C57BL/KaLwRijHsd mice</w:t>
      </w:r>
      <w:bookmarkEnd w:id="481"/>
      <w:bookmarkEnd w:id="482"/>
      <w:r w:rsidRPr="0008766B">
        <w:rPr>
          <w:iCs/>
          <w:lang w:val="en-US"/>
        </w:rPr>
        <w:t xml:space="preserve"> </w:t>
      </w:r>
    </w:p>
    <w:p w:rsidR="0008766B" w:rsidRPr="0008766B" w:rsidRDefault="0008766B" w:rsidP="00E83D3B">
      <w:pPr>
        <w:pStyle w:val="Heading4"/>
        <w:spacing w:before="240"/>
      </w:pPr>
      <w:bookmarkStart w:id="483" w:name="_Toc347751002"/>
      <w:bookmarkStart w:id="484" w:name="_Toc375568487"/>
      <w:r w:rsidRPr="0008766B">
        <w:t xml:space="preserve">Effect of blocking N-cadherin on </w:t>
      </w:r>
      <w:r w:rsidR="00955AB3">
        <w:t>5T33MM</w:t>
      </w:r>
      <w:r w:rsidRPr="0008766B">
        <w:t xml:space="preserve"> colonization in frontal bones</w:t>
      </w:r>
      <w:bookmarkEnd w:id="483"/>
      <w:bookmarkEnd w:id="484"/>
      <w:r w:rsidRPr="0008766B">
        <w:t xml:space="preserve"> </w:t>
      </w:r>
    </w:p>
    <w:p w:rsidR="0008766B" w:rsidRPr="005D4C85" w:rsidRDefault="0008766B" w:rsidP="00857CFC">
      <w:pPr>
        <w:spacing w:before="240" w:after="0"/>
        <w:jc w:val="both"/>
      </w:pPr>
      <w:r w:rsidRPr="0008766B">
        <w:rPr>
          <w:lang w:val="en-US"/>
        </w:rPr>
        <w:t xml:space="preserve">C57BL/KaLwRijHsd mice </w:t>
      </w:r>
      <w:r w:rsidRPr="0008766B">
        <w:t xml:space="preserve">were inoculated with </w:t>
      </w:r>
      <w:r w:rsidR="00BB7A31">
        <w:t xml:space="preserve">either </w:t>
      </w:r>
      <w:r w:rsidRPr="0008766B">
        <w:t>2x10</w:t>
      </w:r>
      <w:r w:rsidRPr="0008766B">
        <w:rPr>
          <w:vertAlign w:val="superscript"/>
        </w:rPr>
        <w:t>6</w:t>
      </w:r>
      <w:r w:rsidRPr="0008766B">
        <w:t xml:space="preserve"> 5T33MM-DiD cells, 2x10</w:t>
      </w:r>
      <w:r w:rsidRPr="0008766B">
        <w:rPr>
          <w:vertAlign w:val="superscript"/>
        </w:rPr>
        <w:t>6</w:t>
      </w:r>
      <w:r w:rsidRPr="0008766B">
        <w:t xml:space="preserve"> 5T33MM-DiD cells pre-treated with isotype or 2x10</w:t>
      </w:r>
      <w:r w:rsidRPr="0008766B">
        <w:rPr>
          <w:vertAlign w:val="superscript"/>
        </w:rPr>
        <w:t>6</w:t>
      </w:r>
      <w:r w:rsidRPr="0008766B">
        <w:t xml:space="preserve"> 5T33MM-DiD cells pre-treated with anti-N-cadherin antibody separately via their tail vein</w:t>
      </w:r>
      <w:r w:rsidR="0040795F">
        <w:t>s</w:t>
      </w:r>
      <w:r w:rsidRPr="0008766B">
        <w:t xml:space="preserve">. 3 days post inoculation mice were harvested and calvariae were </w:t>
      </w:r>
      <w:r w:rsidRPr="0008766B">
        <w:rPr>
          <w:bCs/>
          <w:iCs/>
        </w:rPr>
        <w:t>dissected. Frontal, parietal, and interparietal bones were</w:t>
      </w:r>
      <w:r w:rsidRPr="0008766B">
        <w:t xml:space="preserve"> analysed using a Zeiss 510 laser scanning microscope to determine the effect of blocking N-cadherin on myeloma colonization in bone. 5T33MM-DiD cells and 5T33MM-DiD cells pre-treated with isotype were used</w:t>
      </w:r>
      <w:r w:rsidR="007A32E7">
        <w:t xml:space="preserve"> as a control </w:t>
      </w:r>
      <w:r w:rsidR="007A32E7" w:rsidRPr="005D4C85">
        <w:t>groups. Figure 6.</w:t>
      </w:r>
      <w:r w:rsidR="005524A5" w:rsidRPr="005D4C85">
        <w:t>2</w:t>
      </w:r>
      <w:r w:rsidRPr="005D4C85">
        <w:t xml:space="preserve"> A shows that there was no difference in the </w:t>
      </w:r>
      <w:r w:rsidR="00857CFC" w:rsidRPr="005D4C85">
        <w:t xml:space="preserve">total </w:t>
      </w:r>
      <w:r w:rsidRPr="005D4C85">
        <w:t xml:space="preserve">number of 5T33MM-DiD cells </w:t>
      </w:r>
      <w:r w:rsidR="00857CFC" w:rsidRPr="005D4C85">
        <w:t xml:space="preserve">that </w:t>
      </w:r>
      <w:r w:rsidRPr="005D4C85">
        <w:t xml:space="preserve">arrived in the frontal BM 3 days </w:t>
      </w:r>
      <w:r w:rsidR="00857CFC" w:rsidRPr="005D4C85">
        <w:t>after</w:t>
      </w:r>
      <w:r w:rsidRPr="005D4C85">
        <w:t xml:space="preserve"> inoculation between cells treated with anti-N-cadherin antibody and the control, 5T33MM-DiD cells or 5T33MM-DiD cells pre-treated with isotype negative control. </w:t>
      </w:r>
    </w:p>
    <w:p w:rsidR="0008766B" w:rsidRPr="005D4C85" w:rsidRDefault="0008766B" w:rsidP="0008766B">
      <w:pPr>
        <w:spacing w:before="240" w:after="0"/>
        <w:jc w:val="both"/>
      </w:pPr>
    </w:p>
    <w:p w:rsidR="0008766B" w:rsidRDefault="00857CFC" w:rsidP="00D17A02">
      <w:pPr>
        <w:spacing w:before="240" w:after="0"/>
        <w:jc w:val="both"/>
      </w:pPr>
      <w:r w:rsidRPr="005D4C85">
        <w:t>However</w:t>
      </w:r>
      <w:r w:rsidR="0008766B" w:rsidRPr="005D4C85">
        <w:t xml:space="preserve">, the localization </w:t>
      </w:r>
      <w:r w:rsidRPr="005D4C85">
        <w:t xml:space="preserve">pattern </w:t>
      </w:r>
      <w:r w:rsidR="0008766B" w:rsidRPr="005D4C85">
        <w:t xml:space="preserve">of 5T33MM-DiD </w:t>
      </w:r>
      <w:proofErr w:type="gramStart"/>
      <w:r w:rsidR="0008766B" w:rsidRPr="005D4C85">
        <w:t>cells</w:t>
      </w:r>
      <w:proofErr w:type="gramEnd"/>
      <w:r w:rsidR="0008766B" w:rsidRPr="005D4C85">
        <w:t xml:space="preserve"> </w:t>
      </w:r>
      <w:r w:rsidRPr="005D4C85">
        <w:t xml:space="preserve">that </w:t>
      </w:r>
      <w:r w:rsidR="0008766B" w:rsidRPr="005D4C85">
        <w:t xml:space="preserve">arrived in </w:t>
      </w:r>
      <w:r w:rsidRPr="005D4C85">
        <w:t xml:space="preserve">the frontal BM after 3 days </w:t>
      </w:r>
      <w:r w:rsidR="005A4A4F" w:rsidRPr="005D4C85">
        <w:t>did show</w:t>
      </w:r>
      <w:r w:rsidR="00D17A02" w:rsidRPr="005D4C85">
        <w:t xml:space="preserve"> some differences</w:t>
      </w:r>
      <w:r w:rsidR="005A4A4F" w:rsidRPr="005D4C85">
        <w:t>.</w:t>
      </w:r>
      <w:r w:rsidR="00D17A02" w:rsidRPr="005D4C85">
        <w:t xml:space="preserve"> </w:t>
      </w:r>
      <w:r w:rsidR="007A32E7" w:rsidRPr="005D4C85">
        <w:t>Figure 6.</w:t>
      </w:r>
      <w:r w:rsidR="005524A5" w:rsidRPr="005D4C85">
        <w:t>2</w:t>
      </w:r>
      <w:r w:rsidR="0008766B" w:rsidRPr="005D4C85">
        <w:t xml:space="preserve"> B shows that 5T33MM-DiD cells pre-treated with anti-N-cadherin antibody </w:t>
      </w:r>
      <w:r w:rsidR="00D17A02" w:rsidRPr="005D4C85">
        <w:t xml:space="preserve">home </w:t>
      </w:r>
      <w:r w:rsidR="0008766B" w:rsidRPr="005D4C85">
        <w:t>significantly further from bone compared with 5T33MM-DiD cells control (19.21</w:t>
      </w:r>
      <w:r w:rsidR="005524A5" w:rsidRPr="005D4C85">
        <w:t xml:space="preserve"> </w:t>
      </w:r>
      <w:r w:rsidR="005524A5" w:rsidRPr="005D4C85">
        <w:rPr>
          <w:rFonts w:cs="Times New Roman"/>
        </w:rPr>
        <w:t>µ</w:t>
      </w:r>
      <w:r w:rsidR="005524A5" w:rsidRPr="005D4C85">
        <w:t xml:space="preserve">m </w:t>
      </w:r>
      <w:r w:rsidR="0008766B" w:rsidRPr="005D4C85">
        <w:t>±</w:t>
      </w:r>
      <w:r w:rsidR="005524A5" w:rsidRPr="005D4C85">
        <w:t xml:space="preserve"> </w:t>
      </w:r>
      <w:r w:rsidR="0008766B" w:rsidRPr="005D4C85">
        <w:t xml:space="preserve">2.93 </w:t>
      </w:r>
      <w:r w:rsidR="005524A5" w:rsidRPr="005D4C85">
        <w:t xml:space="preserve">µm </w:t>
      </w:r>
      <w:r w:rsidR="0008766B" w:rsidRPr="005D4C85">
        <w:t>versus 8.77</w:t>
      </w:r>
      <w:r w:rsidR="005524A5" w:rsidRPr="005D4C85">
        <w:t xml:space="preserve"> µm </w:t>
      </w:r>
      <w:r w:rsidR="0008766B" w:rsidRPr="005D4C85">
        <w:t>±</w:t>
      </w:r>
      <w:r w:rsidR="005524A5" w:rsidRPr="005D4C85">
        <w:t xml:space="preserve"> </w:t>
      </w:r>
      <w:r w:rsidR="0008766B" w:rsidRPr="005D4C85">
        <w:t>1.10</w:t>
      </w:r>
      <w:r w:rsidR="005524A5" w:rsidRPr="005D4C85">
        <w:t xml:space="preserve"> µm</w:t>
      </w:r>
      <w:r w:rsidR="0008766B" w:rsidRPr="005D4C85">
        <w:t>, P&lt;0.001), but there was no difference compared with 5T33MM-DiD cells pre-treated with isotype control (19.21</w:t>
      </w:r>
      <w:r w:rsidR="005524A5" w:rsidRPr="005D4C85">
        <w:t xml:space="preserve"> µm </w:t>
      </w:r>
      <w:r w:rsidR="0008766B" w:rsidRPr="005D4C85">
        <w:t>±</w:t>
      </w:r>
      <w:r w:rsidR="005524A5" w:rsidRPr="005D4C85">
        <w:t xml:space="preserve"> </w:t>
      </w:r>
      <w:r w:rsidR="0008766B" w:rsidRPr="005D4C85">
        <w:t xml:space="preserve">2.93 </w:t>
      </w:r>
      <w:r w:rsidR="005524A5" w:rsidRPr="005D4C85">
        <w:t xml:space="preserve">µm </w:t>
      </w:r>
      <w:r w:rsidR="0008766B" w:rsidRPr="005D4C85">
        <w:t>versus</w:t>
      </w:r>
      <w:r w:rsidR="007A32E7" w:rsidRPr="005D4C85">
        <w:t xml:space="preserve"> 15.98</w:t>
      </w:r>
      <w:r w:rsidR="005524A5" w:rsidRPr="005D4C85">
        <w:t xml:space="preserve"> µm </w:t>
      </w:r>
      <w:r w:rsidR="007A32E7" w:rsidRPr="005D4C85">
        <w:t>±</w:t>
      </w:r>
      <w:r w:rsidR="005524A5" w:rsidRPr="005D4C85">
        <w:t xml:space="preserve"> </w:t>
      </w:r>
      <w:r w:rsidR="007A32E7" w:rsidRPr="005D4C85">
        <w:t>1.50</w:t>
      </w:r>
      <w:r w:rsidR="005524A5" w:rsidRPr="005D4C85">
        <w:t xml:space="preserve"> µm</w:t>
      </w:r>
      <w:r w:rsidR="007A32E7" w:rsidRPr="005D4C85">
        <w:t>, P=0.13). Figure 6.</w:t>
      </w:r>
      <w:r w:rsidR="005524A5" w:rsidRPr="005D4C85">
        <w:t>2</w:t>
      </w:r>
      <w:r w:rsidR="0008766B" w:rsidRPr="005D4C85">
        <w:t xml:space="preserve"> C, D &amp; E show representative photomicrograph</w:t>
      </w:r>
      <w:r w:rsidR="00D17A02" w:rsidRPr="005D4C85">
        <w:t>ic images of frontal bones</w:t>
      </w:r>
      <w:r w:rsidR="0008766B" w:rsidRPr="005D4C85">
        <w:t xml:space="preserve"> </w:t>
      </w:r>
      <w:r w:rsidR="00933F21" w:rsidRPr="005D4C85">
        <w:t xml:space="preserve">after </w:t>
      </w:r>
      <w:r w:rsidR="0008766B" w:rsidRPr="005D4C85">
        <w:t xml:space="preserve">3 days </w:t>
      </w:r>
      <w:r w:rsidR="00D17A02" w:rsidRPr="005D4C85">
        <w:t>post</w:t>
      </w:r>
      <w:r w:rsidR="0008766B" w:rsidRPr="005D4C85">
        <w:t xml:space="preserve"> inoculation with</w:t>
      </w:r>
      <w:r w:rsidR="0008766B" w:rsidRPr="0008766B">
        <w:t xml:space="preserve"> 5T33MM-DiD cells, 5T33MM-DiD cells pre-treated with isotype and 5T33MM-DiD cells pre-treated with anti-N-c</w:t>
      </w:r>
      <w:r w:rsidR="005524A5">
        <w:t xml:space="preserve">adherin antibody, respectively. </w:t>
      </w:r>
    </w:p>
    <w:p w:rsidR="0087243C" w:rsidRPr="0008766B" w:rsidRDefault="0087243C" w:rsidP="00D17A02">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53824" behindDoc="0" locked="0" layoutInCell="1" allowOverlap="1" wp14:anchorId="446F1219" wp14:editId="741616EE">
            <wp:simplePos x="0" y="0"/>
            <wp:positionH relativeFrom="column">
              <wp:posOffset>-163195</wp:posOffset>
            </wp:positionH>
            <wp:positionV relativeFrom="paragraph">
              <wp:posOffset>-173726</wp:posOffset>
            </wp:positionV>
            <wp:extent cx="5400009" cy="5702060"/>
            <wp:effectExtent l="0" t="0" r="0" b="0"/>
            <wp:wrapNone/>
            <wp:docPr id="46162" name="Picture 4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09" cy="570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B35933" w:rsidP="0008766B">
      <w:pPr>
        <w:spacing w:before="240" w:after="0"/>
        <w:jc w:val="both"/>
      </w:pPr>
      <w:r w:rsidRPr="0008766B">
        <w:rPr>
          <w:noProof/>
          <w:lang w:eastAsia="en-GB"/>
        </w:rPr>
        <mc:AlternateContent>
          <mc:Choice Requires="wps">
            <w:drawing>
              <wp:anchor distT="91440" distB="91440" distL="114300" distR="114300" simplePos="0" relativeHeight="251854848" behindDoc="0" locked="0" layoutInCell="0" allowOverlap="1" wp14:anchorId="6B0631DC" wp14:editId="67B3C3D9">
                <wp:simplePos x="0" y="0"/>
                <wp:positionH relativeFrom="margin">
                  <wp:posOffset>-7620</wp:posOffset>
                </wp:positionH>
                <wp:positionV relativeFrom="margin">
                  <wp:posOffset>5545084</wp:posOffset>
                </wp:positionV>
                <wp:extent cx="5391150" cy="2725947"/>
                <wp:effectExtent l="38100" t="38100" r="95250" b="93980"/>
                <wp:wrapNone/>
                <wp:docPr id="4614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25947"/>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C01210">
                            <w:pPr>
                              <w:spacing w:line="276" w:lineRule="auto"/>
                              <w:jc w:val="both"/>
                              <w:rPr>
                                <w:bCs/>
                                <w:iCs/>
                                <w:sz w:val="22"/>
                                <w:szCs w:val="22"/>
                              </w:rPr>
                            </w:pPr>
                            <w:r w:rsidRPr="005D4C85">
                              <w:rPr>
                                <w:rFonts w:cs="Times New Roman"/>
                                <w:b/>
                                <w:bCs/>
                                <w:iCs/>
                                <w:sz w:val="22"/>
                                <w:szCs w:val="22"/>
                              </w:rPr>
                              <w:t>Figure 6.2: Effect of blocking N-cadherin on myeloma colonization in frontal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frontal BM between groups</w:t>
                            </w:r>
                            <w:r w:rsidRPr="005D4C85">
                              <w:rPr>
                                <w:bCs/>
                                <w:iCs/>
                                <w:sz w:val="22"/>
                                <w:szCs w:val="22"/>
                              </w:rPr>
                              <w:t xml:space="preserve">. Panel B shows a significant increase in the distance of 5T33MM-DiD cells from bone when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frontal bones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2" style="position:absolute;left:0;text-align:left;margin-left:-.6pt;margin-top:436.6pt;width:424.5pt;height:214.65pt;flip:x;z-index:2518548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C01210">
                      <w:pPr>
                        <w:spacing w:line="276" w:lineRule="auto"/>
                        <w:jc w:val="both"/>
                        <w:rPr>
                          <w:bCs/>
                          <w:iCs/>
                          <w:sz w:val="22"/>
                          <w:szCs w:val="22"/>
                        </w:rPr>
                      </w:pPr>
                      <w:r w:rsidRPr="005D4C85">
                        <w:rPr>
                          <w:rFonts w:cs="Times New Roman"/>
                          <w:b/>
                          <w:bCs/>
                          <w:iCs/>
                          <w:sz w:val="22"/>
                          <w:szCs w:val="22"/>
                        </w:rPr>
                        <w:t>Figure 6.2: Effect of blocking N-cadherin on myeloma colonization in frontal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frontal BM between groups</w:t>
                      </w:r>
                      <w:r w:rsidRPr="005D4C85">
                        <w:rPr>
                          <w:bCs/>
                          <w:iCs/>
                          <w:sz w:val="22"/>
                          <w:szCs w:val="22"/>
                        </w:rPr>
                        <w:t xml:space="preserve">. Panel B shows a significant increase in the distance of 5T33MM-DiD cells from bone when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frontal bones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E83D3B">
      <w:pPr>
        <w:pStyle w:val="Heading4"/>
        <w:spacing w:before="240"/>
        <w:ind w:left="862" w:hanging="862"/>
      </w:pPr>
      <w:bookmarkStart w:id="485" w:name="_Toc347751003"/>
      <w:bookmarkStart w:id="486" w:name="_Toc375568488"/>
      <w:r w:rsidRPr="0008766B">
        <w:lastRenderedPageBreak/>
        <w:t xml:space="preserve">Effect of blocking N-cadherin on </w:t>
      </w:r>
      <w:r w:rsidR="00955AB3">
        <w:t>5T33MM</w:t>
      </w:r>
      <w:r w:rsidRPr="0008766B">
        <w:t xml:space="preserve"> colonization in </w:t>
      </w:r>
      <w:r w:rsidR="0087243C">
        <w:t>parietal</w:t>
      </w:r>
      <w:r w:rsidR="0087243C" w:rsidRPr="0008766B">
        <w:t xml:space="preserve"> </w:t>
      </w:r>
      <w:r w:rsidRPr="0008766B">
        <w:t>bon</w:t>
      </w:r>
      <w:bookmarkEnd w:id="485"/>
      <w:r w:rsidR="0087243C">
        <w:t>e</w:t>
      </w:r>
      <w:r w:rsidR="00F8743D">
        <w:t>s</w:t>
      </w:r>
      <w:bookmarkEnd w:id="486"/>
      <w:r w:rsidR="0087243C">
        <w:t xml:space="preserve"> </w:t>
      </w:r>
    </w:p>
    <w:p w:rsidR="0008766B" w:rsidRPr="005D4C85" w:rsidRDefault="0008766B" w:rsidP="00933F21">
      <w:pPr>
        <w:spacing w:before="240" w:after="0"/>
        <w:jc w:val="both"/>
      </w:pPr>
      <w:r w:rsidRPr="0008766B">
        <w:rPr>
          <w:lang w:val="en-US"/>
        </w:rPr>
        <w:t xml:space="preserve">C57BL/KaLwRijHsd mice </w:t>
      </w:r>
      <w:r w:rsidRPr="0008766B">
        <w:t xml:space="preserve">were inoculated </w:t>
      </w:r>
      <w:r w:rsidR="00EE7F86" w:rsidRPr="0008766B">
        <w:t>with 5T33MM</w:t>
      </w:r>
      <w:r w:rsidRPr="0008766B">
        <w:t>-DiD cells</w:t>
      </w:r>
      <w:r w:rsidR="00EE7F86">
        <w:t xml:space="preserve"> +/- pre-treatment with isotype or anti-N-cadherin antibodies, as described above and animals killed 3 days </w:t>
      </w:r>
      <w:r w:rsidR="00EE7F86" w:rsidRPr="005D4C85">
        <w:t xml:space="preserve">later. </w:t>
      </w:r>
      <w:r w:rsidR="00993C84" w:rsidRPr="005D4C85">
        <w:t>Figure 6.</w:t>
      </w:r>
      <w:r w:rsidR="0064191E" w:rsidRPr="005D4C85">
        <w:t>3</w:t>
      </w:r>
      <w:r w:rsidRPr="005D4C85">
        <w:t xml:space="preserve"> A shows that there was no difference in the number of 5T33MM-DiD cells </w:t>
      </w:r>
      <w:r w:rsidR="00933F21" w:rsidRPr="005D4C85">
        <w:t xml:space="preserve">that </w:t>
      </w:r>
      <w:r w:rsidRPr="005D4C85">
        <w:t xml:space="preserve">arrived in the parietal BM 3 days </w:t>
      </w:r>
      <w:r w:rsidR="00933F21" w:rsidRPr="005D4C85">
        <w:t>post</w:t>
      </w:r>
      <w:r w:rsidRPr="005D4C85">
        <w:t xml:space="preserve"> inoculation between cells treated with anti-N-cadherin antibody and the control, 5T33MM-DiD cells or 5T33MM-DiD cells pre-treated with isotype negative control. </w:t>
      </w:r>
      <w:r w:rsidR="00933F21" w:rsidRPr="005D4C85">
        <w:t>In contrast to the frontal bones, f</w:t>
      </w:r>
      <w:r w:rsidR="00993C84" w:rsidRPr="005D4C85">
        <w:t>igure 6.</w:t>
      </w:r>
      <w:r w:rsidR="0064191E" w:rsidRPr="005D4C85">
        <w:t>3</w:t>
      </w:r>
      <w:r w:rsidRPr="005D4C85">
        <w:t xml:space="preserve"> B shows that there was no differences in the localization when 5T33MM-DiD cells pre-treated with anti-N-cadherin antibody compared with 5T33MM-DiD cells control or with 5T33MM-DiD cells pre-treated </w:t>
      </w:r>
      <w:r w:rsidR="00993C84" w:rsidRPr="005D4C85">
        <w:t>with isotype control. Figure 6.</w:t>
      </w:r>
      <w:r w:rsidR="0064191E" w:rsidRPr="005D4C85">
        <w:t>3</w:t>
      </w:r>
      <w:r w:rsidRPr="005D4C85">
        <w:t xml:space="preserve"> C, D &amp; E show representative photomicrographi</w:t>
      </w:r>
      <w:r w:rsidR="00933F21" w:rsidRPr="005D4C85">
        <w:t>c images of parietal bones</w:t>
      </w:r>
      <w:r w:rsidRPr="005D4C85">
        <w:t xml:space="preserve"> </w:t>
      </w:r>
      <w:r w:rsidR="00933F21" w:rsidRPr="005D4C85">
        <w:t>after 3 days post</w:t>
      </w:r>
      <w:r w:rsidRPr="005D4C85">
        <w:t xml:space="preserve"> inoculation with 5T33MM-DiD cells, 5T33MM-DiD cells pre-treated with isotype and 5T33MM-DiD cells pre-treated with anti-N-cadherin antibody, respectively. </w:t>
      </w:r>
    </w:p>
    <w:p w:rsidR="0008766B" w:rsidRPr="005D4C85" w:rsidRDefault="0008766B" w:rsidP="0008766B">
      <w:pPr>
        <w:spacing w:before="240" w:after="0"/>
        <w:jc w:val="both"/>
      </w:pPr>
    </w:p>
    <w:p w:rsidR="0008766B" w:rsidRPr="005D4C85" w:rsidRDefault="003C7DDC" w:rsidP="003C7DDC">
      <w:pPr>
        <w:pStyle w:val="Heading4"/>
      </w:pPr>
      <w:bookmarkStart w:id="487" w:name="_Toc375568489"/>
      <w:r w:rsidRPr="005D4C85">
        <w:t xml:space="preserve">Effect of blocking N-cadherin on </w:t>
      </w:r>
      <w:r w:rsidR="00955AB3" w:rsidRPr="005D4C85">
        <w:t>5T33MM</w:t>
      </w:r>
      <w:r w:rsidRPr="005D4C85">
        <w:t xml:space="preserve"> colonization in </w:t>
      </w:r>
      <w:r w:rsidR="0087243C" w:rsidRPr="005D4C85">
        <w:t>IP bone</w:t>
      </w:r>
      <w:r w:rsidR="00F8743D" w:rsidRPr="005D4C85">
        <w:t>s</w:t>
      </w:r>
      <w:bookmarkEnd w:id="487"/>
      <w:r w:rsidR="0087243C" w:rsidRPr="005D4C85">
        <w:t xml:space="preserve"> </w:t>
      </w:r>
    </w:p>
    <w:p w:rsidR="0029390B" w:rsidRDefault="00C76994" w:rsidP="0029390B">
      <w:pPr>
        <w:spacing w:before="240" w:after="0"/>
        <w:jc w:val="both"/>
      </w:pPr>
      <w:r w:rsidRPr="005D4C85">
        <w:rPr>
          <w:lang w:val="en-US"/>
        </w:rPr>
        <w:t xml:space="preserve">C57BL/KaLwRijHsd mice </w:t>
      </w:r>
      <w:r w:rsidRPr="005D4C85">
        <w:t xml:space="preserve">were inoculated with 5T33MM-DiD cells +/- pre-treatment with isotype or anti-N-cadherin antibodies, as described above and animals </w:t>
      </w:r>
      <w:r w:rsidR="00993C84" w:rsidRPr="005D4C85">
        <w:t>killed 3 days later. Figure 6.</w:t>
      </w:r>
      <w:r w:rsidR="00463367" w:rsidRPr="005D4C85">
        <w:t>4</w:t>
      </w:r>
      <w:r w:rsidRPr="005D4C85">
        <w:t xml:space="preserve"> A shows that there was no difference in the number of 5T33MM-DiD cells arrived in the interparietal BM at 3 days post inoculation between cells treated with anti-N-cadherin antibody and the control, 5T33MM-DiD cells or 5T33MM-DiD cells pre-treated with isotype negative control. In contrast, there were differences in the localization of 5T33MM-DiD cells that arrived in the interparie</w:t>
      </w:r>
      <w:r w:rsidR="00993C84" w:rsidRPr="005D4C85">
        <w:t>tal BM after 3 days. Figure 6.</w:t>
      </w:r>
      <w:r w:rsidR="00463367" w:rsidRPr="005D4C85">
        <w:t>4</w:t>
      </w:r>
      <w:r w:rsidRPr="005D4C85">
        <w:t xml:space="preserve"> B shows that when 5T33MM-DiD cells pre-treated with anti-N-cadherin antibody home</w:t>
      </w:r>
      <w:r w:rsidR="00296551" w:rsidRPr="005D4C85">
        <w:t>d</w:t>
      </w:r>
      <w:r w:rsidRPr="005D4C85">
        <w:t xml:space="preserve"> significantly further from bone compared with 5T33MM-DiD cells control (29.28</w:t>
      </w:r>
      <w:r w:rsidR="00463367" w:rsidRPr="005D4C85">
        <w:t xml:space="preserve"> µm </w:t>
      </w:r>
      <w:r w:rsidRPr="005D4C85">
        <w:t>±</w:t>
      </w:r>
      <w:r w:rsidR="00463367" w:rsidRPr="005D4C85">
        <w:t xml:space="preserve"> </w:t>
      </w:r>
      <w:r w:rsidRPr="005D4C85">
        <w:t xml:space="preserve">1.86 </w:t>
      </w:r>
      <w:r w:rsidR="00463367" w:rsidRPr="005D4C85">
        <w:t xml:space="preserve">µm </w:t>
      </w:r>
      <w:r w:rsidRPr="005D4C85">
        <w:t>versus 20.00</w:t>
      </w:r>
      <w:r w:rsidR="00463367" w:rsidRPr="005D4C85">
        <w:t xml:space="preserve"> µm </w:t>
      </w:r>
      <w:r w:rsidRPr="005D4C85">
        <w:t>±</w:t>
      </w:r>
      <w:r w:rsidR="00463367" w:rsidRPr="005D4C85">
        <w:t xml:space="preserve"> </w:t>
      </w:r>
      <w:r w:rsidRPr="005D4C85">
        <w:t>0.77</w:t>
      </w:r>
      <w:r w:rsidR="00463367" w:rsidRPr="005D4C85">
        <w:t xml:space="preserve"> µm</w:t>
      </w:r>
      <w:r w:rsidRPr="005D4C85">
        <w:t>, P&lt;0.001), and compared with 5T33MM-DiD cells pre-treated with isotype control (29.28</w:t>
      </w:r>
      <w:r w:rsidR="00463367" w:rsidRPr="005D4C85">
        <w:t xml:space="preserve"> µm </w:t>
      </w:r>
      <w:r w:rsidRPr="005D4C85">
        <w:t>±</w:t>
      </w:r>
      <w:r w:rsidR="00463367" w:rsidRPr="005D4C85">
        <w:t xml:space="preserve"> </w:t>
      </w:r>
      <w:r w:rsidRPr="005D4C85">
        <w:t xml:space="preserve">1.86 </w:t>
      </w:r>
      <w:r w:rsidR="00463367" w:rsidRPr="005D4C85">
        <w:t xml:space="preserve">µm </w:t>
      </w:r>
      <w:r w:rsidRPr="005D4C85">
        <w:t>versus</w:t>
      </w:r>
      <w:r w:rsidR="00993C84" w:rsidRPr="005D4C85">
        <w:t xml:space="preserve"> 23.80</w:t>
      </w:r>
      <w:r w:rsidR="00463367" w:rsidRPr="005D4C85">
        <w:t xml:space="preserve"> µm </w:t>
      </w:r>
      <w:r w:rsidR="00993C84" w:rsidRPr="005D4C85">
        <w:t>±</w:t>
      </w:r>
      <w:r w:rsidR="00463367" w:rsidRPr="005D4C85">
        <w:t xml:space="preserve"> </w:t>
      </w:r>
      <w:r w:rsidR="00993C84" w:rsidRPr="005D4C85">
        <w:t>1.23</w:t>
      </w:r>
      <w:r w:rsidR="00463367" w:rsidRPr="005D4C85">
        <w:t xml:space="preserve"> µm</w:t>
      </w:r>
      <w:r w:rsidR="00993C84" w:rsidRPr="005D4C85">
        <w:t>, P&lt;0.05). Figure 6.</w:t>
      </w:r>
      <w:r w:rsidR="00463367" w:rsidRPr="005D4C85">
        <w:t>4</w:t>
      </w:r>
      <w:r w:rsidRPr="005D4C85">
        <w:t xml:space="preserve"> C, D &amp; E show representative photomicrographic images of interparietal bones after 3 days post inoculation</w:t>
      </w:r>
      <w:r w:rsidRPr="00C76994">
        <w:t xml:space="preserve"> with 5T33MM-DiD cells, </w:t>
      </w:r>
      <w:r w:rsidRPr="00C76994">
        <w:lastRenderedPageBreak/>
        <w:t>5T33MM-DiD cells pre-treated with isotype and 5T33MM-DiD cells pre-treated with anti-N-cadherin antibody, respectively.</w:t>
      </w:r>
      <w:r w:rsidR="0029390B">
        <w:t xml:space="preserve"> </w:t>
      </w:r>
    </w:p>
    <w:p w:rsidR="00463367" w:rsidRPr="0008766B" w:rsidRDefault="00B45E11" w:rsidP="0029390B">
      <w:pPr>
        <w:spacing w:before="240" w:after="0"/>
        <w:jc w:val="both"/>
      </w:pPr>
      <w:r>
        <w:rPr>
          <w:noProof/>
          <w:lang w:eastAsia="en-GB"/>
        </w:rPr>
        <w:drawing>
          <wp:anchor distT="0" distB="0" distL="114300" distR="114300" simplePos="0" relativeHeight="252046336" behindDoc="1" locked="0" layoutInCell="1" allowOverlap="1">
            <wp:simplePos x="0" y="0"/>
            <wp:positionH relativeFrom="margin">
              <wp:posOffset>198755</wp:posOffset>
            </wp:positionH>
            <wp:positionV relativeFrom="paragraph">
              <wp:posOffset>161026</wp:posOffset>
            </wp:positionV>
            <wp:extent cx="4984068" cy="4753155"/>
            <wp:effectExtent l="0" t="0" r="7620" b="0"/>
            <wp:wrapNone/>
            <wp:docPr id="46081" name="Picture 4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84068" cy="4753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6675DD" w:rsidP="0008766B">
      <w:pPr>
        <w:spacing w:before="240" w:after="0"/>
        <w:jc w:val="both"/>
      </w:pPr>
      <w:r w:rsidRPr="0008766B">
        <w:rPr>
          <w:noProof/>
          <w:lang w:eastAsia="en-GB"/>
        </w:rPr>
        <mc:AlternateContent>
          <mc:Choice Requires="wps">
            <w:drawing>
              <wp:anchor distT="91440" distB="91440" distL="114300" distR="114300" simplePos="0" relativeHeight="251855872" behindDoc="0" locked="0" layoutInCell="0" allowOverlap="1" wp14:anchorId="29E5E962" wp14:editId="74372F1D">
                <wp:simplePos x="0" y="0"/>
                <wp:positionH relativeFrom="margin">
                  <wp:posOffset>0</wp:posOffset>
                </wp:positionH>
                <wp:positionV relativeFrom="margin">
                  <wp:posOffset>5456291</wp:posOffset>
                </wp:positionV>
                <wp:extent cx="5391150" cy="2760345"/>
                <wp:effectExtent l="38100" t="38100" r="95250" b="97155"/>
                <wp:wrapNone/>
                <wp:docPr id="4614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60345"/>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6.3: Effect of blocking N-cadherin on myeloma colonization in parietal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parietal BM between groups</w:t>
                            </w:r>
                            <w:r w:rsidRPr="005D4C85">
                              <w:rPr>
                                <w:bCs/>
                                <w:iCs/>
                                <w:sz w:val="22"/>
                                <w:szCs w:val="22"/>
                              </w:rPr>
                              <w:t xml:space="preserve">. Panel B shows there was no difference in the distance of 5T33MM-DiD cells to the bone when cells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parietal bone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3" style="position:absolute;left:0;text-align:left;margin-left:0;margin-top:429.65pt;width:424.5pt;height:217.35pt;flip:x;z-index:2518558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6.3: Effect of blocking N-cadherin on myeloma colonization in parietal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parietal BM between groups</w:t>
                      </w:r>
                      <w:r w:rsidRPr="005D4C85">
                        <w:rPr>
                          <w:bCs/>
                          <w:iCs/>
                          <w:sz w:val="22"/>
                          <w:szCs w:val="22"/>
                        </w:rPr>
                        <w:t xml:space="preserve">. Panel B shows there was no difference in the distance of 5T33MM-DiD cells to the bone when cells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parietal bone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E456C4" w:rsidRPr="0008766B" w:rsidRDefault="00E456C4" w:rsidP="0008766B">
      <w:pPr>
        <w:spacing w:before="240" w:after="0"/>
        <w:jc w:val="both"/>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45632" behindDoc="0" locked="0" layoutInCell="1" allowOverlap="1" wp14:anchorId="0CBBCB26" wp14:editId="1B6D1B11">
            <wp:simplePos x="0" y="0"/>
            <wp:positionH relativeFrom="column">
              <wp:posOffset>125095</wp:posOffset>
            </wp:positionH>
            <wp:positionV relativeFrom="paragraph">
              <wp:posOffset>-140706</wp:posOffset>
            </wp:positionV>
            <wp:extent cx="5141234" cy="2053087"/>
            <wp:effectExtent l="0" t="0" r="2540" b="4445"/>
            <wp:wrapNone/>
            <wp:docPr id="46164" name="Picture 4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41234" cy="20530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6A5EC3" w:rsidP="0008766B">
      <w:pPr>
        <w:spacing w:before="240" w:after="0"/>
        <w:jc w:val="both"/>
      </w:pPr>
      <w:r w:rsidRPr="0008766B">
        <w:rPr>
          <w:noProof/>
          <w:lang w:eastAsia="en-GB"/>
        </w:rPr>
        <w:drawing>
          <wp:anchor distT="0" distB="0" distL="114300" distR="114300" simplePos="0" relativeHeight="251833344" behindDoc="1" locked="0" layoutInCell="1" allowOverlap="1" wp14:anchorId="4C0CD2D4" wp14:editId="2300DF44">
            <wp:simplePos x="0" y="0"/>
            <wp:positionH relativeFrom="column">
              <wp:posOffset>-172085</wp:posOffset>
            </wp:positionH>
            <wp:positionV relativeFrom="paragraph">
              <wp:posOffset>350784</wp:posOffset>
            </wp:positionV>
            <wp:extent cx="5434330" cy="3743325"/>
            <wp:effectExtent l="0" t="0" r="0" b="9525"/>
            <wp:wrapNone/>
            <wp:docPr id="46165" name="Picture 4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34330"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914D45" w:rsidP="0008766B">
      <w:pPr>
        <w:spacing w:before="240" w:after="0"/>
        <w:jc w:val="both"/>
      </w:pPr>
      <w:r w:rsidRPr="0008766B">
        <w:rPr>
          <w:noProof/>
          <w:lang w:eastAsia="en-GB"/>
        </w:rPr>
        <mc:AlternateContent>
          <mc:Choice Requires="wps">
            <w:drawing>
              <wp:anchor distT="91440" distB="91440" distL="114300" distR="114300" simplePos="0" relativeHeight="251856896" behindDoc="0" locked="0" layoutInCell="0" allowOverlap="1" wp14:anchorId="63C6C957" wp14:editId="5C2706B7">
                <wp:simplePos x="0" y="0"/>
                <wp:positionH relativeFrom="margin">
                  <wp:posOffset>0</wp:posOffset>
                </wp:positionH>
                <wp:positionV relativeFrom="margin">
                  <wp:posOffset>5605409</wp:posOffset>
                </wp:positionV>
                <wp:extent cx="5391150" cy="2734310"/>
                <wp:effectExtent l="38100" t="38100" r="95250" b="104140"/>
                <wp:wrapNone/>
                <wp:docPr id="46146"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3431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6.4: Effect of blocking N-cadherin on myeloma colonization in interparietal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interparietal BM between groups</w:t>
                            </w:r>
                            <w:r w:rsidRPr="005D4C85">
                              <w:rPr>
                                <w:bCs/>
                                <w:iCs/>
                                <w:sz w:val="22"/>
                                <w:szCs w:val="22"/>
                              </w:rPr>
                              <w:t xml:space="preserve">. Panel B shows a significant increase in the distance of 5T33MM-DiD cells from bone when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interparietal bone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4" style="position:absolute;left:0;text-align:left;margin-left:0;margin-top:441.35pt;width:424.5pt;height:215.3pt;flip:x;z-index:2518568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6.4: Effect of blocking N-cadherin on myeloma colonization in interparietal bones using male C57BL/KalwRiJHsD mice.</w:t>
                      </w:r>
                      <w:r w:rsidRPr="005D4C85">
                        <w:rPr>
                          <w:rFonts w:cs="Times New Roman"/>
                          <w:bCs/>
                          <w:iCs/>
                          <w:sz w:val="22"/>
                          <w:szCs w:val="22"/>
                        </w:rPr>
                        <w:t xml:space="preserve"> Mice were inoculated with 5T33MM-DiD cells. 3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5T33MM-DiD cells in interparietal BM between groups</w:t>
                      </w:r>
                      <w:r w:rsidRPr="005D4C85">
                        <w:rPr>
                          <w:bCs/>
                          <w:iCs/>
                          <w:sz w:val="22"/>
                          <w:szCs w:val="22"/>
                        </w:rPr>
                        <w:t xml:space="preserve">. Panel B shows a significant increase in the distance of 5T33MM-DiD cells from bone when pre-treated with anti-N-cadherin antibody. Panels C, D &amp; E show representative photomicrographic images inoculation of 5T33MM-DiD </w:t>
                      </w:r>
                      <w:proofErr w:type="gramStart"/>
                      <w:r w:rsidRPr="005D4C85">
                        <w:rPr>
                          <w:bCs/>
                          <w:iCs/>
                          <w:sz w:val="22"/>
                          <w:szCs w:val="22"/>
                        </w:rPr>
                        <w:t>cells</w:t>
                      </w:r>
                      <w:proofErr w:type="gramEnd"/>
                      <w:r w:rsidRPr="005D4C85">
                        <w:rPr>
                          <w:bCs/>
                          <w:iCs/>
                          <w:sz w:val="22"/>
                          <w:szCs w:val="22"/>
                        </w:rPr>
                        <w:t xml:space="preserve">, 5T33MM-DiD cells pre-treated with isotype or anti-N-cadherin antibody, respectively, in interparietal bone after 3 days. *** = p&lt;0.001. ANOVA test was used. </w:t>
                      </w:r>
                      <w:r w:rsidRPr="005D4C85">
                        <w:rPr>
                          <w:rFonts w:cs="Times New Roman"/>
                          <w:bCs/>
                          <w:iCs/>
                          <w:sz w:val="22"/>
                          <w:szCs w:val="22"/>
                        </w:rPr>
                        <w:t xml:space="preserve">Blue fluorescent is the bone and red fluorescent is 5T33MM-DiD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(n=6/group).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B76916">
      <w:pPr>
        <w:pStyle w:val="Heading3"/>
        <w:spacing w:before="240"/>
      </w:pPr>
      <w:bookmarkStart w:id="488" w:name="_Toc347751005"/>
      <w:bookmarkStart w:id="489" w:name="_Toc375568490"/>
      <w:r w:rsidRPr="0008766B">
        <w:lastRenderedPageBreak/>
        <w:t xml:space="preserve">Effect of blocking N-cadherin on the colonization of quiescent myeloma cells </w:t>
      </w:r>
      <w:r w:rsidRPr="0008766B">
        <w:rPr>
          <w:i/>
        </w:rPr>
        <w:t>in</w:t>
      </w:r>
      <w:r w:rsidRPr="0008766B">
        <w:t xml:space="preserve"> </w:t>
      </w:r>
      <w:r w:rsidRPr="0008766B">
        <w:rPr>
          <w:i/>
        </w:rPr>
        <w:t>vivo</w:t>
      </w:r>
      <w:r w:rsidRPr="0008766B">
        <w:t xml:space="preserve"> in </w:t>
      </w:r>
      <w:r w:rsidRPr="0008766B">
        <w:rPr>
          <w:lang w:val="en-US"/>
        </w:rPr>
        <w:t>C57BL/KaLwRijHsd mice</w:t>
      </w:r>
      <w:bookmarkEnd w:id="488"/>
      <w:bookmarkEnd w:id="489"/>
      <w:r w:rsidRPr="0008766B">
        <w:rPr>
          <w:lang w:val="en-US"/>
        </w:rPr>
        <w:t xml:space="preserve"> </w:t>
      </w:r>
    </w:p>
    <w:p w:rsidR="0008766B" w:rsidRPr="0008766B" w:rsidRDefault="0008766B" w:rsidP="00B76916">
      <w:pPr>
        <w:pStyle w:val="Heading4"/>
        <w:spacing w:before="240"/>
      </w:pPr>
      <w:bookmarkStart w:id="490" w:name="_Toc347751006"/>
      <w:bookmarkStart w:id="491" w:name="_Toc375568491"/>
      <w:r w:rsidRPr="0008766B">
        <w:t xml:space="preserve">Effect of blocking N-cadherin on the colonization of </w:t>
      </w:r>
      <w:r w:rsidR="00562943">
        <w:t>5TGM1</w:t>
      </w:r>
      <w:r w:rsidRPr="0008766B">
        <w:t xml:space="preserve"> cells in frontal bones</w:t>
      </w:r>
      <w:bookmarkEnd w:id="490"/>
      <w:bookmarkEnd w:id="491"/>
      <w:r w:rsidRPr="0008766B">
        <w:t xml:space="preserve"> </w:t>
      </w:r>
    </w:p>
    <w:p w:rsidR="0008766B" w:rsidRPr="005D4C85" w:rsidRDefault="0008766B" w:rsidP="0008766B">
      <w:pPr>
        <w:spacing w:before="240" w:after="0"/>
        <w:jc w:val="both"/>
      </w:pPr>
      <w:r w:rsidRPr="0008766B">
        <w:rPr>
          <w:lang w:val="en-US"/>
        </w:rPr>
        <w:t xml:space="preserve">C57BL/KaLwRijHsd mice </w:t>
      </w:r>
      <w:r w:rsidRPr="0008766B">
        <w:t xml:space="preserve">were inoculated with </w:t>
      </w:r>
      <w:r w:rsidR="00CB2215">
        <w:t xml:space="preserve">either </w:t>
      </w:r>
      <w:r w:rsidRPr="0008766B">
        <w:t>2x10</w:t>
      </w:r>
      <w:r w:rsidRPr="0008766B">
        <w:rPr>
          <w:vertAlign w:val="superscript"/>
        </w:rPr>
        <w:t>6</w:t>
      </w:r>
      <w:r w:rsidRPr="0008766B">
        <w:t xml:space="preserve"> 5TGM1-DiD cells, 2x10</w:t>
      </w:r>
      <w:r w:rsidRPr="0008766B">
        <w:rPr>
          <w:vertAlign w:val="superscript"/>
        </w:rPr>
        <w:t>6</w:t>
      </w:r>
      <w:r w:rsidRPr="0008766B">
        <w:t xml:space="preserve"> 5TGM1-DiD cells pre-treated with isotype or 2x10</w:t>
      </w:r>
      <w:r w:rsidRPr="0008766B">
        <w:rPr>
          <w:vertAlign w:val="superscript"/>
        </w:rPr>
        <w:t>6</w:t>
      </w:r>
      <w:r w:rsidRPr="0008766B">
        <w:t xml:space="preserve"> 5TGM1-DiD cells pre-treated with anti-N-cadherin antibody via their tail vein</w:t>
      </w:r>
      <w:r w:rsidR="00CB2215">
        <w:t>s</w:t>
      </w:r>
      <w:r w:rsidRPr="0008766B">
        <w:t>. 21 days post inoculation</w:t>
      </w:r>
      <w:r w:rsidR="00C74A3E">
        <w:t>,</w:t>
      </w:r>
      <w:r w:rsidRPr="0008766B">
        <w:t xml:space="preserve"> mice were harvested and calvariae were </w:t>
      </w:r>
      <w:r w:rsidRPr="0008766B">
        <w:rPr>
          <w:bCs/>
          <w:iCs/>
        </w:rPr>
        <w:t>carefully dissected. Frontal, parietal, and interparietal bones were</w:t>
      </w:r>
      <w:r w:rsidRPr="0008766B">
        <w:t xml:space="preserve"> analysed using a Zeiss 510 laser scanning microscope to determine the effect of blocking N-cadherin on colonization of </w:t>
      </w:r>
      <w:r w:rsidR="00CB2215">
        <w:t xml:space="preserve">mitotically </w:t>
      </w:r>
      <w:r w:rsidRPr="0008766B">
        <w:t xml:space="preserve">quiescent myeloma cells in bone. 5TGM1-DiD cells and 5TGM1-DiD cells pre-treated with isotype were used </w:t>
      </w:r>
      <w:r w:rsidR="00BC3F31">
        <w:t xml:space="preserve">as a control </w:t>
      </w:r>
      <w:r w:rsidR="00BC3F31" w:rsidRPr="005D4C85">
        <w:t>groups. Figure 6.</w:t>
      </w:r>
      <w:r w:rsidR="00E318C6" w:rsidRPr="005D4C85">
        <w:t>5</w:t>
      </w:r>
      <w:r w:rsidRPr="005D4C85">
        <w:t xml:space="preserve"> A shows that there was no difference in the number of quiescent 5TGM1-DiD cells in the frontal BM </w:t>
      </w:r>
      <w:r w:rsidR="00CB2215" w:rsidRPr="005D4C85">
        <w:t>at</w:t>
      </w:r>
      <w:r w:rsidRPr="005D4C85">
        <w:t xml:space="preserve"> 21 days </w:t>
      </w:r>
      <w:r w:rsidR="00CB2215" w:rsidRPr="005D4C85">
        <w:t>post</w:t>
      </w:r>
      <w:r w:rsidRPr="005D4C85">
        <w:t xml:space="preserve"> inoculation between cells treated with anti-N-cadherin antibody and the control, 5TGM1-DiD cells or 5TGM1-DiD cells pre-treated with isotype negative control. </w:t>
      </w:r>
    </w:p>
    <w:p w:rsidR="0008766B" w:rsidRPr="005D4C85" w:rsidRDefault="0008766B" w:rsidP="0008766B">
      <w:pPr>
        <w:spacing w:before="240" w:after="0"/>
        <w:jc w:val="both"/>
      </w:pPr>
    </w:p>
    <w:p w:rsidR="0008766B" w:rsidRPr="0008766B" w:rsidRDefault="00CB2215" w:rsidP="0008766B">
      <w:pPr>
        <w:spacing w:before="240" w:after="0"/>
        <w:jc w:val="both"/>
      </w:pPr>
      <w:r w:rsidRPr="005D4C85">
        <w:t>As in the previous experiment</w:t>
      </w:r>
      <w:r w:rsidR="00C74A3E" w:rsidRPr="005D4C85">
        <w:t>,</w:t>
      </w:r>
      <w:r w:rsidRPr="005D4C85">
        <w:t xml:space="preserve"> when 5T33MM cells were injected and animals evaluated after 3 days, there were differences in the localization of quiescent 5TGM1 cells apparent in the frontal bones after 21 days</w:t>
      </w:r>
      <w:r w:rsidR="00BC3F31" w:rsidRPr="005D4C85">
        <w:t>. Figure 6.</w:t>
      </w:r>
      <w:r w:rsidR="00E318C6" w:rsidRPr="005D4C85">
        <w:t>5</w:t>
      </w:r>
      <w:r w:rsidR="0008766B" w:rsidRPr="005D4C85">
        <w:t xml:space="preserve"> B shows that 5TGM1-DiD cells pre-treated with anti-N-cadherin antibody </w:t>
      </w:r>
      <w:r w:rsidRPr="005D4C85">
        <w:t>home</w:t>
      </w:r>
      <w:r w:rsidR="007F7D03" w:rsidRPr="005D4C85">
        <w:t>d</w:t>
      </w:r>
      <w:r w:rsidRPr="005D4C85">
        <w:t xml:space="preserve"> </w:t>
      </w:r>
      <w:r w:rsidR="0008766B" w:rsidRPr="005D4C85">
        <w:t>significantly further from bone compared with 5TGM1-DiD cells control (15.90</w:t>
      </w:r>
      <w:r w:rsidR="00E318C6" w:rsidRPr="005D4C85">
        <w:t xml:space="preserve"> </w:t>
      </w:r>
      <w:r w:rsidR="00E318C6" w:rsidRPr="005D4C85">
        <w:rPr>
          <w:rFonts w:cs="Times New Roman"/>
        </w:rPr>
        <w:t>µ</w:t>
      </w:r>
      <w:r w:rsidR="00E318C6" w:rsidRPr="005D4C85">
        <w:t xml:space="preserve">m </w:t>
      </w:r>
      <w:r w:rsidR="0008766B" w:rsidRPr="005D4C85">
        <w:t>±</w:t>
      </w:r>
      <w:r w:rsidR="00E318C6" w:rsidRPr="005D4C85">
        <w:t xml:space="preserve"> </w:t>
      </w:r>
      <w:r w:rsidR="0008766B" w:rsidRPr="005D4C85">
        <w:t xml:space="preserve">1.77 </w:t>
      </w:r>
      <w:r w:rsidR="00E318C6" w:rsidRPr="005D4C85">
        <w:t xml:space="preserve">µm </w:t>
      </w:r>
      <w:r w:rsidR="0008766B" w:rsidRPr="005D4C85">
        <w:t>versus 12.43</w:t>
      </w:r>
      <w:r w:rsidR="00E318C6" w:rsidRPr="005D4C85">
        <w:t xml:space="preserve"> µm </w:t>
      </w:r>
      <w:r w:rsidR="0008766B" w:rsidRPr="005D4C85">
        <w:t>±</w:t>
      </w:r>
      <w:r w:rsidR="00E318C6" w:rsidRPr="005D4C85">
        <w:t xml:space="preserve"> </w:t>
      </w:r>
      <w:r w:rsidR="0008766B" w:rsidRPr="005D4C85">
        <w:t>1.14</w:t>
      </w:r>
      <w:r w:rsidR="00E318C6" w:rsidRPr="005D4C85">
        <w:t xml:space="preserve"> µm</w:t>
      </w:r>
      <w:r w:rsidR="0008766B" w:rsidRPr="005D4C85">
        <w:t>, P&lt;0.05), and compared with 5TGM1-DiD cells pre-treated with isotype control (15.90</w:t>
      </w:r>
      <w:r w:rsidR="00E318C6" w:rsidRPr="005D4C85">
        <w:t xml:space="preserve"> µm </w:t>
      </w:r>
      <w:r w:rsidR="0008766B" w:rsidRPr="005D4C85">
        <w:t>±</w:t>
      </w:r>
      <w:r w:rsidR="00E318C6" w:rsidRPr="005D4C85">
        <w:t xml:space="preserve"> </w:t>
      </w:r>
      <w:r w:rsidR="0008766B" w:rsidRPr="005D4C85">
        <w:t xml:space="preserve">1.77 </w:t>
      </w:r>
      <w:r w:rsidR="00E318C6" w:rsidRPr="005D4C85">
        <w:t xml:space="preserve">µm </w:t>
      </w:r>
      <w:r w:rsidR="0008766B" w:rsidRPr="005D4C85">
        <w:t>versus 11.49</w:t>
      </w:r>
      <w:r w:rsidR="00E318C6" w:rsidRPr="005D4C85">
        <w:t xml:space="preserve"> µm </w:t>
      </w:r>
      <w:r w:rsidR="0008766B" w:rsidRPr="005D4C85">
        <w:t>±</w:t>
      </w:r>
      <w:r w:rsidR="00E318C6" w:rsidRPr="005D4C85">
        <w:t xml:space="preserve"> </w:t>
      </w:r>
      <w:r w:rsidR="0008766B" w:rsidRPr="005D4C85">
        <w:t>1.01</w:t>
      </w:r>
      <w:r w:rsidR="00E318C6" w:rsidRPr="005D4C85">
        <w:t xml:space="preserve"> µm</w:t>
      </w:r>
      <w:r w:rsidR="0008766B" w:rsidRPr="005D4C85">
        <w:t>, P&lt;0.</w:t>
      </w:r>
      <w:r w:rsidR="00BC3F31" w:rsidRPr="005D4C85">
        <w:t>05). Figure 6.</w:t>
      </w:r>
      <w:r w:rsidR="00E318C6" w:rsidRPr="005D4C85">
        <w:t>5</w:t>
      </w:r>
      <w:r w:rsidR="0008766B" w:rsidRPr="005D4C85">
        <w:t xml:space="preserve"> C, D &amp; E show representative photomicrographic images of frontal</w:t>
      </w:r>
      <w:r w:rsidR="0008766B" w:rsidRPr="0008766B">
        <w:t xml:space="preserve"> bones after 21 days </w:t>
      </w:r>
      <w:r>
        <w:t>post</w:t>
      </w:r>
      <w:r w:rsidR="0008766B" w:rsidRPr="0008766B">
        <w:t xml:space="preserve"> inoculation with 5TGM1-DiD cells, 5TGM1-DiD cells pre-treated with isotype and 5TGM1-DiD cells pre-treated with anti-N-c</w:t>
      </w:r>
      <w:r>
        <w:t xml:space="preserve">adherin antibody, respectively. </w: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57920" behindDoc="0" locked="0" layoutInCell="1" allowOverlap="1" wp14:anchorId="0FDC260B" wp14:editId="0BAC2A2C">
            <wp:simplePos x="0" y="0"/>
            <wp:positionH relativeFrom="column">
              <wp:posOffset>-163195</wp:posOffset>
            </wp:positionH>
            <wp:positionV relativeFrom="paragraph">
              <wp:posOffset>-115941</wp:posOffset>
            </wp:positionV>
            <wp:extent cx="5417344" cy="5546785"/>
            <wp:effectExtent l="0" t="0" r="0" b="0"/>
            <wp:wrapNone/>
            <wp:docPr id="46166" name="Picture 4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17344" cy="554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mc:AlternateContent>
          <mc:Choice Requires="wps">
            <w:drawing>
              <wp:anchor distT="91440" distB="91440" distL="114300" distR="114300" simplePos="0" relativeHeight="251858944" behindDoc="0" locked="0" layoutInCell="0" allowOverlap="1" wp14:anchorId="66DA99F9" wp14:editId="6B51C3F0">
                <wp:simplePos x="0" y="0"/>
                <wp:positionH relativeFrom="margin">
                  <wp:posOffset>0</wp:posOffset>
                </wp:positionH>
                <wp:positionV relativeFrom="margin">
                  <wp:posOffset>5448564</wp:posOffset>
                </wp:positionV>
                <wp:extent cx="5391150" cy="2786332"/>
                <wp:effectExtent l="38100" t="38100" r="95250" b="90805"/>
                <wp:wrapNone/>
                <wp:docPr id="4614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86332"/>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6.5: Effect of blocking N-cadherin on colonization of quiescent myeloma cells in bone in frontal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frontal BM between groups</w:t>
                            </w:r>
                            <w:r w:rsidRPr="005D4C85">
                              <w:rPr>
                                <w:bCs/>
                                <w:iCs/>
                                <w:sz w:val="22"/>
                                <w:szCs w:val="22"/>
                              </w:rPr>
                              <w:t xml:space="preserve">. Panel B shows a significant increase in the distance of 5TGM1-DiD cells from bone when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frontal bones after 21 days. *** = p&lt;0.001. ANOVA test was used. </w:t>
                            </w:r>
                            <w:r w:rsidRPr="005D4C85">
                              <w:rPr>
                                <w:rFonts w:cs="Times New Roman"/>
                                <w:bCs/>
                                <w:iCs/>
                                <w:sz w:val="22"/>
                                <w:szCs w:val="22"/>
                              </w:rPr>
                              <w:t xml:space="preserve">Blue fluorescence is the bone and red fluorescence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w:t>
                            </w:r>
                            <w:r w:rsidRPr="009E3864">
                              <w:rPr>
                                <w:rFonts w:cs="Times New Roman"/>
                                <w:bCs/>
                                <w:iCs/>
                                <w:sz w:val="22"/>
                                <w:szCs w:val="22"/>
                                <w:lang w:val="en-US"/>
                              </w:rPr>
                              <w:t>/group).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5" style="position:absolute;left:0;text-align:left;margin-left:0;margin-top:429pt;width:424.5pt;height:219.4pt;flip:x;z-index:2518589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6.5: Effect of blocking N-cadherin on colonization of quiescent myeloma cells in bone in frontal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frontal BM between groups</w:t>
                      </w:r>
                      <w:r w:rsidRPr="005D4C85">
                        <w:rPr>
                          <w:bCs/>
                          <w:iCs/>
                          <w:sz w:val="22"/>
                          <w:szCs w:val="22"/>
                        </w:rPr>
                        <w:t xml:space="preserve">. Panel B shows a significant increase in the distance of 5TGM1-DiD cells from bone when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frontal bones after 21 days. *** = p&lt;0.001. ANOVA test was used. </w:t>
                      </w:r>
                      <w:r w:rsidRPr="005D4C85">
                        <w:rPr>
                          <w:rFonts w:cs="Times New Roman"/>
                          <w:bCs/>
                          <w:iCs/>
                          <w:sz w:val="22"/>
                          <w:szCs w:val="22"/>
                        </w:rPr>
                        <w:t xml:space="preserve">Blue fluorescence is the bone and red fluorescence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w:t>
                      </w:r>
                      <w:r w:rsidRPr="009E3864">
                        <w:rPr>
                          <w:rFonts w:cs="Times New Roman"/>
                          <w:bCs/>
                          <w:iCs/>
                          <w:sz w:val="22"/>
                          <w:szCs w:val="22"/>
                          <w:lang w:val="en-US"/>
                        </w:rPr>
                        <w:t>/group).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DC4375">
      <w:pPr>
        <w:pStyle w:val="Heading4"/>
        <w:spacing w:before="240"/>
        <w:ind w:left="862" w:hanging="862"/>
      </w:pPr>
      <w:bookmarkStart w:id="492" w:name="_Toc347751007"/>
      <w:bookmarkStart w:id="493" w:name="_Toc375568492"/>
      <w:r w:rsidRPr="0008766B">
        <w:lastRenderedPageBreak/>
        <w:t xml:space="preserve">Effect of blocking N-cadherin on the colonization of </w:t>
      </w:r>
      <w:r w:rsidR="00645E9C">
        <w:t>5TGM1</w:t>
      </w:r>
      <w:r w:rsidRPr="0008766B">
        <w:t xml:space="preserve"> cells in parietal bones</w:t>
      </w:r>
      <w:bookmarkEnd w:id="492"/>
      <w:bookmarkEnd w:id="493"/>
      <w:r w:rsidR="00F8743D">
        <w:t xml:space="preserve"> </w:t>
      </w:r>
    </w:p>
    <w:p w:rsidR="0008766B" w:rsidRPr="005D4C85" w:rsidRDefault="0008766B" w:rsidP="00DC4375">
      <w:pPr>
        <w:spacing w:before="240" w:after="0"/>
        <w:jc w:val="both"/>
      </w:pPr>
      <w:r w:rsidRPr="0008766B">
        <w:rPr>
          <w:lang w:val="en-US"/>
        </w:rPr>
        <w:t xml:space="preserve">C57BL/KaLwRijHsd mice </w:t>
      </w:r>
      <w:r w:rsidRPr="0008766B">
        <w:t xml:space="preserve">were inoculated </w:t>
      </w:r>
      <w:r w:rsidR="00DC4375">
        <w:t>with 5TGM1-DiD cells</w:t>
      </w:r>
      <w:r w:rsidRPr="0008766B">
        <w:t xml:space="preserve"> </w:t>
      </w:r>
      <w:r w:rsidR="00DC4375" w:rsidRPr="00DC4375">
        <w:t xml:space="preserve">+/- pre-treatment with </w:t>
      </w:r>
      <w:r w:rsidR="00DC4375" w:rsidRPr="005D4C85">
        <w:t>isotype or anti-N-cadherin antibodies, as described above and animals killed 21 days later</w:t>
      </w:r>
      <w:r w:rsidR="00EF15E9" w:rsidRPr="005D4C85">
        <w:t>. Figure 6.</w:t>
      </w:r>
      <w:r w:rsidR="00162E8F" w:rsidRPr="005D4C85">
        <w:t>6</w:t>
      </w:r>
      <w:r w:rsidRPr="005D4C85">
        <w:t xml:space="preserve"> </w:t>
      </w:r>
      <w:proofErr w:type="gramStart"/>
      <w:r w:rsidRPr="005D4C85">
        <w:t>A</w:t>
      </w:r>
      <w:proofErr w:type="gramEnd"/>
      <w:r w:rsidRPr="005D4C85">
        <w:t xml:space="preserve"> shows that there was no difference in the number of quiescent 5TGM1-DiD cells in the parietal BM </w:t>
      </w:r>
      <w:r w:rsidR="00DC4375" w:rsidRPr="005D4C85">
        <w:t>at</w:t>
      </w:r>
      <w:r w:rsidRPr="005D4C85">
        <w:t xml:space="preserve"> 21 days </w:t>
      </w:r>
      <w:r w:rsidR="00DC4375" w:rsidRPr="005D4C85">
        <w:t>post</w:t>
      </w:r>
      <w:r w:rsidRPr="005D4C85">
        <w:t xml:space="preserve"> inoculation between cells treated with anti-N-cadherin antibody and the control, 5TGM1-DiD cells or 5TGM1-DiD cells pre-treated </w:t>
      </w:r>
      <w:r w:rsidR="00DC4375" w:rsidRPr="005D4C85">
        <w:t>with isotype negative control. Experiments of localization of MM cells in the parietal bones also showed there was no difference</w:t>
      </w:r>
      <w:r w:rsidR="008F522F" w:rsidRPr="005D4C85">
        <w:t xml:space="preserve"> in distances from bone</w:t>
      </w:r>
      <w:r w:rsidR="00DC4375" w:rsidRPr="005D4C85">
        <w:t xml:space="preserve"> between groups</w:t>
      </w:r>
      <w:r w:rsidR="00EF15E9" w:rsidRPr="005D4C85">
        <w:t xml:space="preserve"> (Figure 6.</w:t>
      </w:r>
      <w:r w:rsidR="00162E8F" w:rsidRPr="005D4C85">
        <w:t>6</w:t>
      </w:r>
      <w:r w:rsidR="00135453" w:rsidRPr="005D4C85">
        <w:t xml:space="preserve"> B)</w:t>
      </w:r>
      <w:r w:rsidR="00DC4375" w:rsidRPr="005D4C85">
        <w:t xml:space="preserve">. </w:t>
      </w:r>
      <w:r w:rsidR="00EF15E9" w:rsidRPr="005D4C85">
        <w:t>Figure 6.</w:t>
      </w:r>
      <w:r w:rsidR="00162E8F" w:rsidRPr="005D4C85">
        <w:t>6</w:t>
      </w:r>
      <w:r w:rsidRPr="005D4C85">
        <w:t xml:space="preserve"> C, D &amp; E show images of parietal bones </w:t>
      </w:r>
      <w:r w:rsidR="00DC4375" w:rsidRPr="005D4C85">
        <w:t>at</w:t>
      </w:r>
      <w:r w:rsidRPr="005D4C85">
        <w:t xml:space="preserve"> 21 days </w:t>
      </w:r>
      <w:r w:rsidR="00DC4375" w:rsidRPr="005D4C85">
        <w:t>post</w:t>
      </w:r>
      <w:r w:rsidRPr="005D4C85">
        <w:t xml:space="preserve"> inoculation with 5TGM1-DiD cells, 5TGM1-DiD cells pre-treated with isotype and 5TGM1-DiD cells pre-treated with anti-N-cadherin antibody, respectively. </w:t>
      </w:r>
    </w:p>
    <w:p w:rsidR="00DC4375" w:rsidRPr="005D4C85" w:rsidRDefault="00DC4375" w:rsidP="00DC4375">
      <w:pPr>
        <w:spacing w:before="240" w:after="0"/>
        <w:jc w:val="both"/>
      </w:pPr>
    </w:p>
    <w:p w:rsidR="00DC4375" w:rsidRPr="005D4C85" w:rsidRDefault="00DC4375" w:rsidP="00DC4375">
      <w:pPr>
        <w:pStyle w:val="Heading4"/>
        <w:spacing w:before="240"/>
      </w:pPr>
      <w:bookmarkStart w:id="494" w:name="_Toc375568493"/>
      <w:r w:rsidRPr="005D4C85">
        <w:t xml:space="preserve">Effect of blocking N-cadherin on the colonization of </w:t>
      </w:r>
      <w:r w:rsidR="00645E9C" w:rsidRPr="005D4C85">
        <w:t>5TGM1</w:t>
      </w:r>
      <w:r w:rsidRPr="005D4C85">
        <w:t xml:space="preserve"> cells in interparietal bones</w:t>
      </w:r>
      <w:bookmarkEnd w:id="494"/>
      <w:r w:rsidRPr="005D4C85">
        <w:t xml:space="preserve"> </w:t>
      </w:r>
    </w:p>
    <w:p w:rsidR="0008766B" w:rsidRPr="0008766B" w:rsidRDefault="00DC4375" w:rsidP="0008766B">
      <w:pPr>
        <w:spacing w:before="240" w:after="0"/>
        <w:jc w:val="both"/>
      </w:pPr>
      <w:r w:rsidRPr="005D4C85">
        <w:rPr>
          <w:lang w:val="en-US"/>
        </w:rPr>
        <w:t xml:space="preserve">C57BL/KaLwRijHsd mice </w:t>
      </w:r>
      <w:r w:rsidRPr="005D4C85">
        <w:t>were inoculated with 5TGM1-DiD cells +/- pre-treatment with isotype or anti-N-cadherin antibodies, as described above and animals killed 21 days later. Figure 6.</w:t>
      </w:r>
      <w:r w:rsidR="00162E8F" w:rsidRPr="005D4C85">
        <w:t>7</w:t>
      </w:r>
      <w:r w:rsidRPr="005D4C85">
        <w:t xml:space="preserve"> </w:t>
      </w:r>
      <w:proofErr w:type="gramStart"/>
      <w:r w:rsidRPr="005D4C85">
        <w:t>A</w:t>
      </w:r>
      <w:proofErr w:type="gramEnd"/>
      <w:r w:rsidRPr="005D4C85">
        <w:t xml:space="preserve"> shows that there was no difference in the number of quiescent 5TGM1-DiD cells in the parietal BM at 21 days post inoculation between cells treated with anti-N-cadherin antibody and the control, 5TGM1-DiD cells or 5TGM1-DiD cells pre-treated with isotype negative control. </w:t>
      </w:r>
      <w:r w:rsidR="00135453" w:rsidRPr="005D4C85">
        <w:t>As</w:t>
      </w:r>
      <w:r w:rsidRPr="005D4C85">
        <w:t xml:space="preserve"> in the frontal bones, there were differences in the localization of myeloma cells between groups. </w:t>
      </w:r>
      <w:r w:rsidR="00EF15E9" w:rsidRPr="005D4C85">
        <w:t>Figure 6.</w:t>
      </w:r>
      <w:r w:rsidR="00162E8F" w:rsidRPr="005D4C85">
        <w:t>7</w:t>
      </w:r>
      <w:r w:rsidR="00135453" w:rsidRPr="005D4C85">
        <w:t xml:space="preserve"> B shows that when 5TGM1-DiD cells pre-treated with anti-N-cadherin antibody</w:t>
      </w:r>
      <w:r w:rsidR="00554587" w:rsidRPr="005D4C85">
        <w:t>, myeloma cells</w:t>
      </w:r>
      <w:r w:rsidR="00135453" w:rsidRPr="005D4C85">
        <w:t xml:space="preserve"> home</w:t>
      </w:r>
      <w:r w:rsidR="00645E9C" w:rsidRPr="005D4C85">
        <w:t>d</w:t>
      </w:r>
      <w:r w:rsidR="00135453" w:rsidRPr="005D4C85">
        <w:t xml:space="preserve"> significantly further from bone compared with 5TGM1-DiD cells control (24.64</w:t>
      </w:r>
      <w:r w:rsidR="00162E8F" w:rsidRPr="005D4C85">
        <w:t xml:space="preserve"> µm </w:t>
      </w:r>
      <w:r w:rsidR="00135453" w:rsidRPr="005D4C85">
        <w:t>±</w:t>
      </w:r>
      <w:r w:rsidR="00162E8F" w:rsidRPr="005D4C85">
        <w:t xml:space="preserve"> </w:t>
      </w:r>
      <w:r w:rsidR="00135453" w:rsidRPr="005D4C85">
        <w:t xml:space="preserve">1.28 </w:t>
      </w:r>
      <w:r w:rsidR="00162E8F" w:rsidRPr="005D4C85">
        <w:t xml:space="preserve">µm </w:t>
      </w:r>
      <w:r w:rsidR="00135453" w:rsidRPr="005D4C85">
        <w:t>versus 17.72</w:t>
      </w:r>
      <w:r w:rsidR="00162E8F" w:rsidRPr="005D4C85">
        <w:t xml:space="preserve"> µm </w:t>
      </w:r>
      <w:r w:rsidR="00135453" w:rsidRPr="005D4C85">
        <w:t>±</w:t>
      </w:r>
      <w:r w:rsidR="00162E8F" w:rsidRPr="005D4C85">
        <w:t xml:space="preserve"> </w:t>
      </w:r>
      <w:r w:rsidR="00135453" w:rsidRPr="005D4C85">
        <w:t>0.86</w:t>
      </w:r>
      <w:r w:rsidR="00162E8F" w:rsidRPr="005D4C85">
        <w:t xml:space="preserve"> µm</w:t>
      </w:r>
      <w:r w:rsidR="00135453" w:rsidRPr="005D4C85">
        <w:t>, P&lt;0.001</w:t>
      </w:r>
      <w:r w:rsidR="003D7439" w:rsidRPr="005D4C85">
        <w:t>), and compared with 5TGM1-DiD cells pre-treated with isotype control (24.64</w:t>
      </w:r>
      <w:r w:rsidR="00162E8F" w:rsidRPr="005D4C85">
        <w:rPr>
          <w:rFonts w:cs="Times New Roman"/>
        </w:rPr>
        <w:t xml:space="preserve"> </w:t>
      </w:r>
      <w:r w:rsidR="00162E8F" w:rsidRPr="005D4C85">
        <w:t xml:space="preserve">µm </w:t>
      </w:r>
      <w:r w:rsidR="003D7439" w:rsidRPr="005D4C85">
        <w:t>±</w:t>
      </w:r>
      <w:r w:rsidR="00162E8F" w:rsidRPr="005D4C85">
        <w:t xml:space="preserve"> </w:t>
      </w:r>
      <w:r w:rsidR="003D7439" w:rsidRPr="005D4C85">
        <w:t xml:space="preserve">1.28 </w:t>
      </w:r>
      <w:r w:rsidR="00162E8F" w:rsidRPr="005D4C85">
        <w:t xml:space="preserve">µm </w:t>
      </w:r>
      <w:r w:rsidR="003D7439" w:rsidRPr="005D4C85">
        <w:t>versus 18.56</w:t>
      </w:r>
      <w:r w:rsidR="00162E8F" w:rsidRPr="005D4C85">
        <w:t xml:space="preserve"> µm </w:t>
      </w:r>
      <w:r w:rsidR="003D7439" w:rsidRPr="005D4C85">
        <w:t>±</w:t>
      </w:r>
      <w:r w:rsidR="00162E8F" w:rsidRPr="005D4C85">
        <w:t xml:space="preserve"> </w:t>
      </w:r>
      <w:r w:rsidR="003D7439" w:rsidRPr="005D4C85">
        <w:t>1.00</w:t>
      </w:r>
      <w:r w:rsidR="00162E8F" w:rsidRPr="005D4C85">
        <w:rPr>
          <w:rFonts w:cs="Times New Roman"/>
        </w:rPr>
        <w:t xml:space="preserve"> </w:t>
      </w:r>
      <w:r w:rsidR="00162E8F" w:rsidRPr="005D4C85">
        <w:t>µm</w:t>
      </w:r>
      <w:r w:rsidR="003D7439" w:rsidRPr="005D4C85">
        <w:t xml:space="preserve">, P&lt;0.001). </w:t>
      </w:r>
      <w:r w:rsidRPr="005D4C85">
        <w:t>Figure 6.</w:t>
      </w:r>
      <w:r w:rsidR="00162E8F" w:rsidRPr="005D4C85">
        <w:t>7</w:t>
      </w:r>
      <w:r w:rsidRPr="005D4C85">
        <w:t xml:space="preserve"> C, D &amp; E show representative photomicrographic images of parietal bones </w:t>
      </w:r>
      <w:r w:rsidR="003D7439" w:rsidRPr="005D4C85">
        <w:t>at</w:t>
      </w:r>
      <w:r w:rsidRPr="005D4C85">
        <w:t xml:space="preserve"> 21 days </w:t>
      </w:r>
      <w:r w:rsidR="003D7439" w:rsidRPr="005D4C85">
        <w:t>post</w:t>
      </w:r>
      <w:r w:rsidRPr="005D4C85">
        <w:t xml:space="preserve"> inoculation</w:t>
      </w:r>
      <w:r w:rsidRPr="00DC4375">
        <w:t xml:space="preserve"> with 5TGM1-DiD cells, 5TGM1-DiD cells </w:t>
      </w:r>
      <w:r w:rsidRPr="00DC4375">
        <w:lastRenderedPageBreak/>
        <w:t>pre-treated with isotype and 5TGM1-DiD cells pre-treated with anti-N-cadherin antibody, respectively.</w:t>
      </w:r>
      <w:r>
        <w:t xml:space="preserve"> </w:t>
      </w:r>
    </w:p>
    <w:p w:rsidR="0008766B" w:rsidRPr="0008766B" w:rsidRDefault="0008766B" w:rsidP="0008766B">
      <w:pPr>
        <w:spacing w:before="240" w:after="0"/>
        <w:jc w:val="both"/>
      </w:pPr>
      <w:r w:rsidRPr="0008766B">
        <w:rPr>
          <w:noProof/>
          <w:lang w:eastAsia="en-GB"/>
        </w:rPr>
        <w:drawing>
          <wp:anchor distT="0" distB="0" distL="114300" distR="114300" simplePos="0" relativeHeight="251850752" behindDoc="0" locked="0" layoutInCell="1" allowOverlap="1" wp14:anchorId="3AD6D043" wp14:editId="5E0080C4">
            <wp:simplePos x="0" y="0"/>
            <wp:positionH relativeFrom="margin">
              <wp:posOffset>233045</wp:posOffset>
            </wp:positionH>
            <wp:positionV relativeFrom="paragraph">
              <wp:posOffset>127264</wp:posOffset>
            </wp:positionV>
            <wp:extent cx="4917056" cy="4888258"/>
            <wp:effectExtent l="0" t="0" r="0" b="7620"/>
            <wp:wrapNone/>
            <wp:docPr id="46167" name="Picture 4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17056" cy="48882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162E8F" w:rsidP="0008766B">
      <w:pPr>
        <w:spacing w:before="240" w:after="0"/>
        <w:jc w:val="both"/>
      </w:pPr>
      <w:r w:rsidRPr="0008766B">
        <w:rPr>
          <w:noProof/>
          <w:lang w:eastAsia="en-GB"/>
        </w:rPr>
        <mc:AlternateContent>
          <mc:Choice Requires="wps">
            <w:drawing>
              <wp:anchor distT="91440" distB="91440" distL="114300" distR="114300" simplePos="0" relativeHeight="251859968" behindDoc="0" locked="0" layoutInCell="0" allowOverlap="1" wp14:anchorId="5BD58500" wp14:editId="295C2658">
                <wp:simplePos x="0" y="0"/>
                <wp:positionH relativeFrom="margin">
                  <wp:posOffset>0</wp:posOffset>
                </wp:positionH>
                <wp:positionV relativeFrom="margin">
                  <wp:posOffset>5560959</wp:posOffset>
                </wp:positionV>
                <wp:extent cx="5391150" cy="2751826"/>
                <wp:effectExtent l="38100" t="38100" r="95250" b="86995"/>
                <wp:wrapNone/>
                <wp:docPr id="46148"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51826"/>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6.6: Effect of blocking N-cadherin on colonization of quiescent myeloma cells in bone in parietal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parietal BM between groups</w:t>
                            </w:r>
                            <w:r w:rsidRPr="005D4C85">
                              <w:rPr>
                                <w:bCs/>
                                <w:iCs/>
                                <w:sz w:val="22"/>
                                <w:szCs w:val="22"/>
                              </w:rPr>
                              <w:t xml:space="preserve">. Panel B shows there was no difference in the distance of quiescent 5TGM1-DiD cells to the bone when cells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parietal bone after 21 days. *** = p&lt;0.001. ANOVA test was used. </w:t>
                            </w:r>
                            <w:r w:rsidRPr="005D4C85">
                              <w:rPr>
                                <w:rFonts w:cs="Times New Roman"/>
                                <w:bCs/>
                                <w:iCs/>
                                <w:sz w:val="22"/>
                                <w:szCs w:val="22"/>
                              </w:rPr>
                              <w:t xml:space="preserve">Blue fluorescent is the bone and red fluorescent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(n=3/group</w:t>
                            </w:r>
                            <w:r w:rsidRPr="009E3864">
                              <w:rPr>
                                <w:rFonts w:cs="Times New Roman"/>
                                <w:bCs/>
                                <w:iCs/>
                                <w:sz w:val="22"/>
                                <w:szCs w:val="22"/>
                                <w:lang w:val="en-US"/>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6" style="position:absolute;left:0;text-align:left;margin-left:0;margin-top:437.85pt;width:424.5pt;height:216.7pt;flip:x;z-index:25185996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&#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6.6: Effect of blocking N-cadherin on colonization of quiescent myeloma cells in bone in parietal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parietal BM between groups</w:t>
                      </w:r>
                      <w:r w:rsidRPr="005D4C85">
                        <w:rPr>
                          <w:bCs/>
                          <w:iCs/>
                          <w:sz w:val="22"/>
                          <w:szCs w:val="22"/>
                        </w:rPr>
                        <w:t xml:space="preserve">. Panel B shows there was no difference in the distance of quiescent 5TGM1-DiD cells to the bone when cells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parietal bone after 21 days. *** = p&lt;0.001. ANOVA test was used. </w:t>
                      </w:r>
                      <w:r w:rsidRPr="005D4C85">
                        <w:rPr>
                          <w:rFonts w:cs="Times New Roman"/>
                          <w:bCs/>
                          <w:iCs/>
                          <w:sz w:val="22"/>
                          <w:szCs w:val="22"/>
                        </w:rPr>
                        <w:t xml:space="preserve">Blue fluorescent is the bone and red fluorescent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(n=3/group</w:t>
                      </w:r>
                      <w:r w:rsidRPr="009E3864">
                        <w:rPr>
                          <w:rFonts w:cs="Times New Roman"/>
                          <w:bCs/>
                          <w:iCs/>
                          <w:sz w:val="22"/>
                          <w:szCs w:val="22"/>
                          <w:lang w:val="en-US"/>
                        </w:rPr>
                        <w:t>).</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DC4375" w:rsidRPr="0008766B" w:rsidRDefault="00DC4375" w:rsidP="0008766B">
      <w:pPr>
        <w:spacing w:before="240" w:after="0"/>
        <w:jc w:val="both"/>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46656" behindDoc="0" locked="0" layoutInCell="1" allowOverlap="1" wp14:anchorId="1AF21291" wp14:editId="53BF003E">
            <wp:simplePos x="0" y="0"/>
            <wp:positionH relativeFrom="column">
              <wp:posOffset>121285</wp:posOffset>
            </wp:positionH>
            <wp:positionV relativeFrom="paragraph">
              <wp:posOffset>-107686</wp:posOffset>
            </wp:positionV>
            <wp:extent cx="5132345" cy="2147977"/>
            <wp:effectExtent l="0" t="0" r="0" b="5080"/>
            <wp:wrapNone/>
            <wp:docPr id="46168" name="Picture 4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32345" cy="21479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w:drawing>
          <wp:anchor distT="0" distB="0" distL="114300" distR="114300" simplePos="0" relativeHeight="251847680" behindDoc="1" locked="0" layoutInCell="1" allowOverlap="1" wp14:anchorId="617933DF" wp14:editId="01C7DAB1">
            <wp:simplePos x="0" y="0"/>
            <wp:positionH relativeFrom="column">
              <wp:posOffset>-172085</wp:posOffset>
            </wp:positionH>
            <wp:positionV relativeFrom="paragraph">
              <wp:posOffset>65669</wp:posOffset>
            </wp:positionV>
            <wp:extent cx="5425659" cy="3502325"/>
            <wp:effectExtent l="0" t="0" r="3810" b="3175"/>
            <wp:wrapNone/>
            <wp:docPr id="46169" name="Picture 4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25659" cy="350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mc:AlternateContent>
          <mc:Choice Requires="wps">
            <w:drawing>
              <wp:anchor distT="91440" distB="91440" distL="114300" distR="114300" simplePos="0" relativeHeight="251860992" behindDoc="0" locked="0" layoutInCell="0" allowOverlap="1" wp14:anchorId="6B1D6242" wp14:editId="614F7364">
                <wp:simplePos x="0" y="0"/>
                <wp:positionH relativeFrom="margin">
                  <wp:posOffset>0</wp:posOffset>
                </wp:positionH>
                <wp:positionV relativeFrom="margin">
                  <wp:posOffset>5500634</wp:posOffset>
                </wp:positionV>
                <wp:extent cx="5391150" cy="2760453"/>
                <wp:effectExtent l="38100" t="38100" r="95250" b="97155"/>
                <wp:wrapNone/>
                <wp:docPr id="4614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2760453"/>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6.7: Effect of blocking N-cadherin on colonization of quiescent myeloma cells in bone in interparietal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interparietal BM between groups</w:t>
                            </w:r>
                            <w:r w:rsidRPr="005D4C85">
                              <w:rPr>
                                <w:bCs/>
                                <w:iCs/>
                                <w:sz w:val="22"/>
                                <w:szCs w:val="22"/>
                              </w:rPr>
                              <w:t xml:space="preserve">. Panel B shows a significant increase in the distance of 5TGM1-DiD cells from bone when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interparietal bone after 21 days. *** = p&lt;0.001. ANOVA test was used. </w:t>
                            </w:r>
                            <w:r w:rsidRPr="005D4C85">
                              <w:rPr>
                                <w:rFonts w:cs="Times New Roman"/>
                                <w:bCs/>
                                <w:iCs/>
                                <w:sz w:val="22"/>
                                <w:szCs w:val="22"/>
                              </w:rPr>
                              <w:t xml:space="preserve">Blue fluorescent is the bone and red fluorescent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(n=3/group</w:t>
                            </w:r>
                            <w:r w:rsidRPr="009E3864">
                              <w:rPr>
                                <w:rFonts w:cs="Times New Roman"/>
                                <w:bCs/>
                                <w:iCs/>
                                <w:sz w:val="22"/>
                                <w:szCs w:val="22"/>
                                <w:lang w:val="en-US"/>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7" style="position:absolute;left:0;text-align:left;margin-left:0;margin-top:433.1pt;width:424.5pt;height:217.35pt;flip:x;z-index:25186099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6.7: Effect of blocking N-cadherin on colonization of quiescent myeloma cells in bone in interparietal bones using male C57BL/KalwRiJHsD mice.</w:t>
                      </w:r>
                      <w:r w:rsidRPr="005D4C85">
                        <w:rPr>
                          <w:rFonts w:cs="Times New Roman"/>
                          <w:bCs/>
                          <w:iCs/>
                          <w:sz w:val="22"/>
                          <w:szCs w:val="22"/>
                        </w:rPr>
                        <w:t xml:space="preserve"> Mice were inoculated with 5TGM1-DiD cells. 21 days post inoculation, mice were sacrificed and calvariae were excised. Panel </w:t>
                      </w:r>
                      <w:proofErr w:type="gramStart"/>
                      <w:r w:rsidRPr="005D4C85">
                        <w:rPr>
                          <w:rFonts w:cs="Times New Roman"/>
                          <w:bCs/>
                          <w:iCs/>
                          <w:sz w:val="22"/>
                          <w:szCs w:val="22"/>
                        </w:rPr>
                        <w:t>A</w:t>
                      </w:r>
                      <w:proofErr w:type="gramEnd"/>
                      <w:r w:rsidRPr="005D4C85">
                        <w:rPr>
                          <w:rFonts w:cs="Times New Roman"/>
                          <w:bCs/>
                          <w:iCs/>
                          <w:sz w:val="22"/>
                          <w:szCs w:val="22"/>
                        </w:rPr>
                        <w:t xml:space="preserve"> shows there was no difference in the number of quiescent 5TGM1-DiD cells in interparietal BM between groups</w:t>
                      </w:r>
                      <w:r w:rsidRPr="005D4C85">
                        <w:rPr>
                          <w:bCs/>
                          <w:iCs/>
                          <w:sz w:val="22"/>
                          <w:szCs w:val="22"/>
                        </w:rPr>
                        <w:t xml:space="preserve">. Panel B shows a significant increase in the distance of 5TGM1-DiD cells from bone when pre-treated with anti-N-cadherin antibody. Panels C, D &amp; E show representative photomicrographic images inoculation of 5TGM1-DiD </w:t>
                      </w:r>
                      <w:proofErr w:type="gramStart"/>
                      <w:r w:rsidRPr="005D4C85">
                        <w:rPr>
                          <w:bCs/>
                          <w:iCs/>
                          <w:sz w:val="22"/>
                          <w:szCs w:val="22"/>
                        </w:rPr>
                        <w:t>cells</w:t>
                      </w:r>
                      <w:proofErr w:type="gramEnd"/>
                      <w:r w:rsidRPr="005D4C85">
                        <w:rPr>
                          <w:bCs/>
                          <w:iCs/>
                          <w:sz w:val="22"/>
                          <w:szCs w:val="22"/>
                        </w:rPr>
                        <w:t xml:space="preserve">, 5TGM1-DiD cells pre-treated with isotype or anti-N-cadherin antibody, respectively, in interparietal bone after 21 days. *** = p&lt;0.001. ANOVA test was used. </w:t>
                      </w:r>
                      <w:r w:rsidRPr="005D4C85">
                        <w:rPr>
                          <w:rFonts w:cs="Times New Roman"/>
                          <w:bCs/>
                          <w:iCs/>
                          <w:sz w:val="22"/>
                          <w:szCs w:val="22"/>
                        </w:rPr>
                        <w:t xml:space="preserve">Blue fluorescent is the bone and red fluorescent is 5TGM1-DiD cells. Size </w:t>
                      </w:r>
                      <w:proofErr w:type="gramStart"/>
                      <w:r w:rsidRPr="005D4C85">
                        <w:rPr>
                          <w:rFonts w:cs="Times New Roman"/>
                          <w:bCs/>
                          <w:iCs/>
                          <w:sz w:val="22"/>
                          <w:szCs w:val="22"/>
                        </w:rPr>
                        <w:t>between 500 – 20,000 µm</w:t>
                      </w:r>
                      <w:r w:rsidRPr="005D4C85">
                        <w:rPr>
                          <w:rFonts w:cs="Times New Roman"/>
                          <w:bCs/>
                          <w:iCs/>
                          <w:sz w:val="22"/>
                          <w:szCs w:val="22"/>
                          <w:vertAlign w:val="superscript"/>
                        </w:rPr>
                        <w:t>3</w:t>
                      </w:r>
                      <w:r w:rsidRPr="005D4C85">
                        <w:rPr>
                          <w:rFonts w:cs="Times New Roman"/>
                          <w:bCs/>
                          <w:iCs/>
                          <w:sz w:val="22"/>
                          <w:szCs w:val="22"/>
                        </w:rPr>
                        <w:t xml:space="preserve"> was considered as individual</w:t>
                      </w:r>
                      <w:proofErr w:type="gramEnd"/>
                      <w:r w:rsidRPr="005D4C85">
                        <w:rPr>
                          <w:rFonts w:cs="Times New Roman"/>
                          <w:bCs/>
                          <w:iCs/>
                          <w:sz w:val="22"/>
                          <w:szCs w:val="22"/>
                        </w:rPr>
                        <w:t xml:space="preserve"> DiD labelled cell. </w:t>
                      </w:r>
                      <w:r w:rsidRPr="005D4C85">
                        <w:rPr>
                          <w:rFonts w:cs="Times New Roman"/>
                          <w:bCs/>
                          <w:iCs/>
                          <w:sz w:val="22"/>
                          <w:szCs w:val="22"/>
                          <w:lang w:val="en-US"/>
                        </w:rPr>
                        <w:t>(n=3/group</w:t>
                      </w:r>
                      <w:r w:rsidRPr="009E3864">
                        <w:rPr>
                          <w:rFonts w:cs="Times New Roman"/>
                          <w:bCs/>
                          <w:iCs/>
                          <w:sz w:val="22"/>
                          <w:szCs w:val="22"/>
                          <w:lang w:val="en-US"/>
                        </w:rPr>
                        <w:t>).</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B76916">
      <w:pPr>
        <w:pStyle w:val="Heading3"/>
        <w:spacing w:before="240"/>
      </w:pPr>
      <w:bookmarkStart w:id="495" w:name="_Toc347751009"/>
      <w:bookmarkStart w:id="496" w:name="_Toc375568494"/>
      <w:r w:rsidRPr="0008766B">
        <w:lastRenderedPageBreak/>
        <w:t xml:space="preserve">Effect of blocking N-cadherin on tumour burden </w:t>
      </w:r>
      <w:r w:rsidRPr="0008766B">
        <w:rPr>
          <w:i/>
          <w:iCs/>
        </w:rPr>
        <w:t>in</w:t>
      </w:r>
      <w:r w:rsidRPr="0008766B">
        <w:rPr>
          <w:iCs/>
        </w:rPr>
        <w:t xml:space="preserve"> </w:t>
      </w:r>
      <w:r w:rsidRPr="0008766B">
        <w:rPr>
          <w:i/>
          <w:iCs/>
        </w:rPr>
        <w:t>vivo</w:t>
      </w:r>
      <w:bookmarkEnd w:id="495"/>
      <w:bookmarkEnd w:id="496"/>
      <w:r w:rsidRPr="0008766B">
        <w:rPr>
          <w:iCs/>
        </w:rPr>
        <w:t xml:space="preserve"> </w:t>
      </w:r>
    </w:p>
    <w:p w:rsidR="0008766B" w:rsidRPr="0008766B" w:rsidRDefault="0008766B" w:rsidP="00B76916">
      <w:pPr>
        <w:pStyle w:val="Heading4"/>
        <w:spacing w:before="240"/>
      </w:pPr>
      <w:bookmarkStart w:id="497" w:name="_Toc347751010"/>
      <w:bookmarkStart w:id="498" w:name="_Toc375568495"/>
      <w:r w:rsidRPr="0008766B">
        <w:t xml:space="preserve">Effect of blocking N-cadherin on </w:t>
      </w:r>
      <w:r w:rsidR="00D6551B">
        <w:t xml:space="preserve">overall </w:t>
      </w:r>
      <w:r w:rsidRPr="0008766B">
        <w:t>tumour burden in frontal BM</w:t>
      </w:r>
      <w:bookmarkEnd w:id="497"/>
      <w:bookmarkEnd w:id="498"/>
      <w:r w:rsidRPr="0008766B">
        <w:t xml:space="preserve"> </w:t>
      </w:r>
    </w:p>
    <w:p w:rsidR="0008766B" w:rsidRPr="0008766B" w:rsidRDefault="0008766B" w:rsidP="0008766B">
      <w:pPr>
        <w:spacing w:before="240" w:after="0"/>
        <w:jc w:val="both"/>
        <w:rPr>
          <w:bCs/>
          <w:iCs/>
        </w:rPr>
      </w:pPr>
      <w:r w:rsidRPr="0008766B">
        <w:rPr>
          <w:lang w:val="en-US"/>
        </w:rPr>
        <w:t xml:space="preserve">C57BL/KaLwRijHsd mice </w:t>
      </w:r>
      <w:r w:rsidRPr="0008766B">
        <w:t xml:space="preserve">were inoculated with </w:t>
      </w:r>
      <w:r w:rsidR="00E153B0">
        <w:t xml:space="preserve">either </w:t>
      </w:r>
      <w:r w:rsidRPr="0008766B">
        <w:t>2x10</w:t>
      </w:r>
      <w:r w:rsidRPr="0008766B">
        <w:rPr>
          <w:vertAlign w:val="superscript"/>
        </w:rPr>
        <w:t>6</w:t>
      </w:r>
      <w:r w:rsidRPr="0008766B">
        <w:t xml:space="preserve"> 5TGM1 cells, 2x10</w:t>
      </w:r>
      <w:r w:rsidRPr="0008766B">
        <w:rPr>
          <w:vertAlign w:val="superscript"/>
        </w:rPr>
        <w:t>6</w:t>
      </w:r>
      <w:r w:rsidRPr="0008766B">
        <w:t xml:space="preserve"> 5TGM1 cells pre-treated with isotype or 2x10</w:t>
      </w:r>
      <w:r w:rsidRPr="0008766B">
        <w:rPr>
          <w:vertAlign w:val="superscript"/>
        </w:rPr>
        <w:t>6</w:t>
      </w:r>
      <w:r w:rsidRPr="0008766B">
        <w:t xml:space="preserve"> 5TGM1 cells pre-treated with anti-N-cadherin antibody via their tail vein</w:t>
      </w:r>
      <w:r w:rsidR="00DF5407">
        <w:t>s</w:t>
      </w:r>
      <w:r w:rsidR="00DF5407" w:rsidRPr="00DF5407">
        <w:t xml:space="preserve"> and </w:t>
      </w:r>
      <w:r w:rsidR="00DF5407" w:rsidRPr="005D4C85">
        <w:t>sacrificed after 21 days</w:t>
      </w:r>
      <w:r w:rsidRPr="005D4C85">
        <w:t xml:space="preserve">. </w:t>
      </w:r>
      <w:r w:rsidR="00443B26" w:rsidRPr="005D4C85">
        <w:rPr>
          <w:bCs/>
          <w:iCs/>
        </w:rPr>
        <w:t>Figure 6.</w:t>
      </w:r>
      <w:r w:rsidR="00FE4CE3" w:rsidRPr="005D4C85">
        <w:rPr>
          <w:bCs/>
          <w:iCs/>
        </w:rPr>
        <w:t>8</w:t>
      </w:r>
      <w:r w:rsidRPr="005D4C85">
        <w:rPr>
          <w:bCs/>
          <w:iCs/>
        </w:rPr>
        <w:t xml:space="preserve"> A shows that there was a significant reduction in tumour growth in frontal BM when 5TGM1 cells </w:t>
      </w:r>
      <w:r w:rsidR="00BA5A6D" w:rsidRPr="005D4C85">
        <w:rPr>
          <w:bCs/>
          <w:iCs/>
        </w:rPr>
        <w:t xml:space="preserve">were </w:t>
      </w:r>
      <w:r w:rsidRPr="005D4C85">
        <w:rPr>
          <w:bCs/>
          <w:iCs/>
        </w:rPr>
        <w:t xml:space="preserve">pre-treated with anti-N-cadherin antibody compared with </w:t>
      </w:r>
      <w:r w:rsidR="00BA5A6D" w:rsidRPr="005D4C85">
        <w:rPr>
          <w:bCs/>
          <w:iCs/>
        </w:rPr>
        <w:t>untreated 5TGM1</w:t>
      </w:r>
      <w:r w:rsidRPr="005D4C85">
        <w:rPr>
          <w:bCs/>
          <w:iCs/>
        </w:rPr>
        <w:t xml:space="preserve"> control </w:t>
      </w:r>
      <w:r w:rsidR="00BA5A6D" w:rsidRPr="005D4C85">
        <w:rPr>
          <w:bCs/>
          <w:iCs/>
        </w:rPr>
        <w:t xml:space="preserve">cells </w:t>
      </w:r>
      <w:r w:rsidRPr="005D4C85">
        <w:rPr>
          <w:bCs/>
          <w:iCs/>
        </w:rPr>
        <w:t xml:space="preserve">(59.92±5.96 versus 77.90±8.21, P&lt;0.001), and compared with 5TGM1 cells pre-treated with isotype control </w:t>
      </w:r>
      <w:r w:rsidR="009200D2" w:rsidRPr="005D4C85">
        <w:rPr>
          <w:bCs/>
          <w:iCs/>
        </w:rPr>
        <w:t xml:space="preserve">antibody </w:t>
      </w:r>
      <w:r w:rsidRPr="005D4C85">
        <w:rPr>
          <w:bCs/>
          <w:iCs/>
        </w:rPr>
        <w:t>(59.92±5.96 versus 8</w:t>
      </w:r>
      <w:r w:rsidR="00443B26" w:rsidRPr="005D4C85">
        <w:rPr>
          <w:bCs/>
          <w:iCs/>
        </w:rPr>
        <w:t>1.66±6.48, P&lt;0.001). Figure 6.</w:t>
      </w:r>
      <w:r w:rsidR="00FE4CE3" w:rsidRPr="005D4C85">
        <w:rPr>
          <w:bCs/>
          <w:iCs/>
        </w:rPr>
        <w:t>8</w:t>
      </w:r>
      <w:r w:rsidRPr="005D4C85">
        <w:rPr>
          <w:bCs/>
          <w:iCs/>
        </w:rPr>
        <w:t xml:space="preserve"> B, C &amp; D show representative</w:t>
      </w:r>
      <w:r w:rsidRPr="0008766B">
        <w:rPr>
          <w:bCs/>
          <w:iCs/>
        </w:rPr>
        <w:t xml:space="preserve"> photomicrographic images of frontal BM </w:t>
      </w:r>
      <w:r w:rsidR="00E153B0">
        <w:rPr>
          <w:bCs/>
          <w:iCs/>
        </w:rPr>
        <w:t>at</w:t>
      </w:r>
      <w:r w:rsidRPr="0008766B">
        <w:rPr>
          <w:bCs/>
          <w:iCs/>
        </w:rPr>
        <w:t xml:space="preserve"> 21 days </w:t>
      </w:r>
      <w:r w:rsidR="00E153B0">
        <w:rPr>
          <w:bCs/>
          <w:iCs/>
        </w:rPr>
        <w:t>post</w:t>
      </w:r>
      <w:r w:rsidRPr="0008766B">
        <w:rPr>
          <w:bCs/>
          <w:iCs/>
        </w:rPr>
        <w:t xml:space="preserve"> inoculation with 5TGM1 cells, 5TGM1 cells pre-treated with isotype and 5TGM1 cells pre-treated with anti-N-cadherin antibody, respectively. </w:t>
      </w:r>
    </w:p>
    <w:p w:rsidR="0008766B" w:rsidRPr="0008766B" w:rsidRDefault="0008766B" w:rsidP="0008766B">
      <w:pPr>
        <w:spacing w:before="240" w:after="0"/>
        <w:jc w:val="both"/>
      </w:pPr>
      <w:r w:rsidRPr="0008766B">
        <w:rPr>
          <w:noProof/>
          <w:lang w:eastAsia="en-GB"/>
        </w:rPr>
        <w:drawing>
          <wp:anchor distT="0" distB="0" distL="114300" distR="114300" simplePos="0" relativeHeight="251864064" behindDoc="1" locked="0" layoutInCell="1" allowOverlap="1" wp14:anchorId="400AA602" wp14:editId="738F7D08">
            <wp:simplePos x="0" y="0"/>
            <wp:positionH relativeFrom="column">
              <wp:posOffset>-16510</wp:posOffset>
            </wp:positionH>
            <wp:positionV relativeFrom="paragraph">
              <wp:posOffset>90541</wp:posOffset>
            </wp:positionV>
            <wp:extent cx="5417389" cy="3036498"/>
            <wp:effectExtent l="0" t="0" r="0" b="0"/>
            <wp:wrapNone/>
            <wp:docPr id="46170" name="Picture 4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7389" cy="30364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mc:AlternateContent>
          <mc:Choice Requires="wps">
            <w:drawing>
              <wp:anchor distT="91440" distB="91440" distL="114300" distR="114300" simplePos="0" relativeHeight="251862016" behindDoc="0" locked="0" layoutInCell="0" allowOverlap="1" wp14:anchorId="62BC81BB" wp14:editId="74C9DD70">
                <wp:simplePos x="0" y="0"/>
                <wp:positionH relativeFrom="margin">
                  <wp:posOffset>0</wp:posOffset>
                </wp:positionH>
                <wp:positionV relativeFrom="margin">
                  <wp:posOffset>6607439</wp:posOffset>
                </wp:positionV>
                <wp:extent cx="5391150" cy="1820174"/>
                <wp:effectExtent l="38100" t="38100" r="95250" b="104140"/>
                <wp:wrapNone/>
                <wp:docPr id="4615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1150" cy="1820174"/>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6.8: Effect of blocking N-cadherin on tumour burden in frontal BM using male C57BL/KalwRiJHsD mice.</w:t>
                            </w:r>
                            <w:r w:rsidRPr="005D4C85">
                              <w:rPr>
                                <w:rFonts w:cs="Times New Roman"/>
                                <w:bCs/>
                                <w:iCs/>
                                <w:sz w:val="22"/>
                                <w:szCs w:val="22"/>
                              </w:rPr>
                              <w:t xml:space="preserve"> Mice were inoculated with 5TGM1 cells and sacrificed</w:t>
                            </w:r>
                            <w:r>
                              <w:rPr>
                                <w:rFonts w:cs="Times New Roman"/>
                                <w:bCs/>
                                <w:iCs/>
                                <w:sz w:val="22"/>
                                <w:szCs w:val="22"/>
                              </w:rPr>
                              <w:t xml:space="preserve"> 21 days later. </w:t>
                            </w:r>
                            <w:proofErr w:type="gramStart"/>
                            <w:r>
                              <w:rPr>
                                <w:rFonts w:cs="Times New Roman"/>
                                <w:bCs/>
                                <w:iCs/>
                                <w:sz w:val="22"/>
                                <w:szCs w:val="22"/>
                              </w:rPr>
                              <w:t xml:space="preserve">Panel A shows that </w:t>
                            </w:r>
                            <w:r w:rsidRPr="0032590A">
                              <w:rPr>
                                <w:rFonts w:cs="Times New Roman"/>
                                <w:bCs/>
                                <w:iCs/>
                                <w:sz w:val="22"/>
                                <w:szCs w:val="22"/>
                              </w:rPr>
                              <w:t xml:space="preserve">there was a significant reduction in tumour growth in frontal BM when </w:t>
                            </w:r>
                            <w:r w:rsidRPr="00F256BD">
                              <w:rPr>
                                <w:rFonts w:cs="Times New Roman"/>
                                <w:bCs/>
                                <w:iCs/>
                                <w:sz w:val="22"/>
                                <w:szCs w:val="22"/>
                              </w:rPr>
                              <w:t>5TGM1</w:t>
                            </w:r>
                            <w:r w:rsidRPr="0032590A">
                              <w:rPr>
                                <w:rFonts w:cs="Times New Roman"/>
                                <w:bCs/>
                                <w:iCs/>
                                <w:sz w:val="22"/>
                                <w:szCs w:val="22"/>
                              </w:rPr>
                              <w:t xml:space="preserve"> cells pre-treated with anti-N-cadherin antibody</w:t>
                            </w:r>
                            <w:r>
                              <w:rPr>
                                <w:bCs/>
                                <w:iCs/>
                                <w:sz w:val="22"/>
                                <w:szCs w:val="22"/>
                              </w:rPr>
                              <w:t>.</w:t>
                            </w:r>
                            <w:proofErr w:type="gramEnd"/>
                            <w:r>
                              <w:rPr>
                                <w:bCs/>
                                <w:iCs/>
                                <w:sz w:val="22"/>
                                <w:szCs w:val="22"/>
                              </w:rPr>
                              <w:t xml:space="preserve"> </w:t>
                            </w:r>
                            <w:proofErr w:type="gramStart"/>
                            <w:r>
                              <w:rPr>
                                <w:bCs/>
                                <w:iCs/>
                                <w:sz w:val="22"/>
                                <w:szCs w:val="22"/>
                              </w:rPr>
                              <w:t>Panels B,</w:t>
                            </w:r>
                            <w:r w:rsidRPr="00D874EE">
                              <w:rPr>
                                <w:bCs/>
                                <w:iCs/>
                                <w:sz w:val="22"/>
                                <w:szCs w:val="22"/>
                              </w:rPr>
                              <w:t xml:space="preserve"> </w:t>
                            </w:r>
                            <w:r>
                              <w:rPr>
                                <w:bCs/>
                                <w:iCs/>
                                <w:sz w:val="22"/>
                                <w:szCs w:val="22"/>
                              </w:rPr>
                              <w:t>C &amp;</w:t>
                            </w:r>
                            <w:r w:rsidRPr="00D874EE">
                              <w:rPr>
                                <w:bCs/>
                                <w:iCs/>
                                <w:sz w:val="22"/>
                                <w:szCs w:val="22"/>
                              </w:rPr>
                              <w:t xml:space="preserve"> </w:t>
                            </w:r>
                            <w:r>
                              <w:rPr>
                                <w:bCs/>
                                <w:iCs/>
                                <w:sz w:val="22"/>
                                <w:szCs w:val="22"/>
                              </w:rPr>
                              <w:t xml:space="preserve">D </w:t>
                            </w:r>
                            <w:r w:rsidRPr="00D874EE">
                              <w:rPr>
                                <w:bCs/>
                                <w:iCs/>
                                <w:sz w:val="22"/>
                                <w:szCs w:val="22"/>
                              </w:rPr>
                              <w:t xml:space="preserve">show representative photomicrographic images </w:t>
                            </w:r>
                            <w:r>
                              <w:rPr>
                                <w:bCs/>
                                <w:iCs/>
                                <w:sz w:val="22"/>
                                <w:szCs w:val="22"/>
                              </w:rPr>
                              <w:t xml:space="preserve">of frontal bones </w:t>
                            </w:r>
                            <w:r w:rsidRPr="001267F2">
                              <w:rPr>
                                <w:bCs/>
                                <w:iCs/>
                                <w:sz w:val="22"/>
                                <w:szCs w:val="22"/>
                              </w:rPr>
                              <w:t xml:space="preserve">after </w:t>
                            </w:r>
                            <w:r>
                              <w:rPr>
                                <w:bCs/>
                                <w:iCs/>
                                <w:sz w:val="22"/>
                                <w:szCs w:val="22"/>
                              </w:rPr>
                              <w:t>21</w:t>
                            </w:r>
                            <w:r w:rsidRPr="001267F2">
                              <w:rPr>
                                <w:bCs/>
                                <w:iCs/>
                                <w:sz w:val="22"/>
                                <w:szCs w:val="22"/>
                              </w:rPr>
                              <w:t xml:space="preserve"> days</w:t>
                            </w:r>
                            <w:r>
                              <w:rPr>
                                <w:bCs/>
                                <w:iCs/>
                                <w:sz w:val="22"/>
                                <w:szCs w:val="22"/>
                              </w:rPr>
                              <w:t xml:space="preserve"> of inoculation.</w:t>
                            </w:r>
                            <w:proofErr w:type="gramEnd"/>
                            <w:r>
                              <w:rPr>
                                <w:bCs/>
                                <w:iCs/>
                                <w:sz w:val="22"/>
                                <w:szCs w:val="22"/>
                              </w:rPr>
                              <w:t xml:space="preserve"> </w:t>
                            </w:r>
                            <w:r w:rsidRPr="00D874EE">
                              <w:rPr>
                                <w:bCs/>
                                <w:iCs/>
                                <w:sz w:val="22"/>
                                <w:szCs w:val="22"/>
                              </w:rPr>
                              <w:t>*** = p&lt;0.001. ANOVA test was used</w:t>
                            </w:r>
                            <w:r>
                              <w:rPr>
                                <w:rFonts w:cs="Times New Roman"/>
                                <w:bCs/>
                                <w:iCs/>
                                <w:sz w:val="22"/>
                                <w:szCs w:val="22"/>
                              </w:rPr>
                              <w:t xml:space="preserve">. </w:t>
                            </w:r>
                            <w:r w:rsidRPr="009E3864">
                              <w:rPr>
                                <w:rFonts w:cs="Times New Roman"/>
                                <w:bCs/>
                                <w:iCs/>
                                <w:sz w:val="22"/>
                                <w:szCs w:val="22"/>
                                <w:lang w:val="en-US"/>
                              </w:rPr>
                              <w:t>(n=3/group).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8" style="position:absolute;left:0;text-align:left;margin-left:0;margin-top:520.25pt;width:424.5pt;height:143.3pt;flip:x;z-index:2518620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6.8: Effect of blocking N-cadherin on tumour burden in frontal BM using male C57BL/KalwRiJHsD mice.</w:t>
                      </w:r>
                      <w:r w:rsidRPr="005D4C85">
                        <w:rPr>
                          <w:rFonts w:cs="Times New Roman"/>
                          <w:bCs/>
                          <w:iCs/>
                          <w:sz w:val="22"/>
                          <w:szCs w:val="22"/>
                        </w:rPr>
                        <w:t xml:space="preserve"> Mice were inoculated with 5TGM1 cells and sacrificed</w:t>
                      </w:r>
                      <w:r>
                        <w:rPr>
                          <w:rFonts w:cs="Times New Roman"/>
                          <w:bCs/>
                          <w:iCs/>
                          <w:sz w:val="22"/>
                          <w:szCs w:val="22"/>
                        </w:rPr>
                        <w:t xml:space="preserve"> 21 days later. </w:t>
                      </w:r>
                      <w:proofErr w:type="gramStart"/>
                      <w:r>
                        <w:rPr>
                          <w:rFonts w:cs="Times New Roman"/>
                          <w:bCs/>
                          <w:iCs/>
                          <w:sz w:val="22"/>
                          <w:szCs w:val="22"/>
                        </w:rPr>
                        <w:t xml:space="preserve">Panel A shows that </w:t>
                      </w:r>
                      <w:r w:rsidRPr="0032590A">
                        <w:rPr>
                          <w:rFonts w:cs="Times New Roman"/>
                          <w:bCs/>
                          <w:iCs/>
                          <w:sz w:val="22"/>
                          <w:szCs w:val="22"/>
                        </w:rPr>
                        <w:t xml:space="preserve">there was a significant reduction in tumour growth in frontal BM when </w:t>
                      </w:r>
                      <w:r w:rsidRPr="00F256BD">
                        <w:rPr>
                          <w:rFonts w:cs="Times New Roman"/>
                          <w:bCs/>
                          <w:iCs/>
                          <w:sz w:val="22"/>
                          <w:szCs w:val="22"/>
                        </w:rPr>
                        <w:t>5TGM1</w:t>
                      </w:r>
                      <w:r w:rsidRPr="0032590A">
                        <w:rPr>
                          <w:rFonts w:cs="Times New Roman"/>
                          <w:bCs/>
                          <w:iCs/>
                          <w:sz w:val="22"/>
                          <w:szCs w:val="22"/>
                        </w:rPr>
                        <w:t xml:space="preserve"> cells pre-treated with anti-N-cadherin antibody</w:t>
                      </w:r>
                      <w:r>
                        <w:rPr>
                          <w:bCs/>
                          <w:iCs/>
                          <w:sz w:val="22"/>
                          <w:szCs w:val="22"/>
                        </w:rPr>
                        <w:t>.</w:t>
                      </w:r>
                      <w:proofErr w:type="gramEnd"/>
                      <w:r>
                        <w:rPr>
                          <w:bCs/>
                          <w:iCs/>
                          <w:sz w:val="22"/>
                          <w:szCs w:val="22"/>
                        </w:rPr>
                        <w:t xml:space="preserve"> </w:t>
                      </w:r>
                      <w:proofErr w:type="gramStart"/>
                      <w:r>
                        <w:rPr>
                          <w:bCs/>
                          <w:iCs/>
                          <w:sz w:val="22"/>
                          <w:szCs w:val="22"/>
                        </w:rPr>
                        <w:t>Panels B,</w:t>
                      </w:r>
                      <w:r w:rsidRPr="00D874EE">
                        <w:rPr>
                          <w:bCs/>
                          <w:iCs/>
                          <w:sz w:val="22"/>
                          <w:szCs w:val="22"/>
                        </w:rPr>
                        <w:t xml:space="preserve"> </w:t>
                      </w:r>
                      <w:r>
                        <w:rPr>
                          <w:bCs/>
                          <w:iCs/>
                          <w:sz w:val="22"/>
                          <w:szCs w:val="22"/>
                        </w:rPr>
                        <w:t>C &amp;</w:t>
                      </w:r>
                      <w:r w:rsidRPr="00D874EE">
                        <w:rPr>
                          <w:bCs/>
                          <w:iCs/>
                          <w:sz w:val="22"/>
                          <w:szCs w:val="22"/>
                        </w:rPr>
                        <w:t xml:space="preserve"> </w:t>
                      </w:r>
                      <w:r>
                        <w:rPr>
                          <w:bCs/>
                          <w:iCs/>
                          <w:sz w:val="22"/>
                          <w:szCs w:val="22"/>
                        </w:rPr>
                        <w:t xml:space="preserve">D </w:t>
                      </w:r>
                      <w:r w:rsidRPr="00D874EE">
                        <w:rPr>
                          <w:bCs/>
                          <w:iCs/>
                          <w:sz w:val="22"/>
                          <w:szCs w:val="22"/>
                        </w:rPr>
                        <w:t xml:space="preserve">show representative photomicrographic images </w:t>
                      </w:r>
                      <w:r>
                        <w:rPr>
                          <w:bCs/>
                          <w:iCs/>
                          <w:sz w:val="22"/>
                          <w:szCs w:val="22"/>
                        </w:rPr>
                        <w:t xml:space="preserve">of frontal bones </w:t>
                      </w:r>
                      <w:r w:rsidRPr="001267F2">
                        <w:rPr>
                          <w:bCs/>
                          <w:iCs/>
                          <w:sz w:val="22"/>
                          <w:szCs w:val="22"/>
                        </w:rPr>
                        <w:t xml:space="preserve">after </w:t>
                      </w:r>
                      <w:r>
                        <w:rPr>
                          <w:bCs/>
                          <w:iCs/>
                          <w:sz w:val="22"/>
                          <w:szCs w:val="22"/>
                        </w:rPr>
                        <w:t>21</w:t>
                      </w:r>
                      <w:r w:rsidRPr="001267F2">
                        <w:rPr>
                          <w:bCs/>
                          <w:iCs/>
                          <w:sz w:val="22"/>
                          <w:szCs w:val="22"/>
                        </w:rPr>
                        <w:t xml:space="preserve"> days</w:t>
                      </w:r>
                      <w:r>
                        <w:rPr>
                          <w:bCs/>
                          <w:iCs/>
                          <w:sz w:val="22"/>
                          <w:szCs w:val="22"/>
                        </w:rPr>
                        <w:t xml:space="preserve"> of inoculation.</w:t>
                      </w:r>
                      <w:proofErr w:type="gramEnd"/>
                      <w:r>
                        <w:rPr>
                          <w:bCs/>
                          <w:iCs/>
                          <w:sz w:val="22"/>
                          <w:szCs w:val="22"/>
                        </w:rPr>
                        <w:t xml:space="preserve"> </w:t>
                      </w:r>
                      <w:r w:rsidRPr="00D874EE">
                        <w:rPr>
                          <w:bCs/>
                          <w:iCs/>
                          <w:sz w:val="22"/>
                          <w:szCs w:val="22"/>
                        </w:rPr>
                        <w:t>*** = p&lt;0.001. ANOVA test was used</w:t>
                      </w:r>
                      <w:r>
                        <w:rPr>
                          <w:rFonts w:cs="Times New Roman"/>
                          <w:bCs/>
                          <w:iCs/>
                          <w:sz w:val="22"/>
                          <w:szCs w:val="22"/>
                        </w:rPr>
                        <w:t xml:space="preserve">. </w:t>
                      </w:r>
                      <w:r w:rsidRPr="009E3864">
                        <w:rPr>
                          <w:rFonts w:cs="Times New Roman"/>
                          <w:bCs/>
                          <w:iCs/>
                          <w:sz w:val="22"/>
                          <w:szCs w:val="22"/>
                          <w:lang w:val="en-US"/>
                        </w:rPr>
                        <w:t>(n=3/group).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1A17C6" w:rsidRPr="0008766B" w:rsidRDefault="001A17C6" w:rsidP="0008766B">
      <w:pPr>
        <w:spacing w:before="240" w:after="0"/>
        <w:jc w:val="both"/>
      </w:pPr>
    </w:p>
    <w:p w:rsidR="0008766B" w:rsidRPr="0008766B" w:rsidRDefault="0008766B" w:rsidP="00054F5C">
      <w:pPr>
        <w:pStyle w:val="Heading4"/>
        <w:spacing w:before="240"/>
        <w:ind w:left="862" w:hanging="862"/>
      </w:pPr>
      <w:bookmarkStart w:id="499" w:name="_Toc347751011"/>
      <w:bookmarkStart w:id="500" w:name="_Toc375568496"/>
      <w:r w:rsidRPr="0008766B">
        <w:lastRenderedPageBreak/>
        <w:t>Effect of blocking N-cadherin on tumour burden in interparietal BM</w:t>
      </w:r>
      <w:bookmarkEnd w:id="499"/>
      <w:bookmarkEnd w:id="500"/>
      <w:r w:rsidRPr="0008766B">
        <w:t xml:space="preserve"> </w:t>
      </w:r>
    </w:p>
    <w:p w:rsidR="0008766B" w:rsidRPr="0008766B" w:rsidRDefault="0008766B" w:rsidP="0008766B">
      <w:pPr>
        <w:spacing w:before="240" w:after="0"/>
        <w:jc w:val="both"/>
      </w:pPr>
      <w:r w:rsidRPr="0008766B">
        <w:rPr>
          <w:lang w:val="en-US"/>
        </w:rPr>
        <w:t xml:space="preserve">C57BL/KaLwRijHsd mice </w:t>
      </w:r>
      <w:r w:rsidRPr="0008766B">
        <w:t xml:space="preserve">were inoculated with </w:t>
      </w:r>
      <w:r w:rsidR="00DF5407">
        <w:t xml:space="preserve">either </w:t>
      </w:r>
      <w:r w:rsidRPr="0008766B">
        <w:t>2x10</w:t>
      </w:r>
      <w:r w:rsidRPr="0008766B">
        <w:rPr>
          <w:vertAlign w:val="superscript"/>
        </w:rPr>
        <w:t>6</w:t>
      </w:r>
      <w:r w:rsidRPr="0008766B">
        <w:t xml:space="preserve"> 5TGM1 cells, 2x10</w:t>
      </w:r>
      <w:r w:rsidRPr="0008766B">
        <w:rPr>
          <w:vertAlign w:val="superscript"/>
        </w:rPr>
        <w:t>6</w:t>
      </w:r>
      <w:r w:rsidRPr="0008766B">
        <w:t xml:space="preserve"> 5TGM1 cells pre-treated with isotype or 2x10</w:t>
      </w:r>
      <w:r w:rsidRPr="0008766B">
        <w:rPr>
          <w:vertAlign w:val="superscript"/>
        </w:rPr>
        <w:t>6</w:t>
      </w:r>
      <w:r w:rsidRPr="0008766B">
        <w:t xml:space="preserve"> 5TGM1 </w:t>
      </w:r>
      <w:r w:rsidRPr="005D4C85">
        <w:t>cells pre-treated with anti-N-cadherin antibody via their tail vein</w:t>
      </w:r>
      <w:r w:rsidR="00DF5407" w:rsidRPr="005D4C85">
        <w:t>s and sacrificed after 21 days</w:t>
      </w:r>
      <w:r w:rsidRPr="005D4C85">
        <w:t xml:space="preserve">. </w:t>
      </w:r>
      <w:r w:rsidR="00443B26" w:rsidRPr="005D4C85">
        <w:rPr>
          <w:bCs/>
          <w:iCs/>
        </w:rPr>
        <w:t>Figure 6.</w:t>
      </w:r>
      <w:r w:rsidR="00FE4CE3" w:rsidRPr="005D4C85">
        <w:rPr>
          <w:bCs/>
          <w:iCs/>
        </w:rPr>
        <w:t>9</w:t>
      </w:r>
      <w:r w:rsidRPr="005D4C85">
        <w:rPr>
          <w:bCs/>
          <w:iCs/>
        </w:rPr>
        <w:t xml:space="preserve"> A shows that there was a significant reduction in tumour growth in interparietal BM when 5TGM1 cells </w:t>
      </w:r>
      <w:r w:rsidR="00DC38AD" w:rsidRPr="005D4C85">
        <w:rPr>
          <w:bCs/>
          <w:iCs/>
        </w:rPr>
        <w:t xml:space="preserve">were </w:t>
      </w:r>
      <w:r w:rsidRPr="005D4C85">
        <w:rPr>
          <w:bCs/>
          <w:iCs/>
        </w:rPr>
        <w:t xml:space="preserve">pre-treated with anti-N-cadherin antibody compared with </w:t>
      </w:r>
      <w:r w:rsidR="00DC38AD" w:rsidRPr="005D4C85">
        <w:rPr>
          <w:bCs/>
          <w:iCs/>
        </w:rPr>
        <w:t>untreated 5TGM1</w:t>
      </w:r>
      <w:r w:rsidRPr="005D4C85">
        <w:rPr>
          <w:bCs/>
          <w:iCs/>
        </w:rPr>
        <w:t xml:space="preserve"> control </w:t>
      </w:r>
      <w:r w:rsidR="00DC38AD" w:rsidRPr="005D4C85">
        <w:rPr>
          <w:bCs/>
          <w:iCs/>
        </w:rPr>
        <w:t xml:space="preserve">cells </w:t>
      </w:r>
      <w:r w:rsidRPr="005D4C85">
        <w:rPr>
          <w:bCs/>
          <w:iCs/>
        </w:rPr>
        <w:t xml:space="preserve">(60.93±5.63 versus 83.12±0.86, P&lt;0.001), and compared with 5TGM1 cells pre-treated with isotype control </w:t>
      </w:r>
      <w:r w:rsidR="00B42E47" w:rsidRPr="005D4C85">
        <w:rPr>
          <w:bCs/>
          <w:iCs/>
        </w:rPr>
        <w:t xml:space="preserve">antibody </w:t>
      </w:r>
      <w:r w:rsidRPr="005D4C85">
        <w:rPr>
          <w:bCs/>
          <w:iCs/>
        </w:rPr>
        <w:t>(60.93±5.63 versus 81</w:t>
      </w:r>
      <w:r w:rsidR="00443B26" w:rsidRPr="005D4C85">
        <w:rPr>
          <w:bCs/>
          <w:iCs/>
        </w:rPr>
        <w:t>.31±11.03, P&lt;0.001). Figure 6.</w:t>
      </w:r>
      <w:r w:rsidR="00FE4CE3" w:rsidRPr="005D4C85">
        <w:rPr>
          <w:bCs/>
          <w:iCs/>
        </w:rPr>
        <w:t>9</w:t>
      </w:r>
      <w:r w:rsidRPr="005D4C85">
        <w:rPr>
          <w:bCs/>
          <w:iCs/>
        </w:rPr>
        <w:t xml:space="preserve"> B, C &amp; D show images of interparietal BM </w:t>
      </w:r>
      <w:r w:rsidR="00DF5407" w:rsidRPr="005D4C85">
        <w:rPr>
          <w:bCs/>
          <w:iCs/>
        </w:rPr>
        <w:t>at</w:t>
      </w:r>
      <w:r w:rsidRPr="005D4C85">
        <w:rPr>
          <w:bCs/>
          <w:iCs/>
        </w:rPr>
        <w:t xml:space="preserve"> 21 days </w:t>
      </w:r>
      <w:r w:rsidR="00DF5407" w:rsidRPr="005D4C85">
        <w:rPr>
          <w:bCs/>
          <w:iCs/>
        </w:rPr>
        <w:t>post</w:t>
      </w:r>
      <w:r w:rsidRPr="005D4C85">
        <w:rPr>
          <w:bCs/>
          <w:iCs/>
        </w:rPr>
        <w:t xml:space="preserve"> inoculation with 5TGM1 cells, 5TGM1 cells pre-treated with isotype</w:t>
      </w:r>
      <w:r w:rsidRPr="0008766B">
        <w:rPr>
          <w:bCs/>
          <w:iCs/>
        </w:rPr>
        <w:t xml:space="preserve"> and 5TGM1 cells pre-treated with anti-N-cadherin antibody, respectively. </w:t>
      </w:r>
    </w:p>
    <w:p w:rsidR="0008766B" w:rsidRPr="0008766B" w:rsidRDefault="0008766B" w:rsidP="0008766B">
      <w:pPr>
        <w:spacing w:before="240" w:after="0"/>
        <w:jc w:val="both"/>
      </w:pPr>
      <w:r w:rsidRPr="0008766B">
        <w:rPr>
          <w:noProof/>
          <w:lang w:eastAsia="en-GB"/>
        </w:rPr>
        <w:drawing>
          <wp:anchor distT="0" distB="0" distL="114300" distR="114300" simplePos="0" relativeHeight="251865088" behindDoc="1" locked="0" layoutInCell="1" allowOverlap="1" wp14:anchorId="7F411136" wp14:editId="7E3E4AA9">
            <wp:simplePos x="0" y="0"/>
            <wp:positionH relativeFrom="column">
              <wp:posOffset>0</wp:posOffset>
            </wp:positionH>
            <wp:positionV relativeFrom="paragraph">
              <wp:posOffset>190129</wp:posOffset>
            </wp:positionV>
            <wp:extent cx="5399405" cy="3239761"/>
            <wp:effectExtent l="0" t="0" r="0" b="0"/>
            <wp:wrapNone/>
            <wp:docPr id="46171" name="Picture 4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99405" cy="32397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mc:AlternateContent>
          <mc:Choice Requires="wps">
            <w:drawing>
              <wp:anchor distT="91440" distB="91440" distL="114300" distR="114300" simplePos="0" relativeHeight="251863040" behindDoc="0" locked="0" layoutInCell="0" allowOverlap="1" wp14:anchorId="36C333F3" wp14:editId="79ACC32C">
                <wp:simplePos x="0" y="0"/>
                <wp:positionH relativeFrom="margin">
                  <wp:posOffset>-8626</wp:posOffset>
                </wp:positionH>
                <wp:positionV relativeFrom="margin">
                  <wp:posOffset>6506845</wp:posOffset>
                </wp:positionV>
                <wp:extent cx="5399777" cy="1656080"/>
                <wp:effectExtent l="38100" t="38100" r="86995" b="96520"/>
                <wp:wrapNone/>
                <wp:docPr id="46151"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777" cy="1656080"/>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6.9: Effect of blocking N-cadherin on tumour burden in IP BM using male C57BL</w:t>
                            </w:r>
                            <w:r w:rsidRPr="00820E63">
                              <w:rPr>
                                <w:rFonts w:cs="Times New Roman"/>
                                <w:b/>
                                <w:bCs/>
                                <w:iCs/>
                                <w:sz w:val="22"/>
                                <w:szCs w:val="22"/>
                              </w:rPr>
                              <w:t>/KalwRiJHsD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w:t>
                            </w:r>
                            <w:r>
                              <w:rPr>
                                <w:rFonts w:cs="Times New Roman"/>
                                <w:bCs/>
                                <w:iCs/>
                                <w:sz w:val="22"/>
                                <w:szCs w:val="22"/>
                              </w:rPr>
                              <w:t xml:space="preserve">inoculated with </w:t>
                            </w:r>
                            <w:r w:rsidRPr="00661F0D">
                              <w:rPr>
                                <w:rFonts w:cs="Times New Roman"/>
                                <w:bCs/>
                                <w:iCs/>
                                <w:sz w:val="22"/>
                                <w:szCs w:val="22"/>
                              </w:rPr>
                              <w:t>5TGM1</w:t>
                            </w:r>
                            <w:r>
                              <w:rPr>
                                <w:rFonts w:cs="Times New Roman"/>
                                <w:bCs/>
                                <w:iCs/>
                                <w:sz w:val="22"/>
                                <w:szCs w:val="22"/>
                              </w:rPr>
                              <w:t xml:space="preserve"> cells </w:t>
                            </w:r>
                            <w:r w:rsidRPr="00DF5407">
                              <w:rPr>
                                <w:rFonts w:cs="Times New Roman"/>
                                <w:bCs/>
                                <w:iCs/>
                                <w:sz w:val="22"/>
                                <w:szCs w:val="22"/>
                              </w:rPr>
                              <w:t>and sacrificed in 21 days later</w:t>
                            </w:r>
                            <w:r>
                              <w:rPr>
                                <w:rFonts w:cs="Times New Roman"/>
                                <w:bCs/>
                                <w:iCs/>
                                <w:sz w:val="22"/>
                                <w:szCs w:val="22"/>
                              </w:rPr>
                              <w:t xml:space="preserve">. </w:t>
                            </w:r>
                            <w:proofErr w:type="gramStart"/>
                            <w:r w:rsidRPr="00DF5407">
                              <w:rPr>
                                <w:bCs/>
                                <w:iCs/>
                                <w:sz w:val="22"/>
                                <w:szCs w:val="22"/>
                              </w:rPr>
                              <w:t>Panel A shows that there was a significant reduction in tumour growth in frontal BM when 5TGM1 cells pre-treated with anti-N-cadherin antibody.</w:t>
                            </w:r>
                            <w:proofErr w:type="gramEnd"/>
                            <w:r w:rsidRPr="00DF5407">
                              <w:rPr>
                                <w:bCs/>
                                <w:iCs/>
                                <w:sz w:val="22"/>
                                <w:szCs w:val="22"/>
                              </w:rPr>
                              <w:t xml:space="preserve"> </w:t>
                            </w:r>
                            <w:proofErr w:type="gramStart"/>
                            <w:r w:rsidRPr="00DF5407">
                              <w:rPr>
                                <w:bCs/>
                                <w:iCs/>
                                <w:sz w:val="22"/>
                                <w:szCs w:val="22"/>
                              </w:rPr>
                              <w:t xml:space="preserve">Panels B, C &amp; D show representative photomicrographic images of </w:t>
                            </w:r>
                            <w:r>
                              <w:rPr>
                                <w:bCs/>
                                <w:iCs/>
                                <w:sz w:val="22"/>
                                <w:szCs w:val="22"/>
                              </w:rPr>
                              <w:t>interparietal</w:t>
                            </w:r>
                            <w:r w:rsidRPr="00DF5407">
                              <w:rPr>
                                <w:bCs/>
                                <w:iCs/>
                                <w:sz w:val="22"/>
                                <w:szCs w:val="22"/>
                              </w:rPr>
                              <w:t xml:space="preserve"> bones after 21 days of inoculation.</w:t>
                            </w:r>
                            <w:proofErr w:type="gramEnd"/>
                            <w:r w:rsidRPr="00DF5407">
                              <w:rPr>
                                <w:bCs/>
                                <w:iCs/>
                                <w:sz w:val="22"/>
                                <w:szCs w:val="22"/>
                              </w:rPr>
                              <w:t xml:space="preserve"> *** = p&lt;0.001. ANOVA test was used.</w:t>
                            </w:r>
                            <w:r>
                              <w:rPr>
                                <w:bCs/>
                                <w:iCs/>
                                <w:sz w:val="22"/>
                                <w:szCs w:val="22"/>
                              </w:rPr>
                              <w:t xml:space="preserve"> </w:t>
                            </w:r>
                            <w:r w:rsidRPr="009E3864">
                              <w:rPr>
                                <w:bCs/>
                                <w:iCs/>
                                <w:sz w:val="22"/>
                                <w:szCs w:val="22"/>
                                <w:lang w:val="en-US"/>
                              </w:rPr>
                              <w:t>(n=3/group).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29" style="position:absolute;left:0;text-align:left;margin-left:-.7pt;margin-top:512.35pt;width:425.2pt;height:130.4pt;flip:x;z-index:2518630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&#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6.9: Effect of blocking N-cadherin on tumour burden in IP BM using male C57BL</w:t>
                      </w:r>
                      <w:r w:rsidRPr="00820E63">
                        <w:rPr>
                          <w:rFonts w:cs="Times New Roman"/>
                          <w:b/>
                          <w:bCs/>
                          <w:iCs/>
                          <w:sz w:val="22"/>
                          <w:szCs w:val="22"/>
                        </w:rPr>
                        <w:t>/KalwRiJHsD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w:t>
                      </w:r>
                      <w:r>
                        <w:rPr>
                          <w:rFonts w:cs="Times New Roman"/>
                          <w:bCs/>
                          <w:iCs/>
                          <w:sz w:val="22"/>
                          <w:szCs w:val="22"/>
                        </w:rPr>
                        <w:t xml:space="preserve">inoculated with </w:t>
                      </w:r>
                      <w:r w:rsidRPr="00661F0D">
                        <w:rPr>
                          <w:rFonts w:cs="Times New Roman"/>
                          <w:bCs/>
                          <w:iCs/>
                          <w:sz w:val="22"/>
                          <w:szCs w:val="22"/>
                        </w:rPr>
                        <w:t>5TGM1</w:t>
                      </w:r>
                      <w:r>
                        <w:rPr>
                          <w:rFonts w:cs="Times New Roman"/>
                          <w:bCs/>
                          <w:iCs/>
                          <w:sz w:val="22"/>
                          <w:szCs w:val="22"/>
                        </w:rPr>
                        <w:t xml:space="preserve"> cells </w:t>
                      </w:r>
                      <w:r w:rsidRPr="00DF5407">
                        <w:rPr>
                          <w:rFonts w:cs="Times New Roman"/>
                          <w:bCs/>
                          <w:iCs/>
                          <w:sz w:val="22"/>
                          <w:szCs w:val="22"/>
                        </w:rPr>
                        <w:t>and sacrificed in 21 days later</w:t>
                      </w:r>
                      <w:r>
                        <w:rPr>
                          <w:rFonts w:cs="Times New Roman"/>
                          <w:bCs/>
                          <w:iCs/>
                          <w:sz w:val="22"/>
                          <w:szCs w:val="22"/>
                        </w:rPr>
                        <w:t xml:space="preserve">. </w:t>
                      </w:r>
                      <w:proofErr w:type="gramStart"/>
                      <w:r w:rsidRPr="00DF5407">
                        <w:rPr>
                          <w:bCs/>
                          <w:iCs/>
                          <w:sz w:val="22"/>
                          <w:szCs w:val="22"/>
                        </w:rPr>
                        <w:t>Panel A shows that there was a significant reduction in tumour growth in frontal BM when 5TGM1 cells pre-treated with anti-N-cadherin antibody.</w:t>
                      </w:r>
                      <w:proofErr w:type="gramEnd"/>
                      <w:r w:rsidRPr="00DF5407">
                        <w:rPr>
                          <w:bCs/>
                          <w:iCs/>
                          <w:sz w:val="22"/>
                          <w:szCs w:val="22"/>
                        </w:rPr>
                        <w:t xml:space="preserve"> </w:t>
                      </w:r>
                      <w:proofErr w:type="gramStart"/>
                      <w:r w:rsidRPr="00DF5407">
                        <w:rPr>
                          <w:bCs/>
                          <w:iCs/>
                          <w:sz w:val="22"/>
                          <w:szCs w:val="22"/>
                        </w:rPr>
                        <w:t xml:space="preserve">Panels B, C &amp; D show representative photomicrographic images of </w:t>
                      </w:r>
                      <w:r>
                        <w:rPr>
                          <w:bCs/>
                          <w:iCs/>
                          <w:sz w:val="22"/>
                          <w:szCs w:val="22"/>
                        </w:rPr>
                        <w:t>interparietal</w:t>
                      </w:r>
                      <w:r w:rsidRPr="00DF5407">
                        <w:rPr>
                          <w:bCs/>
                          <w:iCs/>
                          <w:sz w:val="22"/>
                          <w:szCs w:val="22"/>
                        </w:rPr>
                        <w:t xml:space="preserve"> bones after 21 days of inoculation.</w:t>
                      </w:r>
                      <w:proofErr w:type="gramEnd"/>
                      <w:r w:rsidRPr="00DF5407">
                        <w:rPr>
                          <w:bCs/>
                          <w:iCs/>
                          <w:sz w:val="22"/>
                          <w:szCs w:val="22"/>
                        </w:rPr>
                        <w:t xml:space="preserve"> *** = p&lt;0.001. ANOVA test was used.</w:t>
                      </w:r>
                      <w:r>
                        <w:rPr>
                          <w:bCs/>
                          <w:iCs/>
                          <w:sz w:val="22"/>
                          <w:szCs w:val="22"/>
                        </w:rPr>
                        <w:t xml:space="preserve"> </w:t>
                      </w:r>
                      <w:r w:rsidRPr="009E3864">
                        <w:rPr>
                          <w:bCs/>
                          <w:iCs/>
                          <w:sz w:val="22"/>
                          <w:szCs w:val="22"/>
                          <w:lang w:val="en-US"/>
                        </w:rPr>
                        <w:t>(n=3/group).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54F5C">
      <w:pPr>
        <w:pStyle w:val="Heading3"/>
        <w:spacing w:before="240"/>
      </w:pPr>
      <w:bookmarkStart w:id="501" w:name="_Toc347751012"/>
      <w:bookmarkStart w:id="502" w:name="_Toc375568497"/>
      <w:r w:rsidRPr="0008766B">
        <w:lastRenderedPageBreak/>
        <w:t xml:space="preserve">Effect of blocking N-cadherin on bone disease </w:t>
      </w:r>
      <w:r w:rsidRPr="0008766B">
        <w:rPr>
          <w:i/>
          <w:iCs/>
        </w:rPr>
        <w:t>in</w:t>
      </w:r>
      <w:r w:rsidRPr="0008766B">
        <w:rPr>
          <w:iCs/>
        </w:rPr>
        <w:t xml:space="preserve"> </w:t>
      </w:r>
      <w:r w:rsidRPr="0008766B">
        <w:rPr>
          <w:i/>
          <w:iCs/>
        </w:rPr>
        <w:t>vivo</w:t>
      </w:r>
      <w:bookmarkEnd w:id="501"/>
      <w:r w:rsidR="002E289D">
        <w:rPr>
          <w:iCs/>
        </w:rPr>
        <w:t xml:space="preserve"> </w:t>
      </w:r>
      <w:r w:rsidR="002E289D" w:rsidRPr="002E289D">
        <w:rPr>
          <w:iCs/>
        </w:rPr>
        <w:t xml:space="preserve">in </w:t>
      </w:r>
      <w:r w:rsidR="002E289D" w:rsidRPr="002E289D">
        <w:rPr>
          <w:iCs/>
          <w:lang w:val="en-US"/>
        </w:rPr>
        <w:t>C57BL/KaLwRijHsd mice</w:t>
      </w:r>
      <w:bookmarkEnd w:id="502"/>
      <w:r w:rsidR="002E289D">
        <w:rPr>
          <w:iCs/>
          <w:lang w:val="en-US"/>
        </w:rPr>
        <w:t xml:space="preserve"> </w:t>
      </w:r>
    </w:p>
    <w:p w:rsidR="0008766B" w:rsidRPr="0008766B" w:rsidRDefault="0008766B" w:rsidP="00054F5C">
      <w:pPr>
        <w:pStyle w:val="Heading4"/>
        <w:spacing w:before="240"/>
      </w:pPr>
      <w:bookmarkStart w:id="503" w:name="_Toc347751013"/>
      <w:bookmarkStart w:id="504" w:name="_Toc375568498"/>
      <w:r w:rsidRPr="0008766B">
        <w:t xml:space="preserve">Effect of blocking N-cadherin on the </w:t>
      </w:r>
      <w:r w:rsidR="002E289D">
        <w:t xml:space="preserve">bone disease in the </w:t>
      </w:r>
      <w:r w:rsidRPr="0008766B">
        <w:t>cortical interparietal bones</w:t>
      </w:r>
      <w:bookmarkEnd w:id="503"/>
      <w:bookmarkEnd w:id="504"/>
      <w:r w:rsidRPr="0008766B">
        <w:t xml:space="preserve"> </w:t>
      </w:r>
    </w:p>
    <w:p w:rsidR="0008766B" w:rsidRPr="0008766B" w:rsidRDefault="0008766B" w:rsidP="0008766B">
      <w:pPr>
        <w:spacing w:before="240" w:after="0"/>
        <w:jc w:val="both"/>
        <w:rPr>
          <w:bCs/>
          <w:iCs/>
        </w:rPr>
      </w:pPr>
      <w:r w:rsidRPr="0008766B">
        <w:rPr>
          <w:lang w:val="en-US"/>
        </w:rPr>
        <w:t xml:space="preserve">C57BL/KaLwRijHsd mice </w:t>
      </w:r>
      <w:r w:rsidRPr="0008766B">
        <w:t xml:space="preserve">were inoculated with </w:t>
      </w:r>
      <w:r w:rsidR="00190C1B">
        <w:t xml:space="preserve">either </w:t>
      </w:r>
      <w:r w:rsidRPr="0008766B">
        <w:t>2x10</w:t>
      </w:r>
      <w:r w:rsidRPr="0008766B">
        <w:rPr>
          <w:vertAlign w:val="superscript"/>
        </w:rPr>
        <w:t>6</w:t>
      </w:r>
      <w:r w:rsidRPr="0008766B">
        <w:t xml:space="preserve"> 5TGM1 cells, 2x10</w:t>
      </w:r>
      <w:r w:rsidRPr="0008766B">
        <w:rPr>
          <w:vertAlign w:val="superscript"/>
        </w:rPr>
        <w:t>6</w:t>
      </w:r>
      <w:r w:rsidRPr="0008766B">
        <w:t xml:space="preserve"> 5TGM1 cells pre-treated with isotype or 2x10</w:t>
      </w:r>
      <w:r w:rsidRPr="0008766B">
        <w:rPr>
          <w:vertAlign w:val="superscript"/>
        </w:rPr>
        <w:t>6</w:t>
      </w:r>
      <w:r w:rsidRPr="0008766B">
        <w:t xml:space="preserve"> 5TGM1 cells pre-treated with anti-N-cadherin antibody via their tail vein</w:t>
      </w:r>
      <w:r w:rsidR="00190C1B">
        <w:t>s</w:t>
      </w:r>
      <w:r w:rsidRPr="0008766B">
        <w:t>. 21 days post inoculation</w:t>
      </w:r>
      <w:r w:rsidR="009D429E">
        <w:t>,</w:t>
      </w:r>
      <w:r w:rsidRPr="0008766B">
        <w:t xml:space="preserve"> mice were harvested and calvariae were </w:t>
      </w:r>
      <w:r w:rsidRPr="0008766B">
        <w:rPr>
          <w:bCs/>
          <w:iCs/>
        </w:rPr>
        <w:t>carefully dissected. Interparietal bones were</w:t>
      </w:r>
      <w:r w:rsidRPr="0008766B">
        <w:t xml:space="preserve"> analysed using a </w:t>
      </w:r>
      <w:r w:rsidRPr="0008766B">
        <w:rPr>
          <w:bCs/>
          <w:iCs/>
        </w:rPr>
        <w:t>high resolution µCT scanner (model 1172; Skyscan, Belgium)</w:t>
      </w:r>
      <w:r w:rsidRPr="0008766B">
        <w:t xml:space="preserve"> to determine the effect of blocking N-cadherin on bone </w:t>
      </w:r>
      <w:r w:rsidRPr="005D4C85">
        <w:t xml:space="preserve">disease. 5TGM1 cells and 5TGM1 cells pre-treated with isotype were used </w:t>
      </w:r>
      <w:r w:rsidR="008F348B" w:rsidRPr="005D4C85">
        <w:t>as a control groups. Figure 6.1</w:t>
      </w:r>
      <w:r w:rsidR="00A85B70" w:rsidRPr="005D4C85">
        <w:t>0</w:t>
      </w:r>
      <w:r w:rsidRPr="005D4C85">
        <w:t xml:space="preserve"> A shows there was no difference in the osteolytic lesion number in upper cortical of 5TGM1-bearing mice when cells </w:t>
      </w:r>
      <w:r w:rsidR="009D429E" w:rsidRPr="005D4C85">
        <w:t xml:space="preserve">were </w:t>
      </w:r>
      <w:r w:rsidRPr="005D4C85">
        <w:t>pre-treated with anti-N-cadherin antibody compared with 5TGM1-bearing mice or cells pre-treated w</w:t>
      </w:r>
      <w:r w:rsidR="008F348B" w:rsidRPr="005D4C85">
        <w:t>ith isotype control. Figure 6.1</w:t>
      </w:r>
      <w:r w:rsidR="00A85B70" w:rsidRPr="005D4C85">
        <w:t>0</w:t>
      </w:r>
      <w:r w:rsidRPr="005D4C85">
        <w:t xml:space="preserve"> B shows there was </w:t>
      </w:r>
      <w:r w:rsidR="00190C1B" w:rsidRPr="005D4C85">
        <w:t xml:space="preserve">no </w:t>
      </w:r>
      <w:r w:rsidRPr="005D4C85">
        <w:t xml:space="preserve">difference in the osteolytic lesion number in lower cortical of 5TGM1-bearing mice when cells </w:t>
      </w:r>
      <w:r w:rsidR="009D429E" w:rsidRPr="005D4C85">
        <w:t xml:space="preserve">were </w:t>
      </w:r>
      <w:r w:rsidRPr="005D4C85">
        <w:t>pre-treated with anti-N-cadherin antibody compared with 5TGM1-bearing mice or cells pre-treated w</w:t>
      </w:r>
      <w:r w:rsidR="008F348B" w:rsidRPr="005D4C85">
        <w:t>ith isotype control. Figure 6.1</w:t>
      </w:r>
      <w:r w:rsidR="00A85B70" w:rsidRPr="005D4C85">
        <w:t>0</w:t>
      </w:r>
      <w:r w:rsidRPr="005D4C85">
        <w:t xml:space="preserve"> C, D, E and F show </w:t>
      </w:r>
      <w:r w:rsidRPr="005D4C85">
        <w:rPr>
          <w:bCs/>
          <w:iCs/>
        </w:rPr>
        <w:t xml:space="preserve">3D </w:t>
      </w:r>
      <w:r w:rsidRPr="005D4C85">
        <w:rPr>
          <w:rFonts w:cs="Times New Roman"/>
          <w:bCs/>
          <w:iCs/>
        </w:rPr>
        <w:t>µ</w:t>
      </w:r>
      <w:r w:rsidRPr="005D4C85">
        <w:rPr>
          <w:bCs/>
          <w:iCs/>
        </w:rPr>
        <w:t>CT-reconstructed images of interparietal upper cortical bones showing there was no osteolytic lesions in the interparietal upper cortical bones in</w:t>
      </w:r>
      <w:r w:rsidR="008F348B" w:rsidRPr="005D4C85">
        <w:rPr>
          <w:bCs/>
          <w:iCs/>
        </w:rPr>
        <w:t xml:space="preserve"> 5TGM1-bearing mice. Figure 6.1</w:t>
      </w:r>
      <w:r w:rsidR="00A85B70" w:rsidRPr="005D4C85">
        <w:rPr>
          <w:bCs/>
          <w:iCs/>
        </w:rPr>
        <w:t>0</w:t>
      </w:r>
      <w:r w:rsidR="008F348B" w:rsidRPr="005D4C85">
        <w:rPr>
          <w:bCs/>
          <w:iCs/>
        </w:rPr>
        <w:t xml:space="preserve"> G, H, I and J</w:t>
      </w:r>
      <w:r w:rsidRPr="005D4C85">
        <w:rPr>
          <w:bCs/>
          <w:iCs/>
        </w:rPr>
        <w:t xml:space="preserve"> show 3D </w:t>
      </w:r>
      <w:r w:rsidRPr="005D4C85">
        <w:rPr>
          <w:rFonts w:cs="Times New Roman"/>
          <w:bCs/>
          <w:iCs/>
        </w:rPr>
        <w:t>µ</w:t>
      </w:r>
      <w:r w:rsidRPr="005D4C85">
        <w:rPr>
          <w:bCs/>
          <w:iCs/>
        </w:rPr>
        <w:t>CT-reconstructed images of interparietal lower</w:t>
      </w:r>
      <w:r w:rsidRPr="0008766B">
        <w:rPr>
          <w:bCs/>
          <w:iCs/>
        </w:rPr>
        <w:t xml:space="preserve"> cortical bones showing osteolytic lesions in the interparietal lower cortical bones in 5TGM1-bearing mice. </w:t>
      </w:r>
      <w:r w:rsidR="002E289D">
        <w:rPr>
          <w:bCs/>
          <w:iCs/>
        </w:rPr>
        <w:t>Interestingly, the osteolytic bone lesions were only found in the lower cortical interparietal bones, but not in the upper cortical interpari</w:t>
      </w:r>
      <w:r w:rsidR="002A043D">
        <w:rPr>
          <w:bCs/>
          <w:iCs/>
        </w:rPr>
        <w:t>etal bones in 5TGM1 bearing-</w:t>
      </w:r>
      <w:r w:rsidR="002E289D">
        <w:rPr>
          <w:bCs/>
          <w:iCs/>
        </w:rPr>
        <w:t xml:space="preserve">mice. </w:t>
      </w:r>
    </w:p>
    <w:p w:rsidR="0008766B" w:rsidRPr="0008766B" w:rsidRDefault="0008766B" w:rsidP="0008766B">
      <w:pPr>
        <w:spacing w:before="240" w:after="0"/>
        <w:jc w:val="both"/>
      </w:pPr>
    </w:p>
    <w:p w:rsidR="0008766B" w:rsidRDefault="0008766B" w:rsidP="0008766B">
      <w:pPr>
        <w:spacing w:before="240" w:after="0"/>
        <w:jc w:val="both"/>
      </w:pPr>
    </w:p>
    <w:p w:rsidR="00190C1B" w:rsidRDefault="00190C1B" w:rsidP="0008766B">
      <w:pPr>
        <w:spacing w:before="240" w:after="0"/>
        <w:jc w:val="both"/>
      </w:pPr>
    </w:p>
    <w:p w:rsidR="00190C1B" w:rsidRPr="0008766B" w:rsidRDefault="00190C1B" w:rsidP="0008766B">
      <w:pPr>
        <w:spacing w:before="240" w:after="0"/>
        <w:jc w:val="both"/>
        <w:rPr>
          <w:bCs/>
          <w:iCs/>
        </w:rPr>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68160" behindDoc="0" locked="0" layoutInCell="1" allowOverlap="1" wp14:anchorId="73C85D47" wp14:editId="68AF5504">
            <wp:simplePos x="0" y="0"/>
            <wp:positionH relativeFrom="margin">
              <wp:posOffset>0</wp:posOffset>
            </wp:positionH>
            <wp:positionV relativeFrom="paragraph">
              <wp:posOffset>-8626</wp:posOffset>
            </wp:positionV>
            <wp:extent cx="5399405" cy="5684807"/>
            <wp:effectExtent l="0" t="0" r="0" b="0"/>
            <wp:wrapNone/>
            <wp:docPr id="46172" name="Picture 4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9405" cy="5684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B166A8" w:rsidP="0008766B">
      <w:pPr>
        <w:spacing w:before="240" w:after="0"/>
        <w:jc w:val="both"/>
      </w:pPr>
      <w:r w:rsidRPr="0008766B">
        <w:rPr>
          <w:noProof/>
          <w:lang w:eastAsia="en-GB"/>
        </w:rPr>
        <mc:AlternateContent>
          <mc:Choice Requires="wps">
            <w:drawing>
              <wp:anchor distT="91440" distB="91440" distL="114300" distR="114300" simplePos="0" relativeHeight="251866112" behindDoc="0" locked="0" layoutInCell="0" allowOverlap="1" wp14:anchorId="398EC89C" wp14:editId="35B2D7F2">
                <wp:simplePos x="0" y="0"/>
                <wp:positionH relativeFrom="margin">
                  <wp:posOffset>430</wp:posOffset>
                </wp:positionH>
                <wp:positionV relativeFrom="margin">
                  <wp:posOffset>5719457</wp:posOffset>
                </wp:positionV>
                <wp:extent cx="5399405" cy="2570672"/>
                <wp:effectExtent l="38100" t="38100" r="86995" b="96520"/>
                <wp:wrapNone/>
                <wp:docPr id="46152"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99405" cy="2570672"/>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6.10: Effect of blocking N-cadherin on bone disease in cortical interparietal bone using male C57BL/KalwRiJHsD mice.</w:t>
                            </w:r>
                            <w:r w:rsidRPr="005D4C85">
                              <w:rPr>
                                <w:rFonts w:cs="Times New Roman"/>
                                <w:bCs/>
                                <w:iCs/>
                                <w:sz w:val="22"/>
                                <w:szCs w:val="22"/>
                              </w:rPr>
                              <w:t xml:space="preserve"> Mice were inoculated with 5TGM1 cells and sacrificed after 21 days. Panel </w:t>
                            </w:r>
                            <w:proofErr w:type="gramStart"/>
                            <w:r w:rsidRPr="005D4C85">
                              <w:rPr>
                                <w:rFonts w:cs="Times New Roman"/>
                                <w:bCs/>
                                <w:iCs/>
                                <w:sz w:val="22"/>
                                <w:szCs w:val="22"/>
                              </w:rPr>
                              <w:t>A</w:t>
                            </w:r>
                            <w:proofErr w:type="gramEnd"/>
                            <w:r w:rsidRPr="005D4C85">
                              <w:rPr>
                                <w:rFonts w:cs="Times New Roman"/>
                                <w:bCs/>
                                <w:iCs/>
                                <w:sz w:val="22"/>
                                <w:szCs w:val="22"/>
                              </w:rPr>
                              <w:t xml:space="preserve"> &amp; B show that there was no difference in the osteolytic lesion number in interparietal bones of 5TGM1-bearing mice when cells pre-treated with anti-N-cadherin antibody compared with 5TGM1-bearing mice or cells pre-treated with isotype control</w:t>
                            </w:r>
                            <w:r w:rsidRPr="005D4C85">
                              <w:rPr>
                                <w:bCs/>
                                <w:iCs/>
                                <w:sz w:val="22"/>
                                <w:szCs w:val="22"/>
                              </w:rPr>
                              <w:t xml:space="preserve">. Panels C, D, E &amp; F show 3D </w:t>
                            </w:r>
                            <w:r w:rsidRPr="005D4C85">
                              <w:rPr>
                                <w:rFonts w:cs="Times New Roman"/>
                                <w:bCs/>
                                <w:iCs/>
                                <w:sz w:val="22"/>
                                <w:szCs w:val="22"/>
                              </w:rPr>
                              <w:t>µ</w:t>
                            </w:r>
                            <w:r w:rsidRPr="005D4C85">
                              <w:rPr>
                                <w:bCs/>
                                <w:iCs/>
                                <w:sz w:val="22"/>
                                <w:szCs w:val="22"/>
                              </w:rPr>
                              <w:t xml:space="preserve">CT-reconstructed images of interparietal upper cortical bones after 21 days of inoculation. Panels G, H, I &amp; J show 3D </w:t>
                            </w:r>
                            <w:r w:rsidRPr="005D4C85">
                              <w:rPr>
                                <w:rFonts w:cs="Times New Roman"/>
                                <w:bCs/>
                                <w:iCs/>
                                <w:sz w:val="22"/>
                                <w:szCs w:val="22"/>
                              </w:rPr>
                              <w:t>µ</w:t>
                            </w:r>
                            <w:r w:rsidRPr="005D4C85">
                              <w:rPr>
                                <w:bCs/>
                                <w:iCs/>
                                <w:sz w:val="22"/>
                                <w:szCs w:val="22"/>
                              </w:rPr>
                              <w:t>CT-reconstructed images of interparietal lower cortical bones after 21 days of inoculation. White colour shows the bone surface. Black colour shows the osteolytic lesions in bone. ANOVA</w:t>
                            </w:r>
                            <w:r w:rsidRPr="00D874EE">
                              <w:rPr>
                                <w:bCs/>
                                <w:iCs/>
                                <w:sz w:val="22"/>
                                <w:szCs w:val="22"/>
                              </w:rPr>
                              <w:t xml:space="preserve"> test was used</w:t>
                            </w:r>
                            <w:r>
                              <w:rPr>
                                <w:rFonts w:cs="Times New Roman"/>
                                <w:bCs/>
                                <w:iCs/>
                                <w:sz w:val="22"/>
                                <w:szCs w:val="22"/>
                              </w:rPr>
                              <w:t xml:space="preserve">. </w:t>
                            </w:r>
                            <w:r w:rsidRPr="0022435E">
                              <w:rPr>
                                <w:rFonts w:cs="Times New Roman"/>
                                <w:bCs/>
                                <w:iCs/>
                                <w:sz w:val="22"/>
                                <w:szCs w:val="22"/>
                                <w:lang w:val="en-US"/>
                              </w:rPr>
                              <w:t>(n=3/group).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30" style="position:absolute;left:0;text-align:left;margin-left:.05pt;margin-top:450.35pt;width:425.15pt;height:202.4pt;flip:x;z-index:2518661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5D4C85">
                        <w:rPr>
                          <w:rFonts w:cs="Times New Roman"/>
                          <w:b/>
                          <w:bCs/>
                          <w:iCs/>
                          <w:sz w:val="22"/>
                          <w:szCs w:val="22"/>
                        </w:rPr>
                        <w:t>Figure 6.10: Effect of blocking N-cadherin on bone disease in cortical interparietal bone using male C57BL/KalwRiJHsD mice.</w:t>
                      </w:r>
                      <w:r w:rsidRPr="005D4C85">
                        <w:rPr>
                          <w:rFonts w:cs="Times New Roman"/>
                          <w:bCs/>
                          <w:iCs/>
                          <w:sz w:val="22"/>
                          <w:szCs w:val="22"/>
                        </w:rPr>
                        <w:t xml:space="preserve"> Mice were inoculated with 5TGM1 cells and sacrificed after 21 days. Panel </w:t>
                      </w:r>
                      <w:proofErr w:type="gramStart"/>
                      <w:r w:rsidRPr="005D4C85">
                        <w:rPr>
                          <w:rFonts w:cs="Times New Roman"/>
                          <w:bCs/>
                          <w:iCs/>
                          <w:sz w:val="22"/>
                          <w:szCs w:val="22"/>
                        </w:rPr>
                        <w:t>A</w:t>
                      </w:r>
                      <w:proofErr w:type="gramEnd"/>
                      <w:r w:rsidRPr="005D4C85">
                        <w:rPr>
                          <w:rFonts w:cs="Times New Roman"/>
                          <w:bCs/>
                          <w:iCs/>
                          <w:sz w:val="22"/>
                          <w:szCs w:val="22"/>
                        </w:rPr>
                        <w:t xml:space="preserve"> &amp; B show that there was no difference in the osteolytic lesion number in interparietal bones of 5TGM1-bearing mice when cells pre-treated with anti-N-cadherin antibody compared with 5TGM1-bearing mice or cells pre-treated with isotype control</w:t>
                      </w:r>
                      <w:r w:rsidRPr="005D4C85">
                        <w:rPr>
                          <w:bCs/>
                          <w:iCs/>
                          <w:sz w:val="22"/>
                          <w:szCs w:val="22"/>
                        </w:rPr>
                        <w:t xml:space="preserve">. Panels C, D, E &amp; F show 3D </w:t>
                      </w:r>
                      <w:r w:rsidRPr="005D4C85">
                        <w:rPr>
                          <w:rFonts w:cs="Times New Roman"/>
                          <w:bCs/>
                          <w:iCs/>
                          <w:sz w:val="22"/>
                          <w:szCs w:val="22"/>
                        </w:rPr>
                        <w:t>µ</w:t>
                      </w:r>
                      <w:r w:rsidRPr="005D4C85">
                        <w:rPr>
                          <w:bCs/>
                          <w:iCs/>
                          <w:sz w:val="22"/>
                          <w:szCs w:val="22"/>
                        </w:rPr>
                        <w:t xml:space="preserve">CT-reconstructed images of interparietal upper cortical bones after 21 days of inoculation. Panels G, H, I &amp; J show 3D </w:t>
                      </w:r>
                      <w:r w:rsidRPr="005D4C85">
                        <w:rPr>
                          <w:rFonts w:cs="Times New Roman"/>
                          <w:bCs/>
                          <w:iCs/>
                          <w:sz w:val="22"/>
                          <w:szCs w:val="22"/>
                        </w:rPr>
                        <w:t>µ</w:t>
                      </w:r>
                      <w:r w:rsidRPr="005D4C85">
                        <w:rPr>
                          <w:bCs/>
                          <w:iCs/>
                          <w:sz w:val="22"/>
                          <w:szCs w:val="22"/>
                        </w:rPr>
                        <w:t>CT-reconstructed images of interparietal lower cortical bones after 21 days of inoculation. White colour shows the bone surface. Black colour shows the osteolytic lesions in bone. ANOVA</w:t>
                      </w:r>
                      <w:r w:rsidRPr="00D874EE">
                        <w:rPr>
                          <w:bCs/>
                          <w:iCs/>
                          <w:sz w:val="22"/>
                          <w:szCs w:val="22"/>
                        </w:rPr>
                        <w:t xml:space="preserve"> test was used</w:t>
                      </w:r>
                      <w:r>
                        <w:rPr>
                          <w:rFonts w:cs="Times New Roman"/>
                          <w:bCs/>
                          <w:iCs/>
                          <w:sz w:val="22"/>
                          <w:szCs w:val="22"/>
                        </w:rPr>
                        <w:t xml:space="preserve">. </w:t>
                      </w:r>
                      <w:r w:rsidRPr="0022435E">
                        <w:rPr>
                          <w:rFonts w:cs="Times New Roman"/>
                          <w:bCs/>
                          <w:iCs/>
                          <w:sz w:val="22"/>
                          <w:szCs w:val="22"/>
                          <w:lang w:val="en-US"/>
                        </w:rPr>
                        <w:t>(n=3/group).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54F5C">
      <w:pPr>
        <w:pStyle w:val="Heading4"/>
        <w:spacing w:before="240"/>
        <w:ind w:left="862" w:hanging="862"/>
      </w:pPr>
      <w:bookmarkStart w:id="505" w:name="_Toc347751014"/>
      <w:bookmarkStart w:id="506" w:name="_Toc375568499"/>
      <w:r w:rsidRPr="0008766B">
        <w:lastRenderedPageBreak/>
        <w:t>Effect of blocking N-cadherin on the</w:t>
      </w:r>
      <w:r w:rsidR="00700ED0" w:rsidRPr="00700ED0">
        <w:t xml:space="preserve"> bone disease </w:t>
      </w:r>
      <w:r w:rsidR="00700ED0">
        <w:t xml:space="preserve">in the </w:t>
      </w:r>
      <w:r w:rsidRPr="0008766B">
        <w:t>trabecular interparietal bones</w:t>
      </w:r>
      <w:bookmarkEnd w:id="505"/>
      <w:bookmarkEnd w:id="506"/>
      <w:r w:rsidRPr="0008766B">
        <w:t xml:space="preserve"> </w:t>
      </w:r>
    </w:p>
    <w:p w:rsidR="0008766B" w:rsidRPr="0008766B" w:rsidRDefault="0008766B" w:rsidP="0008766B">
      <w:pPr>
        <w:spacing w:before="240" w:after="0"/>
        <w:jc w:val="both"/>
      </w:pPr>
      <w:r w:rsidRPr="0008766B">
        <w:rPr>
          <w:lang w:val="en-US"/>
        </w:rPr>
        <w:t xml:space="preserve">C57BL/KaLwRijHsd mice </w:t>
      </w:r>
      <w:r w:rsidRPr="0008766B">
        <w:t xml:space="preserve">were inoculated with </w:t>
      </w:r>
      <w:r w:rsidR="002A043D">
        <w:t xml:space="preserve">either </w:t>
      </w:r>
      <w:r w:rsidRPr="0008766B">
        <w:t>2x10</w:t>
      </w:r>
      <w:r w:rsidRPr="0008766B">
        <w:rPr>
          <w:vertAlign w:val="superscript"/>
        </w:rPr>
        <w:t>6</w:t>
      </w:r>
      <w:r w:rsidRPr="0008766B">
        <w:t xml:space="preserve"> 5TGM1 cells, 2x10</w:t>
      </w:r>
      <w:r w:rsidRPr="0008766B">
        <w:rPr>
          <w:vertAlign w:val="superscript"/>
        </w:rPr>
        <w:t>6</w:t>
      </w:r>
      <w:r w:rsidRPr="0008766B">
        <w:t xml:space="preserve"> 5TGM1 cells pre-treated with isotype or 2x10</w:t>
      </w:r>
      <w:r w:rsidRPr="0008766B">
        <w:rPr>
          <w:vertAlign w:val="superscript"/>
        </w:rPr>
        <w:t>6</w:t>
      </w:r>
      <w:r w:rsidRPr="0008766B">
        <w:t xml:space="preserve"> 5TGM1 cells pre-treated with anti-N-cadherin antibody via their tail vein</w:t>
      </w:r>
      <w:r w:rsidR="002A043D">
        <w:t>s</w:t>
      </w:r>
      <w:r w:rsidRPr="0008766B">
        <w:t>. 21 days post inoculation</w:t>
      </w:r>
      <w:r w:rsidR="009F3AEB">
        <w:t>,</w:t>
      </w:r>
      <w:r w:rsidRPr="0008766B">
        <w:t xml:space="preserve"> mice were harvested and calvariae were </w:t>
      </w:r>
      <w:r w:rsidRPr="0008766B">
        <w:rPr>
          <w:bCs/>
          <w:iCs/>
        </w:rPr>
        <w:t>carefully dissected. Interparietal bones were</w:t>
      </w:r>
      <w:r w:rsidRPr="0008766B">
        <w:t xml:space="preserve"> analysed using a </w:t>
      </w:r>
      <w:r w:rsidRPr="0008766B">
        <w:rPr>
          <w:bCs/>
          <w:iCs/>
        </w:rPr>
        <w:t>high resolution µCT scanner (model 1172; Skyscan, Belgium)</w:t>
      </w:r>
      <w:r w:rsidRPr="0008766B">
        <w:t xml:space="preserve"> to determine the effect of blocking N-cadherin on bone disease. 5TGM1 cells and 5TGM1 cells pre-treated with isotype were used </w:t>
      </w:r>
      <w:r w:rsidR="006542CF">
        <w:t>as a control groups. Figure 6.16</w:t>
      </w:r>
      <w:r w:rsidRPr="0008766B">
        <w:t xml:space="preserve"> </w:t>
      </w:r>
      <w:proofErr w:type="gramStart"/>
      <w:r w:rsidRPr="0008766B">
        <w:t>A</w:t>
      </w:r>
      <w:proofErr w:type="gramEnd"/>
      <w:r w:rsidRPr="0008766B">
        <w:t xml:space="preserve"> shows there was no difference in the trabecular bone volume of 5TGM1-bearing mice when cells </w:t>
      </w:r>
      <w:r w:rsidR="009F3AEB">
        <w:t xml:space="preserve">were </w:t>
      </w:r>
      <w:r w:rsidRPr="0008766B">
        <w:t>pre-treated with anti-N-cadherin antibody compared with 5TGM1-bearing mice or cells pre-treated w</w:t>
      </w:r>
      <w:r w:rsidR="006542CF">
        <w:t>ith isotype control. Figure 6.16</w:t>
      </w:r>
      <w:r w:rsidRPr="0008766B">
        <w:t xml:space="preserve"> B shows there was no difference in the trabecular number of 5TGM1-bearing mice when cells </w:t>
      </w:r>
      <w:r w:rsidR="009F3AEB">
        <w:t xml:space="preserve">were </w:t>
      </w:r>
      <w:r w:rsidRPr="0008766B">
        <w:t>pre-treated anti-N-cadherin antibody compared with 5TGM1-bearing mice or cells pre-treated w</w:t>
      </w:r>
      <w:r w:rsidR="006542CF">
        <w:t>ith isotype control. Figure 6.16</w:t>
      </w:r>
      <w:r w:rsidRPr="0008766B">
        <w:t xml:space="preserve"> C shows there was no difference in the trabecular thickness of 5TGM1-bearing mice when cells </w:t>
      </w:r>
      <w:r w:rsidR="009F3AEB">
        <w:t xml:space="preserve">were </w:t>
      </w:r>
      <w:r w:rsidRPr="0008766B">
        <w:t>pre-treated with anti-N-cadherin antibody compared with 5TGM1-bearing mice or cells pre-treated w</w:t>
      </w:r>
      <w:r w:rsidR="006542CF">
        <w:t>ith isotype control. Figure 6.16</w:t>
      </w:r>
      <w:r w:rsidRPr="0008766B">
        <w:t xml:space="preserve"> D, E and F show </w:t>
      </w:r>
      <w:r w:rsidRPr="0008766B">
        <w:rPr>
          <w:bCs/>
          <w:iCs/>
        </w:rPr>
        <w:t xml:space="preserve">3D µCT-reconstructed images of interparietal trabecular bones in 5TGM1-bearing mice, 5TGM1, 5TGM1 pre-treated with isotype control and 5TGM1 pre-treated with anti-N-cadherin antibody. </w: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3E609E" w:rsidRPr="0008766B" w:rsidRDefault="003E609E" w:rsidP="0008766B">
      <w:pPr>
        <w:spacing w:before="240" w:after="0"/>
        <w:jc w:val="both"/>
      </w:pPr>
    </w:p>
    <w:p w:rsidR="0008766B" w:rsidRPr="0008766B" w:rsidRDefault="0008766B" w:rsidP="0008766B">
      <w:pPr>
        <w:spacing w:before="240" w:after="0"/>
        <w:jc w:val="both"/>
      </w:pPr>
      <w:r w:rsidRPr="0008766B">
        <w:rPr>
          <w:noProof/>
          <w:lang w:eastAsia="en-GB"/>
        </w:rPr>
        <w:lastRenderedPageBreak/>
        <w:drawing>
          <wp:anchor distT="0" distB="0" distL="114300" distR="114300" simplePos="0" relativeHeight="251869184" behindDoc="0" locked="0" layoutInCell="1" allowOverlap="1" wp14:anchorId="37FBD1DA" wp14:editId="52AE655F">
            <wp:simplePos x="0" y="0"/>
            <wp:positionH relativeFrom="column">
              <wp:posOffset>-8255</wp:posOffset>
            </wp:positionH>
            <wp:positionV relativeFrom="paragraph">
              <wp:posOffset>-16881</wp:posOffset>
            </wp:positionV>
            <wp:extent cx="5400040" cy="5020310"/>
            <wp:effectExtent l="0" t="0" r="0" b="8890"/>
            <wp:wrapNone/>
            <wp:docPr id="46174" name="Picture 4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5020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r w:rsidRPr="0008766B">
        <w:rPr>
          <w:noProof/>
          <w:lang w:eastAsia="en-GB"/>
        </w:rPr>
        <mc:AlternateContent>
          <mc:Choice Requires="wps">
            <w:drawing>
              <wp:anchor distT="91440" distB="91440" distL="114300" distR="114300" simplePos="0" relativeHeight="251870208" behindDoc="0" locked="0" layoutInCell="0" allowOverlap="1" wp14:anchorId="0773CACD" wp14:editId="0037D36C">
                <wp:simplePos x="0" y="0"/>
                <wp:positionH relativeFrom="margin">
                  <wp:posOffset>9058</wp:posOffset>
                </wp:positionH>
                <wp:positionV relativeFrom="margin">
                  <wp:posOffset>5037970</wp:posOffset>
                </wp:positionV>
                <wp:extent cx="5374800" cy="2216989"/>
                <wp:effectExtent l="38100" t="38100" r="92710" b="88265"/>
                <wp:wrapNone/>
                <wp:docPr id="46154"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374800" cy="2216989"/>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1267F2" w:rsidRDefault="007C1EE7" w:rsidP="0008766B">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6</w:t>
                            </w:r>
                            <w:r w:rsidRPr="009612FA">
                              <w:rPr>
                                <w:rFonts w:cs="Times New Roman"/>
                                <w:b/>
                                <w:bCs/>
                                <w:iCs/>
                                <w:sz w:val="22"/>
                                <w:szCs w:val="22"/>
                              </w:rPr>
                              <w:t>.</w:t>
                            </w:r>
                            <w:r>
                              <w:rPr>
                                <w:rFonts w:cs="Times New Roman"/>
                                <w:b/>
                                <w:bCs/>
                                <w:iCs/>
                                <w:sz w:val="22"/>
                                <w:szCs w:val="22"/>
                              </w:rPr>
                              <w:t>16</w:t>
                            </w:r>
                            <w:r w:rsidRPr="009612FA">
                              <w:rPr>
                                <w:rFonts w:cs="Times New Roman"/>
                                <w:b/>
                                <w:bCs/>
                                <w:iCs/>
                                <w:sz w:val="22"/>
                                <w:szCs w:val="22"/>
                              </w:rPr>
                              <w:t xml:space="preserve">: </w:t>
                            </w:r>
                            <w:r w:rsidRPr="001267F2">
                              <w:rPr>
                                <w:rFonts w:cs="Times New Roman"/>
                                <w:b/>
                                <w:bCs/>
                                <w:iCs/>
                                <w:sz w:val="22"/>
                                <w:szCs w:val="22"/>
                              </w:rPr>
                              <w:t xml:space="preserve">Effect of blocking N-cadherin on </w:t>
                            </w:r>
                            <w:r>
                              <w:rPr>
                                <w:rFonts w:cs="Times New Roman"/>
                                <w:b/>
                                <w:bCs/>
                                <w:iCs/>
                                <w:sz w:val="22"/>
                                <w:szCs w:val="22"/>
                              </w:rPr>
                              <w:t>bone disease in trabecular interparietal</w:t>
                            </w:r>
                            <w:r w:rsidRPr="0032590A">
                              <w:rPr>
                                <w:rFonts w:cs="Times New Roman"/>
                                <w:b/>
                                <w:bCs/>
                                <w:iCs/>
                                <w:sz w:val="22"/>
                                <w:szCs w:val="22"/>
                              </w:rPr>
                              <w:t xml:space="preserve"> </w:t>
                            </w:r>
                            <w:r>
                              <w:rPr>
                                <w:rFonts w:cs="Times New Roman"/>
                                <w:b/>
                                <w:bCs/>
                                <w:iCs/>
                                <w:sz w:val="22"/>
                                <w:szCs w:val="22"/>
                              </w:rPr>
                              <w:t>bone</w:t>
                            </w:r>
                            <w:r w:rsidRPr="0032590A">
                              <w:rPr>
                                <w:rFonts w:cs="Times New Roman"/>
                                <w:b/>
                                <w:bCs/>
                                <w:iCs/>
                                <w:sz w:val="22"/>
                                <w:szCs w:val="22"/>
                              </w:rPr>
                              <w:t xml:space="preserve"> </w:t>
                            </w:r>
                            <w:r>
                              <w:rPr>
                                <w:rFonts w:cs="Times New Roman"/>
                                <w:b/>
                                <w:bCs/>
                                <w:iCs/>
                                <w:sz w:val="22"/>
                                <w:szCs w:val="22"/>
                              </w:rPr>
                              <w:t>using</w:t>
                            </w:r>
                            <w:r w:rsidRPr="00820E63">
                              <w:rPr>
                                <w:rFonts w:cs="Times New Roman"/>
                                <w:b/>
                                <w:bCs/>
                                <w:iCs/>
                                <w:sz w:val="22"/>
                                <w:szCs w:val="22"/>
                              </w:rPr>
                              <w:t xml:space="preserve"> male C57BL/KalwRiJHsD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w:t>
                            </w:r>
                            <w:r>
                              <w:rPr>
                                <w:rFonts w:cs="Times New Roman"/>
                                <w:bCs/>
                                <w:iCs/>
                                <w:sz w:val="22"/>
                                <w:szCs w:val="22"/>
                              </w:rPr>
                              <w:t xml:space="preserve">inoculated with </w:t>
                            </w:r>
                            <w:r w:rsidRPr="00661F0D">
                              <w:rPr>
                                <w:rFonts w:cs="Times New Roman"/>
                                <w:bCs/>
                                <w:iCs/>
                                <w:sz w:val="22"/>
                                <w:szCs w:val="22"/>
                              </w:rPr>
                              <w:t>5TGM1</w:t>
                            </w:r>
                            <w:r>
                              <w:rPr>
                                <w:rFonts w:cs="Times New Roman"/>
                                <w:bCs/>
                                <w:iCs/>
                                <w:sz w:val="22"/>
                                <w:szCs w:val="22"/>
                              </w:rPr>
                              <w:t xml:space="preserve"> cells </w:t>
                            </w:r>
                            <w:r w:rsidRPr="002A043D">
                              <w:rPr>
                                <w:rFonts w:cs="Times New Roman"/>
                                <w:bCs/>
                                <w:iCs/>
                                <w:sz w:val="22"/>
                                <w:szCs w:val="22"/>
                              </w:rPr>
                              <w:t>and sacrificed after 21 days</w:t>
                            </w:r>
                            <w:r>
                              <w:rPr>
                                <w:rFonts w:cs="Times New Roman"/>
                                <w:bCs/>
                                <w:iCs/>
                                <w:sz w:val="22"/>
                                <w:szCs w:val="22"/>
                              </w:rPr>
                              <w:t xml:space="preserve">. Panel A, B &amp; C show that </w:t>
                            </w:r>
                            <w:r w:rsidRPr="0032590A">
                              <w:rPr>
                                <w:rFonts w:cs="Times New Roman"/>
                                <w:bCs/>
                                <w:iCs/>
                                <w:sz w:val="22"/>
                                <w:szCs w:val="22"/>
                              </w:rPr>
                              <w:t xml:space="preserve">there was </w:t>
                            </w:r>
                            <w:r w:rsidRPr="00B1409B">
                              <w:rPr>
                                <w:rFonts w:cs="Times New Roman"/>
                                <w:bCs/>
                                <w:iCs/>
                                <w:sz w:val="22"/>
                                <w:szCs w:val="22"/>
                              </w:rPr>
                              <w:t xml:space="preserve">no difference in the </w:t>
                            </w:r>
                            <w:r>
                              <w:rPr>
                                <w:rFonts w:cs="Times New Roman"/>
                                <w:bCs/>
                                <w:iCs/>
                                <w:sz w:val="22"/>
                                <w:szCs w:val="22"/>
                              </w:rPr>
                              <w:t>trabecular bone volume, trabecular number and trabecular thickness</w:t>
                            </w:r>
                            <w:r w:rsidRPr="00B1409B">
                              <w:rPr>
                                <w:rFonts w:cs="Times New Roman"/>
                                <w:bCs/>
                                <w:iCs/>
                                <w:sz w:val="22"/>
                                <w:szCs w:val="22"/>
                              </w:rPr>
                              <w:t xml:space="preserve"> of 5TGM1-bearing mice </w:t>
                            </w:r>
                            <w:r>
                              <w:rPr>
                                <w:rFonts w:cs="Times New Roman"/>
                                <w:bCs/>
                                <w:iCs/>
                                <w:sz w:val="22"/>
                                <w:szCs w:val="22"/>
                              </w:rPr>
                              <w:t>when cells pre-</w:t>
                            </w:r>
                            <w:r w:rsidRPr="00B1409B">
                              <w:rPr>
                                <w:rFonts w:cs="Times New Roman"/>
                                <w:bCs/>
                                <w:iCs/>
                                <w:sz w:val="22"/>
                                <w:szCs w:val="22"/>
                              </w:rPr>
                              <w:t xml:space="preserve">treated with anti-N-cadherin antibody compared with 5TGM1-bearing mice or </w:t>
                            </w:r>
                            <w:r>
                              <w:rPr>
                                <w:rFonts w:cs="Times New Roman"/>
                                <w:bCs/>
                                <w:iCs/>
                                <w:sz w:val="22"/>
                                <w:szCs w:val="22"/>
                              </w:rPr>
                              <w:t xml:space="preserve">cells pre-treated with </w:t>
                            </w:r>
                            <w:r w:rsidRPr="00B1409B">
                              <w:rPr>
                                <w:rFonts w:cs="Times New Roman"/>
                                <w:bCs/>
                                <w:iCs/>
                                <w:sz w:val="22"/>
                                <w:szCs w:val="22"/>
                              </w:rPr>
                              <w:t>isotype</w:t>
                            </w:r>
                            <w:r>
                              <w:rPr>
                                <w:rFonts w:cs="Times New Roman"/>
                                <w:bCs/>
                                <w:iCs/>
                                <w:sz w:val="22"/>
                                <w:szCs w:val="22"/>
                              </w:rPr>
                              <w:t xml:space="preserve"> control</w:t>
                            </w:r>
                            <w:r>
                              <w:rPr>
                                <w:bCs/>
                                <w:iCs/>
                                <w:sz w:val="22"/>
                                <w:szCs w:val="22"/>
                              </w:rPr>
                              <w:t>. Panels D, E &amp;</w:t>
                            </w:r>
                            <w:r w:rsidRPr="00D874EE">
                              <w:rPr>
                                <w:bCs/>
                                <w:iCs/>
                                <w:sz w:val="22"/>
                                <w:szCs w:val="22"/>
                              </w:rPr>
                              <w:t xml:space="preserve"> </w:t>
                            </w:r>
                            <w:r>
                              <w:rPr>
                                <w:bCs/>
                                <w:iCs/>
                                <w:sz w:val="22"/>
                                <w:szCs w:val="22"/>
                              </w:rPr>
                              <w:t xml:space="preserve">F </w:t>
                            </w:r>
                            <w:r w:rsidRPr="00D874EE">
                              <w:rPr>
                                <w:bCs/>
                                <w:iCs/>
                                <w:sz w:val="22"/>
                                <w:szCs w:val="22"/>
                              </w:rPr>
                              <w:t xml:space="preserve">show </w:t>
                            </w:r>
                            <w:r w:rsidRPr="005D4C85">
                              <w:rPr>
                                <w:bCs/>
                                <w:iCs/>
                                <w:sz w:val="22"/>
                                <w:szCs w:val="22"/>
                              </w:rPr>
                              <w:t xml:space="preserve">3D </w:t>
                            </w:r>
                            <w:r w:rsidRPr="005D4C85">
                              <w:rPr>
                                <w:rFonts w:cs="Times New Roman"/>
                                <w:bCs/>
                                <w:iCs/>
                                <w:sz w:val="22"/>
                                <w:szCs w:val="22"/>
                              </w:rPr>
                              <w:t>µ</w:t>
                            </w:r>
                            <w:r w:rsidRPr="005D4C85">
                              <w:rPr>
                                <w:bCs/>
                                <w:iCs/>
                                <w:sz w:val="22"/>
                                <w:szCs w:val="22"/>
                              </w:rPr>
                              <w:t>CT-reconstructed images of interparietal trabecular bones after 21 days of inoculation. White colour shows the trabecular bone that found in the BM. ANOVA test was used</w:t>
                            </w:r>
                            <w:r>
                              <w:rPr>
                                <w:rFonts w:cs="Times New Roman"/>
                                <w:bCs/>
                                <w:iCs/>
                                <w:sz w:val="22"/>
                                <w:szCs w:val="22"/>
                              </w:rPr>
                              <w:t xml:space="preserve">. </w:t>
                            </w:r>
                            <w:r w:rsidRPr="0022435E">
                              <w:rPr>
                                <w:rFonts w:cs="Times New Roman"/>
                                <w:bCs/>
                                <w:iCs/>
                                <w:sz w:val="22"/>
                                <w:szCs w:val="22"/>
                                <w:lang w:val="en-US"/>
                              </w:rPr>
                              <w:t>(n=3/group).</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31" style="position:absolute;left:0;text-align:left;margin-left:.7pt;margin-top:396.7pt;width:423.2pt;height:174.55pt;flip:x;z-index:25187020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1267F2" w:rsidRDefault="007C1EE7" w:rsidP="0008766B">
                      <w:pPr>
                        <w:spacing w:line="276" w:lineRule="auto"/>
                        <w:jc w:val="both"/>
                        <w:rPr>
                          <w:bCs/>
                          <w:iCs/>
                          <w:sz w:val="22"/>
                          <w:szCs w:val="22"/>
                        </w:rPr>
                      </w:pPr>
                      <w:r w:rsidRPr="009612FA">
                        <w:rPr>
                          <w:rFonts w:cs="Times New Roman"/>
                          <w:b/>
                          <w:bCs/>
                          <w:iCs/>
                          <w:sz w:val="22"/>
                          <w:szCs w:val="22"/>
                        </w:rPr>
                        <w:t xml:space="preserve">Figure </w:t>
                      </w:r>
                      <w:r>
                        <w:rPr>
                          <w:rFonts w:cs="Times New Roman"/>
                          <w:b/>
                          <w:bCs/>
                          <w:iCs/>
                          <w:sz w:val="22"/>
                          <w:szCs w:val="22"/>
                        </w:rPr>
                        <w:t>6</w:t>
                      </w:r>
                      <w:r w:rsidRPr="009612FA">
                        <w:rPr>
                          <w:rFonts w:cs="Times New Roman"/>
                          <w:b/>
                          <w:bCs/>
                          <w:iCs/>
                          <w:sz w:val="22"/>
                          <w:szCs w:val="22"/>
                        </w:rPr>
                        <w:t>.</w:t>
                      </w:r>
                      <w:r>
                        <w:rPr>
                          <w:rFonts w:cs="Times New Roman"/>
                          <w:b/>
                          <w:bCs/>
                          <w:iCs/>
                          <w:sz w:val="22"/>
                          <w:szCs w:val="22"/>
                        </w:rPr>
                        <w:t>16</w:t>
                      </w:r>
                      <w:r w:rsidRPr="009612FA">
                        <w:rPr>
                          <w:rFonts w:cs="Times New Roman"/>
                          <w:b/>
                          <w:bCs/>
                          <w:iCs/>
                          <w:sz w:val="22"/>
                          <w:szCs w:val="22"/>
                        </w:rPr>
                        <w:t xml:space="preserve">: </w:t>
                      </w:r>
                      <w:r w:rsidRPr="001267F2">
                        <w:rPr>
                          <w:rFonts w:cs="Times New Roman"/>
                          <w:b/>
                          <w:bCs/>
                          <w:iCs/>
                          <w:sz w:val="22"/>
                          <w:szCs w:val="22"/>
                        </w:rPr>
                        <w:t xml:space="preserve">Effect of blocking N-cadherin on </w:t>
                      </w:r>
                      <w:r>
                        <w:rPr>
                          <w:rFonts w:cs="Times New Roman"/>
                          <w:b/>
                          <w:bCs/>
                          <w:iCs/>
                          <w:sz w:val="22"/>
                          <w:szCs w:val="22"/>
                        </w:rPr>
                        <w:t>bone disease in trabecular interparietal</w:t>
                      </w:r>
                      <w:r w:rsidRPr="0032590A">
                        <w:rPr>
                          <w:rFonts w:cs="Times New Roman"/>
                          <w:b/>
                          <w:bCs/>
                          <w:iCs/>
                          <w:sz w:val="22"/>
                          <w:szCs w:val="22"/>
                        </w:rPr>
                        <w:t xml:space="preserve"> </w:t>
                      </w:r>
                      <w:r>
                        <w:rPr>
                          <w:rFonts w:cs="Times New Roman"/>
                          <w:b/>
                          <w:bCs/>
                          <w:iCs/>
                          <w:sz w:val="22"/>
                          <w:szCs w:val="22"/>
                        </w:rPr>
                        <w:t>bone</w:t>
                      </w:r>
                      <w:r w:rsidRPr="0032590A">
                        <w:rPr>
                          <w:rFonts w:cs="Times New Roman"/>
                          <w:b/>
                          <w:bCs/>
                          <w:iCs/>
                          <w:sz w:val="22"/>
                          <w:szCs w:val="22"/>
                        </w:rPr>
                        <w:t xml:space="preserve"> </w:t>
                      </w:r>
                      <w:r>
                        <w:rPr>
                          <w:rFonts w:cs="Times New Roman"/>
                          <w:b/>
                          <w:bCs/>
                          <w:iCs/>
                          <w:sz w:val="22"/>
                          <w:szCs w:val="22"/>
                        </w:rPr>
                        <w:t>using</w:t>
                      </w:r>
                      <w:r w:rsidRPr="00820E63">
                        <w:rPr>
                          <w:rFonts w:cs="Times New Roman"/>
                          <w:b/>
                          <w:bCs/>
                          <w:iCs/>
                          <w:sz w:val="22"/>
                          <w:szCs w:val="22"/>
                        </w:rPr>
                        <w:t xml:space="preserve"> male C57BL/KalwRiJHsD mice</w:t>
                      </w:r>
                      <w:r>
                        <w:rPr>
                          <w:rFonts w:cs="Times New Roman"/>
                          <w:b/>
                          <w:bCs/>
                          <w:iCs/>
                          <w:sz w:val="22"/>
                          <w:szCs w:val="22"/>
                        </w:rPr>
                        <w:t>.</w:t>
                      </w:r>
                      <w:r>
                        <w:rPr>
                          <w:rFonts w:cs="Times New Roman"/>
                          <w:bCs/>
                          <w:iCs/>
                          <w:sz w:val="22"/>
                          <w:szCs w:val="22"/>
                        </w:rPr>
                        <w:t xml:space="preserve"> </w:t>
                      </w:r>
                      <w:r w:rsidRPr="001360A4">
                        <w:rPr>
                          <w:rFonts w:cs="Times New Roman"/>
                          <w:bCs/>
                          <w:iCs/>
                          <w:sz w:val="22"/>
                          <w:szCs w:val="22"/>
                        </w:rPr>
                        <w:t xml:space="preserve">Mice were </w:t>
                      </w:r>
                      <w:r>
                        <w:rPr>
                          <w:rFonts w:cs="Times New Roman"/>
                          <w:bCs/>
                          <w:iCs/>
                          <w:sz w:val="22"/>
                          <w:szCs w:val="22"/>
                        </w:rPr>
                        <w:t xml:space="preserve">inoculated with </w:t>
                      </w:r>
                      <w:r w:rsidRPr="00661F0D">
                        <w:rPr>
                          <w:rFonts w:cs="Times New Roman"/>
                          <w:bCs/>
                          <w:iCs/>
                          <w:sz w:val="22"/>
                          <w:szCs w:val="22"/>
                        </w:rPr>
                        <w:t>5TGM1</w:t>
                      </w:r>
                      <w:r>
                        <w:rPr>
                          <w:rFonts w:cs="Times New Roman"/>
                          <w:bCs/>
                          <w:iCs/>
                          <w:sz w:val="22"/>
                          <w:szCs w:val="22"/>
                        </w:rPr>
                        <w:t xml:space="preserve"> cells </w:t>
                      </w:r>
                      <w:r w:rsidRPr="002A043D">
                        <w:rPr>
                          <w:rFonts w:cs="Times New Roman"/>
                          <w:bCs/>
                          <w:iCs/>
                          <w:sz w:val="22"/>
                          <w:szCs w:val="22"/>
                        </w:rPr>
                        <w:t>and sacrificed after 21 days</w:t>
                      </w:r>
                      <w:r>
                        <w:rPr>
                          <w:rFonts w:cs="Times New Roman"/>
                          <w:bCs/>
                          <w:iCs/>
                          <w:sz w:val="22"/>
                          <w:szCs w:val="22"/>
                        </w:rPr>
                        <w:t xml:space="preserve">. Panel A, B &amp; C show that </w:t>
                      </w:r>
                      <w:r w:rsidRPr="0032590A">
                        <w:rPr>
                          <w:rFonts w:cs="Times New Roman"/>
                          <w:bCs/>
                          <w:iCs/>
                          <w:sz w:val="22"/>
                          <w:szCs w:val="22"/>
                        </w:rPr>
                        <w:t xml:space="preserve">there was </w:t>
                      </w:r>
                      <w:r w:rsidRPr="00B1409B">
                        <w:rPr>
                          <w:rFonts w:cs="Times New Roman"/>
                          <w:bCs/>
                          <w:iCs/>
                          <w:sz w:val="22"/>
                          <w:szCs w:val="22"/>
                        </w:rPr>
                        <w:t xml:space="preserve">no difference in the </w:t>
                      </w:r>
                      <w:r>
                        <w:rPr>
                          <w:rFonts w:cs="Times New Roman"/>
                          <w:bCs/>
                          <w:iCs/>
                          <w:sz w:val="22"/>
                          <w:szCs w:val="22"/>
                        </w:rPr>
                        <w:t>trabecular bone volume, trabecular number and trabecular thickness</w:t>
                      </w:r>
                      <w:r w:rsidRPr="00B1409B">
                        <w:rPr>
                          <w:rFonts w:cs="Times New Roman"/>
                          <w:bCs/>
                          <w:iCs/>
                          <w:sz w:val="22"/>
                          <w:szCs w:val="22"/>
                        </w:rPr>
                        <w:t xml:space="preserve"> of 5TGM1-bearing mice </w:t>
                      </w:r>
                      <w:r>
                        <w:rPr>
                          <w:rFonts w:cs="Times New Roman"/>
                          <w:bCs/>
                          <w:iCs/>
                          <w:sz w:val="22"/>
                          <w:szCs w:val="22"/>
                        </w:rPr>
                        <w:t>when cells pre-</w:t>
                      </w:r>
                      <w:r w:rsidRPr="00B1409B">
                        <w:rPr>
                          <w:rFonts w:cs="Times New Roman"/>
                          <w:bCs/>
                          <w:iCs/>
                          <w:sz w:val="22"/>
                          <w:szCs w:val="22"/>
                        </w:rPr>
                        <w:t xml:space="preserve">treated with anti-N-cadherin antibody compared with 5TGM1-bearing mice or </w:t>
                      </w:r>
                      <w:r>
                        <w:rPr>
                          <w:rFonts w:cs="Times New Roman"/>
                          <w:bCs/>
                          <w:iCs/>
                          <w:sz w:val="22"/>
                          <w:szCs w:val="22"/>
                        </w:rPr>
                        <w:t xml:space="preserve">cells pre-treated with </w:t>
                      </w:r>
                      <w:r w:rsidRPr="00B1409B">
                        <w:rPr>
                          <w:rFonts w:cs="Times New Roman"/>
                          <w:bCs/>
                          <w:iCs/>
                          <w:sz w:val="22"/>
                          <w:szCs w:val="22"/>
                        </w:rPr>
                        <w:t>isotype</w:t>
                      </w:r>
                      <w:r>
                        <w:rPr>
                          <w:rFonts w:cs="Times New Roman"/>
                          <w:bCs/>
                          <w:iCs/>
                          <w:sz w:val="22"/>
                          <w:szCs w:val="22"/>
                        </w:rPr>
                        <w:t xml:space="preserve"> control</w:t>
                      </w:r>
                      <w:r>
                        <w:rPr>
                          <w:bCs/>
                          <w:iCs/>
                          <w:sz w:val="22"/>
                          <w:szCs w:val="22"/>
                        </w:rPr>
                        <w:t>. Panels D, E &amp;</w:t>
                      </w:r>
                      <w:r w:rsidRPr="00D874EE">
                        <w:rPr>
                          <w:bCs/>
                          <w:iCs/>
                          <w:sz w:val="22"/>
                          <w:szCs w:val="22"/>
                        </w:rPr>
                        <w:t xml:space="preserve"> </w:t>
                      </w:r>
                      <w:r>
                        <w:rPr>
                          <w:bCs/>
                          <w:iCs/>
                          <w:sz w:val="22"/>
                          <w:szCs w:val="22"/>
                        </w:rPr>
                        <w:t xml:space="preserve">F </w:t>
                      </w:r>
                      <w:r w:rsidRPr="00D874EE">
                        <w:rPr>
                          <w:bCs/>
                          <w:iCs/>
                          <w:sz w:val="22"/>
                          <w:szCs w:val="22"/>
                        </w:rPr>
                        <w:t xml:space="preserve">show </w:t>
                      </w:r>
                      <w:r w:rsidRPr="005D4C85">
                        <w:rPr>
                          <w:bCs/>
                          <w:iCs/>
                          <w:sz w:val="22"/>
                          <w:szCs w:val="22"/>
                        </w:rPr>
                        <w:t xml:space="preserve">3D </w:t>
                      </w:r>
                      <w:r w:rsidRPr="005D4C85">
                        <w:rPr>
                          <w:rFonts w:cs="Times New Roman"/>
                          <w:bCs/>
                          <w:iCs/>
                          <w:sz w:val="22"/>
                          <w:szCs w:val="22"/>
                        </w:rPr>
                        <w:t>µ</w:t>
                      </w:r>
                      <w:r w:rsidRPr="005D4C85">
                        <w:rPr>
                          <w:bCs/>
                          <w:iCs/>
                          <w:sz w:val="22"/>
                          <w:szCs w:val="22"/>
                        </w:rPr>
                        <w:t>CT-reconstructed images of interparietal trabecular bones after 21 days of inoculation. White colour shows the trabecular bone that found in the BM. ANOVA test was used</w:t>
                      </w:r>
                      <w:r>
                        <w:rPr>
                          <w:rFonts w:cs="Times New Roman"/>
                          <w:bCs/>
                          <w:iCs/>
                          <w:sz w:val="22"/>
                          <w:szCs w:val="22"/>
                        </w:rPr>
                        <w:t xml:space="preserve">. </w:t>
                      </w:r>
                      <w:r w:rsidRPr="0022435E">
                        <w:rPr>
                          <w:rFonts w:cs="Times New Roman"/>
                          <w:bCs/>
                          <w:iCs/>
                          <w:sz w:val="22"/>
                          <w:szCs w:val="22"/>
                          <w:lang w:val="en-US"/>
                        </w:rPr>
                        <w:t>(n=3/group).</w:t>
                      </w:r>
                    </w:p>
                  </w:txbxContent>
                </v:textbox>
                <w10:wrap anchorx="margin" anchory="margin"/>
              </v:rect>
            </w:pict>
          </mc:Fallback>
        </mc:AlternateConten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Pr="0008766B" w:rsidRDefault="0008766B" w:rsidP="00054F5C">
      <w:pPr>
        <w:pStyle w:val="Heading2"/>
        <w:spacing w:before="240"/>
        <w:ind w:left="578" w:hanging="578"/>
      </w:pPr>
      <w:bookmarkStart w:id="507" w:name="_Toc347751015"/>
      <w:bookmarkStart w:id="508" w:name="_Toc375568500"/>
      <w:r w:rsidRPr="0008766B">
        <w:lastRenderedPageBreak/>
        <w:t>Discussion</w:t>
      </w:r>
      <w:bookmarkEnd w:id="507"/>
      <w:bookmarkEnd w:id="508"/>
      <w:r w:rsidRPr="0008766B">
        <w:t xml:space="preserve"> </w:t>
      </w:r>
    </w:p>
    <w:p w:rsidR="0008766B" w:rsidRPr="00E421FA" w:rsidRDefault="0008766B" w:rsidP="00347A47">
      <w:pPr>
        <w:spacing w:before="240" w:after="0"/>
        <w:jc w:val="both"/>
        <w:rPr>
          <w:bCs/>
          <w:iCs/>
        </w:rPr>
      </w:pPr>
      <w:r w:rsidRPr="007C1EE7">
        <w:t>In this chapter</w:t>
      </w:r>
      <w:r w:rsidR="00B35AA6" w:rsidRPr="007C1EE7">
        <w:t>,</w:t>
      </w:r>
      <w:r w:rsidRPr="007C1EE7">
        <w:t xml:space="preserve"> I </w:t>
      </w:r>
      <w:r w:rsidR="00B35AA6" w:rsidRPr="007C1EE7">
        <w:t>evaluated</w:t>
      </w:r>
      <w:r w:rsidRPr="007C1EE7">
        <w:t xml:space="preserve"> the interactions of MM cells with osteoblasts via </w:t>
      </w:r>
      <w:r w:rsidR="00C31251" w:rsidRPr="007C1EE7">
        <w:t xml:space="preserve">the </w:t>
      </w:r>
      <w:r w:rsidRPr="007C1EE7">
        <w:t xml:space="preserve">adhesion molecule, N-cadherin </w:t>
      </w:r>
      <w:r w:rsidRPr="007C1EE7">
        <w:rPr>
          <w:i/>
        </w:rPr>
        <w:t>in vivo</w:t>
      </w:r>
      <w:r w:rsidRPr="007C1EE7">
        <w:t xml:space="preserve">. In addition, I </w:t>
      </w:r>
      <w:r w:rsidR="00C05867" w:rsidRPr="007C1EE7">
        <w:t>examined</w:t>
      </w:r>
      <w:r w:rsidRPr="007C1EE7">
        <w:t xml:space="preserve"> the effect of </w:t>
      </w:r>
      <w:proofErr w:type="gramStart"/>
      <w:r w:rsidR="00561C23" w:rsidRPr="007C1EE7">
        <w:t>blocking  N</w:t>
      </w:r>
      <w:proofErr w:type="gramEnd"/>
      <w:r w:rsidRPr="007C1EE7">
        <w:t xml:space="preserve">-cadherin on the colonization of myeloma cells, </w:t>
      </w:r>
      <w:r w:rsidRPr="007C1EE7">
        <w:rPr>
          <w:iCs/>
        </w:rPr>
        <w:t xml:space="preserve">tumour burden and bone disease </w:t>
      </w:r>
      <w:r w:rsidRPr="007C1EE7">
        <w:rPr>
          <w:i/>
          <w:iCs/>
        </w:rPr>
        <w:t>in vivo</w:t>
      </w:r>
      <w:r w:rsidRPr="007C1EE7">
        <w:rPr>
          <w:iCs/>
        </w:rPr>
        <w:t xml:space="preserve">. </w:t>
      </w:r>
      <w:r w:rsidR="00D36B60" w:rsidRPr="007C1EE7">
        <w:rPr>
          <w:bCs/>
          <w:iCs/>
        </w:rPr>
        <w:t xml:space="preserve">Recently Groen et al (2011) demonstrated that N-cadherin mediated the adhesion of myeloma cells with osteoblasts and this adhesion of myeloma cells with osteoblasts </w:t>
      </w:r>
      <w:r w:rsidR="007C1EE7" w:rsidRPr="007C1EE7">
        <w:rPr>
          <w:bCs/>
          <w:iCs/>
        </w:rPr>
        <w:t xml:space="preserve">is </w:t>
      </w:r>
      <w:r w:rsidR="00D36B60" w:rsidRPr="007C1EE7">
        <w:rPr>
          <w:bCs/>
          <w:iCs/>
        </w:rPr>
        <w:t xml:space="preserve">prevented by using an N-cadherin blocking antibody, GC-4 (10 μg/mL) </w:t>
      </w:r>
      <w:r w:rsidR="00D36B60" w:rsidRPr="007C1EE7">
        <w:rPr>
          <w:bCs/>
          <w:i/>
          <w:iCs/>
        </w:rPr>
        <w:t>in vitro</w:t>
      </w:r>
      <w:r w:rsidR="004912B4" w:rsidRPr="007C1EE7">
        <w:rPr>
          <w:bCs/>
          <w:iCs/>
        </w:rPr>
        <w:t xml:space="preserve">. Immunohistochemistry in </w:t>
      </w:r>
      <w:r w:rsidR="00876D90" w:rsidRPr="007C1EE7">
        <w:rPr>
          <w:bCs/>
          <w:iCs/>
        </w:rPr>
        <w:t>sections from a MM patients showed that N-cadherin is often localized between myeloma cells and bone-lining cells</w:t>
      </w:r>
      <w:r w:rsidR="00E421FA" w:rsidRPr="007C1EE7">
        <w:rPr>
          <w:bCs/>
          <w:iCs/>
        </w:rPr>
        <w:t xml:space="preserve"> </w:t>
      </w:r>
      <w:r w:rsidR="00D36B60" w:rsidRPr="007C1EE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D36B60" w:rsidRPr="007C1EE7">
        <w:rPr>
          <w:bCs/>
          <w:iCs/>
        </w:rPr>
        <w:instrText xml:space="preserve"> ADDIN EN.CITE </w:instrText>
      </w:r>
      <w:r w:rsidR="00D36B60" w:rsidRPr="007C1EE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D36B60" w:rsidRPr="007C1EE7">
        <w:rPr>
          <w:bCs/>
          <w:iCs/>
        </w:rPr>
        <w:instrText xml:space="preserve"> ADDIN EN.CITE.DATA </w:instrText>
      </w:r>
      <w:r w:rsidR="00D36B60" w:rsidRPr="007C1EE7">
        <w:rPr>
          <w:iCs/>
        </w:rPr>
      </w:r>
      <w:r w:rsidR="00D36B60" w:rsidRPr="007C1EE7">
        <w:rPr>
          <w:iCs/>
        </w:rPr>
        <w:fldChar w:fldCharType="end"/>
      </w:r>
      <w:r w:rsidR="00D36B60" w:rsidRPr="007C1EE7">
        <w:rPr>
          <w:bCs/>
          <w:iCs/>
        </w:rPr>
      </w:r>
      <w:r w:rsidR="00D36B60" w:rsidRPr="007C1EE7">
        <w:rPr>
          <w:bCs/>
          <w:iCs/>
        </w:rPr>
        <w:fldChar w:fldCharType="separate"/>
      </w:r>
      <w:r w:rsidR="00D36B60" w:rsidRPr="007C1EE7">
        <w:rPr>
          <w:bCs/>
          <w:iCs/>
        </w:rPr>
        <w:t>(</w:t>
      </w:r>
      <w:hyperlink w:anchor="_ENREF_69" w:tooltip="Groen, 2011 #167" w:history="1">
        <w:r w:rsidR="00D77A0B" w:rsidRPr="007C1EE7">
          <w:rPr>
            <w:bCs/>
            <w:iCs/>
          </w:rPr>
          <w:t>Groen et al., 2011</w:t>
        </w:r>
      </w:hyperlink>
      <w:r w:rsidR="00D36B60" w:rsidRPr="007C1EE7">
        <w:rPr>
          <w:bCs/>
          <w:iCs/>
        </w:rPr>
        <w:t>)</w:t>
      </w:r>
      <w:r w:rsidR="00D36B60" w:rsidRPr="007C1EE7">
        <w:rPr>
          <w:iCs/>
        </w:rPr>
        <w:fldChar w:fldCharType="end"/>
      </w:r>
      <w:r w:rsidR="00D36B60" w:rsidRPr="007C1EE7">
        <w:rPr>
          <w:bCs/>
          <w:iCs/>
        </w:rPr>
        <w:t xml:space="preserve">. Critically, no study has addressed blocking N-cadherin in myeloma </w:t>
      </w:r>
      <w:r w:rsidR="00D36B60" w:rsidRPr="007C1EE7">
        <w:rPr>
          <w:bCs/>
          <w:i/>
          <w:iCs/>
        </w:rPr>
        <w:t>in vivo</w:t>
      </w:r>
      <w:r w:rsidR="00D36B60" w:rsidRPr="007C1EE7">
        <w:rPr>
          <w:bCs/>
          <w:iCs/>
        </w:rPr>
        <w:t xml:space="preserve">. This is the first pilot study to determine the effect of blocking N-cadherin </w:t>
      </w:r>
      <w:r w:rsidR="00D36B60" w:rsidRPr="007C1EE7">
        <w:rPr>
          <w:bCs/>
          <w:i/>
          <w:iCs/>
        </w:rPr>
        <w:t>in vivo</w:t>
      </w:r>
      <w:r w:rsidR="00D36B60" w:rsidRPr="007C1EE7">
        <w:rPr>
          <w:bCs/>
          <w:iCs/>
        </w:rPr>
        <w:t xml:space="preserve"> in </w:t>
      </w:r>
      <w:r w:rsidR="00D36B60" w:rsidRPr="007C1EE7">
        <w:rPr>
          <w:bCs/>
          <w:iCs/>
          <w:lang w:val="en-US"/>
        </w:rPr>
        <w:t xml:space="preserve">C57BL/KaLwRijHsd mice using </w:t>
      </w:r>
      <w:r w:rsidR="007C1EE7" w:rsidRPr="007C1EE7">
        <w:rPr>
          <w:bCs/>
          <w:iCs/>
          <w:lang w:val="en-US"/>
        </w:rPr>
        <w:t xml:space="preserve">the 5T33MM </w:t>
      </w:r>
      <w:r w:rsidR="00D36B60" w:rsidRPr="007C1EE7">
        <w:rPr>
          <w:bCs/>
          <w:iCs/>
          <w:lang w:val="en-US"/>
        </w:rPr>
        <w:t>and 5TGM1 model</w:t>
      </w:r>
      <w:r w:rsidR="007C1EE7" w:rsidRPr="007C1EE7">
        <w:rPr>
          <w:bCs/>
          <w:iCs/>
          <w:lang w:val="en-US"/>
        </w:rPr>
        <w:t>s</w:t>
      </w:r>
      <w:r w:rsidR="00D36B60" w:rsidRPr="007C1EE7">
        <w:rPr>
          <w:bCs/>
          <w:iCs/>
          <w:lang w:val="en-US"/>
        </w:rPr>
        <w:t xml:space="preserve">, </w:t>
      </w:r>
      <w:r w:rsidR="00D36B60" w:rsidRPr="007C1EE7">
        <w:rPr>
          <w:bCs/>
          <w:iCs/>
        </w:rPr>
        <w:t xml:space="preserve">the best characterized </w:t>
      </w:r>
      <w:r w:rsidR="00696177" w:rsidRPr="007C1EE7">
        <w:rPr>
          <w:bCs/>
          <w:iCs/>
        </w:rPr>
        <w:t xml:space="preserve">models that are </w:t>
      </w:r>
      <w:r w:rsidR="00D36B60" w:rsidRPr="007C1EE7">
        <w:rPr>
          <w:bCs/>
          <w:iCs/>
        </w:rPr>
        <w:t xml:space="preserve">used in most recent studies of MM applications </w:t>
      </w:r>
      <w:r w:rsidR="002045FE" w:rsidRPr="007C1EE7">
        <w:rPr>
          <w:bCs/>
          <w:iCs/>
        </w:rPr>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002045FE" w:rsidRPr="007C1EE7">
        <w:rPr>
          <w:bCs/>
          <w:iCs/>
        </w:rPr>
        <w:instrText xml:space="preserve"> ADDIN EN.CITE </w:instrText>
      </w:r>
      <w:r w:rsidR="002045FE" w:rsidRPr="007C1EE7">
        <w:rPr>
          <w:bCs/>
          <w:iCs/>
        </w:rPr>
        <w:fldChar w:fldCharType="begin">
          <w:fldData xml:space="preserve">PEVuZE5vdGU+PENpdGU+PEF1dGhvcj5WYW5kZXJrZXJrZW48L0F1dGhvcj48WWVhcj4yMDAwPC9Z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</w:fldData>
        </w:fldChar>
      </w:r>
      <w:r w:rsidR="002045FE" w:rsidRPr="007C1EE7">
        <w:rPr>
          <w:bCs/>
          <w:iCs/>
        </w:rPr>
        <w:instrText xml:space="preserve"> ADDIN EN.CITE.DATA </w:instrText>
      </w:r>
      <w:r w:rsidR="002045FE" w:rsidRPr="007C1EE7">
        <w:rPr>
          <w:bCs/>
          <w:iCs/>
        </w:rPr>
      </w:r>
      <w:r w:rsidR="002045FE" w:rsidRPr="007C1EE7">
        <w:rPr>
          <w:bCs/>
          <w:iCs/>
        </w:rPr>
        <w:fldChar w:fldCharType="end"/>
      </w:r>
      <w:r w:rsidR="002045FE" w:rsidRPr="007C1EE7">
        <w:rPr>
          <w:bCs/>
          <w:iCs/>
        </w:rPr>
      </w:r>
      <w:r w:rsidR="002045FE" w:rsidRPr="007C1EE7">
        <w:rPr>
          <w:bCs/>
          <w:iCs/>
        </w:rPr>
        <w:fldChar w:fldCharType="separate"/>
      </w:r>
      <w:r w:rsidR="002045FE" w:rsidRPr="007C1EE7">
        <w:rPr>
          <w:bCs/>
          <w:iCs/>
        </w:rPr>
        <w:t>(</w:t>
      </w:r>
      <w:hyperlink w:anchor="_ENREF_172" w:tooltip="Vanderkerken, 2000 #364" w:history="1">
        <w:r w:rsidR="00D77A0B" w:rsidRPr="007C1EE7">
          <w:rPr>
            <w:bCs/>
            <w:iCs/>
          </w:rPr>
          <w:t>Vanderkerken et al., 2000</w:t>
        </w:r>
      </w:hyperlink>
      <w:r w:rsidR="002045FE" w:rsidRPr="007C1EE7">
        <w:rPr>
          <w:bCs/>
          <w:iCs/>
        </w:rPr>
        <w:t xml:space="preserve">, </w:t>
      </w:r>
      <w:hyperlink w:anchor="_ENREF_34" w:tooltip="Croucher, 2003 #92" w:history="1">
        <w:r w:rsidR="00D77A0B" w:rsidRPr="007C1EE7">
          <w:rPr>
            <w:bCs/>
            <w:iCs/>
          </w:rPr>
          <w:t>Croucher et al., 2003</w:t>
        </w:r>
      </w:hyperlink>
      <w:r w:rsidR="002045FE" w:rsidRPr="007C1EE7">
        <w:rPr>
          <w:bCs/>
          <w:iCs/>
        </w:rPr>
        <w:t xml:space="preserve">, </w:t>
      </w:r>
      <w:hyperlink w:anchor="_ENREF_3" w:tooltip="Alici, 2004 #359" w:history="1">
        <w:r w:rsidR="00D77A0B" w:rsidRPr="007C1EE7">
          <w:rPr>
            <w:bCs/>
            <w:iCs/>
          </w:rPr>
          <w:t>Alici et al., 2004</w:t>
        </w:r>
      </w:hyperlink>
      <w:r w:rsidR="002045FE" w:rsidRPr="007C1EE7">
        <w:rPr>
          <w:bCs/>
          <w:iCs/>
        </w:rPr>
        <w:t xml:space="preserve">, </w:t>
      </w:r>
      <w:hyperlink w:anchor="_ENREF_171" w:tooltip="Van Valckenborgh, 2012 #360" w:history="1">
        <w:r w:rsidR="00D77A0B" w:rsidRPr="007C1EE7">
          <w:rPr>
            <w:bCs/>
            <w:iCs/>
          </w:rPr>
          <w:t>Van Valckenborgh et al., 2012</w:t>
        </w:r>
      </w:hyperlink>
      <w:r w:rsidR="002045FE" w:rsidRPr="007C1EE7">
        <w:rPr>
          <w:bCs/>
          <w:iCs/>
        </w:rPr>
        <w:t xml:space="preserve">, </w:t>
      </w:r>
      <w:hyperlink w:anchor="_ENREF_130" w:tooltip="Olson, 2005 #361" w:history="1">
        <w:r w:rsidR="00D77A0B" w:rsidRPr="007C1EE7">
          <w:rPr>
            <w:bCs/>
            <w:iCs/>
          </w:rPr>
          <w:t>Olson et al., 2005</w:t>
        </w:r>
      </w:hyperlink>
      <w:r w:rsidR="002045FE" w:rsidRPr="007C1EE7">
        <w:rPr>
          <w:bCs/>
          <w:iCs/>
        </w:rPr>
        <w:t xml:space="preserve">, </w:t>
      </w:r>
      <w:hyperlink w:anchor="_ENREF_50" w:tooltip="Edwards, 2009 #362" w:history="1">
        <w:r w:rsidR="00D77A0B" w:rsidRPr="007C1EE7">
          <w:rPr>
            <w:bCs/>
            <w:iCs/>
          </w:rPr>
          <w:t>Edwards et al., 2009</w:t>
        </w:r>
      </w:hyperlink>
      <w:r w:rsidR="002045FE" w:rsidRPr="007C1EE7">
        <w:rPr>
          <w:bCs/>
          <w:iCs/>
        </w:rPr>
        <w:t xml:space="preserve">, </w:t>
      </w:r>
      <w:hyperlink w:anchor="_ENREF_61" w:tooltip="Fowler, 2012 #330" w:history="1">
        <w:r w:rsidR="00D77A0B" w:rsidRPr="007C1EE7">
          <w:rPr>
            <w:bCs/>
            <w:iCs/>
          </w:rPr>
          <w:t>Fowler et al., 2012</w:t>
        </w:r>
      </w:hyperlink>
      <w:r w:rsidR="002045FE" w:rsidRPr="007C1EE7">
        <w:rPr>
          <w:bCs/>
          <w:iCs/>
        </w:rPr>
        <w:t>)</w:t>
      </w:r>
      <w:r w:rsidR="002045FE" w:rsidRPr="007C1EE7">
        <w:rPr>
          <w:bCs/>
          <w:iCs/>
        </w:rPr>
        <w:fldChar w:fldCharType="end"/>
      </w:r>
      <w:r w:rsidR="002045FE" w:rsidRPr="007C1EE7">
        <w:rPr>
          <w:bCs/>
          <w:iCs/>
        </w:rPr>
        <w:t>.</w:t>
      </w:r>
      <w:r w:rsidR="002045FE">
        <w:rPr>
          <w:bCs/>
          <w:iCs/>
        </w:rPr>
        <w:t xml:space="preserve"> </w:t>
      </w:r>
    </w:p>
    <w:p w:rsidR="009F0CAE" w:rsidRDefault="009F0CAE" w:rsidP="00FD0CB4">
      <w:pPr>
        <w:spacing w:before="240" w:after="0"/>
        <w:jc w:val="both"/>
      </w:pPr>
    </w:p>
    <w:p w:rsidR="008D56F7" w:rsidRDefault="009F0CAE" w:rsidP="00347A47">
      <w:pPr>
        <w:spacing w:before="240" w:after="0"/>
        <w:jc w:val="both"/>
        <w:rPr>
          <w:bCs/>
          <w:iCs/>
        </w:rPr>
      </w:pPr>
      <w:r w:rsidRPr="007C1EE7">
        <w:t>This study</w:t>
      </w:r>
      <w:r w:rsidR="0008766B" w:rsidRPr="007C1EE7">
        <w:rPr>
          <w:bCs/>
          <w:iCs/>
        </w:rPr>
        <w:t xml:space="preserve"> </w:t>
      </w:r>
      <w:r w:rsidRPr="007C1EE7">
        <w:t>interestingly showed</w:t>
      </w:r>
      <w:r w:rsidR="00756DC6" w:rsidRPr="007C1EE7">
        <w:t xml:space="preserve"> that all osteoblast</w:t>
      </w:r>
      <w:r w:rsidR="0008766B" w:rsidRPr="007C1EE7">
        <w:t xml:space="preserve"> lineage </w:t>
      </w:r>
      <w:r w:rsidR="00756DC6" w:rsidRPr="007C1EE7">
        <w:t xml:space="preserve">cells </w:t>
      </w:r>
      <w:r w:rsidR="0008766B" w:rsidRPr="007C1EE7">
        <w:t>expr</w:t>
      </w:r>
      <w:r w:rsidRPr="007C1EE7">
        <w:t xml:space="preserve">essed </w:t>
      </w:r>
      <w:r w:rsidR="0008766B" w:rsidRPr="007C1EE7">
        <w:t xml:space="preserve">N-cadherin. </w:t>
      </w:r>
      <w:r w:rsidR="00756DC6" w:rsidRPr="007C1EE7">
        <w:rPr>
          <w:bCs/>
          <w:iCs/>
        </w:rPr>
        <w:t>This observation supports</w:t>
      </w:r>
      <w:r w:rsidR="0008766B" w:rsidRPr="007C1EE7">
        <w:rPr>
          <w:bCs/>
          <w:iCs/>
        </w:rPr>
        <w:t xml:space="preserve"> work done by Ferrari et al (2000) who demonstrated that </w:t>
      </w:r>
      <w:r w:rsidRPr="007C1EE7">
        <w:rPr>
          <w:bCs/>
          <w:iCs/>
        </w:rPr>
        <w:t xml:space="preserve">    </w:t>
      </w:r>
      <w:r w:rsidR="0008766B" w:rsidRPr="007C1EE7">
        <w:rPr>
          <w:bCs/>
          <w:iCs/>
        </w:rPr>
        <w:t xml:space="preserve">N-cadherin was expressed in rat and human bone </w:t>
      </w:r>
      <w:r w:rsidR="0008766B" w:rsidRPr="007C1EE7">
        <w:rPr>
          <w:bCs/>
          <w:i/>
          <w:iCs/>
        </w:rPr>
        <w:t>in vivo</w:t>
      </w:r>
      <w:r w:rsidR="0008766B" w:rsidRPr="007C1EE7">
        <w:rPr>
          <w:bCs/>
          <w:iCs/>
        </w:rPr>
        <w:t xml:space="preserve"> </w:t>
      </w:r>
      <w:r w:rsidR="0008766B" w:rsidRPr="007C1EE7">
        <w:rPr>
          <w:bCs/>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08766B" w:rsidRPr="007C1EE7">
        <w:rPr>
          <w:bCs/>
          <w:iCs/>
        </w:rPr>
        <w:instrText xml:space="preserve"> ADDIN EN.CITE </w:instrText>
      </w:r>
      <w:r w:rsidR="0008766B" w:rsidRPr="007C1EE7">
        <w:rPr>
          <w:bCs/>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0008766B" w:rsidRPr="007C1EE7">
        <w:rPr>
          <w:bCs/>
          <w:iCs/>
        </w:rPr>
        <w:instrText xml:space="preserve"> ADDIN EN.CITE.DATA </w:instrText>
      </w:r>
      <w:r w:rsidR="0008766B" w:rsidRPr="007C1EE7">
        <w:rPr>
          <w:bCs/>
          <w:iCs/>
        </w:rPr>
      </w:r>
      <w:r w:rsidR="0008766B" w:rsidRPr="007C1EE7">
        <w:rPr>
          <w:bCs/>
          <w:iCs/>
        </w:rPr>
        <w:fldChar w:fldCharType="end"/>
      </w:r>
      <w:r w:rsidR="0008766B" w:rsidRPr="007C1EE7">
        <w:rPr>
          <w:bCs/>
          <w:iCs/>
        </w:rPr>
      </w:r>
      <w:r w:rsidR="0008766B" w:rsidRPr="007C1EE7">
        <w:rPr>
          <w:bCs/>
          <w:iCs/>
        </w:rPr>
        <w:fldChar w:fldCharType="separate"/>
      </w:r>
      <w:r w:rsidR="0008766B" w:rsidRPr="007C1EE7">
        <w:rPr>
          <w:bCs/>
          <w:iCs/>
          <w:noProof/>
        </w:rPr>
        <w:t>(</w:t>
      </w:r>
      <w:hyperlink w:anchor="_ENREF_56" w:tooltip="Ferrari, 2000 #120" w:history="1">
        <w:r w:rsidR="00D77A0B" w:rsidRPr="007C1EE7">
          <w:rPr>
            <w:bCs/>
            <w:iCs/>
            <w:noProof/>
          </w:rPr>
          <w:t>Ferrari et al., 2000</w:t>
        </w:r>
      </w:hyperlink>
      <w:r w:rsidR="0008766B" w:rsidRPr="007C1EE7">
        <w:rPr>
          <w:bCs/>
          <w:iCs/>
          <w:noProof/>
        </w:rPr>
        <w:t>)</w:t>
      </w:r>
      <w:r w:rsidR="0008766B" w:rsidRPr="007C1EE7">
        <w:rPr>
          <w:bCs/>
          <w:iCs/>
        </w:rPr>
        <w:fldChar w:fldCharType="end"/>
      </w:r>
      <w:r w:rsidR="0008766B" w:rsidRPr="007C1EE7">
        <w:rPr>
          <w:bCs/>
          <w:iCs/>
        </w:rPr>
        <w:t xml:space="preserve">. In addition, </w:t>
      </w:r>
      <w:r w:rsidR="00756DC6" w:rsidRPr="007C1EE7">
        <w:rPr>
          <w:bCs/>
          <w:iCs/>
        </w:rPr>
        <w:t>I</w:t>
      </w:r>
      <w:r w:rsidR="0008766B" w:rsidRPr="007C1EE7">
        <w:rPr>
          <w:bCs/>
          <w:iCs/>
        </w:rPr>
        <w:t xml:space="preserve"> observed N-cadherin expression at the junction of myeloma cells and osteoblasts </w:t>
      </w:r>
      <w:r w:rsidR="0008766B" w:rsidRPr="007C1EE7">
        <w:rPr>
          <w:bCs/>
          <w:i/>
          <w:iCs/>
        </w:rPr>
        <w:t>in vivo</w:t>
      </w:r>
      <w:r w:rsidR="0008766B" w:rsidRPr="007C1EE7">
        <w:rPr>
          <w:bCs/>
          <w:iCs/>
        </w:rPr>
        <w:t xml:space="preserve"> using immunohistochemistry in m</w:t>
      </w:r>
      <w:r w:rsidR="007C1EE7" w:rsidRPr="007C1EE7">
        <w:rPr>
          <w:bCs/>
          <w:iCs/>
        </w:rPr>
        <w:t xml:space="preserve">ouse sections. This observation is </w:t>
      </w:r>
      <w:r w:rsidR="0008766B" w:rsidRPr="007C1EE7">
        <w:rPr>
          <w:bCs/>
          <w:iCs/>
        </w:rPr>
        <w:t xml:space="preserve">supported </w:t>
      </w:r>
      <w:r w:rsidR="007C1EE7" w:rsidRPr="007C1EE7">
        <w:rPr>
          <w:bCs/>
          <w:iCs/>
        </w:rPr>
        <w:t>by</w:t>
      </w:r>
      <w:r w:rsidR="0008766B" w:rsidRPr="007C1EE7">
        <w:rPr>
          <w:bCs/>
          <w:iCs/>
        </w:rPr>
        <w:t xml:space="preserve"> work done by Groen et al (2011) who demonstrated that </w:t>
      </w:r>
      <w:r w:rsidR="007C1EE7" w:rsidRPr="007C1EE7">
        <w:rPr>
          <w:bCs/>
          <w:iCs/>
        </w:rPr>
        <w:t xml:space="preserve">the </w:t>
      </w:r>
      <w:r w:rsidR="0008766B" w:rsidRPr="007C1EE7">
        <w:rPr>
          <w:bCs/>
          <w:iCs/>
        </w:rPr>
        <w:t xml:space="preserve">expression of N-cadherin is often localized between MM cells and the bone-lining cells </w:t>
      </w:r>
      <w:r w:rsidRPr="007C1EE7">
        <w:rPr>
          <w:bCs/>
          <w:iCs/>
        </w:rPr>
        <w:t>in human section</w:t>
      </w:r>
      <w:r w:rsidR="007C1EE7" w:rsidRPr="007C1EE7">
        <w:rPr>
          <w:bCs/>
          <w:iCs/>
        </w:rPr>
        <w:t>s</w:t>
      </w:r>
      <w:r w:rsidRPr="007C1EE7">
        <w:rPr>
          <w:bCs/>
          <w:iCs/>
        </w:rPr>
        <w:t xml:space="preserve"> from MM patients </w:t>
      </w:r>
      <w:r w:rsidR="0008766B" w:rsidRPr="007C1EE7">
        <w:rPr>
          <w:bCs/>
          <w:iCs/>
        </w:rPr>
        <w:t xml:space="preserve">using immunohistochemistry </w:t>
      </w:r>
      <w:r w:rsidR="0008766B" w:rsidRPr="007C1EE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08766B" w:rsidRPr="007C1EE7">
        <w:rPr>
          <w:bCs/>
          <w:iCs/>
        </w:rPr>
        <w:instrText xml:space="preserve"> ADDIN EN.CITE </w:instrText>
      </w:r>
      <w:r w:rsidR="0008766B" w:rsidRPr="007C1EE7">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0008766B" w:rsidRPr="007C1EE7">
        <w:rPr>
          <w:bCs/>
          <w:iCs/>
        </w:rPr>
        <w:instrText xml:space="preserve"> ADDIN EN.CITE.DATA </w:instrText>
      </w:r>
      <w:r w:rsidR="0008766B" w:rsidRPr="007C1EE7">
        <w:rPr>
          <w:bCs/>
          <w:iCs/>
        </w:rPr>
      </w:r>
      <w:r w:rsidR="0008766B" w:rsidRPr="007C1EE7">
        <w:rPr>
          <w:bCs/>
          <w:iCs/>
        </w:rPr>
        <w:fldChar w:fldCharType="end"/>
      </w:r>
      <w:r w:rsidR="0008766B" w:rsidRPr="007C1EE7">
        <w:rPr>
          <w:bCs/>
          <w:iCs/>
        </w:rPr>
      </w:r>
      <w:r w:rsidR="0008766B" w:rsidRPr="007C1EE7">
        <w:rPr>
          <w:bCs/>
          <w:iCs/>
        </w:rPr>
        <w:fldChar w:fldCharType="separate"/>
      </w:r>
      <w:r w:rsidR="0008766B" w:rsidRPr="007C1EE7">
        <w:rPr>
          <w:bCs/>
          <w:iCs/>
          <w:noProof/>
        </w:rPr>
        <w:t>(</w:t>
      </w:r>
      <w:hyperlink w:anchor="_ENREF_69" w:tooltip="Groen, 2011 #167" w:history="1">
        <w:r w:rsidR="00D77A0B" w:rsidRPr="007C1EE7">
          <w:rPr>
            <w:bCs/>
            <w:iCs/>
            <w:noProof/>
          </w:rPr>
          <w:t>Groen et al., 2011</w:t>
        </w:r>
      </w:hyperlink>
      <w:r w:rsidR="0008766B" w:rsidRPr="007C1EE7">
        <w:rPr>
          <w:bCs/>
          <w:iCs/>
          <w:noProof/>
        </w:rPr>
        <w:t>)</w:t>
      </w:r>
      <w:r w:rsidR="0008766B" w:rsidRPr="007C1EE7">
        <w:rPr>
          <w:bCs/>
          <w:iCs/>
        </w:rPr>
        <w:fldChar w:fldCharType="end"/>
      </w:r>
      <w:r w:rsidR="0008766B" w:rsidRPr="007C1EE7">
        <w:rPr>
          <w:bCs/>
          <w:iCs/>
        </w:rPr>
        <w:t xml:space="preserve">. </w:t>
      </w:r>
      <w:r w:rsidR="007C1EE7" w:rsidRPr="007C1EE7">
        <w:rPr>
          <w:bCs/>
          <w:iCs/>
        </w:rPr>
        <w:t xml:space="preserve">             </w:t>
      </w:r>
      <w:r w:rsidR="00A50B7D" w:rsidRPr="007C1EE7">
        <w:rPr>
          <w:bCs/>
          <w:iCs/>
        </w:rPr>
        <w:t>N-cadherin was not confined to the interaction betwee</w:t>
      </w:r>
      <w:r w:rsidR="007C1EE7" w:rsidRPr="007C1EE7">
        <w:rPr>
          <w:bCs/>
          <w:iCs/>
        </w:rPr>
        <w:t>n myeloma cells and osteoblasts</w:t>
      </w:r>
      <w:r w:rsidR="00DB6884" w:rsidRPr="007C1EE7">
        <w:rPr>
          <w:bCs/>
          <w:iCs/>
        </w:rPr>
        <w:t xml:space="preserve"> however</w:t>
      </w:r>
      <w:r w:rsidR="007C1EE7" w:rsidRPr="007C1EE7">
        <w:rPr>
          <w:bCs/>
          <w:iCs/>
        </w:rPr>
        <w:t>,</w:t>
      </w:r>
      <w:r w:rsidR="00DB6884" w:rsidRPr="007C1EE7">
        <w:rPr>
          <w:bCs/>
          <w:iCs/>
        </w:rPr>
        <w:t xml:space="preserve"> and</w:t>
      </w:r>
      <w:r w:rsidR="00A50B7D" w:rsidRPr="007C1EE7">
        <w:rPr>
          <w:bCs/>
          <w:iCs/>
        </w:rPr>
        <w:t xml:space="preserve"> N-cadherin staining could cle</w:t>
      </w:r>
      <w:r w:rsidR="00231F59" w:rsidRPr="007C1EE7">
        <w:rPr>
          <w:bCs/>
          <w:iCs/>
        </w:rPr>
        <w:t>arly be seen in myeloma cells a</w:t>
      </w:r>
      <w:r w:rsidR="00A50B7D" w:rsidRPr="007C1EE7">
        <w:rPr>
          <w:bCs/>
          <w:iCs/>
        </w:rPr>
        <w:t xml:space="preserve">way from bone. </w:t>
      </w:r>
      <w:r w:rsidR="007C1EE7" w:rsidRPr="007C1EE7">
        <w:rPr>
          <w:bCs/>
          <w:iCs/>
        </w:rPr>
        <w:t>This</w:t>
      </w:r>
      <w:r w:rsidR="00E111B9" w:rsidRPr="007C1EE7">
        <w:rPr>
          <w:bCs/>
          <w:iCs/>
        </w:rPr>
        <w:t xml:space="preserve"> may </w:t>
      </w:r>
      <w:r w:rsidR="002B4AB4" w:rsidRPr="007C1EE7">
        <w:rPr>
          <w:bCs/>
          <w:iCs/>
        </w:rPr>
        <w:t>suggest</w:t>
      </w:r>
      <w:r w:rsidR="007C1EE7" w:rsidRPr="007C1EE7">
        <w:rPr>
          <w:bCs/>
          <w:iCs/>
        </w:rPr>
        <w:t>s</w:t>
      </w:r>
      <w:r w:rsidR="00E111B9" w:rsidRPr="007C1EE7">
        <w:rPr>
          <w:bCs/>
          <w:iCs/>
        </w:rPr>
        <w:t xml:space="preserve"> that N-cadherin is not only important for the adhesion of myeloma cells with osteoblasts, but also it could be important for the growth of </w:t>
      </w:r>
      <w:r w:rsidR="003B5139" w:rsidRPr="007C1EE7">
        <w:rPr>
          <w:bCs/>
          <w:iCs/>
        </w:rPr>
        <w:t>myeloma tumours</w:t>
      </w:r>
      <w:r w:rsidR="00E111B9" w:rsidRPr="007C1EE7">
        <w:rPr>
          <w:bCs/>
          <w:iCs/>
        </w:rPr>
        <w:t xml:space="preserve">. </w:t>
      </w:r>
      <w:r w:rsidR="00BB582A" w:rsidRPr="007C1EE7">
        <w:rPr>
          <w:bCs/>
          <w:iCs/>
        </w:rPr>
        <w:t xml:space="preserve">In previous studies it was found that N-cadherin has a role in tumour </w:t>
      </w:r>
      <w:r w:rsidR="00BB582A" w:rsidRPr="007C1EE7">
        <w:rPr>
          <w:bCs/>
          <w:iCs/>
        </w:rPr>
        <w:lastRenderedPageBreak/>
        <w:t xml:space="preserve">growth in solid tumours. Shintani et al (2008) demonstrated that using a cyclic pentapeptide, ADH-1, targeting N-cadherin, significantly reduced growth and metastasis of pancreatic cancer cells in transgenic mice </w:t>
      </w:r>
      <w:r w:rsidR="00BB582A" w:rsidRPr="007C1EE7">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BB582A" w:rsidRPr="007C1EE7">
        <w:rPr>
          <w:bCs/>
          <w:iCs/>
        </w:rPr>
        <w:instrText xml:space="preserve"> ADDIN EN.CITE </w:instrText>
      </w:r>
      <w:r w:rsidR="00BB582A" w:rsidRPr="007C1EE7">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BB582A" w:rsidRPr="007C1EE7">
        <w:rPr>
          <w:bCs/>
          <w:iCs/>
        </w:rPr>
        <w:instrText xml:space="preserve"> ADDIN EN.CITE.DATA </w:instrText>
      </w:r>
      <w:r w:rsidR="00BB582A" w:rsidRPr="007C1EE7">
        <w:rPr>
          <w:bCs/>
          <w:iCs/>
        </w:rPr>
      </w:r>
      <w:r w:rsidR="00BB582A" w:rsidRPr="007C1EE7">
        <w:rPr>
          <w:bCs/>
          <w:iCs/>
        </w:rPr>
        <w:fldChar w:fldCharType="end"/>
      </w:r>
      <w:r w:rsidR="00BB582A" w:rsidRPr="007C1EE7">
        <w:rPr>
          <w:bCs/>
          <w:iCs/>
        </w:rPr>
      </w:r>
      <w:r w:rsidR="00BB582A" w:rsidRPr="007C1EE7">
        <w:rPr>
          <w:bCs/>
          <w:iCs/>
        </w:rPr>
        <w:fldChar w:fldCharType="separate"/>
      </w:r>
      <w:r w:rsidR="00BB582A" w:rsidRPr="007C1EE7">
        <w:rPr>
          <w:bCs/>
          <w:iCs/>
        </w:rPr>
        <w:t>(</w:t>
      </w:r>
      <w:hyperlink w:anchor="_ENREF_153" w:tooltip="Shintani, 2008 #204" w:history="1">
        <w:r w:rsidR="00D77A0B" w:rsidRPr="007C1EE7">
          <w:rPr>
            <w:bCs/>
            <w:iCs/>
          </w:rPr>
          <w:t>Shintani et al., 2008</w:t>
        </w:r>
      </w:hyperlink>
      <w:r w:rsidR="00BB582A" w:rsidRPr="007C1EE7">
        <w:rPr>
          <w:bCs/>
          <w:iCs/>
        </w:rPr>
        <w:t>)</w:t>
      </w:r>
      <w:r w:rsidR="00BB582A" w:rsidRPr="007C1EE7">
        <w:rPr>
          <w:bCs/>
          <w:iCs/>
        </w:rPr>
        <w:fldChar w:fldCharType="end"/>
      </w:r>
      <w:r w:rsidR="00BB582A" w:rsidRPr="007C1EE7">
        <w:rPr>
          <w:bCs/>
          <w:iCs/>
        </w:rPr>
        <w:t xml:space="preserve">. In addition, </w:t>
      </w:r>
      <w:r w:rsidR="00A3487D" w:rsidRPr="007C1EE7">
        <w:rPr>
          <w:bCs/>
          <w:iCs/>
        </w:rPr>
        <w:t xml:space="preserve">Tanaka et al (2010) demonstrated that prostate cancer growth and metastasis </w:t>
      </w:r>
      <w:r w:rsidR="007C1EE7" w:rsidRPr="007C1EE7">
        <w:rPr>
          <w:bCs/>
          <w:iCs/>
        </w:rPr>
        <w:t xml:space="preserve">can be affected by N-cadherin as targeting </w:t>
      </w:r>
      <w:r w:rsidR="00A3487D" w:rsidRPr="007C1EE7">
        <w:rPr>
          <w:bCs/>
          <w:iCs/>
        </w:rPr>
        <w:t>N-cadherin</w:t>
      </w:r>
      <w:r w:rsidR="007C1EE7" w:rsidRPr="007C1EE7">
        <w:rPr>
          <w:bCs/>
          <w:iCs/>
        </w:rPr>
        <w:t>,</w:t>
      </w:r>
      <w:r w:rsidR="00A3487D" w:rsidRPr="007C1EE7">
        <w:rPr>
          <w:bCs/>
          <w:iCs/>
        </w:rPr>
        <w:t xml:space="preserve"> using monoclonal antibodies against N-cadherin</w:t>
      </w:r>
      <w:r w:rsidR="007C1EE7" w:rsidRPr="007C1EE7">
        <w:rPr>
          <w:bCs/>
          <w:iCs/>
        </w:rPr>
        <w:t>,</w:t>
      </w:r>
      <w:r w:rsidR="00A3487D" w:rsidRPr="007C1EE7">
        <w:rPr>
          <w:bCs/>
          <w:iCs/>
        </w:rPr>
        <w:t xml:space="preserve"> resulted in a reduction in proliferation, adhesion and invasion of prostate cancer cells </w:t>
      </w:r>
      <w:r w:rsidR="00A3487D" w:rsidRPr="007C1EE7">
        <w:rPr>
          <w:bCs/>
          <w:iCs/>
        </w:rPr>
        <w:fldChar w:fldCharType="begin"/>
      </w:r>
      <w:r w:rsidR="00A3487D" w:rsidRPr="007C1EE7">
        <w:rPr>
          <w:bCs/>
          <w:iCs/>
        </w:rPr>
        <w:instrText xml:space="preserve"> ADDIN EN.CITE &lt;EndNote&gt;&lt;Cite&gt;&lt;Author&gt;Tanaka&lt;/Author&gt;&lt;Year&gt;2010&lt;/Year&gt;&lt;RecNum&gt;117&lt;/RecNum&gt;&lt;DisplayText&gt;(Tanaka et al., 2010)&lt;/DisplayText&gt;&lt;record&gt;&lt;rec-number&gt;117&lt;/rec-number&gt;&lt;foreign-keys&gt;&lt;key app="EN" db-id="pz252wpvrzv02heezd6xvefg50avdt5f0ptp"&gt;117&lt;/key&gt;&lt;/foreign-keys&gt;&lt;ref-type name="Journal Article"&gt;17&lt;/ref-type&gt;&lt;contributors&gt;&lt;authors&gt;&lt;author&gt;Tanaka, H.&lt;/author&gt;&lt;author&gt;Kono, E.&lt;/author&gt;&lt;author&gt;Tran, C. P.&lt;/author&gt;&lt;author&gt;Miyazaki, H.&lt;/author&gt;&lt;author&gt;Yamashiro, J.&lt;/author&gt;&lt;author&gt;Shimomura, T.&lt;/author&gt;&lt;author&gt;Fazli, L.&lt;/author&gt;&lt;author&gt;Wada, R.&lt;/author&gt;&lt;author&gt;Huang, J.&lt;/author&gt;&lt;author&gt;Vessella, R. L.&lt;/author&gt;&lt;author&gt;An, J.&lt;/author&gt;&lt;author&gt;Horvath, S.&lt;/author&gt;&lt;author&gt;Gleave, M.&lt;/author&gt;&lt;author&gt;Rettig, M. B.&lt;/author&gt;&lt;author&gt;Wainberg, Z. A.&lt;/author&gt;&lt;author&gt;Reiter, R. E.&lt;/author&gt;&lt;/authors&gt;&lt;/contributors&gt;&lt;auth-address&gt;[1] Department of Urology, Geffen School of Medicine, University of California-Los Angeles, Los Angeles, California, USA. [2] Jonsson Comprehensive Cancer Center, Geffen School of Medicine, University of California-Los Angeles, Los Angeles, California, USA. [3] These authors contributed equally to this work.&lt;/auth-address&gt;&lt;titles&gt;&lt;title&gt;Monoclonal antibody targeting of N-cadherin inhibits prostate cancer growth, metastasis and castration resistance&lt;/title&gt;&lt;secondary-title&gt;Nat Med&lt;/secondary-title&gt;&lt;/titles&gt;&lt;periodical&gt;&lt;full-title&gt;Nat Med&lt;/full-title&gt;&lt;/periodical&gt;&lt;edition&gt;2010/11/09&lt;/edition&gt;&lt;dates&gt;&lt;year&gt;2010&lt;/year&gt;&lt;pub-dates&gt;&lt;date&gt;Nov 7&lt;/date&gt;&lt;/pub-dates&gt;&lt;/dates&gt;&lt;isbn&gt;1546-170X (Electronic)&amp;#xD;1078-8956 (Linking)&lt;/isbn&gt;&lt;accession-num&gt;21057494&lt;/accession-num&gt;&lt;urls&gt;&lt;related-urls&gt;&lt;url&gt;http://www.ncbi.nlm.nih.gov/entrez/query.fcgi?cmd=Retrieve&amp;amp;db=PubMed&amp;amp;dopt=Citation&amp;amp;list_uids=21057494&lt;/url&gt;&lt;/related-urls&gt;&lt;/urls&gt;&lt;electronic-resource-num&gt;nm.2236 [pii]&amp;#xD;10.1038/nm.2236&lt;/electronic-resource-num&gt;&lt;language&gt;Eng&lt;/language&gt;&lt;/record&gt;&lt;/Cite&gt;&lt;/EndNote&gt;</w:instrText>
      </w:r>
      <w:r w:rsidR="00A3487D" w:rsidRPr="007C1EE7">
        <w:rPr>
          <w:bCs/>
          <w:iCs/>
        </w:rPr>
        <w:fldChar w:fldCharType="separate"/>
      </w:r>
      <w:r w:rsidR="00A3487D" w:rsidRPr="007C1EE7">
        <w:rPr>
          <w:bCs/>
          <w:iCs/>
        </w:rPr>
        <w:t>(</w:t>
      </w:r>
      <w:hyperlink w:anchor="_ENREF_163" w:tooltip="Tanaka, 2010 #117" w:history="1">
        <w:r w:rsidR="00D77A0B" w:rsidRPr="007C1EE7">
          <w:rPr>
            <w:bCs/>
            <w:iCs/>
          </w:rPr>
          <w:t>Tanaka et al., 2010</w:t>
        </w:r>
      </w:hyperlink>
      <w:r w:rsidR="00A3487D" w:rsidRPr="007C1EE7">
        <w:rPr>
          <w:bCs/>
          <w:iCs/>
        </w:rPr>
        <w:t>)</w:t>
      </w:r>
      <w:r w:rsidR="00A3487D" w:rsidRPr="007C1EE7">
        <w:rPr>
          <w:bCs/>
          <w:iCs/>
        </w:rPr>
        <w:fldChar w:fldCharType="end"/>
      </w:r>
      <w:r w:rsidR="00A3487D" w:rsidRPr="007C1EE7">
        <w:rPr>
          <w:bCs/>
          <w:iCs/>
        </w:rPr>
        <w:t xml:space="preserve">. </w:t>
      </w:r>
      <w:r w:rsidR="000E0FC3" w:rsidRPr="007C1EE7">
        <w:rPr>
          <w:bCs/>
          <w:iCs/>
        </w:rPr>
        <w:t>I</w:t>
      </w:r>
      <w:r w:rsidR="009A7F92" w:rsidRPr="007C1EE7">
        <w:rPr>
          <w:bCs/>
          <w:iCs/>
        </w:rPr>
        <w:t xml:space="preserve"> used 3 animals per group to determine </w:t>
      </w:r>
      <w:proofErr w:type="gramStart"/>
      <w:r w:rsidR="009A7F92" w:rsidRPr="007C1EE7">
        <w:rPr>
          <w:bCs/>
          <w:iCs/>
        </w:rPr>
        <w:t xml:space="preserve">if </w:t>
      </w:r>
      <w:r w:rsidR="007C1EE7" w:rsidRPr="007C1EE7">
        <w:rPr>
          <w:bCs/>
          <w:iCs/>
        </w:rPr>
        <w:t xml:space="preserve"> </w:t>
      </w:r>
      <w:r w:rsidR="009A7F92" w:rsidRPr="007C1EE7">
        <w:rPr>
          <w:bCs/>
          <w:iCs/>
        </w:rPr>
        <w:t>N</w:t>
      </w:r>
      <w:proofErr w:type="gramEnd"/>
      <w:r w:rsidR="009A7F92" w:rsidRPr="007C1EE7">
        <w:rPr>
          <w:bCs/>
          <w:iCs/>
        </w:rPr>
        <w:t xml:space="preserve">-cadherin </w:t>
      </w:r>
      <w:r w:rsidR="00FB672C" w:rsidRPr="007C1EE7">
        <w:rPr>
          <w:bCs/>
          <w:iCs/>
        </w:rPr>
        <w:t xml:space="preserve">was </w:t>
      </w:r>
      <w:r w:rsidR="009A7F92" w:rsidRPr="007C1EE7">
        <w:rPr>
          <w:bCs/>
          <w:iCs/>
        </w:rPr>
        <w:t xml:space="preserve">expressed at the junction of myeloma cells and osteoblasts </w:t>
      </w:r>
      <w:r w:rsidR="00FB672C" w:rsidRPr="007C1EE7">
        <w:rPr>
          <w:bCs/>
          <w:iCs/>
        </w:rPr>
        <w:t>since these studies were essentially qualitative</w:t>
      </w:r>
      <w:r w:rsidR="009A7F92" w:rsidRPr="007C1EE7">
        <w:rPr>
          <w:bCs/>
          <w:iCs/>
        </w:rPr>
        <w:t xml:space="preserve">. </w:t>
      </w:r>
      <w:r w:rsidR="004C7409" w:rsidRPr="007C1EE7">
        <w:rPr>
          <w:bCs/>
          <w:iCs/>
        </w:rPr>
        <w:t xml:space="preserve">One </w:t>
      </w:r>
      <w:r w:rsidR="00070CF2" w:rsidRPr="007C1EE7">
        <w:rPr>
          <w:bCs/>
          <w:iCs/>
        </w:rPr>
        <w:t xml:space="preserve">limitation in this </w:t>
      </w:r>
      <w:r w:rsidR="001D6CBF" w:rsidRPr="007C1EE7">
        <w:rPr>
          <w:bCs/>
          <w:iCs/>
        </w:rPr>
        <w:t xml:space="preserve">experiment </w:t>
      </w:r>
      <w:r w:rsidR="004C7409" w:rsidRPr="007C1EE7">
        <w:rPr>
          <w:bCs/>
          <w:iCs/>
        </w:rPr>
        <w:t xml:space="preserve">was that </w:t>
      </w:r>
      <w:r w:rsidR="007C1EE7" w:rsidRPr="007C1EE7">
        <w:rPr>
          <w:bCs/>
          <w:iCs/>
        </w:rPr>
        <w:t xml:space="preserve">the </w:t>
      </w:r>
      <w:r w:rsidR="004C7409" w:rsidRPr="007C1EE7">
        <w:rPr>
          <w:bCs/>
          <w:iCs/>
        </w:rPr>
        <w:t>identification of</w:t>
      </w:r>
      <w:r w:rsidR="001D6CBF" w:rsidRPr="007C1EE7">
        <w:rPr>
          <w:bCs/>
          <w:iCs/>
        </w:rPr>
        <w:t xml:space="preserve"> m</w:t>
      </w:r>
      <w:r w:rsidR="00070CF2" w:rsidRPr="007C1EE7">
        <w:rPr>
          <w:bCs/>
          <w:iCs/>
        </w:rPr>
        <w:t xml:space="preserve">yeloma cells </w:t>
      </w:r>
      <w:r w:rsidR="004C7409" w:rsidRPr="007C1EE7">
        <w:rPr>
          <w:bCs/>
          <w:iCs/>
        </w:rPr>
        <w:t xml:space="preserve">was </w:t>
      </w:r>
      <w:r w:rsidR="001D6CBF" w:rsidRPr="007C1EE7">
        <w:rPr>
          <w:bCs/>
          <w:iCs/>
        </w:rPr>
        <w:t xml:space="preserve">only by </w:t>
      </w:r>
      <w:r w:rsidR="004C7409" w:rsidRPr="007C1EE7">
        <w:rPr>
          <w:bCs/>
          <w:iCs/>
        </w:rPr>
        <w:t>their histological structure:</w:t>
      </w:r>
      <w:r w:rsidR="00070CF2" w:rsidRPr="007C1EE7">
        <w:rPr>
          <w:bCs/>
          <w:iCs/>
        </w:rPr>
        <w:t xml:space="preserve"> large nuclei and atypical cytoplasmic features</w:t>
      </w:r>
      <w:r w:rsidR="004C7409" w:rsidRPr="007C1EE7">
        <w:rPr>
          <w:bCs/>
          <w:iCs/>
        </w:rPr>
        <w:t xml:space="preserve"> compared to BM cells</w:t>
      </w:r>
      <w:r w:rsidR="001D6CBF" w:rsidRPr="007C1EE7">
        <w:rPr>
          <w:bCs/>
          <w:iCs/>
        </w:rPr>
        <w:t>.</w:t>
      </w:r>
      <w:r w:rsidR="00070CF2" w:rsidRPr="007C1EE7">
        <w:rPr>
          <w:bCs/>
          <w:iCs/>
        </w:rPr>
        <w:t xml:space="preserve"> </w:t>
      </w:r>
      <w:r w:rsidR="004C7409" w:rsidRPr="007C1EE7">
        <w:rPr>
          <w:bCs/>
          <w:iCs/>
        </w:rPr>
        <w:t xml:space="preserve">This did make identification of MM cells difficult when in low numbers. </w:t>
      </w:r>
      <w:r w:rsidR="008D56F7" w:rsidRPr="007C1EE7">
        <w:rPr>
          <w:bCs/>
          <w:iCs/>
        </w:rPr>
        <w:t xml:space="preserve">To resolve this issue, immunohistochemistry using </w:t>
      </w:r>
      <w:r w:rsidR="007C1EE7" w:rsidRPr="007C1EE7">
        <w:rPr>
          <w:bCs/>
          <w:iCs/>
        </w:rPr>
        <w:t xml:space="preserve">an </w:t>
      </w:r>
      <w:r w:rsidR="008D56F7" w:rsidRPr="007C1EE7">
        <w:rPr>
          <w:bCs/>
          <w:iCs/>
        </w:rPr>
        <w:t xml:space="preserve">anti-CD138 antibody would be helpful in defining myeloma </w:t>
      </w:r>
      <w:proofErr w:type="gramStart"/>
      <w:r w:rsidR="00AB00AD" w:rsidRPr="007C1EE7">
        <w:rPr>
          <w:bCs/>
          <w:iCs/>
        </w:rPr>
        <w:t>cells,</w:t>
      </w:r>
      <w:proofErr w:type="gramEnd"/>
      <w:r w:rsidR="00AB00AD" w:rsidRPr="007C1EE7">
        <w:rPr>
          <w:bCs/>
          <w:iCs/>
        </w:rPr>
        <w:t xml:space="preserve"> however this was not possible</w:t>
      </w:r>
      <w:r w:rsidR="008D56F7" w:rsidRPr="007C1EE7">
        <w:rPr>
          <w:bCs/>
          <w:iCs/>
        </w:rPr>
        <w:t xml:space="preserve"> in this study.</w:t>
      </w:r>
      <w:r w:rsidR="008D56F7">
        <w:rPr>
          <w:bCs/>
          <w:iCs/>
        </w:rPr>
        <w:t xml:space="preserve"> </w:t>
      </w:r>
    </w:p>
    <w:p w:rsidR="008D56F7" w:rsidRDefault="008D56F7" w:rsidP="0008766B">
      <w:pPr>
        <w:spacing w:before="240" w:after="0"/>
        <w:jc w:val="both"/>
        <w:rPr>
          <w:bCs/>
          <w:iCs/>
        </w:rPr>
      </w:pPr>
    </w:p>
    <w:p w:rsidR="00AE6C28" w:rsidRPr="00C144FB" w:rsidRDefault="0008766B" w:rsidP="00347A47">
      <w:pPr>
        <w:spacing w:before="240" w:after="0"/>
        <w:jc w:val="both"/>
        <w:rPr>
          <w:bCs/>
          <w:iCs/>
        </w:rPr>
      </w:pPr>
      <w:r w:rsidRPr="00C144FB">
        <w:rPr>
          <w:bCs/>
          <w:iCs/>
        </w:rPr>
        <w:t>Us</w:t>
      </w:r>
      <w:r w:rsidR="0055657C" w:rsidRPr="00C144FB">
        <w:rPr>
          <w:bCs/>
          <w:iCs/>
        </w:rPr>
        <w:t xml:space="preserve">ing </w:t>
      </w:r>
      <w:r w:rsidR="00B36ECD" w:rsidRPr="00C144FB">
        <w:rPr>
          <w:bCs/>
          <w:iCs/>
        </w:rPr>
        <w:t>strategies to block</w:t>
      </w:r>
      <w:r w:rsidRPr="00C144FB">
        <w:rPr>
          <w:bCs/>
          <w:iCs/>
        </w:rPr>
        <w:t xml:space="preserve"> N-cadherin may </w:t>
      </w:r>
      <w:r w:rsidR="00E65BC2" w:rsidRPr="00C144FB">
        <w:rPr>
          <w:bCs/>
          <w:iCs/>
        </w:rPr>
        <w:t>therefore be able</w:t>
      </w:r>
      <w:r w:rsidRPr="00C144FB">
        <w:rPr>
          <w:bCs/>
          <w:iCs/>
        </w:rPr>
        <w:t xml:space="preserve"> to inhibit adhesion of myeloma cells to osteoblasts </w:t>
      </w:r>
      <w:r w:rsidR="00E65BC2" w:rsidRPr="00C144FB">
        <w:rPr>
          <w:bCs/>
          <w:iCs/>
        </w:rPr>
        <w:t xml:space="preserve">and act </w:t>
      </w:r>
      <w:r w:rsidRPr="00C144FB">
        <w:rPr>
          <w:bCs/>
          <w:iCs/>
        </w:rPr>
        <w:t xml:space="preserve">as a new therapeutic approach to </w:t>
      </w:r>
      <w:r w:rsidR="00B36ECD" w:rsidRPr="00C144FB">
        <w:rPr>
          <w:bCs/>
          <w:iCs/>
        </w:rPr>
        <w:t>inhibit disease spread in</w:t>
      </w:r>
      <w:r w:rsidRPr="00C144FB">
        <w:rPr>
          <w:bCs/>
          <w:iCs/>
        </w:rPr>
        <w:t xml:space="preserve"> patients. </w:t>
      </w:r>
      <w:r w:rsidR="00E65BC2" w:rsidRPr="00C144FB">
        <w:rPr>
          <w:bCs/>
          <w:iCs/>
        </w:rPr>
        <w:t xml:space="preserve">To test </w:t>
      </w:r>
      <w:r w:rsidR="007C1EE7" w:rsidRPr="00C144FB">
        <w:rPr>
          <w:bCs/>
          <w:iCs/>
        </w:rPr>
        <w:t xml:space="preserve">the </w:t>
      </w:r>
      <w:r w:rsidR="00B36ECD" w:rsidRPr="00C144FB">
        <w:rPr>
          <w:bCs/>
          <w:iCs/>
        </w:rPr>
        <w:t>effects on adhesion</w:t>
      </w:r>
      <w:r w:rsidR="00E65BC2" w:rsidRPr="00C144FB">
        <w:rPr>
          <w:bCs/>
          <w:iCs/>
        </w:rPr>
        <w:t xml:space="preserve"> i</w:t>
      </w:r>
      <w:r w:rsidRPr="00C144FB">
        <w:rPr>
          <w:bCs/>
          <w:iCs/>
        </w:rPr>
        <w:t xml:space="preserve">n this study, 5T33MM cells were pre-treated with anti-N-cadherin antibody or mouse </w:t>
      </w:r>
      <w:r w:rsidRPr="00C144FB">
        <w:rPr>
          <w:bCs/>
          <w:iCs/>
          <w:lang w:val="en-US"/>
        </w:rPr>
        <w:t>IgG1 antibody.</w:t>
      </w:r>
      <w:r w:rsidRPr="00C144FB">
        <w:rPr>
          <w:bCs/>
          <w:iCs/>
        </w:rPr>
        <w:t xml:space="preserve"> After 3 days mice were harvested and </w:t>
      </w:r>
      <w:r w:rsidR="007C1EE7" w:rsidRPr="00C144FB">
        <w:rPr>
          <w:bCs/>
          <w:iCs/>
        </w:rPr>
        <w:t xml:space="preserve">the </w:t>
      </w:r>
      <w:r w:rsidRPr="00C144FB">
        <w:rPr>
          <w:bCs/>
          <w:iCs/>
        </w:rPr>
        <w:t xml:space="preserve">calvariae were dissected and analysed to determine the effect of blocking N-cadherin on myeloma colonization </w:t>
      </w:r>
      <w:r w:rsidR="007C1EE7" w:rsidRPr="00C144FB">
        <w:rPr>
          <w:bCs/>
          <w:iCs/>
        </w:rPr>
        <w:t>to</w:t>
      </w:r>
      <w:r w:rsidRPr="00C144FB">
        <w:rPr>
          <w:bCs/>
          <w:iCs/>
        </w:rPr>
        <w:t xml:space="preserve"> bone. </w:t>
      </w:r>
      <w:r w:rsidR="00D6012D" w:rsidRPr="00C144FB">
        <w:rPr>
          <w:bCs/>
          <w:iCs/>
        </w:rPr>
        <w:t xml:space="preserve">DiD labelling was used in these studies because this dye was easily and reliably identified in multiphoton imaging. Work in the Sheffield laboratories has also shows that this dye is lost as cells divide. This allows the identification of myeloma cells that arrive and are mitotically quiescent rather than cells that have proliferated. </w:t>
      </w:r>
      <w:r w:rsidR="00E65BC2" w:rsidRPr="00C144FB">
        <w:rPr>
          <w:bCs/>
          <w:iCs/>
        </w:rPr>
        <w:t>I</w:t>
      </w:r>
      <w:r w:rsidRPr="00C144FB">
        <w:rPr>
          <w:bCs/>
          <w:iCs/>
        </w:rPr>
        <w:t xml:space="preserve"> observed that when 5T33MM-DiD cells </w:t>
      </w:r>
      <w:r w:rsidR="000B6A5C" w:rsidRPr="00C144FB">
        <w:rPr>
          <w:bCs/>
          <w:iCs/>
        </w:rPr>
        <w:t xml:space="preserve">were </w:t>
      </w:r>
      <w:r w:rsidRPr="00C144FB">
        <w:rPr>
          <w:bCs/>
          <w:iCs/>
        </w:rPr>
        <w:t xml:space="preserve">pre-treated with anti-N-cadherin antibody, cells </w:t>
      </w:r>
      <w:r w:rsidR="00231F59" w:rsidRPr="00C144FB">
        <w:rPr>
          <w:bCs/>
          <w:iCs/>
        </w:rPr>
        <w:t xml:space="preserve">homed </w:t>
      </w:r>
      <w:r w:rsidRPr="00C144FB">
        <w:rPr>
          <w:bCs/>
          <w:iCs/>
        </w:rPr>
        <w:t xml:space="preserve">significantly further </w:t>
      </w:r>
      <w:r w:rsidR="000B6A5C" w:rsidRPr="00C144FB">
        <w:rPr>
          <w:bCs/>
          <w:iCs/>
        </w:rPr>
        <w:t xml:space="preserve">away </w:t>
      </w:r>
      <w:r w:rsidRPr="00C144FB">
        <w:rPr>
          <w:bCs/>
          <w:iCs/>
        </w:rPr>
        <w:t>from bone compared with control</w:t>
      </w:r>
      <w:r w:rsidR="000B6A5C" w:rsidRPr="00C144FB">
        <w:rPr>
          <w:bCs/>
          <w:iCs/>
        </w:rPr>
        <w:t>s</w:t>
      </w:r>
      <w:r w:rsidRPr="00C144FB">
        <w:rPr>
          <w:bCs/>
          <w:iCs/>
        </w:rPr>
        <w:t xml:space="preserve"> </w:t>
      </w:r>
      <w:r w:rsidR="000B6A5C" w:rsidRPr="00C144FB">
        <w:rPr>
          <w:bCs/>
          <w:iCs/>
        </w:rPr>
        <w:t xml:space="preserve">in </w:t>
      </w:r>
      <w:r w:rsidR="00E22106" w:rsidRPr="00C144FB">
        <w:rPr>
          <w:bCs/>
          <w:iCs/>
        </w:rPr>
        <w:t xml:space="preserve">both </w:t>
      </w:r>
      <w:r w:rsidR="000B6A5C" w:rsidRPr="00C144FB">
        <w:rPr>
          <w:bCs/>
          <w:iCs/>
        </w:rPr>
        <w:t xml:space="preserve">frontal and </w:t>
      </w:r>
      <w:r w:rsidRPr="00C144FB">
        <w:rPr>
          <w:bCs/>
          <w:iCs/>
        </w:rPr>
        <w:t>interparietal bone</w:t>
      </w:r>
      <w:r w:rsidR="00E22106" w:rsidRPr="00C144FB">
        <w:rPr>
          <w:bCs/>
          <w:iCs/>
        </w:rPr>
        <w:t>s</w:t>
      </w:r>
      <w:r w:rsidR="000B6A5C" w:rsidRPr="00C144FB">
        <w:rPr>
          <w:bCs/>
          <w:iCs/>
        </w:rPr>
        <w:t>.</w:t>
      </w:r>
      <w:r w:rsidRPr="00C144FB">
        <w:rPr>
          <w:bCs/>
          <w:iCs/>
        </w:rPr>
        <w:t xml:space="preserve"> However, in parietal bone there wa</w:t>
      </w:r>
      <w:r w:rsidR="00E65BC2" w:rsidRPr="00C144FB">
        <w:rPr>
          <w:bCs/>
          <w:iCs/>
        </w:rPr>
        <w:t xml:space="preserve">s no difference between groups. </w:t>
      </w:r>
      <w:r w:rsidR="00956982" w:rsidRPr="00C144FB">
        <w:rPr>
          <w:bCs/>
          <w:iCs/>
        </w:rPr>
        <w:t xml:space="preserve">In contrast, </w:t>
      </w:r>
      <w:r w:rsidR="00AE6C28" w:rsidRPr="00C144FB">
        <w:rPr>
          <w:bCs/>
          <w:iCs/>
        </w:rPr>
        <w:t xml:space="preserve">I observed that there was no difference in the total number of 5T33MM-DiD cells that arrived in the frontal, parietal and interparietal BM after 3 days when 5T33MM-DiD cells were pre-treated </w:t>
      </w:r>
      <w:r w:rsidR="00AE6C28" w:rsidRPr="00C144FB">
        <w:rPr>
          <w:bCs/>
          <w:iCs/>
        </w:rPr>
        <w:lastRenderedPageBreak/>
        <w:t xml:space="preserve">with anti-N-cadherin antibody. </w:t>
      </w:r>
      <w:r w:rsidR="00F35F59" w:rsidRPr="00C144FB">
        <w:rPr>
          <w:bCs/>
          <w:iCs/>
        </w:rPr>
        <w:t xml:space="preserve">These results suggested that blocking N-cadherin in myeloma cells may have an important role in </w:t>
      </w:r>
      <w:r w:rsidR="004137BB" w:rsidRPr="00C144FB">
        <w:rPr>
          <w:bCs/>
          <w:iCs/>
        </w:rPr>
        <w:t>altering the location</w:t>
      </w:r>
      <w:r w:rsidR="00F35F59" w:rsidRPr="00C144FB">
        <w:rPr>
          <w:bCs/>
          <w:iCs/>
        </w:rPr>
        <w:t xml:space="preserve"> of myeloma c</w:t>
      </w:r>
      <w:r w:rsidR="004137BB" w:rsidRPr="00C144FB">
        <w:rPr>
          <w:bCs/>
          <w:iCs/>
        </w:rPr>
        <w:t>ells in</w:t>
      </w:r>
      <w:r w:rsidR="00F35F59" w:rsidRPr="00C144FB">
        <w:rPr>
          <w:bCs/>
          <w:iCs/>
        </w:rPr>
        <w:t xml:space="preserve"> the bone, but not in the </w:t>
      </w:r>
      <w:r w:rsidR="004137BB" w:rsidRPr="00C144FB">
        <w:rPr>
          <w:bCs/>
          <w:iCs/>
        </w:rPr>
        <w:t xml:space="preserve">overall </w:t>
      </w:r>
      <w:r w:rsidR="00F35F59" w:rsidRPr="00C144FB">
        <w:rPr>
          <w:bCs/>
          <w:iCs/>
        </w:rPr>
        <w:t xml:space="preserve">homing of myeloma cells into the BM. This finding </w:t>
      </w:r>
      <w:r w:rsidR="004137BB" w:rsidRPr="00C144FB">
        <w:rPr>
          <w:bCs/>
          <w:iCs/>
        </w:rPr>
        <w:t xml:space="preserve">was </w:t>
      </w:r>
      <w:r w:rsidR="00F35F59" w:rsidRPr="00C144FB">
        <w:rPr>
          <w:bCs/>
          <w:iCs/>
        </w:rPr>
        <w:t xml:space="preserve">also observed previously in HSCs. </w:t>
      </w:r>
      <w:r w:rsidR="00897A7D" w:rsidRPr="00C144FB">
        <w:rPr>
          <w:bCs/>
          <w:iCs/>
        </w:rPr>
        <w:t xml:space="preserve">Hosokawa et al (2010) showed that knockdown of </w:t>
      </w:r>
      <w:r w:rsidR="004137BB" w:rsidRPr="00C144FB">
        <w:rPr>
          <w:bCs/>
          <w:iCs/>
        </w:rPr>
        <w:t xml:space="preserve">        </w:t>
      </w:r>
      <w:r w:rsidR="00897A7D" w:rsidRPr="00C144FB">
        <w:rPr>
          <w:bCs/>
          <w:iCs/>
        </w:rPr>
        <w:t>N-cadherin in HSCs did not inhibit the homing of HSCs into the BM an</w:t>
      </w:r>
      <w:r w:rsidR="00DF4402" w:rsidRPr="00C144FB">
        <w:rPr>
          <w:bCs/>
          <w:iCs/>
        </w:rPr>
        <w:t xml:space="preserve">d spleen. However, knockdown of </w:t>
      </w:r>
      <w:r w:rsidR="00897A7D" w:rsidRPr="00C144FB">
        <w:rPr>
          <w:bCs/>
          <w:iCs/>
        </w:rPr>
        <w:t xml:space="preserve">N-cadherin in HSCs significantly reduced the adhesion of HSCs </w:t>
      </w:r>
      <w:r w:rsidR="00C144FB" w:rsidRPr="00C144FB">
        <w:rPr>
          <w:bCs/>
          <w:iCs/>
        </w:rPr>
        <w:t>o</w:t>
      </w:r>
      <w:r w:rsidR="00897A7D" w:rsidRPr="00C144FB">
        <w:rPr>
          <w:bCs/>
          <w:iCs/>
        </w:rPr>
        <w:t>nto the bone surface</w:t>
      </w:r>
      <w:r w:rsidR="001A005D" w:rsidRPr="00C144FB">
        <w:rPr>
          <w:bCs/>
          <w:iCs/>
        </w:rPr>
        <w:t xml:space="preserve"> </w:t>
      </w:r>
      <w:r w:rsidR="001A005D" w:rsidRPr="00C144FB">
        <w:rPr>
          <w:bCs/>
          <w:i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1A005D" w:rsidRPr="00C144FB">
        <w:rPr>
          <w:bCs/>
          <w:iCs/>
        </w:rPr>
        <w:instrText xml:space="preserve"> ADDIN EN.CITE </w:instrText>
      </w:r>
      <w:r w:rsidR="001A005D" w:rsidRPr="00C144FB">
        <w:rPr>
          <w:bCs/>
          <w:i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1A005D" w:rsidRPr="00C144FB">
        <w:rPr>
          <w:bCs/>
          <w:iCs/>
        </w:rPr>
        <w:instrText xml:space="preserve"> ADDIN EN.CITE.DATA </w:instrText>
      </w:r>
      <w:r w:rsidR="001A005D" w:rsidRPr="00C144FB">
        <w:rPr>
          <w:bCs/>
          <w:iCs/>
        </w:rPr>
      </w:r>
      <w:r w:rsidR="001A005D" w:rsidRPr="00C144FB">
        <w:rPr>
          <w:bCs/>
          <w:iCs/>
        </w:rPr>
        <w:fldChar w:fldCharType="end"/>
      </w:r>
      <w:r w:rsidR="001A005D" w:rsidRPr="00C144FB">
        <w:rPr>
          <w:bCs/>
          <w:iCs/>
        </w:rPr>
      </w:r>
      <w:r w:rsidR="001A005D" w:rsidRPr="00C144FB">
        <w:rPr>
          <w:bCs/>
          <w:iCs/>
        </w:rPr>
        <w:fldChar w:fldCharType="separate"/>
      </w:r>
      <w:r w:rsidR="001A005D" w:rsidRPr="00C144FB">
        <w:rPr>
          <w:bCs/>
          <w:iCs/>
          <w:noProof/>
        </w:rPr>
        <w:t>(</w:t>
      </w:r>
      <w:hyperlink w:anchor="_ENREF_81" w:tooltip="Hosokawa, 2010 #320" w:history="1">
        <w:r w:rsidR="00D77A0B" w:rsidRPr="00C144FB">
          <w:rPr>
            <w:bCs/>
            <w:iCs/>
            <w:noProof/>
          </w:rPr>
          <w:t>Hosokawa et al., 2010</w:t>
        </w:r>
      </w:hyperlink>
      <w:r w:rsidR="001A005D" w:rsidRPr="00C144FB">
        <w:rPr>
          <w:bCs/>
          <w:iCs/>
          <w:noProof/>
        </w:rPr>
        <w:t>)</w:t>
      </w:r>
      <w:r w:rsidR="001A005D" w:rsidRPr="00C144FB">
        <w:rPr>
          <w:bCs/>
          <w:iCs/>
        </w:rPr>
        <w:fldChar w:fldCharType="end"/>
      </w:r>
      <w:r w:rsidR="00897A7D" w:rsidRPr="00C144FB">
        <w:rPr>
          <w:bCs/>
          <w:iCs/>
        </w:rPr>
        <w:t xml:space="preserve">. </w:t>
      </w:r>
      <w:r w:rsidR="004137BB" w:rsidRPr="00C144FB">
        <w:rPr>
          <w:bCs/>
          <w:iCs/>
        </w:rPr>
        <w:t xml:space="preserve">Interpretation of my </w:t>
      </w:r>
      <w:r w:rsidR="005B470A" w:rsidRPr="00C144FB">
        <w:rPr>
          <w:bCs/>
          <w:iCs/>
        </w:rPr>
        <w:t xml:space="preserve">experiment could be </w:t>
      </w:r>
      <w:r w:rsidR="004137BB" w:rsidRPr="00C144FB">
        <w:rPr>
          <w:bCs/>
          <w:iCs/>
        </w:rPr>
        <w:t xml:space="preserve">limited by </w:t>
      </w:r>
      <w:r w:rsidR="005B470A" w:rsidRPr="00C144FB">
        <w:rPr>
          <w:bCs/>
          <w:iCs/>
        </w:rPr>
        <w:t>the quantification of the single cells in calvarial BM. Volocity</w:t>
      </w:r>
      <w:r w:rsidR="005B470A" w:rsidRPr="00C144FB">
        <w:rPr>
          <w:bCs/>
          <w:iCs/>
          <w:vertAlign w:val="superscript"/>
        </w:rPr>
        <w:t>®</w:t>
      </w:r>
      <w:r w:rsidR="005B470A" w:rsidRPr="00C144FB">
        <w:rPr>
          <w:bCs/>
          <w:iCs/>
        </w:rPr>
        <w:t xml:space="preserve"> 3D Image Analysis Software was used to quantify the single cells in calvarial BM in images captured by confocal laser scanning microscope LSM 510. </w:t>
      </w:r>
      <w:r w:rsidR="00C144FB" w:rsidRPr="00C144FB">
        <w:rPr>
          <w:bCs/>
          <w:iCs/>
        </w:rPr>
        <w:t>The s</w:t>
      </w:r>
      <w:r w:rsidR="005B470A" w:rsidRPr="00C144FB">
        <w:rPr>
          <w:bCs/>
          <w:iCs/>
        </w:rPr>
        <w:t>ize of red fluorescence</w:t>
      </w:r>
      <w:r w:rsidR="004137BB" w:rsidRPr="00C144FB">
        <w:rPr>
          <w:bCs/>
          <w:iCs/>
        </w:rPr>
        <w:t xml:space="preserve"> signals (DiD dye)</w:t>
      </w:r>
      <w:r w:rsidR="005B470A" w:rsidRPr="00C144FB">
        <w:rPr>
          <w:bCs/>
          <w:iCs/>
        </w:rPr>
        <w:t xml:space="preserve"> between 500 – 20,000 µm</w:t>
      </w:r>
      <w:r w:rsidR="005B470A" w:rsidRPr="00C144FB">
        <w:rPr>
          <w:bCs/>
          <w:iCs/>
          <w:vertAlign w:val="superscript"/>
        </w:rPr>
        <w:t>3</w:t>
      </w:r>
      <w:r w:rsidR="005B470A" w:rsidRPr="00C144FB">
        <w:rPr>
          <w:bCs/>
          <w:iCs/>
        </w:rPr>
        <w:t xml:space="preserve"> was considered as individual </w:t>
      </w:r>
      <w:proofErr w:type="gramStart"/>
      <w:r w:rsidR="005B470A" w:rsidRPr="00C144FB">
        <w:rPr>
          <w:bCs/>
          <w:iCs/>
        </w:rPr>
        <w:t>DiD</w:t>
      </w:r>
      <w:proofErr w:type="gramEnd"/>
      <w:r w:rsidR="005B470A" w:rsidRPr="00C144FB">
        <w:rPr>
          <w:bCs/>
          <w:iCs/>
        </w:rPr>
        <w:t xml:space="preserve"> labelled cells and others were excluded in this study.</w:t>
      </w:r>
      <w:r w:rsidR="00C144FB" w:rsidRPr="00C144FB">
        <w:rPr>
          <w:bCs/>
          <w:iCs/>
        </w:rPr>
        <w:t xml:space="preserve"> The</w:t>
      </w:r>
      <w:r w:rsidR="004137BB" w:rsidRPr="00C144FB">
        <w:rPr>
          <w:bCs/>
          <w:iCs/>
        </w:rPr>
        <w:t xml:space="preserve"> consideration that this range specially identified single cell</w:t>
      </w:r>
      <w:r w:rsidR="00C144FB" w:rsidRPr="00C144FB">
        <w:rPr>
          <w:bCs/>
          <w:iCs/>
        </w:rPr>
        <w:t>s is utilized by other users</w:t>
      </w:r>
      <w:r w:rsidR="004137BB" w:rsidRPr="00C144FB">
        <w:rPr>
          <w:bCs/>
          <w:iCs/>
        </w:rPr>
        <w:t xml:space="preserve">, but </w:t>
      </w:r>
      <w:r w:rsidR="00E73426" w:rsidRPr="00C144FB">
        <w:rPr>
          <w:bCs/>
          <w:iCs/>
        </w:rPr>
        <w:t>it may be useful to revisit these in future studies to collect signal ranges of objectives</w:t>
      </w:r>
      <w:r w:rsidR="005B470A" w:rsidRPr="00C144FB">
        <w:rPr>
          <w:bCs/>
          <w:iCs/>
        </w:rPr>
        <w:t xml:space="preserve">. </w:t>
      </w:r>
    </w:p>
    <w:p w:rsidR="00A21D7D" w:rsidRPr="00C144FB" w:rsidRDefault="00A21D7D" w:rsidP="0008766B">
      <w:pPr>
        <w:spacing w:before="240" w:after="0"/>
        <w:jc w:val="both"/>
      </w:pPr>
    </w:p>
    <w:p w:rsidR="008572BF" w:rsidRPr="00594F5C" w:rsidRDefault="0008766B" w:rsidP="00347A47">
      <w:pPr>
        <w:spacing w:before="240" w:after="0"/>
        <w:jc w:val="both"/>
        <w:rPr>
          <w:bCs/>
          <w:iCs/>
        </w:rPr>
      </w:pPr>
      <w:r w:rsidRPr="00594F5C">
        <w:t xml:space="preserve">In </w:t>
      </w:r>
      <w:r w:rsidR="00A50B7D" w:rsidRPr="00594F5C">
        <w:t xml:space="preserve">a </w:t>
      </w:r>
      <w:r w:rsidRPr="00594F5C">
        <w:t xml:space="preserve">separate study, </w:t>
      </w:r>
      <w:r w:rsidRPr="00594F5C">
        <w:rPr>
          <w:bCs/>
          <w:iCs/>
        </w:rPr>
        <w:t xml:space="preserve">5TGM1-DiD cells were pre-treated with anti-N-cadherin antibody or mouse </w:t>
      </w:r>
      <w:r w:rsidRPr="00594F5C">
        <w:rPr>
          <w:bCs/>
          <w:iCs/>
          <w:lang w:val="en-US"/>
        </w:rPr>
        <w:t>IgG1 antibody.</w:t>
      </w:r>
      <w:r w:rsidRPr="00594F5C">
        <w:rPr>
          <w:bCs/>
          <w:iCs/>
        </w:rPr>
        <w:t xml:space="preserve"> After 21 days mice were harvested and </w:t>
      </w:r>
      <w:r w:rsidR="00594F5C" w:rsidRPr="00594F5C">
        <w:rPr>
          <w:bCs/>
          <w:iCs/>
        </w:rPr>
        <w:t xml:space="preserve">the </w:t>
      </w:r>
      <w:r w:rsidRPr="00594F5C">
        <w:rPr>
          <w:bCs/>
          <w:iCs/>
        </w:rPr>
        <w:t xml:space="preserve">calvariae were dissected and analysed to determine the effect of blocking N-cadherin on the colonization of quiescent myeloma cells in bone. </w:t>
      </w:r>
      <w:r w:rsidR="008E7C0C" w:rsidRPr="00594F5C">
        <w:rPr>
          <w:bCs/>
          <w:iCs/>
        </w:rPr>
        <w:t>I</w:t>
      </w:r>
      <w:r w:rsidRPr="00594F5C">
        <w:rPr>
          <w:bCs/>
          <w:iCs/>
        </w:rPr>
        <w:t xml:space="preserve"> observed that when 5TGM1-DiD cells </w:t>
      </w:r>
      <w:r w:rsidR="00E22106" w:rsidRPr="00594F5C">
        <w:rPr>
          <w:bCs/>
          <w:iCs/>
        </w:rPr>
        <w:t xml:space="preserve">were </w:t>
      </w:r>
      <w:r w:rsidRPr="00594F5C">
        <w:rPr>
          <w:bCs/>
          <w:iCs/>
        </w:rPr>
        <w:t xml:space="preserve">pre-treated with anti-N-cadherin antibody, cells </w:t>
      </w:r>
      <w:r w:rsidR="008E7C0C" w:rsidRPr="00594F5C">
        <w:rPr>
          <w:bCs/>
          <w:iCs/>
        </w:rPr>
        <w:t xml:space="preserve">homed </w:t>
      </w:r>
      <w:r w:rsidRPr="00594F5C">
        <w:rPr>
          <w:bCs/>
          <w:iCs/>
        </w:rPr>
        <w:t xml:space="preserve">significantly further </w:t>
      </w:r>
      <w:r w:rsidR="00E22106" w:rsidRPr="00594F5C">
        <w:rPr>
          <w:bCs/>
          <w:iCs/>
        </w:rPr>
        <w:t xml:space="preserve">away </w:t>
      </w:r>
      <w:r w:rsidRPr="00594F5C">
        <w:rPr>
          <w:bCs/>
          <w:iCs/>
        </w:rPr>
        <w:t xml:space="preserve">from bone compared with control in both frontal </w:t>
      </w:r>
      <w:r w:rsidR="00E22106" w:rsidRPr="00594F5C">
        <w:rPr>
          <w:bCs/>
          <w:iCs/>
        </w:rPr>
        <w:t xml:space="preserve">bones </w:t>
      </w:r>
      <w:r w:rsidRPr="00594F5C">
        <w:rPr>
          <w:bCs/>
          <w:iCs/>
        </w:rPr>
        <w:t xml:space="preserve">and interparietal bones. However, in parietal bone there was no difference between groups. </w:t>
      </w:r>
      <w:r w:rsidR="00C705F5" w:rsidRPr="00594F5C">
        <w:rPr>
          <w:bCs/>
          <w:iCs/>
        </w:rPr>
        <w:t xml:space="preserve">In contrast, I observed that there was no difference in the total number of 5TGM1-DiD cells that arrived in the frontal, parietal and interparietal BM after 21 days when 5TGM1-DiD cells were pre-treated with anti-N-cadherin antibody. These results also suggested that blocking N-cadherin in myeloma cells may have an important role in </w:t>
      </w:r>
      <w:r w:rsidR="00DF4402" w:rsidRPr="00594F5C">
        <w:rPr>
          <w:bCs/>
          <w:iCs/>
        </w:rPr>
        <w:t xml:space="preserve">targeting </w:t>
      </w:r>
      <w:r w:rsidR="00C705F5" w:rsidRPr="00594F5C">
        <w:rPr>
          <w:bCs/>
          <w:iCs/>
        </w:rPr>
        <w:t xml:space="preserve">the colonization of quiescent myeloma cells into the bone, but not in the </w:t>
      </w:r>
      <w:r w:rsidR="00AA1172" w:rsidRPr="00594F5C">
        <w:rPr>
          <w:bCs/>
          <w:iCs/>
        </w:rPr>
        <w:t xml:space="preserve">overall </w:t>
      </w:r>
      <w:r w:rsidR="00C705F5" w:rsidRPr="00594F5C">
        <w:rPr>
          <w:bCs/>
          <w:iCs/>
        </w:rPr>
        <w:t>homing of myeloma cells into the BM. This finding a</w:t>
      </w:r>
      <w:r w:rsidR="008572BF" w:rsidRPr="00594F5C">
        <w:rPr>
          <w:bCs/>
          <w:iCs/>
        </w:rPr>
        <w:t>lso observed previously in HSCs</w:t>
      </w:r>
      <w:r w:rsidR="00C705F5" w:rsidRPr="00594F5C">
        <w:rPr>
          <w:bCs/>
          <w:iCs/>
        </w:rPr>
        <w:t xml:space="preserve"> </w:t>
      </w:r>
      <w:r w:rsidR="00C705F5" w:rsidRPr="00594F5C">
        <w:rPr>
          <w:bCs/>
          <w:i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C705F5" w:rsidRPr="00594F5C">
        <w:rPr>
          <w:bCs/>
          <w:iCs/>
        </w:rPr>
        <w:instrText xml:space="preserve"> ADDIN EN.CITE </w:instrText>
      </w:r>
      <w:r w:rsidR="00C705F5" w:rsidRPr="00594F5C">
        <w:rPr>
          <w:bCs/>
          <w:i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C705F5" w:rsidRPr="00594F5C">
        <w:rPr>
          <w:bCs/>
          <w:iCs/>
        </w:rPr>
        <w:instrText xml:space="preserve"> ADDIN EN.CITE.DATA </w:instrText>
      </w:r>
      <w:r w:rsidR="00C705F5" w:rsidRPr="00594F5C">
        <w:rPr>
          <w:bCs/>
          <w:iCs/>
        </w:rPr>
      </w:r>
      <w:r w:rsidR="00C705F5" w:rsidRPr="00594F5C">
        <w:rPr>
          <w:bCs/>
          <w:iCs/>
        </w:rPr>
        <w:fldChar w:fldCharType="end"/>
      </w:r>
      <w:r w:rsidR="00C705F5" w:rsidRPr="00594F5C">
        <w:rPr>
          <w:bCs/>
          <w:iCs/>
        </w:rPr>
      </w:r>
      <w:r w:rsidR="00C705F5" w:rsidRPr="00594F5C">
        <w:rPr>
          <w:bCs/>
          <w:iCs/>
        </w:rPr>
        <w:fldChar w:fldCharType="separate"/>
      </w:r>
      <w:r w:rsidR="00C705F5" w:rsidRPr="00594F5C">
        <w:rPr>
          <w:bCs/>
          <w:iCs/>
        </w:rPr>
        <w:t>(</w:t>
      </w:r>
      <w:hyperlink w:anchor="_ENREF_81" w:tooltip="Hosokawa, 2010 #320" w:history="1">
        <w:r w:rsidR="00D77A0B" w:rsidRPr="00594F5C">
          <w:rPr>
            <w:bCs/>
            <w:iCs/>
          </w:rPr>
          <w:t>Hosokawa et al., 2010</w:t>
        </w:r>
      </w:hyperlink>
      <w:r w:rsidR="00C705F5" w:rsidRPr="00594F5C">
        <w:rPr>
          <w:bCs/>
          <w:iCs/>
        </w:rPr>
        <w:t>)</w:t>
      </w:r>
      <w:r w:rsidR="00C705F5" w:rsidRPr="00594F5C">
        <w:rPr>
          <w:bCs/>
          <w:iCs/>
        </w:rPr>
        <w:fldChar w:fldCharType="end"/>
      </w:r>
      <w:r w:rsidR="00C705F5" w:rsidRPr="00594F5C">
        <w:rPr>
          <w:bCs/>
          <w:iCs/>
        </w:rPr>
        <w:t xml:space="preserve">. </w:t>
      </w:r>
      <w:r w:rsidR="00D6012D" w:rsidRPr="00594F5C">
        <w:rPr>
          <w:bCs/>
          <w:iCs/>
        </w:rPr>
        <w:t xml:space="preserve">Limitation for this experiment could be the number of animal used. </w:t>
      </w:r>
      <w:r w:rsidR="000E0FC3" w:rsidRPr="00594F5C">
        <w:rPr>
          <w:bCs/>
          <w:iCs/>
        </w:rPr>
        <w:t>I</w:t>
      </w:r>
      <w:r w:rsidR="00D6012D" w:rsidRPr="00594F5C">
        <w:rPr>
          <w:bCs/>
          <w:iCs/>
        </w:rPr>
        <w:t xml:space="preserve"> used 3 animals per group to determine the growth of tumours in calvariae and this was due to </w:t>
      </w:r>
      <w:r w:rsidR="00D6012D" w:rsidRPr="00594F5C">
        <w:rPr>
          <w:bCs/>
          <w:iCs/>
        </w:rPr>
        <w:lastRenderedPageBreak/>
        <w:t xml:space="preserve">the cost of animals. In addition, some published studies used 3 mice per group </w:t>
      </w:r>
      <w:r w:rsidR="00D6012D" w:rsidRPr="00594F5C">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D6012D" w:rsidRPr="00594F5C">
        <w:rPr>
          <w:bCs/>
          <w:iCs/>
        </w:rPr>
        <w:instrText xml:space="preserve"> ADDIN EN.CITE </w:instrText>
      </w:r>
      <w:r w:rsidR="00D6012D" w:rsidRPr="00594F5C">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D6012D" w:rsidRPr="00594F5C">
        <w:rPr>
          <w:bCs/>
          <w:iCs/>
        </w:rPr>
        <w:instrText xml:space="preserve"> ADDIN EN.CITE.DATA </w:instrText>
      </w:r>
      <w:r w:rsidR="00D6012D" w:rsidRPr="00594F5C">
        <w:rPr>
          <w:bCs/>
          <w:iCs/>
        </w:rPr>
      </w:r>
      <w:r w:rsidR="00D6012D" w:rsidRPr="00594F5C">
        <w:rPr>
          <w:bCs/>
          <w:iCs/>
        </w:rPr>
        <w:fldChar w:fldCharType="end"/>
      </w:r>
      <w:r w:rsidR="00D6012D" w:rsidRPr="00594F5C">
        <w:rPr>
          <w:bCs/>
          <w:iCs/>
        </w:rPr>
      </w:r>
      <w:r w:rsidR="00D6012D" w:rsidRPr="00594F5C">
        <w:rPr>
          <w:bCs/>
          <w:iCs/>
        </w:rPr>
        <w:fldChar w:fldCharType="separate"/>
      </w:r>
      <w:r w:rsidR="00D6012D" w:rsidRPr="00594F5C">
        <w:rPr>
          <w:bCs/>
          <w:iCs/>
        </w:rPr>
        <w:t>(</w:t>
      </w:r>
      <w:hyperlink w:anchor="_ENREF_189" w:tooltip="Xie, 2009 #10" w:history="1">
        <w:r w:rsidR="00D77A0B" w:rsidRPr="00594F5C">
          <w:rPr>
            <w:bCs/>
            <w:iCs/>
          </w:rPr>
          <w:t>Xie et al., 2009</w:t>
        </w:r>
      </w:hyperlink>
      <w:proofErr w:type="gramStart"/>
      <w:r w:rsidR="00D6012D" w:rsidRPr="00594F5C">
        <w:rPr>
          <w:bCs/>
          <w:iCs/>
        </w:rPr>
        <w:t xml:space="preserve">, </w:t>
      </w:r>
      <w:proofErr w:type="gramEnd"/>
      <w:r w:rsidR="007C1EE7" w:rsidRPr="00594F5C">
        <w:fldChar w:fldCharType="begin"/>
      </w:r>
      <w:r w:rsidR="007C1EE7" w:rsidRPr="00594F5C">
        <w:instrText xml:space="preserve"> HYPERLINK \l "_ENREF_104" \o "Lo Celso, 2009 #15" </w:instrText>
      </w:r>
      <w:r w:rsidR="007C1EE7" w:rsidRPr="00594F5C">
        <w:fldChar w:fldCharType="separate"/>
      </w:r>
      <w:r w:rsidR="00D77A0B" w:rsidRPr="00594F5C">
        <w:rPr>
          <w:bCs/>
          <w:iCs/>
        </w:rPr>
        <w:t>Lo Celso et al., 2009</w:t>
      </w:r>
      <w:r w:rsidR="007C1EE7" w:rsidRPr="00594F5C">
        <w:rPr>
          <w:bCs/>
          <w:iCs/>
        </w:rPr>
        <w:fldChar w:fldCharType="end"/>
      </w:r>
      <w:r w:rsidR="00D6012D" w:rsidRPr="00594F5C">
        <w:rPr>
          <w:bCs/>
          <w:iCs/>
        </w:rPr>
        <w:t xml:space="preserve">, </w:t>
      </w:r>
      <w:hyperlink w:anchor="_ENREF_81" w:tooltip="Hosokawa, 2010 #320" w:history="1">
        <w:r w:rsidR="00D77A0B" w:rsidRPr="00594F5C">
          <w:rPr>
            <w:bCs/>
            <w:iCs/>
          </w:rPr>
          <w:t>Hosokawa et al., 2010</w:t>
        </w:r>
      </w:hyperlink>
      <w:r w:rsidR="00D6012D" w:rsidRPr="00594F5C">
        <w:rPr>
          <w:bCs/>
          <w:iCs/>
        </w:rPr>
        <w:t>)</w:t>
      </w:r>
      <w:r w:rsidR="00D6012D" w:rsidRPr="00594F5C">
        <w:rPr>
          <w:bCs/>
          <w:iCs/>
        </w:rPr>
        <w:fldChar w:fldCharType="end"/>
      </w:r>
      <w:r w:rsidR="00D6012D" w:rsidRPr="00594F5C">
        <w:rPr>
          <w:bCs/>
          <w:iCs/>
        </w:rPr>
        <w:t xml:space="preserve">. </w:t>
      </w:r>
      <w:r w:rsidR="008572BF" w:rsidRPr="00594F5C">
        <w:rPr>
          <w:bCs/>
          <w:iCs/>
        </w:rPr>
        <w:t>As stated before interpretation of my experiment could be limited by the quantification of the single cells in calvarial BM, in which red fluorescence signal (DiD dye) between 500 – 20,000 µm</w:t>
      </w:r>
      <w:r w:rsidR="008572BF" w:rsidRPr="00594F5C">
        <w:rPr>
          <w:bCs/>
          <w:iCs/>
          <w:vertAlign w:val="superscript"/>
        </w:rPr>
        <w:t>3</w:t>
      </w:r>
      <w:r w:rsidR="008572BF" w:rsidRPr="00594F5C">
        <w:rPr>
          <w:bCs/>
          <w:iCs/>
        </w:rPr>
        <w:t xml:space="preserve"> was considered as individual </w:t>
      </w:r>
      <w:proofErr w:type="gramStart"/>
      <w:r w:rsidR="008572BF" w:rsidRPr="00594F5C">
        <w:rPr>
          <w:bCs/>
          <w:iCs/>
        </w:rPr>
        <w:t>DiD</w:t>
      </w:r>
      <w:proofErr w:type="gramEnd"/>
      <w:r w:rsidR="008572BF" w:rsidRPr="00594F5C">
        <w:rPr>
          <w:bCs/>
          <w:iCs/>
        </w:rPr>
        <w:t xml:space="preserve"> labelled cells. </w:t>
      </w:r>
    </w:p>
    <w:p w:rsidR="0008766B" w:rsidRPr="0008766B" w:rsidRDefault="0008766B" w:rsidP="0008766B">
      <w:pPr>
        <w:spacing w:before="240" w:after="0"/>
        <w:jc w:val="both"/>
      </w:pPr>
    </w:p>
    <w:p w:rsidR="00EE13C7" w:rsidRPr="00845FCF" w:rsidRDefault="00116822" w:rsidP="00347A47">
      <w:pPr>
        <w:spacing w:before="240" w:after="0"/>
        <w:jc w:val="both"/>
        <w:rPr>
          <w:bCs/>
          <w:iCs/>
        </w:rPr>
      </w:pPr>
      <w:r w:rsidRPr="00845FCF">
        <w:t xml:space="preserve">In this study both </w:t>
      </w:r>
      <w:r w:rsidR="00075680" w:rsidRPr="00845FCF">
        <w:t xml:space="preserve">MM </w:t>
      </w:r>
      <w:r w:rsidRPr="00845FCF">
        <w:t>model</w:t>
      </w:r>
      <w:r w:rsidR="00075680" w:rsidRPr="00845FCF">
        <w:t>s</w:t>
      </w:r>
      <w:r w:rsidRPr="00845FCF">
        <w:t xml:space="preserve"> show</w:t>
      </w:r>
      <w:r w:rsidR="00075680" w:rsidRPr="00845FCF">
        <w:t>ed</w:t>
      </w:r>
      <w:r w:rsidRPr="00845FCF">
        <w:t xml:space="preserve"> similar response</w:t>
      </w:r>
      <w:r w:rsidR="00075680" w:rsidRPr="00845FCF">
        <w:t>s</w:t>
      </w:r>
      <w:r w:rsidRPr="00845FCF">
        <w:t xml:space="preserve"> when N-cadherin was blocked by </w:t>
      </w:r>
      <w:r w:rsidRPr="00845FCF">
        <w:rPr>
          <w:bCs/>
          <w:iCs/>
        </w:rPr>
        <w:t>anti-N-cadherin antibody</w:t>
      </w:r>
      <w:r w:rsidRPr="00845FCF">
        <w:t xml:space="preserve"> on the homing of quiescent, non-proliferating, myeloma cells and on the colonization into the bone</w:t>
      </w:r>
      <w:r w:rsidRPr="00845FCF">
        <w:rPr>
          <w:bCs/>
          <w:iCs/>
        </w:rPr>
        <w:t xml:space="preserve">. </w:t>
      </w:r>
      <w:r w:rsidR="002035BA" w:rsidRPr="00845FCF">
        <w:rPr>
          <w:bCs/>
          <w:iCs/>
        </w:rPr>
        <w:t>However,</w:t>
      </w:r>
      <w:r w:rsidR="006C72D8" w:rsidRPr="00845FCF">
        <w:rPr>
          <w:bCs/>
          <w:iCs/>
        </w:rPr>
        <w:t xml:space="preserve"> the 5T33MM-bearing mice were analysed after 3 days whereas the 5TGM1-bearing mice were analysed after 21 days. </w:t>
      </w:r>
      <w:r w:rsidR="002035BA" w:rsidRPr="00845FCF">
        <w:rPr>
          <w:bCs/>
          <w:iCs/>
        </w:rPr>
        <w:t xml:space="preserve">This was due to </w:t>
      </w:r>
      <w:r w:rsidR="005E43E3" w:rsidRPr="00845FCF">
        <w:rPr>
          <w:bCs/>
          <w:iCs/>
        </w:rPr>
        <w:t xml:space="preserve">the </w:t>
      </w:r>
      <w:r w:rsidR="00A8291A" w:rsidRPr="00845FCF">
        <w:rPr>
          <w:bCs/>
          <w:iCs/>
        </w:rPr>
        <w:t>limited availability of mice. W</w:t>
      </w:r>
      <w:r w:rsidR="005E43E3" w:rsidRPr="00845FCF">
        <w:rPr>
          <w:bCs/>
          <w:iCs/>
        </w:rPr>
        <w:t xml:space="preserve">e decided to </w:t>
      </w:r>
      <w:r w:rsidR="00A8291A" w:rsidRPr="00845FCF">
        <w:rPr>
          <w:bCs/>
          <w:iCs/>
        </w:rPr>
        <w:t>use</w:t>
      </w:r>
      <w:r w:rsidR="005E43E3" w:rsidRPr="00845FCF">
        <w:rPr>
          <w:bCs/>
          <w:iCs/>
        </w:rPr>
        <w:t xml:space="preserve"> </w:t>
      </w:r>
      <w:r w:rsidR="00845FCF" w:rsidRPr="00845FCF">
        <w:rPr>
          <w:bCs/>
          <w:iCs/>
        </w:rPr>
        <w:t xml:space="preserve">the </w:t>
      </w:r>
      <w:r w:rsidR="005E43E3" w:rsidRPr="00845FCF">
        <w:rPr>
          <w:bCs/>
          <w:iCs/>
        </w:rPr>
        <w:t>5T33MM model for the early stage</w:t>
      </w:r>
      <w:r w:rsidR="00845FCF" w:rsidRPr="00845FCF">
        <w:rPr>
          <w:bCs/>
          <w:iCs/>
        </w:rPr>
        <w:t>s</w:t>
      </w:r>
      <w:r w:rsidR="005E43E3" w:rsidRPr="00845FCF">
        <w:rPr>
          <w:bCs/>
          <w:iCs/>
        </w:rPr>
        <w:t xml:space="preserve"> of MM disease and </w:t>
      </w:r>
      <w:r w:rsidR="00845FCF" w:rsidRPr="00845FCF">
        <w:rPr>
          <w:bCs/>
          <w:iCs/>
        </w:rPr>
        <w:t xml:space="preserve">the </w:t>
      </w:r>
      <w:r w:rsidR="005E43E3" w:rsidRPr="00845FCF">
        <w:rPr>
          <w:bCs/>
          <w:iCs/>
        </w:rPr>
        <w:t xml:space="preserve">5TGM1 model for the late stage </w:t>
      </w:r>
      <w:r w:rsidR="000C1B5E" w:rsidRPr="00845FCF">
        <w:rPr>
          <w:bCs/>
          <w:iCs/>
        </w:rPr>
        <w:t xml:space="preserve">of MM disease </w:t>
      </w:r>
      <w:r w:rsidR="00A8291A" w:rsidRPr="00845FCF">
        <w:rPr>
          <w:bCs/>
          <w:iCs/>
        </w:rPr>
        <w:t>w</w:t>
      </w:r>
      <w:r w:rsidR="00845FCF" w:rsidRPr="00845FCF">
        <w:rPr>
          <w:bCs/>
          <w:iCs/>
        </w:rPr>
        <w:t>h</w:t>
      </w:r>
      <w:r w:rsidR="00A8291A" w:rsidRPr="00845FCF">
        <w:rPr>
          <w:bCs/>
          <w:iCs/>
        </w:rPr>
        <w:t>ere we know this model caused</w:t>
      </w:r>
      <w:r w:rsidR="000C1B5E" w:rsidRPr="00845FCF">
        <w:rPr>
          <w:bCs/>
          <w:iCs/>
        </w:rPr>
        <w:t xml:space="preserve"> osteolysis. </w:t>
      </w:r>
      <w:r w:rsidR="00A723E4" w:rsidRPr="00845FCF">
        <w:rPr>
          <w:bCs/>
          <w:iCs/>
        </w:rPr>
        <w:t xml:space="preserve">In future work, N-cadherin will be blocked in 5TGM1 cells and 5TGM1-bearing mice will be analysed after 3 days to study the effect of N-cadherin blocking in early stage of MM disease. </w:t>
      </w:r>
      <w:r w:rsidR="00A8291A" w:rsidRPr="00845FCF">
        <w:rPr>
          <w:bCs/>
          <w:iCs/>
        </w:rPr>
        <w:t xml:space="preserve">Given more time and resources we would have studied both models at early (3 days post-injection) and late (21 days post-injection) time points. </w:t>
      </w:r>
    </w:p>
    <w:p w:rsidR="00EE13C7" w:rsidRDefault="00EE13C7" w:rsidP="0008766B">
      <w:pPr>
        <w:spacing w:before="240" w:after="0"/>
        <w:jc w:val="both"/>
      </w:pPr>
    </w:p>
    <w:p w:rsidR="00E22106" w:rsidRDefault="0008766B" w:rsidP="00347A47">
      <w:pPr>
        <w:spacing w:before="240" w:after="0"/>
        <w:jc w:val="both"/>
        <w:rPr>
          <w:bCs/>
          <w:iCs/>
        </w:rPr>
      </w:pPr>
      <w:r w:rsidRPr="00672AE6">
        <w:t xml:space="preserve">The growth of myeloma tumour in </w:t>
      </w:r>
      <w:r w:rsidRPr="00672AE6">
        <w:rPr>
          <w:lang w:val="en-US"/>
        </w:rPr>
        <w:t>C57BL/KaLwRijHsd</w:t>
      </w:r>
      <w:r w:rsidRPr="00672AE6">
        <w:t xml:space="preserve"> calvarial BM was also assessed when N-cadherin was blocked with </w:t>
      </w:r>
      <w:r w:rsidRPr="00672AE6">
        <w:rPr>
          <w:bCs/>
          <w:iCs/>
        </w:rPr>
        <w:t>anti-N-cadherin antibody</w:t>
      </w:r>
      <w:r w:rsidRPr="00672AE6">
        <w:t xml:space="preserve"> using </w:t>
      </w:r>
      <w:r w:rsidR="00672AE6" w:rsidRPr="00672AE6">
        <w:t xml:space="preserve">the </w:t>
      </w:r>
      <w:r w:rsidRPr="00672AE6">
        <w:t xml:space="preserve">5TGM1 model. </w:t>
      </w:r>
      <w:r w:rsidRPr="00672AE6">
        <w:rPr>
          <w:bCs/>
          <w:iCs/>
        </w:rPr>
        <w:t xml:space="preserve">5TGM1 cells were pre-treated with anti-N-cadherin antibody or </w:t>
      </w:r>
      <w:r w:rsidR="00672AE6" w:rsidRPr="00672AE6">
        <w:rPr>
          <w:bCs/>
          <w:iCs/>
        </w:rPr>
        <w:t>with</w:t>
      </w:r>
      <w:r w:rsidRPr="00672AE6">
        <w:rPr>
          <w:bCs/>
          <w:iCs/>
        </w:rPr>
        <w:t xml:space="preserve"> mouse </w:t>
      </w:r>
      <w:r w:rsidRPr="00672AE6">
        <w:rPr>
          <w:bCs/>
          <w:iCs/>
          <w:lang w:val="en-US"/>
        </w:rPr>
        <w:t>IgG1 antibody.</w:t>
      </w:r>
      <w:r w:rsidRPr="00672AE6">
        <w:rPr>
          <w:bCs/>
          <w:iCs/>
        </w:rPr>
        <w:t xml:space="preserve"> 5TGM1 cells and 5TGM1 cells pre-treated with isotype were used as a control groups. After 21 days</w:t>
      </w:r>
      <w:r w:rsidR="0038107D" w:rsidRPr="00672AE6">
        <w:rPr>
          <w:bCs/>
          <w:iCs/>
        </w:rPr>
        <w:t>,</w:t>
      </w:r>
      <w:r w:rsidRPr="00672AE6">
        <w:rPr>
          <w:bCs/>
          <w:iCs/>
        </w:rPr>
        <w:t xml:space="preserve"> </w:t>
      </w:r>
      <w:r w:rsidR="005A5295" w:rsidRPr="00672AE6">
        <w:rPr>
          <w:bCs/>
          <w:iCs/>
        </w:rPr>
        <w:t>I</w:t>
      </w:r>
      <w:r w:rsidRPr="00672AE6">
        <w:rPr>
          <w:bCs/>
          <w:iCs/>
        </w:rPr>
        <w:t xml:space="preserve"> observed a </w:t>
      </w:r>
      <w:r w:rsidR="00A50B7D" w:rsidRPr="00672AE6">
        <w:rPr>
          <w:bCs/>
          <w:iCs/>
        </w:rPr>
        <w:t xml:space="preserve">small but </w:t>
      </w:r>
      <w:r w:rsidRPr="00672AE6">
        <w:rPr>
          <w:bCs/>
          <w:iCs/>
        </w:rPr>
        <w:t xml:space="preserve">significant reduction in </w:t>
      </w:r>
      <w:r w:rsidR="00E22106" w:rsidRPr="00672AE6">
        <w:rPr>
          <w:bCs/>
          <w:iCs/>
        </w:rPr>
        <w:t xml:space="preserve">overall </w:t>
      </w:r>
      <w:r w:rsidR="0038107D" w:rsidRPr="00672AE6">
        <w:rPr>
          <w:bCs/>
          <w:iCs/>
        </w:rPr>
        <w:t>myeloma tumour</w:t>
      </w:r>
      <w:r w:rsidRPr="00672AE6">
        <w:rPr>
          <w:bCs/>
          <w:iCs/>
        </w:rPr>
        <w:t xml:space="preserve"> size when 5TGM1 cells </w:t>
      </w:r>
      <w:r w:rsidR="00207546" w:rsidRPr="00672AE6">
        <w:rPr>
          <w:bCs/>
          <w:iCs/>
        </w:rPr>
        <w:t xml:space="preserve">were </w:t>
      </w:r>
      <w:r w:rsidRPr="00672AE6">
        <w:rPr>
          <w:bCs/>
          <w:iCs/>
        </w:rPr>
        <w:t xml:space="preserve">pre-treated with anti-N-cadherin antibody compared </w:t>
      </w:r>
      <w:r w:rsidR="00E22106" w:rsidRPr="00672AE6">
        <w:rPr>
          <w:bCs/>
          <w:iCs/>
        </w:rPr>
        <w:t xml:space="preserve">with </w:t>
      </w:r>
      <w:r w:rsidRPr="00672AE6">
        <w:rPr>
          <w:bCs/>
          <w:iCs/>
        </w:rPr>
        <w:t xml:space="preserve">control in both frontal </w:t>
      </w:r>
      <w:r w:rsidR="00E22106" w:rsidRPr="00672AE6">
        <w:rPr>
          <w:bCs/>
          <w:iCs/>
        </w:rPr>
        <w:t xml:space="preserve">BM </w:t>
      </w:r>
      <w:r w:rsidRPr="00672AE6">
        <w:rPr>
          <w:bCs/>
          <w:iCs/>
        </w:rPr>
        <w:t xml:space="preserve">and interparietal BM. </w:t>
      </w:r>
      <w:r w:rsidR="00ED3369" w:rsidRPr="00672AE6">
        <w:rPr>
          <w:bCs/>
          <w:iCs/>
        </w:rPr>
        <w:t xml:space="preserve">However, immunohistochemistry using anti-CD138 antibody would have been helpful in defining tumours in these studies but this was not applicable to my samples. </w:t>
      </w:r>
      <w:r w:rsidR="00CF72F0" w:rsidRPr="00672AE6">
        <w:rPr>
          <w:bCs/>
          <w:iCs/>
        </w:rPr>
        <w:t xml:space="preserve">This study suggested that blocking N-cadherin may have a role to target the growth of myeloma tumours. </w:t>
      </w:r>
      <w:r w:rsidR="00ED3369" w:rsidRPr="00672AE6">
        <w:rPr>
          <w:bCs/>
          <w:iCs/>
        </w:rPr>
        <w:t xml:space="preserve">This finding </w:t>
      </w:r>
      <w:r w:rsidR="0061292C" w:rsidRPr="00672AE6">
        <w:rPr>
          <w:bCs/>
          <w:iCs/>
        </w:rPr>
        <w:t xml:space="preserve">was </w:t>
      </w:r>
      <w:r w:rsidR="00ED3369" w:rsidRPr="00672AE6">
        <w:rPr>
          <w:bCs/>
          <w:iCs/>
        </w:rPr>
        <w:t xml:space="preserve">also observed previously in solid tumours. </w:t>
      </w:r>
      <w:r w:rsidR="00ED6B68" w:rsidRPr="00672AE6">
        <w:rPr>
          <w:bCs/>
          <w:iCs/>
        </w:rPr>
        <w:t xml:space="preserve">Shintani et al </w:t>
      </w:r>
      <w:r w:rsidR="00ED6B68" w:rsidRPr="00672AE6">
        <w:rPr>
          <w:bCs/>
          <w:iCs/>
        </w:rPr>
        <w:lastRenderedPageBreak/>
        <w:t xml:space="preserve">(2008) demonstrated that using a cyclic pentapeptide, ADH-1, targeting N-cadherin, significantly reduced growth and metastasis of pancreatic cancer cells in transgenic mice </w:t>
      </w:r>
      <w:r w:rsidR="00ED6B68" w:rsidRPr="00672AE6">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ED6B68" w:rsidRPr="00672AE6">
        <w:rPr>
          <w:bCs/>
          <w:iCs/>
        </w:rPr>
        <w:instrText xml:space="preserve"> ADDIN EN.CITE </w:instrText>
      </w:r>
      <w:r w:rsidR="00ED6B68" w:rsidRPr="00672AE6">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ED6B68" w:rsidRPr="00672AE6">
        <w:rPr>
          <w:bCs/>
          <w:iCs/>
        </w:rPr>
        <w:instrText xml:space="preserve"> ADDIN EN.CITE.DATA </w:instrText>
      </w:r>
      <w:r w:rsidR="00ED6B68" w:rsidRPr="00672AE6">
        <w:rPr>
          <w:bCs/>
          <w:iCs/>
        </w:rPr>
      </w:r>
      <w:r w:rsidR="00ED6B68" w:rsidRPr="00672AE6">
        <w:rPr>
          <w:bCs/>
          <w:iCs/>
        </w:rPr>
        <w:fldChar w:fldCharType="end"/>
      </w:r>
      <w:r w:rsidR="00ED6B68" w:rsidRPr="00672AE6">
        <w:rPr>
          <w:bCs/>
          <w:iCs/>
        </w:rPr>
      </w:r>
      <w:r w:rsidR="00ED6B68" w:rsidRPr="00672AE6">
        <w:rPr>
          <w:bCs/>
          <w:iCs/>
        </w:rPr>
        <w:fldChar w:fldCharType="separate"/>
      </w:r>
      <w:r w:rsidR="00ED6B68" w:rsidRPr="00672AE6">
        <w:rPr>
          <w:bCs/>
          <w:iCs/>
        </w:rPr>
        <w:t>(</w:t>
      </w:r>
      <w:hyperlink w:anchor="_ENREF_153" w:tooltip="Shintani, 2008 #204" w:history="1">
        <w:r w:rsidR="00D77A0B" w:rsidRPr="00672AE6">
          <w:rPr>
            <w:bCs/>
            <w:iCs/>
          </w:rPr>
          <w:t>Shintani et al., 2008</w:t>
        </w:r>
      </w:hyperlink>
      <w:r w:rsidR="00ED6B68" w:rsidRPr="00672AE6">
        <w:rPr>
          <w:bCs/>
          <w:iCs/>
        </w:rPr>
        <w:t>)</w:t>
      </w:r>
      <w:r w:rsidR="00ED6B68" w:rsidRPr="00672AE6">
        <w:rPr>
          <w:bCs/>
          <w:iCs/>
        </w:rPr>
        <w:fldChar w:fldCharType="end"/>
      </w:r>
      <w:r w:rsidR="00ED6B68" w:rsidRPr="00672AE6">
        <w:rPr>
          <w:bCs/>
          <w:iCs/>
        </w:rPr>
        <w:t xml:space="preserve">. </w:t>
      </w:r>
      <w:r w:rsidR="00672AE6" w:rsidRPr="00672AE6">
        <w:rPr>
          <w:bCs/>
          <w:iCs/>
        </w:rPr>
        <w:t>The limitation of</w:t>
      </w:r>
      <w:r w:rsidR="00B62542" w:rsidRPr="00672AE6">
        <w:rPr>
          <w:bCs/>
          <w:iCs/>
        </w:rPr>
        <w:t xml:space="preserve"> this experiment could be the number of animal used. </w:t>
      </w:r>
      <w:r w:rsidR="00603F97" w:rsidRPr="00672AE6">
        <w:rPr>
          <w:bCs/>
          <w:iCs/>
        </w:rPr>
        <w:t>I</w:t>
      </w:r>
      <w:r w:rsidR="00B62542" w:rsidRPr="00672AE6">
        <w:rPr>
          <w:bCs/>
          <w:iCs/>
        </w:rPr>
        <w:t xml:space="preserve"> used 3 animals per group to determine the growth of tumours in calvariae and this was due to the cost of animals. In addition, some published studies used 3 mice per group </w:t>
      </w:r>
      <w:r w:rsidR="00B62542" w:rsidRPr="00672AE6">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B62542" w:rsidRPr="00672AE6">
        <w:rPr>
          <w:bCs/>
          <w:iCs/>
        </w:rPr>
        <w:instrText xml:space="preserve"> ADDIN EN.CITE </w:instrText>
      </w:r>
      <w:r w:rsidR="00B62542" w:rsidRPr="00672AE6">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B62542" w:rsidRPr="00672AE6">
        <w:rPr>
          <w:bCs/>
          <w:iCs/>
        </w:rPr>
        <w:instrText xml:space="preserve"> ADDIN EN.CITE.DATA </w:instrText>
      </w:r>
      <w:r w:rsidR="00B62542" w:rsidRPr="00672AE6">
        <w:rPr>
          <w:bCs/>
          <w:iCs/>
        </w:rPr>
      </w:r>
      <w:r w:rsidR="00B62542" w:rsidRPr="00672AE6">
        <w:rPr>
          <w:bCs/>
          <w:iCs/>
        </w:rPr>
        <w:fldChar w:fldCharType="end"/>
      </w:r>
      <w:r w:rsidR="00B62542" w:rsidRPr="00672AE6">
        <w:rPr>
          <w:bCs/>
          <w:iCs/>
        </w:rPr>
      </w:r>
      <w:r w:rsidR="00B62542" w:rsidRPr="00672AE6">
        <w:rPr>
          <w:bCs/>
          <w:iCs/>
        </w:rPr>
        <w:fldChar w:fldCharType="separate"/>
      </w:r>
      <w:r w:rsidR="00B62542" w:rsidRPr="00672AE6">
        <w:rPr>
          <w:bCs/>
          <w:iCs/>
        </w:rPr>
        <w:t>(</w:t>
      </w:r>
      <w:hyperlink w:anchor="_ENREF_189" w:tooltip="Xie, 2009 #10" w:history="1">
        <w:r w:rsidR="00D77A0B" w:rsidRPr="00672AE6">
          <w:rPr>
            <w:bCs/>
            <w:iCs/>
          </w:rPr>
          <w:t>Xie et al., 2009</w:t>
        </w:r>
      </w:hyperlink>
      <w:proofErr w:type="gramStart"/>
      <w:r w:rsidR="00B62542" w:rsidRPr="00672AE6">
        <w:rPr>
          <w:bCs/>
          <w:iCs/>
        </w:rPr>
        <w:t xml:space="preserve">, </w:t>
      </w:r>
      <w:proofErr w:type="gramEnd"/>
      <w:r w:rsidR="007C1EE7" w:rsidRPr="00672AE6">
        <w:fldChar w:fldCharType="begin"/>
      </w:r>
      <w:r w:rsidR="007C1EE7" w:rsidRPr="00672AE6">
        <w:instrText xml:space="preserve"> HYPERLINK \l "_ENREF_104" \o "Lo Celso, 2009 #15" </w:instrText>
      </w:r>
      <w:r w:rsidR="007C1EE7" w:rsidRPr="00672AE6">
        <w:fldChar w:fldCharType="separate"/>
      </w:r>
      <w:r w:rsidR="00D77A0B" w:rsidRPr="00672AE6">
        <w:rPr>
          <w:bCs/>
          <w:iCs/>
        </w:rPr>
        <w:t>Lo Celso et al., 2009</w:t>
      </w:r>
      <w:r w:rsidR="007C1EE7" w:rsidRPr="00672AE6">
        <w:rPr>
          <w:bCs/>
          <w:iCs/>
        </w:rPr>
        <w:fldChar w:fldCharType="end"/>
      </w:r>
      <w:r w:rsidR="00B62542" w:rsidRPr="00672AE6">
        <w:rPr>
          <w:bCs/>
          <w:iCs/>
        </w:rPr>
        <w:t xml:space="preserve">, </w:t>
      </w:r>
      <w:hyperlink w:anchor="_ENREF_81" w:tooltip="Hosokawa, 2010 #320" w:history="1">
        <w:r w:rsidR="00D77A0B" w:rsidRPr="00672AE6">
          <w:rPr>
            <w:bCs/>
            <w:iCs/>
          </w:rPr>
          <w:t>Hosokawa et al., 2010</w:t>
        </w:r>
      </w:hyperlink>
      <w:r w:rsidR="00B62542" w:rsidRPr="00672AE6">
        <w:rPr>
          <w:bCs/>
          <w:iCs/>
        </w:rPr>
        <w:t>)</w:t>
      </w:r>
      <w:r w:rsidR="00B62542" w:rsidRPr="00672AE6">
        <w:rPr>
          <w:bCs/>
          <w:iCs/>
        </w:rPr>
        <w:fldChar w:fldCharType="end"/>
      </w:r>
      <w:r w:rsidR="00B62542" w:rsidRPr="00672AE6">
        <w:rPr>
          <w:bCs/>
          <w:iCs/>
        </w:rPr>
        <w:t>.</w:t>
      </w:r>
      <w:r w:rsidR="00B62542">
        <w:rPr>
          <w:bCs/>
          <w:iCs/>
        </w:rPr>
        <w:t xml:space="preserve"> </w:t>
      </w:r>
    </w:p>
    <w:p w:rsidR="00D6012D" w:rsidRDefault="00D6012D" w:rsidP="0008766B">
      <w:pPr>
        <w:spacing w:before="240" w:after="0"/>
        <w:jc w:val="both"/>
      </w:pPr>
    </w:p>
    <w:p w:rsidR="00B5292E" w:rsidRPr="00074F9B" w:rsidRDefault="0008766B" w:rsidP="00347A47">
      <w:pPr>
        <w:spacing w:before="240" w:after="0"/>
        <w:jc w:val="both"/>
        <w:rPr>
          <w:bCs/>
          <w:iCs/>
        </w:rPr>
      </w:pPr>
      <w:r w:rsidRPr="00074F9B">
        <w:t xml:space="preserve">In addition, in this study </w:t>
      </w:r>
      <w:r w:rsidR="00BC3779" w:rsidRPr="00074F9B">
        <w:t>I also</w:t>
      </w:r>
      <w:r w:rsidRPr="00074F9B">
        <w:t xml:space="preserve"> addressed the effect of blocking N-cadherin on </w:t>
      </w:r>
      <w:r w:rsidR="00340EC2" w:rsidRPr="00074F9B">
        <w:t>osteolysis</w:t>
      </w:r>
      <w:r w:rsidRPr="00074F9B">
        <w:t xml:space="preserve"> in </w:t>
      </w:r>
      <w:r w:rsidRPr="00074F9B">
        <w:rPr>
          <w:lang w:val="en-US"/>
        </w:rPr>
        <w:t>C57BL/KaLwRijHsd</w:t>
      </w:r>
      <w:r w:rsidRPr="00074F9B">
        <w:t xml:space="preserve"> </w:t>
      </w:r>
      <w:r w:rsidRPr="00074F9B">
        <w:rPr>
          <w:i/>
          <w:iCs/>
        </w:rPr>
        <w:t>in</w:t>
      </w:r>
      <w:r w:rsidRPr="00074F9B">
        <w:rPr>
          <w:iCs/>
        </w:rPr>
        <w:t xml:space="preserve"> </w:t>
      </w:r>
      <w:r w:rsidRPr="00074F9B">
        <w:rPr>
          <w:i/>
          <w:iCs/>
        </w:rPr>
        <w:t>vivo</w:t>
      </w:r>
      <w:r w:rsidRPr="00074F9B">
        <w:rPr>
          <w:iCs/>
        </w:rPr>
        <w:t xml:space="preserve"> using </w:t>
      </w:r>
      <w:r w:rsidR="00074F9B" w:rsidRPr="00074F9B">
        <w:rPr>
          <w:iCs/>
        </w:rPr>
        <w:t xml:space="preserve">the </w:t>
      </w:r>
      <w:r w:rsidRPr="00074F9B">
        <w:rPr>
          <w:iCs/>
        </w:rPr>
        <w:t xml:space="preserve">5TGM1 model. </w:t>
      </w:r>
      <w:r w:rsidR="00BC3779" w:rsidRPr="00074F9B">
        <w:rPr>
          <w:bCs/>
          <w:iCs/>
        </w:rPr>
        <w:t>After 21 days I</w:t>
      </w:r>
      <w:r w:rsidRPr="00074F9B">
        <w:rPr>
          <w:bCs/>
          <w:iCs/>
        </w:rPr>
        <w:t xml:space="preserve"> observed that there was no difference in the osteolytic lesion number in the cortical bones when 5TGM1 cells </w:t>
      </w:r>
      <w:r w:rsidR="00074F9B" w:rsidRPr="00074F9B">
        <w:rPr>
          <w:bCs/>
          <w:iCs/>
        </w:rPr>
        <w:t xml:space="preserve">were </w:t>
      </w:r>
      <w:r w:rsidRPr="00074F9B">
        <w:rPr>
          <w:bCs/>
          <w:iCs/>
        </w:rPr>
        <w:t xml:space="preserve">pre-treated with </w:t>
      </w:r>
      <w:r w:rsidR="00074F9B" w:rsidRPr="00074F9B">
        <w:rPr>
          <w:bCs/>
          <w:iCs/>
        </w:rPr>
        <w:t xml:space="preserve">an </w:t>
      </w:r>
      <w:r w:rsidRPr="00074F9B">
        <w:rPr>
          <w:bCs/>
          <w:iCs/>
        </w:rPr>
        <w:t xml:space="preserve">anti-N-cadherin antibody compared with control. In addition, </w:t>
      </w:r>
      <w:r w:rsidR="00BC3779" w:rsidRPr="00074F9B">
        <w:rPr>
          <w:bCs/>
          <w:iCs/>
        </w:rPr>
        <w:t>I</w:t>
      </w:r>
      <w:r w:rsidRPr="00074F9B">
        <w:rPr>
          <w:bCs/>
          <w:iCs/>
        </w:rPr>
        <w:t xml:space="preserve"> observed there was no difference in the trabecular bone volume, trabecular number and trabecular thickness of 5TGM1-bearing mice when cells </w:t>
      </w:r>
      <w:r w:rsidR="00A50B7D" w:rsidRPr="00074F9B">
        <w:rPr>
          <w:bCs/>
          <w:iCs/>
        </w:rPr>
        <w:t xml:space="preserve">were </w:t>
      </w:r>
      <w:r w:rsidRPr="00074F9B">
        <w:rPr>
          <w:bCs/>
          <w:iCs/>
        </w:rPr>
        <w:t xml:space="preserve">pre-treated with anti-N-cadherin antibody compared with control. </w:t>
      </w:r>
      <w:r w:rsidR="004C2C70" w:rsidRPr="00074F9B">
        <w:rPr>
          <w:bCs/>
          <w:iCs/>
        </w:rPr>
        <w:t>These results suggested that blocking N-cadherin in myeloma cells with anti-N-cadherin antibody did not affect myeloma bone disease</w:t>
      </w:r>
      <w:r w:rsidR="00135741" w:rsidRPr="00074F9B">
        <w:rPr>
          <w:bCs/>
          <w:iCs/>
        </w:rPr>
        <w:t xml:space="preserve"> and this could be due to N-cadherin turn over and doubling time of myeloma cells</w:t>
      </w:r>
      <w:r w:rsidR="004C2C70" w:rsidRPr="00074F9B">
        <w:rPr>
          <w:bCs/>
          <w:iCs/>
        </w:rPr>
        <w:t xml:space="preserve">. </w:t>
      </w:r>
      <w:r w:rsidR="000A7819" w:rsidRPr="00074F9B">
        <w:rPr>
          <w:bCs/>
          <w:iCs/>
        </w:rPr>
        <w:t xml:space="preserve">Wein et al (2010) showed that N-cadherin was efficiently knocked down by siRNA </w:t>
      </w:r>
      <w:r w:rsidR="00D80346" w:rsidRPr="00074F9B">
        <w:rPr>
          <w:bCs/>
          <w:iCs/>
        </w:rPr>
        <w:t xml:space="preserve">in </w:t>
      </w:r>
      <w:r w:rsidR="003207FC" w:rsidRPr="00074F9B">
        <w:rPr>
          <w:bCs/>
          <w:iCs/>
        </w:rPr>
        <w:t>human mesenchymal stromal cells</w:t>
      </w:r>
      <w:r w:rsidR="00C217F9" w:rsidRPr="00074F9B">
        <w:rPr>
          <w:bCs/>
          <w:iCs/>
        </w:rPr>
        <w:t xml:space="preserve"> after 14 hours of the transfection and lasted for about 7 days </w:t>
      </w:r>
      <w:r w:rsidR="00074F9B" w:rsidRPr="00074F9B">
        <w:rPr>
          <w:bCs/>
          <w:iCs/>
        </w:rPr>
        <w:t>suggesting</w:t>
      </w:r>
      <w:r w:rsidR="00C217F9" w:rsidRPr="00074F9B">
        <w:rPr>
          <w:bCs/>
          <w:iCs/>
        </w:rPr>
        <w:t xml:space="preserve"> a high protein turn</w:t>
      </w:r>
      <w:r w:rsidR="00F20193" w:rsidRPr="00074F9B">
        <w:rPr>
          <w:bCs/>
          <w:iCs/>
        </w:rPr>
        <w:t xml:space="preserve"> </w:t>
      </w:r>
      <w:r w:rsidR="00C217F9" w:rsidRPr="00074F9B">
        <w:rPr>
          <w:bCs/>
          <w:iCs/>
        </w:rPr>
        <w:t xml:space="preserve">over. After 7 days the </w:t>
      </w:r>
      <w:r w:rsidR="00BC3779" w:rsidRPr="00074F9B">
        <w:rPr>
          <w:bCs/>
          <w:iCs/>
        </w:rPr>
        <w:t xml:space="preserve">           </w:t>
      </w:r>
      <w:r w:rsidR="00C217F9" w:rsidRPr="00074F9B">
        <w:rPr>
          <w:bCs/>
          <w:iCs/>
        </w:rPr>
        <w:t xml:space="preserve">N-cadherin </w:t>
      </w:r>
      <w:r w:rsidR="007C3D58" w:rsidRPr="00074F9B">
        <w:rPr>
          <w:bCs/>
          <w:iCs/>
        </w:rPr>
        <w:t xml:space="preserve">expression levels slowly normalized </w:t>
      </w:r>
      <w:r w:rsidR="00074F9B" w:rsidRPr="00074F9B">
        <w:rPr>
          <w:bCs/>
          <w:iCs/>
        </w:rPr>
        <w:t>a</w:t>
      </w:r>
      <w:r w:rsidR="007C3D58" w:rsidRPr="00074F9B">
        <w:rPr>
          <w:bCs/>
          <w:iCs/>
        </w:rPr>
        <w:t xml:space="preserve">gain. </w:t>
      </w:r>
      <w:r w:rsidR="00BC3779" w:rsidRPr="00074F9B">
        <w:rPr>
          <w:bCs/>
          <w:iCs/>
        </w:rPr>
        <w:t>Limitation for the</w:t>
      </w:r>
      <w:r w:rsidR="00135741" w:rsidRPr="00074F9B">
        <w:rPr>
          <w:bCs/>
          <w:iCs/>
        </w:rPr>
        <w:t>s</w:t>
      </w:r>
      <w:r w:rsidR="00BC3779" w:rsidRPr="00074F9B">
        <w:rPr>
          <w:bCs/>
          <w:iCs/>
        </w:rPr>
        <w:t>e</w:t>
      </w:r>
      <w:r w:rsidR="00135741" w:rsidRPr="00074F9B">
        <w:rPr>
          <w:bCs/>
          <w:iCs/>
        </w:rPr>
        <w:t xml:space="preserve"> experiment</w:t>
      </w:r>
      <w:r w:rsidR="00BC3779" w:rsidRPr="00074F9B">
        <w:rPr>
          <w:bCs/>
          <w:iCs/>
        </w:rPr>
        <w:t>s</w:t>
      </w:r>
      <w:r w:rsidR="00135741" w:rsidRPr="00074F9B">
        <w:rPr>
          <w:bCs/>
          <w:iCs/>
        </w:rPr>
        <w:t xml:space="preserve"> </w:t>
      </w:r>
      <w:r w:rsidR="00BC3779" w:rsidRPr="00074F9B">
        <w:rPr>
          <w:bCs/>
          <w:iCs/>
        </w:rPr>
        <w:t>is that</w:t>
      </w:r>
      <w:r w:rsidR="00CB0FAD" w:rsidRPr="00074F9B">
        <w:rPr>
          <w:bCs/>
          <w:iCs/>
        </w:rPr>
        <w:t xml:space="preserve"> N-cadherin was </w:t>
      </w:r>
      <w:r w:rsidR="00BC3779" w:rsidRPr="00074F9B">
        <w:rPr>
          <w:bCs/>
          <w:iCs/>
        </w:rPr>
        <w:t xml:space="preserve">only </w:t>
      </w:r>
      <w:r w:rsidR="00CB0FAD" w:rsidRPr="00074F9B">
        <w:rPr>
          <w:bCs/>
          <w:iCs/>
        </w:rPr>
        <w:t xml:space="preserve">blocked in myeloma cells </w:t>
      </w:r>
      <w:r w:rsidR="00BC3779" w:rsidRPr="00074F9B">
        <w:rPr>
          <w:bCs/>
          <w:iCs/>
        </w:rPr>
        <w:t>before they were</w:t>
      </w:r>
      <w:r w:rsidR="00CB0FAD" w:rsidRPr="00074F9B">
        <w:rPr>
          <w:bCs/>
          <w:iCs/>
        </w:rPr>
        <w:t xml:space="preserve"> injected into mice</w:t>
      </w:r>
      <w:r w:rsidR="00135741" w:rsidRPr="00074F9B">
        <w:rPr>
          <w:bCs/>
          <w:iCs/>
        </w:rPr>
        <w:t xml:space="preserve">. </w:t>
      </w:r>
      <w:r w:rsidR="00CB0FAD" w:rsidRPr="00074F9B">
        <w:rPr>
          <w:bCs/>
          <w:iCs/>
        </w:rPr>
        <w:t xml:space="preserve">Normalization of N-cadherin expression could be the reason why blocking </w:t>
      </w:r>
      <w:r w:rsidR="00BC3779" w:rsidRPr="00074F9B">
        <w:rPr>
          <w:bCs/>
          <w:iCs/>
        </w:rPr>
        <w:t xml:space="preserve">        </w:t>
      </w:r>
      <w:r w:rsidR="00CB0FAD" w:rsidRPr="00074F9B">
        <w:rPr>
          <w:bCs/>
          <w:iCs/>
        </w:rPr>
        <w:t xml:space="preserve">N-cadherin in myeloma cells with anti-N-cadherin antibody did not affect myeloma bone disease. To resolve this issue, in future </w:t>
      </w:r>
      <w:r w:rsidR="00CC20DD" w:rsidRPr="00074F9B">
        <w:rPr>
          <w:bCs/>
          <w:iCs/>
        </w:rPr>
        <w:t>studie</w:t>
      </w:r>
      <w:r w:rsidR="00CB0FAD" w:rsidRPr="00074F9B">
        <w:rPr>
          <w:bCs/>
          <w:iCs/>
        </w:rPr>
        <w:t xml:space="preserve">s an alternative approach would be </w:t>
      </w:r>
      <w:r w:rsidR="00CC20DD" w:rsidRPr="00074F9B">
        <w:rPr>
          <w:bCs/>
          <w:iCs/>
        </w:rPr>
        <w:t>to use</w:t>
      </w:r>
      <w:r w:rsidR="00CB0FAD" w:rsidRPr="00074F9B">
        <w:rPr>
          <w:bCs/>
          <w:iCs/>
        </w:rPr>
        <w:t xml:space="preserve"> </w:t>
      </w:r>
      <w:r w:rsidR="00CC20DD" w:rsidRPr="00074F9B">
        <w:rPr>
          <w:bCs/>
          <w:iCs/>
        </w:rPr>
        <w:t xml:space="preserve">stable </w:t>
      </w:r>
      <w:r w:rsidR="00CB0FAD" w:rsidRPr="00074F9B">
        <w:rPr>
          <w:bCs/>
          <w:iCs/>
        </w:rPr>
        <w:t xml:space="preserve">knock </w:t>
      </w:r>
      <w:r w:rsidR="00770864" w:rsidRPr="00074F9B">
        <w:rPr>
          <w:bCs/>
          <w:iCs/>
        </w:rPr>
        <w:t xml:space="preserve">down of N-cadherin </w:t>
      </w:r>
      <w:r w:rsidR="00CC20DD" w:rsidRPr="00074F9B">
        <w:rPr>
          <w:bCs/>
          <w:iCs/>
        </w:rPr>
        <w:t xml:space="preserve">in myeloma cells </w:t>
      </w:r>
      <w:r w:rsidR="00770864" w:rsidRPr="00074F9B">
        <w:rPr>
          <w:bCs/>
          <w:iCs/>
        </w:rPr>
        <w:t>or treat myeloma-bearing mice with anti-N-cadherin antibody instead of pre-</w:t>
      </w:r>
      <w:r w:rsidR="00F377B3" w:rsidRPr="00074F9B">
        <w:rPr>
          <w:bCs/>
          <w:iCs/>
        </w:rPr>
        <w:t>treating</w:t>
      </w:r>
      <w:r w:rsidR="00770864" w:rsidRPr="00074F9B">
        <w:rPr>
          <w:bCs/>
          <w:iCs/>
        </w:rPr>
        <w:t xml:space="preserve"> the myeloma cells. </w:t>
      </w:r>
      <w:r w:rsidR="00946D5F" w:rsidRPr="00074F9B">
        <w:rPr>
          <w:bCs/>
          <w:iCs/>
        </w:rPr>
        <w:t>Another l</w:t>
      </w:r>
      <w:r w:rsidR="004C2C70" w:rsidRPr="00074F9B">
        <w:rPr>
          <w:bCs/>
          <w:iCs/>
        </w:rPr>
        <w:t xml:space="preserve">imitation </w:t>
      </w:r>
      <w:r w:rsidR="00946D5F" w:rsidRPr="00074F9B">
        <w:rPr>
          <w:bCs/>
          <w:iCs/>
        </w:rPr>
        <w:t>in</w:t>
      </w:r>
      <w:r w:rsidR="004C2C70" w:rsidRPr="00074F9B">
        <w:rPr>
          <w:bCs/>
          <w:iCs/>
        </w:rPr>
        <w:t xml:space="preserve"> this experiment could be the number of animal</w:t>
      </w:r>
      <w:r w:rsidR="00CC20DD" w:rsidRPr="00074F9B">
        <w:rPr>
          <w:bCs/>
          <w:iCs/>
        </w:rPr>
        <w:t>s</w:t>
      </w:r>
      <w:r w:rsidR="004C2C70" w:rsidRPr="00074F9B">
        <w:rPr>
          <w:bCs/>
          <w:iCs/>
        </w:rPr>
        <w:t xml:space="preserve"> used. </w:t>
      </w:r>
      <w:r w:rsidR="00603F97" w:rsidRPr="00074F9B">
        <w:rPr>
          <w:bCs/>
          <w:iCs/>
        </w:rPr>
        <w:t>I</w:t>
      </w:r>
      <w:r w:rsidR="004C2C70" w:rsidRPr="00074F9B">
        <w:rPr>
          <w:bCs/>
          <w:iCs/>
        </w:rPr>
        <w:t xml:space="preserve"> used 3 animals per group to determine the growth of tumours in calvariae and this was due to the cost </w:t>
      </w:r>
      <w:r w:rsidR="00CC20DD" w:rsidRPr="00074F9B">
        <w:rPr>
          <w:bCs/>
          <w:iCs/>
        </w:rPr>
        <w:t xml:space="preserve">and availability </w:t>
      </w:r>
      <w:r w:rsidR="004C2C70" w:rsidRPr="00074F9B">
        <w:rPr>
          <w:bCs/>
          <w:iCs/>
        </w:rPr>
        <w:t xml:space="preserve">of animals. In addition, some published studies used 3 mice per group </w:t>
      </w:r>
      <w:r w:rsidR="004C2C70" w:rsidRPr="00074F9B">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4C2C70" w:rsidRPr="00074F9B">
        <w:rPr>
          <w:bCs/>
          <w:iCs/>
        </w:rPr>
        <w:instrText xml:space="preserve"> ADDIN EN.CITE </w:instrText>
      </w:r>
      <w:r w:rsidR="004C2C70" w:rsidRPr="00074F9B">
        <w:rPr>
          <w:bCs/>
          <w:iCs/>
        </w:rPr>
        <w:fldChar w:fldCharType="begin">
          <w:fldData xml:space="preserve">PEVuZE5vdGU+PENpdGU+PEF1dGhvcj5YaWU8L0F1dGhvcj48WWVhcj4yMDA5PC9ZZWFyPjxSZWNO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004C2C70" w:rsidRPr="00074F9B">
        <w:rPr>
          <w:bCs/>
          <w:iCs/>
        </w:rPr>
        <w:instrText xml:space="preserve"> ADDIN EN.CITE.DATA </w:instrText>
      </w:r>
      <w:r w:rsidR="004C2C70" w:rsidRPr="00074F9B">
        <w:rPr>
          <w:bCs/>
          <w:iCs/>
        </w:rPr>
      </w:r>
      <w:r w:rsidR="004C2C70" w:rsidRPr="00074F9B">
        <w:rPr>
          <w:bCs/>
          <w:iCs/>
        </w:rPr>
        <w:fldChar w:fldCharType="end"/>
      </w:r>
      <w:r w:rsidR="004C2C70" w:rsidRPr="00074F9B">
        <w:rPr>
          <w:bCs/>
          <w:iCs/>
        </w:rPr>
      </w:r>
      <w:r w:rsidR="004C2C70" w:rsidRPr="00074F9B">
        <w:rPr>
          <w:bCs/>
          <w:iCs/>
        </w:rPr>
        <w:fldChar w:fldCharType="separate"/>
      </w:r>
      <w:r w:rsidR="004C2C70" w:rsidRPr="00074F9B">
        <w:rPr>
          <w:bCs/>
          <w:iCs/>
        </w:rPr>
        <w:t>(</w:t>
      </w:r>
      <w:hyperlink w:anchor="_ENREF_189" w:tooltip="Xie, 2009 #10" w:history="1">
        <w:r w:rsidR="00D77A0B" w:rsidRPr="00074F9B">
          <w:rPr>
            <w:bCs/>
            <w:iCs/>
          </w:rPr>
          <w:t>Xie et al., 2009</w:t>
        </w:r>
      </w:hyperlink>
      <w:proofErr w:type="gramStart"/>
      <w:r w:rsidR="004C2C70" w:rsidRPr="00074F9B">
        <w:rPr>
          <w:bCs/>
          <w:iCs/>
        </w:rPr>
        <w:t xml:space="preserve">, </w:t>
      </w:r>
      <w:proofErr w:type="gramEnd"/>
      <w:r w:rsidR="007C1EE7" w:rsidRPr="00074F9B">
        <w:fldChar w:fldCharType="begin"/>
      </w:r>
      <w:r w:rsidR="007C1EE7" w:rsidRPr="00074F9B">
        <w:instrText xml:space="preserve"> HYPERLINK \l "_ENREF_104" \o "Lo Celso, 2009 #15" </w:instrText>
      </w:r>
      <w:r w:rsidR="007C1EE7" w:rsidRPr="00074F9B">
        <w:fldChar w:fldCharType="separate"/>
      </w:r>
      <w:r w:rsidR="00D77A0B" w:rsidRPr="00074F9B">
        <w:rPr>
          <w:bCs/>
          <w:iCs/>
        </w:rPr>
        <w:t>Lo Celso et al., 2009</w:t>
      </w:r>
      <w:r w:rsidR="007C1EE7" w:rsidRPr="00074F9B">
        <w:rPr>
          <w:bCs/>
          <w:iCs/>
        </w:rPr>
        <w:fldChar w:fldCharType="end"/>
      </w:r>
      <w:r w:rsidR="004C2C70" w:rsidRPr="00074F9B">
        <w:rPr>
          <w:bCs/>
          <w:iCs/>
        </w:rPr>
        <w:t xml:space="preserve">, </w:t>
      </w:r>
      <w:hyperlink w:anchor="_ENREF_81" w:tooltip="Hosokawa, 2010 #320" w:history="1">
        <w:r w:rsidR="00D77A0B" w:rsidRPr="00074F9B">
          <w:rPr>
            <w:bCs/>
            <w:iCs/>
          </w:rPr>
          <w:t>Hosokawa et al., 2010</w:t>
        </w:r>
      </w:hyperlink>
      <w:r w:rsidR="004C2C70" w:rsidRPr="00074F9B">
        <w:rPr>
          <w:bCs/>
          <w:iCs/>
        </w:rPr>
        <w:t>)</w:t>
      </w:r>
      <w:r w:rsidR="004C2C70" w:rsidRPr="00074F9B">
        <w:rPr>
          <w:bCs/>
          <w:iCs/>
        </w:rPr>
        <w:fldChar w:fldCharType="end"/>
      </w:r>
      <w:r w:rsidR="004C2C70" w:rsidRPr="00074F9B">
        <w:rPr>
          <w:bCs/>
          <w:iCs/>
        </w:rPr>
        <w:t xml:space="preserve">. </w:t>
      </w:r>
    </w:p>
    <w:p w:rsidR="007352DF" w:rsidRPr="00E66BCC" w:rsidRDefault="00BA24A1" w:rsidP="0008766B">
      <w:pPr>
        <w:spacing w:before="240" w:after="0"/>
        <w:jc w:val="both"/>
        <w:rPr>
          <w:bCs/>
          <w:iCs/>
        </w:rPr>
      </w:pPr>
      <w:r w:rsidRPr="00E66BCC">
        <w:lastRenderedPageBreak/>
        <w:t>This study</w:t>
      </w:r>
      <w:r w:rsidRPr="00E66BCC">
        <w:rPr>
          <w:bCs/>
          <w:iCs/>
        </w:rPr>
        <w:t xml:space="preserve"> </w:t>
      </w:r>
      <w:r w:rsidRPr="00E66BCC">
        <w:t>interestingly showed that 5TGM1-bearing mice after 21 days induce</w:t>
      </w:r>
      <w:r w:rsidR="006F44E5" w:rsidRPr="00E66BCC">
        <w:t>d</w:t>
      </w:r>
      <w:r w:rsidRPr="00E66BCC">
        <w:t xml:space="preserve"> osteolytic bone lesions in the lower cortical bones and not in the upper cortical bones. This is </w:t>
      </w:r>
      <w:r w:rsidR="001E50CE" w:rsidRPr="00E66BCC">
        <w:t xml:space="preserve">could be due to </w:t>
      </w:r>
      <w:r w:rsidR="001E50CE" w:rsidRPr="00E66BCC">
        <w:rPr>
          <w:lang w:val="en-US"/>
        </w:rPr>
        <w:t>an increase in the percentage of osteoclasts on the lower endo-cortical surface of frontal, parietal and interparietal bones compared to the upper endo-cortical surface</w:t>
      </w:r>
      <w:r w:rsidR="0003757F" w:rsidRPr="00E66BCC">
        <w:rPr>
          <w:lang w:val="en-US"/>
        </w:rPr>
        <w:t xml:space="preserve"> as discussed in </w:t>
      </w:r>
      <w:r w:rsidR="0003757F" w:rsidRPr="00E66BCC">
        <w:rPr>
          <w:b/>
          <w:lang w:val="en-US"/>
        </w:rPr>
        <w:t>chapter 5</w:t>
      </w:r>
      <w:r w:rsidR="001E50CE" w:rsidRPr="00E66BCC">
        <w:rPr>
          <w:lang w:val="en-US"/>
        </w:rPr>
        <w:t xml:space="preserve">. </w:t>
      </w:r>
      <w:r w:rsidR="005D7CC2" w:rsidRPr="00E66BCC">
        <w:rPr>
          <w:lang w:val="en-US"/>
        </w:rPr>
        <w:t>In addition</w:t>
      </w:r>
      <w:r w:rsidR="001E50CE" w:rsidRPr="00E66BCC">
        <w:rPr>
          <w:lang w:val="en-US"/>
        </w:rPr>
        <w:t xml:space="preserve">, </w:t>
      </w:r>
      <w:r w:rsidR="006F44E5" w:rsidRPr="00E66BCC">
        <w:rPr>
          <w:lang w:val="en-US"/>
        </w:rPr>
        <w:t xml:space="preserve">the </w:t>
      </w:r>
      <w:r w:rsidR="001E50CE" w:rsidRPr="00E66BCC">
        <w:rPr>
          <w:lang w:val="en-US"/>
        </w:rPr>
        <w:t>b</w:t>
      </w:r>
      <w:r w:rsidR="006F44E5" w:rsidRPr="00E66BCC">
        <w:rPr>
          <w:lang w:val="en-US"/>
        </w:rPr>
        <w:t>rain could be contributing</w:t>
      </w:r>
      <w:r w:rsidR="0003757F" w:rsidRPr="00E66BCC">
        <w:rPr>
          <w:lang w:val="en-US"/>
        </w:rPr>
        <w:t xml:space="preserve"> </w:t>
      </w:r>
      <w:r w:rsidR="006F44E5" w:rsidRPr="00E66BCC">
        <w:rPr>
          <w:lang w:val="en-US"/>
        </w:rPr>
        <w:t>to</w:t>
      </w:r>
      <w:r w:rsidR="0003757F" w:rsidRPr="00E66BCC">
        <w:rPr>
          <w:lang w:val="en-US"/>
        </w:rPr>
        <w:t xml:space="preserve"> this</w:t>
      </w:r>
      <w:r w:rsidR="001E50CE" w:rsidRPr="00E66BCC">
        <w:rPr>
          <w:lang w:val="en-US"/>
        </w:rPr>
        <w:t xml:space="preserve"> osteolysis in the lower cortical bones. </w:t>
      </w:r>
      <w:r w:rsidR="0003757F" w:rsidRPr="00E66BCC">
        <w:rPr>
          <w:lang w:val="en-US"/>
        </w:rPr>
        <w:t xml:space="preserve">This implication would be investigated in future </w:t>
      </w:r>
      <w:r w:rsidR="005D7CC2" w:rsidRPr="00E66BCC">
        <w:rPr>
          <w:lang w:val="en-US"/>
        </w:rPr>
        <w:t>studie</w:t>
      </w:r>
      <w:r w:rsidR="0003757F" w:rsidRPr="00E66BCC">
        <w:rPr>
          <w:lang w:val="en-US"/>
        </w:rPr>
        <w:t xml:space="preserve">s. </w:t>
      </w:r>
    </w:p>
    <w:p w:rsidR="007352DF" w:rsidRDefault="007352DF" w:rsidP="0008766B">
      <w:pPr>
        <w:spacing w:before="240" w:after="0"/>
        <w:jc w:val="both"/>
      </w:pPr>
    </w:p>
    <w:p w:rsidR="0008766B" w:rsidRPr="0008766B" w:rsidRDefault="0073622B" w:rsidP="0008766B">
      <w:pPr>
        <w:spacing w:before="240" w:after="0"/>
        <w:jc w:val="both"/>
      </w:pPr>
      <w:r>
        <w:t xml:space="preserve">A number of conclusions can be drawn from these studies. Firstly, it is clear that         N-cadherin is stably expressed by osteoblasts and is variably expressed by colonising myeloma cells. N-cadherin appears to be present at the </w:t>
      </w:r>
      <w:r w:rsidR="007908DC">
        <w:t>interface</w:t>
      </w:r>
      <w:r>
        <w:t xml:space="preserve"> between myeloma cells and osteoblasts but this is</w:t>
      </w:r>
      <w:r w:rsidR="00CD3C6A">
        <w:t xml:space="preserve"> not exclusive. Myeloma cells a</w:t>
      </w:r>
      <w:r>
        <w:t xml:space="preserve">way from bone also </w:t>
      </w:r>
      <w:proofErr w:type="gramStart"/>
      <w:r>
        <w:t xml:space="preserve">express </w:t>
      </w:r>
      <w:r w:rsidR="00CD3C6A">
        <w:t xml:space="preserve"> </w:t>
      </w:r>
      <w:r>
        <w:t>N</w:t>
      </w:r>
      <w:proofErr w:type="gramEnd"/>
      <w:r>
        <w:t xml:space="preserve">-cadherin. Attempts to block </w:t>
      </w:r>
      <w:r w:rsidR="004B1B1F">
        <w:t>N-cadherin in these models by pre-incubation of cells with anti-N-cadherin antibody appeared to increase the distance of DiD labelled myeloma cells from bone and to produce a modest decrease in tumour volume in the interparietal and frontal bones</w:t>
      </w:r>
      <w:r w:rsidR="003A4399">
        <w:t xml:space="preserve">, but this effect while significant was small and was not accompanied </w:t>
      </w:r>
      <w:r w:rsidR="00CD3C6A">
        <w:t xml:space="preserve">by </w:t>
      </w:r>
      <w:r w:rsidR="003A4399">
        <w:t>decrease either cell numbers arriving or by alteration in lytic disease as might be expected in this model</w:t>
      </w:r>
      <w:r w:rsidR="004B1B1F">
        <w:t xml:space="preserve">. </w:t>
      </w:r>
      <w:r w:rsidR="00952556">
        <w:t>Since this is the case, this data a preliminary and would gain more extensive validation with continu</w:t>
      </w:r>
      <w:r w:rsidR="00CD3C6A">
        <w:t>ous</w:t>
      </w:r>
      <w:r w:rsidR="00952556">
        <w:t xml:space="preserve"> blocking of N-cadherin using antibody systemically and with large</w:t>
      </w:r>
      <w:r w:rsidR="00CD3C6A">
        <w:t>r animal cohorts</w:t>
      </w:r>
      <w:r w:rsidR="00952556">
        <w:t xml:space="preserve">. </w:t>
      </w:r>
    </w:p>
    <w:p w:rsidR="0008766B" w:rsidRPr="0008766B" w:rsidRDefault="0008766B" w:rsidP="0008766B">
      <w:pPr>
        <w:spacing w:before="240" w:after="0"/>
        <w:jc w:val="both"/>
      </w:pPr>
    </w:p>
    <w:p w:rsidR="0008766B" w:rsidRPr="0008766B" w:rsidRDefault="0008766B" w:rsidP="0008766B">
      <w:pPr>
        <w:spacing w:before="240" w:after="0"/>
        <w:jc w:val="both"/>
      </w:pPr>
    </w:p>
    <w:p w:rsidR="0008766B" w:rsidRDefault="0008766B" w:rsidP="0008766B">
      <w:pPr>
        <w:spacing w:before="240" w:after="0"/>
        <w:jc w:val="both"/>
      </w:pPr>
    </w:p>
    <w:p w:rsidR="00D32C4E" w:rsidRDefault="00D32C4E" w:rsidP="0008766B">
      <w:pPr>
        <w:spacing w:before="240" w:after="0"/>
        <w:jc w:val="both"/>
      </w:pPr>
    </w:p>
    <w:p w:rsidR="00D32C4E" w:rsidRDefault="00D32C4E" w:rsidP="0008766B">
      <w:pPr>
        <w:spacing w:before="240" w:after="0"/>
        <w:jc w:val="both"/>
      </w:pPr>
    </w:p>
    <w:p w:rsidR="00D32C4E" w:rsidRDefault="00D32C4E" w:rsidP="0008766B">
      <w:pPr>
        <w:spacing w:before="240" w:after="0"/>
        <w:jc w:val="both"/>
      </w:pPr>
    </w:p>
    <w:p w:rsidR="00C47849" w:rsidRDefault="00C47849" w:rsidP="0008766B">
      <w:pPr>
        <w:spacing w:before="240" w:after="0"/>
        <w:jc w:val="both"/>
      </w:pPr>
    </w:p>
    <w:p w:rsidR="00C47849" w:rsidRDefault="00C47849" w:rsidP="0008766B">
      <w:pPr>
        <w:spacing w:before="240" w:after="0"/>
        <w:jc w:val="both"/>
      </w:pPr>
    </w:p>
    <w:p w:rsidR="00B5292E" w:rsidRDefault="00B5292E" w:rsidP="0008766B">
      <w:pPr>
        <w:spacing w:before="240" w:after="0"/>
        <w:jc w:val="both"/>
      </w:pPr>
    </w:p>
    <w:p w:rsidR="00B5292E" w:rsidRDefault="00B5292E" w:rsidP="0008766B">
      <w:pPr>
        <w:spacing w:before="240" w:after="0"/>
        <w:jc w:val="both"/>
      </w:pPr>
    </w:p>
    <w:p w:rsidR="00B5292E" w:rsidRDefault="00B5292E" w:rsidP="0008766B">
      <w:pPr>
        <w:spacing w:before="240" w:after="0"/>
        <w:jc w:val="both"/>
      </w:pPr>
    </w:p>
    <w:p w:rsidR="00B5292E" w:rsidRDefault="00B5292E" w:rsidP="0008766B">
      <w:pPr>
        <w:spacing w:before="240" w:after="0"/>
        <w:jc w:val="both"/>
      </w:pPr>
    </w:p>
    <w:p w:rsidR="00B5292E" w:rsidRDefault="00B5292E" w:rsidP="0008766B">
      <w:pPr>
        <w:spacing w:before="240" w:after="0"/>
        <w:jc w:val="both"/>
      </w:pPr>
    </w:p>
    <w:p w:rsidR="00ED3369" w:rsidRDefault="00ED3369" w:rsidP="0008766B">
      <w:pPr>
        <w:spacing w:before="240" w:after="0"/>
        <w:jc w:val="both"/>
      </w:pPr>
    </w:p>
    <w:p w:rsidR="00A316E8" w:rsidRPr="0008766B" w:rsidRDefault="00A316E8" w:rsidP="0008766B">
      <w:pPr>
        <w:spacing w:before="240" w:after="0"/>
        <w:jc w:val="both"/>
      </w:pPr>
    </w:p>
    <w:p w:rsidR="00FD0CB4" w:rsidRPr="00D32C4E" w:rsidRDefault="00D32C4E" w:rsidP="00D32C4E">
      <w:pPr>
        <w:pStyle w:val="Heading1"/>
        <w:spacing w:before="240"/>
        <w:rPr>
          <w:sz w:val="36"/>
          <w:szCs w:val="36"/>
        </w:rPr>
      </w:pPr>
      <w:bookmarkStart w:id="509" w:name="_Toc375568501"/>
      <w:r w:rsidRPr="00D32C4E">
        <w:rPr>
          <w:sz w:val="36"/>
          <w:szCs w:val="36"/>
        </w:rPr>
        <w:t xml:space="preserve">Chapter 7: </w:t>
      </w:r>
      <w:r w:rsidR="00FD0CB4" w:rsidRPr="00D32C4E">
        <w:rPr>
          <w:sz w:val="36"/>
          <w:szCs w:val="36"/>
        </w:rPr>
        <w:t>General discussion and future work</w:t>
      </w:r>
      <w:bookmarkEnd w:id="509"/>
      <w:r w:rsidR="00FD0CB4" w:rsidRPr="00D32C4E">
        <w:rPr>
          <w:sz w:val="36"/>
          <w:szCs w:val="36"/>
        </w:rPr>
        <w:t xml:space="preserve"> </w:t>
      </w: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D32C4E" w:rsidRDefault="00D32C4E" w:rsidP="00D32C4E">
      <w:pPr>
        <w:spacing w:before="240" w:after="0"/>
        <w:jc w:val="both"/>
      </w:pPr>
    </w:p>
    <w:p w:rsidR="00760295" w:rsidRDefault="00760295" w:rsidP="00D32C4E">
      <w:pPr>
        <w:spacing w:before="240" w:after="0"/>
        <w:jc w:val="both"/>
      </w:pPr>
    </w:p>
    <w:p w:rsidR="00FD0CB4" w:rsidRPr="00FD0CB4" w:rsidRDefault="00FD0CB4" w:rsidP="00D32C4E">
      <w:pPr>
        <w:pStyle w:val="Heading2"/>
        <w:spacing w:before="240"/>
      </w:pPr>
      <w:bookmarkStart w:id="510" w:name="_Toc375568502"/>
      <w:r w:rsidRPr="00FD0CB4">
        <w:lastRenderedPageBreak/>
        <w:t>General discussion</w:t>
      </w:r>
      <w:bookmarkEnd w:id="510"/>
    </w:p>
    <w:p w:rsidR="00FD0CB4" w:rsidRPr="000D7F9A" w:rsidRDefault="00FD0CB4" w:rsidP="00FD0CB4">
      <w:pPr>
        <w:spacing w:before="240" w:after="0"/>
        <w:jc w:val="both"/>
      </w:pPr>
      <w:r w:rsidRPr="000D7F9A">
        <w:t xml:space="preserve">Present treatments </w:t>
      </w:r>
      <w:r w:rsidR="00D0555F" w:rsidRPr="000D7F9A">
        <w:t xml:space="preserve">for MM </w:t>
      </w:r>
      <w:r w:rsidRPr="000D7F9A">
        <w:t xml:space="preserve">target end stage disease but understanding how bone lesions are initiated may offer new approaches to prevent/suppress colonization. It is clear that myeloma cells form specific interactions with the bone microenvironment, where they can remain dormant and protected from current therapy to eventually proliferate and cause disease progression. </w:t>
      </w:r>
      <w:r w:rsidR="00065A40" w:rsidRPr="000D7F9A">
        <w:t>The aim of this study was to test the hypothesis</w:t>
      </w:r>
      <w:r w:rsidRPr="000D7F9A">
        <w:t xml:space="preserve"> that </w:t>
      </w:r>
      <w:r w:rsidRPr="000D7F9A">
        <w:rPr>
          <w:b/>
        </w:rPr>
        <w:t xml:space="preserve">myeloma cells utilise N-cadherin to adhere to osteoblasts </w:t>
      </w:r>
      <w:r w:rsidRPr="000D7F9A">
        <w:rPr>
          <w:b/>
          <w:i/>
        </w:rPr>
        <w:t>in vitro</w:t>
      </w:r>
      <w:r w:rsidRPr="000D7F9A">
        <w:rPr>
          <w:b/>
        </w:rPr>
        <w:t xml:space="preserve"> and </w:t>
      </w:r>
      <w:r w:rsidRPr="000D7F9A">
        <w:rPr>
          <w:b/>
          <w:i/>
        </w:rPr>
        <w:t>in vivo</w:t>
      </w:r>
      <w:r w:rsidRPr="000D7F9A">
        <w:rPr>
          <w:b/>
        </w:rPr>
        <w:t xml:space="preserve"> during colonization of myeloma cells into the bone</w:t>
      </w:r>
      <w:r w:rsidRPr="000D7F9A">
        <w:t xml:space="preserve">. </w:t>
      </w:r>
      <w:r w:rsidR="00791261" w:rsidRPr="000D7F9A">
        <w:t xml:space="preserve">In general terms, the data generated tends to support this hypothesis. </w:t>
      </w:r>
    </w:p>
    <w:p w:rsidR="00FD0CB4" w:rsidRPr="000D7F9A" w:rsidRDefault="00FD0CB4" w:rsidP="00FD0CB4">
      <w:pPr>
        <w:spacing w:before="240" w:after="0"/>
        <w:jc w:val="both"/>
      </w:pPr>
    </w:p>
    <w:p w:rsidR="0065639F" w:rsidRDefault="000F4FFC" w:rsidP="00FD0CB4">
      <w:pPr>
        <w:spacing w:before="240" w:after="0"/>
        <w:jc w:val="both"/>
        <w:rPr>
          <w:bCs/>
          <w:iCs/>
        </w:rPr>
      </w:pPr>
      <w:r w:rsidRPr="000D7F9A">
        <w:t xml:space="preserve">In this study, two myeloma models were used 5T33MM and 5TGM1. </w:t>
      </w:r>
      <w:r w:rsidR="00791261" w:rsidRPr="000D7F9A">
        <w:t>I</w:t>
      </w:r>
      <w:r w:rsidR="00E45431" w:rsidRPr="000D7F9A">
        <w:t xml:space="preserve"> have shown that these cells expressed N-cadherin. </w:t>
      </w:r>
      <w:r w:rsidR="00791261" w:rsidRPr="000D7F9A">
        <w:t>I</w:t>
      </w:r>
      <w:r w:rsidR="00E45431" w:rsidRPr="000D7F9A">
        <w:t xml:space="preserve"> used recombinant N-cadherin and calvarial mouse osteoblasts to study the adherence of myeloma cells </w:t>
      </w:r>
      <w:r w:rsidR="00E45431" w:rsidRPr="000D7F9A">
        <w:rPr>
          <w:i/>
        </w:rPr>
        <w:t>in vitro</w:t>
      </w:r>
      <w:r w:rsidR="00E45431" w:rsidRPr="000D7F9A">
        <w:t xml:space="preserve">. </w:t>
      </w:r>
      <w:r w:rsidR="00791261" w:rsidRPr="000D7F9A">
        <w:t>These observations</w:t>
      </w:r>
      <w:r w:rsidR="00E45431" w:rsidRPr="000D7F9A">
        <w:t xml:space="preserve"> </w:t>
      </w:r>
      <w:r w:rsidR="00791261" w:rsidRPr="000D7F9A">
        <w:t>supported the</w:t>
      </w:r>
      <w:r w:rsidR="008B6166" w:rsidRPr="000D7F9A">
        <w:t xml:space="preserve"> </w:t>
      </w:r>
      <w:r w:rsidR="00791261" w:rsidRPr="000D7F9A">
        <w:t xml:space="preserve">above </w:t>
      </w:r>
      <w:r w:rsidR="008B6166" w:rsidRPr="000D7F9A">
        <w:t xml:space="preserve">hypothesis, </w:t>
      </w:r>
      <w:r w:rsidR="00791261" w:rsidRPr="000D7F9A">
        <w:t>as I</w:t>
      </w:r>
      <w:r w:rsidR="008B6166" w:rsidRPr="000D7F9A">
        <w:t xml:space="preserve"> </w:t>
      </w:r>
      <w:r w:rsidR="00E45431" w:rsidRPr="000D7F9A">
        <w:t xml:space="preserve">showed that </w:t>
      </w:r>
      <w:r w:rsidR="008B6166" w:rsidRPr="000D7F9A">
        <w:t xml:space="preserve">N-cadherin </w:t>
      </w:r>
      <w:r w:rsidR="00791261" w:rsidRPr="000D7F9A">
        <w:t xml:space="preserve">on myeloma cells </w:t>
      </w:r>
      <w:r w:rsidR="008B6166" w:rsidRPr="000D7F9A">
        <w:t xml:space="preserve">has a role in the adhesion of myeloma cells to osteoblasts. </w:t>
      </w:r>
      <w:r w:rsidR="00791261" w:rsidRPr="000D7F9A">
        <w:rPr>
          <w:bCs/>
          <w:iCs/>
        </w:rPr>
        <w:t>My</w:t>
      </w:r>
      <w:r w:rsidR="004C1657" w:rsidRPr="000D7F9A">
        <w:rPr>
          <w:bCs/>
          <w:iCs/>
        </w:rPr>
        <w:t xml:space="preserve"> study</w:t>
      </w:r>
      <w:r w:rsidR="00030060" w:rsidRPr="000D7F9A">
        <w:rPr>
          <w:bCs/>
          <w:iCs/>
        </w:rPr>
        <w:t xml:space="preserve"> demonstrated that there was a significant increase in th</w:t>
      </w:r>
      <w:r w:rsidR="00791261" w:rsidRPr="000D7F9A">
        <w:rPr>
          <w:bCs/>
          <w:iCs/>
        </w:rPr>
        <w:t>e adhesion of myeloma cells</w:t>
      </w:r>
      <w:r w:rsidR="00030060" w:rsidRPr="000D7F9A">
        <w:rPr>
          <w:bCs/>
          <w:iCs/>
        </w:rPr>
        <w:t xml:space="preserve"> </w:t>
      </w:r>
      <w:r w:rsidR="00791261" w:rsidRPr="000D7F9A">
        <w:rPr>
          <w:bCs/>
          <w:iCs/>
        </w:rPr>
        <w:t xml:space="preserve">to </w:t>
      </w:r>
      <w:r w:rsidR="00030060" w:rsidRPr="000D7F9A">
        <w:rPr>
          <w:bCs/>
          <w:iCs/>
        </w:rPr>
        <w:t xml:space="preserve">mature osteoblasts compared with </w:t>
      </w:r>
      <w:r w:rsidR="0065639F" w:rsidRPr="000D7F9A">
        <w:rPr>
          <w:bCs/>
          <w:iCs/>
        </w:rPr>
        <w:t xml:space="preserve">immature </w:t>
      </w:r>
      <w:r w:rsidR="00030060" w:rsidRPr="000D7F9A">
        <w:rPr>
          <w:bCs/>
          <w:iCs/>
        </w:rPr>
        <w:t>osteoblasts as the expression of N-cadherin significant</w:t>
      </w:r>
      <w:r w:rsidR="00791261" w:rsidRPr="000D7F9A">
        <w:rPr>
          <w:bCs/>
          <w:iCs/>
        </w:rPr>
        <w:t>ly</w:t>
      </w:r>
      <w:r w:rsidR="00030060" w:rsidRPr="000D7F9A">
        <w:rPr>
          <w:bCs/>
          <w:iCs/>
        </w:rPr>
        <w:t xml:space="preserve"> increase</w:t>
      </w:r>
      <w:r w:rsidR="008D598A" w:rsidRPr="000D7F9A">
        <w:rPr>
          <w:bCs/>
          <w:iCs/>
        </w:rPr>
        <w:t>d</w:t>
      </w:r>
      <w:r w:rsidR="00030060" w:rsidRPr="000D7F9A">
        <w:rPr>
          <w:bCs/>
          <w:iCs/>
        </w:rPr>
        <w:t xml:space="preserve"> in mature osteoblasts compared to </w:t>
      </w:r>
      <w:r w:rsidR="0065639F" w:rsidRPr="000D7F9A">
        <w:rPr>
          <w:bCs/>
          <w:iCs/>
        </w:rPr>
        <w:t xml:space="preserve">immature </w:t>
      </w:r>
      <w:r w:rsidR="00030060" w:rsidRPr="000D7F9A">
        <w:rPr>
          <w:bCs/>
          <w:iCs/>
        </w:rPr>
        <w:t>osteoblast</w:t>
      </w:r>
      <w:r w:rsidR="0065639F" w:rsidRPr="000D7F9A">
        <w:rPr>
          <w:bCs/>
          <w:iCs/>
        </w:rPr>
        <w:t>s</w:t>
      </w:r>
      <w:r w:rsidR="00030060" w:rsidRPr="000D7F9A">
        <w:t xml:space="preserve">. </w:t>
      </w:r>
      <w:r w:rsidR="008B6166" w:rsidRPr="000D7F9A">
        <w:t xml:space="preserve">Blocking of </w:t>
      </w:r>
      <w:r w:rsidR="0065639F" w:rsidRPr="000D7F9A">
        <w:t xml:space="preserve">          </w:t>
      </w:r>
      <w:r w:rsidR="008B6166" w:rsidRPr="000D7F9A">
        <w:t xml:space="preserve">N-cadherin by </w:t>
      </w:r>
      <w:r w:rsidR="0065639F" w:rsidRPr="000D7F9A">
        <w:t>an</w:t>
      </w:r>
      <w:r w:rsidR="0087449A" w:rsidRPr="000D7F9A">
        <w:t xml:space="preserve"> </w:t>
      </w:r>
      <w:r w:rsidR="008B6166" w:rsidRPr="000D7F9A">
        <w:t xml:space="preserve">N-cadherin specific </w:t>
      </w:r>
      <w:r w:rsidR="00D044B2" w:rsidRPr="000D7F9A">
        <w:t>antibody</w:t>
      </w:r>
      <w:r w:rsidR="008B6166" w:rsidRPr="000D7F9A">
        <w:t xml:space="preserve"> significantly </w:t>
      </w:r>
      <w:r w:rsidR="00B26B62" w:rsidRPr="000D7F9A">
        <w:rPr>
          <w:bCs/>
          <w:iCs/>
        </w:rPr>
        <w:t>decrease</w:t>
      </w:r>
      <w:r w:rsidR="00D044B2" w:rsidRPr="000D7F9A">
        <w:rPr>
          <w:bCs/>
          <w:iCs/>
        </w:rPr>
        <w:t>d</w:t>
      </w:r>
      <w:r w:rsidR="00B26B62" w:rsidRPr="000D7F9A">
        <w:rPr>
          <w:bCs/>
          <w:iCs/>
        </w:rPr>
        <w:t xml:space="preserve"> th</w:t>
      </w:r>
      <w:r w:rsidR="0087449A" w:rsidRPr="000D7F9A">
        <w:rPr>
          <w:bCs/>
          <w:iCs/>
        </w:rPr>
        <w:t>e adhesion of myeloma cells to</w:t>
      </w:r>
      <w:r w:rsidR="00B26B62" w:rsidRPr="000D7F9A">
        <w:rPr>
          <w:bCs/>
          <w:iCs/>
        </w:rPr>
        <w:t xml:space="preserve"> pre-osteoblasts and mature osteoblasts </w:t>
      </w:r>
      <w:r w:rsidR="00B26B62" w:rsidRPr="000D7F9A">
        <w:rPr>
          <w:bCs/>
          <w:i/>
          <w:iCs/>
        </w:rPr>
        <w:t>in</w:t>
      </w:r>
      <w:r w:rsidR="00B26B62" w:rsidRPr="00B26B62">
        <w:rPr>
          <w:bCs/>
          <w:i/>
          <w:iCs/>
        </w:rPr>
        <w:t xml:space="preserve"> vitro</w:t>
      </w:r>
      <w:r w:rsidR="00B26B62">
        <w:rPr>
          <w:bCs/>
          <w:iCs/>
        </w:rPr>
        <w:t xml:space="preserve">. </w:t>
      </w:r>
    </w:p>
    <w:p w:rsidR="0065639F" w:rsidRDefault="0065639F" w:rsidP="00FD0CB4">
      <w:pPr>
        <w:spacing w:before="240" w:after="0"/>
        <w:jc w:val="both"/>
        <w:rPr>
          <w:bCs/>
          <w:iCs/>
        </w:rPr>
      </w:pPr>
    </w:p>
    <w:p w:rsidR="00D044B2" w:rsidRDefault="007C3B90" w:rsidP="00FD0CB4">
      <w:pPr>
        <w:spacing w:before="240" w:after="0"/>
        <w:jc w:val="both"/>
        <w:rPr>
          <w:bCs/>
          <w:iCs/>
        </w:rPr>
      </w:pPr>
      <w:r w:rsidRPr="003139F7">
        <w:t xml:space="preserve">In addition, in this study </w:t>
      </w:r>
      <w:r w:rsidR="0087449A" w:rsidRPr="003139F7">
        <w:t>I</w:t>
      </w:r>
      <w:r w:rsidRPr="003139F7">
        <w:t xml:space="preserve"> addressed the effect of blocking N-cadherin on </w:t>
      </w:r>
      <w:r w:rsidR="00212A7A" w:rsidRPr="003139F7">
        <w:t>the homing of myeloma cells to the bone</w:t>
      </w:r>
      <w:r w:rsidRPr="003139F7">
        <w:t xml:space="preserve"> in </w:t>
      </w:r>
      <w:r w:rsidRPr="003139F7">
        <w:rPr>
          <w:lang w:val="en-US"/>
        </w:rPr>
        <w:t>C57BL/KaLwRijHsd</w:t>
      </w:r>
      <w:r w:rsidR="00212A7A" w:rsidRPr="003139F7">
        <w:rPr>
          <w:lang w:val="en-US"/>
        </w:rPr>
        <w:t xml:space="preserve"> mice. </w:t>
      </w:r>
      <w:r w:rsidR="0087449A" w:rsidRPr="003139F7">
        <w:rPr>
          <w:bCs/>
          <w:iCs/>
        </w:rPr>
        <w:t>This</w:t>
      </w:r>
      <w:r w:rsidR="004C1657" w:rsidRPr="003139F7">
        <w:rPr>
          <w:bCs/>
          <w:iCs/>
        </w:rPr>
        <w:t xml:space="preserve"> study demonstrated that </w:t>
      </w:r>
      <w:r w:rsidR="003139F7" w:rsidRPr="003139F7">
        <w:rPr>
          <w:bCs/>
          <w:iCs/>
        </w:rPr>
        <w:t xml:space="preserve">the </w:t>
      </w:r>
      <w:r w:rsidR="002E56C1" w:rsidRPr="003139F7">
        <w:rPr>
          <w:bCs/>
          <w:iCs/>
        </w:rPr>
        <w:t xml:space="preserve">blocking of N-cadherin by </w:t>
      </w:r>
      <w:r w:rsidR="0087449A" w:rsidRPr="003139F7">
        <w:rPr>
          <w:bCs/>
          <w:iCs/>
        </w:rPr>
        <w:t xml:space="preserve">an </w:t>
      </w:r>
      <w:r w:rsidR="002E56C1" w:rsidRPr="003139F7">
        <w:rPr>
          <w:bCs/>
          <w:iCs/>
        </w:rPr>
        <w:t xml:space="preserve">N-cadherin specific </w:t>
      </w:r>
      <w:r w:rsidR="00A92004" w:rsidRPr="003139F7">
        <w:rPr>
          <w:bCs/>
          <w:iCs/>
        </w:rPr>
        <w:t>antibody</w:t>
      </w:r>
      <w:r w:rsidR="002E56C1" w:rsidRPr="003139F7">
        <w:rPr>
          <w:bCs/>
          <w:iCs/>
        </w:rPr>
        <w:t xml:space="preserve"> </w:t>
      </w:r>
      <w:r w:rsidR="007A084B" w:rsidRPr="003139F7">
        <w:rPr>
          <w:bCs/>
          <w:iCs/>
        </w:rPr>
        <w:t xml:space="preserve">did not affect the homing of myeloma cells into the BM. In contrast, quiescent myeloma cells significantly homed farther from the bone when N-cadherin blocked with anti-N-cadherin antibody after 3 and 21 days </w:t>
      </w:r>
      <w:r w:rsidR="008C7A2B" w:rsidRPr="003139F7">
        <w:rPr>
          <w:bCs/>
          <w:iCs/>
        </w:rPr>
        <w:t xml:space="preserve">in both frontal bones and interparietal bones. </w:t>
      </w:r>
      <w:r w:rsidR="00E90589" w:rsidRPr="003139F7">
        <w:rPr>
          <w:bCs/>
          <w:iCs/>
        </w:rPr>
        <w:t>It also showed</w:t>
      </w:r>
      <w:r w:rsidR="00A92004" w:rsidRPr="003139F7">
        <w:rPr>
          <w:bCs/>
          <w:iCs/>
        </w:rPr>
        <w:t xml:space="preserve"> a </w:t>
      </w:r>
      <w:r w:rsidR="00E90589" w:rsidRPr="003139F7">
        <w:rPr>
          <w:bCs/>
          <w:iCs/>
        </w:rPr>
        <w:t xml:space="preserve">small but </w:t>
      </w:r>
      <w:r w:rsidR="00A92004" w:rsidRPr="003139F7">
        <w:rPr>
          <w:bCs/>
          <w:iCs/>
        </w:rPr>
        <w:t>significant reduction in overall</w:t>
      </w:r>
      <w:r w:rsidR="00A92004" w:rsidRPr="00A92004">
        <w:rPr>
          <w:bCs/>
          <w:iCs/>
        </w:rPr>
        <w:t xml:space="preserve"> myeloma tumour growth </w:t>
      </w:r>
      <w:r w:rsidR="00E90589">
        <w:rPr>
          <w:bCs/>
          <w:iCs/>
        </w:rPr>
        <w:t xml:space="preserve">in </w:t>
      </w:r>
      <w:r w:rsidR="00E90589">
        <w:rPr>
          <w:bCs/>
          <w:iCs/>
        </w:rPr>
        <w:lastRenderedPageBreak/>
        <w:t xml:space="preserve">these bones at </w:t>
      </w:r>
      <w:r w:rsidR="008D598A">
        <w:rPr>
          <w:bCs/>
          <w:iCs/>
        </w:rPr>
        <w:t xml:space="preserve">a </w:t>
      </w:r>
      <w:r w:rsidR="00E90589">
        <w:rPr>
          <w:bCs/>
          <w:iCs/>
        </w:rPr>
        <w:t>late</w:t>
      </w:r>
      <w:r w:rsidR="008D598A">
        <w:rPr>
          <w:bCs/>
          <w:iCs/>
        </w:rPr>
        <w:t>r time point</w:t>
      </w:r>
      <w:r w:rsidR="00A92004">
        <w:rPr>
          <w:bCs/>
          <w:iCs/>
        </w:rPr>
        <w:t xml:space="preserve">. However, </w:t>
      </w:r>
      <w:r w:rsidR="002D5B0C">
        <w:rPr>
          <w:bCs/>
          <w:iCs/>
        </w:rPr>
        <w:t>this</w:t>
      </w:r>
      <w:r w:rsidR="002D5B0C" w:rsidRPr="002D5B0C">
        <w:rPr>
          <w:bCs/>
          <w:iCs/>
        </w:rPr>
        <w:t xml:space="preserve"> study</w:t>
      </w:r>
      <w:r w:rsidR="002D5B0C">
        <w:rPr>
          <w:bCs/>
          <w:iCs/>
        </w:rPr>
        <w:t xml:space="preserve"> demonstrated</w:t>
      </w:r>
      <w:r w:rsidR="002D5B0C" w:rsidRPr="002D5B0C">
        <w:rPr>
          <w:bCs/>
          <w:iCs/>
        </w:rPr>
        <w:t xml:space="preserve"> that there was no </w:t>
      </w:r>
      <w:r w:rsidR="002D5B0C">
        <w:rPr>
          <w:bCs/>
          <w:iCs/>
        </w:rPr>
        <w:t>effect</w:t>
      </w:r>
      <w:r w:rsidR="002D5B0C" w:rsidRPr="002D5B0C">
        <w:rPr>
          <w:bCs/>
          <w:iCs/>
        </w:rPr>
        <w:t xml:space="preserve"> </w:t>
      </w:r>
      <w:r w:rsidR="002D5B0C">
        <w:rPr>
          <w:bCs/>
          <w:iCs/>
        </w:rPr>
        <w:t>o</w:t>
      </w:r>
      <w:r w:rsidR="002D5B0C" w:rsidRPr="002D5B0C">
        <w:rPr>
          <w:bCs/>
          <w:iCs/>
        </w:rPr>
        <w:t>n the</w:t>
      </w:r>
      <w:r w:rsidR="002D5B0C">
        <w:rPr>
          <w:bCs/>
          <w:iCs/>
        </w:rPr>
        <w:t xml:space="preserve"> bone disease when </w:t>
      </w:r>
      <w:r w:rsidR="002D5B0C" w:rsidRPr="002E56C1">
        <w:rPr>
          <w:bCs/>
          <w:iCs/>
        </w:rPr>
        <w:t xml:space="preserve">N-cadherin </w:t>
      </w:r>
      <w:r w:rsidR="002D5B0C">
        <w:rPr>
          <w:bCs/>
          <w:iCs/>
        </w:rPr>
        <w:t xml:space="preserve">was blocked </w:t>
      </w:r>
      <w:r w:rsidR="002D5B0C" w:rsidRPr="002E56C1">
        <w:rPr>
          <w:bCs/>
          <w:iCs/>
        </w:rPr>
        <w:t xml:space="preserve">by N-cadherin specific </w:t>
      </w:r>
      <w:r w:rsidR="002D5B0C" w:rsidRPr="009C1D8E">
        <w:rPr>
          <w:bCs/>
          <w:iCs/>
        </w:rPr>
        <w:t>antibody</w:t>
      </w:r>
      <w:r w:rsidR="00442FCF" w:rsidRPr="009C1D8E">
        <w:rPr>
          <w:bCs/>
          <w:iCs/>
        </w:rPr>
        <w:t xml:space="preserve"> and this could be due to N-cadherin turn over and doubling time of myeloma cells</w:t>
      </w:r>
      <w:r w:rsidR="002D5B0C" w:rsidRPr="009C1D8E">
        <w:rPr>
          <w:bCs/>
          <w:iCs/>
        </w:rPr>
        <w:t xml:space="preserve">. </w:t>
      </w:r>
      <w:r w:rsidR="0032582A" w:rsidRPr="009C1D8E">
        <w:rPr>
          <w:bCs/>
          <w:iCs/>
        </w:rPr>
        <w:t xml:space="preserve">As discussed in previous chapters, these finding are interesting but preliminary and need validation with alternative approaches to N-cadherin suppression </w:t>
      </w:r>
      <w:r w:rsidR="0032582A" w:rsidRPr="009C1D8E">
        <w:rPr>
          <w:bCs/>
          <w:i/>
          <w:iCs/>
        </w:rPr>
        <w:t>in vivo</w:t>
      </w:r>
      <w:r w:rsidR="0032582A" w:rsidRPr="009C1D8E">
        <w:rPr>
          <w:bCs/>
          <w:iCs/>
        </w:rPr>
        <w:t xml:space="preserve"> and large</w:t>
      </w:r>
      <w:r w:rsidR="008D598A" w:rsidRPr="009C1D8E">
        <w:rPr>
          <w:bCs/>
          <w:iCs/>
        </w:rPr>
        <w:t>r</w:t>
      </w:r>
      <w:r w:rsidR="0032582A" w:rsidRPr="009C1D8E">
        <w:rPr>
          <w:bCs/>
          <w:iCs/>
        </w:rPr>
        <w:t xml:space="preserve"> </w:t>
      </w:r>
      <w:r w:rsidR="005F28DD" w:rsidRPr="009C1D8E">
        <w:rPr>
          <w:bCs/>
          <w:iCs/>
        </w:rPr>
        <w:t>co</w:t>
      </w:r>
      <w:r w:rsidR="004235DE" w:rsidRPr="009C1D8E">
        <w:rPr>
          <w:bCs/>
          <w:iCs/>
        </w:rPr>
        <w:t>hort</w:t>
      </w:r>
      <w:r w:rsidR="005F28DD" w:rsidRPr="009C1D8E">
        <w:rPr>
          <w:bCs/>
          <w:iCs/>
        </w:rPr>
        <w:t xml:space="preserve">s of animals. One approach would be to stably knock-down N-cadherin expression in myeloma cells and study their colonization </w:t>
      </w:r>
      <w:r w:rsidR="00D51E78" w:rsidRPr="009C1D8E">
        <w:rPr>
          <w:bCs/>
          <w:iCs/>
        </w:rPr>
        <w:t>compared</w:t>
      </w:r>
      <w:r w:rsidR="00F47583" w:rsidRPr="009C1D8E">
        <w:rPr>
          <w:bCs/>
          <w:iCs/>
        </w:rPr>
        <w:t xml:space="preserve"> to the present population. </w:t>
      </w:r>
      <w:r w:rsidR="00C37020" w:rsidRPr="009C1D8E">
        <w:rPr>
          <w:bCs/>
          <w:iCs/>
        </w:rPr>
        <w:t>An a</w:t>
      </w:r>
      <w:r w:rsidR="00F47583" w:rsidRPr="009C1D8E">
        <w:rPr>
          <w:bCs/>
          <w:iCs/>
        </w:rPr>
        <w:t xml:space="preserve">lternative would be to use the </w:t>
      </w:r>
      <w:r w:rsidR="00081789" w:rsidRPr="009C1D8E">
        <w:rPr>
          <w:bCs/>
          <w:iCs/>
        </w:rPr>
        <w:t xml:space="preserve">N-cadherin </w:t>
      </w:r>
      <w:r w:rsidR="00F47583" w:rsidRPr="009C1D8E">
        <w:rPr>
          <w:bCs/>
          <w:iCs/>
        </w:rPr>
        <w:t xml:space="preserve">blocking antibody </w:t>
      </w:r>
      <w:r w:rsidR="00081789" w:rsidRPr="009C1D8E">
        <w:rPr>
          <w:bCs/>
          <w:iCs/>
        </w:rPr>
        <w:t xml:space="preserve">or </w:t>
      </w:r>
      <w:r w:rsidR="009C1D8E" w:rsidRPr="009C1D8E">
        <w:rPr>
          <w:bCs/>
          <w:iCs/>
        </w:rPr>
        <w:t xml:space="preserve">          </w:t>
      </w:r>
      <w:r w:rsidR="00081789" w:rsidRPr="009C1D8E">
        <w:rPr>
          <w:bCs/>
          <w:iCs/>
        </w:rPr>
        <w:t xml:space="preserve">N-cadherin antagonist </w:t>
      </w:r>
      <w:r w:rsidR="00F47583" w:rsidRPr="009C1D8E">
        <w:rPr>
          <w:bCs/>
          <w:iCs/>
        </w:rPr>
        <w:t xml:space="preserve">to treat </w:t>
      </w:r>
      <w:r w:rsidR="00081789" w:rsidRPr="009C1D8E">
        <w:rPr>
          <w:bCs/>
          <w:iCs/>
        </w:rPr>
        <w:t>myeloma-bearing mice</w:t>
      </w:r>
      <w:r w:rsidR="004C3B09" w:rsidRPr="009C1D8E">
        <w:rPr>
          <w:bCs/>
          <w:iCs/>
        </w:rPr>
        <w:t xml:space="preserve"> during colonization</w:t>
      </w:r>
      <w:r w:rsidR="00081789" w:rsidRPr="009C1D8E">
        <w:rPr>
          <w:bCs/>
          <w:iCs/>
        </w:rPr>
        <w:t xml:space="preserve"> with </w:t>
      </w:r>
      <w:proofErr w:type="gramStart"/>
      <w:r w:rsidR="009C1D8E">
        <w:rPr>
          <w:bCs/>
          <w:iCs/>
        </w:rPr>
        <w:t xml:space="preserve">a </w:t>
      </w:r>
      <w:r w:rsidR="00081789" w:rsidRPr="009C1D8E">
        <w:rPr>
          <w:bCs/>
          <w:iCs/>
        </w:rPr>
        <w:t>continues</w:t>
      </w:r>
      <w:proofErr w:type="gramEnd"/>
      <w:r w:rsidR="00081789" w:rsidRPr="009C1D8E">
        <w:rPr>
          <w:bCs/>
          <w:iCs/>
        </w:rPr>
        <w:t xml:space="preserve"> dose of</w:t>
      </w:r>
      <w:r w:rsidR="009C1D8E" w:rsidRPr="009C1D8E">
        <w:rPr>
          <w:bCs/>
          <w:iCs/>
        </w:rPr>
        <w:t xml:space="preserve"> antibody to completely block</w:t>
      </w:r>
      <w:r w:rsidR="00081789" w:rsidRPr="009C1D8E">
        <w:rPr>
          <w:bCs/>
          <w:iCs/>
        </w:rPr>
        <w:t xml:space="preserve"> N-cadherin and prevent N-cadherin turn over</w:t>
      </w:r>
      <w:r w:rsidR="004C3B09" w:rsidRPr="009C1D8E">
        <w:rPr>
          <w:bCs/>
          <w:iCs/>
        </w:rPr>
        <w:t>.</w:t>
      </w:r>
      <w:r w:rsidR="004C3B09">
        <w:rPr>
          <w:bCs/>
          <w:iCs/>
        </w:rPr>
        <w:t xml:space="preserve"> </w:t>
      </w:r>
    </w:p>
    <w:p w:rsidR="004235DE" w:rsidRDefault="004235DE" w:rsidP="00FD0CB4">
      <w:pPr>
        <w:spacing w:before="240" w:after="0"/>
        <w:jc w:val="both"/>
      </w:pPr>
    </w:p>
    <w:p w:rsidR="00FD0CB4" w:rsidRPr="00A058B4" w:rsidRDefault="00FD0CB4" w:rsidP="00347A47">
      <w:pPr>
        <w:spacing w:before="240" w:after="0"/>
        <w:jc w:val="both"/>
        <w:rPr>
          <w:bCs/>
          <w:iCs/>
        </w:rPr>
      </w:pPr>
      <w:r w:rsidRPr="00FD0CB4">
        <w:rPr>
          <w:bCs/>
        </w:rPr>
        <w:t xml:space="preserve">Blaschuk et al (1990) reported that extracellular-1 of </w:t>
      </w:r>
      <w:r w:rsidR="00AC2CB7">
        <w:rPr>
          <w:bCs/>
        </w:rPr>
        <w:t xml:space="preserve">the N-cadherin </w:t>
      </w:r>
      <w:r w:rsidRPr="00FD0CB4">
        <w:rPr>
          <w:bCs/>
        </w:rPr>
        <w:t>extracellular domain contain</w:t>
      </w:r>
      <w:r w:rsidR="00AC2CB7">
        <w:rPr>
          <w:bCs/>
        </w:rPr>
        <w:t>s</w:t>
      </w:r>
      <w:r w:rsidRPr="00FD0CB4">
        <w:rPr>
          <w:bCs/>
        </w:rPr>
        <w:t xml:space="preserve"> </w:t>
      </w:r>
      <w:r w:rsidR="00AC2CB7">
        <w:rPr>
          <w:bCs/>
        </w:rPr>
        <w:t xml:space="preserve">a </w:t>
      </w:r>
      <w:r w:rsidRPr="00FD0CB4">
        <w:rPr>
          <w:bCs/>
        </w:rPr>
        <w:t>His-Ala-Val (HAV) motif sequence, which play</w:t>
      </w:r>
      <w:r w:rsidR="00AC2CB7">
        <w:rPr>
          <w:bCs/>
        </w:rPr>
        <w:t>s</w:t>
      </w:r>
      <w:r w:rsidRPr="00FD0CB4">
        <w:rPr>
          <w:bCs/>
        </w:rPr>
        <w:t xml:space="preserve"> an important role in N-cadherin functions </w:t>
      </w:r>
      <w:r w:rsidRPr="00FD0CB4">
        <w:rPr>
          <w:bCs/>
        </w:rPr>
        <w:fldChar w:fldCharType="begin"/>
      </w:r>
      <w:r w:rsidRPr="00FD0CB4">
        <w:rPr>
          <w:bCs/>
        </w:rPr>
        <w:instrText xml:space="preserve"> ADDIN EN.CITE &lt;EndNote&gt;&lt;Cite&gt;&lt;Author&gt;Blaschuk&lt;/Author&gt;&lt;Year&gt;1990&lt;/Year&gt;&lt;RecNum&gt;104&lt;/RecNum&gt;&lt;DisplayText&gt;(Blaschuk et al., 1990)&lt;/DisplayText&gt;&lt;record&gt;&lt;rec-number&gt;104&lt;/rec-number&gt;&lt;foreign-keys&gt;&lt;key app="EN" db-id="pz252wpvrzv02heezd6xvefg50avdt5f0ptp"&gt;104&lt;/key&gt;&lt;/foreign-keys&gt;&lt;ref-type name="Journal Article"&gt;17&lt;/ref-type&gt;&lt;contributors&gt;&lt;authors&gt;&lt;author&gt;Blaschuk, O. W.&lt;/author&gt;&lt;author&gt;Sullivan, R.&lt;/author&gt;&lt;author&gt;David, S.&lt;/author&gt;&lt;author&gt;Pouliot, Y.&lt;/author&gt;&lt;/authors&gt;&lt;/contributors&gt;&lt;auth-address&gt;Department of Surgery, McGill University, Royal Victoria Hospital, Montreal, Quebec, Canada.&lt;/auth-address&gt;&lt;titles&gt;&lt;title&gt;Identification of a cadherin cell adhesion recognition sequence&lt;/title&gt;&lt;secondary-title&gt;Dev Biol&lt;/secondary-title&gt;&lt;/titles&gt;&lt;periodical&gt;&lt;full-title&gt;Dev Biol&lt;/full-title&gt;&lt;/periodical&gt;&lt;pages&gt;227-9&lt;/pages&gt;&lt;volume&gt;139&lt;/volume&gt;&lt;number&gt;1&lt;/number&gt;&lt;edition&gt;1990/05/01&lt;/edition&gt;&lt;keywords&gt;&lt;keyword&gt;Amino Acid Sequence&lt;/keyword&gt;&lt;keyword&gt;Animals&lt;/keyword&gt;&lt;keyword&gt;Cadherins/analysis/*pharmacology&lt;/keyword&gt;&lt;keyword&gt;Cell Adhesion/drug effects&lt;/keyword&gt;&lt;keyword&gt;Cell Division/drug effects&lt;/keyword&gt;&lt;keyword&gt;Female&lt;/keyword&gt;&lt;keyword&gt;Mice&lt;/keyword&gt;&lt;keyword&gt;Oligopeptides/pharmacology&lt;/keyword&gt;&lt;keyword&gt;Structure-Activity Relationship&lt;/keyword&gt;&lt;/keywords&gt;&lt;dates&gt;&lt;year&gt;1990&lt;/year&gt;&lt;pub-dates&gt;&lt;date&gt;May&lt;/date&gt;&lt;/pub-dates&gt;&lt;/dates&gt;&lt;isbn&gt;0012-1606 (Print)&amp;#xD;0012-1606 (Linking)&lt;/isbn&gt;&lt;accession-num&gt;2328837&lt;/accession-num&gt;&lt;urls&gt;&lt;related-urls&gt;&lt;url&gt;http://www.ncbi.nlm.nih.gov/entrez/query.fcgi?cmd=Retrieve&amp;amp;db=PubMed&amp;amp;dopt=Citation&amp;amp;list_uids=2328837&lt;/url&gt;&lt;/related-urls&gt;&lt;/urls&gt;&lt;electronic-resource-num&gt;0012-1606(90)90290-Y [pii]&lt;/electronic-resource-num&gt;&lt;language&gt;eng&lt;/language&gt;&lt;/record&gt;&lt;/Cite&gt;&lt;/EndNote&gt;</w:instrText>
      </w:r>
      <w:r w:rsidRPr="00FD0CB4">
        <w:rPr>
          <w:bCs/>
        </w:rPr>
        <w:fldChar w:fldCharType="separate"/>
      </w:r>
      <w:r w:rsidRPr="00FD0CB4">
        <w:rPr>
          <w:bCs/>
        </w:rPr>
        <w:t>(</w:t>
      </w:r>
      <w:hyperlink w:anchor="_ENREF_18" w:tooltip="Blaschuk, 1990 #104" w:history="1">
        <w:r w:rsidR="00D77A0B" w:rsidRPr="00FD0CB4">
          <w:rPr>
            <w:bCs/>
          </w:rPr>
          <w:t>Blaschuk et al., 1990</w:t>
        </w:r>
      </w:hyperlink>
      <w:r w:rsidRPr="00FD0CB4">
        <w:rPr>
          <w:bCs/>
        </w:rPr>
        <w:t>)</w:t>
      </w:r>
      <w:r w:rsidRPr="00FD0CB4">
        <w:rPr>
          <w:bCs/>
        </w:rPr>
        <w:fldChar w:fldCharType="end"/>
      </w:r>
      <w:r w:rsidRPr="00FD0CB4">
        <w:rPr>
          <w:bCs/>
        </w:rPr>
        <w:t xml:space="preserve">. ADH-1, N-Ac-CHAVC-NH2, is an agent targeting the HAV motif on extracellular-1 of N-cadherin </w:t>
      </w:r>
      <w:r w:rsidR="00AC2CB7">
        <w:rPr>
          <w:bCs/>
        </w:rPr>
        <w:t xml:space="preserve">and </w:t>
      </w:r>
      <w:r w:rsidRPr="00FD0CB4">
        <w:rPr>
          <w:bCs/>
        </w:rPr>
        <w:t xml:space="preserve">was recently used as </w:t>
      </w:r>
      <w:r w:rsidR="00AC2CB7">
        <w:rPr>
          <w:bCs/>
        </w:rPr>
        <w:t xml:space="preserve">    </w:t>
      </w:r>
      <w:r w:rsidRPr="00FD0CB4">
        <w:rPr>
          <w:bCs/>
        </w:rPr>
        <w:t xml:space="preserve">N-cadherin antagonist </w:t>
      </w:r>
      <w:r w:rsidRPr="00061D5C">
        <w:rPr>
          <w:bCs/>
        </w:rPr>
        <w:t>agent</w:t>
      </w:r>
      <w:r w:rsidR="00AC2CB7" w:rsidRPr="00061D5C">
        <w:rPr>
          <w:bCs/>
        </w:rPr>
        <w:t>.</w:t>
      </w:r>
      <w:r w:rsidRPr="00061D5C">
        <w:rPr>
          <w:bCs/>
        </w:rPr>
        <w:t xml:space="preserve"> </w:t>
      </w:r>
      <w:r w:rsidR="00D4652F" w:rsidRPr="00061D5C">
        <w:rPr>
          <w:bCs/>
          <w:iCs/>
        </w:rPr>
        <w:t xml:space="preserve">Shintani et al (2008) demonstrated that using a cyclic pentapeptide, ADH-1, targeting N-cadherin, significantly reduced </w:t>
      </w:r>
      <w:r w:rsidR="00061D5C" w:rsidRPr="00061D5C">
        <w:rPr>
          <w:bCs/>
          <w:iCs/>
        </w:rPr>
        <w:t xml:space="preserve">the </w:t>
      </w:r>
      <w:r w:rsidR="00D4652F" w:rsidRPr="00061D5C">
        <w:rPr>
          <w:bCs/>
          <w:iCs/>
        </w:rPr>
        <w:t xml:space="preserve">growth and metastasis of pancreatic cancer cells in transgenic mice </w:t>
      </w:r>
      <w:r w:rsidR="00D4652F" w:rsidRPr="00061D5C">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D4652F" w:rsidRPr="00061D5C">
        <w:rPr>
          <w:bCs/>
          <w:iCs/>
        </w:rPr>
        <w:instrText xml:space="preserve"> ADDIN EN.CITE </w:instrText>
      </w:r>
      <w:r w:rsidR="00D4652F" w:rsidRPr="00061D5C">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00D4652F" w:rsidRPr="00061D5C">
        <w:rPr>
          <w:bCs/>
          <w:iCs/>
        </w:rPr>
        <w:instrText xml:space="preserve"> ADDIN EN.CITE.DATA </w:instrText>
      </w:r>
      <w:r w:rsidR="00D4652F" w:rsidRPr="00061D5C">
        <w:rPr>
          <w:bCs/>
        </w:rPr>
      </w:r>
      <w:r w:rsidR="00D4652F" w:rsidRPr="00061D5C">
        <w:rPr>
          <w:bCs/>
        </w:rPr>
        <w:fldChar w:fldCharType="end"/>
      </w:r>
      <w:r w:rsidR="00D4652F" w:rsidRPr="00061D5C">
        <w:rPr>
          <w:bCs/>
          <w:iCs/>
        </w:rPr>
      </w:r>
      <w:r w:rsidR="00D4652F" w:rsidRPr="00061D5C">
        <w:rPr>
          <w:bCs/>
          <w:iCs/>
        </w:rPr>
        <w:fldChar w:fldCharType="separate"/>
      </w:r>
      <w:r w:rsidR="00D4652F" w:rsidRPr="00061D5C">
        <w:rPr>
          <w:bCs/>
          <w:iCs/>
        </w:rPr>
        <w:t>(</w:t>
      </w:r>
      <w:hyperlink w:anchor="_ENREF_153" w:tooltip="Shintani, 2008 #204" w:history="1">
        <w:r w:rsidR="00D77A0B" w:rsidRPr="00061D5C">
          <w:rPr>
            <w:bCs/>
            <w:iCs/>
          </w:rPr>
          <w:t>Shintani et al., 2008</w:t>
        </w:r>
      </w:hyperlink>
      <w:r w:rsidR="00D4652F" w:rsidRPr="00061D5C">
        <w:rPr>
          <w:bCs/>
          <w:iCs/>
        </w:rPr>
        <w:t>)</w:t>
      </w:r>
      <w:r w:rsidR="00D4652F" w:rsidRPr="00061D5C">
        <w:rPr>
          <w:bCs/>
        </w:rPr>
        <w:fldChar w:fldCharType="end"/>
      </w:r>
      <w:r w:rsidR="00D4652F" w:rsidRPr="00061D5C">
        <w:rPr>
          <w:bCs/>
          <w:iCs/>
        </w:rPr>
        <w:t xml:space="preserve">. In addition, </w:t>
      </w:r>
      <w:r w:rsidR="00D4652F" w:rsidRPr="00061D5C">
        <w:rPr>
          <w:bCs/>
        </w:rPr>
        <w:t>Augustine et al (2008) showed that targeting N-cadherin with ADH-1 pentapeptide</w:t>
      </w:r>
      <w:r w:rsidR="00061D5C" w:rsidRPr="00061D5C">
        <w:rPr>
          <w:bCs/>
        </w:rPr>
        <w:t>,</w:t>
      </w:r>
      <w:r w:rsidR="00D4652F" w:rsidRPr="00061D5C">
        <w:rPr>
          <w:bCs/>
        </w:rPr>
        <w:t xml:space="preserve"> in combination with </w:t>
      </w:r>
      <w:r w:rsidR="00061D5C" w:rsidRPr="00061D5C">
        <w:rPr>
          <w:bCs/>
        </w:rPr>
        <w:t xml:space="preserve">a </w:t>
      </w:r>
      <w:r w:rsidR="00D4652F" w:rsidRPr="00061D5C">
        <w:rPr>
          <w:bCs/>
        </w:rPr>
        <w:t>chemotherapy drug (Melphalan)</w:t>
      </w:r>
      <w:r w:rsidR="00061D5C" w:rsidRPr="00061D5C">
        <w:rPr>
          <w:bCs/>
        </w:rPr>
        <w:t>,</w:t>
      </w:r>
      <w:r w:rsidR="00D4652F" w:rsidRPr="00061D5C">
        <w:rPr>
          <w:bCs/>
        </w:rPr>
        <w:t xml:space="preserve"> was used as a novel therapeutic approach and significantly reduced tumour growth and enhanced the antitumor activity to treat melanoma </w:t>
      </w:r>
      <w:r w:rsidR="00D4652F" w:rsidRPr="00061D5C">
        <w:rPr>
          <w:bCs/>
        </w:rPr>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00D4652F" w:rsidRPr="00061D5C">
        <w:rPr>
          <w:bCs/>
        </w:rPr>
        <w:instrText xml:space="preserve"> ADDIN EN.CITE </w:instrText>
      </w:r>
      <w:r w:rsidR="00D4652F" w:rsidRPr="00061D5C">
        <w:rPr>
          <w:bCs/>
        </w:rPr>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00D4652F" w:rsidRPr="00061D5C">
        <w:rPr>
          <w:bCs/>
        </w:rPr>
        <w:instrText xml:space="preserve"> ADDIN EN.CITE.DATA </w:instrText>
      </w:r>
      <w:r w:rsidR="00D4652F" w:rsidRPr="00061D5C">
        <w:rPr>
          <w:bCs/>
        </w:rPr>
      </w:r>
      <w:r w:rsidR="00D4652F" w:rsidRPr="00061D5C">
        <w:rPr>
          <w:bCs/>
        </w:rPr>
        <w:fldChar w:fldCharType="end"/>
      </w:r>
      <w:r w:rsidR="00D4652F" w:rsidRPr="00061D5C">
        <w:rPr>
          <w:bCs/>
        </w:rPr>
      </w:r>
      <w:r w:rsidR="00D4652F" w:rsidRPr="00061D5C">
        <w:rPr>
          <w:bCs/>
        </w:rPr>
        <w:fldChar w:fldCharType="separate"/>
      </w:r>
      <w:r w:rsidR="00D4652F" w:rsidRPr="00061D5C">
        <w:rPr>
          <w:bCs/>
        </w:rPr>
        <w:t>(</w:t>
      </w:r>
      <w:hyperlink w:anchor="_ENREF_12" w:tooltip="Augustine, 2008 #203" w:history="1">
        <w:r w:rsidR="00D77A0B" w:rsidRPr="00061D5C">
          <w:rPr>
            <w:bCs/>
          </w:rPr>
          <w:t>Augustine et al., 2008</w:t>
        </w:r>
      </w:hyperlink>
      <w:r w:rsidR="00D4652F" w:rsidRPr="00061D5C">
        <w:rPr>
          <w:bCs/>
        </w:rPr>
        <w:t>)</w:t>
      </w:r>
      <w:r w:rsidR="00D4652F" w:rsidRPr="00061D5C">
        <w:rPr>
          <w:bCs/>
        </w:rPr>
        <w:fldChar w:fldCharType="end"/>
      </w:r>
      <w:r w:rsidR="00D4652F" w:rsidRPr="00061D5C">
        <w:rPr>
          <w:bCs/>
        </w:rPr>
        <w:t xml:space="preserve">. Clinically, Beasley et al (2009) demonstrated that ADH-1 at a dose of 4000 mg in combination with melphalan on days 1 and 8 was </w:t>
      </w:r>
      <w:r w:rsidR="00E42EF9" w:rsidRPr="00061D5C">
        <w:rPr>
          <w:bCs/>
        </w:rPr>
        <w:t>used</w:t>
      </w:r>
      <w:r w:rsidR="00D4652F" w:rsidRPr="00061D5C">
        <w:rPr>
          <w:bCs/>
        </w:rPr>
        <w:t xml:space="preserve"> in phase I studies </w:t>
      </w:r>
      <w:r w:rsidR="00E42EF9" w:rsidRPr="00061D5C">
        <w:rPr>
          <w:bCs/>
        </w:rPr>
        <w:t xml:space="preserve">in melanoma patients </w:t>
      </w:r>
      <w:r w:rsidR="00D4652F" w:rsidRPr="00061D5C">
        <w:rPr>
          <w:bCs/>
        </w:rPr>
        <w:t>and was a potential novel target</w:t>
      </w:r>
      <w:r w:rsidR="00A058B4" w:rsidRPr="00061D5C">
        <w:rPr>
          <w:bCs/>
        </w:rPr>
        <w:t>ed therapy approach in melanoma</w:t>
      </w:r>
      <w:r w:rsidR="00D4652F" w:rsidRPr="00061D5C">
        <w:rPr>
          <w:bCs/>
        </w:rPr>
        <w:t xml:space="preserve"> </w:t>
      </w:r>
      <w:r w:rsidR="00D4652F" w:rsidRPr="00061D5C">
        <w:rPr>
          <w:bCs/>
        </w:rPr>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00D4652F" w:rsidRPr="00061D5C">
        <w:rPr>
          <w:bCs/>
        </w:rPr>
        <w:instrText xml:space="preserve"> ADDIN EN.CITE </w:instrText>
      </w:r>
      <w:r w:rsidR="00D4652F" w:rsidRPr="00061D5C">
        <w:rPr>
          <w:bCs/>
        </w:rPr>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00D4652F" w:rsidRPr="00061D5C">
        <w:rPr>
          <w:bCs/>
        </w:rPr>
        <w:instrText xml:space="preserve"> ADDIN EN.CITE.DATA </w:instrText>
      </w:r>
      <w:r w:rsidR="00D4652F" w:rsidRPr="00061D5C">
        <w:rPr>
          <w:bCs/>
        </w:rPr>
      </w:r>
      <w:r w:rsidR="00D4652F" w:rsidRPr="00061D5C">
        <w:rPr>
          <w:bCs/>
        </w:rPr>
        <w:fldChar w:fldCharType="end"/>
      </w:r>
      <w:r w:rsidR="00D4652F" w:rsidRPr="00061D5C">
        <w:rPr>
          <w:bCs/>
        </w:rPr>
      </w:r>
      <w:r w:rsidR="00D4652F" w:rsidRPr="00061D5C">
        <w:rPr>
          <w:bCs/>
        </w:rPr>
        <w:fldChar w:fldCharType="separate"/>
      </w:r>
      <w:r w:rsidR="00D4652F" w:rsidRPr="00061D5C">
        <w:rPr>
          <w:bCs/>
        </w:rPr>
        <w:t>(</w:t>
      </w:r>
      <w:hyperlink w:anchor="_ENREF_17" w:tooltip="Beasley, 2009 #121" w:history="1">
        <w:r w:rsidR="00D77A0B" w:rsidRPr="00061D5C">
          <w:rPr>
            <w:bCs/>
          </w:rPr>
          <w:t>Beasley et al., 2009</w:t>
        </w:r>
      </w:hyperlink>
      <w:r w:rsidR="00D4652F" w:rsidRPr="00061D5C">
        <w:rPr>
          <w:bCs/>
        </w:rPr>
        <w:t>)</w:t>
      </w:r>
      <w:r w:rsidR="00D4652F" w:rsidRPr="00061D5C">
        <w:rPr>
          <w:bCs/>
        </w:rPr>
        <w:fldChar w:fldCharType="end"/>
      </w:r>
      <w:r w:rsidR="00D4652F" w:rsidRPr="00061D5C">
        <w:rPr>
          <w:bCs/>
        </w:rPr>
        <w:t xml:space="preserve">. </w:t>
      </w:r>
      <w:r w:rsidRPr="00061D5C">
        <w:rPr>
          <w:bCs/>
        </w:rPr>
        <w:t>In addition, monoclonal antib</w:t>
      </w:r>
      <w:r w:rsidR="00C83FAE" w:rsidRPr="00061D5C">
        <w:rPr>
          <w:bCs/>
        </w:rPr>
        <w:t xml:space="preserve">odies against the ectodomain </w:t>
      </w:r>
      <w:r w:rsidR="00A058B4" w:rsidRPr="00061D5C">
        <w:rPr>
          <w:bCs/>
        </w:rPr>
        <w:t xml:space="preserve">of </w:t>
      </w:r>
      <w:r w:rsidRPr="00061D5C">
        <w:rPr>
          <w:bCs/>
        </w:rPr>
        <w:t xml:space="preserve">N-cadherin were recently used to target N-cadherin </w:t>
      </w:r>
      <w:r w:rsidRPr="00061D5C">
        <w:rPr>
          <w:bCs/>
        </w:rPr>
        <w:fldChar w:fldCharType="begin"/>
      </w:r>
      <w:r w:rsidRPr="00061D5C">
        <w:rPr>
          <w:bCs/>
        </w:rPr>
        <w:instrText xml:space="preserve"> ADDIN EN.CITE &lt;EndNote&gt;&lt;Cite&gt;&lt;Author&gt;Tanaka&lt;/Author&gt;&lt;Year&gt;2010&lt;/Year&gt;&lt;RecNum&gt;117&lt;/RecNum&gt;&lt;DisplayText&gt;(Tanaka et al., 2010)&lt;/DisplayText&gt;&lt;record&gt;&lt;rec-number&gt;117&lt;/rec-number&gt;&lt;foreign-keys&gt;&lt;key app="EN" db-id="pz252wpvrzv02heezd6xvefg50avdt5f0ptp"&gt;117&lt;/key&gt;&lt;/foreign-keys&gt;&lt;ref-type name="Journal Article"&gt;17&lt;/ref-type&gt;&lt;contributors&gt;&lt;authors&gt;&lt;author&gt;Tanaka, H.&lt;/author&gt;&lt;author&gt;Kono, E.&lt;/author&gt;&lt;author&gt;Tran, C. P.&lt;/author&gt;&lt;author&gt;Miyazaki, H.&lt;/author&gt;&lt;author&gt;Yamashiro, J.&lt;/author&gt;&lt;author&gt;Shimomura, T.&lt;/author&gt;&lt;author&gt;Fazli, L.&lt;/author&gt;&lt;author&gt;Wada, R.&lt;/author&gt;&lt;author&gt;Huang, J.&lt;/author&gt;&lt;author&gt;Vessella, R. L.&lt;/author&gt;&lt;author&gt;An, J.&lt;/author&gt;&lt;author&gt;Horvath, S.&lt;/author&gt;&lt;author&gt;Gleave, M.&lt;/author&gt;&lt;author&gt;Rettig, M. B.&lt;/author&gt;&lt;author&gt;Wainberg, Z. A.&lt;/author&gt;&lt;author&gt;Reiter, R. E.&lt;/author&gt;&lt;/authors&gt;&lt;/contributors&gt;&lt;auth-address&gt;[1] Department of Urology, Geffen School of Medicine, University of California-Los Angeles, Los Angeles, California, USA. [2] Jonsson Comprehensive Cancer Center, Geffen School of Medicine, University of California-Los Angeles, Los Angeles, California, USA. [3] These authors contributed equally to this work.&lt;/auth-address&gt;&lt;titles&gt;&lt;title&gt;Monoclonal antibody targeting of N-cadherin inhibits prostate cancer growth, metastasis and castration resistance&lt;/title&gt;&lt;secondary-title&gt;Nat Med&lt;/secondary-title&gt;&lt;/titles&gt;&lt;periodical&gt;&lt;full-title&gt;Nat Med&lt;/full-title&gt;&lt;/periodical&gt;&lt;edition&gt;2010/11/09&lt;/edition&gt;&lt;dates&gt;&lt;year&gt;2010&lt;/year&gt;&lt;pub-dates&gt;&lt;date&gt;Nov 7&lt;/date&gt;&lt;/pub-dates&gt;&lt;/dates&gt;&lt;isbn&gt;1546-170X (Electronic)&amp;#xD;1078-8956 (Linking)&lt;/isbn&gt;&lt;accession-num&gt;21057494&lt;/accession-num&gt;&lt;urls&gt;&lt;related-urls&gt;&lt;url&gt;http://www.ncbi.nlm.nih.gov/entrez/query.fcgi?cmd=Retrieve&amp;amp;db=PubMed&amp;amp;dopt=Citation&amp;amp;list_uids=21057494&lt;/url&gt;&lt;/related-urls&gt;&lt;/urls&gt;&lt;electronic-resource-num&gt;nm.2236 [pii]&amp;#xD;10.1038/nm.2236&lt;/electronic-resource-num&gt;&lt;language&gt;Eng&lt;/language&gt;&lt;/record&gt;&lt;/Cite&gt;&lt;/EndNote&gt;</w:instrText>
      </w:r>
      <w:r w:rsidRPr="00061D5C">
        <w:rPr>
          <w:bCs/>
        </w:rPr>
        <w:fldChar w:fldCharType="separate"/>
      </w:r>
      <w:r w:rsidRPr="00061D5C">
        <w:rPr>
          <w:bCs/>
          <w:noProof/>
        </w:rPr>
        <w:t>(</w:t>
      </w:r>
      <w:hyperlink w:anchor="_ENREF_163" w:tooltip="Tanaka, 2010 #117" w:history="1">
        <w:r w:rsidR="00D77A0B" w:rsidRPr="00061D5C">
          <w:rPr>
            <w:bCs/>
            <w:noProof/>
          </w:rPr>
          <w:t>Tanaka et al., 2010</w:t>
        </w:r>
      </w:hyperlink>
      <w:r w:rsidRPr="00061D5C">
        <w:rPr>
          <w:bCs/>
          <w:noProof/>
        </w:rPr>
        <w:t>)</w:t>
      </w:r>
      <w:r w:rsidRPr="00061D5C">
        <w:rPr>
          <w:bCs/>
        </w:rPr>
        <w:fldChar w:fldCharType="end"/>
      </w:r>
      <w:r w:rsidR="008F4EC6" w:rsidRPr="00061D5C">
        <w:rPr>
          <w:bCs/>
        </w:rPr>
        <w:t xml:space="preserve">. </w:t>
      </w:r>
      <w:r w:rsidR="00E42EF9" w:rsidRPr="00061D5C">
        <w:rPr>
          <w:bCs/>
        </w:rPr>
        <w:t xml:space="preserve">Critically, no study has addressed blocking </w:t>
      </w:r>
      <w:r w:rsidR="000411AC" w:rsidRPr="00061D5C">
        <w:rPr>
          <w:bCs/>
        </w:rPr>
        <w:t xml:space="preserve">    </w:t>
      </w:r>
      <w:r w:rsidR="00E42EF9" w:rsidRPr="00061D5C">
        <w:rPr>
          <w:bCs/>
        </w:rPr>
        <w:t>N-cadherin in myeloma in preclinical mouse models</w:t>
      </w:r>
      <w:r w:rsidR="000411AC" w:rsidRPr="00061D5C">
        <w:rPr>
          <w:bCs/>
        </w:rPr>
        <w:t xml:space="preserve"> or in patients</w:t>
      </w:r>
      <w:r w:rsidR="00E42EF9" w:rsidRPr="00061D5C">
        <w:rPr>
          <w:bCs/>
        </w:rPr>
        <w:t>.</w:t>
      </w:r>
      <w:r w:rsidR="00E42EF9">
        <w:rPr>
          <w:bCs/>
        </w:rPr>
        <w:t xml:space="preserve"> </w:t>
      </w:r>
    </w:p>
    <w:p w:rsidR="00FD0CB4" w:rsidRDefault="00FD0CB4" w:rsidP="00347A47">
      <w:pPr>
        <w:spacing w:before="240" w:after="0"/>
        <w:jc w:val="both"/>
        <w:rPr>
          <w:bCs/>
        </w:rPr>
      </w:pPr>
      <w:r w:rsidRPr="00FD0CB4">
        <w:lastRenderedPageBreak/>
        <w:t xml:space="preserve">In HSCs, Zhang et al (2003) demonstrated that there is a correlation between </w:t>
      </w:r>
      <w:r w:rsidR="00C5675E">
        <w:t xml:space="preserve">an </w:t>
      </w:r>
      <w:r w:rsidRPr="00FD0CB4">
        <w:t xml:space="preserve">increase </w:t>
      </w:r>
      <w:r w:rsidR="00C5675E">
        <w:t xml:space="preserve">in </w:t>
      </w:r>
      <w:r w:rsidRPr="00FD0CB4">
        <w:t>the number of spindle-shaped N-cadherin</w:t>
      </w:r>
      <w:r w:rsidRPr="00FD0CB4">
        <w:rPr>
          <w:vertAlign w:val="superscript"/>
        </w:rPr>
        <w:t>+</w:t>
      </w:r>
      <w:r w:rsidRPr="00FD0CB4">
        <w:t>CD45</w:t>
      </w:r>
      <w:r w:rsidRPr="00FD0CB4">
        <w:rPr>
          <w:vertAlign w:val="superscript"/>
        </w:rPr>
        <w:t>-</w:t>
      </w:r>
      <w:r w:rsidRPr="00FD0CB4">
        <w:t xml:space="preserve"> osteoblastic cells and </w:t>
      </w:r>
      <w:r w:rsidR="00C5675E">
        <w:t xml:space="preserve">an </w:t>
      </w:r>
      <w:r w:rsidRPr="00FD0CB4">
        <w:t xml:space="preserve">increase </w:t>
      </w:r>
      <w:r w:rsidR="00C5675E">
        <w:t xml:space="preserve">in </w:t>
      </w:r>
      <w:r w:rsidRPr="00FD0CB4">
        <w:t xml:space="preserve">the number of HSCs. In addition, it was found that persistent HSCs attached to SNO cells via N-cadherin and β-catenin </w:t>
      </w:r>
      <w:r w:rsidRPr="00FD0CB4">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FD0CB4">
        <w:instrText xml:space="preserve"> ADDIN EN.CITE </w:instrText>
      </w:r>
      <w:r w:rsidRPr="00FD0CB4">
        <w:fldChar w:fldCharType="begin">
          <w:fldData xml:space="preserve">PEVuZE5vdGU+PENpdGU+PEF1dGhvcj5aaGFuZzwvQXV0aG9yPjxZZWFyPjIwMDM8L1llYXI+PFJl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</w:fldData>
        </w:fldChar>
      </w:r>
      <w:r w:rsidRPr="00FD0CB4">
        <w:instrText xml:space="preserve"> ADDIN EN.CITE.DATA </w:instrText>
      </w:r>
      <w:r w:rsidRPr="00FD0CB4">
        <w:fldChar w:fldCharType="end"/>
      </w:r>
      <w:r w:rsidRPr="00FD0CB4">
        <w:fldChar w:fldCharType="separate"/>
      </w:r>
      <w:r w:rsidRPr="00FD0CB4">
        <w:t>(</w:t>
      </w:r>
      <w:hyperlink w:anchor="_ENREF_195" w:tooltip="Zhang, 2003 #2" w:history="1">
        <w:r w:rsidR="00D77A0B" w:rsidRPr="00FD0CB4">
          <w:t>Zhang et al., 2003</w:t>
        </w:r>
      </w:hyperlink>
      <w:r w:rsidRPr="00FD0CB4">
        <w:t>)</w:t>
      </w:r>
      <w:r w:rsidRPr="00FD0CB4">
        <w:fldChar w:fldCharType="end"/>
      </w:r>
      <w:r w:rsidRPr="00FD0CB4">
        <w:t xml:space="preserve">. </w:t>
      </w:r>
      <w:r w:rsidRPr="00FD0CB4">
        <w:rPr>
          <w:i/>
          <w:iCs/>
        </w:rPr>
        <w:t>In vitro</w:t>
      </w:r>
      <w:r w:rsidRPr="00FD0CB4">
        <w:t xml:space="preserve">, Aria and Suda showed enhancements of both HSCs and stromal cell adhesion and inhibition of cell division of HSCs by enforced N-cadherin expression suggesting a key role of </w:t>
      </w:r>
      <w:r w:rsidR="00C5675E">
        <w:t xml:space="preserve">             </w:t>
      </w:r>
      <w:r w:rsidRPr="00FD0CB4">
        <w:t xml:space="preserve">N-cadherin-mediated adhesion and maintaining HSCs quiescence in the osteoblastic niche </w:t>
      </w:r>
      <w:r w:rsidRPr="00FD0CB4">
        <w:fldChar w:fldCharType="begin"/>
      </w:r>
      <w:r w:rsidRPr="00FD0CB4">
        <w:instrText xml:space="preserve"> ADDIN EN.CITE &lt;EndNote&gt;&lt;Cite&gt;&lt;Author&gt;Arai&lt;/Author&gt;&lt;Year&gt;2007&lt;/Year&gt;&lt;RecNum&gt;35&lt;/RecNum&gt;&lt;DisplayText&gt;(Arai and Suda, 2007)&lt;/DisplayText&gt;&lt;record&gt;&lt;rec-number&gt;35&lt;/rec-number&gt;&lt;foreign-keys&gt;&lt;key app="EN" db-id="pz252wpvrzv02heezd6xvefg50avdt5f0ptp"&gt;35&lt;/key&gt;&lt;/foreign-keys&gt;&lt;ref-type name="Journal Article"&gt;17&lt;/ref-type&gt;&lt;contributors&gt;&lt;authors&gt;&lt;author&gt;Arai, F.&lt;/author&gt;&lt;author&gt;Suda, T.&lt;/author&gt;&lt;/authors&gt;&lt;/contributors&gt;&lt;auth-address&gt;Department of Cell Differentiation, The Sakaguchi Laboratory of Developmental Biology, School of Medicine, Keio University, 35 Shinano-machi, Shinjuku-ku, Tokyo 160-8582, Japan. farai@sc.itc.keio.ac.jp&lt;/auth-address&gt;&lt;titles&gt;&lt;title&gt;Maintenance of quiescent hematopoietic stem cells in the osteoblastic niche&lt;/title&gt;&lt;secondary-title&gt;Ann N Y Acad Sci&lt;/secondary-title&gt;&lt;/titles&gt;&lt;periodical&gt;&lt;full-title&gt;Ann N Y Acad Sci&lt;/full-title&gt;&lt;/periodical&gt;&lt;pages&gt;41-53&lt;/pages&gt;&lt;volume&gt;1106&lt;/volume&gt;&lt;edition&gt;2007/03/03&lt;/edition&gt;&lt;keywords&gt;&lt;keyword&gt;Animals&lt;/keyword&gt;&lt;keyword&gt;Bone Marrow Cells/*cytology&lt;/keyword&gt;&lt;keyword&gt;Cell Adhesion&lt;/keyword&gt;&lt;keyword&gt;Cell Differentiation&lt;/keyword&gt;&lt;keyword&gt;Cell Proliferation&lt;/keyword&gt;&lt;keyword&gt;Cell Separation&lt;/keyword&gt;&lt;keyword&gt;Flow Cytometry&lt;/keyword&gt;&lt;keyword&gt;Hematopoiesis&lt;/keyword&gt;&lt;keyword&gt;Hematopoietic Stem Cells/*cytology&lt;/keyword&gt;&lt;keyword&gt;Humans&lt;/keyword&gt;&lt;keyword&gt;Models, Biological&lt;/keyword&gt;&lt;keyword&gt;Osteoblasts/*cytology/metabolism&lt;/keyword&gt;&lt;keyword&gt;Oxidative Stress&lt;/keyword&gt;&lt;keyword&gt;Stem Cells/cytology&lt;/keyword&gt;&lt;keyword&gt;p38 Mitogen-Activated Protein Kinases/metabolism&lt;/keyword&gt;&lt;/keywords&gt;&lt;dates&gt;&lt;year&gt;2007&lt;/year&gt;&lt;pub-dates&gt;&lt;date&gt;Jun&lt;/date&gt;&lt;/pub-dates&gt;&lt;/dates&gt;&lt;isbn&gt;0077-8923 (Print)&amp;#xD;0077-8923 (Linking)&lt;/isbn&gt;&lt;accession-num&gt;17332071&lt;/accession-num&gt;&lt;urls&gt;&lt;related-urls&gt;&lt;url&gt;http://www.ncbi.nlm.nih.gov/entrez/query.fcgi?cmd=Retrieve&amp;amp;db=PubMed&amp;amp;dopt=Citation&amp;amp;list_uids=17332071&lt;/url&gt;&lt;/related-urls&gt;&lt;/urls&gt;&lt;electronic-resource-num&gt;annals.1392.005 [pii]&amp;#xD;10.1196/annals.1392.005&lt;/electronic-resource-num&gt;&lt;language&gt;eng&lt;/language&gt;&lt;/record&gt;&lt;/Cite&gt;&lt;/EndNote&gt;</w:instrText>
      </w:r>
      <w:r w:rsidRPr="00FD0CB4">
        <w:fldChar w:fldCharType="separate"/>
      </w:r>
      <w:r w:rsidRPr="00FD0CB4">
        <w:t>(</w:t>
      </w:r>
      <w:hyperlink w:anchor="_ENREF_8" w:tooltip="Arai, 2007 #35" w:history="1">
        <w:r w:rsidR="00D77A0B" w:rsidRPr="00FD0CB4">
          <w:t>Arai and Suda, 2007</w:t>
        </w:r>
      </w:hyperlink>
      <w:r w:rsidRPr="00FD0CB4">
        <w:t>)</w:t>
      </w:r>
      <w:r w:rsidRPr="00FD0CB4">
        <w:fldChar w:fldCharType="end"/>
      </w:r>
      <w:r w:rsidRPr="00FD0CB4">
        <w:t xml:space="preserve">. Using a new technology, </w:t>
      </w:r>
      <w:r w:rsidRPr="00FD0CB4">
        <w:rPr>
          <w:i/>
        </w:rPr>
        <w:t>ex vivo</w:t>
      </w:r>
      <w:r w:rsidRPr="00FD0CB4">
        <w:t xml:space="preserve"> real-time imaging, and immunoassaying found that </w:t>
      </w:r>
      <w:r w:rsidRPr="00FD0CB4">
        <w:rPr>
          <w:lang w:val="en-US"/>
        </w:rPr>
        <w:t xml:space="preserve">HSCs home to the ‘osteoblast niche’ via attachment to </w:t>
      </w:r>
      <w:r w:rsidR="00C5675E">
        <w:rPr>
          <w:lang w:val="en-US"/>
        </w:rPr>
        <w:t xml:space="preserve">    </w:t>
      </w:r>
      <w:r w:rsidRPr="00FD0CB4">
        <w:rPr>
          <w:lang w:val="en-US"/>
        </w:rPr>
        <w:t>N-cadherin</w:t>
      </w:r>
      <w:r w:rsidRPr="00FD0CB4">
        <w:rPr>
          <w:vertAlign w:val="superscript"/>
          <w:lang w:val="en-US"/>
        </w:rPr>
        <w:t>+</w:t>
      </w:r>
      <w:r w:rsidRPr="00FD0CB4">
        <w:rPr>
          <w:lang w:val="en-US"/>
        </w:rPr>
        <w:t xml:space="preserve"> osteoblasts on endosteal bone surfaces </w:t>
      </w:r>
      <w:r w:rsidRPr="00FD0CB4">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FD0CB4">
        <w:rPr>
          <w:lang w:val="en-US"/>
        </w:rPr>
        <w:instrText xml:space="preserve"> ADDIN EN.CITE </w:instrText>
      </w:r>
      <w:r w:rsidRPr="00FD0CB4">
        <w:rPr>
          <w:lang w:val="en-U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FD0CB4">
        <w:rPr>
          <w:lang w:val="en-US"/>
        </w:rPr>
        <w:instrText xml:space="preserve"> ADDIN EN.CITE.DATA </w:instrText>
      </w:r>
      <w:r w:rsidRPr="00FD0CB4">
        <w:fldChar w:fldCharType="end"/>
      </w:r>
      <w:r w:rsidRPr="00FD0CB4">
        <w:rPr>
          <w:lang w:val="en-US"/>
        </w:rPr>
      </w:r>
      <w:r w:rsidRPr="00FD0CB4">
        <w:rPr>
          <w:lang w:val="en-US"/>
        </w:rPr>
        <w:fldChar w:fldCharType="separate"/>
      </w:r>
      <w:r w:rsidRPr="00FD0CB4">
        <w:rPr>
          <w:lang w:val="en-US"/>
        </w:rPr>
        <w:t>(</w:t>
      </w:r>
      <w:hyperlink w:anchor="_ENREF_189" w:tooltip="Xie, 2009 #10" w:history="1">
        <w:r w:rsidR="00D77A0B" w:rsidRPr="00FD0CB4">
          <w:rPr>
            <w:lang w:val="en-US"/>
          </w:rPr>
          <w:t>Xie et al., 2009</w:t>
        </w:r>
      </w:hyperlink>
      <w:r w:rsidRPr="00FD0CB4">
        <w:rPr>
          <w:lang w:val="en-US"/>
        </w:rPr>
        <w:t>)</w:t>
      </w:r>
      <w:r w:rsidRPr="00FD0CB4">
        <w:fldChar w:fldCharType="end"/>
      </w:r>
      <w:r w:rsidRPr="00FD0CB4">
        <w:t xml:space="preserve">. In addition, Hosokawa et al (2010) showed that N-cadherin is expressed in </w:t>
      </w:r>
      <w:r w:rsidR="00765A19" w:rsidRPr="00765A19">
        <w:rPr>
          <w:bCs/>
        </w:rPr>
        <w:t>long-term</w:t>
      </w:r>
      <w:r w:rsidR="00765A19" w:rsidRPr="00765A19">
        <w:t xml:space="preserve"> </w:t>
      </w:r>
      <w:r w:rsidRPr="00FD0CB4">
        <w:t>HSCs and in</w:t>
      </w:r>
      <w:r w:rsidR="00580092">
        <w:t xml:space="preserve"> the osteoblasts mediating cell</w:t>
      </w:r>
      <w:r w:rsidRPr="00FD0CB4">
        <w:t xml:space="preserve"> adhesion in the HSC niche. </w:t>
      </w:r>
      <w:r w:rsidRPr="00FD0CB4">
        <w:rPr>
          <w:bCs/>
        </w:rPr>
        <w:t xml:space="preserve">Knockdown of N-cadherin </w:t>
      </w:r>
      <w:r w:rsidR="00765A19">
        <w:rPr>
          <w:bCs/>
        </w:rPr>
        <w:t>in HSCs</w:t>
      </w:r>
      <w:r w:rsidRPr="00FD0CB4">
        <w:rPr>
          <w:bCs/>
        </w:rPr>
        <w:t xml:space="preserve"> reduced long-term engraftment activity of HSCs in the BM </w:t>
      </w:r>
      <w:r w:rsidRPr="00FD0CB4">
        <w:rPr>
          <w:bCs/>
          <w:i/>
        </w:rPr>
        <w:t>in vivo</w:t>
      </w:r>
      <w:r w:rsidRPr="00FD0CB4">
        <w:rPr>
          <w:bCs/>
        </w:rPr>
        <w:t xml:space="preserve"> </w:t>
      </w:r>
      <w:r w:rsidRPr="00FD0CB4">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FD0CB4">
        <w:rPr>
          <w:bCs/>
        </w:rPr>
        <w:instrText xml:space="preserve"> ADDIN EN.CITE </w:instrText>
      </w:r>
      <w:r w:rsidRPr="00FD0CB4">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FD0CB4">
        <w:rPr>
          <w:bCs/>
        </w:rPr>
        <w:instrText xml:space="preserve"> ADDIN EN.CITE.DATA </w:instrText>
      </w:r>
      <w:r w:rsidRPr="00FD0CB4">
        <w:fldChar w:fldCharType="end"/>
      </w:r>
      <w:r w:rsidRPr="00FD0CB4">
        <w:rPr>
          <w:bCs/>
        </w:rPr>
      </w:r>
      <w:r w:rsidRPr="00FD0CB4">
        <w:rPr>
          <w:bCs/>
        </w:rPr>
        <w:fldChar w:fldCharType="separate"/>
      </w:r>
      <w:r w:rsidRPr="00FD0CB4">
        <w:rPr>
          <w:bCs/>
        </w:rPr>
        <w:t>(</w:t>
      </w:r>
      <w:hyperlink w:anchor="_ENREF_81" w:tooltip="Hosokawa, 2010 #320" w:history="1">
        <w:r w:rsidR="00D77A0B" w:rsidRPr="00FD0CB4">
          <w:rPr>
            <w:bCs/>
          </w:rPr>
          <w:t>Hosokawa et al., 2010</w:t>
        </w:r>
      </w:hyperlink>
      <w:r w:rsidRPr="00FD0CB4">
        <w:rPr>
          <w:bCs/>
        </w:rPr>
        <w:t>)</w:t>
      </w:r>
      <w:r w:rsidRPr="00FD0CB4">
        <w:fldChar w:fldCharType="end"/>
      </w:r>
      <w:r w:rsidRPr="00FD0CB4">
        <w:rPr>
          <w:bCs/>
        </w:rPr>
        <w:t xml:space="preserve">. More recently, Arai et al (2012) showed that N-cadherin is in </w:t>
      </w:r>
      <w:r w:rsidR="00C5675E">
        <w:rPr>
          <w:bCs/>
        </w:rPr>
        <w:t>HSCs</w:t>
      </w:r>
      <w:r w:rsidRPr="00FD0CB4">
        <w:rPr>
          <w:bCs/>
        </w:rPr>
        <w:t xml:space="preserve"> that promote the HSCs to be quiescence.</w:t>
      </w:r>
      <w:r w:rsidRPr="00FD0CB4">
        <w:t xml:space="preserve"> </w:t>
      </w:r>
      <w:r w:rsidRPr="00FD0CB4">
        <w:rPr>
          <w:bCs/>
        </w:rPr>
        <w:t>Knockdown of N-cadherin showed a reduction in the long-term HSCs to the endosteal surface</w:t>
      </w:r>
      <w:r w:rsidR="00765A19">
        <w:rPr>
          <w:bCs/>
        </w:rPr>
        <w:t>s</w:t>
      </w:r>
      <w:r w:rsidRPr="00FD0CB4">
        <w:rPr>
          <w:bCs/>
        </w:rPr>
        <w:t xml:space="preserve"> </w:t>
      </w:r>
      <w:r w:rsidRPr="00FD0CB4">
        <w:rPr>
          <w:bCs/>
        </w:rPr>
        <w:fldChar w:fldCharType="begin">
          <w:fldData xml:space="preserve">PEVuZE5vdGU+PENpdGU+PEF1dGhvcj5BcmFpPC9BdXRob3I+PFllYXI+MjAxMjwvWWVhcj48UmVj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</w:fldData>
        </w:fldChar>
      </w:r>
      <w:r w:rsidRPr="00FD0CB4">
        <w:rPr>
          <w:bCs/>
        </w:rPr>
        <w:instrText xml:space="preserve"> ADDIN EN.CITE </w:instrText>
      </w:r>
      <w:r w:rsidRPr="00FD0CB4">
        <w:rPr>
          <w:bCs/>
        </w:rPr>
        <w:fldChar w:fldCharType="begin">
          <w:fldData xml:space="preserve">PEVuZE5vdGU+PENpdGU+PEF1dGhvcj5BcmFpPC9BdXRob3I+PFllYXI+MjAxMjwvWWVhcj48UmVj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</w:fldData>
        </w:fldChar>
      </w:r>
      <w:r w:rsidRPr="00FD0CB4">
        <w:rPr>
          <w:bCs/>
        </w:rPr>
        <w:instrText xml:space="preserve"> ADDIN EN.CITE.DATA </w:instrText>
      </w:r>
      <w:r w:rsidRPr="00FD0CB4">
        <w:rPr>
          <w:bCs/>
        </w:rPr>
      </w:r>
      <w:r w:rsidRPr="00FD0CB4">
        <w:rPr>
          <w:bCs/>
        </w:rPr>
        <w:fldChar w:fldCharType="end"/>
      </w:r>
      <w:r w:rsidRPr="00FD0CB4">
        <w:rPr>
          <w:bCs/>
        </w:rPr>
      </w:r>
      <w:r w:rsidRPr="00FD0CB4">
        <w:rPr>
          <w:bCs/>
        </w:rPr>
        <w:fldChar w:fldCharType="separate"/>
      </w:r>
      <w:r w:rsidRPr="00FD0CB4">
        <w:rPr>
          <w:bCs/>
          <w:noProof/>
        </w:rPr>
        <w:t>(</w:t>
      </w:r>
      <w:hyperlink w:anchor="_ENREF_7" w:tooltip="Arai, 2012 #321" w:history="1">
        <w:r w:rsidR="00D77A0B" w:rsidRPr="00FD0CB4">
          <w:rPr>
            <w:bCs/>
            <w:noProof/>
          </w:rPr>
          <w:t>Arai et al., 2012</w:t>
        </w:r>
      </w:hyperlink>
      <w:r w:rsidRPr="00FD0CB4">
        <w:rPr>
          <w:bCs/>
          <w:noProof/>
        </w:rPr>
        <w:t>)</w:t>
      </w:r>
      <w:r w:rsidRPr="00FD0CB4">
        <w:rPr>
          <w:bCs/>
        </w:rPr>
        <w:fldChar w:fldCharType="end"/>
      </w:r>
      <w:r w:rsidRPr="00FD0CB4">
        <w:rPr>
          <w:bCs/>
        </w:rPr>
        <w:t xml:space="preserve">. </w:t>
      </w:r>
    </w:p>
    <w:p w:rsidR="000806DE" w:rsidRPr="00FD0CB4" w:rsidRDefault="000806DE" w:rsidP="00FD0CB4">
      <w:pPr>
        <w:spacing w:before="240" w:after="0"/>
        <w:jc w:val="both"/>
        <w:rPr>
          <w:bCs/>
        </w:rPr>
      </w:pPr>
    </w:p>
    <w:p w:rsidR="00FD0CB4" w:rsidRPr="00FD0CB4" w:rsidRDefault="00FD0CB4" w:rsidP="00347A47">
      <w:pPr>
        <w:spacing w:before="240" w:after="0"/>
        <w:jc w:val="both"/>
        <w:rPr>
          <w:bCs/>
        </w:rPr>
      </w:pPr>
      <w:r w:rsidRPr="00FD0CB4">
        <w:rPr>
          <w:bCs/>
        </w:rPr>
        <w:t>In contrast, Kiel et al (2009) showed that deleted N-cadherin from HSCs in adult Mx-1-Cre</w:t>
      </w:r>
      <w:r w:rsidRPr="00FD0CB4">
        <w:rPr>
          <w:bCs/>
          <w:vertAlign w:val="superscript"/>
        </w:rPr>
        <w:t>+</w:t>
      </w:r>
      <w:r w:rsidRPr="00FD0CB4">
        <w:rPr>
          <w:bCs/>
        </w:rPr>
        <w:t>N-cadherin</w:t>
      </w:r>
      <w:r w:rsidRPr="00FD0CB4">
        <w:rPr>
          <w:bCs/>
          <w:vertAlign w:val="superscript"/>
        </w:rPr>
        <w:t>fl/-</w:t>
      </w:r>
      <w:r w:rsidRPr="00FD0CB4">
        <w:rPr>
          <w:bCs/>
        </w:rPr>
        <w:t xml:space="preserve"> mice has no effect on hematopoiesis in the bone marrow. Deleted    N-cadherin from HSCs did not affect HSC frequency, HSC maintenance, or function over time suggesting that N-cadherin expression by HSCs is not necessary for niche function </w:t>
      </w:r>
      <w:r w:rsidRPr="00FD0CB4">
        <w:rPr>
          <w:bCs/>
        </w:rPr>
        <w:fldChar w:fldCharType="begin">
          <w:fldData xml:space="preserve">PEVuZE5vdGU+PENpdGU+PEF1dGhvcj5LaWVsPC9BdXRob3I+PFllYXI+MjAwOTwvWWVhcj48UmVj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bS5uaWguZ292L3B1Ym1lZC8xOTExOTA5MTwvdXJsPjwvcmVsYXRlZC11cmxzPjwvdXJscz48Y3Vz
dG9tMj4yNjgxMDg5PC9jdXN0b20yPjxlbGVjdHJvbmljLXJlc291cmNlLW51bT4xMC4xMDE2L2ou
c3RlbS4yMDA4LjEwLjAwNTwvZWxlY3Ryb25pYy1yZXNvdXJjZS1udW0+PGxhbmd1YWdlPmVuZzwv
bGFuZ3VhZ2U+PC9yZWNvcmQ+PC9DaXRlPjwvRW5kTm90ZT4A
</w:fldData>
        </w:fldChar>
      </w:r>
      <w:r w:rsidRPr="00FD0CB4">
        <w:rPr>
          <w:bCs/>
        </w:rPr>
        <w:instrText xml:space="preserve"> ADDIN EN.CITE </w:instrText>
      </w:r>
      <w:r w:rsidRPr="00FD0CB4">
        <w:rPr>
          <w:bCs/>
        </w:rPr>
        <w:fldChar w:fldCharType="begin">
          <w:fldData xml:space="preserve">PEVuZE5vdGU+PENpdGU+PEF1dGhvcj5LaWVsPC9BdXRob3I+PFllYXI+MjAwOTwvWWVhcj48UmVj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bS5uaWguZ292L3B1Ym1lZC8xOTExOTA5MTwvdXJsPjwvcmVsYXRlZC11cmxzPjwvdXJscz48Y3Vz
dG9tMj4yNjgxMDg5PC9jdXN0b20yPjxlbGVjdHJvbmljLXJlc291cmNlLW51bT4xMC4xMDE2L2ou
c3RlbS4yMDA4LjEwLjAwNTwvZWxlY3Ryb25pYy1yZXNvdXJjZS1udW0+PGxhbmd1YWdlPmVuZzwv
bGFuZ3VhZ2U+PC9yZWNvcmQ+PC9DaXRlPjwvRW5kTm90ZT4A
</w:fldData>
        </w:fldChar>
      </w:r>
      <w:r w:rsidRPr="00FD0CB4">
        <w:rPr>
          <w:bCs/>
        </w:rPr>
        <w:instrText xml:space="preserve"> ADDIN EN.CITE.DATA </w:instrText>
      </w:r>
      <w:r w:rsidRPr="00FD0CB4">
        <w:rPr>
          <w:bCs/>
        </w:rPr>
      </w:r>
      <w:r w:rsidRPr="00FD0CB4">
        <w:rPr>
          <w:bCs/>
        </w:rPr>
        <w:fldChar w:fldCharType="end"/>
      </w:r>
      <w:r w:rsidRPr="00FD0CB4">
        <w:rPr>
          <w:bCs/>
        </w:rPr>
      </w:r>
      <w:r w:rsidRPr="00FD0CB4">
        <w:rPr>
          <w:bCs/>
        </w:rPr>
        <w:fldChar w:fldCharType="separate"/>
      </w:r>
      <w:r w:rsidRPr="00FD0CB4">
        <w:rPr>
          <w:bCs/>
          <w:noProof/>
        </w:rPr>
        <w:t>(</w:t>
      </w:r>
      <w:hyperlink w:anchor="_ENREF_89" w:tooltip="Kiel, 2009 #323" w:history="1">
        <w:r w:rsidR="00D77A0B" w:rsidRPr="00FD0CB4">
          <w:rPr>
            <w:bCs/>
            <w:noProof/>
          </w:rPr>
          <w:t>Kiel et al., 2009</w:t>
        </w:r>
      </w:hyperlink>
      <w:r w:rsidRPr="00FD0CB4">
        <w:rPr>
          <w:bCs/>
          <w:noProof/>
        </w:rPr>
        <w:t>)</w:t>
      </w:r>
      <w:r w:rsidRPr="00FD0CB4">
        <w:rPr>
          <w:bCs/>
        </w:rPr>
        <w:fldChar w:fldCharType="end"/>
      </w:r>
      <w:r w:rsidRPr="00FD0CB4">
        <w:rPr>
          <w:bCs/>
        </w:rPr>
        <w:t>. Greenbaum et al (2012) ablated N-cadherin (</w:t>
      </w:r>
      <w:r w:rsidRPr="00FD0CB4">
        <w:rPr>
          <w:bCs/>
          <w:i/>
          <w:iCs/>
        </w:rPr>
        <w:t>Cdh2</w:t>
      </w:r>
      <w:r w:rsidRPr="00FD0CB4">
        <w:rPr>
          <w:bCs/>
        </w:rPr>
        <w:t>) in osteoblasts using Cdh2</w:t>
      </w:r>
      <w:r w:rsidRPr="00FD0CB4">
        <w:rPr>
          <w:bCs/>
          <w:vertAlign w:val="superscript"/>
        </w:rPr>
        <w:t>flox/flox</w:t>
      </w:r>
      <w:r w:rsidRPr="00FD0CB4">
        <w:rPr>
          <w:bCs/>
        </w:rPr>
        <w:t xml:space="preserve"> Osx-Cre mice. Ablated N-cadherin did not affect HSC</w:t>
      </w:r>
      <w:r w:rsidRPr="00FD0CB4">
        <w:rPr>
          <w:b/>
          <w:bCs/>
        </w:rPr>
        <w:t xml:space="preserve"> </w:t>
      </w:r>
      <w:r w:rsidRPr="00FD0CB4">
        <w:rPr>
          <w:bCs/>
        </w:rPr>
        <w:t xml:space="preserve">number, cell cycle status, long-term repopulating activity, and self-renewal capacity suggesting that N-cadherin expression in osteoblast lineage cells is dispensable for HSC maintenance in mice </w:t>
      </w:r>
      <w:r w:rsidRPr="00FD0CB4">
        <w:rPr>
          <w:bCs/>
        </w:rPr>
        <w:fldChar w:fldCharType="begin"/>
      </w:r>
      <w:r w:rsidRPr="00FD0CB4">
        <w:rPr>
          <w:bCs/>
        </w:rPr>
        <w:instrText xml:space="preserve"> ADDIN EN.CITE &lt;EndNote&gt;&lt;Cite&gt;&lt;Author&gt;Greenbaum&lt;/Author&gt;&lt;Year&gt;2012&lt;/Year&gt;&lt;RecNum&gt;166&lt;/RecNum&gt;&lt;DisplayText&gt;(Greenbaum et al., 2012)&lt;/DisplayText&gt;&lt;record&gt;&lt;rec-number&gt;166&lt;/rec-number&gt;&lt;foreign-keys&gt;&lt;key app="EN" db-id="pz252wpvrzv02heezd6xvefg50avdt5f0ptp"&gt;166&lt;/key&gt;&lt;/foreign-keys&gt;&lt;ref-type name="Journal Article"&gt;17&lt;/ref-type&gt;&lt;contributors&gt;&lt;authors&gt;&lt;author&gt;Greenbaum, A. M.&lt;/author&gt;&lt;author&gt;Revollo, L. D.&lt;/author&gt;&lt;author&gt;Woloszynek, J. R.&lt;/author&gt;&lt;author&gt;Civitelli, R.&lt;/author&gt;&lt;author&gt;Link, D. C.&lt;/author&gt;&lt;/authors&gt;&lt;/contributors&gt;&lt;auth-address&gt;Department of Medicine, Washington University School of Medicine, St. Louis, MO, United States.&lt;/auth-address&gt;&lt;titles&gt;&lt;title&gt;N-cadherin in osteolineage cells is not required for maintenance of hematopoietic stem cells&lt;/title&gt;&lt;secondary-title&gt;Blood&lt;/secondary-title&gt;&lt;alt-title&gt;Blood&lt;/alt-title&gt;&lt;/titles&gt;&lt;periodical&gt;&lt;full-title&gt;Blood&lt;/full-title&gt;&lt;/periodical&gt;&lt;alt-periodical&gt;&lt;full-title&gt;Blood&lt;/full-title&gt;&lt;/alt-periodical&gt;&lt;edition&gt;2012/02/11&lt;/edition&gt;&lt;dates&gt;&lt;year&gt;2012&lt;/year&gt;&lt;pub-dates&gt;&lt;date&gt;Feb 9&lt;/date&gt;&lt;/pub-dates&gt;&lt;/dates&gt;&lt;isbn&gt;1528-0020 (Electronic)&amp;#xD;0006-4971 (Linking)&lt;/isbn&gt;&lt;accession-num&gt;22323481&lt;/accession-num&gt;&lt;urls&gt;&lt;related-urls&gt;&lt;url&gt;http://www.ncbi.nlm.nih.gov/pubmed/22323481&lt;/url&gt;&lt;/related-urls&gt;&lt;/urls&gt;&lt;electronic-resource-num&gt;10.1182/blood-2011-09-377457&lt;/electronic-resource-num&gt;&lt;language&gt;Eng&lt;/language&gt;&lt;/record&gt;&lt;/Cite&gt;&lt;/EndNote&gt;</w:instrText>
      </w:r>
      <w:r w:rsidRPr="00FD0CB4">
        <w:rPr>
          <w:bCs/>
        </w:rPr>
        <w:fldChar w:fldCharType="separate"/>
      </w:r>
      <w:r w:rsidRPr="00FD0CB4">
        <w:rPr>
          <w:bCs/>
          <w:noProof/>
        </w:rPr>
        <w:t>(</w:t>
      </w:r>
      <w:hyperlink w:anchor="_ENREF_68" w:tooltip="Greenbaum, 2012 #166" w:history="1">
        <w:r w:rsidR="00D77A0B" w:rsidRPr="00FD0CB4">
          <w:rPr>
            <w:bCs/>
            <w:noProof/>
          </w:rPr>
          <w:t>Greenbaum et al., 2012</w:t>
        </w:r>
      </w:hyperlink>
      <w:r w:rsidRPr="00FD0CB4">
        <w:rPr>
          <w:bCs/>
          <w:noProof/>
        </w:rPr>
        <w:t>)</w:t>
      </w:r>
      <w:r w:rsidRPr="00FD0CB4">
        <w:rPr>
          <w:bCs/>
        </w:rPr>
        <w:fldChar w:fldCharType="end"/>
      </w:r>
      <w:r w:rsidRPr="00FD0CB4">
        <w:rPr>
          <w:bCs/>
        </w:rPr>
        <w:t xml:space="preserve">. </w:t>
      </w:r>
      <w:r w:rsidR="00304232">
        <w:rPr>
          <w:bCs/>
        </w:rPr>
        <w:t xml:space="preserve">In my study myeloma cells could still colonize after treatment with N-cadherin antibody and form bone lesions. This may be because the efficacy of blocking was less than 100% with the </w:t>
      </w:r>
      <w:r w:rsidR="007065F5">
        <w:rPr>
          <w:bCs/>
        </w:rPr>
        <w:t>approach used or could indicate</w:t>
      </w:r>
      <w:r w:rsidR="00304232">
        <w:rPr>
          <w:bCs/>
        </w:rPr>
        <w:t xml:space="preserve"> that N-cadherin is just one of a member of </w:t>
      </w:r>
      <w:r w:rsidR="009E1BF7">
        <w:rPr>
          <w:bCs/>
        </w:rPr>
        <w:t>molecules</w:t>
      </w:r>
      <w:r w:rsidR="00FD2FB4">
        <w:rPr>
          <w:bCs/>
        </w:rPr>
        <w:t xml:space="preserve">, </w:t>
      </w:r>
      <w:r w:rsidR="00985D8A">
        <w:rPr>
          <w:bCs/>
        </w:rPr>
        <w:t xml:space="preserve">such as </w:t>
      </w:r>
      <w:r w:rsidR="00FD2FB4">
        <w:rPr>
          <w:bCs/>
        </w:rPr>
        <w:t>Notch/Jag, Tie2/Ang-1 or CXCR4/CXCL12,</w:t>
      </w:r>
      <w:r w:rsidR="00304232">
        <w:rPr>
          <w:bCs/>
        </w:rPr>
        <w:t xml:space="preserve"> required </w:t>
      </w:r>
      <w:r w:rsidR="00EB7FBE">
        <w:rPr>
          <w:bCs/>
        </w:rPr>
        <w:t>for myeloma colonization in bone</w:t>
      </w:r>
      <w:r w:rsidR="005B284D">
        <w:rPr>
          <w:bCs/>
        </w:rPr>
        <w:t xml:space="preserve">. </w:t>
      </w:r>
    </w:p>
    <w:p w:rsidR="00FD3A31" w:rsidRDefault="00FD0CB4" w:rsidP="00347A47">
      <w:pPr>
        <w:spacing w:before="240" w:after="0"/>
        <w:jc w:val="both"/>
      </w:pPr>
      <w:r w:rsidRPr="00FD0CB4">
        <w:lastRenderedPageBreak/>
        <w:t xml:space="preserve">Increasing evidence indicates that expression of N-cadherin in solid tumour cells including melanoma, breast cancer, prostatic cancer, gastric carcinoma, bladder carcinoma, overian carcinoma and pancreatic cancer mediates the invasion, metastasis and interaction of cancer cells from their primary site to establish new interactions with the surrounding microenvironment </w:t>
      </w:r>
      <w:r w:rsidRPr="00FD0CB4">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Pr="00FD0CB4">
        <w:instrText xml:space="preserve"> ADDIN EN.CITE </w:instrText>
      </w:r>
      <w:r w:rsidRPr="00FD0CB4">
        <w:fldChar w:fldCharType="begin">
          <w:fldData xml:space="preserve">PEVuZE5vdGU+PENpdGU+PEF1dGhvcj5MaTwvQXV0aG9yPjxZZWFyPjIwMDE8L1llYXI+PFJlY051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</w:fldData>
        </w:fldChar>
      </w:r>
      <w:r w:rsidRPr="00FD0CB4">
        <w:instrText xml:space="preserve"> ADDIN EN.CITE.DATA </w:instrText>
      </w:r>
      <w:r w:rsidRPr="00FD0CB4">
        <w:fldChar w:fldCharType="end"/>
      </w:r>
      <w:r w:rsidRPr="00FD0CB4">
        <w:fldChar w:fldCharType="separate"/>
      </w:r>
      <w:r w:rsidRPr="00FD0CB4">
        <w:t>(</w:t>
      </w:r>
      <w:hyperlink w:anchor="_ENREF_101" w:tooltip="Li, 2001 #57" w:history="1">
        <w:r w:rsidR="00D77A0B" w:rsidRPr="00FD0CB4">
          <w:t>Li et al., 2001</w:t>
        </w:r>
      </w:hyperlink>
      <w:r w:rsidRPr="00FD0CB4">
        <w:t xml:space="preserve">, </w:t>
      </w:r>
      <w:hyperlink w:anchor="_ENREF_12" w:tooltip="Augustine, 2008 #203" w:history="1">
        <w:r w:rsidR="00D77A0B" w:rsidRPr="00FD0CB4">
          <w:t>Augustine et al., 2008</w:t>
        </w:r>
      </w:hyperlink>
      <w:r w:rsidRPr="00FD0CB4">
        <w:t xml:space="preserve">, </w:t>
      </w:r>
      <w:hyperlink w:anchor="_ENREF_75" w:tooltip="Hazan, 2004 #53" w:history="1">
        <w:r w:rsidR="00D77A0B" w:rsidRPr="00FD0CB4">
          <w:t>Hazan et al., 2004</w:t>
        </w:r>
      </w:hyperlink>
      <w:r w:rsidRPr="00FD0CB4">
        <w:t xml:space="preserve">, </w:t>
      </w:r>
      <w:hyperlink w:anchor="_ENREF_163" w:tooltip="Tanaka, 2010 #117" w:history="1">
        <w:r w:rsidR="00D77A0B" w:rsidRPr="00FD0CB4">
          <w:t>Tanaka et al., 2010</w:t>
        </w:r>
      </w:hyperlink>
      <w:r w:rsidRPr="00FD0CB4">
        <w:t xml:space="preserve">, </w:t>
      </w:r>
      <w:hyperlink w:anchor="_ENREF_192" w:tooltip="Yanagimoto, 2001 #54" w:history="1">
        <w:r w:rsidR="00D77A0B" w:rsidRPr="00FD0CB4">
          <w:t>Yanagimoto et al., 2001</w:t>
        </w:r>
      </w:hyperlink>
      <w:r w:rsidRPr="00FD0CB4">
        <w:t xml:space="preserve">, </w:t>
      </w:r>
      <w:hyperlink w:anchor="_ENREF_99" w:tooltip="Lascombe, 2006 #55" w:history="1">
        <w:r w:rsidR="00D77A0B" w:rsidRPr="00FD0CB4">
          <w:t>Lascombe et al., 2006</w:t>
        </w:r>
      </w:hyperlink>
      <w:r w:rsidRPr="00FD0CB4">
        <w:t xml:space="preserve">, </w:t>
      </w:r>
      <w:hyperlink w:anchor="_ENREF_149" w:tooltip="Sarrio, 2006 #56" w:history="1">
        <w:r w:rsidR="00D77A0B" w:rsidRPr="00FD0CB4">
          <w:t>Sarrio et al., 2006</w:t>
        </w:r>
      </w:hyperlink>
      <w:r w:rsidRPr="00FD0CB4">
        <w:t xml:space="preserve">, </w:t>
      </w:r>
      <w:hyperlink w:anchor="_ENREF_153" w:tooltip="Shintani, 2008 #204" w:history="1">
        <w:r w:rsidR="00D77A0B" w:rsidRPr="00FD0CB4">
          <w:t>Shintani et al., 2008</w:t>
        </w:r>
      </w:hyperlink>
      <w:r w:rsidRPr="00FD0CB4">
        <w:t>)</w:t>
      </w:r>
      <w:r w:rsidRPr="00FD0CB4">
        <w:fldChar w:fldCharType="end"/>
      </w:r>
      <w:r w:rsidRPr="00FD0CB4">
        <w:t xml:space="preserve">. N-cadherin has an important role in tumour development by forming cell-cell junctions mediating tumour cell invasion and promoting cancer cell survival. A cyclic </w:t>
      </w:r>
      <w:r w:rsidRPr="002E01D5">
        <w:t xml:space="preserve">pentapeptide (ADH-1, N-Ac-CHAVC-NH2, agent targeting the HAV motif on EC1 of N-cadherin) was recently used as an anticancer agent. Shintani et al (2008) showed ADH-1 </w:t>
      </w:r>
      <w:r w:rsidR="00A33482" w:rsidRPr="002E01D5">
        <w:t xml:space="preserve">(50 mg/kg, 1 per day, 5 per week for 4 weeks) </w:t>
      </w:r>
      <w:r w:rsidRPr="002E01D5">
        <w:t xml:space="preserve">significantly reduced growth and metastasis of pancreatic cancer cells in transgenic mice (Shintani et al., 2008). In addition, a monoclonal anti-N-cadherin antibody was recently used as an anticancer agent. Tanaka et al (2010) demonstrated that prostate cancer metastasis and castration resistance are mainly caused by N-cadherin. Targeting N-cadherin using monoclonal antibody </w:t>
      </w:r>
      <w:r w:rsidR="00A33482" w:rsidRPr="002E01D5">
        <w:t xml:space="preserve">(500 μl at 10 or 20 mg per kg twice weekly) </w:t>
      </w:r>
      <w:r w:rsidRPr="002E01D5">
        <w:t>against N-cadherin showed a reductio</w:t>
      </w:r>
      <w:r w:rsidR="00A33482" w:rsidRPr="002E01D5">
        <w:t>n in proliferation, adhesion,</w:t>
      </w:r>
      <w:r w:rsidRPr="002E01D5">
        <w:t xml:space="preserve"> invasion of prostate cancer cells and delays the castration resistance progression </w:t>
      </w:r>
      <w:r w:rsidRPr="002E01D5">
        <w:fldChar w:fldCharType="begin"/>
      </w:r>
      <w:r w:rsidRPr="002E01D5">
        <w:instrText xml:space="preserve"> ADDIN EN.CITE &lt;EndNote&gt;&lt;Cite&gt;&lt;Author&gt;Tanaka&lt;/Author&gt;&lt;Year&gt;2010&lt;/Year&gt;&lt;RecNum&gt;117&lt;/RecNum&gt;&lt;DisplayText&gt;(Tanaka et al., 2010)&lt;/DisplayText&gt;&lt;record&gt;&lt;rec-number&gt;117&lt;/rec-number&gt;&lt;foreign-keys&gt;&lt;key app="EN" db-id="pz252wpvrzv02heezd6xvefg50avdt5f0ptp"&gt;117&lt;/key&gt;&lt;/foreign-keys&gt;&lt;ref-type name="Journal Article"&gt;17&lt;/ref-type&gt;&lt;contributors&gt;&lt;authors&gt;&lt;author&gt;Tanaka, H.&lt;/author&gt;&lt;author&gt;Kono, E.&lt;/author&gt;&lt;author&gt;Tran, C. P.&lt;/author&gt;&lt;author&gt;Miyazaki, H.&lt;/author&gt;&lt;author&gt;Yamashiro, J.&lt;/author&gt;&lt;author&gt;Shimomura, T.&lt;/author&gt;&lt;author&gt;Fazli, L.&lt;/author&gt;&lt;author&gt;Wada, R.&lt;/author&gt;&lt;author&gt;Huang, J.&lt;/author&gt;&lt;author&gt;Vessella, R. L.&lt;/author&gt;&lt;author&gt;An, J.&lt;/author&gt;&lt;author&gt;Horvath, S.&lt;/author&gt;&lt;author&gt;Gleave, M.&lt;/author&gt;&lt;author&gt;Rettig, M. B.&lt;/author&gt;&lt;author&gt;Wainberg, Z. A.&lt;/author&gt;&lt;author&gt;Reiter, R. E.&lt;/author&gt;&lt;/authors&gt;&lt;/contributors&gt;&lt;auth-address&gt;[1] Department of Urology, Geffen School of Medicine, University of California-Los Angeles, Los Angeles, California, USA. [2] Jonsson Comprehensive Cancer Center, Geffen School of Medicine, University of California-Los Angeles, Los Angeles, California, USA. [3] These authors contributed equally to this work.&lt;/auth-address&gt;&lt;titles&gt;&lt;title&gt;Monoclonal antibody targeting of N-cadherin inhibits prostate cancer growth, metastasis and castration resistance&lt;/title&gt;&lt;secondary-title&gt;Nat Med&lt;/secondary-title&gt;&lt;/titles&gt;&lt;periodical&gt;&lt;full-title&gt;Nat Med&lt;/full-title&gt;&lt;/periodical&gt;&lt;edition&gt;2010/11/09&lt;/edition&gt;&lt;dates&gt;&lt;year&gt;2010&lt;/year&gt;&lt;pub-dates&gt;&lt;date&gt;Nov 7&lt;/date&gt;&lt;/pub-dates&gt;&lt;/dates&gt;&lt;isbn&gt;1546-170X (Electronic)&amp;#xD;1078-8956 (Linking)&lt;/isbn&gt;&lt;accession-num&gt;21057494&lt;/accession-num&gt;&lt;urls&gt;&lt;related-urls&gt;&lt;url&gt;http://www.ncbi.nlm.nih.gov/entrez/query.fcgi?cmd=Retrieve&amp;amp;db=PubMed&amp;amp;dopt=Citation&amp;amp;list_uids=21057494&lt;/url&gt;&lt;/related-urls&gt;&lt;/urls&gt;&lt;electronic-resource-num&gt;nm.2236 [pii]&amp;#xD;10.1038/nm.2236&lt;/electronic-resource-num&gt;&lt;language&gt;Eng&lt;/language&gt;&lt;/record&gt;&lt;/Cite&gt;&lt;/EndNote&gt;</w:instrText>
      </w:r>
      <w:r w:rsidRPr="002E01D5">
        <w:fldChar w:fldCharType="separate"/>
      </w:r>
      <w:r w:rsidRPr="002E01D5">
        <w:rPr>
          <w:noProof/>
        </w:rPr>
        <w:t>(</w:t>
      </w:r>
      <w:hyperlink w:anchor="_ENREF_163" w:tooltip="Tanaka, 2010 #117" w:history="1">
        <w:r w:rsidR="00D77A0B" w:rsidRPr="002E01D5">
          <w:rPr>
            <w:noProof/>
          </w:rPr>
          <w:t>Tanaka et al., 2010</w:t>
        </w:r>
      </w:hyperlink>
      <w:r w:rsidRPr="002E01D5">
        <w:rPr>
          <w:noProof/>
        </w:rPr>
        <w:t>)</w:t>
      </w:r>
      <w:r w:rsidRPr="002E01D5">
        <w:fldChar w:fldCharType="end"/>
      </w:r>
      <w:r w:rsidRPr="00FD0CB4">
        <w:t xml:space="preserve">. </w:t>
      </w:r>
    </w:p>
    <w:p w:rsidR="00FD3A31" w:rsidRDefault="00FD3A31" w:rsidP="00FD0CB4">
      <w:pPr>
        <w:spacing w:before="240" w:after="0"/>
        <w:jc w:val="both"/>
      </w:pPr>
    </w:p>
    <w:p w:rsidR="00FD3A31" w:rsidRDefault="00FD0CB4" w:rsidP="00347A47">
      <w:pPr>
        <w:spacing w:before="240" w:after="0"/>
        <w:jc w:val="both"/>
      </w:pPr>
      <w:r w:rsidRPr="00FD0CB4">
        <w:t xml:space="preserve">In myeloma, Groen et al (2011) showed that myeloma cells express N-cadherin and this expression mediates the interaction of myeloma cells with the BM microenvironment, in particular the osteoblasts </w:t>
      </w:r>
      <w:r w:rsidRPr="00FD0CB4">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instrText xml:space="preserve"> ADDIN EN.CITE </w:instrText>
      </w:r>
      <w:r w:rsidRPr="00FD0CB4">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instrText xml:space="preserve"> ADDIN EN.CITE.DATA </w:instrText>
      </w:r>
      <w:r w:rsidRPr="00FD0CB4">
        <w:fldChar w:fldCharType="end"/>
      </w:r>
      <w:r w:rsidRPr="00FD0CB4">
        <w:fldChar w:fldCharType="separate"/>
      </w:r>
      <w:r w:rsidRPr="00FD0CB4">
        <w:t>(</w:t>
      </w:r>
      <w:hyperlink w:anchor="_ENREF_69" w:tooltip="Groen, 2011 #167" w:history="1">
        <w:r w:rsidR="00D77A0B" w:rsidRPr="00FD0CB4">
          <w:t>Groen et al., 2011</w:t>
        </w:r>
      </w:hyperlink>
      <w:r w:rsidRPr="00FD0CB4">
        <w:t>)</w:t>
      </w:r>
      <w:r w:rsidRPr="00FD0CB4">
        <w:fldChar w:fldCharType="end"/>
      </w:r>
      <w:r w:rsidRPr="00FD0CB4">
        <w:t xml:space="preserve">. </w:t>
      </w:r>
      <w:r w:rsidR="00741400">
        <w:t xml:space="preserve">From the above it would seem that targeting N-cadherin could have complex effects. On </w:t>
      </w:r>
      <w:r w:rsidR="00F0437F">
        <w:t>one</w:t>
      </w:r>
      <w:r w:rsidR="00741400">
        <w:t xml:space="preserve"> hand, blocking tumour </w:t>
      </w:r>
      <w:r w:rsidR="00F0437F">
        <w:t xml:space="preserve">        </w:t>
      </w:r>
      <w:r w:rsidR="00741400">
        <w:t xml:space="preserve">N-cadherin would be likely to reduce the numbers of cells arriving in niches but </w:t>
      </w:r>
      <w:r w:rsidR="005557E3">
        <w:t>on the other</w:t>
      </w:r>
      <w:r w:rsidR="00F62028">
        <w:t>, the lack of the growth inhibition provided by the niche, could allow th</w:t>
      </w:r>
      <w:r w:rsidR="005557E3">
        <w:t>o</w:t>
      </w:r>
      <w:r w:rsidR="00F62028">
        <w:t xml:space="preserve">se tumours that did arrive to proliferate. This suggests that targeting N-cadherin would have to be considered carefully. </w:t>
      </w:r>
      <w:r w:rsidR="00994473">
        <w:t>One approach could be to target N-cadherin to prevent myeloma cells residing in niche i</w:t>
      </w:r>
      <w:r w:rsidR="005557E3">
        <w:t>n</w:t>
      </w:r>
      <w:r w:rsidR="00994473">
        <w:t xml:space="preserve"> a quiescent state and simultaneously to use cytotoxic drugs to target </w:t>
      </w:r>
      <w:r w:rsidR="00163649">
        <w:t xml:space="preserve">proliferating cells. This may be an approach to </w:t>
      </w:r>
      <w:r w:rsidR="00D836EF">
        <w:t>combat</w:t>
      </w:r>
      <w:r w:rsidR="00163649">
        <w:t xml:space="preserve"> tumour dormancy in patients</w:t>
      </w:r>
      <w:r w:rsidR="00D836EF">
        <w:t xml:space="preserve">, a major problem in myeloma and other tumour types. </w:t>
      </w:r>
    </w:p>
    <w:p w:rsidR="00EC539B" w:rsidRDefault="00FD0CB4" w:rsidP="00347A47">
      <w:pPr>
        <w:spacing w:before="240" w:after="0"/>
        <w:jc w:val="both"/>
        <w:rPr>
          <w:iCs/>
        </w:rPr>
      </w:pPr>
      <w:r w:rsidRPr="00FD0CB4">
        <w:lastRenderedPageBreak/>
        <w:t xml:space="preserve">In this study, we showed that </w:t>
      </w:r>
      <w:r w:rsidR="00CC5FB6">
        <w:t xml:space="preserve">there was </w:t>
      </w:r>
      <w:r w:rsidRPr="00FD0CB4">
        <w:rPr>
          <w:iCs/>
          <w:lang w:val="en-US"/>
        </w:rPr>
        <w:t xml:space="preserve">a positive correlation between increased </w:t>
      </w:r>
      <w:r w:rsidR="00097A54">
        <w:rPr>
          <w:iCs/>
          <w:lang w:val="en-US"/>
        </w:rPr>
        <w:t xml:space="preserve">         </w:t>
      </w:r>
      <w:r w:rsidRPr="00FD0CB4">
        <w:rPr>
          <w:iCs/>
          <w:lang w:val="en-US"/>
        </w:rPr>
        <w:t>N-cadherin mRNA expression and differentiation during osteoblastogenesis suggest</w:t>
      </w:r>
      <w:r w:rsidR="00EC539B">
        <w:rPr>
          <w:iCs/>
          <w:lang w:val="en-US"/>
        </w:rPr>
        <w:t>ing</w:t>
      </w:r>
      <w:r w:rsidRPr="00FD0CB4">
        <w:rPr>
          <w:iCs/>
          <w:lang w:val="en-US"/>
        </w:rPr>
        <w:t xml:space="preserve"> low levels of N-cadherin expression in pre-osteoblasts and relatively high levels of </w:t>
      </w:r>
      <w:r w:rsidR="00097A54">
        <w:rPr>
          <w:iCs/>
          <w:lang w:val="en-US"/>
        </w:rPr>
        <w:t xml:space="preserve">           </w:t>
      </w:r>
      <w:r w:rsidRPr="00FD0CB4">
        <w:rPr>
          <w:iCs/>
          <w:lang w:val="en-US"/>
        </w:rPr>
        <w:t xml:space="preserve">N-cadherin expression in mature osteoblasts. </w:t>
      </w:r>
      <w:r w:rsidRPr="00FD0CB4">
        <w:rPr>
          <w:iCs/>
        </w:rPr>
        <w:t>These observations a</w:t>
      </w:r>
      <w:r w:rsidR="00097A54">
        <w:rPr>
          <w:iCs/>
        </w:rPr>
        <w:t>re supported with previous work</w:t>
      </w:r>
      <w:r w:rsidRPr="00FD0CB4">
        <w:rPr>
          <w:iCs/>
        </w:rPr>
        <w:t xml:space="preserve"> done by Ferrari et al (2000) and by Kawaguchi et al (2001) </w:t>
      </w:r>
      <w:r w:rsidR="00097A54">
        <w:rPr>
          <w:iCs/>
        </w:rPr>
        <w:t xml:space="preserve">that </w:t>
      </w:r>
      <w:r w:rsidRPr="00FD0CB4">
        <w:rPr>
          <w:iCs/>
        </w:rPr>
        <w:t xml:space="preserve">demonstrated an increase in the relative expression of N-cadherin mRNA during osteoblastogenesis </w:t>
      </w:r>
      <w:r w:rsidRPr="00FD0CB4">
        <w:rPr>
          <w:iCs/>
        </w:rPr>
        <w:fldChar w:fldCharType="begin">
          <w:fldData xml:space="preserve">PEVuZE5vdGU+PENpdGU+PEF1dGhvcj5GZXJyYXJpPC9BdXRob3I+PFllYXI+MjAwMDwvWWVhcj48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dWxsLXRpdGxlPjwvcGVyaW9kaWNhbD48cGFnZXM+MjYwLTk8L3BhZ2VzPjx2b2x1bWU+MTY8L3Zv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</w:fldData>
        </w:fldChar>
      </w:r>
      <w:r w:rsidRPr="00FD0CB4">
        <w:rPr>
          <w:iCs/>
        </w:rPr>
        <w:instrText xml:space="preserve"> ADDIN EN.CITE </w:instrText>
      </w:r>
      <w:r w:rsidRPr="00FD0CB4">
        <w:rPr>
          <w:iCs/>
        </w:rPr>
        <w:fldChar w:fldCharType="begin">
          <w:fldData xml:space="preserve">PEVuZE5vdGU+PENpdGU+PEF1dGhvcj5GZXJyYXJpPC9BdXRob3I+PFllYXI+MjAwMDwvWWVhcj48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</w:fldData>
        </w:fldChar>
      </w:r>
      <w:r w:rsidRPr="00FD0CB4">
        <w:rPr>
          <w:iCs/>
        </w:rPr>
        <w:instrText xml:space="preserve"> ADDIN EN.CITE.DATA </w:instrText>
      </w:r>
      <w:r w:rsidRPr="00FD0CB4">
        <w:rPr>
          <w:iCs/>
          <w:lang w:val="en-US"/>
        </w:rPr>
      </w:r>
      <w:r w:rsidRPr="00FD0CB4">
        <w:rPr>
          <w:iCs/>
          <w:lang w:val="en-US"/>
        </w:rPr>
        <w:fldChar w:fldCharType="end"/>
      </w:r>
      <w:r w:rsidRPr="00FD0CB4">
        <w:rPr>
          <w:iCs/>
        </w:rPr>
      </w:r>
      <w:r w:rsidRPr="00FD0CB4">
        <w:rPr>
          <w:iCs/>
        </w:rPr>
        <w:fldChar w:fldCharType="separate"/>
      </w:r>
      <w:r w:rsidRPr="00FD0CB4">
        <w:rPr>
          <w:iCs/>
        </w:rPr>
        <w:t>(</w:t>
      </w:r>
      <w:hyperlink w:anchor="_ENREF_56" w:tooltip="Ferrari, 2000 #120" w:history="1">
        <w:r w:rsidR="00D77A0B" w:rsidRPr="00FD0CB4">
          <w:rPr>
            <w:iCs/>
          </w:rPr>
          <w:t>Ferrari et al., 2000</w:t>
        </w:r>
      </w:hyperlink>
      <w:r w:rsidRPr="00FD0CB4">
        <w:rPr>
          <w:iCs/>
        </w:rPr>
        <w:t xml:space="preserve">, </w:t>
      </w:r>
      <w:hyperlink w:anchor="_ENREF_87" w:tooltip="Kawaguchi, 2001 #164" w:history="1">
        <w:r w:rsidR="00D77A0B" w:rsidRPr="00FD0CB4">
          <w:rPr>
            <w:iCs/>
          </w:rPr>
          <w:t>Kawaguchi et al., 2001</w:t>
        </w:r>
      </w:hyperlink>
      <w:r w:rsidRPr="00FD0CB4">
        <w:rPr>
          <w:iCs/>
        </w:rPr>
        <w:t>)</w:t>
      </w:r>
      <w:r w:rsidRPr="00FD0CB4">
        <w:rPr>
          <w:iCs/>
          <w:lang w:val="en-US"/>
        </w:rPr>
        <w:fldChar w:fldCharType="end"/>
      </w:r>
      <w:r w:rsidRPr="00FD0CB4">
        <w:rPr>
          <w:iCs/>
        </w:rPr>
        <w:t xml:space="preserve">. In contrast, Greenbaum et al (2012) demonstrated </w:t>
      </w:r>
      <w:r w:rsidRPr="002E01D5">
        <w:rPr>
          <w:iCs/>
        </w:rPr>
        <w:t xml:space="preserve">a decrease in the relative expression of </w:t>
      </w:r>
      <w:r w:rsidR="00097A54" w:rsidRPr="002E01D5">
        <w:rPr>
          <w:iCs/>
        </w:rPr>
        <w:t xml:space="preserve">             </w:t>
      </w:r>
      <w:r w:rsidRPr="002E01D5">
        <w:rPr>
          <w:iCs/>
        </w:rPr>
        <w:t xml:space="preserve">N-cadherin during osteoblastogenesis using western blot </w:t>
      </w:r>
      <w:r w:rsidR="00E43804" w:rsidRPr="002E01D5">
        <w:rPr>
          <w:iCs/>
        </w:rPr>
        <w:t xml:space="preserve">and this </w:t>
      </w:r>
      <w:r w:rsidR="00E43804" w:rsidRPr="002E01D5">
        <w:rPr>
          <w:rFonts w:eastAsiaTheme="minorHAnsi" w:cs="Times New Roman"/>
          <w:iCs/>
        </w:rPr>
        <w:t>may be due to differences in culture conditions and N-cadherin analysis methods</w:t>
      </w:r>
      <w:r w:rsidR="002A425F" w:rsidRPr="002E01D5">
        <w:rPr>
          <w:rFonts w:eastAsiaTheme="minorHAnsi" w:cs="Times New Roman"/>
          <w:iCs/>
        </w:rPr>
        <w:t>. They reported that osteoblasts were originated from Cdh2</w:t>
      </w:r>
      <w:r w:rsidR="002A425F" w:rsidRPr="002E01D5">
        <w:rPr>
          <w:rFonts w:eastAsiaTheme="minorHAnsi" w:cs="Times New Roman"/>
          <w:iCs/>
          <w:vertAlign w:val="superscript"/>
        </w:rPr>
        <w:t>flox/flox</w:t>
      </w:r>
      <w:r w:rsidR="002A425F" w:rsidRPr="002E01D5">
        <w:rPr>
          <w:rFonts w:eastAsiaTheme="minorHAnsi" w:cs="Times New Roman"/>
          <w:iCs/>
        </w:rPr>
        <w:t xml:space="preserve"> mice, backcrossed to more than 99% congenic with the C57BL/6 background. In addition, for differentiation they used 20% FCS, 50 µM ascorbic acid and 10 µM β-glycerophosphate</w:t>
      </w:r>
      <w:r w:rsidR="00E43804" w:rsidRPr="002E01D5">
        <w:rPr>
          <w:iCs/>
        </w:rPr>
        <w:t xml:space="preserve"> </w:t>
      </w:r>
      <w:r w:rsidRPr="002E01D5">
        <w:rPr>
          <w:iCs/>
        </w:rPr>
        <w:fldChar w:fldCharType="begin"/>
      </w:r>
      <w:r w:rsidRPr="002E01D5">
        <w:rPr>
          <w:iCs/>
        </w:rPr>
        <w:instrText xml:space="preserve"> ADDIN EN.CITE &lt;EndNote&gt;&lt;Cite&gt;&lt;Author&gt;Greenbaum&lt;/Author&gt;&lt;Year&gt;2012&lt;/Year&gt;&lt;RecNum&gt;166&lt;/RecNum&gt;&lt;DisplayText&gt;(Greenbaum et al., 2012)&lt;/DisplayText&gt;&lt;record&gt;&lt;rec-number&gt;166&lt;/rec-number&gt;&lt;foreign-keys&gt;&lt;key app="EN" db-id="pz252wpvrzv02heezd6xvefg50avdt5f0ptp"&gt;166&lt;/key&gt;&lt;/foreign-keys&gt;&lt;ref-type name="Journal Article"&gt;17&lt;/ref-type&gt;&lt;contributors&gt;&lt;authors&gt;&lt;author&gt;Greenbaum, A. M.&lt;/author&gt;&lt;author&gt;Revollo, L. D.&lt;/author&gt;&lt;author&gt;Woloszynek, J. R.&lt;/author&gt;&lt;author&gt;Civitelli, R.&lt;/author&gt;&lt;author&gt;Link, D. C.&lt;/author&gt;&lt;/authors&gt;&lt;/contributors&gt;&lt;auth-address&gt;Department of Medicine, Washington University School of Medicine, St. Louis, MO, United States.&lt;/auth-address&gt;&lt;titles&gt;&lt;title&gt;N-cadherin in osteolineage cells is not required for maintenance of hematopoietic stem cells&lt;/title&gt;&lt;secondary-title&gt;Blood&lt;/secondary-title&gt;&lt;alt-title&gt;Blood&lt;/alt-title&gt;&lt;/titles&gt;&lt;periodical&gt;&lt;full-title&gt;Blood&lt;/full-title&gt;&lt;/periodical&gt;&lt;alt-periodical&gt;&lt;full-title&gt;Blood&lt;/full-title&gt;&lt;/alt-periodical&gt;&lt;edition&gt;2012/02/11&lt;/edition&gt;&lt;dates&gt;&lt;year&gt;2012&lt;/year&gt;&lt;pub-dates&gt;&lt;date&gt;Feb 9&lt;/date&gt;&lt;/pub-dates&gt;&lt;/dates&gt;&lt;isbn&gt;1528-0020 (Electronic)&amp;#xD;0006-4971 (Linking)&lt;/isbn&gt;&lt;accession-num&gt;22323481&lt;/accession-num&gt;&lt;urls&gt;&lt;related-urls&gt;&lt;url&gt;http://www.ncbi.nlm.nih.gov/pubmed/22323481&lt;/url&gt;&lt;/related-urls&gt;&lt;/urls&gt;&lt;electronic-resource-num&gt;10.1182/blood-2011-09-377457&lt;/electronic-resource-num&gt;&lt;language&gt;Eng&lt;/language&gt;&lt;/record&gt;&lt;/Cite&gt;&lt;/EndNote&gt;</w:instrText>
      </w:r>
      <w:r w:rsidRPr="002E01D5">
        <w:rPr>
          <w:iCs/>
        </w:rPr>
        <w:fldChar w:fldCharType="separate"/>
      </w:r>
      <w:r w:rsidRPr="002E01D5">
        <w:rPr>
          <w:iCs/>
        </w:rPr>
        <w:t>(</w:t>
      </w:r>
      <w:hyperlink w:anchor="_ENREF_68" w:tooltip="Greenbaum, 2012 #166" w:history="1">
        <w:r w:rsidR="00D77A0B" w:rsidRPr="002E01D5">
          <w:rPr>
            <w:iCs/>
          </w:rPr>
          <w:t>Greenbaum et al., 2012</w:t>
        </w:r>
      </w:hyperlink>
      <w:r w:rsidRPr="002E01D5">
        <w:rPr>
          <w:iCs/>
        </w:rPr>
        <w:t>)</w:t>
      </w:r>
      <w:r w:rsidRPr="002E01D5">
        <w:rPr>
          <w:iCs/>
          <w:lang w:val="en-US"/>
        </w:rPr>
        <w:fldChar w:fldCharType="end"/>
      </w:r>
      <w:r w:rsidRPr="002E01D5">
        <w:rPr>
          <w:iCs/>
        </w:rPr>
        <w:t>. However, my data clearly showed an increase in the</w:t>
      </w:r>
      <w:r w:rsidRPr="00FD0CB4">
        <w:rPr>
          <w:iCs/>
        </w:rPr>
        <w:t xml:space="preserve"> relative levels of N-cadherin mRNA and protein during osteoblastogenesis in culture using Taq</w:t>
      </w:r>
      <w:r w:rsidR="004E5C5E">
        <w:rPr>
          <w:iCs/>
        </w:rPr>
        <w:t>M</w:t>
      </w:r>
      <w:r w:rsidRPr="00FD0CB4">
        <w:rPr>
          <w:iCs/>
        </w:rPr>
        <w:t xml:space="preserve">an analysis, immunofluorescence and western blot. </w:t>
      </w:r>
      <w:r w:rsidR="00791A52">
        <w:rPr>
          <w:iCs/>
        </w:rPr>
        <w:t>This may be important: in interaction</w:t>
      </w:r>
      <w:r w:rsidR="00886F58">
        <w:rPr>
          <w:iCs/>
        </w:rPr>
        <w:t>s</w:t>
      </w:r>
      <w:r w:rsidR="00791A52">
        <w:rPr>
          <w:iCs/>
        </w:rPr>
        <w:t xml:space="preserve"> with mature osteoblasts the attachment of myeloma cells would be likely to be less directed due to the ubiquitous </w:t>
      </w:r>
      <w:r w:rsidR="00B3484B">
        <w:rPr>
          <w:iCs/>
        </w:rPr>
        <w:t xml:space="preserve">distribution of </w:t>
      </w:r>
      <w:r w:rsidR="00DE067E">
        <w:rPr>
          <w:iCs/>
        </w:rPr>
        <w:t xml:space="preserve">N-cadherin. </w:t>
      </w:r>
    </w:p>
    <w:p w:rsidR="00210036" w:rsidRDefault="00210036" w:rsidP="00347A47">
      <w:pPr>
        <w:spacing w:before="240" w:after="0"/>
        <w:jc w:val="both"/>
        <w:rPr>
          <w:iCs/>
        </w:rPr>
      </w:pPr>
    </w:p>
    <w:p w:rsidR="00FD0CB4" w:rsidRPr="00FD3A31" w:rsidRDefault="00DE067E" w:rsidP="00347A47">
      <w:pPr>
        <w:spacing w:before="240" w:after="0"/>
        <w:jc w:val="both"/>
      </w:pPr>
      <w:r>
        <w:rPr>
          <w:iCs/>
        </w:rPr>
        <w:t xml:space="preserve">My study </w:t>
      </w:r>
      <w:r w:rsidR="00886F58">
        <w:rPr>
          <w:iCs/>
        </w:rPr>
        <w:t>showed</w:t>
      </w:r>
      <w:r w:rsidR="004921D0">
        <w:rPr>
          <w:iCs/>
        </w:rPr>
        <w:t xml:space="preserve"> by </w:t>
      </w:r>
      <w:r w:rsidR="00594B5A">
        <w:rPr>
          <w:iCs/>
        </w:rPr>
        <w:t xml:space="preserve">immunohistochemistry </w:t>
      </w:r>
      <w:r w:rsidR="00886F58">
        <w:rPr>
          <w:iCs/>
        </w:rPr>
        <w:t>that myeloma favoured</w:t>
      </w:r>
      <w:r w:rsidR="00594B5A">
        <w:rPr>
          <w:iCs/>
        </w:rPr>
        <w:t xml:space="preserve"> </w:t>
      </w:r>
      <w:r w:rsidR="00886F58">
        <w:rPr>
          <w:iCs/>
        </w:rPr>
        <w:t xml:space="preserve">attachment to </w:t>
      </w:r>
      <w:r w:rsidR="00A6261F">
        <w:rPr>
          <w:iCs/>
        </w:rPr>
        <w:t xml:space="preserve">     </w:t>
      </w:r>
      <w:r w:rsidR="00594B5A">
        <w:rPr>
          <w:iCs/>
        </w:rPr>
        <w:t>N-cadherin at junctions</w:t>
      </w:r>
      <w:r w:rsidR="00886F58">
        <w:rPr>
          <w:iCs/>
        </w:rPr>
        <w:t>.</w:t>
      </w:r>
      <w:r w:rsidR="00594B5A">
        <w:rPr>
          <w:iCs/>
        </w:rPr>
        <w:t xml:space="preserve"> </w:t>
      </w:r>
      <w:r w:rsidR="00886F58">
        <w:rPr>
          <w:iCs/>
        </w:rPr>
        <w:t>The functional significance of junction</w:t>
      </w:r>
      <w:r w:rsidR="00433A88">
        <w:rPr>
          <w:iCs/>
        </w:rPr>
        <w:t xml:space="preserve"> </w:t>
      </w:r>
      <w:r w:rsidR="00886F58">
        <w:rPr>
          <w:iCs/>
        </w:rPr>
        <w:t>versus</w:t>
      </w:r>
      <w:r w:rsidR="00433A88">
        <w:rPr>
          <w:iCs/>
        </w:rPr>
        <w:t xml:space="preserve"> random </w:t>
      </w:r>
      <w:r w:rsidR="00A6261F">
        <w:rPr>
          <w:iCs/>
        </w:rPr>
        <w:t xml:space="preserve">           </w:t>
      </w:r>
      <w:r w:rsidR="00433A88">
        <w:rPr>
          <w:iCs/>
        </w:rPr>
        <w:t xml:space="preserve">N-cadherin </w:t>
      </w:r>
      <w:r w:rsidR="00886F58">
        <w:rPr>
          <w:iCs/>
        </w:rPr>
        <w:t xml:space="preserve">in relation to myeloma attachment </w:t>
      </w:r>
      <w:r w:rsidR="00433A88">
        <w:rPr>
          <w:iCs/>
        </w:rPr>
        <w:t xml:space="preserve">needs to be investigated. </w:t>
      </w:r>
      <w:r w:rsidR="00FD0CB4" w:rsidRPr="00FD0CB4">
        <w:t>M</w:t>
      </w:r>
      <w:r w:rsidR="00886F58">
        <w:t>oreover, this study showed that</w:t>
      </w:r>
      <w:r w:rsidR="00433A88">
        <w:t xml:space="preserve"> </w:t>
      </w:r>
      <w:r w:rsidR="00FD0CB4" w:rsidRPr="00FD0CB4">
        <w:rPr>
          <w:bCs/>
          <w:iCs/>
        </w:rPr>
        <w:t xml:space="preserve">N-cadherin is expressed in murine myeloma cell lines; 5T33MM and 5TGM1. A novel </w:t>
      </w:r>
      <w:r w:rsidR="002D6E96">
        <w:rPr>
          <w:bCs/>
          <w:iCs/>
        </w:rPr>
        <w:t>finding was that</w:t>
      </w:r>
      <w:r w:rsidR="00FD0CB4" w:rsidRPr="00FD0CB4">
        <w:rPr>
          <w:bCs/>
          <w:iCs/>
        </w:rPr>
        <w:t xml:space="preserve"> expression of N-cadherin in both 5T33MM cells and 5TGM1 cells </w:t>
      </w:r>
      <w:r w:rsidR="0079473B">
        <w:rPr>
          <w:bCs/>
          <w:iCs/>
        </w:rPr>
        <w:t xml:space="preserve">was focal when evaluated </w:t>
      </w:r>
      <w:r w:rsidR="00FD0CB4" w:rsidRPr="00FD0CB4">
        <w:rPr>
          <w:bCs/>
          <w:iCs/>
        </w:rPr>
        <w:t xml:space="preserve">using immunofluorescence and immunocytochemistry similar to N-cadherin expression in mouse HSCs </w:t>
      </w:r>
      <w:r w:rsidR="00FD0CB4" w:rsidRPr="00FD0CB4">
        <w:rPr>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FD0CB4" w:rsidRPr="00FD0CB4">
        <w:rPr>
          <w:bCs/>
          <w:iCs/>
        </w:rPr>
        <w:instrText xml:space="preserve"> ADDIN EN.CITE </w:instrText>
      </w:r>
      <w:r w:rsidR="00FD0CB4" w:rsidRPr="00FD0CB4">
        <w:rPr>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00FD0CB4" w:rsidRPr="00FD0CB4">
        <w:rPr>
          <w:bCs/>
          <w:iCs/>
        </w:rPr>
        <w:instrText xml:space="preserve"> ADDIN EN.CITE.DATA </w:instrText>
      </w:r>
      <w:r w:rsidR="00FD0CB4" w:rsidRPr="00FD0CB4">
        <w:fldChar w:fldCharType="end"/>
      </w:r>
      <w:r w:rsidR="00FD0CB4" w:rsidRPr="00FD0CB4">
        <w:rPr>
          <w:bCs/>
          <w:iCs/>
        </w:rPr>
      </w:r>
      <w:r w:rsidR="00FD0CB4" w:rsidRPr="00FD0CB4">
        <w:rPr>
          <w:bCs/>
          <w:iCs/>
        </w:rPr>
        <w:fldChar w:fldCharType="separate"/>
      </w:r>
      <w:r w:rsidR="00FD0CB4" w:rsidRPr="00FD0CB4">
        <w:rPr>
          <w:bCs/>
          <w:iCs/>
        </w:rPr>
        <w:t>(</w:t>
      </w:r>
      <w:hyperlink w:anchor="_ENREF_189" w:tooltip="Xie, 2009 #10" w:history="1">
        <w:r w:rsidR="00D77A0B" w:rsidRPr="00FD0CB4">
          <w:rPr>
            <w:bCs/>
            <w:iCs/>
          </w:rPr>
          <w:t>Xie et al., 2009</w:t>
        </w:r>
      </w:hyperlink>
      <w:r w:rsidR="00FD0CB4" w:rsidRPr="00FD0CB4">
        <w:rPr>
          <w:bCs/>
          <w:iCs/>
        </w:rPr>
        <w:t>)</w:t>
      </w:r>
      <w:r w:rsidR="00FD0CB4" w:rsidRPr="00FD0CB4">
        <w:fldChar w:fldCharType="end"/>
      </w:r>
      <w:r w:rsidR="00FD0CB4" w:rsidRPr="00FD0CB4">
        <w:rPr>
          <w:bCs/>
          <w:iCs/>
        </w:rPr>
        <w:t xml:space="preserve"> and human HSCs </w:t>
      </w:r>
      <w:r w:rsidR="00FD0CB4" w:rsidRPr="00FD0CB4">
        <w:rPr>
          <w:bCs/>
          <w:iCs/>
        </w:rPr>
        <w:fldChar w:fldCharType="begin"/>
      </w:r>
      <w:r w:rsidR="00FD0CB4" w:rsidRPr="00FD0CB4">
        <w:rPr>
          <w:bCs/>
          <w:iCs/>
        </w:rPr>
        <w:instrText xml:space="preserve"> ADDIN EN.CITE &lt;EndNote&gt;&lt;Cite&gt;&lt;Author&gt;Wein&lt;/Author&gt;&lt;Year&gt;2010&lt;/Year&gt;&lt;RecNum&gt;128&lt;/RecNum&gt;&lt;DisplayText&gt;(Wein et al., 2010)&lt;/DisplayText&gt;&lt;record&gt;&lt;rec-number&gt;128&lt;/rec-number&gt;&lt;foreign-keys&gt;&lt;key app="EN" db-id="pz252wpvrzv02heezd6xvefg50avdt5f0ptp"&gt;128&lt;/key&gt;&lt;/foreign-keys&gt;&lt;ref-type name="Journal Article"&gt;17&lt;/ref-type&gt;&lt;contributors&gt;&lt;authors&gt;&lt;author&gt;Wein, F.&lt;/author&gt;&lt;author&gt;Pietsch, L.&lt;/author&gt;&lt;author&gt;Saffrich, R.&lt;/author&gt;&lt;author&gt;Wuchter, P.&lt;/author&gt;&lt;author&gt;Walenda, T.&lt;/author&gt;&lt;author&gt;Bork, S.&lt;/author&gt;&lt;author&gt;Horn, P.&lt;/author&gt;&lt;author&gt;Diehlmann, A.&lt;/author&gt;&lt;author&gt;Eckstein, V.&lt;/author&gt;&lt;author&gt;Ho, A. D.&lt;/author&gt;&lt;author&gt;Wagner, W.&lt;/author&gt;&lt;/authors&gt;&lt;/contributors&gt;&lt;auth-address&gt;Department of Medicine V, University of Heidelberg, Heidelberg, Germany.&lt;/auth-address&gt;&lt;titles&gt;&lt;title&gt;N-cadherin is expressed on human hematopoietic progenitor cells and mediates interaction with human mesenchymal stromal cells&lt;/title&gt;&lt;secondary-title&gt;Stem Cell Res&lt;/secondary-title&gt;&lt;/titles&gt;&lt;periodical&gt;&lt;full-title&gt;Stem Cell Res&lt;/full-title&gt;&lt;/periodical&gt;&lt;pages&gt;129-39&lt;/pages&gt;&lt;volume&gt;4&lt;/volume&gt;&lt;number&gt;2&lt;/number&gt;&lt;edition&gt;2010/02/02&lt;/edition&gt;&lt;keywords&gt;&lt;keyword&gt;Blotting, Western&lt;/keyword&gt;&lt;keyword&gt;Cadherins/genetics/*metabolism&lt;/keyword&gt;&lt;keyword&gt;Cells, Cultured&lt;/keyword&gt;&lt;keyword&gt;Flow Cytometry&lt;/keyword&gt;&lt;keyword&gt;Hematopoietic Stem Cells/*metabolism&lt;/keyword&gt;&lt;keyword&gt;Humans&lt;/keyword&gt;&lt;keyword&gt;Mesenchymal Stem Cells/*metabolism&lt;/keyword&gt;&lt;keyword&gt;Reverse Transcriptase Polymerase Chain Reaction&lt;/keyword&gt;&lt;/keywords&gt;&lt;dates&gt;&lt;year&gt;2010&lt;/year&gt;&lt;pub-dates&gt;&lt;date&gt;Mar&lt;/date&gt;&lt;/pub-dates&gt;&lt;/dates&gt;&lt;isbn&gt;1876-7753 (Electronic)&lt;/isbn&gt;&lt;accession-num&gt;20116358&lt;/accession-num&gt;&lt;urls&gt;&lt;related-urls&gt;&lt;url&gt;http://www.ncbi.nlm.nih.gov/entrez/query.fcgi?cmd=Retrieve&amp;amp;db=PubMed&amp;amp;dopt=Citation&amp;amp;list_uids=20116358&lt;/url&gt;&lt;/related-urls&gt;&lt;/urls&gt;&lt;electronic-resource-num&gt;S1873-5061(09)00142-1 [pii]&amp;#xD;10.1016/j.scr.2009.12.004&lt;/electronic-resource-num&gt;&lt;language&gt;eng&lt;/language&gt;&lt;/record&gt;&lt;/Cite&gt;&lt;/EndNote&gt;</w:instrText>
      </w:r>
      <w:r w:rsidR="00FD0CB4" w:rsidRPr="00FD0CB4">
        <w:rPr>
          <w:bCs/>
          <w:iCs/>
        </w:rPr>
        <w:fldChar w:fldCharType="separate"/>
      </w:r>
      <w:r w:rsidR="00FD0CB4" w:rsidRPr="00FD0CB4">
        <w:rPr>
          <w:bCs/>
          <w:iCs/>
        </w:rPr>
        <w:t>(</w:t>
      </w:r>
      <w:hyperlink w:anchor="_ENREF_180" w:tooltip="Wein, 2010 #128" w:history="1">
        <w:r w:rsidR="00D77A0B" w:rsidRPr="00FD0CB4">
          <w:rPr>
            <w:bCs/>
            <w:iCs/>
          </w:rPr>
          <w:t>Wein et al., 2010</w:t>
        </w:r>
      </w:hyperlink>
      <w:r w:rsidR="00FD0CB4" w:rsidRPr="00FD0CB4">
        <w:rPr>
          <w:bCs/>
          <w:iCs/>
        </w:rPr>
        <w:t>)</w:t>
      </w:r>
      <w:r w:rsidR="00FD0CB4" w:rsidRPr="00FD0CB4">
        <w:fldChar w:fldCharType="end"/>
      </w:r>
      <w:r w:rsidR="00FD0CB4" w:rsidRPr="00FD0CB4">
        <w:rPr>
          <w:bCs/>
          <w:iCs/>
        </w:rPr>
        <w:t>. In addition, we found that N-cadherin expression an</w:t>
      </w:r>
      <w:r w:rsidR="00886F58">
        <w:rPr>
          <w:bCs/>
          <w:iCs/>
        </w:rPr>
        <w:t>d surface levels of</w:t>
      </w:r>
      <w:r w:rsidR="00433A88">
        <w:rPr>
          <w:bCs/>
          <w:iCs/>
        </w:rPr>
        <w:t xml:space="preserve"> </w:t>
      </w:r>
      <w:r w:rsidR="0079473B">
        <w:rPr>
          <w:bCs/>
          <w:iCs/>
        </w:rPr>
        <w:t>N-cadherin are higher</w:t>
      </w:r>
      <w:r w:rsidR="00FD0CB4" w:rsidRPr="00FD0CB4">
        <w:rPr>
          <w:bCs/>
          <w:iCs/>
        </w:rPr>
        <w:t xml:space="preserve"> in 5TGM1 cells than in 5T33MM cells. </w:t>
      </w:r>
    </w:p>
    <w:p w:rsidR="00FD0CB4" w:rsidRDefault="00FD0CB4" w:rsidP="00347A47">
      <w:pPr>
        <w:spacing w:before="240" w:after="0"/>
        <w:jc w:val="both"/>
        <w:rPr>
          <w:bCs/>
          <w:iCs/>
        </w:rPr>
      </w:pPr>
      <w:r w:rsidRPr="00FD0CB4">
        <w:lastRenderedPageBreak/>
        <w:t xml:space="preserve">Groen et al (2011) showed </w:t>
      </w:r>
      <w:r w:rsidRPr="00FD0CB4">
        <w:rPr>
          <w:bCs/>
          <w:iCs/>
        </w:rPr>
        <w:t xml:space="preserve">that myeloma cells adhere </w:t>
      </w:r>
      <w:r w:rsidR="00F34643">
        <w:rPr>
          <w:bCs/>
          <w:iCs/>
        </w:rPr>
        <w:t>to</w:t>
      </w:r>
      <w:r w:rsidRPr="00FD0CB4">
        <w:rPr>
          <w:bCs/>
          <w:iCs/>
        </w:rPr>
        <w:t xml:space="preserve"> osteoblasts, and this adhesion could be prevented by using an N-cadherin bl</w:t>
      </w:r>
      <w:r w:rsidR="00F34643">
        <w:rPr>
          <w:bCs/>
          <w:iCs/>
        </w:rPr>
        <w:t>ocking antibody</w:t>
      </w:r>
      <w:r w:rsidRPr="00FD0CB4">
        <w:rPr>
          <w:bCs/>
          <w:iCs/>
        </w:rPr>
        <w:t xml:space="preserve"> </w:t>
      </w:r>
      <w:r w:rsidRPr="00FD0CB4">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rPr>
          <w:bCs/>
          <w:iCs/>
        </w:rPr>
        <w:instrText xml:space="preserve"> ADDIN EN.CITE </w:instrText>
      </w:r>
      <w:r w:rsidRPr="00FD0CB4">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rPr>
          <w:bCs/>
          <w:iCs/>
        </w:rPr>
        <w:instrText xml:space="preserve"> ADDIN EN.CITE.DATA </w:instrText>
      </w:r>
      <w:r w:rsidRPr="00FD0CB4">
        <w:fldChar w:fldCharType="end"/>
      </w:r>
      <w:r w:rsidRPr="00FD0CB4">
        <w:rPr>
          <w:bCs/>
          <w:iCs/>
        </w:rPr>
      </w:r>
      <w:r w:rsidRPr="00FD0CB4">
        <w:rPr>
          <w:bCs/>
          <w:iCs/>
        </w:rPr>
        <w:fldChar w:fldCharType="separate"/>
      </w:r>
      <w:r w:rsidRPr="00FD0CB4">
        <w:rPr>
          <w:bCs/>
          <w:iCs/>
        </w:rPr>
        <w:t>(</w:t>
      </w:r>
      <w:hyperlink w:anchor="_ENREF_69" w:tooltip="Groen, 2011 #167" w:history="1">
        <w:r w:rsidR="00D77A0B" w:rsidRPr="00FD0CB4">
          <w:rPr>
            <w:bCs/>
            <w:iCs/>
          </w:rPr>
          <w:t>Groen et al., 2011</w:t>
        </w:r>
      </w:hyperlink>
      <w:r w:rsidRPr="00FD0CB4">
        <w:rPr>
          <w:bCs/>
          <w:iCs/>
        </w:rPr>
        <w:t>)</w:t>
      </w:r>
      <w:r w:rsidRPr="00FD0CB4">
        <w:fldChar w:fldCharType="end"/>
      </w:r>
      <w:r w:rsidRPr="00FD0CB4">
        <w:rPr>
          <w:bCs/>
          <w:iCs/>
        </w:rPr>
        <w:t xml:space="preserve">. However, they did not show the differences between the </w:t>
      </w:r>
      <w:r w:rsidR="004D74D4" w:rsidRPr="00FD0CB4">
        <w:rPr>
          <w:bCs/>
          <w:iCs/>
        </w:rPr>
        <w:t>adhesions</w:t>
      </w:r>
      <w:r w:rsidRPr="00FD0CB4">
        <w:rPr>
          <w:bCs/>
          <w:iCs/>
        </w:rPr>
        <w:t xml:space="preserve"> of myeloma cells with </w:t>
      </w:r>
      <w:r w:rsidR="004D74D4">
        <w:rPr>
          <w:bCs/>
          <w:iCs/>
        </w:rPr>
        <w:t xml:space="preserve">immature </w:t>
      </w:r>
      <w:r w:rsidR="004D74D4" w:rsidRPr="00FD0CB4">
        <w:rPr>
          <w:bCs/>
          <w:iCs/>
        </w:rPr>
        <w:t>or</w:t>
      </w:r>
      <w:r w:rsidR="004D74D4">
        <w:rPr>
          <w:bCs/>
          <w:iCs/>
        </w:rPr>
        <w:t xml:space="preserve"> </w:t>
      </w:r>
      <w:r w:rsidRPr="00FD0CB4">
        <w:rPr>
          <w:bCs/>
          <w:iCs/>
        </w:rPr>
        <w:t xml:space="preserve">mature osteoblasts. In this study, we showed that </w:t>
      </w:r>
      <w:r w:rsidRPr="00FD0CB4">
        <w:rPr>
          <w:bCs/>
          <w:i/>
          <w:iCs/>
        </w:rPr>
        <w:t>in vitro</w:t>
      </w:r>
      <w:r w:rsidRPr="00FD0CB4">
        <w:rPr>
          <w:bCs/>
          <w:iCs/>
        </w:rPr>
        <w:t xml:space="preserve"> there was </w:t>
      </w:r>
      <w:r w:rsidR="00F34643">
        <w:rPr>
          <w:bCs/>
          <w:iCs/>
        </w:rPr>
        <w:t xml:space="preserve">a </w:t>
      </w:r>
      <w:r w:rsidR="00F34643" w:rsidRPr="002E01D5">
        <w:rPr>
          <w:bCs/>
          <w:iCs/>
        </w:rPr>
        <w:t>higher frequency</w:t>
      </w:r>
      <w:r w:rsidRPr="002E01D5">
        <w:rPr>
          <w:bCs/>
          <w:iCs/>
        </w:rPr>
        <w:t xml:space="preserve"> </w:t>
      </w:r>
      <w:r w:rsidR="00F34643" w:rsidRPr="002E01D5">
        <w:rPr>
          <w:bCs/>
          <w:iCs/>
        </w:rPr>
        <w:t>of myeloma cells adherence</w:t>
      </w:r>
      <w:r w:rsidRPr="002E01D5">
        <w:rPr>
          <w:bCs/>
          <w:iCs/>
        </w:rPr>
        <w:t xml:space="preserve"> to mature osteoblasts compared with </w:t>
      </w:r>
      <w:r w:rsidR="00A6261F" w:rsidRPr="002E01D5">
        <w:rPr>
          <w:bCs/>
          <w:iCs/>
        </w:rPr>
        <w:t xml:space="preserve">immature </w:t>
      </w:r>
      <w:r w:rsidRPr="002E01D5">
        <w:rPr>
          <w:bCs/>
          <w:iCs/>
        </w:rPr>
        <w:t>osteoblasts</w:t>
      </w:r>
      <w:r w:rsidR="00F34643" w:rsidRPr="002E01D5">
        <w:rPr>
          <w:bCs/>
          <w:iCs/>
        </w:rPr>
        <w:t>.</w:t>
      </w:r>
      <w:r w:rsidRPr="002E01D5">
        <w:rPr>
          <w:bCs/>
          <w:iCs/>
        </w:rPr>
        <w:t xml:space="preserve"> </w:t>
      </w:r>
      <w:r w:rsidR="00F34643" w:rsidRPr="002E01D5">
        <w:rPr>
          <w:bCs/>
          <w:iCs/>
        </w:rPr>
        <w:t>This may reflect</w:t>
      </w:r>
      <w:r w:rsidRPr="002E01D5">
        <w:rPr>
          <w:bCs/>
          <w:iCs/>
        </w:rPr>
        <w:t xml:space="preserve"> the expression of N-cadherin </w:t>
      </w:r>
      <w:r w:rsidR="00F34643" w:rsidRPr="002E01D5">
        <w:rPr>
          <w:bCs/>
          <w:iCs/>
        </w:rPr>
        <w:t>which this study showed</w:t>
      </w:r>
      <w:r w:rsidR="00F34643">
        <w:rPr>
          <w:bCs/>
          <w:iCs/>
        </w:rPr>
        <w:t xml:space="preserve"> </w:t>
      </w:r>
      <w:r w:rsidRPr="00FD0CB4">
        <w:rPr>
          <w:bCs/>
          <w:iCs/>
        </w:rPr>
        <w:t xml:space="preserve">significantly higher in mature osteoblasts compared to pre-osteoblast. </w:t>
      </w:r>
      <w:r w:rsidR="000759A3">
        <w:rPr>
          <w:bCs/>
          <w:iCs/>
        </w:rPr>
        <w:t>However as discussed above</w:t>
      </w:r>
      <w:r w:rsidRPr="00FD0CB4">
        <w:rPr>
          <w:bCs/>
          <w:iCs/>
        </w:rPr>
        <w:t xml:space="preserve">, </w:t>
      </w:r>
      <w:r w:rsidR="000759A3">
        <w:rPr>
          <w:bCs/>
          <w:iCs/>
        </w:rPr>
        <w:t>I</w:t>
      </w:r>
      <w:r w:rsidRPr="00FD0CB4">
        <w:rPr>
          <w:bCs/>
          <w:iCs/>
        </w:rPr>
        <w:t xml:space="preserve"> observed that N-cadherin was expressed at the junction </w:t>
      </w:r>
      <w:r w:rsidR="003928C7">
        <w:rPr>
          <w:bCs/>
          <w:iCs/>
        </w:rPr>
        <w:t>between</w:t>
      </w:r>
      <w:r w:rsidRPr="00FD0CB4">
        <w:rPr>
          <w:bCs/>
          <w:iCs/>
        </w:rPr>
        <w:t xml:space="preserve"> myeloma cells and osteoblasts, and </w:t>
      </w:r>
      <w:r w:rsidR="000759A3">
        <w:rPr>
          <w:bCs/>
          <w:iCs/>
        </w:rPr>
        <w:t>this long term significance of attachment to cell surfaces or junctions is unknown in respect of control of myeloma growth or quiescence</w:t>
      </w:r>
      <w:r w:rsidRPr="00FD0CB4">
        <w:rPr>
          <w:bCs/>
          <w:iCs/>
        </w:rPr>
        <w:t>. Furthermore, we showed th</w:t>
      </w:r>
      <w:r w:rsidR="000759A3">
        <w:rPr>
          <w:bCs/>
          <w:iCs/>
        </w:rPr>
        <w:t xml:space="preserve">at N-cadherin blocking antibody </w:t>
      </w:r>
      <w:proofErr w:type="gramStart"/>
      <w:r w:rsidRPr="00FD0CB4">
        <w:rPr>
          <w:bCs/>
          <w:iCs/>
        </w:rPr>
        <w:t>(10 μg/mL)</w:t>
      </w:r>
      <w:proofErr w:type="gramEnd"/>
      <w:r w:rsidRPr="00FD0CB4">
        <w:rPr>
          <w:bCs/>
          <w:iCs/>
        </w:rPr>
        <w:t xml:space="preserve"> </w:t>
      </w:r>
      <w:r w:rsidR="003928C7">
        <w:rPr>
          <w:bCs/>
          <w:iCs/>
        </w:rPr>
        <w:t>reduced</w:t>
      </w:r>
      <w:r w:rsidRPr="00FD0CB4">
        <w:rPr>
          <w:bCs/>
          <w:iCs/>
        </w:rPr>
        <w:t xml:space="preserve"> the adhesion of myeloma cells to osteoblasts </w:t>
      </w:r>
      <w:r w:rsidRPr="00FD0CB4">
        <w:rPr>
          <w:bCs/>
          <w:i/>
          <w:iCs/>
        </w:rPr>
        <w:t>in vitro</w:t>
      </w:r>
      <w:r w:rsidRPr="00FD0CB4">
        <w:rPr>
          <w:bCs/>
          <w:iCs/>
        </w:rPr>
        <w:t xml:space="preserve">. </w:t>
      </w:r>
      <w:r w:rsidR="003928C7">
        <w:rPr>
          <w:bCs/>
          <w:iCs/>
        </w:rPr>
        <w:t xml:space="preserve">Together these data strongly suggest that N-cadherin is an important mediator </w:t>
      </w:r>
      <w:r w:rsidR="00755597">
        <w:rPr>
          <w:bCs/>
          <w:iCs/>
        </w:rPr>
        <w:t>in the interaction</w:t>
      </w:r>
      <w:r w:rsidR="003928C7">
        <w:rPr>
          <w:bCs/>
          <w:iCs/>
        </w:rPr>
        <w:t xml:space="preserve"> </w:t>
      </w:r>
      <w:r w:rsidR="00755597">
        <w:rPr>
          <w:bCs/>
          <w:iCs/>
        </w:rPr>
        <w:t>between myeloma cells and osteoblasts</w:t>
      </w:r>
      <w:r w:rsidR="003928C7">
        <w:rPr>
          <w:bCs/>
          <w:iCs/>
        </w:rPr>
        <w:t xml:space="preserve"> at </w:t>
      </w:r>
      <w:r w:rsidR="00C6270B">
        <w:rPr>
          <w:bCs/>
          <w:iCs/>
        </w:rPr>
        <w:t>least</w:t>
      </w:r>
      <w:r w:rsidR="003928C7">
        <w:rPr>
          <w:bCs/>
          <w:iCs/>
        </w:rPr>
        <w:t xml:space="preserve"> </w:t>
      </w:r>
      <w:r w:rsidR="004E324E">
        <w:rPr>
          <w:bCs/>
          <w:iCs/>
        </w:rPr>
        <w:t xml:space="preserve">in </w:t>
      </w:r>
      <w:r w:rsidR="003928C7">
        <w:rPr>
          <w:bCs/>
          <w:iCs/>
        </w:rPr>
        <w:t>the early stage</w:t>
      </w:r>
      <w:r w:rsidR="004E324E">
        <w:rPr>
          <w:bCs/>
          <w:iCs/>
        </w:rPr>
        <w:t>s</w:t>
      </w:r>
      <w:r w:rsidR="003928C7">
        <w:rPr>
          <w:bCs/>
          <w:iCs/>
        </w:rPr>
        <w:t xml:space="preserve"> of attachment. </w:t>
      </w:r>
    </w:p>
    <w:p w:rsidR="00210036" w:rsidRDefault="00210036" w:rsidP="00347A47">
      <w:pPr>
        <w:spacing w:before="240" w:after="0"/>
        <w:jc w:val="both"/>
        <w:rPr>
          <w:bCs/>
          <w:iCs/>
          <w:lang w:val="en-US"/>
        </w:rPr>
      </w:pPr>
    </w:p>
    <w:p w:rsidR="00FD0CB4" w:rsidRPr="00FD0CB4" w:rsidRDefault="00FD0CB4" w:rsidP="00347A47">
      <w:pPr>
        <w:spacing w:before="240" w:after="0"/>
        <w:jc w:val="both"/>
        <w:rPr>
          <w:bCs/>
          <w:iCs/>
        </w:rPr>
      </w:pPr>
      <w:r w:rsidRPr="00FD0CB4">
        <w:rPr>
          <w:bCs/>
          <w:iCs/>
          <w:lang w:val="en-US"/>
        </w:rPr>
        <w:t>C57BL/KaLwRijHsd</w:t>
      </w:r>
      <w:r w:rsidRPr="00FD0CB4">
        <w:rPr>
          <w:bCs/>
          <w:iCs/>
        </w:rPr>
        <w:t xml:space="preserve"> mice develop high frequency of monoclonal proliferative B-cell disorders. Cells within BM provide a microenvironment for myeloma cells where </w:t>
      </w:r>
      <w:r w:rsidR="00922561">
        <w:rPr>
          <w:bCs/>
          <w:iCs/>
        </w:rPr>
        <w:t>these tumours can survive</w:t>
      </w:r>
      <w:r w:rsidRPr="00FD0CB4">
        <w:rPr>
          <w:bCs/>
          <w:iCs/>
        </w:rPr>
        <w:t xml:space="preserve"> and drug resistance</w:t>
      </w:r>
      <w:r w:rsidR="00922561">
        <w:rPr>
          <w:bCs/>
          <w:iCs/>
        </w:rPr>
        <w:t xml:space="preserve"> can be acquired</w:t>
      </w:r>
      <w:r w:rsidRPr="00FD0CB4">
        <w:rPr>
          <w:bCs/>
          <w:iCs/>
        </w:rPr>
        <w:t xml:space="preserve">. </w:t>
      </w:r>
      <w:r w:rsidR="00E8004F">
        <w:rPr>
          <w:bCs/>
          <w:iCs/>
        </w:rPr>
        <w:t>To study these processes, m</w:t>
      </w:r>
      <w:r w:rsidRPr="00FD0CB4">
        <w:rPr>
          <w:bCs/>
          <w:iCs/>
        </w:rPr>
        <w:t xml:space="preserve">urine models of multiple myeloma have been developed over the last four decades. 5TMM series a myeloma models originate from spontaneously developed MM in </w:t>
      </w:r>
      <w:r w:rsidRPr="00FD0CB4">
        <w:rPr>
          <w:bCs/>
          <w:iCs/>
          <w:lang w:val="en-US"/>
        </w:rPr>
        <w:t>C57BL/KaLwRijHsd</w:t>
      </w:r>
      <w:r w:rsidRPr="00FD0CB4">
        <w:rPr>
          <w:bCs/>
          <w:iCs/>
        </w:rPr>
        <w:t xml:space="preserve"> mice and have many of the features of the disease in humans </w:t>
      </w:r>
      <w:r w:rsidRPr="00FD0CB4">
        <w:rPr>
          <w:bCs/>
          <w:iCs/>
        </w:rPr>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Pr="00FD0CB4">
        <w:rPr>
          <w:bCs/>
          <w:iCs/>
        </w:rPr>
        <w:instrText xml:space="preserve"> ADDIN EN.CITE </w:instrText>
      </w:r>
      <w:r w:rsidRPr="00FD0CB4">
        <w:rPr>
          <w:bCs/>
          <w:iCs/>
        </w:rPr>
        <w:fldChar w:fldCharType="begin">
          <w:fldData xml:space="preserve">PEVuZE5vdGU+PENpdGU+PEF1dGhvcj5SYWRsPC9BdXRob3I+PFllYXI+MTk3ODwvWWVhcj48UmVj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=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rPr>
        <w:t>(</w:t>
      </w:r>
      <w:hyperlink w:anchor="_ENREF_143" w:tooltip="Radl, 1978 #288" w:history="1">
        <w:r w:rsidR="00D77A0B" w:rsidRPr="00FD0CB4">
          <w:rPr>
            <w:bCs/>
            <w:iCs/>
          </w:rPr>
          <w:t>Radl et al., 1978</w:t>
        </w:r>
      </w:hyperlink>
      <w:r w:rsidRPr="00FD0CB4">
        <w:rPr>
          <w:bCs/>
          <w:iCs/>
        </w:rPr>
        <w:t xml:space="preserve">, </w:t>
      </w:r>
      <w:hyperlink w:anchor="_ENREF_142" w:tooltip="Radl, 1979 #289" w:history="1">
        <w:r w:rsidR="00D77A0B" w:rsidRPr="00FD0CB4">
          <w:rPr>
            <w:bCs/>
            <w:iCs/>
          </w:rPr>
          <w:t>Radl et al., 1979</w:t>
        </w:r>
      </w:hyperlink>
      <w:r w:rsidRPr="00FD0CB4">
        <w:rPr>
          <w:bCs/>
          <w:iCs/>
        </w:rPr>
        <w:t xml:space="preserve">, </w:t>
      </w:r>
      <w:hyperlink w:anchor="_ENREF_173" w:tooltip="Vanderkerken, 1997 #132" w:history="1">
        <w:r w:rsidR="00D77A0B" w:rsidRPr="00FD0CB4">
          <w:rPr>
            <w:bCs/>
            <w:iCs/>
          </w:rPr>
          <w:t>Vanderkerken et al., 1997</w:t>
        </w:r>
      </w:hyperlink>
      <w:r w:rsidRPr="00FD0CB4">
        <w:rPr>
          <w:bCs/>
          <w:iCs/>
        </w:rPr>
        <w:t>)</w:t>
      </w:r>
      <w:r w:rsidRPr="00FD0CB4">
        <w:rPr>
          <w:bCs/>
          <w:iCs/>
        </w:rPr>
        <w:fldChar w:fldCharType="end"/>
      </w:r>
      <w:r w:rsidRPr="00FD0CB4">
        <w:rPr>
          <w:bCs/>
          <w:iCs/>
        </w:rPr>
        <w:t xml:space="preserve">. In this study, </w:t>
      </w:r>
      <w:r w:rsidR="00C6144D">
        <w:rPr>
          <w:bCs/>
          <w:iCs/>
        </w:rPr>
        <w:t>I</w:t>
      </w:r>
      <w:r w:rsidRPr="00FD0CB4">
        <w:rPr>
          <w:bCs/>
          <w:iCs/>
        </w:rPr>
        <w:t xml:space="preserve"> analysed the </w:t>
      </w:r>
      <w:r w:rsidRPr="00FD0CB4">
        <w:rPr>
          <w:bCs/>
          <w:iCs/>
          <w:lang w:val="en-US"/>
        </w:rPr>
        <w:t>discrete micro-a</w:t>
      </w:r>
      <w:r w:rsidR="00C6144D">
        <w:rPr>
          <w:bCs/>
          <w:iCs/>
          <w:lang w:val="en-US"/>
        </w:rPr>
        <w:t>natomical sites within calvarial</w:t>
      </w:r>
      <w:r w:rsidRPr="00FD0CB4">
        <w:rPr>
          <w:bCs/>
          <w:iCs/>
          <w:lang w:val="en-US"/>
        </w:rPr>
        <w:t xml:space="preserve"> bones</w:t>
      </w:r>
      <w:r w:rsidR="00C6144D">
        <w:rPr>
          <w:bCs/>
          <w:iCs/>
        </w:rPr>
        <w:t xml:space="preserve"> and</w:t>
      </w:r>
      <w:r w:rsidRPr="00FD0CB4">
        <w:rPr>
          <w:bCs/>
          <w:iCs/>
        </w:rPr>
        <w:t xml:space="preserve"> showed that the </w:t>
      </w:r>
      <w:r w:rsidRPr="00FD0CB4">
        <w:rPr>
          <w:bCs/>
          <w:iCs/>
          <w:lang w:val="en-US"/>
        </w:rPr>
        <w:t xml:space="preserve">interparietal bones of calvariae in C57BL/KaLwRijHsd </w:t>
      </w:r>
      <w:r w:rsidR="00C6144D">
        <w:rPr>
          <w:bCs/>
          <w:iCs/>
          <w:lang w:val="en-US"/>
        </w:rPr>
        <w:t xml:space="preserve">mice have </w:t>
      </w:r>
      <w:r w:rsidR="00A46CAF">
        <w:rPr>
          <w:bCs/>
          <w:iCs/>
          <w:lang w:val="en-US"/>
        </w:rPr>
        <w:t>distinct</w:t>
      </w:r>
      <w:r w:rsidRPr="00FD0CB4">
        <w:rPr>
          <w:bCs/>
          <w:iCs/>
          <w:lang w:val="en-US"/>
        </w:rPr>
        <w:t xml:space="preserve"> micro-anatomical </w:t>
      </w:r>
      <w:r w:rsidR="00A76A75">
        <w:rPr>
          <w:bCs/>
          <w:iCs/>
          <w:lang w:val="en-US"/>
        </w:rPr>
        <w:t>features</w:t>
      </w:r>
      <w:r w:rsidRPr="00FD0CB4">
        <w:rPr>
          <w:bCs/>
          <w:iCs/>
          <w:lang w:val="en-US"/>
        </w:rPr>
        <w:t xml:space="preserve"> compared to frontal and parietal bones</w:t>
      </w:r>
      <w:r w:rsidRPr="00FD0CB4">
        <w:rPr>
          <w:bCs/>
          <w:iCs/>
        </w:rPr>
        <w:t xml:space="preserve">. </w:t>
      </w:r>
      <w:r w:rsidR="009F17AB">
        <w:rPr>
          <w:bCs/>
          <w:iCs/>
        </w:rPr>
        <w:t>I</w:t>
      </w:r>
      <w:r w:rsidRPr="00FD0CB4">
        <w:rPr>
          <w:bCs/>
          <w:iCs/>
        </w:rPr>
        <w:t xml:space="preserve"> found that </w:t>
      </w:r>
      <w:r w:rsidRPr="00FD0CB4">
        <w:rPr>
          <w:bCs/>
          <w:iCs/>
          <w:lang w:val="en-US"/>
        </w:rPr>
        <w:t>interparietal bones contain</w:t>
      </w:r>
      <w:r w:rsidR="009F17AB">
        <w:rPr>
          <w:bCs/>
          <w:iCs/>
          <w:lang w:val="en-US"/>
        </w:rPr>
        <w:t>ed</w:t>
      </w:r>
      <w:r w:rsidRPr="00FD0CB4">
        <w:rPr>
          <w:bCs/>
          <w:iCs/>
          <w:lang w:val="en-US"/>
        </w:rPr>
        <w:t xml:space="preserve"> higher BM area compared to frontal and parietal bones. In addition, </w:t>
      </w:r>
      <w:r w:rsidR="009F17AB">
        <w:rPr>
          <w:bCs/>
          <w:iCs/>
          <w:lang w:val="en-US"/>
        </w:rPr>
        <w:t>I</w:t>
      </w:r>
      <w:r w:rsidRPr="00FD0CB4">
        <w:rPr>
          <w:bCs/>
          <w:iCs/>
          <w:lang w:val="en-US"/>
        </w:rPr>
        <w:t xml:space="preserve"> found that interparietal bones contain</w:t>
      </w:r>
      <w:r w:rsidR="009F17AB">
        <w:rPr>
          <w:bCs/>
          <w:iCs/>
          <w:lang w:val="en-US"/>
        </w:rPr>
        <w:t>ed a</w:t>
      </w:r>
      <w:r w:rsidRPr="00FD0CB4">
        <w:rPr>
          <w:bCs/>
          <w:iCs/>
          <w:lang w:val="en-US"/>
        </w:rPr>
        <w:t xml:space="preserve"> higher </w:t>
      </w:r>
      <w:r w:rsidR="00165FC2">
        <w:rPr>
          <w:bCs/>
          <w:iCs/>
          <w:lang w:val="en-US"/>
        </w:rPr>
        <w:t xml:space="preserve">percentage of </w:t>
      </w:r>
      <w:r w:rsidRPr="00FD0CB4">
        <w:rPr>
          <w:bCs/>
          <w:iCs/>
          <w:lang w:val="en-US"/>
        </w:rPr>
        <w:t xml:space="preserve">osteoblast </w:t>
      </w:r>
      <w:r w:rsidR="00165FC2">
        <w:rPr>
          <w:bCs/>
          <w:iCs/>
          <w:lang w:val="en-US"/>
        </w:rPr>
        <w:t xml:space="preserve">surfaces </w:t>
      </w:r>
      <w:r w:rsidRPr="00FD0CB4">
        <w:rPr>
          <w:bCs/>
          <w:iCs/>
          <w:lang w:val="en-US"/>
        </w:rPr>
        <w:t>and bone turnover compared with frontal and parietal bones. In contrast, interparietal bones contain</w:t>
      </w:r>
      <w:r w:rsidR="009F17AB">
        <w:rPr>
          <w:bCs/>
          <w:iCs/>
          <w:lang w:val="en-US"/>
        </w:rPr>
        <w:t>ed a</w:t>
      </w:r>
      <w:r w:rsidRPr="00FD0CB4">
        <w:rPr>
          <w:bCs/>
          <w:iCs/>
          <w:lang w:val="en-US"/>
        </w:rPr>
        <w:t xml:space="preserve"> lower </w:t>
      </w:r>
      <w:r w:rsidR="00165FC2">
        <w:rPr>
          <w:bCs/>
          <w:iCs/>
          <w:lang w:val="en-US"/>
        </w:rPr>
        <w:t>percentage</w:t>
      </w:r>
      <w:r w:rsidRPr="00FD0CB4">
        <w:rPr>
          <w:bCs/>
          <w:iCs/>
          <w:lang w:val="en-US"/>
        </w:rPr>
        <w:t xml:space="preserve"> of bone </w:t>
      </w:r>
      <w:r w:rsidR="00461CD7">
        <w:rPr>
          <w:bCs/>
          <w:iCs/>
          <w:lang w:val="en-US"/>
        </w:rPr>
        <w:t xml:space="preserve">lining cell </w:t>
      </w:r>
      <w:r w:rsidR="00165FC2">
        <w:rPr>
          <w:bCs/>
          <w:iCs/>
          <w:lang w:val="en-US"/>
        </w:rPr>
        <w:t xml:space="preserve">surfaces </w:t>
      </w:r>
      <w:r w:rsidRPr="00FD0CB4">
        <w:rPr>
          <w:bCs/>
          <w:iCs/>
          <w:lang w:val="en-US"/>
        </w:rPr>
        <w:t>compared with frontal and parietal</w:t>
      </w:r>
      <w:r w:rsidR="00D7094F">
        <w:rPr>
          <w:bCs/>
          <w:iCs/>
          <w:lang w:val="en-US"/>
        </w:rPr>
        <w:t xml:space="preserve"> bones</w:t>
      </w:r>
      <w:r w:rsidRPr="00FD0CB4">
        <w:rPr>
          <w:bCs/>
          <w:iCs/>
          <w:lang w:val="en-US"/>
        </w:rPr>
        <w:t xml:space="preserve">. However, there was no difference in the </w:t>
      </w:r>
      <w:r w:rsidR="00165FC2">
        <w:rPr>
          <w:bCs/>
          <w:iCs/>
          <w:lang w:val="en-US"/>
        </w:rPr>
        <w:t>percentage</w:t>
      </w:r>
      <w:r w:rsidRPr="00FD0CB4">
        <w:rPr>
          <w:bCs/>
          <w:iCs/>
          <w:lang w:val="en-US"/>
        </w:rPr>
        <w:t xml:space="preserve"> of osteoclast </w:t>
      </w:r>
      <w:r w:rsidR="00165FC2">
        <w:rPr>
          <w:bCs/>
          <w:iCs/>
          <w:lang w:val="en-US"/>
        </w:rPr>
        <w:lastRenderedPageBreak/>
        <w:t xml:space="preserve">surfaces </w:t>
      </w:r>
      <w:r w:rsidRPr="00FD0CB4">
        <w:rPr>
          <w:bCs/>
          <w:iCs/>
          <w:lang w:val="en-US"/>
        </w:rPr>
        <w:t xml:space="preserve">between frontal, parietal and interparietal bones. </w:t>
      </w:r>
      <w:r w:rsidR="005B54C8">
        <w:rPr>
          <w:bCs/>
          <w:iCs/>
          <w:lang w:val="en-US"/>
        </w:rPr>
        <w:t xml:space="preserve">These defined differences between the calvarial bones offer an opportunity to study the different requirements for myeloma growth offered by these microenvironments. </w:t>
      </w:r>
    </w:p>
    <w:p w:rsidR="00FD0CB4" w:rsidRPr="00FD0CB4" w:rsidRDefault="00FD0CB4" w:rsidP="00FD0CB4">
      <w:pPr>
        <w:spacing w:before="240" w:after="0"/>
        <w:jc w:val="both"/>
        <w:rPr>
          <w:bCs/>
          <w:iCs/>
        </w:rPr>
      </w:pPr>
    </w:p>
    <w:p w:rsidR="00FD0CB4" w:rsidRDefault="00FD0CB4" w:rsidP="00347A47">
      <w:pPr>
        <w:spacing w:before="240" w:after="0"/>
        <w:jc w:val="both"/>
        <w:rPr>
          <w:bCs/>
          <w:iCs/>
        </w:rPr>
      </w:pPr>
      <w:r w:rsidRPr="00FD0CB4">
        <w:rPr>
          <w:bCs/>
          <w:iCs/>
        </w:rPr>
        <w:t>Oyajobi et al (2007) demonstrated the murine myeloma 5TGM1-GFP cells tumour were detectable in calva</w:t>
      </w:r>
      <w:r w:rsidR="00574041">
        <w:rPr>
          <w:bCs/>
          <w:iCs/>
        </w:rPr>
        <w:t>rial BM between 10-14 days post-</w:t>
      </w:r>
      <w:r w:rsidRPr="00FD0CB4">
        <w:rPr>
          <w:bCs/>
          <w:iCs/>
        </w:rPr>
        <w:t xml:space="preserve">inoculation suggesting that </w:t>
      </w:r>
      <w:r w:rsidR="00574041">
        <w:rPr>
          <w:bCs/>
          <w:iCs/>
        </w:rPr>
        <w:t>these myeloma cells</w:t>
      </w:r>
      <w:r w:rsidRPr="00FD0CB4">
        <w:rPr>
          <w:bCs/>
          <w:iCs/>
        </w:rPr>
        <w:t xml:space="preserve"> home to calvarial BM </w:t>
      </w:r>
      <w:r w:rsidRPr="00FD0CB4">
        <w:rPr>
          <w:bCs/>
          <w:iCs/>
        </w:rPr>
        <w:fldChar w:fldCharType="begin"/>
      </w:r>
      <w:r w:rsidRPr="00FD0CB4">
        <w:rPr>
          <w:bCs/>
          <w:iCs/>
        </w:rPr>
        <w:instrText xml:space="preserve"> ADDIN EN.CITE &lt;EndNote&gt;&lt;Cite&gt;&lt;Author&gt;Oyajobi&lt;/Author&gt;&lt;Year&gt;2007&lt;/Year&gt;&lt;RecNum&gt;316&lt;/RecNum&gt;&lt;DisplayText&gt;(Oyajobi et al., 2007)&lt;/DisplayText&gt;&lt;record&gt;&lt;rec-number&gt;316&lt;/rec-number&gt;&lt;foreign-keys&gt;&lt;key app="EN" db-id="pz252wpvrzv02heezd6xvefg50avdt5f0ptp"&gt;316&lt;/key&gt;&lt;/foreign-keys&gt;&lt;ref-type name="Journal Article"&gt;17&lt;/ref-type&gt;&lt;contributors&gt;&lt;authors&gt;&lt;author&gt;Oyajobi, B. O.&lt;/author&gt;&lt;author&gt;Munoz, S.&lt;/author&gt;&lt;author&gt;Kakonen, R.&lt;/author&gt;&lt;author&gt;Williams, P. J.&lt;/author&gt;&lt;author&gt;Gupta, A.&lt;/author&gt;&lt;author&gt;Wideman, C. L.&lt;/author&gt;&lt;author&gt;Story, B.&lt;/author&gt;&lt;author&gt;Grubbs, B.&lt;/author&gt;&lt;author&gt;Armstrong, A.&lt;/author&gt;&lt;author&gt;Dougall, W. C.&lt;/author&gt;&lt;author&gt;Garrett, I. R.&lt;/author&gt;&lt;author&gt;Mundy, G. R.&lt;/author&gt;&lt;/authors&gt;&lt;/contributors&gt;&lt;auth-address&gt;Department of Cellular and Structural Biology MSC 7762, University of Texas Health Science Center at San Antonio, Texas 78229-3900, USA. oyajobi@uthscsa.edu&lt;/auth-address&gt;&lt;titles&gt;&lt;title&gt;Detection of myeloma in skeleton of mice by whole-body optical fluorescence imaging&lt;/title&gt;&lt;secondary-title&gt;Mol Cancer Ther&lt;/secondary-title&gt;&lt;alt-title&gt;Molecular cancer therapeutics&lt;/alt-title&gt;&lt;/titles&gt;&lt;periodical&gt;&lt;full-title&gt;Mol Cancer Ther&lt;/full-title&gt;&lt;/periodical&gt;&lt;pages&gt;1701-8&lt;/pages&gt;&lt;volume&gt;6&lt;/volume&gt;&lt;number&gt;6&lt;/number&gt;&lt;edition&gt;2007/06/02&lt;/edition&gt;&lt;keywords&gt;&lt;keyword&gt;Animals&lt;/keyword&gt;&lt;keyword&gt;Fluorescence&lt;/keyword&gt;&lt;keyword&gt;Green Fluorescent Proteins/genetics&lt;/keyword&gt;&lt;keyword&gt;Mice&lt;/keyword&gt;&lt;keyword&gt;Multiple Myeloma/*diagnosis&lt;/keyword&gt;&lt;/keywords&gt;&lt;dates&gt;&lt;year&gt;2007&lt;/year&gt;&lt;pub-dates&gt;&lt;date&gt;Jun&lt;/date&gt;&lt;/pub-dates&gt;&lt;/dates&gt;&lt;isbn&gt;1535-7163 (Print)&amp;#xD;1535-7163 (Linking)&lt;/isbn&gt;&lt;accession-num&gt;17541032&lt;/accession-num&gt;&lt;work-type&gt;Research Support, N.I.H., Extramural&amp;#xD;Research Support, Non-U.S. Gov&amp;apos;t&lt;/work-type&gt;&lt;urls&gt;&lt;related-urls&gt;&lt;url&gt;http://www.ncbi.nlm.nih.gov/pubmed/17541032&lt;/url&gt;&lt;/related-urls&gt;&lt;/urls&gt;&lt;electronic-resource-num&gt;10.1158/1535-7163.MCT-07-0121&lt;/electronic-resource-num&gt;&lt;language&gt;eng&lt;/language&gt;&lt;/record&gt;&lt;/Cite&gt;&lt;/EndNote&gt;</w:instrText>
      </w:r>
      <w:r w:rsidRPr="00FD0CB4">
        <w:rPr>
          <w:bCs/>
          <w:iCs/>
        </w:rPr>
        <w:fldChar w:fldCharType="separate"/>
      </w:r>
      <w:r w:rsidRPr="00FD0CB4">
        <w:rPr>
          <w:bCs/>
          <w:iCs/>
        </w:rPr>
        <w:t>(</w:t>
      </w:r>
      <w:hyperlink w:anchor="_ENREF_132" w:tooltip="Oyajobi, 2007 #316" w:history="1">
        <w:r w:rsidR="00D77A0B" w:rsidRPr="00FD0CB4">
          <w:rPr>
            <w:bCs/>
            <w:iCs/>
          </w:rPr>
          <w:t>Oyajobi et al., 2007</w:t>
        </w:r>
      </w:hyperlink>
      <w:r w:rsidRPr="00FD0CB4">
        <w:rPr>
          <w:bCs/>
          <w:iCs/>
        </w:rPr>
        <w:t>)</w:t>
      </w:r>
      <w:r w:rsidRPr="00FD0CB4">
        <w:rPr>
          <w:bCs/>
          <w:iCs/>
        </w:rPr>
        <w:fldChar w:fldCharType="end"/>
      </w:r>
      <w:r w:rsidRPr="00FD0CB4">
        <w:rPr>
          <w:bCs/>
          <w:iCs/>
        </w:rPr>
        <w:t>. However, this study lacked the imaging capabili</w:t>
      </w:r>
      <w:r w:rsidR="003A200C">
        <w:rPr>
          <w:bCs/>
          <w:iCs/>
        </w:rPr>
        <w:t>ty to study single cell arrival</w:t>
      </w:r>
      <w:r w:rsidRPr="00FD0CB4">
        <w:rPr>
          <w:bCs/>
          <w:iCs/>
        </w:rPr>
        <w:t xml:space="preserve"> in calvarial BM. </w:t>
      </w:r>
      <w:r w:rsidR="00574041">
        <w:rPr>
          <w:bCs/>
          <w:iCs/>
        </w:rPr>
        <w:t>To date</w:t>
      </w:r>
      <w:r w:rsidRPr="00FD0CB4">
        <w:rPr>
          <w:bCs/>
          <w:iCs/>
        </w:rPr>
        <w:t>, the</w:t>
      </w:r>
      <w:r w:rsidR="00574041">
        <w:rPr>
          <w:bCs/>
          <w:iCs/>
        </w:rPr>
        <w:t>re is no publication demonstrating</w:t>
      </w:r>
      <w:r w:rsidRPr="00FD0CB4">
        <w:rPr>
          <w:bCs/>
          <w:iCs/>
        </w:rPr>
        <w:t xml:space="preserve"> </w:t>
      </w:r>
      <w:r w:rsidR="00574041">
        <w:rPr>
          <w:bCs/>
          <w:iCs/>
        </w:rPr>
        <w:t>that the</w:t>
      </w:r>
      <w:r w:rsidRPr="00FD0CB4">
        <w:rPr>
          <w:bCs/>
          <w:iCs/>
        </w:rPr>
        <w:t xml:space="preserve"> murine myeloma 5T33MM cells can home to calvarial BM in </w:t>
      </w:r>
      <w:r w:rsidRPr="00FD0CB4">
        <w:rPr>
          <w:bCs/>
          <w:iCs/>
          <w:lang w:val="en-US"/>
        </w:rPr>
        <w:t>C57BL/KaLwRijHsd</w:t>
      </w:r>
      <w:r w:rsidRPr="00FD0CB4">
        <w:rPr>
          <w:bCs/>
          <w:iCs/>
        </w:rPr>
        <w:t xml:space="preserve"> mice. Previous studies demonstra</w:t>
      </w:r>
      <w:r w:rsidR="003A200C">
        <w:rPr>
          <w:bCs/>
          <w:iCs/>
        </w:rPr>
        <w:t>ted that tumour cells metastasize</w:t>
      </w:r>
      <w:r w:rsidRPr="00FD0CB4">
        <w:rPr>
          <w:bCs/>
          <w:iCs/>
        </w:rPr>
        <w:t xml:space="preserve"> to skeletal site</w:t>
      </w:r>
      <w:r w:rsidR="00574041">
        <w:rPr>
          <w:bCs/>
          <w:iCs/>
        </w:rPr>
        <w:t>s</w:t>
      </w:r>
      <w:r w:rsidRPr="00FD0CB4">
        <w:rPr>
          <w:bCs/>
          <w:iCs/>
        </w:rPr>
        <w:t xml:space="preserve"> with active bone turnover </w:t>
      </w:r>
      <w:r w:rsidRPr="00FD0CB4">
        <w:rPr>
          <w:bCs/>
          <w:iCs/>
        </w:rPr>
        <w:fldChar w:fldCharType="begin">
          <w:fldData xml:space="preserve">PEVuZE5vdGU+PENpdGU+PEF1dGhvcj5TY2huZWlkZXI8L0F1dGhvcj48WWVhcj4yMDA1PC9ZZWFy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</w:fldData>
        </w:fldChar>
      </w:r>
      <w:r w:rsidRPr="00FD0CB4">
        <w:rPr>
          <w:bCs/>
          <w:iCs/>
        </w:rPr>
        <w:instrText xml:space="preserve"> ADDIN EN.CITE </w:instrText>
      </w:r>
      <w:r w:rsidRPr="00FD0CB4">
        <w:rPr>
          <w:bCs/>
          <w:iCs/>
        </w:rPr>
        <w:fldChar w:fldCharType="begin">
          <w:fldData xml:space="preserve">PEVuZE5vdGU+PENpdGU+PEF1dGhvcj5TY2huZWlkZXI8L0F1dGhvcj48WWVhcj4yMDA1PC9ZZWFy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noProof/>
        </w:rPr>
        <w:t>(</w:t>
      </w:r>
      <w:hyperlink w:anchor="_ENREF_150" w:tooltip="Schneider, 2005 #105" w:history="1">
        <w:r w:rsidR="00D77A0B" w:rsidRPr="00FD0CB4">
          <w:rPr>
            <w:bCs/>
            <w:iCs/>
            <w:noProof/>
          </w:rPr>
          <w:t>Schneider et al., 2005</w:t>
        </w:r>
      </w:hyperlink>
      <w:r w:rsidRPr="00FD0CB4">
        <w:rPr>
          <w:bCs/>
          <w:iCs/>
          <w:noProof/>
        </w:rPr>
        <w:t xml:space="preserve">, </w:t>
      </w:r>
      <w:hyperlink w:anchor="_ENREF_169" w:tooltip="van der Pluijm, 2005 #119" w:history="1">
        <w:r w:rsidR="00D77A0B" w:rsidRPr="00FD0CB4">
          <w:rPr>
            <w:bCs/>
            <w:iCs/>
            <w:noProof/>
          </w:rPr>
          <w:t>van der Pluijm et al., 2005</w:t>
        </w:r>
      </w:hyperlink>
      <w:r w:rsidRPr="00FD0CB4">
        <w:rPr>
          <w:bCs/>
          <w:iCs/>
          <w:noProof/>
        </w:rPr>
        <w:t>)</w:t>
      </w:r>
      <w:r w:rsidRPr="00FD0CB4">
        <w:rPr>
          <w:bCs/>
          <w:iCs/>
        </w:rPr>
        <w:fldChar w:fldCharType="end"/>
      </w:r>
      <w:r w:rsidRPr="00FD0CB4">
        <w:rPr>
          <w:bCs/>
          <w:iCs/>
        </w:rPr>
        <w:t xml:space="preserve">. In this study, myeloma cells were inoculated into </w:t>
      </w:r>
      <w:r w:rsidRPr="00FD0CB4">
        <w:rPr>
          <w:bCs/>
          <w:iCs/>
          <w:lang w:val="en-US"/>
        </w:rPr>
        <w:t xml:space="preserve">C57BL/KaLwRijHsd mice </w:t>
      </w:r>
      <w:r w:rsidRPr="00FD0CB4">
        <w:rPr>
          <w:bCs/>
          <w:iCs/>
        </w:rPr>
        <w:t xml:space="preserve">for 3 weeks. Interestingly, we showed that </w:t>
      </w:r>
      <w:r w:rsidR="00602652">
        <w:rPr>
          <w:bCs/>
          <w:iCs/>
        </w:rPr>
        <w:t>both 5T33MM and 5TGM1</w:t>
      </w:r>
      <w:r w:rsidRPr="00FD0CB4">
        <w:rPr>
          <w:bCs/>
          <w:iCs/>
        </w:rPr>
        <w:t xml:space="preserve"> form large tumours in interparietal bones and not in frontal or parietal bones</w:t>
      </w:r>
      <w:r w:rsidR="00E40E1D">
        <w:rPr>
          <w:bCs/>
          <w:iCs/>
        </w:rPr>
        <w:t>.</w:t>
      </w:r>
      <w:r w:rsidRPr="00FD0CB4">
        <w:rPr>
          <w:bCs/>
          <w:iCs/>
        </w:rPr>
        <w:t xml:space="preserve"> </w:t>
      </w:r>
      <w:r w:rsidR="00E40E1D">
        <w:rPr>
          <w:bCs/>
          <w:iCs/>
        </w:rPr>
        <w:t>One</w:t>
      </w:r>
      <w:r w:rsidRPr="00FD0CB4">
        <w:rPr>
          <w:bCs/>
          <w:iCs/>
        </w:rPr>
        <w:t xml:space="preserve"> potential explanation </w:t>
      </w:r>
      <w:r w:rsidR="00E40E1D">
        <w:rPr>
          <w:bCs/>
          <w:iCs/>
        </w:rPr>
        <w:t xml:space="preserve">for this is </w:t>
      </w:r>
      <w:r w:rsidRPr="00FD0CB4">
        <w:rPr>
          <w:bCs/>
          <w:iCs/>
        </w:rPr>
        <w:t xml:space="preserve">that the </w:t>
      </w:r>
      <w:r w:rsidRPr="00FD0CB4">
        <w:rPr>
          <w:bCs/>
          <w:iCs/>
          <w:lang w:val="en-US"/>
        </w:rPr>
        <w:t>interparietal bones contain higher BM area, higher bone surface area and higher bone turnover compared to frontal and parietal bones</w:t>
      </w:r>
      <w:r w:rsidR="00E40E1D">
        <w:rPr>
          <w:bCs/>
          <w:iCs/>
        </w:rPr>
        <w:t>, but there is also another explanation</w:t>
      </w:r>
      <w:r w:rsidR="00720D64">
        <w:rPr>
          <w:bCs/>
          <w:iCs/>
        </w:rPr>
        <w:t>:</w:t>
      </w:r>
      <w:r w:rsidR="00E40E1D">
        <w:rPr>
          <w:bCs/>
          <w:iCs/>
        </w:rPr>
        <w:t xml:space="preserve"> </w:t>
      </w:r>
      <w:r w:rsidR="00720D64">
        <w:rPr>
          <w:bCs/>
          <w:iCs/>
        </w:rPr>
        <w:t>that</w:t>
      </w:r>
      <w:r w:rsidR="00E40E1D">
        <w:rPr>
          <w:bCs/>
          <w:iCs/>
        </w:rPr>
        <w:t xml:space="preserve"> there is a differ</w:t>
      </w:r>
      <w:r w:rsidR="00720D64">
        <w:rPr>
          <w:bCs/>
          <w:iCs/>
        </w:rPr>
        <w:t>ence</w:t>
      </w:r>
      <w:r w:rsidR="00DA5381">
        <w:rPr>
          <w:bCs/>
          <w:iCs/>
        </w:rPr>
        <w:t xml:space="preserve"> in the cellular composition, particularly in osteoblasts, between these bones.  </w:t>
      </w:r>
    </w:p>
    <w:p w:rsidR="00E40E1D" w:rsidRPr="00FD0CB4" w:rsidRDefault="00E40E1D" w:rsidP="00FD0CB4">
      <w:pPr>
        <w:spacing w:before="240" w:after="0"/>
        <w:jc w:val="both"/>
        <w:rPr>
          <w:bCs/>
          <w:iCs/>
        </w:rPr>
      </w:pPr>
    </w:p>
    <w:p w:rsidR="00FD0CB4" w:rsidRPr="00FD0CB4" w:rsidRDefault="00FD0CB4" w:rsidP="00347A47">
      <w:pPr>
        <w:spacing w:before="240" w:after="0"/>
        <w:jc w:val="both"/>
        <w:rPr>
          <w:bCs/>
          <w:iCs/>
        </w:rPr>
      </w:pPr>
      <w:r w:rsidRPr="00FD0CB4">
        <w:rPr>
          <w:bCs/>
          <w:iCs/>
        </w:rPr>
        <w:t>Xie et al (2009) have recently used a confocal laser scanning microscope LSM 510, multiphoton microscopy, to trace the homing of GFP</w:t>
      </w:r>
      <w:r w:rsidRPr="00FD0CB4">
        <w:rPr>
          <w:bCs/>
          <w:iCs/>
          <w:vertAlign w:val="superscript"/>
        </w:rPr>
        <w:t>+</w:t>
      </w:r>
      <w:r w:rsidRPr="00FD0CB4">
        <w:rPr>
          <w:bCs/>
          <w:iCs/>
        </w:rPr>
        <w:t xml:space="preserve"> HSCs and determining the distribution of these cells in the BM </w:t>
      </w:r>
      <w:r w:rsidRPr="00FD0CB4">
        <w:rPr>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FD0CB4">
        <w:rPr>
          <w:bCs/>
          <w:iCs/>
        </w:rPr>
        <w:instrText xml:space="preserve"> ADDIN EN.CITE </w:instrText>
      </w:r>
      <w:r w:rsidRPr="00FD0CB4">
        <w:rPr>
          <w:bCs/>
          <w:iCs/>
        </w:rPr>
        <w:fldChar w:fldCharType="begin">
          <w:fldData xml:space="preserve">PEVuZE5vdGU+PENpdGU+PEF1dGhvcj5YaWU8L0F1dGhvcj48WWVhcj4yMDA5PC9ZZWFyPjxSZWNO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noProof/>
        </w:rPr>
        <w:t>(</w:t>
      </w:r>
      <w:hyperlink w:anchor="_ENREF_189" w:tooltip="Xie, 2009 #10" w:history="1">
        <w:r w:rsidR="00D77A0B" w:rsidRPr="00FD0CB4">
          <w:rPr>
            <w:bCs/>
            <w:iCs/>
            <w:noProof/>
          </w:rPr>
          <w:t>Xie et al., 2009</w:t>
        </w:r>
      </w:hyperlink>
      <w:r w:rsidRPr="00FD0CB4">
        <w:rPr>
          <w:bCs/>
          <w:iCs/>
          <w:noProof/>
        </w:rPr>
        <w:t>)</w:t>
      </w:r>
      <w:r w:rsidRPr="00FD0CB4">
        <w:rPr>
          <w:bCs/>
          <w:iCs/>
        </w:rPr>
        <w:fldChar w:fldCharType="end"/>
      </w:r>
      <w:r w:rsidRPr="00FD0CB4">
        <w:rPr>
          <w:bCs/>
          <w:iCs/>
        </w:rPr>
        <w:t xml:space="preserve">. In this study, myeloma cells were labelled with </w:t>
      </w:r>
      <w:proofErr w:type="gramStart"/>
      <w:r w:rsidRPr="00FD0CB4">
        <w:rPr>
          <w:bCs/>
          <w:iCs/>
        </w:rPr>
        <w:t>DiD</w:t>
      </w:r>
      <w:proofErr w:type="gramEnd"/>
      <w:r w:rsidRPr="00FD0CB4">
        <w:rPr>
          <w:bCs/>
          <w:iCs/>
        </w:rPr>
        <w:t xml:space="preserve"> (Invitrogen, UK), a dye bound to phospholipid bilayer membranes of the cells. Previous work in </w:t>
      </w:r>
      <w:r w:rsidR="009C129D">
        <w:rPr>
          <w:bCs/>
          <w:iCs/>
        </w:rPr>
        <w:t>the Sheffield</w:t>
      </w:r>
      <w:r w:rsidRPr="00FD0CB4">
        <w:rPr>
          <w:bCs/>
          <w:iCs/>
        </w:rPr>
        <w:t xml:space="preserve"> lab</w:t>
      </w:r>
      <w:r w:rsidR="009C129D">
        <w:rPr>
          <w:bCs/>
          <w:iCs/>
        </w:rPr>
        <w:t>s</w:t>
      </w:r>
      <w:r w:rsidRPr="00FD0CB4">
        <w:rPr>
          <w:bCs/>
          <w:iCs/>
        </w:rPr>
        <w:t xml:space="preserve"> demonstrated that myeloma cells lose their </w:t>
      </w:r>
      <w:proofErr w:type="gramStart"/>
      <w:r w:rsidRPr="00FD0CB4">
        <w:rPr>
          <w:bCs/>
          <w:iCs/>
        </w:rPr>
        <w:t>DiD</w:t>
      </w:r>
      <w:proofErr w:type="gramEnd"/>
      <w:r w:rsidRPr="00FD0CB4">
        <w:rPr>
          <w:bCs/>
          <w:iCs/>
        </w:rPr>
        <w:t xml:space="preserve"> labelling during cell </w:t>
      </w:r>
      <w:r w:rsidRPr="002E01D5">
        <w:rPr>
          <w:bCs/>
          <w:iCs/>
        </w:rPr>
        <w:t xml:space="preserve">proliferation </w:t>
      </w:r>
      <w:r w:rsidRPr="002E01D5">
        <w:rPr>
          <w:bCs/>
          <w:i/>
          <w:iCs/>
        </w:rPr>
        <w:t>in vitro</w:t>
      </w:r>
      <w:r w:rsidRPr="002E01D5">
        <w:rPr>
          <w:bCs/>
          <w:iCs/>
        </w:rPr>
        <w:t xml:space="preserve">. However, some cells retained staining suggesting that these cells are mitotically quiescent. </w:t>
      </w:r>
      <w:r w:rsidR="00CD3813" w:rsidRPr="002E01D5">
        <w:rPr>
          <w:bCs/>
          <w:iCs/>
        </w:rPr>
        <w:t>I</w:t>
      </w:r>
      <w:r w:rsidRPr="002E01D5">
        <w:rPr>
          <w:bCs/>
          <w:iCs/>
        </w:rPr>
        <w:t xml:space="preserve"> found that </w:t>
      </w:r>
      <w:r w:rsidRPr="002E01D5">
        <w:rPr>
          <w:bCs/>
          <w:iCs/>
          <w:lang w:val="en-US"/>
        </w:rPr>
        <w:t>there w</w:t>
      </w:r>
      <w:r w:rsidR="00CD3813" w:rsidRPr="002E01D5">
        <w:rPr>
          <w:bCs/>
          <w:iCs/>
          <w:lang w:val="en-US"/>
        </w:rPr>
        <w:t>as</w:t>
      </w:r>
      <w:r w:rsidRPr="002E01D5">
        <w:rPr>
          <w:bCs/>
          <w:iCs/>
          <w:lang w:val="en-US"/>
        </w:rPr>
        <w:t xml:space="preserve"> an increase in the numbers of DiD positive, 5T33MM and 5TGM1, myeloma cells observed in the interparietal BM compared to the frontal and parietal BM after 3 days. In addition, </w:t>
      </w:r>
      <w:r w:rsidR="00CD3813" w:rsidRPr="002E01D5">
        <w:rPr>
          <w:bCs/>
          <w:iCs/>
          <w:lang w:val="en-US"/>
        </w:rPr>
        <w:t>I</w:t>
      </w:r>
      <w:r w:rsidRPr="002E01D5">
        <w:rPr>
          <w:bCs/>
          <w:iCs/>
          <w:lang w:val="en-US"/>
        </w:rPr>
        <w:t xml:space="preserve"> found that there w</w:t>
      </w:r>
      <w:r w:rsidR="00CD3813" w:rsidRPr="002E01D5">
        <w:rPr>
          <w:bCs/>
          <w:iCs/>
          <w:lang w:val="en-US"/>
        </w:rPr>
        <w:t>as</w:t>
      </w:r>
      <w:r w:rsidRPr="002E01D5">
        <w:rPr>
          <w:bCs/>
          <w:iCs/>
          <w:lang w:val="en-US"/>
        </w:rPr>
        <w:t xml:space="preserve"> an increase</w:t>
      </w:r>
      <w:r w:rsidRPr="00FD0CB4">
        <w:rPr>
          <w:bCs/>
          <w:iCs/>
          <w:lang w:val="en-US"/>
        </w:rPr>
        <w:t xml:space="preserve"> in the numbers of DiD positive, 5T33MM and 5TGM1, </w:t>
      </w:r>
      <w:r w:rsidRPr="00FD0CB4">
        <w:rPr>
          <w:bCs/>
          <w:iCs/>
          <w:lang w:val="en-US"/>
        </w:rPr>
        <w:lastRenderedPageBreak/>
        <w:t xml:space="preserve">myeloma cells observed in the interparietal BM compared to the frontal and parietal BM after 3 weeks. </w:t>
      </w:r>
      <w:r w:rsidR="00A41CD1">
        <w:rPr>
          <w:bCs/>
          <w:iCs/>
          <w:lang w:val="en-US"/>
        </w:rPr>
        <w:t>These observations indicate that although there is an increased frequency of myeloma cell arrival in the interparietal bone compare</w:t>
      </w:r>
      <w:r w:rsidR="00FD07BD">
        <w:rPr>
          <w:bCs/>
          <w:iCs/>
          <w:lang w:val="en-US"/>
        </w:rPr>
        <w:t>d to</w:t>
      </w:r>
      <w:r w:rsidR="00A41CD1">
        <w:rPr>
          <w:bCs/>
          <w:iCs/>
          <w:lang w:val="en-US"/>
        </w:rPr>
        <w:t xml:space="preserve"> </w:t>
      </w:r>
      <w:r w:rsidR="00FD07BD">
        <w:rPr>
          <w:bCs/>
          <w:iCs/>
          <w:lang w:val="en-US"/>
        </w:rPr>
        <w:t xml:space="preserve">other calvarial bones, tumour cells </w:t>
      </w:r>
      <w:r w:rsidR="00517AD0">
        <w:rPr>
          <w:bCs/>
          <w:iCs/>
          <w:lang w:val="en-US"/>
        </w:rPr>
        <w:t xml:space="preserve">nevertheless </w:t>
      </w:r>
      <w:r w:rsidR="009F7180">
        <w:rPr>
          <w:bCs/>
          <w:iCs/>
          <w:lang w:val="en-US"/>
        </w:rPr>
        <w:t xml:space="preserve">do arrive in the frontal BM and parietal BM. </w:t>
      </w:r>
      <w:r w:rsidR="002C2A33">
        <w:rPr>
          <w:bCs/>
          <w:iCs/>
          <w:lang w:val="en-US"/>
        </w:rPr>
        <w:t xml:space="preserve">The </w:t>
      </w:r>
      <w:r w:rsidR="009C129D">
        <w:rPr>
          <w:bCs/>
          <w:iCs/>
          <w:lang w:val="en-US"/>
        </w:rPr>
        <w:t>frequency</w:t>
      </w:r>
      <w:r w:rsidR="002C2A33">
        <w:rPr>
          <w:bCs/>
          <w:iCs/>
          <w:lang w:val="en-US"/>
        </w:rPr>
        <w:t xml:space="preserve"> of growing </w:t>
      </w:r>
      <w:r w:rsidR="009C129D">
        <w:rPr>
          <w:bCs/>
          <w:iCs/>
          <w:lang w:val="en-US"/>
        </w:rPr>
        <w:t>tumours</w:t>
      </w:r>
      <w:r w:rsidR="002C2A33">
        <w:rPr>
          <w:bCs/>
          <w:iCs/>
          <w:lang w:val="en-US"/>
        </w:rPr>
        <w:t xml:space="preserve"> in these bones suggests that there are differences in activation of proliferation in colonizing tumour cells provided by these bone microenvironments. </w:t>
      </w:r>
      <w:r w:rsidR="00E51F94">
        <w:rPr>
          <w:bCs/>
          <w:iCs/>
          <w:lang w:val="en-US"/>
        </w:rPr>
        <w:t>The presence of apparently quiescent cells as long as 21 days after inj</w:t>
      </w:r>
      <w:r w:rsidR="00B94112">
        <w:rPr>
          <w:bCs/>
          <w:iCs/>
          <w:lang w:val="en-US"/>
        </w:rPr>
        <w:t>e</w:t>
      </w:r>
      <w:r w:rsidR="00E51F94">
        <w:rPr>
          <w:bCs/>
          <w:iCs/>
          <w:lang w:val="en-US"/>
        </w:rPr>
        <w:t>ction is also interesting since it suggests that these cells are growth suppressed</w:t>
      </w:r>
      <w:r w:rsidR="00B94112">
        <w:rPr>
          <w:bCs/>
          <w:iCs/>
          <w:lang w:val="en-US"/>
        </w:rPr>
        <w:t>,</w:t>
      </w:r>
      <w:r w:rsidR="00E51F94">
        <w:rPr>
          <w:bCs/>
          <w:iCs/>
          <w:lang w:val="en-US"/>
        </w:rPr>
        <w:t xml:space="preserve"> </w:t>
      </w:r>
      <w:r w:rsidR="00B94112">
        <w:rPr>
          <w:bCs/>
          <w:iCs/>
          <w:lang w:val="en-US"/>
        </w:rPr>
        <w:t xml:space="preserve">possibly within niches, </w:t>
      </w:r>
      <w:r w:rsidR="00E51F94">
        <w:rPr>
          <w:bCs/>
          <w:iCs/>
          <w:lang w:val="en-US"/>
        </w:rPr>
        <w:t xml:space="preserve">as they are present alongside rapidly growing myeloma populations. </w:t>
      </w:r>
    </w:p>
    <w:p w:rsidR="00B94112" w:rsidRDefault="00B94112" w:rsidP="00FD0CB4">
      <w:pPr>
        <w:spacing w:before="240" w:after="0"/>
        <w:jc w:val="both"/>
      </w:pPr>
    </w:p>
    <w:p w:rsidR="00FD0CB4" w:rsidRPr="00FD0CB4" w:rsidRDefault="00FD0CB4" w:rsidP="00347A47">
      <w:pPr>
        <w:spacing w:before="240" w:after="0"/>
        <w:jc w:val="both"/>
        <w:rPr>
          <w:bCs/>
          <w:iCs/>
        </w:rPr>
      </w:pPr>
      <w:r w:rsidRPr="00FD0CB4">
        <w:rPr>
          <w:bCs/>
          <w:iCs/>
          <w:lang w:val="en-US"/>
        </w:rPr>
        <w:t xml:space="preserve">In this study, myeloma </w:t>
      </w:r>
      <w:r w:rsidRPr="00FD0CB4">
        <w:rPr>
          <w:bCs/>
          <w:iCs/>
        </w:rPr>
        <w:t xml:space="preserve">cells were inoculated into </w:t>
      </w:r>
      <w:r w:rsidRPr="00FD0CB4">
        <w:rPr>
          <w:bCs/>
          <w:iCs/>
          <w:lang w:val="en-US"/>
        </w:rPr>
        <w:t>C57BL/KaLwRijHsd mice</w:t>
      </w:r>
      <w:r w:rsidRPr="00FD0CB4">
        <w:rPr>
          <w:bCs/>
          <w:iCs/>
        </w:rPr>
        <w:t xml:space="preserve"> and </w:t>
      </w:r>
      <w:r w:rsidR="004B61B1" w:rsidRPr="00FD0CB4">
        <w:rPr>
          <w:bCs/>
          <w:iCs/>
        </w:rPr>
        <w:t>after 7</w:t>
      </w:r>
      <w:r w:rsidRPr="00FD0CB4">
        <w:rPr>
          <w:bCs/>
          <w:iCs/>
        </w:rPr>
        <w:t xml:space="preserve"> days mice were harvested and calvariae were dissected. </w:t>
      </w:r>
      <w:r w:rsidRPr="00FD0CB4">
        <w:rPr>
          <w:bCs/>
          <w:iCs/>
          <w:lang w:val="en-US"/>
        </w:rPr>
        <w:t xml:space="preserve">Rabbit monoclonal anti-N-cadherin antibody (Millipore, UK) (1:200 dilution) or </w:t>
      </w:r>
      <w:r w:rsidRPr="00FD0CB4">
        <w:rPr>
          <w:bCs/>
          <w:iCs/>
        </w:rPr>
        <w:t>donkey anti-rabbit IgG antibodies (R&amp;D systems, UK) (1:200 dilution), isotype negative control</w:t>
      </w:r>
      <w:r w:rsidRPr="00FD0CB4">
        <w:rPr>
          <w:bCs/>
          <w:iCs/>
          <w:lang w:val="en-US"/>
        </w:rPr>
        <w:t xml:space="preserve"> were used to </w:t>
      </w:r>
      <w:r w:rsidRPr="00FD0CB4">
        <w:rPr>
          <w:bCs/>
          <w:iCs/>
        </w:rPr>
        <w:t xml:space="preserve">determine if N-cadherin </w:t>
      </w:r>
      <w:r w:rsidR="00645CAF">
        <w:rPr>
          <w:bCs/>
          <w:iCs/>
        </w:rPr>
        <w:t>was present</w:t>
      </w:r>
      <w:r w:rsidRPr="00FD0CB4">
        <w:rPr>
          <w:bCs/>
          <w:iCs/>
        </w:rPr>
        <w:t xml:space="preserve"> </w:t>
      </w:r>
      <w:r w:rsidR="00645CAF">
        <w:rPr>
          <w:bCs/>
          <w:iCs/>
        </w:rPr>
        <w:t xml:space="preserve">in </w:t>
      </w:r>
      <w:r w:rsidRPr="00FD0CB4">
        <w:rPr>
          <w:bCs/>
          <w:iCs/>
        </w:rPr>
        <w:t xml:space="preserve">the </w:t>
      </w:r>
      <w:r w:rsidR="00645CAF">
        <w:rPr>
          <w:bCs/>
          <w:iCs/>
        </w:rPr>
        <w:t xml:space="preserve">points of </w:t>
      </w:r>
      <w:r w:rsidRPr="00FD0CB4">
        <w:rPr>
          <w:bCs/>
          <w:iCs/>
        </w:rPr>
        <w:t xml:space="preserve">adhesion of myeloma cells, 5T33MM and 5TGM1 </w:t>
      </w:r>
      <w:r w:rsidR="00645CAF">
        <w:rPr>
          <w:bCs/>
          <w:iCs/>
        </w:rPr>
        <w:t>to</w:t>
      </w:r>
      <w:r w:rsidRPr="00FD0CB4">
        <w:rPr>
          <w:bCs/>
          <w:iCs/>
        </w:rPr>
        <w:t xml:space="preserve"> osteoblasts </w:t>
      </w:r>
      <w:r w:rsidRPr="00FD0CB4">
        <w:rPr>
          <w:bCs/>
          <w:i/>
          <w:iCs/>
        </w:rPr>
        <w:t>in vivo</w:t>
      </w:r>
      <w:r w:rsidRPr="00FD0CB4">
        <w:rPr>
          <w:bCs/>
          <w:iCs/>
        </w:rPr>
        <w:t xml:space="preserve">. Interestingly, we found that </w:t>
      </w:r>
      <w:r w:rsidR="00831D17">
        <w:rPr>
          <w:bCs/>
          <w:iCs/>
        </w:rPr>
        <w:t>the</w:t>
      </w:r>
      <w:r w:rsidRPr="00FD0CB4">
        <w:rPr>
          <w:bCs/>
          <w:iCs/>
        </w:rPr>
        <w:t xml:space="preserve"> </w:t>
      </w:r>
      <w:r w:rsidR="00831D17">
        <w:rPr>
          <w:bCs/>
          <w:iCs/>
        </w:rPr>
        <w:t xml:space="preserve">majority of osteoblast </w:t>
      </w:r>
      <w:r w:rsidRPr="00FD0CB4">
        <w:rPr>
          <w:bCs/>
          <w:iCs/>
        </w:rPr>
        <w:t xml:space="preserve">lineage </w:t>
      </w:r>
      <w:r w:rsidR="00831D17">
        <w:rPr>
          <w:bCs/>
          <w:iCs/>
        </w:rPr>
        <w:t>cells expressed</w:t>
      </w:r>
      <w:r w:rsidRPr="00FD0CB4">
        <w:rPr>
          <w:bCs/>
          <w:iCs/>
        </w:rPr>
        <w:t xml:space="preserve"> N-cadherin. This observation supported work done by Ferrari et al (2000) who demonstrated that N-cadherin was expressed in rat and human bone </w:t>
      </w:r>
      <w:r w:rsidRPr="00FD0CB4">
        <w:rPr>
          <w:bCs/>
          <w:i/>
          <w:iCs/>
        </w:rPr>
        <w:t>in vivo</w:t>
      </w:r>
      <w:r w:rsidRPr="00FD0CB4">
        <w:rPr>
          <w:bCs/>
          <w:iCs/>
        </w:rPr>
        <w:t xml:space="preserve"> </w:t>
      </w:r>
      <w:r w:rsidRPr="00FD0CB4">
        <w:rPr>
          <w:bCs/>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Pr="00FD0CB4">
        <w:rPr>
          <w:bCs/>
          <w:iCs/>
        </w:rPr>
        <w:instrText xml:space="preserve"> ADDIN EN.CITE </w:instrText>
      </w:r>
      <w:r w:rsidRPr="00FD0CB4">
        <w:rPr>
          <w:bCs/>
          <w:iCs/>
        </w:rPr>
        <w:fldChar w:fldCharType="begin">
          <w:fldData xml:space="preserve">PEVuZE5vdGU+PENpdGU+PEF1dGhvcj5GZXJyYXJpPC9BdXRob3I+PFllYXI+MjAwMDwvWWVhcj48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rPr>
        <w:t>(</w:t>
      </w:r>
      <w:hyperlink w:anchor="_ENREF_56" w:tooltip="Ferrari, 2000 #120" w:history="1">
        <w:r w:rsidR="00D77A0B" w:rsidRPr="00FD0CB4">
          <w:rPr>
            <w:bCs/>
            <w:iCs/>
          </w:rPr>
          <w:t>Ferrari et al., 2000</w:t>
        </w:r>
      </w:hyperlink>
      <w:r w:rsidRPr="00FD0CB4">
        <w:rPr>
          <w:bCs/>
          <w:iCs/>
        </w:rPr>
        <w:t>)</w:t>
      </w:r>
      <w:r w:rsidRPr="00FD0CB4">
        <w:rPr>
          <w:bCs/>
          <w:iCs/>
        </w:rPr>
        <w:fldChar w:fldCharType="end"/>
      </w:r>
      <w:r w:rsidRPr="00FD0CB4">
        <w:rPr>
          <w:bCs/>
          <w:iCs/>
        </w:rPr>
        <w:t xml:space="preserve">. In addition, we observed that N-cadherin </w:t>
      </w:r>
      <w:r w:rsidR="00831D17">
        <w:rPr>
          <w:bCs/>
          <w:iCs/>
        </w:rPr>
        <w:t>was localized</w:t>
      </w:r>
      <w:r w:rsidRPr="00FD0CB4">
        <w:rPr>
          <w:bCs/>
          <w:iCs/>
        </w:rPr>
        <w:t xml:space="preserve"> at the junction between myeloma cells and osteoblasts </w:t>
      </w:r>
      <w:r w:rsidRPr="00FD0CB4">
        <w:rPr>
          <w:bCs/>
          <w:i/>
          <w:iCs/>
        </w:rPr>
        <w:t>in vivo</w:t>
      </w:r>
      <w:r w:rsidRPr="00FD0CB4">
        <w:rPr>
          <w:bCs/>
          <w:iCs/>
        </w:rPr>
        <w:t xml:space="preserve"> using immunohistochemistry in mouse sections. This observation support</w:t>
      </w:r>
      <w:r w:rsidR="00831D17">
        <w:rPr>
          <w:bCs/>
          <w:iCs/>
        </w:rPr>
        <w:t>s</w:t>
      </w:r>
      <w:r w:rsidRPr="00FD0CB4">
        <w:rPr>
          <w:bCs/>
          <w:iCs/>
        </w:rPr>
        <w:t xml:space="preserve"> work done by Groen et al (2011) who demonstrated that expression of N-cadherin is often localized between MM cells and the bone-lining cells using immunohistochemistry </w:t>
      </w:r>
      <w:r w:rsidRPr="00FD0CB4">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rPr>
          <w:bCs/>
          <w:iCs/>
        </w:rPr>
        <w:instrText xml:space="preserve"> ADDIN EN.CITE </w:instrText>
      </w:r>
      <w:r w:rsidRPr="00FD0CB4">
        <w:rPr>
          <w:bCs/>
          <w:iCs/>
        </w:rPr>
        <w:fldChar w:fldCharType="begin">
          <w:fldData xml:space="preserve">PEVuZE5vdGU+PENpdGU+PEF1dGhvcj5Hcm9lbjwvQXV0aG9yPjxZZWFyPjIwMTE8L1llYXI+PFJl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rPr>
        <w:t>(</w:t>
      </w:r>
      <w:hyperlink w:anchor="_ENREF_69" w:tooltip="Groen, 2011 #167" w:history="1">
        <w:r w:rsidR="00D77A0B" w:rsidRPr="00FD0CB4">
          <w:rPr>
            <w:bCs/>
            <w:iCs/>
          </w:rPr>
          <w:t>Groen et al., 2011</w:t>
        </w:r>
      </w:hyperlink>
      <w:r w:rsidRPr="00FD0CB4">
        <w:rPr>
          <w:bCs/>
          <w:iCs/>
        </w:rPr>
        <w:t>)</w:t>
      </w:r>
      <w:r w:rsidRPr="00FD0CB4">
        <w:rPr>
          <w:bCs/>
          <w:iCs/>
        </w:rPr>
        <w:fldChar w:fldCharType="end"/>
      </w:r>
      <w:r w:rsidRPr="00FD0CB4">
        <w:rPr>
          <w:bCs/>
          <w:iCs/>
        </w:rPr>
        <w:t xml:space="preserve">. </w:t>
      </w:r>
    </w:p>
    <w:p w:rsidR="00065A40" w:rsidRDefault="00065A40" w:rsidP="00FD0CB4">
      <w:pPr>
        <w:spacing w:before="240" w:after="0"/>
        <w:jc w:val="both"/>
        <w:rPr>
          <w:bCs/>
          <w:iCs/>
        </w:rPr>
      </w:pPr>
    </w:p>
    <w:p w:rsidR="00065B5C" w:rsidRDefault="00FD0CB4" w:rsidP="00FD0CB4">
      <w:pPr>
        <w:spacing w:before="240" w:after="0"/>
        <w:jc w:val="both"/>
        <w:rPr>
          <w:bCs/>
          <w:iCs/>
        </w:rPr>
      </w:pPr>
      <w:r w:rsidRPr="00FD0CB4">
        <w:rPr>
          <w:bCs/>
          <w:iCs/>
        </w:rPr>
        <w:t xml:space="preserve">Using ADH-1 or monoclonal antibody against N-cadherin to inhibit adhesion of myeloma cells to </w:t>
      </w:r>
      <w:r w:rsidRPr="002E01D5">
        <w:rPr>
          <w:bCs/>
          <w:iCs/>
        </w:rPr>
        <w:t xml:space="preserve">osteoblasts </w:t>
      </w:r>
      <w:r w:rsidR="00C8390A" w:rsidRPr="002E01D5">
        <w:rPr>
          <w:bCs/>
          <w:iCs/>
        </w:rPr>
        <w:t xml:space="preserve">will </w:t>
      </w:r>
      <w:r w:rsidR="008A52DB" w:rsidRPr="002E01D5">
        <w:rPr>
          <w:bCs/>
          <w:iCs/>
        </w:rPr>
        <w:t xml:space="preserve">produce functional information for the role of </w:t>
      </w:r>
      <w:r w:rsidR="00C8390A" w:rsidRPr="002E01D5">
        <w:rPr>
          <w:bCs/>
          <w:iCs/>
        </w:rPr>
        <w:t xml:space="preserve">          </w:t>
      </w:r>
      <w:r w:rsidR="008A52DB" w:rsidRPr="002E01D5">
        <w:rPr>
          <w:bCs/>
          <w:iCs/>
        </w:rPr>
        <w:t>N-cadherin in myeloma-osteoblast interaction</w:t>
      </w:r>
      <w:r w:rsidRPr="00FD0CB4">
        <w:rPr>
          <w:bCs/>
          <w:iCs/>
        </w:rPr>
        <w:t xml:space="preserve">. In this study, 5T33MM cells were pre-treated with 10 μg/ml of anti-N-cadherin antibody or 10 μg/ml of mouse </w:t>
      </w:r>
      <w:r w:rsidRPr="00FD0CB4">
        <w:rPr>
          <w:bCs/>
          <w:iCs/>
          <w:lang w:val="en-US"/>
        </w:rPr>
        <w:t xml:space="preserve">IgG1 antibody. </w:t>
      </w:r>
      <w:r w:rsidR="004C72B6">
        <w:rPr>
          <w:bCs/>
          <w:iCs/>
        </w:rPr>
        <w:t>I</w:t>
      </w:r>
      <w:r w:rsidRPr="00FD0CB4">
        <w:rPr>
          <w:bCs/>
          <w:iCs/>
        </w:rPr>
        <w:t xml:space="preserve"> observed that when 5T33MM cells pre-treated with anti-N-cadherin antibody, </w:t>
      </w:r>
      <w:r w:rsidRPr="00FD0CB4">
        <w:rPr>
          <w:bCs/>
          <w:iCs/>
        </w:rPr>
        <w:lastRenderedPageBreak/>
        <w:t xml:space="preserve">myeloma cells </w:t>
      </w:r>
      <w:r w:rsidR="00F63669">
        <w:rPr>
          <w:bCs/>
          <w:iCs/>
        </w:rPr>
        <w:t xml:space="preserve">have </w:t>
      </w:r>
      <w:r w:rsidR="00217160" w:rsidRPr="00217160">
        <w:rPr>
          <w:bCs/>
          <w:iCs/>
        </w:rPr>
        <w:t>home</w:t>
      </w:r>
      <w:r w:rsidR="00217160">
        <w:rPr>
          <w:bCs/>
          <w:iCs/>
        </w:rPr>
        <w:t>d</w:t>
      </w:r>
      <w:r w:rsidR="00217160" w:rsidRPr="00217160">
        <w:rPr>
          <w:bCs/>
          <w:iCs/>
        </w:rPr>
        <w:t xml:space="preserve"> </w:t>
      </w:r>
      <w:r w:rsidRPr="00FD0CB4">
        <w:rPr>
          <w:bCs/>
          <w:iCs/>
        </w:rPr>
        <w:t xml:space="preserve">significantly further from bone compared with 5T33MM cells control and with 5T33MM cells pre-treated with isotype control </w:t>
      </w:r>
      <w:r w:rsidR="0073470D">
        <w:rPr>
          <w:bCs/>
          <w:iCs/>
        </w:rPr>
        <w:t xml:space="preserve">antibody </w:t>
      </w:r>
      <w:r w:rsidRPr="00FD0CB4">
        <w:rPr>
          <w:bCs/>
          <w:iCs/>
        </w:rPr>
        <w:t xml:space="preserve">in </w:t>
      </w:r>
      <w:r w:rsidR="001220B9">
        <w:rPr>
          <w:bCs/>
          <w:iCs/>
        </w:rPr>
        <w:t xml:space="preserve">frontal and </w:t>
      </w:r>
      <w:r w:rsidRPr="00FD0CB4">
        <w:rPr>
          <w:bCs/>
          <w:iCs/>
        </w:rPr>
        <w:t xml:space="preserve">interparietal bones after 3 </w:t>
      </w:r>
      <w:r w:rsidRPr="002E01D5">
        <w:rPr>
          <w:bCs/>
          <w:iCs/>
        </w:rPr>
        <w:t xml:space="preserve">days. </w:t>
      </w:r>
      <w:r w:rsidR="00065B5C" w:rsidRPr="002E01D5">
        <w:rPr>
          <w:bCs/>
          <w:iCs/>
        </w:rPr>
        <w:t xml:space="preserve">These results suggested that blocking N-cadherin in myeloma cells may have a role in targeting the colonization of myeloma cells into the bone. </w:t>
      </w:r>
      <w:r w:rsidRPr="002E01D5">
        <w:rPr>
          <w:bCs/>
          <w:iCs/>
        </w:rPr>
        <w:t xml:space="preserve">In </w:t>
      </w:r>
      <w:r w:rsidR="00217160" w:rsidRPr="002E01D5">
        <w:rPr>
          <w:bCs/>
          <w:iCs/>
        </w:rPr>
        <w:t xml:space="preserve">a </w:t>
      </w:r>
      <w:r w:rsidRPr="002E01D5">
        <w:rPr>
          <w:bCs/>
          <w:iCs/>
        </w:rPr>
        <w:t>separate study, 5TGM1</w:t>
      </w:r>
      <w:r w:rsidRPr="00FD0CB4">
        <w:rPr>
          <w:bCs/>
          <w:iCs/>
        </w:rPr>
        <w:t xml:space="preserve"> cells were pre-treated with 10 μg/ml of anti-N-cadherin antibody or 10 μg/ml of mouse </w:t>
      </w:r>
      <w:r w:rsidRPr="00FD0CB4">
        <w:rPr>
          <w:bCs/>
          <w:iCs/>
          <w:lang w:val="en-US"/>
        </w:rPr>
        <w:t xml:space="preserve">IgG1 antibody. </w:t>
      </w:r>
      <w:r w:rsidR="00F63669">
        <w:rPr>
          <w:bCs/>
          <w:iCs/>
          <w:lang w:val="en-US"/>
        </w:rPr>
        <w:t xml:space="preserve">Again </w:t>
      </w:r>
      <w:r w:rsidR="004C72B6">
        <w:rPr>
          <w:bCs/>
          <w:iCs/>
        </w:rPr>
        <w:t>I</w:t>
      </w:r>
      <w:r w:rsidRPr="00FD0CB4">
        <w:rPr>
          <w:bCs/>
          <w:iCs/>
        </w:rPr>
        <w:t xml:space="preserve"> observed that when </w:t>
      </w:r>
      <w:r w:rsidR="00F63669">
        <w:rPr>
          <w:bCs/>
          <w:iCs/>
        </w:rPr>
        <w:t>these</w:t>
      </w:r>
      <w:r w:rsidRPr="00FD0CB4">
        <w:rPr>
          <w:bCs/>
          <w:iCs/>
        </w:rPr>
        <w:t xml:space="preserve"> cells </w:t>
      </w:r>
      <w:r w:rsidR="00F63669">
        <w:rPr>
          <w:bCs/>
          <w:iCs/>
        </w:rPr>
        <w:t xml:space="preserve">were </w:t>
      </w:r>
      <w:r w:rsidRPr="00FD0CB4">
        <w:rPr>
          <w:bCs/>
          <w:iCs/>
        </w:rPr>
        <w:t xml:space="preserve">pre-treated with anti-N-cadherin antibody, </w:t>
      </w:r>
      <w:r w:rsidR="00F63669">
        <w:rPr>
          <w:bCs/>
          <w:iCs/>
        </w:rPr>
        <w:t>they</w:t>
      </w:r>
      <w:r w:rsidRPr="00FD0CB4">
        <w:rPr>
          <w:bCs/>
          <w:iCs/>
        </w:rPr>
        <w:t xml:space="preserve"> home</w:t>
      </w:r>
      <w:r w:rsidR="00F63669">
        <w:rPr>
          <w:bCs/>
          <w:iCs/>
        </w:rPr>
        <w:t>d</w:t>
      </w:r>
      <w:r w:rsidRPr="00FD0CB4">
        <w:rPr>
          <w:bCs/>
          <w:iCs/>
        </w:rPr>
        <w:t xml:space="preserve"> further from bone with a </w:t>
      </w:r>
      <w:r w:rsidR="00EB309A">
        <w:rPr>
          <w:bCs/>
          <w:iCs/>
        </w:rPr>
        <w:t xml:space="preserve">modest </w:t>
      </w:r>
      <w:r w:rsidRPr="00FD0CB4">
        <w:rPr>
          <w:bCs/>
          <w:iCs/>
        </w:rPr>
        <w:t>reductio</w:t>
      </w:r>
      <w:r w:rsidR="00EB309A">
        <w:rPr>
          <w:bCs/>
          <w:iCs/>
        </w:rPr>
        <w:t xml:space="preserve">n in myeloma tumour size at day 21 in frontal and </w:t>
      </w:r>
      <w:r w:rsidR="001220B9">
        <w:rPr>
          <w:bCs/>
          <w:iCs/>
        </w:rPr>
        <w:t>interparietal</w:t>
      </w:r>
      <w:r w:rsidR="00EB309A">
        <w:rPr>
          <w:bCs/>
          <w:iCs/>
        </w:rPr>
        <w:t xml:space="preserve"> bones </w:t>
      </w:r>
      <w:r w:rsidRPr="00FD0CB4">
        <w:rPr>
          <w:bCs/>
          <w:iCs/>
        </w:rPr>
        <w:t>compared with 5TGM1 cells control and with 5TGM1 cells pre-treated with isotype contro</w:t>
      </w:r>
      <w:r w:rsidR="00EB309A">
        <w:rPr>
          <w:bCs/>
          <w:iCs/>
        </w:rPr>
        <w:t>l</w:t>
      </w:r>
      <w:r w:rsidR="0073470D">
        <w:rPr>
          <w:bCs/>
          <w:iCs/>
        </w:rPr>
        <w:t xml:space="preserve"> antibody</w:t>
      </w:r>
      <w:r w:rsidRPr="00FD0CB4">
        <w:rPr>
          <w:bCs/>
          <w:iCs/>
        </w:rPr>
        <w:t xml:space="preserve">. </w:t>
      </w:r>
      <w:r w:rsidR="00D0399A">
        <w:rPr>
          <w:bCs/>
          <w:iCs/>
        </w:rPr>
        <w:t xml:space="preserve">However, </w:t>
      </w:r>
      <w:r w:rsidR="00A770A9">
        <w:rPr>
          <w:bCs/>
          <w:iCs/>
        </w:rPr>
        <w:t xml:space="preserve">immunohistochemistry </w:t>
      </w:r>
      <w:r w:rsidR="00342D5E">
        <w:rPr>
          <w:bCs/>
          <w:iCs/>
        </w:rPr>
        <w:t xml:space="preserve">using anti-CD138 antibody </w:t>
      </w:r>
      <w:r w:rsidR="00217160">
        <w:rPr>
          <w:bCs/>
          <w:iCs/>
        </w:rPr>
        <w:t xml:space="preserve">would </w:t>
      </w:r>
      <w:r w:rsidR="004C72B6">
        <w:rPr>
          <w:bCs/>
          <w:iCs/>
        </w:rPr>
        <w:t>have been</w:t>
      </w:r>
      <w:r w:rsidR="00217160">
        <w:rPr>
          <w:bCs/>
          <w:iCs/>
        </w:rPr>
        <w:t xml:space="preserve"> helpful in defining tumours in these studies but this was not applicable to my samples</w:t>
      </w:r>
      <w:r w:rsidR="00342D5E">
        <w:rPr>
          <w:bCs/>
          <w:iCs/>
        </w:rPr>
        <w:t xml:space="preserve">. </w:t>
      </w:r>
      <w:r w:rsidR="00135E9B">
        <w:rPr>
          <w:bCs/>
          <w:iCs/>
        </w:rPr>
        <w:t xml:space="preserve">These were preliminary studies as has been discussed elsewhere in this thesis. </w:t>
      </w:r>
      <w:proofErr w:type="gramStart"/>
      <w:r w:rsidR="00D22853" w:rsidRPr="00D22853">
        <w:rPr>
          <w:bCs/>
          <w:iCs/>
        </w:rPr>
        <w:t>Taken together, these results while interesting need to be repeated and alternative approaches for myeloma N-cadherin blocking considered.</w:t>
      </w:r>
      <w:proofErr w:type="gramEnd"/>
    </w:p>
    <w:p w:rsidR="00065B5C" w:rsidRDefault="00065B5C" w:rsidP="00FD0CB4">
      <w:pPr>
        <w:spacing w:before="240" w:after="0"/>
        <w:jc w:val="both"/>
        <w:rPr>
          <w:bCs/>
          <w:iCs/>
        </w:rPr>
      </w:pPr>
    </w:p>
    <w:p w:rsidR="006C126F" w:rsidRPr="009B52AE" w:rsidRDefault="0073470D" w:rsidP="00347A47">
      <w:pPr>
        <w:spacing w:before="240" w:after="0"/>
        <w:jc w:val="both"/>
        <w:rPr>
          <w:bCs/>
          <w:iCs/>
        </w:rPr>
      </w:pPr>
      <w:r>
        <w:rPr>
          <w:bCs/>
          <w:iCs/>
        </w:rPr>
        <w:t>In addition</w:t>
      </w:r>
      <w:r w:rsidR="00FD0CB4" w:rsidRPr="00FD0CB4">
        <w:rPr>
          <w:bCs/>
          <w:iCs/>
        </w:rPr>
        <w:t xml:space="preserve">, </w:t>
      </w:r>
      <w:r>
        <w:rPr>
          <w:bCs/>
          <w:iCs/>
        </w:rPr>
        <w:t>I analysed the effect of blocki</w:t>
      </w:r>
      <w:r w:rsidR="004C72B6">
        <w:rPr>
          <w:bCs/>
          <w:iCs/>
        </w:rPr>
        <w:t xml:space="preserve">ng </w:t>
      </w:r>
      <w:r>
        <w:rPr>
          <w:bCs/>
          <w:iCs/>
        </w:rPr>
        <w:t xml:space="preserve">N-cadherin on myeloma bone disease in interparietal bones. </w:t>
      </w:r>
      <w:r w:rsidR="00217160">
        <w:rPr>
          <w:bCs/>
          <w:iCs/>
        </w:rPr>
        <w:t>I</w:t>
      </w:r>
      <w:r w:rsidR="00FD0CB4" w:rsidRPr="00FD0CB4">
        <w:rPr>
          <w:bCs/>
          <w:iCs/>
        </w:rPr>
        <w:t xml:space="preserve"> observ</w:t>
      </w:r>
      <w:r>
        <w:rPr>
          <w:bCs/>
          <w:iCs/>
        </w:rPr>
        <w:t>ed that there were</w:t>
      </w:r>
      <w:r w:rsidR="00FD0CB4" w:rsidRPr="00FD0CB4">
        <w:rPr>
          <w:bCs/>
          <w:iCs/>
        </w:rPr>
        <w:t xml:space="preserve"> no difference</w:t>
      </w:r>
      <w:r>
        <w:rPr>
          <w:bCs/>
          <w:iCs/>
        </w:rPr>
        <w:t>s</w:t>
      </w:r>
      <w:r w:rsidR="00FD0CB4" w:rsidRPr="00FD0CB4">
        <w:rPr>
          <w:bCs/>
          <w:iCs/>
        </w:rPr>
        <w:t xml:space="preserve"> in the osteolytic lesion number in the cortical bones and </w:t>
      </w:r>
      <w:r>
        <w:rPr>
          <w:bCs/>
          <w:iCs/>
        </w:rPr>
        <w:t xml:space="preserve">there were </w:t>
      </w:r>
      <w:r w:rsidR="00FD0CB4" w:rsidRPr="00FD0CB4">
        <w:rPr>
          <w:bCs/>
          <w:iCs/>
        </w:rPr>
        <w:t>no difference</w:t>
      </w:r>
      <w:r>
        <w:rPr>
          <w:bCs/>
          <w:iCs/>
        </w:rPr>
        <w:t>s</w:t>
      </w:r>
      <w:r w:rsidR="00FD0CB4" w:rsidRPr="00FD0CB4">
        <w:rPr>
          <w:bCs/>
          <w:iCs/>
        </w:rPr>
        <w:t xml:space="preserve"> in the trabecular bone volume, trabecular number and trabecular thickness when 5TGM1 cells </w:t>
      </w:r>
      <w:r w:rsidR="008D1ACD">
        <w:rPr>
          <w:bCs/>
          <w:iCs/>
        </w:rPr>
        <w:t xml:space="preserve">were </w:t>
      </w:r>
      <w:r w:rsidR="00FD0CB4" w:rsidRPr="00FD0CB4">
        <w:rPr>
          <w:bCs/>
          <w:iCs/>
        </w:rPr>
        <w:t xml:space="preserve">pre-treated with anti-N-cadherin antibody compared with 5TGM1-bearing mice or </w:t>
      </w:r>
      <w:r w:rsidR="00135E9B">
        <w:rPr>
          <w:bCs/>
          <w:iCs/>
        </w:rPr>
        <w:t xml:space="preserve">compared with </w:t>
      </w:r>
      <w:r w:rsidR="00FD0CB4" w:rsidRPr="00FD0CB4">
        <w:rPr>
          <w:bCs/>
          <w:iCs/>
        </w:rPr>
        <w:t xml:space="preserve">5TGM1 pre-treated with isotype control </w:t>
      </w:r>
      <w:r>
        <w:rPr>
          <w:bCs/>
          <w:iCs/>
        </w:rPr>
        <w:t xml:space="preserve">antibody </w:t>
      </w:r>
      <w:r w:rsidR="00FD0CB4" w:rsidRPr="00FD0CB4">
        <w:rPr>
          <w:bCs/>
          <w:iCs/>
        </w:rPr>
        <w:t xml:space="preserve">in interparietal bones </w:t>
      </w:r>
      <w:r>
        <w:rPr>
          <w:bCs/>
          <w:iCs/>
        </w:rPr>
        <w:t xml:space="preserve">of myeloma-bearing mice </w:t>
      </w:r>
      <w:r w:rsidRPr="00396C37">
        <w:rPr>
          <w:bCs/>
          <w:iCs/>
        </w:rPr>
        <w:t>after 21 days</w:t>
      </w:r>
      <w:r w:rsidR="00FD0CB4" w:rsidRPr="00396C37">
        <w:rPr>
          <w:bCs/>
          <w:iCs/>
        </w:rPr>
        <w:t xml:space="preserve">. </w:t>
      </w:r>
      <w:r w:rsidR="00D22853" w:rsidRPr="00396C37">
        <w:rPr>
          <w:bCs/>
          <w:iCs/>
        </w:rPr>
        <w:t xml:space="preserve">These results suggested that blocking             N-cadherin in myeloma cells with anti-N-cadherin antibody did not affect myeloma bone disease and this </w:t>
      </w:r>
      <w:r w:rsidR="00BC25AF" w:rsidRPr="00396C37">
        <w:rPr>
          <w:bCs/>
          <w:iCs/>
        </w:rPr>
        <w:t xml:space="preserve">may be </w:t>
      </w:r>
      <w:r w:rsidR="008B4BBB" w:rsidRPr="00396C37">
        <w:rPr>
          <w:bCs/>
          <w:iCs/>
        </w:rPr>
        <w:t>due to</w:t>
      </w:r>
      <w:r w:rsidR="00BC25AF" w:rsidRPr="00396C37">
        <w:rPr>
          <w:bCs/>
          <w:iCs/>
        </w:rPr>
        <w:t xml:space="preserve"> the efficacy of blocking with the approach used. Alternatively, this </w:t>
      </w:r>
      <w:r w:rsidR="00D22853" w:rsidRPr="00396C37">
        <w:rPr>
          <w:bCs/>
          <w:iCs/>
        </w:rPr>
        <w:t xml:space="preserve">could be due to </w:t>
      </w:r>
      <w:r w:rsidR="008B4BBB" w:rsidRPr="00396C37">
        <w:rPr>
          <w:bCs/>
          <w:iCs/>
        </w:rPr>
        <w:t xml:space="preserve">the </w:t>
      </w:r>
      <w:r w:rsidR="00D22853" w:rsidRPr="00396C37">
        <w:rPr>
          <w:bCs/>
          <w:iCs/>
        </w:rPr>
        <w:t xml:space="preserve">N-cadherin turn over and doubling time of myeloma cells. </w:t>
      </w:r>
      <w:r w:rsidR="00BC25AF" w:rsidRPr="00396C37">
        <w:rPr>
          <w:bCs/>
          <w:iCs/>
        </w:rPr>
        <w:t xml:space="preserve">This was observed previously by Wein et al (2010) who showed that </w:t>
      </w:r>
      <w:r w:rsidR="008B4BBB" w:rsidRPr="00396C37">
        <w:rPr>
          <w:bCs/>
          <w:iCs/>
        </w:rPr>
        <w:t xml:space="preserve">  </w:t>
      </w:r>
      <w:r w:rsidR="00BC25AF" w:rsidRPr="00396C37">
        <w:rPr>
          <w:bCs/>
          <w:iCs/>
        </w:rPr>
        <w:t xml:space="preserve">N-cadherin was knocked down in human mesenchymal stromal cells </w:t>
      </w:r>
      <w:r w:rsidR="008B4BBB" w:rsidRPr="00396C37">
        <w:rPr>
          <w:bCs/>
          <w:iCs/>
        </w:rPr>
        <w:t xml:space="preserve">but </w:t>
      </w:r>
      <w:r w:rsidR="00BC25AF" w:rsidRPr="00396C37">
        <w:rPr>
          <w:bCs/>
          <w:iCs/>
        </w:rPr>
        <w:t xml:space="preserve">this was lasted for about a week, then the levels of N-cadherin expression slowly normalized </w:t>
      </w:r>
      <w:r w:rsidR="008B4BBB" w:rsidRPr="00396C37">
        <w:rPr>
          <w:bCs/>
          <w:iCs/>
        </w:rPr>
        <w:t>a</w:t>
      </w:r>
      <w:r w:rsidR="00BC25AF" w:rsidRPr="00396C37">
        <w:rPr>
          <w:bCs/>
          <w:iCs/>
        </w:rPr>
        <w:t xml:space="preserve">gain </w:t>
      </w:r>
      <w:r w:rsidR="00301C60" w:rsidRPr="009B52AE">
        <w:rPr>
          <w:bCs/>
          <w:iCs/>
        </w:rPr>
        <w:fldChar w:fldCharType="begin"/>
      </w:r>
      <w:r w:rsidR="00301C60" w:rsidRPr="009B52AE">
        <w:rPr>
          <w:bCs/>
          <w:iCs/>
        </w:rPr>
        <w:instrText xml:space="preserve"> ADDIN EN.CITE &lt;EndNote&gt;&lt;Cite&gt;&lt;Author&gt;Wein&lt;/Author&gt;&lt;Year&gt;2010&lt;/Year&gt;&lt;RecNum&gt;128&lt;/RecNum&gt;&lt;DisplayText&gt;(Wein et al., 2010)&lt;/DisplayText&gt;&lt;record&gt;&lt;rec-number&gt;128&lt;/rec-number&gt;&lt;foreign-keys&gt;&lt;key app="EN" db-id="pz252wpvrzv02heezd6xvefg50avdt5f0ptp"&gt;128&lt;/key&gt;&lt;/foreign-keys&gt;&lt;ref-type name="Journal Article"&gt;17&lt;/ref-type&gt;&lt;contributors&gt;&lt;authors&gt;&lt;author&gt;Wein, F.&lt;/author&gt;&lt;author&gt;Pietsch, L.&lt;/author&gt;&lt;author&gt;Saffrich, R.&lt;/author&gt;&lt;author&gt;Wuchter, P.&lt;/author&gt;&lt;author&gt;Walenda, T.&lt;/author&gt;&lt;author&gt;Bork, S.&lt;/author&gt;&lt;author&gt;Horn, P.&lt;/author&gt;&lt;author&gt;Diehlmann, A.&lt;/author&gt;&lt;author&gt;Eckstein, V.&lt;/author&gt;&lt;author&gt;Ho, A. D.&lt;/author&gt;&lt;author&gt;Wagner, W.&lt;/author&gt;&lt;/authors&gt;&lt;/contributors&gt;&lt;auth-address&gt;Department of Medicine V, University of Heidelberg, Heidelberg, Germany.&lt;/auth-address&gt;&lt;titles&gt;&lt;title&gt;N-cadherin is expressed on human hematopoietic progenitor cells and mediates interaction with human mesenchymal stromal cells&lt;/title&gt;&lt;secondary-title&gt;Stem Cell Res&lt;/secondary-title&gt;&lt;/titles&gt;&lt;periodical&gt;&lt;full-title&gt;Stem Cell Res&lt;/full-title&gt;&lt;/periodical&gt;&lt;pages&gt;129-39&lt;/pages&gt;&lt;volume&gt;4&lt;/volume&gt;&lt;number&gt;2&lt;/number&gt;&lt;edition&gt;2010/02/02&lt;/edition&gt;&lt;keywords&gt;&lt;keyword&gt;Blotting, Western&lt;/keyword&gt;&lt;keyword&gt;Cadherins/genetics/*metabolism&lt;/keyword&gt;&lt;keyword&gt;Cells, Cultured&lt;/keyword&gt;&lt;keyword&gt;Flow Cytometry&lt;/keyword&gt;&lt;keyword&gt;Hematopoietic Stem Cells/*metabolism&lt;/keyword&gt;&lt;keyword&gt;Humans&lt;/keyword&gt;&lt;keyword&gt;Mesenchymal Stem Cells/*metabolism&lt;/keyword&gt;&lt;keyword&gt;Reverse Transcriptase Polymerase Chain Reaction&lt;/keyword&gt;&lt;/keywords&gt;&lt;dates&gt;&lt;year&gt;2010&lt;/year&gt;&lt;pub-dates&gt;&lt;date&gt;Mar&lt;/date&gt;&lt;/pub-dates&gt;&lt;/dates&gt;&lt;isbn&gt;1876-7753 (Electronic)&lt;/isbn&gt;&lt;accession-num&gt;20116358&lt;/accession-num&gt;&lt;urls&gt;&lt;related-urls&gt;&lt;url&gt;http://www.ncbi.nlm.nih.gov/entrez/query.fcgi?cmd=Retrieve&amp;amp;db=PubMed&amp;amp;dopt=Citation&amp;amp;list_uids=20116358&lt;/url&gt;&lt;/related-urls&gt;&lt;/urls&gt;&lt;electronic-resource-num&gt;S1873-5061(09)00142-1 [pii]&amp;#xD;10.1016/j.scr.2009.12.004&lt;/electronic-resource-num&gt;&lt;language&gt;eng&lt;/language&gt;&lt;/record&gt;&lt;/Cite&gt;&lt;/EndNote&gt;</w:instrText>
      </w:r>
      <w:r w:rsidR="00301C60" w:rsidRPr="009B52AE">
        <w:rPr>
          <w:bCs/>
          <w:iCs/>
        </w:rPr>
        <w:fldChar w:fldCharType="separate"/>
      </w:r>
      <w:r w:rsidR="00301C60" w:rsidRPr="009B52AE">
        <w:rPr>
          <w:bCs/>
          <w:iCs/>
          <w:noProof/>
        </w:rPr>
        <w:t>(</w:t>
      </w:r>
      <w:hyperlink w:anchor="_ENREF_180" w:tooltip="Wein, 2010 #128" w:history="1">
        <w:r w:rsidR="00D77A0B" w:rsidRPr="009B52AE">
          <w:rPr>
            <w:bCs/>
            <w:iCs/>
            <w:noProof/>
          </w:rPr>
          <w:t>Wein et al., 2010</w:t>
        </w:r>
      </w:hyperlink>
      <w:r w:rsidR="00301C60" w:rsidRPr="009B52AE">
        <w:rPr>
          <w:bCs/>
          <w:iCs/>
          <w:noProof/>
        </w:rPr>
        <w:t>)</w:t>
      </w:r>
      <w:r w:rsidR="00301C60" w:rsidRPr="009B52AE">
        <w:rPr>
          <w:bCs/>
          <w:iCs/>
        </w:rPr>
        <w:fldChar w:fldCharType="end"/>
      </w:r>
      <w:r w:rsidR="00BC25AF" w:rsidRPr="009B52AE">
        <w:rPr>
          <w:bCs/>
          <w:iCs/>
        </w:rPr>
        <w:t xml:space="preserve">. </w:t>
      </w:r>
    </w:p>
    <w:p w:rsidR="006C126F" w:rsidRDefault="000D494F" w:rsidP="003E6FA1">
      <w:pPr>
        <w:spacing w:before="240" w:after="0"/>
        <w:jc w:val="both"/>
      </w:pPr>
      <w:r w:rsidRPr="009B52AE">
        <w:lastRenderedPageBreak/>
        <w:t xml:space="preserve">Recent studies have shown the early stages of myeloma development are dependent on the </w:t>
      </w:r>
      <w:r w:rsidR="00A832BA" w:rsidRPr="009B52AE">
        <w:t>surrounding BM microenvironment.</w:t>
      </w:r>
      <w:r w:rsidRPr="009B52AE">
        <w:t xml:space="preserve"> </w:t>
      </w:r>
      <w:r w:rsidR="00A832BA" w:rsidRPr="009B52AE">
        <w:t>H</w:t>
      </w:r>
      <w:r w:rsidRPr="009B52AE">
        <w:t xml:space="preserve">owever, in late stage disease the myeloma cells are not BM microenvironment depended. </w:t>
      </w:r>
      <w:r w:rsidR="0029075D" w:rsidRPr="009B52AE">
        <w:t xml:space="preserve">As mentioned before, the BM microenvironment promotes the survival and growth of myeloma cells. </w:t>
      </w:r>
      <w:r w:rsidR="003E6FA1" w:rsidRPr="009B52AE">
        <w:t xml:space="preserve">Several molecules and cytokines have been identified </w:t>
      </w:r>
      <w:r w:rsidR="00A832BA" w:rsidRPr="009B52AE">
        <w:t xml:space="preserve">that </w:t>
      </w:r>
      <w:r w:rsidR="003E6FA1" w:rsidRPr="009B52AE">
        <w:t>mediate MM pathogenesis by stimulating the expansion of myeloma cells that ultimatel</w:t>
      </w:r>
      <w:r w:rsidR="00A832BA" w:rsidRPr="009B52AE">
        <w:t>y affects</w:t>
      </w:r>
      <w:r w:rsidR="003E6FA1" w:rsidRPr="009B52AE">
        <w:t xml:space="preserve"> bone. </w:t>
      </w:r>
      <w:r w:rsidR="00A832BA" w:rsidRPr="009B52AE">
        <w:t>Most MM treatment strategies focus</w:t>
      </w:r>
      <w:r w:rsidR="00AB78C9" w:rsidRPr="009B52AE">
        <w:t xml:space="preserve"> </w:t>
      </w:r>
      <w:r w:rsidR="00A832BA" w:rsidRPr="009B52AE">
        <w:t xml:space="preserve">on </w:t>
      </w:r>
      <w:r w:rsidR="00AB78C9" w:rsidRPr="009B52AE">
        <w:t>stop</w:t>
      </w:r>
      <w:r w:rsidR="009B52AE" w:rsidRPr="009B52AE">
        <w:t>ping</w:t>
      </w:r>
      <w:r w:rsidR="00AB78C9" w:rsidRPr="009B52AE">
        <w:t xml:space="preserve"> MM activity</w:t>
      </w:r>
      <w:r w:rsidR="00687CD0" w:rsidRPr="009B52AE">
        <w:t>: melphalan</w:t>
      </w:r>
      <w:r w:rsidR="00AB78C9" w:rsidRPr="009B52AE">
        <w:t xml:space="preserve"> or </w:t>
      </w:r>
      <w:r w:rsidR="00687CD0" w:rsidRPr="009B52AE">
        <w:t xml:space="preserve">zoledronic acid, or </w:t>
      </w:r>
      <w:r w:rsidR="00AB78C9" w:rsidRPr="009B52AE">
        <w:t xml:space="preserve">to stop the </w:t>
      </w:r>
      <w:r w:rsidR="00687CD0" w:rsidRPr="009B52AE">
        <w:t>interaction of</w:t>
      </w:r>
      <w:r w:rsidR="00AB78C9" w:rsidRPr="009B52AE">
        <w:t xml:space="preserve"> MM </w:t>
      </w:r>
      <w:r w:rsidR="00687CD0" w:rsidRPr="009B52AE">
        <w:t xml:space="preserve">cells </w:t>
      </w:r>
      <w:r w:rsidR="00AB78C9" w:rsidRPr="009B52AE">
        <w:t>to BM</w:t>
      </w:r>
      <w:r w:rsidR="00687CD0" w:rsidRPr="009B52AE">
        <w:t xml:space="preserve"> stromal cells: Denosumab, Lenalidomide, Thalidomide or Bortezomib</w:t>
      </w:r>
      <w:r w:rsidR="00A54614" w:rsidRPr="009B52AE">
        <w:t xml:space="preserve"> </w:t>
      </w:r>
      <w:r w:rsidR="0036676C" w:rsidRPr="009B52AE">
        <w:fldChar w:fldCharType="begin"/>
      </w:r>
      <w:r w:rsidR="0036676C" w:rsidRPr="009B52AE">
        <w:instrText xml:space="preserve"> ADDIN EN.CITE &lt;EndNote&gt;&lt;Cite&gt;&lt;Author&gt;Andrews&lt;/Author&gt;&lt;Year&gt;2013&lt;/Year&gt;&lt;RecNum&gt;413&lt;/RecNum&gt;&lt;DisplayText&gt;(Andrews et al., 2013)&lt;/DisplayText&gt;&lt;record&gt;&lt;rec-number&gt;413&lt;/rec-number&gt;&lt;foreign-keys&gt;&lt;key app="EN" db-id="pz252wpvrzv02heezd6xvefg50avdt5f0ptp"&gt;413&lt;/key&gt;&lt;/foreign-keys&gt;&lt;ref-type name="Journal Article"&gt;17&lt;/ref-type&gt;&lt;contributors&gt;&lt;authors&gt;&lt;author&gt;Andrews, S. W.&lt;/author&gt;&lt;author&gt;Kabrah, S.&lt;/author&gt;&lt;author&gt;May, J. E.&lt;/author&gt;&lt;author&gt;Donaldson, C.&lt;/author&gt;&lt;author&gt;Morse, H. R.&lt;/author&gt;&lt;/authors&gt;&lt;/contributors&gt;&lt;auth-address&gt;Centre for Research in Biosciences, Faculty of Health and Applied Sciences, University of the West of England, Coldharbour Lane, Bristol, UK.&lt;/auth-address&gt;&lt;titles&gt;&lt;title&gt;Multiple myeloma: the bone marrow microenvironment and its relation to treatment&lt;/title&gt;&lt;secondary-title&gt;Br J Biomed Sci&lt;/secondary-title&gt;&lt;alt-title&gt;British journal of biomedical science&lt;/alt-title&gt;&lt;/titles&gt;&lt;periodical&gt;&lt;full-title&gt;Br J Biomed Sci&lt;/full-title&gt;&lt;abbr-1&gt;British journal of biomedical science&lt;/abbr-1&gt;&lt;/periodical&gt;&lt;alt-periodical&gt;&lt;full-title&gt;Br J Biomed Sci&lt;/full-title&gt;&lt;abbr-1&gt;British journal of biomedical science&lt;/abbr-1&gt;&lt;/alt-periodical&gt;&lt;pages&gt;110-20&lt;/pages&gt;&lt;volume&gt;70&lt;/volume&gt;&lt;number&gt;3&lt;/number&gt;&lt;edition&gt;2013/11/28&lt;/edition&gt;&lt;dates&gt;&lt;year&gt;2013&lt;/year&gt;&lt;/dates&gt;&lt;isbn&gt;0967-4845 (Print)&amp;#xD;0967-4845 (Linking)&lt;/isbn&gt;&lt;accession-num&gt;24273897&lt;/accession-num&gt;&lt;urls&gt;&lt;related-urls&gt;&lt;url&gt;http://www.ncbi.nlm.nih.gov/pubmed/24273897&lt;/url&gt;&lt;/related-urls&gt;&lt;/urls&gt;&lt;language&gt;eng&lt;/language&gt;&lt;/record&gt;&lt;/Cite&gt;&lt;/EndNote&gt;</w:instrText>
      </w:r>
      <w:r w:rsidR="0036676C" w:rsidRPr="009B52AE">
        <w:fldChar w:fldCharType="separate"/>
      </w:r>
      <w:r w:rsidR="0036676C" w:rsidRPr="009B52AE">
        <w:rPr>
          <w:noProof/>
        </w:rPr>
        <w:t>(</w:t>
      </w:r>
      <w:hyperlink w:anchor="_ENREF_5" w:tooltip="Andrews, 2013 #413" w:history="1">
        <w:r w:rsidR="00D77A0B" w:rsidRPr="009B52AE">
          <w:rPr>
            <w:noProof/>
          </w:rPr>
          <w:t>Andrews et al., 2013</w:t>
        </w:r>
      </w:hyperlink>
      <w:r w:rsidR="0036676C" w:rsidRPr="009B52AE">
        <w:rPr>
          <w:noProof/>
        </w:rPr>
        <w:t>)</w:t>
      </w:r>
      <w:r w:rsidR="0036676C" w:rsidRPr="009B52AE">
        <w:fldChar w:fldCharType="end"/>
      </w:r>
      <w:r w:rsidR="00AB78C9" w:rsidRPr="009B52AE">
        <w:t xml:space="preserve">. </w:t>
      </w:r>
      <w:r w:rsidR="00B0058C" w:rsidRPr="009B52AE">
        <w:t>This</w:t>
      </w:r>
      <w:r w:rsidR="00687CD0" w:rsidRPr="009B52AE">
        <w:t xml:space="preserve"> study focused to disrupt the coloni</w:t>
      </w:r>
      <w:r w:rsidR="006C612A" w:rsidRPr="009B52AE">
        <w:t>z</w:t>
      </w:r>
      <w:r w:rsidR="00687CD0" w:rsidRPr="009B52AE">
        <w:t xml:space="preserve">ing </w:t>
      </w:r>
      <w:r w:rsidR="006C612A" w:rsidRPr="009B52AE">
        <w:t xml:space="preserve">of </w:t>
      </w:r>
      <w:r w:rsidR="00687CD0" w:rsidRPr="009B52AE">
        <w:t xml:space="preserve">myeloma cells </w:t>
      </w:r>
      <w:r w:rsidR="009B52AE" w:rsidRPr="009B52AE">
        <w:t xml:space="preserve">by </w:t>
      </w:r>
      <w:r w:rsidR="00687CD0" w:rsidRPr="009B52AE">
        <w:t>one of the molecular machinery of HSCs</w:t>
      </w:r>
      <w:r w:rsidR="00D8467A">
        <w:t xml:space="preserve">, </w:t>
      </w:r>
      <w:r w:rsidR="00687CD0" w:rsidRPr="009B52AE">
        <w:t xml:space="preserve">N-cadherin, and </w:t>
      </w:r>
      <w:r w:rsidR="006C612A" w:rsidRPr="009B52AE">
        <w:t xml:space="preserve">hijack </w:t>
      </w:r>
      <w:r w:rsidR="009B52AE">
        <w:t xml:space="preserve">the HSC niche. </w:t>
      </w:r>
      <w:r w:rsidR="00D8467A">
        <w:t>I think s</w:t>
      </w:r>
      <w:r w:rsidR="009B52AE">
        <w:t>topping</w:t>
      </w:r>
      <w:r w:rsidR="009B52AE" w:rsidRPr="009B52AE">
        <w:t xml:space="preserve"> </w:t>
      </w:r>
      <w:r w:rsidR="006C612A" w:rsidRPr="009B52AE">
        <w:t xml:space="preserve">colonization of </w:t>
      </w:r>
      <w:r w:rsidR="009B52AE">
        <w:t xml:space="preserve">myeloma cells </w:t>
      </w:r>
      <w:r w:rsidR="00D8467A">
        <w:t>in</w:t>
      </w:r>
      <w:r w:rsidR="00955E6F" w:rsidRPr="009B52AE">
        <w:t xml:space="preserve">to the </w:t>
      </w:r>
      <w:r w:rsidR="00C67752" w:rsidRPr="009B52AE">
        <w:t>niche</w:t>
      </w:r>
      <w:r w:rsidR="00955E6F" w:rsidRPr="009B52AE">
        <w:t xml:space="preserve"> in combination with anti-tumour agent </w:t>
      </w:r>
      <w:r w:rsidR="009B52AE">
        <w:t>could be</w:t>
      </w:r>
      <w:r w:rsidR="009B52AE" w:rsidRPr="009B52AE">
        <w:t xml:space="preserve"> </w:t>
      </w:r>
      <w:r w:rsidR="009B52AE">
        <w:t>completely</w:t>
      </w:r>
      <w:r w:rsidR="00955E6F" w:rsidRPr="009B52AE">
        <w:t xml:space="preserve"> cure MM patients.</w:t>
      </w:r>
      <w:r w:rsidR="00955E6F">
        <w:t xml:space="preserve"> </w:t>
      </w:r>
    </w:p>
    <w:p w:rsidR="006C126F" w:rsidRDefault="006C126F" w:rsidP="00FD0CB4">
      <w:pPr>
        <w:spacing w:before="240" w:after="0"/>
        <w:jc w:val="both"/>
      </w:pPr>
    </w:p>
    <w:p w:rsidR="00FD0CB4" w:rsidRPr="00FD0CB4" w:rsidRDefault="00C56B5A" w:rsidP="00FD0CB4">
      <w:pPr>
        <w:spacing w:before="240" w:after="0"/>
        <w:jc w:val="both"/>
      </w:pPr>
      <w:r w:rsidRPr="009B52AE">
        <w:t>In conclusion</w:t>
      </w:r>
      <w:r w:rsidR="00FD0CB4" w:rsidRPr="009B52AE">
        <w:t xml:space="preserve">, figure 7.1 shows a model of a possible interaction between N-cadherin </w:t>
      </w:r>
      <w:r w:rsidR="006532C4" w:rsidRPr="009B52AE">
        <w:t xml:space="preserve">positive </w:t>
      </w:r>
      <w:r w:rsidR="00FD0CB4" w:rsidRPr="009B52AE">
        <w:t xml:space="preserve">myeloma cells and N-cadherin </w:t>
      </w:r>
      <w:r w:rsidR="006532C4" w:rsidRPr="009B52AE">
        <w:t xml:space="preserve">positive </w:t>
      </w:r>
      <w:r w:rsidR="00FD0CB4" w:rsidRPr="009B52AE">
        <w:t xml:space="preserve">osteoblasts in the HSC niche or bone microenvironment. TaqMan analysis of </w:t>
      </w:r>
      <w:r w:rsidR="006532C4" w:rsidRPr="009B52AE">
        <w:t xml:space="preserve">calvarial </w:t>
      </w:r>
      <w:r w:rsidR="00FD0CB4" w:rsidRPr="009B52AE">
        <w:t xml:space="preserve">mouse primary osteoblast cDNA </w:t>
      </w:r>
      <w:r w:rsidRPr="009B52AE">
        <w:t xml:space="preserve">obtained from cultures over time courses during differentiation </w:t>
      </w:r>
      <w:r w:rsidR="00FD0CB4" w:rsidRPr="009B52AE">
        <w:t xml:space="preserve">demonstrated that </w:t>
      </w:r>
      <w:r w:rsidR="006532C4" w:rsidRPr="009B52AE">
        <w:t xml:space="preserve">       </w:t>
      </w:r>
      <w:r w:rsidR="00FD0CB4" w:rsidRPr="009B52AE">
        <w:t xml:space="preserve">N-cadherin expression is increased </w:t>
      </w:r>
      <w:r w:rsidR="00704702" w:rsidRPr="009B52AE">
        <w:t>in mature osteoblasts compared with immature osteoblasts</w:t>
      </w:r>
      <w:r w:rsidR="00FD0CB4" w:rsidRPr="009B52AE">
        <w:t xml:space="preserve">. N-cadherin </w:t>
      </w:r>
      <w:r w:rsidR="006532C4" w:rsidRPr="009B52AE">
        <w:t xml:space="preserve">positive </w:t>
      </w:r>
      <w:r w:rsidR="00FD0CB4" w:rsidRPr="009B52AE">
        <w:t xml:space="preserve">myeloma cells home to the endosteal surfaces and </w:t>
      </w:r>
      <w:r w:rsidR="00AC43A3" w:rsidRPr="009B52AE">
        <w:t>bin</w:t>
      </w:r>
      <w:r w:rsidR="00704702" w:rsidRPr="009B52AE">
        <w:t>d</w:t>
      </w:r>
      <w:r w:rsidR="00AC43A3" w:rsidRPr="009B52AE">
        <w:t xml:space="preserve"> to an as yet undefined</w:t>
      </w:r>
      <w:r w:rsidR="00FD0CB4" w:rsidRPr="009B52AE">
        <w:t xml:space="preserve"> population of osteoblast</w:t>
      </w:r>
      <w:r w:rsidR="00912AF2" w:rsidRPr="009B52AE">
        <w:t>s</w:t>
      </w:r>
      <w:r w:rsidR="00704702" w:rsidRPr="009B52AE">
        <w:t xml:space="preserve"> expressing </w:t>
      </w:r>
      <w:r w:rsidR="00FD0CB4" w:rsidRPr="009B52AE">
        <w:t>N-cadherin</w:t>
      </w:r>
      <w:r w:rsidR="00AC43A3" w:rsidRPr="009B52AE">
        <w:t>.</w:t>
      </w:r>
      <w:r w:rsidR="00FD0CB4" w:rsidRPr="009B52AE">
        <w:t xml:space="preserve"> </w:t>
      </w:r>
      <w:r w:rsidR="00AC43A3" w:rsidRPr="009B52AE">
        <w:t xml:space="preserve">Here they </w:t>
      </w:r>
      <w:r w:rsidR="00FD0CB4" w:rsidRPr="009B52AE">
        <w:t xml:space="preserve">survive </w:t>
      </w:r>
      <w:r w:rsidR="00AC43A3" w:rsidRPr="009B52AE">
        <w:t>in a quiescent state for extended periods</w:t>
      </w:r>
      <w:r w:rsidR="00FD0CB4" w:rsidRPr="009B52AE">
        <w:t xml:space="preserve">. In response to </w:t>
      </w:r>
      <w:r w:rsidR="00203F32" w:rsidRPr="009B52AE">
        <w:t xml:space="preserve">an </w:t>
      </w:r>
      <w:r w:rsidR="00FD0CB4" w:rsidRPr="009B52AE">
        <w:t xml:space="preserve">initiating event, myeloma cells </w:t>
      </w:r>
      <w:r w:rsidR="00AC43A3" w:rsidRPr="009B52AE">
        <w:t xml:space="preserve">are </w:t>
      </w:r>
      <w:r w:rsidR="00FD0CB4" w:rsidRPr="009B52AE">
        <w:t>release</w:t>
      </w:r>
      <w:r w:rsidR="00AC43A3" w:rsidRPr="009B52AE">
        <w:t>d</w:t>
      </w:r>
      <w:r w:rsidR="00FD0CB4" w:rsidRPr="009B52AE">
        <w:t xml:space="preserve"> </w:t>
      </w:r>
      <w:r w:rsidR="00AC43A3" w:rsidRPr="009B52AE">
        <w:t xml:space="preserve">from </w:t>
      </w:r>
      <w:r w:rsidR="00FD0CB4" w:rsidRPr="009B52AE">
        <w:t xml:space="preserve">their quiescent state and start growing. </w:t>
      </w:r>
      <w:r w:rsidR="00134CA4" w:rsidRPr="009B52AE">
        <w:t xml:space="preserve">My studies support the concept of myeloma cells interacting with osteoblasts through N-cadherin but the nature of the trigger for releasing attachment remains to be determined. The concept of myeloma quiescence and its maintenance also requires further studies. </w:t>
      </w:r>
      <w:r w:rsidR="0010386F" w:rsidRPr="009B52AE">
        <w:t xml:space="preserve">Targeting N-cadherin using monoclonal antibody against N-cadherin showed a reduction in the adhesion of myeloma cells to osteoblasts </w:t>
      </w:r>
      <w:r w:rsidR="0010386F" w:rsidRPr="009B52AE">
        <w:rPr>
          <w:i/>
        </w:rPr>
        <w:t>in vitro</w:t>
      </w:r>
      <w:r w:rsidR="0010386F" w:rsidRPr="009B52AE">
        <w:t xml:space="preserve"> and showed some effects on adhesion of myeloma cells to bone and on tumour size </w:t>
      </w:r>
      <w:r w:rsidR="0010386F" w:rsidRPr="009B52AE">
        <w:rPr>
          <w:i/>
        </w:rPr>
        <w:t>in vivo</w:t>
      </w:r>
      <w:r w:rsidR="0010386F" w:rsidRPr="009B52AE">
        <w:t xml:space="preserve">. </w:t>
      </w:r>
      <w:r w:rsidR="009C5FB3" w:rsidRPr="009B52AE">
        <w:t xml:space="preserve">However, </w:t>
      </w:r>
      <w:r w:rsidR="009C5FB3" w:rsidRPr="009B52AE">
        <w:rPr>
          <w:bCs/>
          <w:iCs/>
        </w:rPr>
        <w:t xml:space="preserve">these finding are interesting but preliminary and need validation with alternative approaches to N-cadherin suppression </w:t>
      </w:r>
      <w:r w:rsidR="009C5FB3" w:rsidRPr="009B52AE">
        <w:rPr>
          <w:bCs/>
          <w:i/>
          <w:iCs/>
        </w:rPr>
        <w:t>in vivo</w:t>
      </w:r>
      <w:r w:rsidR="009C5FB3" w:rsidRPr="009B52AE">
        <w:rPr>
          <w:bCs/>
          <w:iCs/>
        </w:rPr>
        <w:t xml:space="preserve"> and larger cohorts of animals.</w:t>
      </w:r>
      <w:r w:rsidR="009C5FB3">
        <w:rPr>
          <w:bCs/>
          <w:iCs/>
        </w:rPr>
        <w:t xml:space="preserve"> </w:t>
      </w:r>
    </w:p>
    <w:p w:rsidR="00FD0CB4" w:rsidRPr="00FD0CB4" w:rsidRDefault="00210036" w:rsidP="00FD0CB4">
      <w:pPr>
        <w:spacing w:before="240" w:after="0"/>
        <w:jc w:val="both"/>
      </w:pPr>
      <w:r>
        <w:rPr>
          <w:noProof/>
          <w:lang w:eastAsia="en-GB"/>
        </w:rPr>
        <w:lastRenderedPageBreak/>
        <w:drawing>
          <wp:anchor distT="0" distB="0" distL="114300" distR="114300" simplePos="0" relativeHeight="251922432" behindDoc="0" locked="0" layoutInCell="1" allowOverlap="1" wp14:anchorId="7C4687EC" wp14:editId="38D95934">
            <wp:simplePos x="0" y="0"/>
            <wp:positionH relativeFrom="column">
              <wp:posOffset>635</wp:posOffset>
            </wp:positionH>
            <wp:positionV relativeFrom="paragraph">
              <wp:posOffset>-6614</wp:posOffset>
            </wp:positionV>
            <wp:extent cx="5400040" cy="3700780"/>
            <wp:effectExtent l="0" t="0" r="0" b="0"/>
            <wp:wrapNone/>
            <wp:docPr id="46193" name="Picture 4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370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CA6" w:rsidRPr="00FD0CB4">
        <w:rPr>
          <w:noProof/>
          <w:lang w:eastAsia="en-GB"/>
        </w:rPr>
        <mc:AlternateContent>
          <mc:Choice Requires="wps">
            <w:drawing>
              <wp:anchor distT="91440" distB="91440" distL="114300" distR="114300" simplePos="0" relativeHeight="251873280" behindDoc="0" locked="0" layoutInCell="0" allowOverlap="1" wp14:anchorId="6D9E5CAA" wp14:editId="6F55C510">
                <wp:simplePos x="0" y="0"/>
                <wp:positionH relativeFrom="margin">
                  <wp:posOffset>430</wp:posOffset>
                </wp:positionH>
                <wp:positionV relativeFrom="margin">
                  <wp:posOffset>3735382</wp:posOffset>
                </wp:positionV>
                <wp:extent cx="5400000" cy="2078966"/>
                <wp:effectExtent l="38100" t="38100" r="86995" b="93345"/>
                <wp:wrapNone/>
                <wp:docPr id="46175"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00000" cy="2078966"/>
                        </a:xfrm>
                        <a:prstGeom prst="rect">
                          <a:avLst/>
                        </a:prstGeom>
                        <a:gradFill>
                          <a:gsLst>
                            <a:gs pos="0">
                              <a:srgbClr val="FFEFD1"/>
                            </a:gs>
                            <a:gs pos="64999">
                              <a:srgbClr val="F0EBD5"/>
                            </a:gs>
                            <a:gs pos="100000">
                              <a:srgbClr val="D1C39F"/>
                            </a:gs>
                          </a:gsLst>
                          <a:lin ang="5400000" scaled="0"/>
                        </a:gradFill>
                        <a:effectLst>
                          <a:outerShdw blurRad="50800" dist="38100" dir="2700000" algn="tl" rotWithShape="0">
                            <a:prstClr val="black">
                              <a:alpha val="40000"/>
                            </a:prstClr>
                          </a:outerShdw>
                        </a:effectLst>
                        <a:extLst/>
                      </wps:spPr>
                      <wps:txbx>
                        <w:txbxContent>
                          <w:p w:rsidR="007C1EE7" w:rsidRPr="007C3F0D" w:rsidRDefault="007C1EE7" w:rsidP="00FD0CB4">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7.1</w:t>
                            </w:r>
                            <w:r>
                              <w:rPr>
                                <w:b/>
                                <w:bCs/>
                                <w:iCs/>
                                <w:sz w:val="22"/>
                                <w:szCs w:val="22"/>
                              </w:rPr>
                              <w:t xml:space="preserve">: </w:t>
                            </w:r>
                            <w:r w:rsidRPr="00F90E9D">
                              <w:rPr>
                                <w:b/>
                                <w:bCs/>
                                <w:iCs/>
                                <w:sz w:val="22"/>
                                <w:szCs w:val="22"/>
                              </w:rPr>
                              <w:t>Model of the possible interaction between N-cadherin</w:t>
                            </w:r>
                            <w:r w:rsidRPr="00F90E9D">
                              <w:rPr>
                                <w:b/>
                                <w:bCs/>
                                <w:iCs/>
                                <w:sz w:val="22"/>
                                <w:szCs w:val="22"/>
                                <w:vertAlign w:val="superscript"/>
                              </w:rPr>
                              <w:t>+</w:t>
                            </w:r>
                            <w:r w:rsidRPr="00F90E9D">
                              <w:rPr>
                                <w:b/>
                                <w:bCs/>
                                <w:iCs/>
                                <w:sz w:val="22"/>
                                <w:szCs w:val="22"/>
                              </w:rPr>
                              <w:t xml:space="preserve"> myeloma and N-cadherin</w:t>
                            </w:r>
                            <w:r w:rsidRPr="00F90E9D">
                              <w:rPr>
                                <w:b/>
                                <w:bCs/>
                                <w:iCs/>
                                <w:sz w:val="22"/>
                                <w:szCs w:val="22"/>
                                <w:vertAlign w:val="superscript"/>
                              </w:rPr>
                              <w:t>+</w:t>
                            </w:r>
                            <w:r w:rsidRPr="00F90E9D">
                              <w:rPr>
                                <w:b/>
                                <w:bCs/>
                                <w:iCs/>
                                <w:sz w:val="22"/>
                                <w:szCs w:val="22"/>
                              </w:rPr>
                              <w:t xml:space="preserve"> osteoblast in the HSC niche</w:t>
                            </w:r>
                            <w:r>
                              <w:rPr>
                                <w:rFonts w:cs="Times New Roman"/>
                                <w:b/>
                                <w:bCs/>
                                <w:iCs/>
                                <w:sz w:val="22"/>
                                <w:szCs w:val="22"/>
                              </w:rPr>
                              <w:t xml:space="preserve">. </w:t>
                            </w:r>
                            <w:r w:rsidRPr="00F90E9D">
                              <w:rPr>
                                <w:rFonts w:cs="Times New Roman"/>
                                <w:bCs/>
                                <w:iCs/>
                                <w:sz w:val="22"/>
                                <w:szCs w:val="22"/>
                              </w:rPr>
                              <w:t xml:space="preserve">TaqMan analysis of </w:t>
                            </w:r>
                            <w:r>
                              <w:rPr>
                                <w:rFonts w:cs="Times New Roman"/>
                                <w:bCs/>
                                <w:iCs/>
                                <w:sz w:val="22"/>
                                <w:szCs w:val="22"/>
                              </w:rPr>
                              <w:t xml:space="preserve">calvarial </w:t>
                            </w:r>
                            <w:r w:rsidRPr="00F90E9D">
                              <w:rPr>
                                <w:rFonts w:cs="Times New Roman"/>
                                <w:bCs/>
                                <w:iCs/>
                                <w:sz w:val="22"/>
                                <w:szCs w:val="22"/>
                              </w:rPr>
                              <w:t xml:space="preserve">mouse primary osteoblast cDNA </w:t>
                            </w:r>
                            <w:r>
                              <w:rPr>
                                <w:rFonts w:cs="Times New Roman"/>
                                <w:bCs/>
                                <w:iCs/>
                                <w:sz w:val="22"/>
                                <w:szCs w:val="22"/>
                              </w:rPr>
                              <w:t xml:space="preserve">obtained from cultures over time course during differentiation </w:t>
                            </w:r>
                            <w:r w:rsidRPr="00F90E9D">
                              <w:rPr>
                                <w:rFonts w:cs="Times New Roman"/>
                                <w:bCs/>
                                <w:iCs/>
                                <w:sz w:val="22"/>
                                <w:szCs w:val="22"/>
                              </w:rPr>
                              <w:t>demonstrated expression of N-cadherin is incr</w:t>
                            </w:r>
                            <w:r>
                              <w:rPr>
                                <w:rFonts w:cs="Times New Roman"/>
                                <w:bCs/>
                                <w:iCs/>
                                <w:sz w:val="22"/>
                                <w:szCs w:val="22"/>
                              </w:rPr>
                              <w:t>eased during osteoblastogenesis.</w:t>
                            </w:r>
                            <w:r w:rsidRPr="00F90E9D">
                              <w:rPr>
                                <w:rFonts w:cs="Times New Roman"/>
                                <w:bCs/>
                                <w:iCs/>
                                <w:sz w:val="22"/>
                                <w:szCs w:val="22"/>
                              </w:rPr>
                              <w:t xml:space="preserve"> </w:t>
                            </w:r>
                            <w:r w:rsidRPr="00D56AC4">
                              <w:rPr>
                                <w:rFonts w:cs="Times New Roman"/>
                                <w:bCs/>
                                <w:iCs/>
                                <w:sz w:val="22"/>
                                <w:szCs w:val="22"/>
                              </w:rPr>
                              <w:t>N-cadherin</w:t>
                            </w:r>
                            <w:r w:rsidRPr="00D56AC4">
                              <w:rPr>
                                <w:rFonts w:cs="Times New Roman"/>
                                <w:bCs/>
                                <w:iCs/>
                                <w:sz w:val="22"/>
                                <w:szCs w:val="22"/>
                                <w:vertAlign w:val="superscript"/>
                              </w:rPr>
                              <w:t>+</w:t>
                            </w:r>
                            <w:r w:rsidRPr="00D56AC4">
                              <w:rPr>
                                <w:rFonts w:cs="Times New Roman"/>
                                <w:bCs/>
                                <w:iCs/>
                                <w:sz w:val="22"/>
                                <w:szCs w:val="22"/>
                              </w:rPr>
                              <w:t xml:space="preserve"> myeloma cells more probably bind to a population of osteoblast</w:t>
                            </w:r>
                            <w:r>
                              <w:rPr>
                                <w:rFonts w:cs="Times New Roman"/>
                                <w:bCs/>
                                <w:iCs/>
                                <w:sz w:val="22"/>
                                <w:szCs w:val="22"/>
                              </w:rPr>
                              <w:t>s</w:t>
                            </w:r>
                            <w:r w:rsidRPr="00D56AC4">
                              <w:rPr>
                                <w:rFonts w:cs="Times New Roman"/>
                                <w:bCs/>
                                <w:iCs/>
                                <w:sz w:val="22"/>
                                <w:szCs w:val="22"/>
                              </w:rPr>
                              <w:t xml:space="preserve"> expressing high level of N-cadherin</w:t>
                            </w:r>
                            <w:r w:rsidRPr="00F90E9D">
                              <w:rPr>
                                <w:rFonts w:cs="Times New Roman"/>
                                <w:bCs/>
                                <w:iCs/>
                                <w:sz w:val="22"/>
                                <w:szCs w:val="22"/>
                              </w:rPr>
                              <w:t xml:space="preserve">. </w:t>
                            </w:r>
                            <w:r w:rsidRPr="00CE29BA">
                              <w:rPr>
                                <w:rFonts w:cs="Times New Roman"/>
                                <w:bCs/>
                                <w:iCs/>
                                <w:sz w:val="22"/>
                                <w:szCs w:val="22"/>
                              </w:rPr>
                              <w:t xml:space="preserve">Targeting N-cadherin using monoclonal antibody against N-cadherin showed a reduction in the </w:t>
                            </w:r>
                            <w:r>
                              <w:rPr>
                                <w:rFonts w:cs="Times New Roman"/>
                                <w:bCs/>
                                <w:iCs/>
                                <w:sz w:val="22"/>
                                <w:szCs w:val="22"/>
                              </w:rPr>
                              <w:t>tumour growth</w:t>
                            </w:r>
                            <w:r w:rsidRPr="00CE29BA">
                              <w:rPr>
                                <w:rFonts w:cs="Times New Roman"/>
                                <w:bCs/>
                                <w:iCs/>
                                <w:sz w:val="22"/>
                                <w:szCs w:val="22"/>
                              </w:rPr>
                              <w:t xml:space="preserve"> and adhesion of myeloma cells to osteoblasts</w:t>
                            </w:r>
                            <w:r w:rsidRPr="00D56AC4">
                              <w:rPr>
                                <w:rFonts w:cs="Times New Roman"/>
                                <w:bCs/>
                                <w:iCs/>
                                <w:sz w:val="22"/>
                                <w:szCs w:val="22"/>
                              </w:rPr>
                              <w:t>.</w:t>
                            </w:r>
                            <w:r>
                              <w:rPr>
                                <w:rFonts w:cs="Times New Roman"/>
                                <w:bCs/>
                                <w:iCs/>
                                <w:sz w:val="22"/>
                                <w:szCs w:val="22"/>
                              </w:rPr>
                              <w:t xml:space="preserve">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id="_x0000_s1132" style="position:absolute;left:0;text-align:left;margin-left:.05pt;margin-top:294.1pt;width:425.2pt;height:163.7pt;flip:x;z-index:2518732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" o:allowincell="f" fillcolor="#ffefd1" stroked="f">
                <v:fill color2="#d1c39f" colors="0 #ffefd1;42598f #f0ebd5;1 #d1c39f" focus="100%" type="gradient">
                  <o:fill v:ext="view" type="gradientUnscaled"/>
                </v:fill>
                <v:shadow on="t" color="black" opacity="26214f" origin="-.5,-.5" offset=".74836mm,.74836mm"/>
                <v:textbox inset="21.6pt,21.6pt,21.6pt,21.6pt">
                  <w:txbxContent>
                    <w:p w:rsidR="007C1EE7" w:rsidRPr="007C3F0D" w:rsidRDefault="007C1EE7" w:rsidP="00FD0CB4">
                      <w:pPr>
                        <w:spacing w:line="276" w:lineRule="auto"/>
                        <w:jc w:val="both"/>
                        <w:rPr>
                          <w:rFonts w:cs="Times New Roman"/>
                          <w:bCs/>
                          <w:iCs/>
                          <w:sz w:val="22"/>
                          <w:szCs w:val="22"/>
                        </w:rPr>
                      </w:pPr>
                      <w:r w:rsidRPr="00C56201">
                        <w:rPr>
                          <w:rFonts w:cs="Times New Roman"/>
                          <w:b/>
                          <w:bCs/>
                          <w:iCs/>
                          <w:sz w:val="22"/>
                          <w:szCs w:val="22"/>
                        </w:rPr>
                        <w:t xml:space="preserve">Figure </w:t>
                      </w:r>
                      <w:r>
                        <w:rPr>
                          <w:rFonts w:cs="Times New Roman"/>
                          <w:b/>
                          <w:bCs/>
                          <w:iCs/>
                          <w:sz w:val="22"/>
                          <w:szCs w:val="22"/>
                        </w:rPr>
                        <w:t>7.1</w:t>
                      </w:r>
                      <w:r>
                        <w:rPr>
                          <w:b/>
                          <w:bCs/>
                          <w:iCs/>
                          <w:sz w:val="22"/>
                          <w:szCs w:val="22"/>
                        </w:rPr>
                        <w:t xml:space="preserve">: </w:t>
                      </w:r>
                      <w:r w:rsidRPr="00F90E9D">
                        <w:rPr>
                          <w:b/>
                          <w:bCs/>
                          <w:iCs/>
                          <w:sz w:val="22"/>
                          <w:szCs w:val="22"/>
                        </w:rPr>
                        <w:t>Model of the possible interaction between N-cadherin</w:t>
                      </w:r>
                      <w:r w:rsidRPr="00F90E9D">
                        <w:rPr>
                          <w:b/>
                          <w:bCs/>
                          <w:iCs/>
                          <w:sz w:val="22"/>
                          <w:szCs w:val="22"/>
                          <w:vertAlign w:val="superscript"/>
                        </w:rPr>
                        <w:t>+</w:t>
                      </w:r>
                      <w:r w:rsidRPr="00F90E9D">
                        <w:rPr>
                          <w:b/>
                          <w:bCs/>
                          <w:iCs/>
                          <w:sz w:val="22"/>
                          <w:szCs w:val="22"/>
                        </w:rPr>
                        <w:t xml:space="preserve"> myeloma and N-cadherin</w:t>
                      </w:r>
                      <w:r w:rsidRPr="00F90E9D">
                        <w:rPr>
                          <w:b/>
                          <w:bCs/>
                          <w:iCs/>
                          <w:sz w:val="22"/>
                          <w:szCs w:val="22"/>
                          <w:vertAlign w:val="superscript"/>
                        </w:rPr>
                        <w:t>+</w:t>
                      </w:r>
                      <w:r w:rsidRPr="00F90E9D">
                        <w:rPr>
                          <w:b/>
                          <w:bCs/>
                          <w:iCs/>
                          <w:sz w:val="22"/>
                          <w:szCs w:val="22"/>
                        </w:rPr>
                        <w:t xml:space="preserve"> osteoblast in the HSC niche</w:t>
                      </w:r>
                      <w:r>
                        <w:rPr>
                          <w:rFonts w:cs="Times New Roman"/>
                          <w:b/>
                          <w:bCs/>
                          <w:iCs/>
                          <w:sz w:val="22"/>
                          <w:szCs w:val="22"/>
                        </w:rPr>
                        <w:t xml:space="preserve">. </w:t>
                      </w:r>
                      <w:r w:rsidRPr="00F90E9D">
                        <w:rPr>
                          <w:rFonts w:cs="Times New Roman"/>
                          <w:bCs/>
                          <w:iCs/>
                          <w:sz w:val="22"/>
                          <w:szCs w:val="22"/>
                        </w:rPr>
                        <w:t xml:space="preserve">TaqMan analysis of </w:t>
                      </w:r>
                      <w:r>
                        <w:rPr>
                          <w:rFonts w:cs="Times New Roman"/>
                          <w:bCs/>
                          <w:iCs/>
                          <w:sz w:val="22"/>
                          <w:szCs w:val="22"/>
                        </w:rPr>
                        <w:t xml:space="preserve">calvarial </w:t>
                      </w:r>
                      <w:r w:rsidRPr="00F90E9D">
                        <w:rPr>
                          <w:rFonts w:cs="Times New Roman"/>
                          <w:bCs/>
                          <w:iCs/>
                          <w:sz w:val="22"/>
                          <w:szCs w:val="22"/>
                        </w:rPr>
                        <w:t xml:space="preserve">mouse primary osteoblast cDNA </w:t>
                      </w:r>
                      <w:r>
                        <w:rPr>
                          <w:rFonts w:cs="Times New Roman"/>
                          <w:bCs/>
                          <w:iCs/>
                          <w:sz w:val="22"/>
                          <w:szCs w:val="22"/>
                        </w:rPr>
                        <w:t xml:space="preserve">obtained from cultures over time course during differentiation </w:t>
                      </w:r>
                      <w:r w:rsidRPr="00F90E9D">
                        <w:rPr>
                          <w:rFonts w:cs="Times New Roman"/>
                          <w:bCs/>
                          <w:iCs/>
                          <w:sz w:val="22"/>
                          <w:szCs w:val="22"/>
                        </w:rPr>
                        <w:t>demonstrated expression of N-cadherin is incr</w:t>
                      </w:r>
                      <w:r>
                        <w:rPr>
                          <w:rFonts w:cs="Times New Roman"/>
                          <w:bCs/>
                          <w:iCs/>
                          <w:sz w:val="22"/>
                          <w:szCs w:val="22"/>
                        </w:rPr>
                        <w:t>eased during osteoblastogenesis.</w:t>
                      </w:r>
                      <w:r w:rsidRPr="00F90E9D">
                        <w:rPr>
                          <w:rFonts w:cs="Times New Roman"/>
                          <w:bCs/>
                          <w:iCs/>
                          <w:sz w:val="22"/>
                          <w:szCs w:val="22"/>
                        </w:rPr>
                        <w:t xml:space="preserve"> </w:t>
                      </w:r>
                      <w:r w:rsidRPr="00D56AC4">
                        <w:rPr>
                          <w:rFonts w:cs="Times New Roman"/>
                          <w:bCs/>
                          <w:iCs/>
                          <w:sz w:val="22"/>
                          <w:szCs w:val="22"/>
                        </w:rPr>
                        <w:t>N-cadherin</w:t>
                      </w:r>
                      <w:r w:rsidRPr="00D56AC4">
                        <w:rPr>
                          <w:rFonts w:cs="Times New Roman"/>
                          <w:bCs/>
                          <w:iCs/>
                          <w:sz w:val="22"/>
                          <w:szCs w:val="22"/>
                          <w:vertAlign w:val="superscript"/>
                        </w:rPr>
                        <w:t>+</w:t>
                      </w:r>
                      <w:r w:rsidRPr="00D56AC4">
                        <w:rPr>
                          <w:rFonts w:cs="Times New Roman"/>
                          <w:bCs/>
                          <w:iCs/>
                          <w:sz w:val="22"/>
                          <w:szCs w:val="22"/>
                        </w:rPr>
                        <w:t xml:space="preserve"> myeloma cells more probably bind to a population of osteoblast</w:t>
                      </w:r>
                      <w:r>
                        <w:rPr>
                          <w:rFonts w:cs="Times New Roman"/>
                          <w:bCs/>
                          <w:iCs/>
                          <w:sz w:val="22"/>
                          <w:szCs w:val="22"/>
                        </w:rPr>
                        <w:t>s</w:t>
                      </w:r>
                      <w:r w:rsidRPr="00D56AC4">
                        <w:rPr>
                          <w:rFonts w:cs="Times New Roman"/>
                          <w:bCs/>
                          <w:iCs/>
                          <w:sz w:val="22"/>
                          <w:szCs w:val="22"/>
                        </w:rPr>
                        <w:t xml:space="preserve"> expressing high level of N-cadherin</w:t>
                      </w:r>
                      <w:r w:rsidRPr="00F90E9D">
                        <w:rPr>
                          <w:rFonts w:cs="Times New Roman"/>
                          <w:bCs/>
                          <w:iCs/>
                          <w:sz w:val="22"/>
                          <w:szCs w:val="22"/>
                        </w:rPr>
                        <w:t xml:space="preserve">. </w:t>
                      </w:r>
                      <w:r w:rsidRPr="00CE29BA">
                        <w:rPr>
                          <w:rFonts w:cs="Times New Roman"/>
                          <w:bCs/>
                          <w:iCs/>
                          <w:sz w:val="22"/>
                          <w:szCs w:val="22"/>
                        </w:rPr>
                        <w:t xml:space="preserve">Targeting N-cadherin using monoclonal antibody against N-cadherin showed a reduction in the </w:t>
                      </w:r>
                      <w:r>
                        <w:rPr>
                          <w:rFonts w:cs="Times New Roman"/>
                          <w:bCs/>
                          <w:iCs/>
                          <w:sz w:val="22"/>
                          <w:szCs w:val="22"/>
                        </w:rPr>
                        <w:t>tumour growth</w:t>
                      </w:r>
                      <w:r w:rsidRPr="00CE29BA">
                        <w:rPr>
                          <w:rFonts w:cs="Times New Roman"/>
                          <w:bCs/>
                          <w:iCs/>
                          <w:sz w:val="22"/>
                          <w:szCs w:val="22"/>
                        </w:rPr>
                        <w:t xml:space="preserve"> and adhesion of myeloma cells to osteoblasts</w:t>
                      </w:r>
                      <w:r w:rsidRPr="00D56AC4">
                        <w:rPr>
                          <w:rFonts w:cs="Times New Roman"/>
                          <w:bCs/>
                          <w:iCs/>
                          <w:sz w:val="22"/>
                          <w:szCs w:val="22"/>
                        </w:rPr>
                        <w:t>.</w:t>
                      </w:r>
                      <w:r>
                        <w:rPr>
                          <w:rFonts w:cs="Times New Roman"/>
                          <w:bCs/>
                          <w:iCs/>
                          <w:sz w:val="22"/>
                          <w:szCs w:val="22"/>
                        </w:rPr>
                        <w:t xml:space="preserve"> </w:t>
                      </w:r>
                    </w:p>
                  </w:txbxContent>
                </v:textbox>
                <w10:wrap anchorx="margin" anchory="margin"/>
              </v:rect>
            </w:pict>
          </mc:Fallback>
        </mc:AlternateContent>
      </w: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Default="00FD0CB4" w:rsidP="00FD0CB4">
      <w:pPr>
        <w:spacing w:before="240" w:after="0"/>
        <w:jc w:val="both"/>
      </w:pPr>
    </w:p>
    <w:p w:rsidR="00210036" w:rsidRDefault="00210036" w:rsidP="00FD0CB4">
      <w:pPr>
        <w:spacing w:before="240" w:after="0"/>
        <w:jc w:val="both"/>
      </w:pPr>
    </w:p>
    <w:p w:rsidR="00210036" w:rsidRDefault="00210036" w:rsidP="00FD0CB4">
      <w:pPr>
        <w:spacing w:before="240" w:after="0"/>
        <w:jc w:val="both"/>
      </w:pPr>
    </w:p>
    <w:p w:rsidR="00210036" w:rsidRDefault="00210036" w:rsidP="00FD0CB4">
      <w:pPr>
        <w:spacing w:before="240" w:after="0"/>
        <w:jc w:val="both"/>
      </w:pPr>
    </w:p>
    <w:p w:rsidR="00210036" w:rsidRDefault="00210036" w:rsidP="00FD0CB4">
      <w:pPr>
        <w:spacing w:before="240" w:after="0"/>
        <w:jc w:val="both"/>
      </w:pPr>
    </w:p>
    <w:p w:rsidR="00210036" w:rsidRDefault="00210036" w:rsidP="00FD0CB4">
      <w:pPr>
        <w:spacing w:before="240" w:after="0"/>
        <w:jc w:val="both"/>
      </w:pPr>
    </w:p>
    <w:p w:rsidR="00210036" w:rsidRDefault="00210036" w:rsidP="00FD0CB4">
      <w:pPr>
        <w:spacing w:before="240" w:after="0"/>
        <w:jc w:val="both"/>
      </w:pPr>
    </w:p>
    <w:p w:rsidR="00210036" w:rsidRPr="00FD0CB4" w:rsidRDefault="00210036" w:rsidP="00FD0CB4">
      <w:pPr>
        <w:spacing w:before="240" w:after="0"/>
        <w:jc w:val="both"/>
      </w:pPr>
    </w:p>
    <w:p w:rsidR="00310B07" w:rsidRDefault="00310B07" w:rsidP="00FD0CB4">
      <w:pPr>
        <w:spacing w:before="240" w:after="0"/>
        <w:jc w:val="both"/>
      </w:pPr>
    </w:p>
    <w:p w:rsidR="00210036" w:rsidRDefault="00210036" w:rsidP="00FD0CB4">
      <w:pPr>
        <w:spacing w:before="240" w:after="0"/>
        <w:jc w:val="both"/>
      </w:pPr>
    </w:p>
    <w:p w:rsidR="00550693" w:rsidRPr="00FD0CB4" w:rsidRDefault="00550693" w:rsidP="00FD0CB4">
      <w:pPr>
        <w:spacing w:before="240" w:after="0"/>
        <w:jc w:val="both"/>
      </w:pPr>
    </w:p>
    <w:p w:rsidR="00FD0CB4" w:rsidRPr="00FD0CB4" w:rsidRDefault="00FD0CB4" w:rsidP="007129F4">
      <w:pPr>
        <w:pStyle w:val="Heading2"/>
        <w:spacing w:before="240"/>
        <w:ind w:left="578" w:hanging="578"/>
      </w:pPr>
      <w:bookmarkStart w:id="511" w:name="_Toc375568503"/>
      <w:r w:rsidRPr="00FD0CB4">
        <w:lastRenderedPageBreak/>
        <w:t>Future work</w:t>
      </w:r>
      <w:bookmarkEnd w:id="511"/>
      <w:r w:rsidRPr="00FD0CB4">
        <w:t xml:space="preserve"> </w:t>
      </w:r>
    </w:p>
    <w:p w:rsidR="00FD0CB4" w:rsidRPr="00B61749" w:rsidRDefault="00FD0CB4" w:rsidP="00347A47">
      <w:pPr>
        <w:spacing w:before="240" w:after="0"/>
        <w:jc w:val="both"/>
        <w:rPr>
          <w:bCs/>
        </w:rPr>
      </w:pPr>
      <w:r w:rsidRPr="00FD0CB4">
        <w:t xml:space="preserve">Future studies </w:t>
      </w:r>
      <w:r w:rsidR="0024298E">
        <w:t xml:space="preserve">need to be done to more </w:t>
      </w:r>
      <w:r w:rsidR="00A30267">
        <w:t>effectively</w:t>
      </w:r>
      <w:r w:rsidR="004975A1">
        <w:t xml:space="preserve"> block N-cadherin function in myeloma cells</w:t>
      </w:r>
      <w:r w:rsidRPr="00FD0CB4">
        <w:t xml:space="preserve">. Hosokawa et al (2010) showed that N-cadherin is expressed in </w:t>
      </w:r>
      <w:r w:rsidR="004975A1" w:rsidRPr="004975A1">
        <w:rPr>
          <w:bCs/>
        </w:rPr>
        <w:t>long-term</w:t>
      </w:r>
      <w:r w:rsidR="004975A1">
        <w:t xml:space="preserve"> </w:t>
      </w:r>
      <w:r w:rsidRPr="00FD0CB4">
        <w:t xml:space="preserve">HSCs and in the osteoblasts mediating cells adhesion in the HSC niche. </w:t>
      </w:r>
      <w:r w:rsidRPr="00FD0CB4">
        <w:rPr>
          <w:bCs/>
        </w:rPr>
        <w:t>Knockdown of N-cadherin showed a</w:t>
      </w:r>
      <w:r w:rsidR="00485F31">
        <w:rPr>
          <w:bCs/>
        </w:rPr>
        <w:t xml:space="preserve"> reduction</w:t>
      </w:r>
      <w:r w:rsidRPr="00FD0CB4">
        <w:rPr>
          <w:bCs/>
        </w:rPr>
        <w:t xml:space="preserve"> </w:t>
      </w:r>
      <w:r w:rsidR="00485F31">
        <w:rPr>
          <w:bCs/>
        </w:rPr>
        <w:t xml:space="preserve">in the </w:t>
      </w:r>
      <w:r w:rsidRPr="00FD0CB4">
        <w:rPr>
          <w:bCs/>
        </w:rPr>
        <w:t xml:space="preserve">long-term engraftment activity of HSCs in the BM </w:t>
      </w:r>
      <w:r w:rsidRPr="00FD0CB4">
        <w:rPr>
          <w:bCs/>
          <w:i/>
        </w:rPr>
        <w:t>in vivo</w:t>
      </w:r>
      <w:r w:rsidRPr="00FD0CB4">
        <w:rPr>
          <w:bCs/>
        </w:rPr>
        <w:t xml:space="preserve"> </w:t>
      </w:r>
      <w:r w:rsidRPr="00FD0CB4">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FD0CB4">
        <w:rPr>
          <w:bCs/>
        </w:rPr>
        <w:instrText xml:space="preserve"> ADDIN EN.CITE </w:instrText>
      </w:r>
      <w:r w:rsidRPr="00FD0CB4">
        <w:rPr>
          <w:bCs/>
        </w:rPr>
        <w:fldChar w:fldCharType="begin">
          <w:fldData xml:space="preserve">PEVuZE5vdGU+PENpdGU+PEF1dGhvcj5Ib3Nva2F3YTwvQXV0aG9yPjxZZWFyPjIwMTA8L1llYXI+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</w:fldData>
        </w:fldChar>
      </w:r>
      <w:r w:rsidRPr="00FD0CB4">
        <w:rPr>
          <w:bCs/>
        </w:rPr>
        <w:instrText xml:space="preserve"> ADDIN EN.CITE.DATA </w:instrText>
      </w:r>
      <w:r w:rsidRPr="00FD0CB4">
        <w:fldChar w:fldCharType="end"/>
      </w:r>
      <w:r w:rsidRPr="00FD0CB4">
        <w:rPr>
          <w:bCs/>
        </w:rPr>
      </w:r>
      <w:r w:rsidRPr="00FD0CB4">
        <w:rPr>
          <w:bCs/>
        </w:rPr>
        <w:fldChar w:fldCharType="separate"/>
      </w:r>
      <w:r w:rsidRPr="00FD0CB4">
        <w:rPr>
          <w:bCs/>
        </w:rPr>
        <w:t>(</w:t>
      </w:r>
      <w:hyperlink w:anchor="_ENREF_81" w:tooltip="Hosokawa, 2010 #320" w:history="1">
        <w:r w:rsidR="00D77A0B" w:rsidRPr="00FD0CB4">
          <w:rPr>
            <w:bCs/>
          </w:rPr>
          <w:t>Hosokawa et al., 2010</w:t>
        </w:r>
      </w:hyperlink>
      <w:r w:rsidRPr="00FD0CB4">
        <w:rPr>
          <w:bCs/>
        </w:rPr>
        <w:t>)</w:t>
      </w:r>
      <w:r w:rsidRPr="00FD0CB4">
        <w:fldChar w:fldCharType="end"/>
      </w:r>
      <w:r w:rsidRPr="00FD0CB4">
        <w:rPr>
          <w:bCs/>
        </w:rPr>
        <w:t xml:space="preserve">. </w:t>
      </w:r>
      <w:r w:rsidR="00141F24">
        <w:rPr>
          <w:bCs/>
        </w:rPr>
        <w:t xml:space="preserve">In addition, </w:t>
      </w:r>
      <w:r w:rsidR="00141F24" w:rsidRPr="00141F24">
        <w:rPr>
          <w:bCs/>
        </w:rPr>
        <w:t>Arai et al (2012) showed that</w:t>
      </w:r>
      <w:r w:rsidR="00141F24">
        <w:rPr>
          <w:bCs/>
        </w:rPr>
        <w:t xml:space="preserve"> </w:t>
      </w:r>
      <w:r w:rsidR="00141F24" w:rsidRPr="00FD0CB4">
        <w:rPr>
          <w:bCs/>
        </w:rPr>
        <w:t xml:space="preserve">Knockdown of N-cadherin </w:t>
      </w:r>
      <w:r w:rsidR="00141F24">
        <w:rPr>
          <w:bCs/>
        </w:rPr>
        <w:t xml:space="preserve">reduced </w:t>
      </w:r>
      <w:r w:rsidR="00141F24" w:rsidRPr="00141F24">
        <w:rPr>
          <w:bCs/>
        </w:rPr>
        <w:t xml:space="preserve">the long-term HSCs to the endosteal surfaces </w:t>
      </w:r>
      <w:r w:rsidR="00141F24" w:rsidRPr="00141F24">
        <w:rPr>
          <w:bCs/>
        </w:rPr>
        <w:fldChar w:fldCharType="begin">
          <w:fldData xml:space="preserve">PEVuZE5vdGU+PENpdGU+PEF1dGhvcj5BcmFpPC9BdXRob3I+PFllYXI+MjAxMjwvWWVhcj48UmVj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</w:fldData>
        </w:fldChar>
      </w:r>
      <w:r w:rsidR="00141F24" w:rsidRPr="00141F24">
        <w:rPr>
          <w:bCs/>
        </w:rPr>
        <w:instrText xml:space="preserve"> ADDIN EN.CITE </w:instrText>
      </w:r>
      <w:r w:rsidR="00141F24" w:rsidRPr="00141F24">
        <w:rPr>
          <w:bCs/>
        </w:rPr>
        <w:fldChar w:fldCharType="begin">
          <w:fldData xml:space="preserve">PEVuZE5vdGU+PENpdGU+PEF1dGhvcj5BcmFpPC9BdXRob3I+PFllYXI+MjAxMjwvWWVhcj48UmVj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</w:fldData>
        </w:fldChar>
      </w:r>
      <w:r w:rsidR="00141F24" w:rsidRPr="00141F24">
        <w:rPr>
          <w:bCs/>
        </w:rPr>
        <w:instrText xml:space="preserve"> ADDIN EN.CITE.DATA </w:instrText>
      </w:r>
      <w:r w:rsidR="00141F24" w:rsidRPr="00141F24">
        <w:rPr>
          <w:bCs/>
        </w:rPr>
      </w:r>
      <w:r w:rsidR="00141F24" w:rsidRPr="00141F24">
        <w:rPr>
          <w:bCs/>
        </w:rPr>
        <w:fldChar w:fldCharType="end"/>
      </w:r>
      <w:r w:rsidR="00141F24" w:rsidRPr="00141F24">
        <w:rPr>
          <w:bCs/>
        </w:rPr>
      </w:r>
      <w:r w:rsidR="00141F24" w:rsidRPr="00141F24">
        <w:rPr>
          <w:bCs/>
        </w:rPr>
        <w:fldChar w:fldCharType="separate"/>
      </w:r>
      <w:r w:rsidR="00141F24" w:rsidRPr="00141F24">
        <w:rPr>
          <w:bCs/>
        </w:rPr>
        <w:t>(</w:t>
      </w:r>
      <w:hyperlink w:anchor="_ENREF_7" w:tooltip="Arai, 2012 #321" w:history="1">
        <w:r w:rsidR="00D77A0B" w:rsidRPr="00141F24">
          <w:rPr>
            <w:bCs/>
          </w:rPr>
          <w:t>Arai et al., 2012</w:t>
        </w:r>
      </w:hyperlink>
      <w:r w:rsidR="00141F24" w:rsidRPr="00141F24">
        <w:rPr>
          <w:bCs/>
        </w:rPr>
        <w:t>)</w:t>
      </w:r>
      <w:r w:rsidR="00141F24" w:rsidRPr="00141F24">
        <w:rPr>
          <w:bCs/>
        </w:rPr>
        <w:fldChar w:fldCharType="end"/>
      </w:r>
      <w:r w:rsidR="00141F24">
        <w:rPr>
          <w:bCs/>
        </w:rPr>
        <w:t xml:space="preserve">. </w:t>
      </w:r>
      <w:r w:rsidRPr="00FD0CB4">
        <w:rPr>
          <w:bCs/>
        </w:rPr>
        <w:t xml:space="preserve">In future work, N-cadherin </w:t>
      </w:r>
      <w:r w:rsidR="0024298E">
        <w:rPr>
          <w:bCs/>
        </w:rPr>
        <w:t>sh</w:t>
      </w:r>
      <w:r w:rsidRPr="00FD0CB4">
        <w:rPr>
          <w:bCs/>
        </w:rPr>
        <w:t>ould be knock</w:t>
      </w:r>
      <w:r w:rsidR="00B61749">
        <w:rPr>
          <w:bCs/>
        </w:rPr>
        <w:t>ed-</w:t>
      </w:r>
      <w:r w:rsidRPr="00FD0CB4">
        <w:rPr>
          <w:bCs/>
        </w:rPr>
        <w:t xml:space="preserve">down </w:t>
      </w:r>
      <w:r w:rsidR="00B61749">
        <w:rPr>
          <w:bCs/>
        </w:rPr>
        <w:t>in</w:t>
      </w:r>
      <w:r w:rsidRPr="00FD0CB4">
        <w:rPr>
          <w:bCs/>
        </w:rPr>
        <w:t xml:space="preserve"> myeloma cells and these myeloma cells </w:t>
      </w:r>
      <w:r w:rsidR="00B61749">
        <w:rPr>
          <w:bCs/>
        </w:rPr>
        <w:t>inoculate</w:t>
      </w:r>
      <w:r w:rsidR="0024298E">
        <w:rPr>
          <w:bCs/>
        </w:rPr>
        <w:t>d</w:t>
      </w:r>
      <w:r w:rsidRPr="00FD0CB4">
        <w:rPr>
          <w:bCs/>
        </w:rPr>
        <w:t xml:space="preserve"> into mice to determine the effect of </w:t>
      </w:r>
      <w:r w:rsidR="00B61749">
        <w:rPr>
          <w:bCs/>
        </w:rPr>
        <w:t xml:space="preserve">depleting          </w:t>
      </w:r>
      <w:r w:rsidRPr="00FD0CB4">
        <w:rPr>
          <w:bCs/>
        </w:rPr>
        <w:t xml:space="preserve">N-cadherin </w:t>
      </w:r>
      <w:r w:rsidR="00B61749">
        <w:rPr>
          <w:bCs/>
        </w:rPr>
        <w:t xml:space="preserve">levels </w:t>
      </w:r>
      <w:r w:rsidRPr="00FD0CB4">
        <w:rPr>
          <w:bCs/>
        </w:rPr>
        <w:t xml:space="preserve">on myeloma colonization in bone, on tumour growth and on </w:t>
      </w:r>
      <w:r w:rsidR="00A30267">
        <w:rPr>
          <w:bCs/>
        </w:rPr>
        <w:t>myeloma</w:t>
      </w:r>
      <w:r w:rsidR="00B61749">
        <w:rPr>
          <w:bCs/>
        </w:rPr>
        <w:t xml:space="preserve"> </w:t>
      </w:r>
      <w:r w:rsidRPr="00FD0CB4">
        <w:rPr>
          <w:bCs/>
        </w:rPr>
        <w:t>bone disease.</w:t>
      </w:r>
      <w:r w:rsidR="0024298E">
        <w:rPr>
          <w:bCs/>
        </w:rPr>
        <w:t xml:space="preserve"> </w:t>
      </w:r>
    </w:p>
    <w:p w:rsidR="00FD0CB4" w:rsidRPr="00FD0CB4" w:rsidRDefault="00FD0CB4" w:rsidP="00FD0CB4">
      <w:pPr>
        <w:spacing w:before="240" w:after="0"/>
        <w:jc w:val="both"/>
      </w:pPr>
    </w:p>
    <w:p w:rsidR="00FD0CB4" w:rsidRPr="00FD0CB4" w:rsidRDefault="00FD0CB4" w:rsidP="00347A47">
      <w:pPr>
        <w:spacing w:before="240" w:after="0"/>
        <w:jc w:val="both"/>
      </w:pPr>
      <w:r w:rsidRPr="00267710">
        <w:t xml:space="preserve">Tanaka et al (2010) demonstrated that prostate cancer metastasis and castration resistance </w:t>
      </w:r>
      <w:r w:rsidR="00A02C90" w:rsidRPr="00267710">
        <w:t xml:space="preserve">was </w:t>
      </w:r>
      <w:r w:rsidR="00481BB3" w:rsidRPr="00267710">
        <w:t>induced</w:t>
      </w:r>
      <w:r w:rsidRPr="00267710">
        <w:t xml:space="preserve"> by N-cadherin. Targeting N-cadherin using monoclonal antibody against N-cadherin showed a reduction in proliferation, adhesion and invasion of prostate cancer cells </w:t>
      </w:r>
      <w:r w:rsidRPr="00267710">
        <w:rPr>
          <w:i/>
        </w:rPr>
        <w:t>in vitro</w:t>
      </w:r>
      <w:r w:rsidRPr="00267710">
        <w:t xml:space="preserve"> and d</w:t>
      </w:r>
      <w:r w:rsidR="00481BB3" w:rsidRPr="00267710">
        <w:t>elayed</w:t>
      </w:r>
      <w:r w:rsidRPr="00267710">
        <w:t xml:space="preserve"> the castration resistance progression </w:t>
      </w:r>
      <w:r w:rsidRPr="00267710">
        <w:rPr>
          <w:i/>
        </w:rPr>
        <w:t>in vivo</w:t>
      </w:r>
      <w:r w:rsidRPr="00267710">
        <w:t xml:space="preserve"> </w:t>
      </w:r>
      <w:r w:rsidRPr="00267710">
        <w:fldChar w:fldCharType="begin"/>
      </w:r>
      <w:r w:rsidRPr="00267710">
        <w:instrText xml:space="preserve"> ADDIN EN.CITE &lt;EndNote&gt;&lt;Cite&gt;&lt;Author&gt;Tanaka&lt;/Author&gt;&lt;Year&gt;2010&lt;/Year&gt;&lt;RecNum&gt;117&lt;/RecNum&gt;&lt;DisplayText&gt;(Tanaka et al., 2010)&lt;/DisplayText&gt;&lt;record&gt;&lt;rec-number&gt;117&lt;/rec-number&gt;&lt;foreign-keys&gt;&lt;key app="EN" db-id="pz252wpvrzv02heezd6xvefg50avdt5f0ptp"&gt;117&lt;/key&gt;&lt;/foreign-keys&gt;&lt;ref-type name="Journal Article"&gt;17&lt;/ref-type&gt;&lt;contributors&gt;&lt;authors&gt;&lt;author&gt;Tanaka, H.&lt;/author&gt;&lt;author&gt;Kono, E.&lt;/author&gt;&lt;author&gt;Tran, C. P.&lt;/author&gt;&lt;author&gt;Miyazaki, H.&lt;/author&gt;&lt;author&gt;Yamashiro, J.&lt;/author&gt;&lt;author&gt;Shimomura, T.&lt;/author&gt;&lt;author&gt;Fazli, L.&lt;/author&gt;&lt;author&gt;Wada, R.&lt;/author&gt;&lt;author&gt;Huang, J.&lt;/author&gt;&lt;author&gt;Vessella, R. L.&lt;/author&gt;&lt;author&gt;An, J.&lt;/author&gt;&lt;author&gt;Horvath, S.&lt;/author&gt;&lt;author&gt;Gleave, M.&lt;/author&gt;&lt;author&gt;Rettig, M. B.&lt;/author&gt;&lt;author&gt;Wainberg, Z. A.&lt;/author&gt;&lt;author&gt;Reiter, R. E.&lt;/author&gt;&lt;/authors&gt;&lt;/contributors&gt;&lt;auth-address&gt;[1] Department of Urology, Geffen School of Medicine, University of California-Los Angeles, Los Angeles, California, USA. [2] Jonsson Comprehensive Cancer Center, Geffen School of Medicine, University of California-Los Angeles, Los Angeles, California, USA. [3] These authors contributed equally to this work.&lt;/auth-address&gt;&lt;titles&gt;&lt;title&gt;Monoclonal antibody targeting of N-cadherin inhibits prostate cancer growth, metastasis and castration resistance&lt;/title&gt;&lt;secondary-title&gt;Nat Med&lt;/secondary-title&gt;&lt;/titles&gt;&lt;periodical&gt;&lt;full-title&gt;Nat Med&lt;/full-title&gt;&lt;/periodical&gt;&lt;edition&gt;2010/11/09&lt;/edition&gt;&lt;dates&gt;&lt;year&gt;2010&lt;/year&gt;&lt;pub-dates&gt;&lt;date&gt;Nov 7&lt;/date&gt;&lt;/pub-dates&gt;&lt;/dates&gt;&lt;isbn&gt;1546-170X (Electronic)&amp;#xD;1078-8956 (Linking)&lt;/isbn&gt;&lt;accession-num&gt;21057494&lt;/accession-num&gt;&lt;urls&gt;&lt;related-urls&gt;&lt;url&gt;http://www.ncbi.nlm.nih.gov/entrez/query.fcgi?cmd=Retrieve&amp;amp;db=PubMed&amp;amp;dopt=Citation&amp;amp;list_uids=21057494&lt;/url&gt;&lt;/related-urls&gt;&lt;/urls&gt;&lt;electronic-resource-num&gt;nm.2236 [pii]&amp;#xD;10.1038/nm.2236&lt;/electronic-resource-num&gt;&lt;language&gt;Eng&lt;/language&gt;&lt;/record&gt;&lt;/Cite&gt;&lt;/EndNote&gt;</w:instrText>
      </w:r>
      <w:r w:rsidRPr="00267710">
        <w:fldChar w:fldCharType="separate"/>
      </w:r>
      <w:r w:rsidRPr="00267710">
        <w:rPr>
          <w:noProof/>
        </w:rPr>
        <w:t>(</w:t>
      </w:r>
      <w:hyperlink w:anchor="_ENREF_163" w:tooltip="Tanaka, 2010 #117" w:history="1">
        <w:r w:rsidR="00D77A0B" w:rsidRPr="00267710">
          <w:rPr>
            <w:noProof/>
          </w:rPr>
          <w:t>Tanaka et al., 2010</w:t>
        </w:r>
      </w:hyperlink>
      <w:r w:rsidRPr="00267710">
        <w:rPr>
          <w:noProof/>
        </w:rPr>
        <w:t>)</w:t>
      </w:r>
      <w:r w:rsidRPr="00267710">
        <w:fldChar w:fldCharType="end"/>
      </w:r>
      <w:r w:rsidRPr="00267710">
        <w:t xml:space="preserve">. In </w:t>
      </w:r>
      <w:r w:rsidR="00A02C90" w:rsidRPr="00267710">
        <w:t>future work, monoclonal antibodies</w:t>
      </w:r>
      <w:r w:rsidRPr="00267710">
        <w:t xml:space="preserve"> against </w:t>
      </w:r>
      <w:r w:rsidR="00481BB3" w:rsidRPr="00267710">
        <w:t xml:space="preserve">the </w:t>
      </w:r>
      <w:r w:rsidRPr="00267710">
        <w:t xml:space="preserve">ectodomain of       N-cadherin could be generated to treat myeloma-bearing mice instead of </w:t>
      </w:r>
      <w:r w:rsidR="00481BB3" w:rsidRPr="00267710">
        <w:t>pre-</w:t>
      </w:r>
      <w:r w:rsidRPr="00267710">
        <w:t>treat</w:t>
      </w:r>
      <w:r w:rsidR="00A02C90" w:rsidRPr="00267710">
        <w:t>ing</w:t>
      </w:r>
      <w:r w:rsidRPr="00267710">
        <w:t xml:space="preserve"> the myeloma cells then inject</w:t>
      </w:r>
      <w:r w:rsidR="00481BB3" w:rsidRPr="00267710">
        <w:t>ing</w:t>
      </w:r>
      <w:r w:rsidRPr="00267710">
        <w:t xml:space="preserve"> them </w:t>
      </w:r>
      <w:r w:rsidR="00481BB3" w:rsidRPr="00267710">
        <w:t>in</w:t>
      </w:r>
      <w:r w:rsidRPr="00267710">
        <w:t>to mice</w:t>
      </w:r>
      <w:r w:rsidRPr="00267710">
        <w:rPr>
          <w:bCs/>
        </w:rPr>
        <w:t xml:space="preserve"> </w:t>
      </w:r>
      <w:r w:rsidR="00481BB3" w:rsidRPr="00267710">
        <w:rPr>
          <w:bCs/>
        </w:rPr>
        <w:t xml:space="preserve">as I did, </w:t>
      </w:r>
      <w:r w:rsidR="00A02C90" w:rsidRPr="00267710">
        <w:rPr>
          <w:bCs/>
        </w:rPr>
        <w:t xml:space="preserve">to determine the effect of            </w:t>
      </w:r>
      <w:r w:rsidRPr="00267710">
        <w:rPr>
          <w:bCs/>
        </w:rPr>
        <w:t>N-cadherin on myeloma colonization in bone, on tumour growth and on bone disease</w:t>
      </w:r>
      <w:r w:rsidRPr="00267710">
        <w:t xml:space="preserve">. Alternatively, </w:t>
      </w:r>
      <w:r w:rsidRPr="00267710">
        <w:rPr>
          <w:bCs/>
          <w:iCs/>
        </w:rPr>
        <w:t xml:space="preserve">ADH-1 pentapeptide, </w:t>
      </w:r>
      <w:r w:rsidR="00561363" w:rsidRPr="00267710">
        <w:rPr>
          <w:bCs/>
          <w:iCs/>
        </w:rPr>
        <w:t xml:space="preserve">an </w:t>
      </w:r>
      <w:r w:rsidRPr="00267710">
        <w:rPr>
          <w:bCs/>
          <w:iCs/>
        </w:rPr>
        <w:t xml:space="preserve">agent targeting ectodomain of N-cadherin, could be used to determine the effect of N-cadherin on myeloma colonization in bone, on tumour growth and on </w:t>
      </w:r>
      <w:r w:rsidR="00702FD0" w:rsidRPr="00267710">
        <w:rPr>
          <w:bCs/>
          <w:iCs/>
        </w:rPr>
        <w:t xml:space="preserve">myeloma </w:t>
      </w:r>
      <w:r w:rsidR="00561363" w:rsidRPr="00267710">
        <w:rPr>
          <w:bCs/>
          <w:iCs/>
        </w:rPr>
        <w:t>bone disease. E</w:t>
      </w:r>
      <w:r w:rsidRPr="00267710">
        <w:rPr>
          <w:bCs/>
          <w:iCs/>
        </w:rPr>
        <w:t xml:space="preserve">arlier studies by Shintani et al (2008) demonstrated that using </w:t>
      </w:r>
      <w:r w:rsidR="00561363" w:rsidRPr="00267710">
        <w:rPr>
          <w:bCs/>
          <w:iCs/>
        </w:rPr>
        <w:t>the</w:t>
      </w:r>
      <w:r w:rsidRPr="00267710">
        <w:rPr>
          <w:bCs/>
          <w:iCs/>
        </w:rPr>
        <w:t xml:space="preserve"> cyclic ADH-1 pentapeptide significantly reduced growth and metastasis of pancreatic cancer cells</w:t>
      </w:r>
      <w:r w:rsidRPr="00FD0CB4">
        <w:rPr>
          <w:bCs/>
          <w:iCs/>
        </w:rPr>
        <w:t xml:space="preserve"> in transgenic mice </w:t>
      </w:r>
      <w:r w:rsidRPr="00FD0CB4">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FD0CB4">
        <w:rPr>
          <w:bCs/>
          <w:iCs/>
        </w:rPr>
        <w:instrText xml:space="preserve"> ADDIN EN.CITE </w:instrText>
      </w:r>
      <w:r w:rsidRPr="00FD0CB4">
        <w:rPr>
          <w:bCs/>
          <w:iCs/>
        </w:rPr>
        <w:fldChar w:fldCharType="begin">
          <w:fldData xml:space="preserve">PEVuZE5vdGU+PENpdGU+PEF1dGhvcj5TaGludGFuaTwvQXV0aG9yPjxZZWFyPjIwMDg8L1llYXI+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</w:fldData>
        </w:fldChar>
      </w:r>
      <w:r w:rsidRPr="00FD0CB4">
        <w:rPr>
          <w:bCs/>
          <w:iCs/>
        </w:rPr>
        <w:instrText xml:space="preserve"> ADDIN EN.CITE.DATA </w:instrText>
      </w:r>
      <w:r w:rsidRPr="00FD0CB4">
        <w:rPr>
          <w:bCs/>
          <w:iCs/>
        </w:rPr>
      </w:r>
      <w:r w:rsidRPr="00FD0CB4">
        <w:rPr>
          <w:bCs/>
          <w:iCs/>
        </w:rPr>
        <w:fldChar w:fldCharType="end"/>
      </w:r>
      <w:r w:rsidRPr="00FD0CB4">
        <w:rPr>
          <w:bCs/>
          <w:iCs/>
        </w:rPr>
      </w:r>
      <w:r w:rsidRPr="00FD0CB4">
        <w:rPr>
          <w:bCs/>
          <w:iCs/>
        </w:rPr>
        <w:fldChar w:fldCharType="separate"/>
      </w:r>
      <w:r w:rsidRPr="00FD0CB4">
        <w:rPr>
          <w:bCs/>
          <w:iCs/>
        </w:rPr>
        <w:t>(</w:t>
      </w:r>
      <w:hyperlink w:anchor="_ENREF_153" w:tooltip="Shintani, 2008 #204" w:history="1">
        <w:r w:rsidR="00D77A0B" w:rsidRPr="00FD0CB4">
          <w:rPr>
            <w:bCs/>
            <w:iCs/>
          </w:rPr>
          <w:t>Shintani et al., 2008</w:t>
        </w:r>
      </w:hyperlink>
      <w:r w:rsidRPr="00FD0CB4">
        <w:rPr>
          <w:bCs/>
          <w:iCs/>
        </w:rPr>
        <w:t>)</w:t>
      </w:r>
      <w:r w:rsidRPr="00FD0CB4">
        <w:rPr>
          <w:bCs/>
          <w:iCs/>
        </w:rPr>
        <w:fldChar w:fldCharType="end"/>
      </w:r>
      <w:r w:rsidRPr="00FD0CB4">
        <w:rPr>
          <w:bCs/>
          <w:iCs/>
        </w:rPr>
        <w:t xml:space="preserve">. </w:t>
      </w:r>
    </w:p>
    <w:p w:rsidR="00FD0CB4" w:rsidRDefault="00FD0CB4" w:rsidP="00FD0CB4">
      <w:pPr>
        <w:spacing w:before="240" w:after="0"/>
        <w:jc w:val="both"/>
      </w:pPr>
    </w:p>
    <w:p w:rsidR="00561363" w:rsidRDefault="00561363" w:rsidP="00FD0CB4">
      <w:pPr>
        <w:spacing w:before="240" w:after="0"/>
        <w:jc w:val="both"/>
      </w:pPr>
    </w:p>
    <w:p w:rsidR="00561363" w:rsidRPr="00FD0CB4" w:rsidRDefault="00561363" w:rsidP="00FD0CB4">
      <w:pPr>
        <w:spacing w:before="240" w:after="0"/>
        <w:jc w:val="both"/>
      </w:pPr>
    </w:p>
    <w:p w:rsidR="00FD0CB4" w:rsidRPr="00FD0CB4" w:rsidRDefault="00FD0CB4" w:rsidP="00347A47">
      <w:pPr>
        <w:spacing w:before="240" w:after="0"/>
        <w:jc w:val="both"/>
      </w:pPr>
      <w:r w:rsidRPr="00FD0CB4">
        <w:lastRenderedPageBreak/>
        <w:t>Augustine et al (2001) showed that N-cadherin was expressed in human melanoma-derived cell lines. Targeting N-cadherin with ADH-1 pentapeptide in combination with chemotherapy drug (</w:t>
      </w:r>
      <w:r w:rsidRPr="00FD0CB4">
        <w:rPr>
          <w:bCs/>
        </w:rPr>
        <w:t>Melphalan</w:t>
      </w:r>
      <w:r w:rsidRPr="00FD0CB4">
        <w:t xml:space="preserve">) was used as a novel therapeutic approach significantly reduced tumour growth and enhanced the antitumor activity </w:t>
      </w:r>
      <w:r w:rsidR="00910711">
        <w:t xml:space="preserve">of </w:t>
      </w:r>
      <w:r w:rsidR="00910711" w:rsidRPr="00FD0CB4">
        <w:rPr>
          <w:bCs/>
        </w:rPr>
        <w:t>Melphalan</w:t>
      </w:r>
      <w:r w:rsidRPr="00FD0CB4">
        <w:t xml:space="preserve"> </w:t>
      </w:r>
      <w:r w:rsidRPr="00FD0CB4">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FD0CB4">
        <w:instrText xml:space="preserve"> ADDIN EN.CITE </w:instrText>
      </w:r>
      <w:r w:rsidRPr="00FD0CB4">
        <w:fldChar w:fldCharType="begin">
          <w:fldData xml:space="preserve">PEVuZE5vdGU+PENpdGU+PEF1dGhvcj5BdWd1c3RpbmU8L0F1dGhvcj48WWVhcj4yMDA4PC9ZZWFy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</w:fldData>
        </w:fldChar>
      </w:r>
      <w:r w:rsidRPr="00FD0CB4">
        <w:instrText xml:space="preserve"> ADDIN EN.CITE.DATA </w:instrText>
      </w:r>
      <w:r w:rsidRPr="00FD0CB4">
        <w:fldChar w:fldCharType="end"/>
      </w:r>
      <w:r w:rsidRPr="00FD0CB4">
        <w:fldChar w:fldCharType="separate"/>
      </w:r>
      <w:r w:rsidRPr="00FD0CB4">
        <w:t>(</w:t>
      </w:r>
      <w:hyperlink w:anchor="_ENREF_12" w:tooltip="Augustine, 2008 #203" w:history="1">
        <w:r w:rsidR="00D77A0B" w:rsidRPr="00FD0CB4">
          <w:t>Augustine et al., 2008</w:t>
        </w:r>
      </w:hyperlink>
      <w:r w:rsidRPr="00FD0CB4">
        <w:t>)</w:t>
      </w:r>
      <w:r w:rsidRPr="00FD0CB4">
        <w:fldChar w:fldCharType="end"/>
      </w:r>
      <w:r w:rsidRPr="00FD0CB4">
        <w:t xml:space="preserve">. Clinically, Beasley et al (2009) demonstrated that ADH-1 at a dose of 4000 mg in combination with melphalan on days 1 and 8 was safe and well tolerated by patient in phase I studies and provided novel targeted therapy approach in melanoma  </w:t>
      </w:r>
      <w:r w:rsidRPr="00FD0CB4">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00660B80">
        <w:instrText xml:space="preserve"> ADDIN EN.CITE </w:instrText>
      </w:r>
      <w:r w:rsidR="00660B80">
        <w:fldChar w:fldCharType="begin">
          <w:fldData xml:space="preserve">PEVuZE5vdGU+PENpdGU+PEF1dGhvcj5CZWFzbGV5PC9BdXRob3I+PFllYXI+MjAwOTwvWWVhcj48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==
</w:fldData>
        </w:fldChar>
      </w:r>
      <w:r w:rsidR="00660B80">
        <w:instrText xml:space="preserve"> ADDIN EN.CITE.DATA </w:instrText>
      </w:r>
      <w:r w:rsidR="00660B80">
        <w:fldChar w:fldCharType="end"/>
      </w:r>
      <w:r w:rsidRPr="00FD0CB4">
        <w:fldChar w:fldCharType="separate"/>
      </w:r>
      <w:r w:rsidR="00660B80">
        <w:rPr>
          <w:noProof/>
        </w:rPr>
        <w:t>(</w:t>
      </w:r>
      <w:hyperlink w:anchor="_ENREF_17" w:tooltip="Beasley, 2009 #121" w:history="1">
        <w:r w:rsidR="00D77A0B">
          <w:rPr>
            <w:noProof/>
          </w:rPr>
          <w:t>Beasley et al., 2009</w:t>
        </w:r>
      </w:hyperlink>
      <w:r w:rsidR="00660B80">
        <w:rPr>
          <w:noProof/>
        </w:rPr>
        <w:t>)</w:t>
      </w:r>
      <w:r w:rsidRPr="00FD0CB4">
        <w:fldChar w:fldCharType="end"/>
      </w:r>
      <w:r w:rsidRPr="00FD0CB4">
        <w:t xml:space="preserve">. In addition, Vitovski et al (2012) demonstrated that targeting tumour-initiating cells with TRAIL, tumour necrosis factor-related apoptosis-inducing ligand, in combination with doxorubicin completely eradicated of MM cells </w:t>
      </w:r>
      <w:r w:rsidRPr="00FD0CB4">
        <w:rPr>
          <w:i/>
        </w:rPr>
        <w:t>in vivo</w:t>
      </w:r>
      <w:r w:rsidRPr="00FD0CB4">
        <w:t xml:space="preserve"> </w:t>
      </w:r>
      <w:r w:rsidRPr="00FD0CB4">
        <w:fldChar w:fldCharType="begin">
          <w:fldData xml:space="preserve">PEVuZE5vdGU+PENpdGU+PEF1dGhvcj5WaXRvdnNraTwvQXV0aG9yPjxZZWFyPjIwMTI8L1llYXI+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</w:fldData>
        </w:fldChar>
      </w:r>
      <w:r w:rsidRPr="00FD0CB4">
        <w:instrText xml:space="preserve"> ADDIN EN.CITE </w:instrText>
      </w:r>
      <w:r w:rsidRPr="00FD0CB4">
        <w:fldChar w:fldCharType="begin">
          <w:fldData xml:space="preserve">PEVuZE5vdGU+PENpdGU+PEF1dGhvcj5WaXRvdnNraTwvQXV0aG9yPjxZZWFyPjIwMTI8L1llYXI+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</w:fldData>
        </w:fldChar>
      </w:r>
      <w:r w:rsidRPr="00FD0CB4">
        <w:instrText xml:space="preserve"> ADDIN EN.CITE.DATA </w:instrText>
      </w:r>
      <w:r w:rsidRPr="00FD0CB4">
        <w:fldChar w:fldCharType="end"/>
      </w:r>
      <w:r w:rsidRPr="00FD0CB4">
        <w:fldChar w:fldCharType="separate"/>
      </w:r>
      <w:r w:rsidRPr="00FD0CB4">
        <w:rPr>
          <w:noProof/>
        </w:rPr>
        <w:t>(</w:t>
      </w:r>
      <w:hyperlink w:anchor="_ENREF_176" w:tooltip="Vitovski, 2012 #328" w:history="1">
        <w:r w:rsidR="00D77A0B" w:rsidRPr="00FD0CB4">
          <w:rPr>
            <w:noProof/>
          </w:rPr>
          <w:t>Vitovski et al., 2012</w:t>
        </w:r>
      </w:hyperlink>
      <w:r w:rsidRPr="00FD0CB4">
        <w:rPr>
          <w:noProof/>
        </w:rPr>
        <w:t>)</w:t>
      </w:r>
      <w:r w:rsidRPr="00FD0CB4">
        <w:fldChar w:fldCharType="end"/>
      </w:r>
      <w:r w:rsidRPr="00FD0CB4">
        <w:t xml:space="preserve">. Future studies could be performed with combination treatments </w:t>
      </w:r>
      <w:r w:rsidR="00F4538F">
        <w:t>such as</w:t>
      </w:r>
      <w:r w:rsidRPr="00FD0CB4">
        <w:t xml:space="preserve"> ADH-1 or </w:t>
      </w:r>
      <w:r w:rsidR="00F4538F">
        <w:t xml:space="preserve">a </w:t>
      </w:r>
      <w:r w:rsidRPr="00FD0CB4">
        <w:t>monoclonal antibody against N-cadherin in combination with chemotherapic agent</w:t>
      </w:r>
      <w:r w:rsidR="00F4538F">
        <w:t>s</w:t>
      </w:r>
      <w:r w:rsidRPr="00FD0CB4">
        <w:t xml:space="preserve"> such as TRAIL or doxorubicin</w:t>
      </w:r>
      <w:r w:rsidR="00F4538F">
        <w:t xml:space="preserve"> or </w:t>
      </w:r>
      <w:r w:rsidR="00F4538F" w:rsidRPr="00FD0CB4">
        <w:t>in combination with</w:t>
      </w:r>
      <w:r w:rsidR="00F4538F">
        <w:t xml:space="preserve"> </w:t>
      </w:r>
      <w:r w:rsidR="0079430D">
        <w:t>bone anabolic agents such as anti-Dkk1 or anti-</w:t>
      </w:r>
      <w:r w:rsidR="0079430D" w:rsidRPr="0079430D">
        <w:t>Activin-A</w:t>
      </w:r>
      <w:r w:rsidR="0079430D">
        <w:t xml:space="preserve">. </w:t>
      </w: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FD0CB4" w:rsidRPr="00FD0CB4" w:rsidRDefault="00FD0CB4" w:rsidP="00FD0CB4">
      <w:pPr>
        <w:spacing w:before="240" w:after="0"/>
        <w:jc w:val="both"/>
      </w:pPr>
    </w:p>
    <w:p w:rsidR="000E7B75" w:rsidRDefault="000E7B75" w:rsidP="00B4283C">
      <w:pPr>
        <w:spacing w:before="240" w:after="0"/>
        <w:jc w:val="both"/>
      </w:pPr>
    </w:p>
    <w:p w:rsidR="00E06A2F" w:rsidRDefault="00E06A2F" w:rsidP="007129F4">
      <w:pPr>
        <w:pStyle w:val="Heading1"/>
        <w:numPr>
          <w:ilvl w:val="0"/>
          <w:numId w:val="0"/>
        </w:numPr>
        <w:spacing w:before="240"/>
        <w:ind w:left="431" w:hanging="431"/>
        <w:rPr>
          <w:rFonts w:cs="Times New Roman"/>
        </w:rPr>
      </w:pPr>
      <w:bookmarkStart w:id="512" w:name="_Toc375568504"/>
      <w:r>
        <w:lastRenderedPageBreak/>
        <w:t>References</w:t>
      </w:r>
      <w:bookmarkEnd w:id="512"/>
      <w:r>
        <w:t xml:space="preserve"> </w:t>
      </w:r>
    </w:p>
    <w:p w:rsidR="00E578A8" w:rsidRDefault="00E578A8" w:rsidP="00B4283C">
      <w:pPr>
        <w:spacing w:before="240" w:after="0"/>
        <w:jc w:val="both"/>
        <w:rPr>
          <w:rFonts w:cs="Times New Roman"/>
        </w:rPr>
      </w:pPr>
    </w:p>
    <w:p w:rsidR="00D77A0B" w:rsidRPr="002D3A4B" w:rsidRDefault="00E578A8" w:rsidP="00D77A0B">
      <w:pPr>
        <w:spacing w:after="0" w:line="240" w:lineRule="auto"/>
        <w:ind w:left="720" w:hanging="720"/>
        <w:jc w:val="both"/>
        <w:rPr>
          <w:rFonts w:cs="Times New Roman"/>
          <w:noProof/>
          <w:sz w:val="21"/>
          <w:szCs w:val="21"/>
          <w:lang w:val="nl-NL"/>
        </w:rPr>
      </w:pPr>
      <w:r>
        <w:rPr>
          <w:rFonts w:cs="Times New Roman"/>
        </w:rPr>
        <w:fldChar w:fldCharType="begin"/>
      </w:r>
      <w:r w:rsidRPr="00E578A8">
        <w:rPr>
          <w:rFonts w:cs="Times New Roman"/>
          <w:lang w:val="nl-NL"/>
        </w:rPr>
        <w:instrText xml:space="preserve"> ADDIN EN.REFLIST </w:instrText>
      </w:r>
      <w:r>
        <w:rPr>
          <w:rFonts w:cs="Times New Roman"/>
        </w:rPr>
        <w:fldChar w:fldCharType="separate"/>
      </w:r>
      <w:bookmarkStart w:id="513" w:name="_ENREF_1"/>
      <w:r w:rsidR="00D77A0B" w:rsidRPr="002D3A4B">
        <w:rPr>
          <w:rFonts w:cs="Times New Roman"/>
          <w:noProof/>
          <w:sz w:val="21"/>
          <w:szCs w:val="21"/>
          <w:lang w:val="nl-NL"/>
        </w:rPr>
        <w:t xml:space="preserve">AARDEN, E. M., BURGER, E. H. &amp; NIJWEIDE, P. J. 1994. Function of osteocytes in bone. </w:t>
      </w:r>
      <w:r w:rsidR="00D77A0B" w:rsidRPr="002D3A4B">
        <w:rPr>
          <w:rFonts w:cs="Times New Roman"/>
          <w:i/>
          <w:noProof/>
          <w:sz w:val="21"/>
          <w:szCs w:val="21"/>
          <w:lang w:val="nl-NL"/>
        </w:rPr>
        <w:t>J Cell Biochem,</w:t>
      </w:r>
      <w:r w:rsidR="00D77A0B" w:rsidRPr="002D3A4B">
        <w:rPr>
          <w:rFonts w:cs="Times New Roman"/>
          <w:noProof/>
          <w:sz w:val="21"/>
          <w:szCs w:val="21"/>
          <w:lang w:val="nl-NL"/>
        </w:rPr>
        <w:t xml:space="preserve"> 55</w:t>
      </w:r>
      <w:r w:rsidR="00D77A0B" w:rsidRPr="002D3A4B">
        <w:rPr>
          <w:rFonts w:cs="Times New Roman"/>
          <w:b/>
          <w:noProof/>
          <w:sz w:val="21"/>
          <w:szCs w:val="21"/>
          <w:lang w:val="nl-NL"/>
        </w:rPr>
        <w:t>,</w:t>
      </w:r>
      <w:r w:rsidR="00D77A0B" w:rsidRPr="002D3A4B">
        <w:rPr>
          <w:rFonts w:cs="Times New Roman"/>
          <w:noProof/>
          <w:sz w:val="21"/>
          <w:szCs w:val="21"/>
          <w:lang w:val="nl-NL"/>
        </w:rPr>
        <w:t xml:space="preserve"> 287-99.</w:t>
      </w:r>
      <w:bookmarkEnd w:id="513"/>
    </w:p>
    <w:p w:rsidR="00D77A0B" w:rsidRPr="002D3A4B" w:rsidRDefault="00D77A0B" w:rsidP="00D77A0B">
      <w:pPr>
        <w:spacing w:after="0" w:line="240" w:lineRule="auto"/>
        <w:ind w:left="720" w:hanging="720"/>
        <w:jc w:val="both"/>
        <w:rPr>
          <w:rFonts w:cs="Times New Roman"/>
          <w:noProof/>
          <w:sz w:val="21"/>
          <w:szCs w:val="21"/>
          <w:lang w:val="nl-NL"/>
        </w:rPr>
      </w:pPr>
      <w:bookmarkStart w:id="514" w:name="_ENREF_2"/>
      <w:r w:rsidRPr="002D3A4B">
        <w:rPr>
          <w:rFonts w:cs="Times New Roman"/>
          <w:noProof/>
          <w:sz w:val="21"/>
          <w:szCs w:val="21"/>
          <w:lang w:val="nl-NL"/>
        </w:rPr>
        <w:t xml:space="preserve">AKASHI, K., TRAVER, D., MIYAMOTO, T. &amp; WEISSMAN, I. L. 2000. A clonogenic common myeloid progenitor that gives rise to all myeloid lineages. </w:t>
      </w:r>
      <w:r w:rsidRPr="002D3A4B">
        <w:rPr>
          <w:rFonts w:cs="Times New Roman"/>
          <w:i/>
          <w:noProof/>
          <w:sz w:val="21"/>
          <w:szCs w:val="21"/>
          <w:lang w:val="nl-NL"/>
        </w:rPr>
        <w:t>Nature,</w:t>
      </w:r>
      <w:r w:rsidRPr="002D3A4B">
        <w:rPr>
          <w:rFonts w:cs="Times New Roman"/>
          <w:noProof/>
          <w:sz w:val="21"/>
          <w:szCs w:val="21"/>
          <w:lang w:val="nl-NL"/>
        </w:rPr>
        <w:t xml:space="preserve"> 404</w:t>
      </w:r>
      <w:r w:rsidRPr="002D3A4B">
        <w:rPr>
          <w:rFonts w:cs="Times New Roman"/>
          <w:b/>
          <w:noProof/>
          <w:sz w:val="21"/>
          <w:szCs w:val="21"/>
          <w:lang w:val="nl-NL"/>
        </w:rPr>
        <w:t>,</w:t>
      </w:r>
      <w:r w:rsidRPr="002D3A4B">
        <w:rPr>
          <w:rFonts w:cs="Times New Roman"/>
          <w:noProof/>
          <w:sz w:val="21"/>
          <w:szCs w:val="21"/>
          <w:lang w:val="nl-NL"/>
        </w:rPr>
        <w:t xml:space="preserve"> 193-7.</w:t>
      </w:r>
      <w:bookmarkEnd w:id="514"/>
    </w:p>
    <w:p w:rsidR="00D77A0B" w:rsidRPr="002D3A4B" w:rsidRDefault="00D77A0B" w:rsidP="00D77A0B">
      <w:pPr>
        <w:spacing w:after="0" w:line="240" w:lineRule="auto"/>
        <w:ind w:left="720" w:hanging="720"/>
        <w:jc w:val="both"/>
        <w:rPr>
          <w:rFonts w:cs="Times New Roman"/>
          <w:noProof/>
          <w:sz w:val="21"/>
          <w:szCs w:val="21"/>
          <w:lang w:val="nl-NL"/>
        </w:rPr>
      </w:pPr>
      <w:bookmarkStart w:id="515" w:name="_ENREF_3"/>
      <w:r w:rsidRPr="002D3A4B">
        <w:rPr>
          <w:rFonts w:cs="Times New Roman"/>
          <w:noProof/>
          <w:sz w:val="21"/>
          <w:szCs w:val="21"/>
          <w:lang w:val="nl-NL"/>
        </w:rPr>
        <w:t xml:space="preserve">ALICI, E., KONSTANTINIDIS, K. V., AINTS, A., DILBER, M. S. &amp; ABEDI-VALUGERDI, M. 2004. Visualization of 5T33 myeloma cells in the C57BL/KaLwRij mouse: establishment of a new syngeneic murine model of multiple myeloma. </w:t>
      </w:r>
      <w:r w:rsidRPr="002D3A4B">
        <w:rPr>
          <w:rFonts w:cs="Times New Roman"/>
          <w:i/>
          <w:noProof/>
          <w:sz w:val="21"/>
          <w:szCs w:val="21"/>
          <w:lang w:val="nl-NL"/>
        </w:rPr>
        <w:t>Exp Hematol,</w:t>
      </w:r>
      <w:r w:rsidRPr="002D3A4B">
        <w:rPr>
          <w:rFonts w:cs="Times New Roman"/>
          <w:noProof/>
          <w:sz w:val="21"/>
          <w:szCs w:val="21"/>
          <w:lang w:val="nl-NL"/>
        </w:rPr>
        <w:t xml:space="preserve"> 32</w:t>
      </w:r>
      <w:r w:rsidRPr="002D3A4B">
        <w:rPr>
          <w:rFonts w:cs="Times New Roman"/>
          <w:b/>
          <w:noProof/>
          <w:sz w:val="21"/>
          <w:szCs w:val="21"/>
          <w:lang w:val="nl-NL"/>
        </w:rPr>
        <w:t>,</w:t>
      </w:r>
      <w:r w:rsidRPr="002D3A4B">
        <w:rPr>
          <w:rFonts w:cs="Times New Roman"/>
          <w:noProof/>
          <w:sz w:val="21"/>
          <w:szCs w:val="21"/>
          <w:lang w:val="nl-NL"/>
        </w:rPr>
        <w:t xml:space="preserve"> 1064-72.</w:t>
      </w:r>
      <w:bookmarkEnd w:id="515"/>
    </w:p>
    <w:p w:rsidR="00D77A0B" w:rsidRPr="002D3A4B" w:rsidRDefault="00D77A0B" w:rsidP="00D77A0B">
      <w:pPr>
        <w:spacing w:after="0" w:line="240" w:lineRule="auto"/>
        <w:ind w:left="720" w:hanging="720"/>
        <w:jc w:val="both"/>
        <w:rPr>
          <w:rFonts w:cs="Times New Roman"/>
          <w:noProof/>
          <w:sz w:val="21"/>
          <w:szCs w:val="21"/>
          <w:lang w:val="nl-NL"/>
        </w:rPr>
      </w:pPr>
      <w:bookmarkStart w:id="516" w:name="_ENREF_4"/>
      <w:r w:rsidRPr="002D3A4B">
        <w:rPr>
          <w:rFonts w:cs="Times New Roman"/>
          <w:noProof/>
          <w:sz w:val="21"/>
          <w:szCs w:val="21"/>
          <w:lang w:val="nl-NL"/>
        </w:rPr>
        <w:t xml:space="preserve">ALSAYED, Y., NGO, H., RUNNELS, J., LELEU, X., SINGHA, U. K., PITSILLIDES, C. M., SPENCER, J. A., KIMLINGER, T., GHOBRIAL, J. M., JIA, X., LU, G., TIMM, M., KUMAR, A., COTE, D., VEILLEUX, I., HEDIN, K. E., ROODMAN, G. D., WITZIG, T. E., KUNG, A. L., HIDESHIMA, T., ANDERSON, K. C., LIN, C. P. &amp; GHOBRIAL, I. M. 2007. Mechanisms of regulation of CXCR4/SDF-1 (CXCL12)-dependent migration and homing in multiple myeloma. </w:t>
      </w:r>
      <w:r w:rsidRPr="002D3A4B">
        <w:rPr>
          <w:rFonts w:cs="Times New Roman"/>
          <w:i/>
          <w:noProof/>
          <w:sz w:val="21"/>
          <w:szCs w:val="21"/>
          <w:lang w:val="nl-NL"/>
        </w:rPr>
        <w:t>Blood,</w:t>
      </w:r>
      <w:r w:rsidRPr="002D3A4B">
        <w:rPr>
          <w:rFonts w:cs="Times New Roman"/>
          <w:noProof/>
          <w:sz w:val="21"/>
          <w:szCs w:val="21"/>
          <w:lang w:val="nl-NL"/>
        </w:rPr>
        <w:t xml:space="preserve"> 109</w:t>
      </w:r>
      <w:r w:rsidRPr="002D3A4B">
        <w:rPr>
          <w:rFonts w:cs="Times New Roman"/>
          <w:b/>
          <w:noProof/>
          <w:sz w:val="21"/>
          <w:szCs w:val="21"/>
          <w:lang w:val="nl-NL"/>
        </w:rPr>
        <w:t>,</w:t>
      </w:r>
      <w:r w:rsidRPr="002D3A4B">
        <w:rPr>
          <w:rFonts w:cs="Times New Roman"/>
          <w:noProof/>
          <w:sz w:val="21"/>
          <w:szCs w:val="21"/>
          <w:lang w:val="nl-NL"/>
        </w:rPr>
        <w:t xml:space="preserve"> 2708-17.</w:t>
      </w:r>
      <w:bookmarkEnd w:id="516"/>
    </w:p>
    <w:p w:rsidR="00D77A0B" w:rsidRPr="002D3A4B" w:rsidRDefault="00D77A0B" w:rsidP="00D77A0B">
      <w:pPr>
        <w:spacing w:after="0" w:line="240" w:lineRule="auto"/>
        <w:ind w:left="720" w:hanging="720"/>
        <w:jc w:val="both"/>
        <w:rPr>
          <w:rFonts w:cs="Times New Roman"/>
          <w:noProof/>
          <w:sz w:val="21"/>
          <w:szCs w:val="21"/>
          <w:lang w:val="nl-NL"/>
        </w:rPr>
      </w:pPr>
      <w:bookmarkStart w:id="517" w:name="_ENREF_5"/>
      <w:r w:rsidRPr="002D3A4B">
        <w:rPr>
          <w:rFonts w:cs="Times New Roman"/>
          <w:noProof/>
          <w:sz w:val="21"/>
          <w:szCs w:val="21"/>
          <w:lang w:val="nl-NL"/>
        </w:rPr>
        <w:t xml:space="preserve">ANDREWS, S. W., KABRAH, S., MAY, J. E., DONALDSON, C. &amp; MORSE, H. R. 2013. Multiple myeloma: the bone marrow microenvironment and its relation to treatment. </w:t>
      </w:r>
      <w:r w:rsidRPr="002D3A4B">
        <w:rPr>
          <w:rFonts w:cs="Times New Roman"/>
          <w:i/>
          <w:noProof/>
          <w:sz w:val="21"/>
          <w:szCs w:val="21"/>
          <w:lang w:val="nl-NL"/>
        </w:rPr>
        <w:t>Br J Biomed Sci,</w:t>
      </w:r>
      <w:r w:rsidRPr="002D3A4B">
        <w:rPr>
          <w:rFonts w:cs="Times New Roman"/>
          <w:noProof/>
          <w:sz w:val="21"/>
          <w:szCs w:val="21"/>
          <w:lang w:val="nl-NL"/>
        </w:rPr>
        <w:t xml:space="preserve"> 70</w:t>
      </w:r>
      <w:r w:rsidRPr="002D3A4B">
        <w:rPr>
          <w:rFonts w:cs="Times New Roman"/>
          <w:b/>
          <w:noProof/>
          <w:sz w:val="21"/>
          <w:szCs w:val="21"/>
          <w:lang w:val="nl-NL"/>
        </w:rPr>
        <w:t>,</w:t>
      </w:r>
      <w:r w:rsidRPr="002D3A4B">
        <w:rPr>
          <w:rFonts w:cs="Times New Roman"/>
          <w:noProof/>
          <w:sz w:val="21"/>
          <w:szCs w:val="21"/>
          <w:lang w:val="nl-NL"/>
        </w:rPr>
        <w:t xml:space="preserve"> 110-20.</w:t>
      </w:r>
      <w:bookmarkEnd w:id="517"/>
    </w:p>
    <w:p w:rsidR="00D77A0B" w:rsidRPr="002D3A4B" w:rsidRDefault="00D77A0B" w:rsidP="00D77A0B">
      <w:pPr>
        <w:spacing w:after="0" w:line="240" w:lineRule="auto"/>
        <w:ind w:left="720" w:hanging="720"/>
        <w:jc w:val="both"/>
        <w:rPr>
          <w:rFonts w:cs="Times New Roman"/>
          <w:noProof/>
          <w:sz w:val="21"/>
          <w:szCs w:val="21"/>
          <w:lang w:val="nl-NL"/>
        </w:rPr>
      </w:pPr>
      <w:bookmarkStart w:id="518" w:name="_ENREF_6"/>
      <w:r w:rsidRPr="002D3A4B">
        <w:rPr>
          <w:rFonts w:cs="Times New Roman"/>
          <w:noProof/>
          <w:sz w:val="21"/>
          <w:szCs w:val="21"/>
          <w:lang w:val="nl-NL"/>
        </w:rPr>
        <w:t xml:space="preserve">ARAI, F., HIRAO, A., OHMURA, M., SATO, H., MATSUOKA, S., TAKUBO, K., ITO, K., KOH, G. Y. &amp; SUDA, T. 2004. Tie2/angiopoietin-1 signaling regulates hematopoietic stem cell quiescence in the bone marrow niche. </w:t>
      </w:r>
      <w:r w:rsidRPr="002D3A4B">
        <w:rPr>
          <w:rFonts w:cs="Times New Roman"/>
          <w:i/>
          <w:noProof/>
          <w:sz w:val="21"/>
          <w:szCs w:val="21"/>
          <w:lang w:val="nl-NL"/>
        </w:rPr>
        <w:t>Cell,</w:t>
      </w:r>
      <w:r w:rsidRPr="002D3A4B">
        <w:rPr>
          <w:rFonts w:cs="Times New Roman"/>
          <w:noProof/>
          <w:sz w:val="21"/>
          <w:szCs w:val="21"/>
          <w:lang w:val="nl-NL"/>
        </w:rPr>
        <w:t xml:space="preserve"> 118</w:t>
      </w:r>
      <w:r w:rsidRPr="002D3A4B">
        <w:rPr>
          <w:rFonts w:cs="Times New Roman"/>
          <w:b/>
          <w:noProof/>
          <w:sz w:val="21"/>
          <w:szCs w:val="21"/>
          <w:lang w:val="nl-NL"/>
        </w:rPr>
        <w:t>,</w:t>
      </w:r>
      <w:r w:rsidRPr="002D3A4B">
        <w:rPr>
          <w:rFonts w:cs="Times New Roman"/>
          <w:noProof/>
          <w:sz w:val="21"/>
          <w:szCs w:val="21"/>
          <w:lang w:val="nl-NL"/>
        </w:rPr>
        <w:t xml:space="preserve"> 149-61.</w:t>
      </w:r>
      <w:bookmarkEnd w:id="518"/>
    </w:p>
    <w:p w:rsidR="00D77A0B" w:rsidRPr="002D3A4B" w:rsidRDefault="00D77A0B" w:rsidP="00D77A0B">
      <w:pPr>
        <w:spacing w:after="0" w:line="240" w:lineRule="auto"/>
        <w:ind w:left="720" w:hanging="720"/>
        <w:jc w:val="both"/>
        <w:rPr>
          <w:rFonts w:cs="Times New Roman"/>
          <w:noProof/>
          <w:sz w:val="21"/>
          <w:szCs w:val="21"/>
          <w:lang w:val="nl-NL"/>
        </w:rPr>
      </w:pPr>
      <w:bookmarkStart w:id="519" w:name="_ENREF_7"/>
      <w:r w:rsidRPr="002D3A4B">
        <w:rPr>
          <w:rFonts w:cs="Times New Roman"/>
          <w:noProof/>
          <w:sz w:val="21"/>
          <w:szCs w:val="21"/>
          <w:lang w:val="nl-NL"/>
        </w:rPr>
        <w:t xml:space="preserve">ARAI, F., HOSOKAWA, K., TOYAMA, H., MATSUMOTO, Y. &amp; SUDA, T. 2012. Role of N-cadherin in the regulation of hematopoietic stem cells in the bone marrow niche. </w:t>
      </w:r>
      <w:r w:rsidRPr="002D3A4B">
        <w:rPr>
          <w:rFonts w:cs="Times New Roman"/>
          <w:i/>
          <w:noProof/>
          <w:sz w:val="21"/>
          <w:szCs w:val="21"/>
          <w:lang w:val="nl-NL"/>
        </w:rPr>
        <w:t>Ann N Y Acad Sci,</w:t>
      </w:r>
      <w:r w:rsidRPr="002D3A4B">
        <w:rPr>
          <w:rFonts w:cs="Times New Roman"/>
          <w:noProof/>
          <w:sz w:val="21"/>
          <w:szCs w:val="21"/>
          <w:lang w:val="nl-NL"/>
        </w:rPr>
        <w:t xml:space="preserve"> 1266</w:t>
      </w:r>
      <w:r w:rsidRPr="002D3A4B">
        <w:rPr>
          <w:rFonts w:cs="Times New Roman"/>
          <w:b/>
          <w:noProof/>
          <w:sz w:val="21"/>
          <w:szCs w:val="21"/>
          <w:lang w:val="nl-NL"/>
        </w:rPr>
        <w:t>,</w:t>
      </w:r>
      <w:r w:rsidRPr="002D3A4B">
        <w:rPr>
          <w:rFonts w:cs="Times New Roman"/>
          <w:noProof/>
          <w:sz w:val="21"/>
          <w:szCs w:val="21"/>
          <w:lang w:val="nl-NL"/>
        </w:rPr>
        <w:t xml:space="preserve"> 72-7.</w:t>
      </w:r>
      <w:bookmarkEnd w:id="519"/>
    </w:p>
    <w:p w:rsidR="00D77A0B" w:rsidRPr="002D3A4B" w:rsidRDefault="00D77A0B" w:rsidP="00D77A0B">
      <w:pPr>
        <w:spacing w:after="0" w:line="240" w:lineRule="auto"/>
        <w:ind w:left="720" w:hanging="720"/>
        <w:jc w:val="both"/>
        <w:rPr>
          <w:rFonts w:cs="Times New Roman"/>
          <w:noProof/>
          <w:sz w:val="21"/>
          <w:szCs w:val="21"/>
          <w:lang w:val="nl-NL"/>
        </w:rPr>
      </w:pPr>
      <w:bookmarkStart w:id="520" w:name="_ENREF_8"/>
      <w:r w:rsidRPr="002D3A4B">
        <w:rPr>
          <w:rFonts w:cs="Times New Roman"/>
          <w:noProof/>
          <w:sz w:val="21"/>
          <w:szCs w:val="21"/>
          <w:lang w:val="nl-NL"/>
        </w:rPr>
        <w:t xml:space="preserve">ARAI, F. &amp; SUDA, T. 2007. Maintenance of quiescent hematopoietic stem cells in the osteoblastic niche. </w:t>
      </w:r>
      <w:r w:rsidRPr="002D3A4B">
        <w:rPr>
          <w:rFonts w:cs="Times New Roman"/>
          <w:i/>
          <w:noProof/>
          <w:sz w:val="21"/>
          <w:szCs w:val="21"/>
          <w:lang w:val="nl-NL"/>
        </w:rPr>
        <w:t>Ann N Y Acad Sci,</w:t>
      </w:r>
      <w:r w:rsidRPr="002D3A4B">
        <w:rPr>
          <w:rFonts w:cs="Times New Roman"/>
          <w:noProof/>
          <w:sz w:val="21"/>
          <w:szCs w:val="21"/>
          <w:lang w:val="nl-NL"/>
        </w:rPr>
        <w:t xml:space="preserve"> 1106</w:t>
      </w:r>
      <w:r w:rsidRPr="002D3A4B">
        <w:rPr>
          <w:rFonts w:cs="Times New Roman"/>
          <w:b/>
          <w:noProof/>
          <w:sz w:val="21"/>
          <w:szCs w:val="21"/>
          <w:lang w:val="nl-NL"/>
        </w:rPr>
        <w:t>,</w:t>
      </w:r>
      <w:r w:rsidRPr="002D3A4B">
        <w:rPr>
          <w:rFonts w:cs="Times New Roman"/>
          <w:noProof/>
          <w:sz w:val="21"/>
          <w:szCs w:val="21"/>
          <w:lang w:val="nl-NL"/>
        </w:rPr>
        <w:t xml:space="preserve"> 41-53.</w:t>
      </w:r>
      <w:bookmarkEnd w:id="520"/>
    </w:p>
    <w:p w:rsidR="00D77A0B" w:rsidRPr="002D3A4B" w:rsidRDefault="00D77A0B" w:rsidP="00D77A0B">
      <w:pPr>
        <w:spacing w:after="0" w:line="240" w:lineRule="auto"/>
        <w:ind w:left="720" w:hanging="720"/>
        <w:jc w:val="both"/>
        <w:rPr>
          <w:rFonts w:cs="Times New Roman"/>
          <w:noProof/>
          <w:sz w:val="21"/>
          <w:szCs w:val="21"/>
          <w:lang w:val="nl-NL"/>
        </w:rPr>
      </w:pPr>
      <w:bookmarkStart w:id="521" w:name="_ENREF_9"/>
      <w:r w:rsidRPr="002D3A4B">
        <w:rPr>
          <w:rFonts w:cs="Times New Roman"/>
          <w:noProof/>
          <w:sz w:val="21"/>
          <w:szCs w:val="21"/>
          <w:lang w:val="nl-NL"/>
        </w:rPr>
        <w:t xml:space="preserve">ASKMYR, M., SIMS, N. A., MARTIN, T. J. &amp; PURTON, L. E. 2009. What is the true nature of the osteoblastic hematopoietic stem cell niche? </w:t>
      </w:r>
      <w:r w:rsidRPr="002D3A4B">
        <w:rPr>
          <w:rFonts w:cs="Times New Roman"/>
          <w:i/>
          <w:noProof/>
          <w:sz w:val="21"/>
          <w:szCs w:val="21"/>
          <w:lang w:val="nl-NL"/>
        </w:rPr>
        <w:t>Trends Endocrinol Metab,</w:t>
      </w:r>
      <w:r w:rsidRPr="002D3A4B">
        <w:rPr>
          <w:rFonts w:cs="Times New Roman"/>
          <w:noProof/>
          <w:sz w:val="21"/>
          <w:szCs w:val="21"/>
          <w:lang w:val="nl-NL"/>
        </w:rPr>
        <w:t xml:space="preserve"> 20</w:t>
      </w:r>
      <w:r w:rsidRPr="002D3A4B">
        <w:rPr>
          <w:rFonts w:cs="Times New Roman"/>
          <w:b/>
          <w:noProof/>
          <w:sz w:val="21"/>
          <w:szCs w:val="21"/>
          <w:lang w:val="nl-NL"/>
        </w:rPr>
        <w:t>,</w:t>
      </w:r>
      <w:r w:rsidRPr="002D3A4B">
        <w:rPr>
          <w:rFonts w:cs="Times New Roman"/>
          <w:noProof/>
          <w:sz w:val="21"/>
          <w:szCs w:val="21"/>
          <w:lang w:val="nl-NL"/>
        </w:rPr>
        <w:t xml:space="preserve"> 303-9.</w:t>
      </w:r>
      <w:bookmarkEnd w:id="521"/>
    </w:p>
    <w:p w:rsidR="00D77A0B" w:rsidRPr="002D3A4B" w:rsidRDefault="00D77A0B" w:rsidP="00D77A0B">
      <w:pPr>
        <w:spacing w:after="0" w:line="240" w:lineRule="auto"/>
        <w:ind w:left="720" w:hanging="720"/>
        <w:jc w:val="both"/>
        <w:rPr>
          <w:rFonts w:cs="Times New Roman"/>
          <w:noProof/>
          <w:sz w:val="21"/>
          <w:szCs w:val="21"/>
          <w:lang w:val="nl-NL"/>
        </w:rPr>
      </w:pPr>
      <w:bookmarkStart w:id="522" w:name="_ENREF_10"/>
      <w:r w:rsidRPr="002D3A4B">
        <w:rPr>
          <w:rFonts w:cs="Times New Roman"/>
          <w:noProof/>
          <w:sz w:val="21"/>
          <w:szCs w:val="21"/>
          <w:lang w:val="nl-NL"/>
        </w:rPr>
        <w:t xml:space="preserve">ASOSINGH, K., GUNTHERT, U., BAKKUS, M. H., DE RAEVE, H., GOES, E., VAN RIET, I., VAN CAMP, B. &amp; VANDERKERKEN, K. 2000a. In vivo induction of insulin-like growth factor-I receptor and CD44v6 confers homing and adhesion to murine multiple myeloma cells. </w:t>
      </w:r>
      <w:r w:rsidRPr="002D3A4B">
        <w:rPr>
          <w:rFonts w:cs="Times New Roman"/>
          <w:i/>
          <w:noProof/>
          <w:sz w:val="21"/>
          <w:szCs w:val="21"/>
          <w:lang w:val="nl-NL"/>
        </w:rPr>
        <w:t>Cancer Res,</w:t>
      </w:r>
      <w:r w:rsidRPr="002D3A4B">
        <w:rPr>
          <w:rFonts w:cs="Times New Roman"/>
          <w:noProof/>
          <w:sz w:val="21"/>
          <w:szCs w:val="21"/>
          <w:lang w:val="nl-NL"/>
        </w:rPr>
        <w:t xml:space="preserve"> 60</w:t>
      </w:r>
      <w:r w:rsidRPr="002D3A4B">
        <w:rPr>
          <w:rFonts w:cs="Times New Roman"/>
          <w:b/>
          <w:noProof/>
          <w:sz w:val="21"/>
          <w:szCs w:val="21"/>
          <w:lang w:val="nl-NL"/>
        </w:rPr>
        <w:t>,</w:t>
      </w:r>
      <w:r w:rsidRPr="002D3A4B">
        <w:rPr>
          <w:rFonts w:cs="Times New Roman"/>
          <w:noProof/>
          <w:sz w:val="21"/>
          <w:szCs w:val="21"/>
          <w:lang w:val="nl-NL"/>
        </w:rPr>
        <w:t xml:space="preserve"> 3096-104.</w:t>
      </w:r>
      <w:bookmarkEnd w:id="522"/>
    </w:p>
    <w:p w:rsidR="00D77A0B" w:rsidRPr="002D3A4B" w:rsidRDefault="00D77A0B" w:rsidP="00D77A0B">
      <w:pPr>
        <w:spacing w:after="0" w:line="240" w:lineRule="auto"/>
        <w:ind w:left="720" w:hanging="720"/>
        <w:jc w:val="both"/>
        <w:rPr>
          <w:rFonts w:cs="Times New Roman"/>
          <w:noProof/>
          <w:sz w:val="21"/>
          <w:szCs w:val="21"/>
          <w:lang w:val="nl-NL"/>
        </w:rPr>
      </w:pPr>
      <w:bookmarkStart w:id="523" w:name="_ENREF_11"/>
      <w:r w:rsidRPr="002D3A4B">
        <w:rPr>
          <w:rFonts w:cs="Times New Roman"/>
          <w:noProof/>
          <w:sz w:val="21"/>
          <w:szCs w:val="21"/>
          <w:lang w:val="nl-NL"/>
        </w:rPr>
        <w:t xml:space="preserve">ASOSINGH, K., RADL, J., VAN RIET, I., VAN CAMP, B. &amp; VANDERKERKEN, K. 2000b. The 5TMM series: a useful in vivo mouse model of human multiple myeloma. </w:t>
      </w:r>
      <w:r w:rsidRPr="002D3A4B">
        <w:rPr>
          <w:rFonts w:cs="Times New Roman"/>
          <w:i/>
          <w:noProof/>
          <w:sz w:val="21"/>
          <w:szCs w:val="21"/>
          <w:lang w:val="nl-NL"/>
        </w:rPr>
        <w:t>Hematol J,</w:t>
      </w:r>
      <w:r w:rsidRPr="002D3A4B">
        <w:rPr>
          <w:rFonts w:cs="Times New Roman"/>
          <w:noProof/>
          <w:sz w:val="21"/>
          <w:szCs w:val="21"/>
          <w:lang w:val="nl-NL"/>
        </w:rPr>
        <w:t xml:space="preserve"> 1</w:t>
      </w:r>
      <w:r w:rsidRPr="002D3A4B">
        <w:rPr>
          <w:rFonts w:cs="Times New Roman"/>
          <w:b/>
          <w:noProof/>
          <w:sz w:val="21"/>
          <w:szCs w:val="21"/>
          <w:lang w:val="nl-NL"/>
        </w:rPr>
        <w:t>,</w:t>
      </w:r>
      <w:r w:rsidRPr="002D3A4B">
        <w:rPr>
          <w:rFonts w:cs="Times New Roman"/>
          <w:noProof/>
          <w:sz w:val="21"/>
          <w:szCs w:val="21"/>
          <w:lang w:val="nl-NL"/>
        </w:rPr>
        <w:t xml:space="preserve"> 351-6.</w:t>
      </w:r>
      <w:bookmarkEnd w:id="523"/>
    </w:p>
    <w:p w:rsidR="00D77A0B" w:rsidRPr="002D3A4B" w:rsidRDefault="00D77A0B" w:rsidP="00D77A0B">
      <w:pPr>
        <w:spacing w:after="0" w:line="240" w:lineRule="auto"/>
        <w:ind w:left="720" w:hanging="720"/>
        <w:jc w:val="both"/>
        <w:rPr>
          <w:rFonts w:cs="Times New Roman"/>
          <w:noProof/>
          <w:sz w:val="21"/>
          <w:szCs w:val="21"/>
          <w:lang w:val="nl-NL"/>
        </w:rPr>
      </w:pPr>
      <w:bookmarkStart w:id="524" w:name="_ENREF_12"/>
      <w:r w:rsidRPr="002D3A4B">
        <w:rPr>
          <w:rFonts w:cs="Times New Roman"/>
          <w:noProof/>
          <w:sz w:val="21"/>
          <w:szCs w:val="21"/>
          <w:lang w:val="nl-NL"/>
        </w:rPr>
        <w:t xml:space="preserve">AUGUSTINE, C. K., YOSHIMOTO, Y., GUPTA, M., ZIPFEL, P. A., SELIM, M. A., FEBBO, P., PENDERGAST, A. M., PETERS, W. P. &amp; TYLER, D. S. 2008. Targeting N-cadherin enhances antitumor activity of cytotoxic therapies in melanoma treatment. </w:t>
      </w:r>
      <w:r w:rsidRPr="002D3A4B">
        <w:rPr>
          <w:rFonts w:cs="Times New Roman"/>
          <w:i/>
          <w:noProof/>
          <w:sz w:val="21"/>
          <w:szCs w:val="21"/>
          <w:lang w:val="nl-NL"/>
        </w:rPr>
        <w:t>Cancer Res,</w:t>
      </w:r>
      <w:r w:rsidRPr="002D3A4B">
        <w:rPr>
          <w:rFonts w:cs="Times New Roman"/>
          <w:noProof/>
          <w:sz w:val="21"/>
          <w:szCs w:val="21"/>
          <w:lang w:val="nl-NL"/>
        </w:rPr>
        <w:t xml:space="preserve"> 68</w:t>
      </w:r>
      <w:r w:rsidRPr="002D3A4B">
        <w:rPr>
          <w:rFonts w:cs="Times New Roman"/>
          <w:b/>
          <w:noProof/>
          <w:sz w:val="21"/>
          <w:szCs w:val="21"/>
          <w:lang w:val="nl-NL"/>
        </w:rPr>
        <w:t>,</w:t>
      </w:r>
      <w:r w:rsidRPr="002D3A4B">
        <w:rPr>
          <w:rFonts w:cs="Times New Roman"/>
          <w:noProof/>
          <w:sz w:val="21"/>
          <w:szCs w:val="21"/>
          <w:lang w:val="nl-NL"/>
        </w:rPr>
        <w:t xml:space="preserve"> 3777-84.</w:t>
      </w:r>
      <w:bookmarkEnd w:id="524"/>
    </w:p>
    <w:p w:rsidR="00D77A0B" w:rsidRPr="002D3A4B" w:rsidRDefault="00D77A0B" w:rsidP="00D77A0B">
      <w:pPr>
        <w:spacing w:after="0" w:line="240" w:lineRule="auto"/>
        <w:ind w:left="720" w:hanging="720"/>
        <w:jc w:val="both"/>
        <w:rPr>
          <w:rFonts w:cs="Times New Roman"/>
          <w:noProof/>
          <w:sz w:val="21"/>
          <w:szCs w:val="21"/>
          <w:lang w:val="nl-NL"/>
        </w:rPr>
      </w:pPr>
      <w:bookmarkStart w:id="525" w:name="_ENREF_13"/>
      <w:r w:rsidRPr="002D3A4B">
        <w:rPr>
          <w:rFonts w:cs="Times New Roman"/>
          <w:noProof/>
          <w:sz w:val="21"/>
          <w:szCs w:val="21"/>
          <w:lang w:val="nl-NL"/>
        </w:rPr>
        <w:t xml:space="preserve">AZAB, A. K., HU, J., QUANG, P., AZAB, F., PITSILLIDES, C., AWWAD, R., THOMPSON, B., MAISO, P., SUN, J. D., HART, C. P., ROCCARO, A. M., SACCO, A., NGO, H. T., LIN, C. P., KUNG, A. L., CARRASCO, R. D., VANDERKERKEN, K. &amp; GHOBRIAL, I. M. 2012. Hypoxia promotes dissemination of multiple myeloma through acquisition of epithelial to mesenchymal transition-like features. </w:t>
      </w:r>
      <w:r w:rsidRPr="002D3A4B">
        <w:rPr>
          <w:rFonts w:cs="Times New Roman"/>
          <w:i/>
          <w:noProof/>
          <w:sz w:val="21"/>
          <w:szCs w:val="21"/>
          <w:lang w:val="nl-NL"/>
        </w:rPr>
        <w:t>Blood,</w:t>
      </w:r>
      <w:r w:rsidRPr="002D3A4B">
        <w:rPr>
          <w:rFonts w:cs="Times New Roman"/>
          <w:noProof/>
          <w:sz w:val="21"/>
          <w:szCs w:val="21"/>
          <w:lang w:val="nl-NL"/>
        </w:rPr>
        <w:t xml:space="preserve"> 119</w:t>
      </w:r>
      <w:r w:rsidRPr="002D3A4B">
        <w:rPr>
          <w:rFonts w:cs="Times New Roman"/>
          <w:b/>
          <w:noProof/>
          <w:sz w:val="21"/>
          <w:szCs w:val="21"/>
          <w:lang w:val="nl-NL"/>
        </w:rPr>
        <w:t>,</w:t>
      </w:r>
      <w:r w:rsidRPr="002D3A4B">
        <w:rPr>
          <w:rFonts w:cs="Times New Roman"/>
          <w:noProof/>
          <w:sz w:val="21"/>
          <w:szCs w:val="21"/>
          <w:lang w:val="nl-NL"/>
        </w:rPr>
        <w:t xml:space="preserve"> 5782-94.</w:t>
      </w:r>
      <w:bookmarkEnd w:id="525"/>
    </w:p>
    <w:p w:rsidR="00D77A0B" w:rsidRPr="002D3A4B" w:rsidRDefault="00D77A0B" w:rsidP="00D77A0B">
      <w:pPr>
        <w:spacing w:after="0" w:line="240" w:lineRule="auto"/>
        <w:ind w:left="720" w:hanging="720"/>
        <w:jc w:val="both"/>
        <w:rPr>
          <w:rFonts w:cs="Times New Roman"/>
          <w:noProof/>
          <w:sz w:val="21"/>
          <w:szCs w:val="21"/>
          <w:lang w:val="nl-NL"/>
        </w:rPr>
      </w:pPr>
      <w:bookmarkStart w:id="526" w:name="_ENREF_14"/>
      <w:r w:rsidRPr="002D3A4B">
        <w:rPr>
          <w:rFonts w:cs="Times New Roman"/>
          <w:noProof/>
          <w:sz w:val="21"/>
          <w:szCs w:val="21"/>
          <w:lang w:val="nl-NL"/>
        </w:rPr>
        <w:t xml:space="preserve">AZAB, A. K., RUNNELS, J. M., PITSILLIDES, C., MOREAU, A. S., AZAB, F., LELEU, X., JIA, X., WRIGHT, R., OSPINA, B., CARLSON, A. L., ALT, C., BURWICK, N., ROCCARO, A. M., NGO, H. T., FARAG, M., MELHEM, M. R., SACCO, A., MUNSHI, N. C., HIDESHIMA, T., ROLLINS, B. J., ANDERSON, K. C., KUNG, A. L., LIN, C. P. &amp; GHOBRIAL, I. M. 2009. CXCR4 inhibitor AMD3100 disrupts the interaction of multiple </w:t>
      </w:r>
      <w:r w:rsidRPr="002D3A4B">
        <w:rPr>
          <w:rFonts w:cs="Times New Roman"/>
          <w:noProof/>
          <w:sz w:val="21"/>
          <w:szCs w:val="21"/>
          <w:lang w:val="nl-NL"/>
        </w:rPr>
        <w:lastRenderedPageBreak/>
        <w:t xml:space="preserve">myeloma cells with the bone marrow microenvironment and enhances their sensitivity to therapy. </w:t>
      </w:r>
      <w:r w:rsidRPr="002D3A4B">
        <w:rPr>
          <w:rFonts w:cs="Times New Roman"/>
          <w:i/>
          <w:noProof/>
          <w:sz w:val="21"/>
          <w:szCs w:val="21"/>
          <w:lang w:val="nl-NL"/>
        </w:rPr>
        <w:t>Blood,</w:t>
      </w:r>
      <w:r w:rsidRPr="002D3A4B">
        <w:rPr>
          <w:rFonts w:cs="Times New Roman"/>
          <w:noProof/>
          <w:sz w:val="21"/>
          <w:szCs w:val="21"/>
          <w:lang w:val="nl-NL"/>
        </w:rPr>
        <w:t xml:space="preserve"> 113</w:t>
      </w:r>
      <w:r w:rsidRPr="002D3A4B">
        <w:rPr>
          <w:rFonts w:cs="Times New Roman"/>
          <w:b/>
          <w:noProof/>
          <w:sz w:val="21"/>
          <w:szCs w:val="21"/>
          <w:lang w:val="nl-NL"/>
        </w:rPr>
        <w:t>,</w:t>
      </w:r>
      <w:r w:rsidRPr="002D3A4B">
        <w:rPr>
          <w:rFonts w:cs="Times New Roman"/>
          <w:noProof/>
          <w:sz w:val="21"/>
          <w:szCs w:val="21"/>
          <w:lang w:val="nl-NL"/>
        </w:rPr>
        <w:t xml:space="preserve"> 4341-51.</w:t>
      </w:r>
      <w:bookmarkEnd w:id="526"/>
    </w:p>
    <w:p w:rsidR="00D77A0B" w:rsidRPr="002D3A4B" w:rsidRDefault="00D77A0B" w:rsidP="00D77A0B">
      <w:pPr>
        <w:spacing w:after="0" w:line="240" w:lineRule="auto"/>
        <w:ind w:left="720" w:hanging="720"/>
        <w:jc w:val="both"/>
        <w:rPr>
          <w:rFonts w:cs="Times New Roman"/>
          <w:noProof/>
          <w:sz w:val="21"/>
          <w:szCs w:val="21"/>
          <w:lang w:val="nl-NL"/>
        </w:rPr>
      </w:pPr>
      <w:bookmarkStart w:id="527" w:name="_ENREF_15"/>
      <w:r w:rsidRPr="002D3A4B">
        <w:rPr>
          <w:rFonts w:cs="Times New Roman"/>
          <w:noProof/>
          <w:sz w:val="21"/>
          <w:szCs w:val="21"/>
          <w:lang w:val="nl-NL"/>
        </w:rPr>
        <w:t xml:space="preserve">BANCROFT, G. N., SIKAVITSAS, V. I., VAN DEN DOLDER, J., SHEFFIELD, T. L., AMBROSE, C. G., JANSEN, J. A. &amp; MIKOS, A. G. 2002. Fluid flow increases mineralized matrix deposition in 3D perfusion culture of marrow stromal osteoblasts in a dose-dependent manner. </w:t>
      </w:r>
      <w:r w:rsidRPr="002D3A4B">
        <w:rPr>
          <w:rFonts w:cs="Times New Roman"/>
          <w:i/>
          <w:noProof/>
          <w:sz w:val="21"/>
          <w:szCs w:val="21"/>
          <w:lang w:val="nl-NL"/>
        </w:rPr>
        <w:t>Proc Natl Acad Sci U S A,</w:t>
      </w:r>
      <w:r w:rsidRPr="002D3A4B">
        <w:rPr>
          <w:rFonts w:cs="Times New Roman"/>
          <w:noProof/>
          <w:sz w:val="21"/>
          <w:szCs w:val="21"/>
          <w:lang w:val="nl-NL"/>
        </w:rPr>
        <w:t xml:space="preserve"> 99</w:t>
      </w:r>
      <w:r w:rsidRPr="002D3A4B">
        <w:rPr>
          <w:rFonts w:cs="Times New Roman"/>
          <w:b/>
          <w:noProof/>
          <w:sz w:val="21"/>
          <w:szCs w:val="21"/>
          <w:lang w:val="nl-NL"/>
        </w:rPr>
        <w:t>,</w:t>
      </w:r>
      <w:r w:rsidRPr="002D3A4B">
        <w:rPr>
          <w:rFonts w:cs="Times New Roman"/>
          <w:noProof/>
          <w:sz w:val="21"/>
          <w:szCs w:val="21"/>
          <w:lang w:val="nl-NL"/>
        </w:rPr>
        <w:t xml:space="preserve"> 12600-5.</w:t>
      </w:r>
      <w:bookmarkEnd w:id="527"/>
    </w:p>
    <w:p w:rsidR="00D77A0B" w:rsidRPr="002D3A4B" w:rsidRDefault="00D77A0B" w:rsidP="00D77A0B">
      <w:pPr>
        <w:spacing w:after="0" w:line="240" w:lineRule="auto"/>
        <w:ind w:left="720" w:hanging="720"/>
        <w:jc w:val="both"/>
        <w:rPr>
          <w:rFonts w:cs="Times New Roman"/>
          <w:noProof/>
          <w:sz w:val="21"/>
          <w:szCs w:val="21"/>
          <w:lang w:val="nl-NL"/>
        </w:rPr>
      </w:pPr>
      <w:bookmarkStart w:id="528" w:name="_ENREF_16"/>
      <w:r w:rsidRPr="002D3A4B">
        <w:rPr>
          <w:rFonts w:cs="Times New Roman"/>
          <w:noProof/>
          <w:sz w:val="21"/>
          <w:szCs w:val="21"/>
          <w:lang w:val="nl-NL"/>
        </w:rPr>
        <w:t xml:space="preserve">BARLOGIE, B., RABER, M. N., SCHUMANN, J., JOHNSON, T. S., DREWINKO, B., SWARTZENDRUBER, D. E., GOHDE, W., ANDREEFF, M. &amp; FREIREICH, E. J. 1983. Flow cytometry in clinical cancer research. </w:t>
      </w:r>
      <w:r w:rsidRPr="002D3A4B">
        <w:rPr>
          <w:rFonts w:cs="Times New Roman"/>
          <w:i/>
          <w:noProof/>
          <w:sz w:val="21"/>
          <w:szCs w:val="21"/>
          <w:lang w:val="nl-NL"/>
        </w:rPr>
        <w:t>Cancer Res,</w:t>
      </w:r>
      <w:r w:rsidRPr="002D3A4B">
        <w:rPr>
          <w:rFonts w:cs="Times New Roman"/>
          <w:noProof/>
          <w:sz w:val="21"/>
          <w:szCs w:val="21"/>
          <w:lang w:val="nl-NL"/>
        </w:rPr>
        <w:t xml:space="preserve"> 43</w:t>
      </w:r>
      <w:r w:rsidRPr="002D3A4B">
        <w:rPr>
          <w:rFonts w:cs="Times New Roman"/>
          <w:b/>
          <w:noProof/>
          <w:sz w:val="21"/>
          <w:szCs w:val="21"/>
          <w:lang w:val="nl-NL"/>
        </w:rPr>
        <w:t>,</w:t>
      </w:r>
      <w:r w:rsidRPr="002D3A4B">
        <w:rPr>
          <w:rFonts w:cs="Times New Roman"/>
          <w:noProof/>
          <w:sz w:val="21"/>
          <w:szCs w:val="21"/>
          <w:lang w:val="nl-NL"/>
        </w:rPr>
        <w:t xml:space="preserve"> 3982-97.</w:t>
      </w:r>
      <w:bookmarkEnd w:id="528"/>
    </w:p>
    <w:p w:rsidR="00D77A0B" w:rsidRPr="002D3A4B" w:rsidRDefault="00D77A0B" w:rsidP="00D77A0B">
      <w:pPr>
        <w:spacing w:after="0" w:line="240" w:lineRule="auto"/>
        <w:ind w:left="720" w:hanging="720"/>
        <w:jc w:val="both"/>
        <w:rPr>
          <w:rFonts w:cs="Times New Roman"/>
          <w:noProof/>
          <w:sz w:val="21"/>
          <w:szCs w:val="21"/>
          <w:lang w:val="nl-NL"/>
        </w:rPr>
      </w:pPr>
      <w:bookmarkStart w:id="529" w:name="_ENREF_17"/>
      <w:r w:rsidRPr="002D3A4B">
        <w:rPr>
          <w:rFonts w:cs="Times New Roman"/>
          <w:noProof/>
          <w:sz w:val="21"/>
          <w:szCs w:val="21"/>
          <w:lang w:val="nl-NL"/>
        </w:rPr>
        <w:t xml:space="preserve">BEASLEY, G. M., MCMAHON, N., SANDERS, G., AUGUSTINE, C. K., SELIM, M. A., PETERSON, B., NORRIS, R., PETERS, W. P., ROSS, M. I. &amp; TYLER, D. S. 2009. A phase 1 study of systemic ADH-1 in combination with melphalan via isolated limb infusion in patients with locally advanced in-transit malignant melanoma. </w:t>
      </w:r>
      <w:r w:rsidRPr="002D3A4B">
        <w:rPr>
          <w:rFonts w:cs="Times New Roman"/>
          <w:i/>
          <w:noProof/>
          <w:sz w:val="21"/>
          <w:szCs w:val="21"/>
          <w:lang w:val="nl-NL"/>
        </w:rPr>
        <w:t>Cancer,</w:t>
      </w:r>
      <w:r w:rsidRPr="002D3A4B">
        <w:rPr>
          <w:rFonts w:cs="Times New Roman"/>
          <w:noProof/>
          <w:sz w:val="21"/>
          <w:szCs w:val="21"/>
          <w:lang w:val="nl-NL"/>
        </w:rPr>
        <w:t xml:space="preserve"> 115</w:t>
      </w:r>
      <w:r w:rsidRPr="002D3A4B">
        <w:rPr>
          <w:rFonts w:cs="Times New Roman"/>
          <w:b/>
          <w:noProof/>
          <w:sz w:val="21"/>
          <w:szCs w:val="21"/>
          <w:lang w:val="nl-NL"/>
        </w:rPr>
        <w:t>,</w:t>
      </w:r>
      <w:r w:rsidRPr="002D3A4B">
        <w:rPr>
          <w:rFonts w:cs="Times New Roman"/>
          <w:noProof/>
          <w:sz w:val="21"/>
          <w:szCs w:val="21"/>
          <w:lang w:val="nl-NL"/>
        </w:rPr>
        <w:t xml:space="preserve"> 4766-74.</w:t>
      </w:r>
      <w:bookmarkEnd w:id="529"/>
    </w:p>
    <w:p w:rsidR="00D77A0B" w:rsidRPr="002D3A4B" w:rsidRDefault="00D77A0B" w:rsidP="00D77A0B">
      <w:pPr>
        <w:spacing w:after="0" w:line="240" w:lineRule="auto"/>
        <w:ind w:left="720" w:hanging="720"/>
        <w:jc w:val="both"/>
        <w:rPr>
          <w:rFonts w:cs="Times New Roman"/>
          <w:noProof/>
          <w:sz w:val="21"/>
          <w:szCs w:val="21"/>
          <w:lang w:val="nl-NL"/>
        </w:rPr>
      </w:pPr>
      <w:bookmarkStart w:id="530" w:name="_ENREF_18"/>
      <w:r w:rsidRPr="002D3A4B">
        <w:rPr>
          <w:rFonts w:cs="Times New Roman"/>
          <w:noProof/>
          <w:sz w:val="21"/>
          <w:szCs w:val="21"/>
          <w:lang w:val="nl-NL"/>
        </w:rPr>
        <w:t xml:space="preserve">BLASCHUK, O. W., SULLIVAN, R., DAVID, S. &amp; POULIOT, Y. 1990. Identification of a cadherin cell adhesion recognition sequence. </w:t>
      </w:r>
      <w:r w:rsidRPr="002D3A4B">
        <w:rPr>
          <w:rFonts w:cs="Times New Roman"/>
          <w:i/>
          <w:noProof/>
          <w:sz w:val="21"/>
          <w:szCs w:val="21"/>
          <w:lang w:val="nl-NL"/>
        </w:rPr>
        <w:t>Dev Biol,</w:t>
      </w:r>
      <w:r w:rsidRPr="002D3A4B">
        <w:rPr>
          <w:rFonts w:cs="Times New Roman"/>
          <w:noProof/>
          <w:sz w:val="21"/>
          <w:szCs w:val="21"/>
          <w:lang w:val="nl-NL"/>
        </w:rPr>
        <w:t xml:space="preserve"> 139</w:t>
      </w:r>
      <w:r w:rsidRPr="002D3A4B">
        <w:rPr>
          <w:rFonts w:cs="Times New Roman"/>
          <w:b/>
          <w:noProof/>
          <w:sz w:val="21"/>
          <w:szCs w:val="21"/>
          <w:lang w:val="nl-NL"/>
        </w:rPr>
        <w:t>,</w:t>
      </w:r>
      <w:r w:rsidRPr="002D3A4B">
        <w:rPr>
          <w:rFonts w:cs="Times New Roman"/>
          <w:noProof/>
          <w:sz w:val="21"/>
          <w:szCs w:val="21"/>
          <w:lang w:val="nl-NL"/>
        </w:rPr>
        <w:t xml:space="preserve"> 227-9.</w:t>
      </w:r>
      <w:bookmarkEnd w:id="530"/>
    </w:p>
    <w:p w:rsidR="00D77A0B" w:rsidRPr="002D3A4B" w:rsidRDefault="00D77A0B" w:rsidP="00D77A0B">
      <w:pPr>
        <w:spacing w:after="0" w:line="240" w:lineRule="auto"/>
        <w:ind w:left="720" w:hanging="720"/>
        <w:jc w:val="both"/>
        <w:rPr>
          <w:rFonts w:cs="Times New Roman"/>
          <w:noProof/>
          <w:sz w:val="21"/>
          <w:szCs w:val="21"/>
          <w:lang w:val="nl-NL"/>
        </w:rPr>
      </w:pPr>
      <w:bookmarkStart w:id="531" w:name="_ENREF_19"/>
      <w:r w:rsidRPr="002D3A4B">
        <w:rPr>
          <w:rFonts w:cs="Times New Roman"/>
          <w:noProof/>
          <w:sz w:val="21"/>
          <w:szCs w:val="21"/>
          <w:lang w:val="nl-NL"/>
        </w:rPr>
        <w:t xml:space="preserve">BONEWALD, L. F. 2011. The amazing osteocyte. </w:t>
      </w:r>
      <w:r w:rsidRPr="002D3A4B">
        <w:rPr>
          <w:rFonts w:cs="Times New Roman"/>
          <w:i/>
          <w:noProof/>
          <w:sz w:val="21"/>
          <w:szCs w:val="21"/>
          <w:lang w:val="nl-NL"/>
        </w:rPr>
        <w:t>J Bone Miner Res,</w:t>
      </w:r>
      <w:r w:rsidRPr="002D3A4B">
        <w:rPr>
          <w:rFonts w:cs="Times New Roman"/>
          <w:noProof/>
          <w:sz w:val="21"/>
          <w:szCs w:val="21"/>
          <w:lang w:val="nl-NL"/>
        </w:rPr>
        <w:t xml:space="preserve"> 26</w:t>
      </w:r>
      <w:r w:rsidRPr="002D3A4B">
        <w:rPr>
          <w:rFonts w:cs="Times New Roman"/>
          <w:b/>
          <w:noProof/>
          <w:sz w:val="21"/>
          <w:szCs w:val="21"/>
          <w:lang w:val="nl-NL"/>
        </w:rPr>
        <w:t>,</w:t>
      </w:r>
      <w:r w:rsidRPr="002D3A4B">
        <w:rPr>
          <w:rFonts w:cs="Times New Roman"/>
          <w:noProof/>
          <w:sz w:val="21"/>
          <w:szCs w:val="21"/>
          <w:lang w:val="nl-NL"/>
        </w:rPr>
        <w:t xml:space="preserve"> 229-38.</w:t>
      </w:r>
      <w:bookmarkEnd w:id="531"/>
    </w:p>
    <w:p w:rsidR="00D77A0B" w:rsidRPr="002D3A4B" w:rsidRDefault="00D77A0B" w:rsidP="00D77A0B">
      <w:pPr>
        <w:spacing w:after="0" w:line="240" w:lineRule="auto"/>
        <w:ind w:left="720" w:hanging="720"/>
        <w:jc w:val="both"/>
        <w:rPr>
          <w:rFonts w:cs="Times New Roman"/>
          <w:noProof/>
          <w:sz w:val="21"/>
          <w:szCs w:val="21"/>
          <w:lang w:val="nl-NL"/>
        </w:rPr>
      </w:pPr>
      <w:bookmarkStart w:id="532" w:name="_ENREF_20"/>
      <w:r w:rsidRPr="002D3A4B">
        <w:rPr>
          <w:rFonts w:cs="Times New Roman"/>
          <w:noProof/>
          <w:sz w:val="21"/>
          <w:szCs w:val="21"/>
          <w:lang w:val="nl-NL"/>
        </w:rPr>
        <w:t xml:space="preserve">BOYLE, W. J., SIMONET, W. S. &amp; LACEY, D. L. 2003. Osteoclast differentiation and activation. </w:t>
      </w:r>
      <w:r w:rsidRPr="002D3A4B">
        <w:rPr>
          <w:rFonts w:cs="Times New Roman"/>
          <w:i/>
          <w:noProof/>
          <w:sz w:val="21"/>
          <w:szCs w:val="21"/>
          <w:lang w:val="nl-NL"/>
        </w:rPr>
        <w:t>Nature,</w:t>
      </w:r>
      <w:r w:rsidRPr="002D3A4B">
        <w:rPr>
          <w:rFonts w:cs="Times New Roman"/>
          <w:noProof/>
          <w:sz w:val="21"/>
          <w:szCs w:val="21"/>
          <w:lang w:val="nl-NL"/>
        </w:rPr>
        <w:t xml:space="preserve"> 423</w:t>
      </w:r>
      <w:r w:rsidRPr="002D3A4B">
        <w:rPr>
          <w:rFonts w:cs="Times New Roman"/>
          <w:b/>
          <w:noProof/>
          <w:sz w:val="21"/>
          <w:szCs w:val="21"/>
          <w:lang w:val="nl-NL"/>
        </w:rPr>
        <w:t>,</w:t>
      </w:r>
      <w:r w:rsidRPr="002D3A4B">
        <w:rPr>
          <w:rFonts w:cs="Times New Roman"/>
          <w:noProof/>
          <w:sz w:val="21"/>
          <w:szCs w:val="21"/>
          <w:lang w:val="nl-NL"/>
        </w:rPr>
        <w:t xml:space="preserve"> 337-42.</w:t>
      </w:r>
      <w:bookmarkEnd w:id="532"/>
    </w:p>
    <w:p w:rsidR="00D77A0B" w:rsidRPr="002D3A4B" w:rsidRDefault="00D77A0B" w:rsidP="00D77A0B">
      <w:pPr>
        <w:spacing w:after="0" w:line="240" w:lineRule="auto"/>
        <w:ind w:left="720" w:hanging="720"/>
        <w:jc w:val="both"/>
        <w:rPr>
          <w:rFonts w:cs="Times New Roman"/>
          <w:noProof/>
          <w:sz w:val="21"/>
          <w:szCs w:val="21"/>
          <w:lang w:val="nl-NL"/>
        </w:rPr>
      </w:pPr>
      <w:bookmarkStart w:id="533" w:name="_ENREF_21"/>
      <w:r w:rsidRPr="002D3A4B">
        <w:rPr>
          <w:rFonts w:cs="Times New Roman"/>
          <w:noProof/>
          <w:sz w:val="21"/>
          <w:szCs w:val="21"/>
          <w:lang w:val="nl-NL"/>
        </w:rPr>
        <w:t xml:space="preserve">BRITISH COMMITTEE FOR STANDARDS IN HAEMATOLOGY, U. M. F. 2001. Diagnosis and management of multiple myeloma. </w:t>
      </w:r>
      <w:r w:rsidRPr="002D3A4B">
        <w:rPr>
          <w:rFonts w:cs="Times New Roman"/>
          <w:i/>
          <w:noProof/>
          <w:sz w:val="21"/>
          <w:szCs w:val="21"/>
          <w:lang w:val="nl-NL"/>
        </w:rPr>
        <w:t>Br J Haematol,</w:t>
      </w:r>
      <w:r w:rsidRPr="002D3A4B">
        <w:rPr>
          <w:rFonts w:cs="Times New Roman"/>
          <w:noProof/>
          <w:sz w:val="21"/>
          <w:szCs w:val="21"/>
          <w:lang w:val="nl-NL"/>
        </w:rPr>
        <w:t xml:space="preserve"> 115</w:t>
      </w:r>
      <w:r w:rsidRPr="002D3A4B">
        <w:rPr>
          <w:rFonts w:cs="Times New Roman"/>
          <w:b/>
          <w:noProof/>
          <w:sz w:val="21"/>
          <w:szCs w:val="21"/>
          <w:lang w:val="nl-NL"/>
        </w:rPr>
        <w:t>,</w:t>
      </w:r>
      <w:r w:rsidRPr="002D3A4B">
        <w:rPr>
          <w:rFonts w:cs="Times New Roman"/>
          <w:noProof/>
          <w:sz w:val="21"/>
          <w:szCs w:val="21"/>
          <w:lang w:val="nl-NL"/>
        </w:rPr>
        <w:t xml:space="preserve"> 522-40.</w:t>
      </w:r>
      <w:bookmarkEnd w:id="533"/>
    </w:p>
    <w:p w:rsidR="00D77A0B" w:rsidRPr="002D3A4B" w:rsidRDefault="00D77A0B" w:rsidP="00D77A0B">
      <w:pPr>
        <w:spacing w:after="0" w:line="240" w:lineRule="auto"/>
        <w:ind w:left="720" w:hanging="720"/>
        <w:jc w:val="both"/>
        <w:rPr>
          <w:rFonts w:cs="Times New Roman"/>
          <w:noProof/>
          <w:sz w:val="21"/>
          <w:szCs w:val="21"/>
          <w:lang w:val="nl-NL"/>
        </w:rPr>
      </w:pPr>
      <w:bookmarkStart w:id="534" w:name="_ENREF_22"/>
      <w:r w:rsidRPr="002D3A4B">
        <w:rPr>
          <w:rFonts w:cs="Times New Roman"/>
          <w:noProof/>
          <w:sz w:val="21"/>
          <w:szCs w:val="21"/>
          <w:lang w:val="nl-NL"/>
        </w:rPr>
        <w:t xml:space="preserve">BROXMEYER, H. E., ORSCHELL, C. M., CLAPP, D. W., HANGOC, G., COOPER, S., PLETT, P. A., LILES, W. C., LI, X., GRAHAM-EVANS, B., CAMPBELL, T. B., CALANDRA, G., BRIDGER, G., DALE, D. C. &amp; SROUR, E. F. 2005. Rapid mobilization of murine and human hematopoietic stem and progenitor cells with AMD3100, a CXCR4 antagonist. </w:t>
      </w:r>
      <w:r w:rsidRPr="002D3A4B">
        <w:rPr>
          <w:rFonts w:cs="Times New Roman"/>
          <w:i/>
          <w:noProof/>
          <w:sz w:val="21"/>
          <w:szCs w:val="21"/>
          <w:lang w:val="nl-NL"/>
        </w:rPr>
        <w:t>The Journal of experimental medicine,</w:t>
      </w:r>
      <w:r w:rsidRPr="002D3A4B">
        <w:rPr>
          <w:rFonts w:cs="Times New Roman"/>
          <w:noProof/>
          <w:sz w:val="21"/>
          <w:szCs w:val="21"/>
          <w:lang w:val="nl-NL"/>
        </w:rPr>
        <w:t xml:space="preserve"> 201</w:t>
      </w:r>
      <w:r w:rsidRPr="002D3A4B">
        <w:rPr>
          <w:rFonts w:cs="Times New Roman"/>
          <w:b/>
          <w:noProof/>
          <w:sz w:val="21"/>
          <w:szCs w:val="21"/>
          <w:lang w:val="nl-NL"/>
        </w:rPr>
        <w:t>,</w:t>
      </w:r>
      <w:r w:rsidRPr="002D3A4B">
        <w:rPr>
          <w:rFonts w:cs="Times New Roman"/>
          <w:noProof/>
          <w:sz w:val="21"/>
          <w:szCs w:val="21"/>
          <w:lang w:val="nl-NL"/>
        </w:rPr>
        <w:t xml:space="preserve"> 1307-18.</w:t>
      </w:r>
      <w:bookmarkEnd w:id="534"/>
    </w:p>
    <w:p w:rsidR="00D77A0B" w:rsidRPr="002D3A4B" w:rsidRDefault="00D77A0B" w:rsidP="00D77A0B">
      <w:pPr>
        <w:spacing w:after="0" w:line="240" w:lineRule="auto"/>
        <w:ind w:left="720" w:hanging="720"/>
        <w:jc w:val="both"/>
        <w:rPr>
          <w:rFonts w:cs="Times New Roman"/>
          <w:noProof/>
          <w:sz w:val="21"/>
          <w:szCs w:val="21"/>
          <w:lang w:val="nl-NL"/>
        </w:rPr>
      </w:pPr>
      <w:bookmarkStart w:id="535" w:name="_ENREF_23"/>
      <w:r w:rsidRPr="002D3A4B">
        <w:rPr>
          <w:rFonts w:cs="Times New Roman"/>
          <w:noProof/>
          <w:sz w:val="21"/>
          <w:szCs w:val="21"/>
          <w:lang w:val="nl-NL"/>
        </w:rPr>
        <w:t xml:space="preserve">BUCAY, N., SAROSI, I., DUNSTAN, C. R., MORONY, S., TARPLEY, J., CAPPARELLI, C., SCULLY, S., TAN, H. L., XU, W., LACEY, D. L., BOYLE, W. J. &amp; SIMONET, W. S. 1998. osteoprotegerin-deficient mice develop early onset osteoporosis and arterial calcification. </w:t>
      </w:r>
      <w:r w:rsidRPr="002D3A4B">
        <w:rPr>
          <w:rFonts w:cs="Times New Roman"/>
          <w:i/>
          <w:noProof/>
          <w:sz w:val="21"/>
          <w:szCs w:val="21"/>
          <w:lang w:val="nl-NL"/>
        </w:rPr>
        <w:t>Genes Dev,</w:t>
      </w:r>
      <w:r w:rsidRPr="002D3A4B">
        <w:rPr>
          <w:rFonts w:cs="Times New Roman"/>
          <w:noProof/>
          <w:sz w:val="21"/>
          <w:szCs w:val="21"/>
          <w:lang w:val="nl-NL"/>
        </w:rPr>
        <w:t xml:space="preserve"> 12</w:t>
      </w:r>
      <w:r w:rsidRPr="002D3A4B">
        <w:rPr>
          <w:rFonts w:cs="Times New Roman"/>
          <w:b/>
          <w:noProof/>
          <w:sz w:val="21"/>
          <w:szCs w:val="21"/>
          <w:lang w:val="nl-NL"/>
        </w:rPr>
        <w:t>,</w:t>
      </w:r>
      <w:r w:rsidRPr="002D3A4B">
        <w:rPr>
          <w:rFonts w:cs="Times New Roman"/>
          <w:noProof/>
          <w:sz w:val="21"/>
          <w:szCs w:val="21"/>
          <w:lang w:val="nl-NL"/>
        </w:rPr>
        <w:t xml:space="preserve"> 1260-8.</w:t>
      </w:r>
      <w:bookmarkEnd w:id="535"/>
    </w:p>
    <w:p w:rsidR="00D77A0B" w:rsidRPr="002D3A4B" w:rsidRDefault="00D77A0B" w:rsidP="00D77A0B">
      <w:pPr>
        <w:spacing w:after="0" w:line="240" w:lineRule="auto"/>
        <w:ind w:left="720" w:hanging="720"/>
        <w:jc w:val="both"/>
        <w:rPr>
          <w:rFonts w:cs="Times New Roman"/>
          <w:noProof/>
          <w:sz w:val="21"/>
          <w:szCs w:val="21"/>
          <w:lang w:val="nl-NL"/>
        </w:rPr>
      </w:pPr>
      <w:bookmarkStart w:id="536" w:name="_ENREF_24"/>
      <w:r w:rsidRPr="002D3A4B">
        <w:rPr>
          <w:rFonts w:cs="Times New Roman"/>
          <w:noProof/>
          <w:sz w:val="21"/>
          <w:szCs w:val="21"/>
          <w:lang w:val="nl-NL"/>
        </w:rPr>
        <w:t xml:space="preserve">BURGER, J. A. &amp; KIPPS, T. J. 2006. CXCR4: a key receptor in the crosstalk between tumor cells and their microenvironment. </w:t>
      </w:r>
      <w:r w:rsidRPr="002D3A4B">
        <w:rPr>
          <w:rFonts w:cs="Times New Roman"/>
          <w:i/>
          <w:noProof/>
          <w:sz w:val="21"/>
          <w:szCs w:val="21"/>
          <w:lang w:val="nl-NL"/>
        </w:rPr>
        <w:t>Blood,</w:t>
      </w:r>
      <w:r w:rsidRPr="002D3A4B">
        <w:rPr>
          <w:rFonts w:cs="Times New Roman"/>
          <w:noProof/>
          <w:sz w:val="21"/>
          <w:szCs w:val="21"/>
          <w:lang w:val="nl-NL"/>
        </w:rPr>
        <w:t xml:space="preserve"> 107</w:t>
      </w:r>
      <w:r w:rsidRPr="002D3A4B">
        <w:rPr>
          <w:rFonts w:cs="Times New Roman"/>
          <w:b/>
          <w:noProof/>
          <w:sz w:val="21"/>
          <w:szCs w:val="21"/>
          <w:lang w:val="nl-NL"/>
        </w:rPr>
        <w:t>,</w:t>
      </w:r>
      <w:r w:rsidRPr="002D3A4B">
        <w:rPr>
          <w:rFonts w:cs="Times New Roman"/>
          <w:noProof/>
          <w:sz w:val="21"/>
          <w:szCs w:val="21"/>
          <w:lang w:val="nl-NL"/>
        </w:rPr>
        <w:t xml:space="preserve"> 1761-7.</w:t>
      </w:r>
      <w:bookmarkEnd w:id="536"/>
    </w:p>
    <w:p w:rsidR="00D77A0B" w:rsidRPr="002D3A4B" w:rsidRDefault="00D77A0B" w:rsidP="00D77A0B">
      <w:pPr>
        <w:spacing w:after="0" w:line="240" w:lineRule="auto"/>
        <w:ind w:left="720" w:hanging="720"/>
        <w:jc w:val="both"/>
        <w:rPr>
          <w:rFonts w:cs="Times New Roman"/>
          <w:noProof/>
          <w:sz w:val="21"/>
          <w:szCs w:val="21"/>
          <w:lang w:val="nl-NL"/>
        </w:rPr>
      </w:pPr>
      <w:bookmarkStart w:id="537" w:name="_ENREF_25"/>
      <w:r w:rsidRPr="002D3A4B">
        <w:rPr>
          <w:rFonts w:cs="Times New Roman"/>
          <w:noProof/>
          <w:sz w:val="21"/>
          <w:szCs w:val="21"/>
          <w:lang w:val="nl-NL"/>
        </w:rPr>
        <w:t xml:space="preserve">CALVI, L. M., ADAMS, G. B., WEIBRECHT, K. W., WEBER, J. M., OLSON, D. P., KNIGHT, M. C., MARTIN, R. P., SCHIPANI, E., DIVIETI, P., BRINGHURST, F. R., MILNER, L. A., KRONENBERG, H. M. &amp; SCADDEN, D. T. 2003. Osteoblastic cells regulate the haematopoietic stem cell niche. </w:t>
      </w:r>
      <w:r w:rsidRPr="002D3A4B">
        <w:rPr>
          <w:rFonts w:cs="Times New Roman"/>
          <w:i/>
          <w:noProof/>
          <w:sz w:val="21"/>
          <w:szCs w:val="21"/>
          <w:lang w:val="nl-NL"/>
        </w:rPr>
        <w:t>Nature,</w:t>
      </w:r>
      <w:r w:rsidRPr="002D3A4B">
        <w:rPr>
          <w:rFonts w:cs="Times New Roman"/>
          <w:noProof/>
          <w:sz w:val="21"/>
          <w:szCs w:val="21"/>
          <w:lang w:val="nl-NL"/>
        </w:rPr>
        <w:t xml:space="preserve"> 425</w:t>
      </w:r>
      <w:r w:rsidRPr="002D3A4B">
        <w:rPr>
          <w:rFonts w:cs="Times New Roman"/>
          <w:b/>
          <w:noProof/>
          <w:sz w:val="21"/>
          <w:szCs w:val="21"/>
          <w:lang w:val="nl-NL"/>
        </w:rPr>
        <w:t>,</w:t>
      </w:r>
      <w:r w:rsidRPr="002D3A4B">
        <w:rPr>
          <w:rFonts w:cs="Times New Roman"/>
          <w:noProof/>
          <w:sz w:val="21"/>
          <w:szCs w:val="21"/>
          <w:lang w:val="nl-NL"/>
        </w:rPr>
        <w:t xml:space="preserve"> 841-6.</w:t>
      </w:r>
      <w:bookmarkEnd w:id="537"/>
    </w:p>
    <w:p w:rsidR="00D77A0B" w:rsidRPr="002D3A4B" w:rsidRDefault="00D77A0B" w:rsidP="00D77A0B">
      <w:pPr>
        <w:spacing w:after="0" w:line="240" w:lineRule="auto"/>
        <w:ind w:left="720" w:hanging="720"/>
        <w:jc w:val="both"/>
        <w:rPr>
          <w:rFonts w:cs="Times New Roman"/>
          <w:noProof/>
          <w:sz w:val="21"/>
          <w:szCs w:val="21"/>
          <w:lang w:val="nl-NL"/>
        </w:rPr>
      </w:pPr>
      <w:bookmarkStart w:id="538" w:name="_ENREF_26"/>
      <w:r w:rsidRPr="002D3A4B">
        <w:rPr>
          <w:rFonts w:cs="Times New Roman"/>
          <w:noProof/>
          <w:sz w:val="21"/>
          <w:szCs w:val="21"/>
          <w:lang w:val="nl-NL"/>
        </w:rPr>
        <w:t xml:space="preserve">CHANTRY, A. D., HEATH, D., MULIVOR, A. W., PEARSALL, S., BAUD'HUIN, M., COULTON, L., EVANS, H., ABDUL, N., WERNER, E. D., BOUXSEIN, M. L., KEY, M. L., SEEHRA, J., ARNETT, T. R., VANDERKERKEN, K. &amp; CROUCHER, P. 2010. Inhibiting activin-A signaling stimulates bone formation and prevents cancer induced bone destruction in vivo. </w:t>
      </w:r>
      <w:r w:rsidRPr="002D3A4B">
        <w:rPr>
          <w:rFonts w:cs="Times New Roman"/>
          <w:i/>
          <w:noProof/>
          <w:sz w:val="21"/>
          <w:szCs w:val="21"/>
          <w:lang w:val="nl-NL"/>
        </w:rPr>
        <w:t>J Bone Miner Res</w:t>
      </w:r>
      <w:r w:rsidRPr="002D3A4B">
        <w:rPr>
          <w:rFonts w:cs="Times New Roman"/>
          <w:noProof/>
          <w:sz w:val="21"/>
          <w:szCs w:val="21"/>
          <w:lang w:val="nl-NL"/>
        </w:rPr>
        <w:t>.</w:t>
      </w:r>
      <w:bookmarkEnd w:id="538"/>
    </w:p>
    <w:p w:rsidR="00D77A0B" w:rsidRPr="002D3A4B" w:rsidRDefault="00D77A0B" w:rsidP="00D77A0B">
      <w:pPr>
        <w:spacing w:after="0" w:line="240" w:lineRule="auto"/>
        <w:ind w:left="720" w:hanging="720"/>
        <w:jc w:val="both"/>
        <w:rPr>
          <w:rFonts w:cs="Times New Roman"/>
          <w:noProof/>
          <w:sz w:val="21"/>
          <w:szCs w:val="21"/>
          <w:lang w:val="nl-NL"/>
        </w:rPr>
      </w:pPr>
      <w:bookmarkStart w:id="539" w:name="_ENREF_27"/>
      <w:r w:rsidRPr="002D3A4B">
        <w:rPr>
          <w:rFonts w:cs="Times New Roman"/>
          <w:noProof/>
          <w:sz w:val="21"/>
          <w:szCs w:val="21"/>
          <w:lang w:val="nl-NL"/>
        </w:rPr>
        <w:t xml:space="preserve">CHEN, D., ZHAO, M. &amp; MUNDY, G. R. 2004. Bone morphogenetic proteins. </w:t>
      </w:r>
      <w:r w:rsidRPr="002D3A4B">
        <w:rPr>
          <w:rFonts w:cs="Times New Roman"/>
          <w:i/>
          <w:noProof/>
          <w:sz w:val="21"/>
          <w:szCs w:val="21"/>
          <w:lang w:val="nl-NL"/>
        </w:rPr>
        <w:t>Growth Factors,</w:t>
      </w:r>
      <w:r w:rsidRPr="002D3A4B">
        <w:rPr>
          <w:rFonts w:cs="Times New Roman"/>
          <w:noProof/>
          <w:sz w:val="21"/>
          <w:szCs w:val="21"/>
          <w:lang w:val="nl-NL"/>
        </w:rPr>
        <w:t xml:space="preserve"> 22</w:t>
      </w:r>
      <w:r w:rsidRPr="002D3A4B">
        <w:rPr>
          <w:rFonts w:cs="Times New Roman"/>
          <w:b/>
          <w:noProof/>
          <w:sz w:val="21"/>
          <w:szCs w:val="21"/>
          <w:lang w:val="nl-NL"/>
        </w:rPr>
        <w:t>,</w:t>
      </w:r>
      <w:r w:rsidRPr="002D3A4B">
        <w:rPr>
          <w:rFonts w:cs="Times New Roman"/>
          <w:noProof/>
          <w:sz w:val="21"/>
          <w:szCs w:val="21"/>
          <w:lang w:val="nl-NL"/>
        </w:rPr>
        <w:t xml:space="preserve"> 233-41.</w:t>
      </w:r>
      <w:bookmarkEnd w:id="539"/>
    </w:p>
    <w:p w:rsidR="00D77A0B" w:rsidRPr="002D3A4B" w:rsidRDefault="00D77A0B" w:rsidP="00D77A0B">
      <w:pPr>
        <w:spacing w:after="0" w:line="240" w:lineRule="auto"/>
        <w:ind w:left="720" w:hanging="720"/>
        <w:jc w:val="both"/>
        <w:rPr>
          <w:rFonts w:cs="Times New Roman"/>
          <w:noProof/>
          <w:sz w:val="21"/>
          <w:szCs w:val="21"/>
          <w:lang w:val="nl-NL"/>
        </w:rPr>
      </w:pPr>
      <w:bookmarkStart w:id="540" w:name="_ENREF_28"/>
      <w:r w:rsidRPr="002D3A4B">
        <w:rPr>
          <w:rFonts w:cs="Times New Roman"/>
          <w:noProof/>
          <w:sz w:val="21"/>
          <w:szCs w:val="21"/>
          <w:lang w:val="nl-NL"/>
        </w:rPr>
        <w:t xml:space="preserve">CHOI, S. J., CRUZ, J. C., CRAIG, F., CHUNG, H., DEVLIN, R. D., ROODMAN, G. D. &amp; ALSINA, M. 2000. Macrophage inflammatory protein 1-alpha is a potential osteoclast stimulatory factor in multiple myeloma. </w:t>
      </w:r>
      <w:r w:rsidRPr="002D3A4B">
        <w:rPr>
          <w:rFonts w:cs="Times New Roman"/>
          <w:i/>
          <w:noProof/>
          <w:sz w:val="21"/>
          <w:szCs w:val="21"/>
          <w:lang w:val="nl-NL"/>
        </w:rPr>
        <w:t>Blood,</w:t>
      </w:r>
      <w:r w:rsidRPr="002D3A4B">
        <w:rPr>
          <w:rFonts w:cs="Times New Roman"/>
          <w:noProof/>
          <w:sz w:val="21"/>
          <w:szCs w:val="21"/>
          <w:lang w:val="nl-NL"/>
        </w:rPr>
        <w:t xml:space="preserve"> 96</w:t>
      </w:r>
      <w:r w:rsidRPr="002D3A4B">
        <w:rPr>
          <w:rFonts w:cs="Times New Roman"/>
          <w:b/>
          <w:noProof/>
          <w:sz w:val="21"/>
          <w:szCs w:val="21"/>
          <w:lang w:val="nl-NL"/>
        </w:rPr>
        <w:t>,</w:t>
      </w:r>
      <w:r w:rsidRPr="002D3A4B">
        <w:rPr>
          <w:rFonts w:cs="Times New Roman"/>
          <w:noProof/>
          <w:sz w:val="21"/>
          <w:szCs w:val="21"/>
          <w:lang w:val="nl-NL"/>
        </w:rPr>
        <w:t xml:space="preserve"> 671-5.</w:t>
      </w:r>
      <w:bookmarkEnd w:id="540"/>
    </w:p>
    <w:p w:rsidR="00D77A0B" w:rsidRPr="002D3A4B" w:rsidRDefault="00D77A0B" w:rsidP="00D77A0B">
      <w:pPr>
        <w:spacing w:after="0" w:line="240" w:lineRule="auto"/>
        <w:ind w:left="720" w:hanging="720"/>
        <w:jc w:val="both"/>
        <w:rPr>
          <w:rFonts w:cs="Times New Roman"/>
          <w:noProof/>
          <w:sz w:val="21"/>
          <w:szCs w:val="21"/>
          <w:lang w:val="nl-NL"/>
        </w:rPr>
      </w:pPr>
      <w:bookmarkStart w:id="541" w:name="_ENREF_29"/>
      <w:r w:rsidRPr="002D3A4B">
        <w:rPr>
          <w:rFonts w:cs="Times New Roman"/>
          <w:noProof/>
          <w:sz w:val="21"/>
          <w:szCs w:val="21"/>
          <w:lang w:val="nl-NL"/>
        </w:rPr>
        <w:t xml:space="preserve">CHRISTOFORI, G. 2006. New signals from the invasive front. </w:t>
      </w:r>
      <w:r w:rsidRPr="002D3A4B">
        <w:rPr>
          <w:rFonts w:cs="Times New Roman"/>
          <w:i/>
          <w:noProof/>
          <w:sz w:val="21"/>
          <w:szCs w:val="21"/>
          <w:lang w:val="nl-NL"/>
        </w:rPr>
        <w:t>Nature,</w:t>
      </w:r>
      <w:r w:rsidRPr="002D3A4B">
        <w:rPr>
          <w:rFonts w:cs="Times New Roman"/>
          <w:noProof/>
          <w:sz w:val="21"/>
          <w:szCs w:val="21"/>
          <w:lang w:val="nl-NL"/>
        </w:rPr>
        <w:t xml:space="preserve"> 441</w:t>
      </w:r>
      <w:r w:rsidRPr="002D3A4B">
        <w:rPr>
          <w:rFonts w:cs="Times New Roman"/>
          <w:b/>
          <w:noProof/>
          <w:sz w:val="21"/>
          <w:szCs w:val="21"/>
          <w:lang w:val="nl-NL"/>
        </w:rPr>
        <w:t>,</w:t>
      </w:r>
      <w:r w:rsidRPr="002D3A4B">
        <w:rPr>
          <w:rFonts w:cs="Times New Roman"/>
          <w:noProof/>
          <w:sz w:val="21"/>
          <w:szCs w:val="21"/>
          <w:lang w:val="nl-NL"/>
        </w:rPr>
        <w:t xml:space="preserve"> 444-50.</w:t>
      </w:r>
      <w:bookmarkEnd w:id="541"/>
    </w:p>
    <w:p w:rsidR="00D77A0B" w:rsidRPr="002D3A4B" w:rsidRDefault="00D77A0B" w:rsidP="00D77A0B">
      <w:pPr>
        <w:spacing w:after="0" w:line="240" w:lineRule="auto"/>
        <w:ind w:left="720" w:hanging="720"/>
        <w:jc w:val="both"/>
        <w:rPr>
          <w:rFonts w:cs="Times New Roman"/>
          <w:noProof/>
          <w:sz w:val="21"/>
          <w:szCs w:val="21"/>
          <w:lang w:val="nl-NL"/>
        </w:rPr>
      </w:pPr>
      <w:bookmarkStart w:id="542" w:name="_ENREF_30"/>
      <w:r w:rsidRPr="002D3A4B">
        <w:rPr>
          <w:rFonts w:cs="Times New Roman"/>
          <w:noProof/>
          <w:sz w:val="21"/>
          <w:szCs w:val="21"/>
          <w:lang w:val="nl-NL"/>
        </w:rPr>
        <w:t xml:space="preserve">CIOLCZYK-WIERZBICKA, D., AMORESANO, A., CASBARRA, A., HOJA-LUKOWICZ, D., LITYNSKA, A. &amp; LAIDLER, P. 2004. The structure of the oligosaccharides of N-cadherin from human melanoma cell lines. </w:t>
      </w:r>
      <w:r w:rsidRPr="002D3A4B">
        <w:rPr>
          <w:rFonts w:cs="Times New Roman"/>
          <w:i/>
          <w:noProof/>
          <w:sz w:val="21"/>
          <w:szCs w:val="21"/>
          <w:lang w:val="nl-NL"/>
        </w:rPr>
        <w:t>Glycoconj J,</w:t>
      </w:r>
      <w:r w:rsidRPr="002D3A4B">
        <w:rPr>
          <w:rFonts w:cs="Times New Roman"/>
          <w:noProof/>
          <w:sz w:val="21"/>
          <w:szCs w:val="21"/>
          <w:lang w:val="nl-NL"/>
        </w:rPr>
        <w:t xml:space="preserve"> 20</w:t>
      </w:r>
      <w:r w:rsidRPr="002D3A4B">
        <w:rPr>
          <w:rFonts w:cs="Times New Roman"/>
          <w:b/>
          <w:noProof/>
          <w:sz w:val="21"/>
          <w:szCs w:val="21"/>
          <w:lang w:val="nl-NL"/>
        </w:rPr>
        <w:t>,</w:t>
      </w:r>
      <w:r w:rsidRPr="002D3A4B">
        <w:rPr>
          <w:rFonts w:cs="Times New Roman"/>
          <w:noProof/>
          <w:sz w:val="21"/>
          <w:szCs w:val="21"/>
          <w:lang w:val="nl-NL"/>
        </w:rPr>
        <w:t xml:space="preserve"> 483-92.</w:t>
      </w:r>
      <w:bookmarkEnd w:id="542"/>
    </w:p>
    <w:p w:rsidR="00D77A0B" w:rsidRPr="002D3A4B" w:rsidRDefault="00D77A0B" w:rsidP="00D77A0B">
      <w:pPr>
        <w:spacing w:after="0" w:line="240" w:lineRule="auto"/>
        <w:ind w:left="720" w:hanging="720"/>
        <w:jc w:val="both"/>
        <w:rPr>
          <w:rFonts w:cs="Times New Roman"/>
          <w:noProof/>
          <w:sz w:val="21"/>
          <w:szCs w:val="21"/>
          <w:lang w:val="nl-NL"/>
        </w:rPr>
      </w:pPr>
      <w:bookmarkStart w:id="543" w:name="_ENREF_31"/>
      <w:r w:rsidRPr="002D3A4B">
        <w:rPr>
          <w:rFonts w:cs="Times New Roman"/>
          <w:noProof/>
          <w:sz w:val="21"/>
          <w:szCs w:val="21"/>
          <w:lang w:val="nl-NL"/>
        </w:rPr>
        <w:t xml:space="preserve">COHEN, M. M., JR. 2006. The new bone biology: pathologic, molecular, and clinical correlates. </w:t>
      </w:r>
      <w:r w:rsidRPr="002D3A4B">
        <w:rPr>
          <w:rFonts w:cs="Times New Roman"/>
          <w:i/>
          <w:noProof/>
          <w:sz w:val="21"/>
          <w:szCs w:val="21"/>
          <w:lang w:val="nl-NL"/>
        </w:rPr>
        <w:t>Am J Med Genet A,</w:t>
      </w:r>
      <w:r w:rsidRPr="002D3A4B">
        <w:rPr>
          <w:rFonts w:cs="Times New Roman"/>
          <w:noProof/>
          <w:sz w:val="21"/>
          <w:szCs w:val="21"/>
          <w:lang w:val="nl-NL"/>
        </w:rPr>
        <w:t xml:space="preserve"> 140</w:t>
      </w:r>
      <w:r w:rsidRPr="002D3A4B">
        <w:rPr>
          <w:rFonts w:cs="Times New Roman"/>
          <w:b/>
          <w:noProof/>
          <w:sz w:val="21"/>
          <w:szCs w:val="21"/>
          <w:lang w:val="nl-NL"/>
        </w:rPr>
        <w:t>,</w:t>
      </w:r>
      <w:r w:rsidRPr="002D3A4B">
        <w:rPr>
          <w:rFonts w:cs="Times New Roman"/>
          <w:noProof/>
          <w:sz w:val="21"/>
          <w:szCs w:val="21"/>
          <w:lang w:val="nl-NL"/>
        </w:rPr>
        <w:t xml:space="preserve"> 2646-706.</w:t>
      </w:r>
      <w:bookmarkEnd w:id="543"/>
    </w:p>
    <w:p w:rsidR="00D77A0B" w:rsidRPr="002D3A4B" w:rsidRDefault="00D77A0B" w:rsidP="00D77A0B">
      <w:pPr>
        <w:spacing w:after="0" w:line="240" w:lineRule="auto"/>
        <w:ind w:left="720" w:hanging="720"/>
        <w:jc w:val="both"/>
        <w:rPr>
          <w:rFonts w:cs="Times New Roman"/>
          <w:noProof/>
          <w:sz w:val="21"/>
          <w:szCs w:val="21"/>
          <w:lang w:val="nl-NL"/>
        </w:rPr>
      </w:pPr>
      <w:bookmarkStart w:id="544" w:name="_ENREF_32"/>
      <w:r w:rsidRPr="002D3A4B">
        <w:rPr>
          <w:rFonts w:cs="Times New Roman"/>
          <w:noProof/>
          <w:sz w:val="21"/>
          <w:szCs w:val="21"/>
          <w:lang w:val="nl-NL"/>
        </w:rPr>
        <w:t xml:space="preserve">COLLIN-OSDOBY, P., ROTHE, L., BEKKER, S., ANDERSON, F., HUANG, Y. &amp; OSDOBY, P. 2002. Basic fibroblast growth factor stimulates osteoclast recruitment, development, and </w:t>
      </w:r>
      <w:r w:rsidRPr="002D3A4B">
        <w:rPr>
          <w:rFonts w:cs="Times New Roman"/>
          <w:noProof/>
          <w:sz w:val="21"/>
          <w:szCs w:val="21"/>
          <w:lang w:val="nl-NL"/>
        </w:rPr>
        <w:lastRenderedPageBreak/>
        <w:t xml:space="preserve">bone pit resorption in association with angiogenesis in vivo on the chick chorioallantoic membrane and activates isolated avian osteoclast resorption in vitro. </w:t>
      </w:r>
      <w:r w:rsidRPr="002D3A4B">
        <w:rPr>
          <w:rFonts w:cs="Times New Roman"/>
          <w:i/>
          <w:noProof/>
          <w:sz w:val="21"/>
          <w:szCs w:val="21"/>
          <w:lang w:val="nl-NL"/>
        </w:rPr>
        <w:t>J Bone Miner Res,</w:t>
      </w:r>
      <w:r w:rsidRPr="002D3A4B">
        <w:rPr>
          <w:rFonts w:cs="Times New Roman"/>
          <w:noProof/>
          <w:sz w:val="21"/>
          <w:szCs w:val="21"/>
          <w:lang w:val="nl-NL"/>
        </w:rPr>
        <w:t xml:space="preserve"> 17</w:t>
      </w:r>
      <w:r w:rsidRPr="002D3A4B">
        <w:rPr>
          <w:rFonts w:cs="Times New Roman"/>
          <w:b/>
          <w:noProof/>
          <w:sz w:val="21"/>
          <w:szCs w:val="21"/>
          <w:lang w:val="nl-NL"/>
        </w:rPr>
        <w:t>,</w:t>
      </w:r>
      <w:r w:rsidRPr="002D3A4B">
        <w:rPr>
          <w:rFonts w:cs="Times New Roman"/>
          <w:noProof/>
          <w:sz w:val="21"/>
          <w:szCs w:val="21"/>
          <w:lang w:val="nl-NL"/>
        </w:rPr>
        <w:t xml:space="preserve"> 1859-71.</w:t>
      </w:r>
      <w:bookmarkEnd w:id="544"/>
    </w:p>
    <w:p w:rsidR="00D77A0B" w:rsidRPr="002D3A4B" w:rsidRDefault="00D77A0B" w:rsidP="00D77A0B">
      <w:pPr>
        <w:spacing w:after="0" w:line="240" w:lineRule="auto"/>
        <w:ind w:left="720" w:hanging="720"/>
        <w:jc w:val="both"/>
        <w:rPr>
          <w:rFonts w:cs="Times New Roman"/>
          <w:noProof/>
          <w:sz w:val="21"/>
          <w:szCs w:val="21"/>
          <w:lang w:val="nl-NL"/>
        </w:rPr>
      </w:pPr>
      <w:bookmarkStart w:id="545" w:name="_ENREF_33"/>
      <w:r w:rsidRPr="002D3A4B">
        <w:rPr>
          <w:rFonts w:cs="Times New Roman"/>
          <w:noProof/>
          <w:sz w:val="21"/>
          <w:szCs w:val="21"/>
          <w:lang w:val="nl-NL"/>
        </w:rPr>
        <w:t xml:space="preserve">COLLINS, C. D. 2005. Problems monitoring response in multiple myeloma. </w:t>
      </w:r>
      <w:r w:rsidRPr="002D3A4B">
        <w:rPr>
          <w:rFonts w:cs="Times New Roman"/>
          <w:i/>
          <w:noProof/>
          <w:sz w:val="21"/>
          <w:szCs w:val="21"/>
          <w:lang w:val="nl-NL"/>
        </w:rPr>
        <w:t>Cancer Imaging,</w:t>
      </w:r>
      <w:r w:rsidRPr="002D3A4B">
        <w:rPr>
          <w:rFonts w:cs="Times New Roman"/>
          <w:noProof/>
          <w:sz w:val="21"/>
          <w:szCs w:val="21"/>
          <w:lang w:val="nl-NL"/>
        </w:rPr>
        <w:t xml:space="preserve"> 5 Spec No A</w:t>
      </w:r>
      <w:r w:rsidRPr="002D3A4B">
        <w:rPr>
          <w:rFonts w:cs="Times New Roman"/>
          <w:b/>
          <w:noProof/>
          <w:sz w:val="21"/>
          <w:szCs w:val="21"/>
          <w:lang w:val="nl-NL"/>
        </w:rPr>
        <w:t>,</w:t>
      </w:r>
      <w:r w:rsidRPr="002D3A4B">
        <w:rPr>
          <w:rFonts w:cs="Times New Roman"/>
          <w:noProof/>
          <w:sz w:val="21"/>
          <w:szCs w:val="21"/>
          <w:lang w:val="nl-NL"/>
        </w:rPr>
        <w:t xml:space="preserve"> S119-26.</w:t>
      </w:r>
      <w:bookmarkEnd w:id="545"/>
    </w:p>
    <w:p w:rsidR="00D77A0B" w:rsidRPr="002D3A4B" w:rsidRDefault="00D77A0B" w:rsidP="00D77A0B">
      <w:pPr>
        <w:spacing w:after="0" w:line="240" w:lineRule="auto"/>
        <w:ind w:left="720" w:hanging="720"/>
        <w:jc w:val="both"/>
        <w:rPr>
          <w:rFonts w:cs="Times New Roman"/>
          <w:noProof/>
          <w:sz w:val="21"/>
          <w:szCs w:val="21"/>
          <w:lang w:val="nl-NL"/>
        </w:rPr>
      </w:pPr>
      <w:bookmarkStart w:id="546" w:name="_ENREF_34"/>
      <w:r w:rsidRPr="002D3A4B">
        <w:rPr>
          <w:rFonts w:cs="Times New Roman"/>
          <w:noProof/>
          <w:sz w:val="21"/>
          <w:szCs w:val="21"/>
          <w:lang w:val="nl-NL"/>
        </w:rPr>
        <w:t xml:space="preserve">CROUCHER, P. I., DE HENDRIK, R., PERRY, M. J., HIJZEN, A., SHIPMAN, C. M., LIPPITT, J., GREEN, J., VAN MARCK, E., VAN CAMP, B. &amp; VANDERKERKEN, K. 2003. Zoledronic acid treatment of 5T2MM-bearing mice inhibits the development of myeloma bone disease: evidence for decreased osteolysis, tumor burden and angiogenesis, and increased survival. </w:t>
      </w:r>
      <w:r w:rsidRPr="002D3A4B">
        <w:rPr>
          <w:rFonts w:cs="Times New Roman"/>
          <w:i/>
          <w:noProof/>
          <w:sz w:val="21"/>
          <w:szCs w:val="21"/>
          <w:lang w:val="nl-NL"/>
        </w:rPr>
        <w:t>J Bone Miner Res,</w:t>
      </w:r>
      <w:r w:rsidRPr="002D3A4B">
        <w:rPr>
          <w:rFonts w:cs="Times New Roman"/>
          <w:noProof/>
          <w:sz w:val="21"/>
          <w:szCs w:val="21"/>
          <w:lang w:val="nl-NL"/>
        </w:rPr>
        <w:t xml:space="preserve"> 18</w:t>
      </w:r>
      <w:r w:rsidRPr="002D3A4B">
        <w:rPr>
          <w:rFonts w:cs="Times New Roman"/>
          <w:b/>
          <w:noProof/>
          <w:sz w:val="21"/>
          <w:szCs w:val="21"/>
          <w:lang w:val="nl-NL"/>
        </w:rPr>
        <w:t>,</w:t>
      </w:r>
      <w:r w:rsidRPr="002D3A4B">
        <w:rPr>
          <w:rFonts w:cs="Times New Roman"/>
          <w:noProof/>
          <w:sz w:val="21"/>
          <w:szCs w:val="21"/>
          <w:lang w:val="nl-NL"/>
        </w:rPr>
        <w:t xml:space="preserve"> 482-92.</w:t>
      </w:r>
      <w:bookmarkEnd w:id="546"/>
    </w:p>
    <w:p w:rsidR="00D77A0B" w:rsidRPr="002D3A4B" w:rsidRDefault="00D77A0B" w:rsidP="00D77A0B">
      <w:pPr>
        <w:spacing w:after="0" w:line="240" w:lineRule="auto"/>
        <w:ind w:left="720" w:hanging="720"/>
        <w:jc w:val="both"/>
        <w:rPr>
          <w:rFonts w:cs="Times New Roman"/>
          <w:noProof/>
          <w:sz w:val="21"/>
          <w:szCs w:val="21"/>
          <w:lang w:val="nl-NL"/>
        </w:rPr>
      </w:pPr>
      <w:bookmarkStart w:id="547" w:name="_ENREF_35"/>
      <w:r w:rsidRPr="002D3A4B">
        <w:rPr>
          <w:rFonts w:cs="Times New Roman"/>
          <w:noProof/>
          <w:sz w:val="21"/>
          <w:szCs w:val="21"/>
          <w:lang w:val="nl-NL"/>
        </w:rPr>
        <w:t xml:space="preserve">CROUCHER, P. I., SHIPMAN, C. M., LIPPITT, J., PERRY, M., ASOSINGH, K., HIJZEN, A., BRABBS, A. C., VAN BEEK, E. J., HOLEN, I., SKERRY, T. M., DUNSTAN, C. R., RUSSELL, G. R., VAN CAMP, B. &amp; VANDERKERKEN, K. 2001. Osteoprotegerin inhibits the development of osteolytic bone disease in multiple myeloma. </w:t>
      </w:r>
      <w:r w:rsidRPr="002D3A4B">
        <w:rPr>
          <w:rFonts w:cs="Times New Roman"/>
          <w:i/>
          <w:noProof/>
          <w:sz w:val="21"/>
          <w:szCs w:val="21"/>
          <w:lang w:val="nl-NL"/>
        </w:rPr>
        <w:t>Blood,</w:t>
      </w:r>
      <w:r w:rsidRPr="002D3A4B">
        <w:rPr>
          <w:rFonts w:cs="Times New Roman"/>
          <w:noProof/>
          <w:sz w:val="21"/>
          <w:szCs w:val="21"/>
          <w:lang w:val="nl-NL"/>
        </w:rPr>
        <w:t xml:space="preserve"> 98</w:t>
      </w:r>
      <w:r w:rsidRPr="002D3A4B">
        <w:rPr>
          <w:rFonts w:cs="Times New Roman"/>
          <w:b/>
          <w:noProof/>
          <w:sz w:val="21"/>
          <w:szCs w:val="21"/>
          <w:lang w:val="nl-NL"/>
        </w:rPr>
        <w:t>,</w:t>
      </w:r>
      <w:r w:rsidRPr="002D3A4B">
        <w:rPr>
          <w:rFonts w:cs="Times New Roman"/>
          <w:noProof/>
          <w:sz w:val="21"/>
          <w:szCs w:val="21"/>
          <w:lang w:val="nl-NL"/>
        </w:rPr>
        <w:t xml:space="preserve"> 3534-40.</w:t>
      </w:r>
      <w:bookmarkEnd w:id="547"/>
    </w:p>
    <w:p w:rsidR="00D77A0B" w:rsidRPr="002D3A4B" w:rsidRDefault="00D77A0B" w:rsidP="00D77A0B">
      <w:pPr>
        <w:spacing w:after="0" w:line="240" w:lineRule="auto"/>
        <w:ind w:left="720" w:hanging="720"/>
        <w:jc w:val="both"/>
        <w:rPr>
          <w:rFonts w:cs="Times New Roman"/>
          <w:noProof/>
          <w:sz w:val="21"/>
          <w:szCs w:val="21"/>
          <w:lang w:val="nl-NL"/>
        </w:rPr>
      </w:pPr>
      <w:bookmarkStart w:id="548" w:name="_ENREF_36"/>
      <w:r w:rsidRPr="002D3A4B">
        <w:rPr>
          <w:rFonts w:cs="Times New Roman"/>
          <w:noProof/>
          <w:sz w:val="21"/>
          <w:szCs w:val="21"/>
          <w:lang w:val="nl-NL"/>
        </w:rPr>
        <w:t xml:space="preserve">DALLAS, S. L., GARRETT, I. R., OYAJOBI, B. O., DALLAS, M. R., BOYCE, B. F., BAUSS, F., RADL, J. &amp; MUNDY, G. R. 1999. Ibandronate reduces osteolytic lesions but not tumor burden in a murine model of myeloma bone disease. </w:t>
      </w:r>
      <w:r w:rsidRPr="002D3A4B">
        <w:rPr>
          <w:rFonts w:cs="Times New Roman"/>
          <w:i/>
          <w:noProof/>
          <w:sz w:val="21"/>
          <w:szCs w:val="21"/>
          <w:lang w:val="nl-NL"/>
        </w:rPr>
        <w:t>Blood,</w:t>
      </w:r>
      <w:r w:rsidRPr="002D3A4B">
        <w:rPr>
          <w:rFonts w:cs="Times New Roman"/>
          <w:noProof/>
          <w:sz w:val="21"/>
          <w:szCs w:val="21"/>
          <w:lang w:val="nl-NL"/>
        </w:rPr>
        <w:t xml:space="preserve"> 93</w:t>
      </w:r>
      <w:r w:rsidRPr="002D3A4B">
        <w:rPr>
          <w:rFonts w:cs="Times New Roman"/>
          <w:b/>
          <w:noProof/>
          <w:sz w:val="21"/>
          <w:szCs w:val="21"/>
          <w:lang w:val="nl-NL"/>
        </w:rPr>
        <w:t>,</w:t>
      </w:r>
      <w:r w:rsidRPr="002D3A4B">
        <w:rPr>
          <w:rFonts w:cs="Times New Roman"/>
          <w:noProof/>
          <w:sz w:val="21"/>
          <w:szCs w:val="21"/>
          <w:lang w:val="nl-NL"/>
        </w:rPr>
        <w:t xml:space="preserve"> 1697-706.</w:t>
      </w:r>
      <w:bookmarkEnd w:id="548"/>
    </w:p>
    <w:p w:rsidR="00D77A0B" w:rsidRPr="002D3A4B" w:rsidRDefault="00D77A0B" w:rsidP="00D77A0B">
      <w:pPr>
        <w:spacing w:after="0" w:line="240" w:lineRule="auto"/>
        <w:ind w:left="720" w:hanging="720"/>
        <w:jc w:val="both"/>
        <w:rPr>
          <w:rFonts w:cs="Times New Roman"/>
          <w:noProof/>
          <w:sz w:val="21"/>
          <w:szCs w:val="21"/>
          <w:lang w:val="nl-NL"/>
        </w:rPr>
      </w:pPr>
      <w:bookmarkStart w:id="549" w:name="_ENREF_37"/>
      <w:r w:rsidRPr="002D3A4B">
        <w:rPr>
          <w:rFonts w:cs="Times New Roman"/>
          <w:noProof/>
          <w:sz w:val="21"/>
          <w:szCs w:val="21"/>
          <w:lang w:val="nl-NL"/>
        </w:rPr>
        <w:t xml:space="preserve">DAMIANO, J. S., CRESS, A. E., HAZLEHURST, L. A., SHTIL, A. A. &amp; DALTON, W. S. 1999. Cell adhesion mediated drug resistance (CAM-DR): role of integrins and resistance to apoptosis in human myeloma cell lines. </w:t>
      </w:r>
      <w:r w:rsidRPr="002D3A4B">
        <w:rPr>
          <w:rFonts w:cs="Times New Roman"/>
          <w:i/>
          <w:noProof/>
          <w:sz w:val="21"/>
          <w:szCs w:val="21"/>
          <w:lang w:val="nl-NL"/>
        </w:rPr>
        <w:t>Blood,</w:t>
      </w:r>
      <w:r w:rsidRPr="002D3A4B">
        <w:rPr>
          <w:rFonts w:cs="Times New Roman"/>
          <w:noProof/>
          <w:sz w:val="21"/>
          <w:szCs w:val="21"/>
          <w:lang w:val="nl-NL"/>
        </w:rPr>
        <w:t xml:space="preserve"> 93</w:t>
      </w:r>
      <w:r w:rsidRPr="002D3A4B">
        <w:rPr>
          <w:rFonts w:cs="Times New Roman"/>
          <w:b/>
          <w:noProof/>
          <w:sz w:val="21"/>
          <w:szCs w:val="21"/>
          <w:lang w:val="nl-NL"/>
        </w:rPr>
        <w:t>,</w:t>
      </w:r>
      <w:r w:rsidRPr="002D3A4B">
        <w:rPr>
          <w:rFonts w:cs="Times New Roman"/>
          <w:noProof/>
          <w:sz w:val="21"/>
          <w:szCs w:val="21"/>
          <w:lang w:val="nl-NL"/>
        </w:rPr>
        <w:t xml:space="preserve"> 1658-67.</w:t>
      </w:r>
      <w:bookmarkEnd w:id="549"/>
    </w:p>
    <w:p w:rsidR="00D77A0B" w:rsidRPr="002D3A4B" w:rsidRDefault="00D77A0B" w:rsidP="00D77A0B">
      <w:pPr>
        <w:spacing w:after="0" w:line="240" w:lineRule="auto"/>
        <w:ind w:left="720" w:hanging="720"/>
        <w:jc w:val="both"/>
        <w:rPr>
          <w:rFonts w:cs="Times New Roman"/>
          <w:noProof/>
          <w:sz w:val="21"/>
          <w:szCs w:val="21"/>
          <w:lang w:val="nl-NL"/>
        </w:rPr>
      </w:pPr>
      <w:bookmarkStart w:id="550" w:name="_ENREF_38"/>
      <w:r w:rsidRPr="002D3A4B">
        <w:rPr>
          <w:rFonts w:cs="Times New Roman"/>
          <w:noProof/>
          <w:sz w:val="21"/>
          <w:szCs w:val="21"/>
          <w:lang w:val="nl-NL"/>
        </w:rPr>
        <w:t xml:space="preserve">DAMIANO, J. S. &amp; DALTON, W. S. 2000. Integrin-mediated drug resistance in multiple myeloma. </w:t>
      </w:r>
      <w:r w:rsidRPr="002D3A4B">
        <w:rPr>
          <w:rFonts w:cs="Times New Roman"/>
          <w:i/>
          <w:noProof/>
          <w:sz w:val="21"/>
          <w:szCs w:val="21"/>
          <w:lang w:val="nl-NL"/>
        </w:rPr>
        <w:t>Leuk Lymphoma,</w:t>
      </w:r>
      <w:r w:rsidRPr="002D3A4B">
        <w:rPr>
          <w:rFonts w:cs="Times New Roman"/>
          <w:noProof/>
          <w:sz w:val="21"/>
          <w:szCs w:val="21"/>
          <w:lang w:val="nl-NL"/>
        </w:rPr>
        <w:t xml:space="preserve"> 38</w:t>
      </w:r>
      <w:r w:rsidRPr="002D3A4B">
        <w:rPr>
          <w:rFonts w:cs="Times New Roman"/>
          <w:b/>
          <w:noProof/>
          <w:sz w:val="21"/>
          <w:szCs w:val="21"/>
          <w:lang w:val="nl-NL"/>
        </w:rPr>
        <w:t>,</w:t>
      </w:r>
      <w:r w:rsidRPr="002D3A4B">
        <w:rPr>
          <w:rFonts w:cs="Times New Roman"/>
          <w:noProof/>
          <w:sz w:val="21"/>
          <w:szCs w:val="21"/>
          <w:lang w:val="nl-NL"/>
        </w:rPr>
        <w:t xml:space="preserve"> 71-81.</w:t>
      </w:r>
      <w:bookmarkEnd w:id="550"/>
    </w:p>
    <w:p w:rsidR="00D77A0B" w:rsidRPr="002D3A4B" w:rsidRDefault="00D77A0B" w:rsidP="00D77A0B">
      <w:pPr>
        <w:spacing w:after="0" w:line="240" w:lineRule="auto"/>
        <w:ind w:left="720" w:hanging="720"/>
        <w:jc w:val="both"/>
        <w:rPr>
          <w:rFonts w:cs="Times New Roman"/>
          <w:noProof/>
          <w:sz w:val="21"/>
          <w:szCs w:val="21"/>
          <w:lang w:val="nl-NL"/>
        </w:rPr>
      </w:pPr>
      <w:bookmarkStart w:id="551" w:name="_ENREF_39"/>
      <w:r w:rsidRPr="002D3A4B">
        <w:rPr>
          <w:rFonts w:cs="Times New Roman"/>
          <w:noProof/>
          <w:sz w:val="21"/>
          <w:szCs w:val="21"/>
          <w:lang w:val="nl-NL"/>
        </w:rPr>
        <w:t xml:space="preserve">DATTA, H. K., NG, W. F., WALKER, J. A., TUCK, S. P. &amp; VARANASI, S. S. 2008. The cell biology of bone metabolism. </w:t>
      </w:r>
      <w:r w:rsidRPr="002D3A4B">
        <w:rPr>
          <w:rFonts w:cs="Times New Roman"/>
          <w:i/>
          <w:noProof/>
          <w:sz w:val="21"/>
          <w:szCs w:val="21"/>
          <w:lang w:val="nl-NL"/>
        </w:rPr>
        <w:t>J Clin Pathol,</w:t>
      </w:r>
      <w:r w:rsidRPr="002D3A4B">
        <w:rPr>
          <w:rFonts w:cs="Times New Roman"/>
          <w:noProof/>
          <w:sz w:val="21"/>
          <w:szCs w:val="21"/>
          <w:lang w:val="nl-NL"/>
        </w:rPr>
        <w:t xml:space="preserve"> 61</w:t>
      </w:r>
      <w:r w:rsidRPr="002D3A4B">
        <w:rPr>
          <w:rFonts w:cs="Times New Roman"/>
          <w:b/>
          <w:noProof/>
          <w:sz w:val="21"/>
          <w:szCs w:val="21"/>
          <w:lang w:val="nl-NL"/>
        </w:rPr>
        <w:t>,</w:t>
      </w:r>
      <w:r w:rsidRPr="002D3A4B">
        <w:rPr>
          <w:rFonts w:cs="Times New Roman"/>
          <w:noProof/>
          <w:sz w:val="21"/>
          <w:szCs w:val="21"/>
          <w:lang w:val="nl-NL"/>
        </w:rPr>
        <w:t xml:space="preserve"> 577-87.</w:t>
      </w:r>
      <w:bookmarkEnd w:id="551"/>
    </w:p>
    <w:p w:rsidR="00D77A0B" w:rsidRPr="002D3A4B" w:rsidRDefault="00D77A0B" w:rsidP="00D77A0B">
      <w:pPr>
        <w:spacing w:after="0" w:line="240" w:lineRule="auto"/>
        <w:ind w:left="720" w:hanging="720"/>
        <w:jc w:val="both"/>
        <w:rPr>
          <w:rFonts w:cs="Times New Roman"/>
          <w:noProof/>
          <w:sz w:val="21"/>
          <w:szCs w:val="21"/>
          <w:lang w:val="nl-NL"/>
        </w:rPr>
      </w:pPr>
      <w:bookmarkStart w:id="552" w:name="_ENREF_40"/>
      <w:r w:rsidRPr="002D3A4B">
        <w:rPr>
          <w:rFonts w:cs="Times New Roman"/>
          <w:noProof/>
          <w:sz w:val="21"/>
          <w:szCs w:val="21"/>
          <w:lang w:val="nl-NL"/>
        </w:rPr>
        <w:t xml:space="preserve">DAY, T. F., GUO, X., GARRETT-BEAL, L. &amp; YANG, Y. 2005. Wnt/beta-catenin signaling in mesenchymal progenitors controls osteoblast and chondrocyte differentiation during vertebrate skeletogenesis. </w:t>
      </w:r>
      <w:r w:rsidRPr="002D3A4B">
        <w:rPr>
          <w:rFonts w:cs="Times New Roman"/>
          <w:i/>
          <w:noProof/>
          <w:sz w:val="21"/>
          <w:szCs w:val="21"/>
          <w:lang w:val="nl-NL"/>
        </w:rPr>
        <w:t>Dev Cell,</w:t>
      </w:r>
      <w:r w:rsidRPr="002D3A4B">
        <w:rPr>
          <w:rFonts w:cs="Times New Roman"/>
          <w:noProof/>
          <w:sz w:val="21"/>
          <w:szCs w:val="21"/>
          <w:lang w:val="nl-NL"/>
        </w:rPr>
        <w:t xml:space="preserve"> 8</w:t>
      </w:r>
      <w:r w:rsidRPr="002D3A4B">
        <w:rPr>
          <w:rFonts w:cs="Times New Roman"/>
          <w:b/>
          <w:noProof/>
          <w:sz w:val="21"/>
          <w:szCs w:val="21"/>
          <w:lang w:val="nl-NL"/>
        </w:rPr>
        <w:t>,</w:t>
      </w:r>
      <w:r w:rsidRPr="002D3A4B">
        <w:rPr>
          <w:rFonts w:cs="Times New Roman"/>
          <w:noProof/>
          <w:sz w:val="21"/>
          <w:szCs w:val="21"/>
          <w:lang w:val="nl-NL"/>
        </w:rPr>
        <w:t xml:space="preserve"> 739-50.</w:t>
      </w:r>
      <w:bookmarkEnd w:id="552"/>
    </w:p>
    <w:p w:rsidR="00D77A0B" w:rsidRPr="002D3A4B" w:rsidRDefault="00D77A0B" w:rsidP="00D77A0B">
      <w:pPr>
        <w:spacing w:after="0" w:line="240" w:lineRule="auto"/>
        <w:ind w:left="720" w:hanging="720"/>
        <w:jc w:val="both"/>
        <w:rPr>
          <w:rFonts w:cs="Times New Roman"/>
          <w:noProof/>
          <w:sz w:val="21"/>
          <w:szCs w:val="21"/>
          <w:lang w:val="nl-NL"/>
        </w:rPr>
      </w:pPr>
      <w:bookmarkStart w:id="553" w:name="_ENREF_41"/>
      <w:r w:rsidRPr="002D3A4B">
        <w:rPr>
          <w:rFonts w:cs="Times New Roman"/>
          <w:noProof/>
          <w:sz w:val="21"/>
          <w:szCs w:val="21"/>
          <w:lang w:val="nl-NL"/>
        </w:rPr>
        <w:t xml:space="preserve">DI LULLO, G. A., SWEENEY, S. M., KORKKO, J., ALA-KOKKO, L. &amp; SAN ANTONIO, J. D. 2002. Mapping the ligand-binding sites and disease-associated mutations on the most abundant protein in the human, type I collagen. </w:t>
      </w:r>
      <w:r w:rsidRPr="002D3A4B">
        <w:rPr>
          <w:rFonts w:cs="Times New Roman"/>
          <w:i/>
          <w:noProof/>
          <w:sz w:val="21"/>
          <w:szCs w:val="21"/>
          <w:lang w:val="nl-NL"/>
        </w:rPr>
        <w:t>J Biol Chem,</w:t>
      </w:r>
      <w:r w:rsidRPr="002D3A4B">
        <w:rPr>
          <w:rFonts w:cs="Times New Roman"/>
          <w:noProof/>
          <w:sz w:val="21"/>
          <w:szCs w:val="21"/>
          <w:lang w:val="nl-NL"/>
        </w:rPr>
        <w:t xml:space="preserve"> 277</w:t>
      </w:r>
      <w:r w:rsidRPr="002D3A4B">
        <w:rPr>
          <w:rFonts w:cs="Times New Roman"/>
          <w:b/>
          <w:noProof/>
          <w:sz w:val="21"/>
          <w:szCs w:val="21"/>
          <w:lang w:val="nl-NL"/>
        </w:rPr>
        <w:t>,</w:t>
      </w:r>
      <w:r w:rsidRPr="002D3A4B">
        <w:rPr>
          <w:rFonts w:cs="Times New Roman"/>
          <w:noProof/>
          <w:sz w:val="21"/>
          <w:szCs w:val="21"/>
          <w:lang w:val="nl-NL"/>
        </w:rPr>
        <w:t xml:space="preserve"> 4223-31.</w:t>
      </w:r>
      <w:bookmarkEnd w:id="553"/>
    </w:p>
    <w:p w:rsidR="00D77A0B" w:rsidRPr="002D3A4B" w:rsidRDefault="00D77A0B" w:rsidP="00D77A0B">
      <w:pPr>
        <w:spacing w:after="0" w:line="240" w:lineRule="auto"/>
        <w:ind w:left="720" w:hanging="720"/>
        <w:jc w:val="both"/>
        <w:rPr>
          <w:rFonts w:cs="Times New Roman"/>
          <w:noProof/>
          <w:sz w:val="21"/>
          <w:szCs w:val="21"/>
          <w:lang w:val="nl-NL"/>
        </w:rPr>
      </w:pPr>
      <w:bookmarkStart w:id="554" w:name="_ENREF_42"/>
      <w:r w:rsidRPr="002D3A4B">
        <w:rPr>
          <w:rFonts w:cs="Times New Roman"/>
          <w:noProof/>
          <w:sz w:val="21"/>
          <w:szCs w:val="21"/>
          <w:lang w:val="nl-NL"/>
        </w:rPr>
        <w:t xml:space="preserve">DING, L. &amp; MORRISON, S. J. 2013. Haematopoietic stem cells and early lymphoid progenitors occupy distinct bone marrow niches. </w:t>
      </w:r>
      <w:r w:rsidRPr="002D3A4B">
        <w:rPr>
          <w:rFonts w:cs="Times New Roman"/>
          <w:i/>
          <w:noProof/>
          <w:sz w:val="21"/>
          <w:szCs w:val="21"/>
          <w:lang w:val="nl-NL"/>
        </w:rPr>
        <w:t>Nature,</w:t>
      </w:r>
      <w:r w:rsidRPr="002D3A4B">
        <w:rPr>
          <w:rFonts w:cs="Times New Roman"/>
          <w:noProof/>
          <w:sz w:val="21"/>
          <w:szCs w:val="21"/>
          <w:lang w:val="nl-NL"/>
        </w:rPr>
        <w:t xml:space="preserve"> 495</w:t>
      </w:r>
      <w:r w:rsidRPr="002D3A4B">
        <w:rPr>
          <w:rFonts w:cs="Times New Roman"/>
          <w:b/>
          <w:noProof/>
          <w:sz w:val="21"/>
          <w:szCs w:val="21"/>
          <w:lang w:val="nl-NL"/>
        </w:rPr>
        <w:t>,</w:t>
      </w:r>
      <w:r w:rsidRPr="002D3A4B">
        <w:rPr>
          <w:rFonts w:cs="Times New Roman"/>
          <w:noProof/>
          <w:sz w:val="21"/>
          <w:szCs w:val="21"/>
          <w:lang w:val="nl-NL"/>
        </w:rPr>
        <w:t xml:space="preserve"> 231-5.</w:t>
      </w:r>
      <w:bookmarkEnd w:id="554"/>
    </w:p>
    <w:p w:rsidR="00D77A0B" w:rsidRPr="002D3A4B" w:rsidRDefault="00D77A0B" w:rsidP="00D77A0B">
      <w:pPr>
        <w:spacing w:after="0" w:line="240" w:lineRule="auto"/>
        <w:ind w:left="720" w:hanging="720"/>
        <w:jc w:val="both"/>
        <w:rPr>
          <w:rFonts w:cs="Times New Roman"/>
          <w:noProof/>
          <w:sz w:val="21"/>
          <w:szCs w:val="21"/>
          <w:lang w:val="nl-NL"/>
        </w:rPr>
      </w:pPr>
      <w:bookmarkStart w:id="555" w:name="_ENREF_43"/>
      <w:r w:rsidRPr="002D3A4B">
        <w:rPr>
          <w:rFonts w:cs="Times New Roman"/>
          <w:noProof/>
          <w:sz w:val="21"/>
          <w:szCs w:val="21"/>
          <w:lang w:val="nl-NL"/>
        </w:rPr>
        <w:t xml:space="preserve">DING, L., SAUNDERS, T. L., ENIKOLOPOV, G. &amp; MORRISON, S. J. 2012. Endothelial and perivascular cells maintain haematopoietic stem cells. </w:t>
      </w:r>
      <w:r w:rsidRPr="002D3A4B">
        <w:rPr>
          <w:rFonts w:cs="Times New Roman"/>
          <w:i/>
          <w:noProof/>
          <w:sz w:val="21"/>
          <w:szCs w:val="21"/>
          <w:lang w:val="nl-NL"/>
        </w:rPr>
        <w:t>Nature,</w:t>
      </w:r>
      <w:r w:rsidRPr="002D3A4B">
        <w:rPr>
          <w:rFonts w:cs="Times New Roman"/>
          <w:noProof/>
          <w:sz w:val="21"/>
          <w:szCs w:val="21"/>
          <w:lang w:val="nl-NL"/>
        </w:rPr>
        <w:t xml:space="preserve"> 481</w:t>
      </w:r>
      <w:r w:rsidRPr="002D3A4B">
        <w:rPr>
          <w:rFonts w:cs="Times New Roman"/>
          <w:b/>
          <w:noProof/>
          <w:sz w:val="21"/>
          <w:szCs w:val="21"/>
          <w:lang w:val="nl-NL"/>
        </w:rPr>
        <w:t>,</w:t>
      </w:r>
      <w:r w:rsidRPr="002D3A4B">
        <w:rPr>
          <w:rFonts w:cs="Times New Roman"/>
          <w:noProof/>
          <w:sz w:val="21"/>
          <w:szCs w:val="21"/>
          <w:lang w:val="nl-NL"/>
        </w:rPr>
        <w:t xml:space="preserve"> 457-62.</w:t>
      </w:r>
      <w:bookmarkEnd w:id="555"/>
    </w:p>
    <w:p w:rsidR="00D77A0B" w:rsidRPr="002D3A4B" w:rsidRDefault="00D77A0B" w:rsidP="00D77A0B">
      <w:pPr>
        <w:spacing w:after="0" w:line="240" w:lineRule="auto"/>
        <w:ind w:left="720" w:hanging="720"/>
        <w:jc w:val="both"/>
        <w:rPr>
          <w:rFonts w:cs="Times New Roman"/>
          <w:noProof/>
          <w:sz w:val="21"/>
          <w:szCs w:val="21"/>
          <w:lang w:val="nl-NL"/>
        </w:rPr>
      </w:pPr>
      <w:bookmarkStart w:id="556" w:name="_ENREF_44"/>
      <w:r w:rsidRPr="002D3A4B">
        <w:rPr>
          <w:rFonts w:cs="Times New Roman"/>
          <w:noProof/>
          <w:sz w:val="21"/>
          <w:szCs w:val="21"/>
          <w:lang w:val="nl-NL"/>
        </w:rPr>
        <w:t xml:space="preserve">DOWNEY, P. A. &amp; SIEGEL, M. I. 2006. Bone biology and the clinical implications for osteoporosis. </w:t>
      </w:r>
      <w:r w:rsidRPr="002D3A4B">
        <w:rPr>
          <w:rFonts w:cs="Times New Roman"/>
          <w:i/>
          <w:noProof/>
          <w:sz w:val="21"/>
          <w:szCs w:val="21"/>
          <w:lang w:val="nl-NL"/>
        </w:rPr>
        <w:t>Phys Ther,</w:t>
      </w:r>
      <w:r w:rsidRPr="002D3A4B">
        <w:rPr>
          <w:rFonts w:cs="Times New Roman"/>
          <w:noProof/>
          <w:sz w:val="21"/>
          <w:szCs w:val="21"/>
          <w:lang w:val="nl-NL"/>
        </w:rPr>
        <w:t xml:space="preserve"> 86</w:t>
      </w:r>
      <w:r w:rsidRPr="002D3A4B">
        <w:rPr>
          <w:rFonts w:cs="Times New Roman"/>
          <w:b/>
          <w:noProof/>
          <w:sz w:val="21"/>
          <w:szCs w:val="21"/>
          <w:lang w:val="nl-NL"/>
        </w:rPr>
        <w:t>,</w:t>
      </w:r>
      <w:r w:rsidRPr="002D3A4B">
        <w:rPr>
          <w:rFonts w:cs="Times New Roman"/>
          <w:noProof/>
          <w:sz w:val="21"/>
          <w:szCs w:val="21"/>
          <w:lang w:val="nl-NL"/>
        </w:rPr>
        <w:t xml:space="preserve"> 77-91.</w:t>
      </w:r>
      <w:bookmarkEnd w:id="556"/>
    </w:p>
    <w:p w:rsidR="00D77A0B" w:rsidRPr="002D3A4B" w:rsidRDefault="00D77A0B" w:rsidP="00D77A0B">
      <w:pPr>
        <w:spacing w:after="0" w:line="240" w:lineRule="auto"/>
        <w:ind w:left="720" w:hanging="720"/>
        <w:jc w:val="both"/>
        <w:rPr>
          <w:rFonts w:cs="Times New Roman"/>
          <w:noProof/>
          <w:sz w:val="21"/>
          <w:szCs w:val="21"/>
          <w:lang w:val="nl-NL"/>
        </w:rPr>
      </w:pPr>
      <w:bookmarkStart w:id="557" w:name="_ENREF_45"/>
      <w:r w:rsidRPr="002D3A4B">
        <w:rPr>
          <w:rFonts w:cs="Times New Roman"/>
          <w:noProof/>
          <w:sz w:val="21"/>
          <w:szCs w:val="21"/>
          <w:lang w:val="nl-NL"/>
        </w:rPr>
        <w:t xml:space="preserve">DRING, A. M., DAVIES, F. E., FENTON, J. A., RODDAM, P. L., SCOTT, K., GONZALEZ, D., ROLLINSON, S., RAWSTRON, A. C., REES-UNWIN, K. S., LI, C., MUNSHI, N. C., ANDERSON, K. C. &amp; MORGAN, G. J. 2004. A global expression-based analysis of the consequences of the t(4;14) translocation in myeloma. </w:t>
      </w:r>
      <w:r w:rsidRPr="002D3A4B">
        <w:rPr>
          <w:rFonts w:cs="Times New Roman"/>
          <w:i/>
          <w:noProof/>
          <w:sz w:val="21"/>
          <w:szCs w:val="21"/>
          <w:lang w:val="nl-NL"/>
        </w:rPr>
        <w:t>Clin Cancer Res,</w:t>
      </w:r>
      <w:r w:rsidRPr="002D3A4B">
        <w:rPr>
          <w:rFonts w:cs="Times New Roman"/>
          <w:noProof/>
          <w:sz w:val="21"/>
          <w:szCs w:val="21"/>
          <w:lang w:val="nl-NL"/>
        </w:rPr>
        <w:t xml:space="preserve"> 10</w:t>
      </w:r>
      <w:r w:rsidRPr="002D3A4B">
        <w:rPr>
          <w:rFonts w:cs="Times New Roman"/>
          <w:b/>
          <w:noProof/>
          <w:sz w:val="21"/>
          <w:szCs w:val="21"/>
          <w:lang w:val="nl-NL"/>
        </w:rPr>
        <w:t>,</w:t>
      </w:r>
      <w:r w:rsidRPr="002D3A4B">
        <w:rPr>
          <w:rFonts w:cs="Times New Roman"/>
          <w:noProof/>
          <w:sz w:val="21"/>
          <w:szCs w:val="21"/>
          <w:lang w:val="nl-NL"/>
        </w:rPr>
        <w:t xml:space="preserve"> 5692-701.</w:t>
      </w:r>
      <w:bookmarkEnd w:id="557"/>
    </w:p>
    <w:p w:rsidR="00D77A0B" w:rsidRPr="002D3A4B" w:rsidRDefault="00D77A0B" w:rsidP="00D77A0B">
      <w:pPr>
        <w:spacing w:after="0" w:line="240" w:lineRule="auto"/>
        <w:ind w:left="720" w:hanging="720"/>
        <w:jc w:val="both"/>
        <w:rPr>
          <w:rFonts w:cs="Times New Roman"/>
          <w:noProof/>
          <w:sz w:val="21"/>
          <w:szCs w:val="21"/>
          <w:lang w:val="nl-NL"/>
        </w:rPr>
      </w:pPr>
      <w:bookmarkStart w:id="558" w:name="_ENREF_46"/>
      <w:r w:rsidRPr="002D3A4B">
        <w:rPr>
          <w:rFonts w:cs="Times New Roman"/>
          <w:noProof/>
          <w:sz w:val="21"/>
          <w:szCs w:val="21"/>
          <w:lang w:val="nl-NL"/>
        </w:rPr>
        <w:t xml:space="preserve">DU, S. J., FRENKEL, V., KINDSCHI, G. &amp; ZOHAR, Y. 2001. Visualizing normal and defective bone development in zebrafish embryos using the fluorescent chromophore calcein. </w:t>
      </w:r>
      <w:r w:rsidRPr="002D3A4B">
        <w:rPr>
          <w:rFonts w:cs="Times New Roman"/>
          <w:i/>
          <w:noProof/>
          <w:sz w:val="21"/>
          <w:szCs w:val="21"/>
          <w:lang w:val="nl-NL"/>
        </w:rPr>
        <w:t>Dev Biol,</w:t>
      </w:r>
      <w:r w:rsidRPr="002D3A4B">
        <w:rPr>
          <w:rFonts w:cs="Times New Roman"/>
          <w:noProof/>
          <w:sz w:val="21"/>
          <w:szCs w:val="21"/>
          <w:lang w:val="nl-NL"/>
        </w:rPr>
        <w:t xml:space="preserve"> 238</w:t>
      </w:r>
      <w:r w:rsidRPr="002D3A4B">
        <w:rPr>
          <w:rFonts w:cs="Times New Roman"/>
          <w:b/>
          <w:noProof/>
          <w:sz w:val="21"/>
          <w:szCs w:val="21"/>
          <w:lang w:val="nl-NL"/>
        </w:rPr>
        <w:t>,</w:t>
      </w:r>
      <w:r w:rsidRPr="002D3A4B">
        <w:rPr>
          <w:rFonts w:cs="Times New Roman"/>
          <w:noProof/>
          <w:sz w:val="21"/>
          <w:szCs w:val="21"/>
          <w:lang w:val="nl-NL"/>
        </w:rPr>
        <w:t xml:space="preserve"> 239-46.</w:t>
      </w:r>
      <w:bookmarkEnd w:id="558"/>
    </w:p>
    <w:p w:rsidR="00D77A0B" w:rsidRPr="002D3A4B" w:rsidRDefault="00D77A0B" w:rsidP="00D77A0B">
      <w:pPr>
        <w:spacing w:after="0" w:line="240" w:lineRule="auto"/>
        <w:ind w:left="720" w:hanging="720"/>
        <w:jc w:val="both"/>
        <w:rPr>
          <w:rFonts w:cs="Times New Roman"/>
          <w:noProof/>
          <w:sz w:val="21"/>
          <w:szCs w:val="21"/>
          <w:lang w:val="nl-NL"/>
        </w:rPr>
      </w:pPr>
      <w:bookmarkStart w:id="559" w:name="_ENREF_47"/>
      <w:r w:rsidRPr="002D3A4B">
        <w:rPr>
          <w:rFonts w:cs="Times New Roman"/>
          <w:noProof/>
          <w:sz w:val="21"/>
          <w:szCs w:val="21"/>
          <w:lang w:val="nl-NL"/>
        </w:rPr>
        <w:t xml:space="preserve">DUCY, P., DESBOIS, C., BOYCE, B., PINERO, G., STORY, B., DUNSTAN, C., SMITH, E., BONADIO, J., GOLDSTEIN, S., GUNDBERG, C., BRADLEY, A. &amp; KARSENTY, G. 1996. Increased bone formation in osteocalcin-deficient mice. </w:t>
      </w:r>
      <w:r w:rsidRPr="002D3A4B">
        <w:rPr>
          <w:rFonts w:cs="Times New Roman"/>
          <w:i/>
          <w:noProof/>
          <w:sz w:val="21"/>
          <w:szCs w:val="21"/>
          <w:lang w:val="nl-NL"/>
        </w:rPr>
        <w:t>Nature,</w:t>
      </w:r>
      <w:r w:rsidRPr="002D3A4B">
        <w:rPr>
          <w:rFonts w:cs="Times New Roman"/>
          <w:noProof/>
          <w:sz w:val="21"/>
          <w:szCs w:val="21"/>
          <w:lang w:val="nl-NL"/>
        </w:rPr>
        <w:t xml:space="preserve"> 382</w:t>
      </w:r>
      <w:r w:rsidRPr="002D3A4B">
        <w:rPr>
          <w:rFonts w:cs="Times New Roman"/>
          <w:b/>
          <w:noProof/>
          <w:sz w:val="21"/>
          <w:szCs w:val="21"/>
          <w:lang w:val="nl-NL"/>
        </w:rPr>
        <w:t>,</w:t>
      </w:r>
      <w:r w:rsidRPr="002D3A4B">
        <w:rPr>
          <w:rFonts w:cs="Times New Roman"/>
          <w:noProof/>
          <w:sz w:val="21"/>
          <w:szCs w:val="21"/>
          <w:lang w:val="nl-NL"/>
        </w:rPr>
        <w:t xml:space="preserve"> 448-52.</w:t>
      </w:r>
      <w:bookmarkEnd w:id="559"/>
    </w:p>
    <w:p w:rsidR="00D77A0B" w:rsidRPr="002D3A4B" w:rsidRDefault="00D77A0B" w:rsidP="00D77A0B">
      <w:pPr>
        <w:spacing w:after="0" w:line="240" w:lineRule="auto"/>
        <w:ind w:left="720" w:hanging="720"/>
        <w:jc w:val="both"/>
        <w:rPr>
          <w:rFonts w:cs="Times New Roman"/>
          <w:noProof/>
          <w:sz w:val="21"/>
          <w:szCs w:val="21"/>
          <w:lang w:val="nl-NL"/>
        </w:rPr>
      </w:pPr>
      <w:bookmarkStart w:id="560" w:name="_ENREF_48"/>
      <w:r w:rsidRPr="002D3A4B">
        <w:rPr>
          <w:rFonts w:cs="Times New Roman"/>
          <w:noProof/>
          <w:sz w:val="21"/>
          <w:szCs w:val="21"/>
          <w:lang w:val="nl-NL"/>
        </w:rPr>
        <w:t xml:space="preserve">DUCY, P., SCHINKE, T. &amp; KARSENTY, G. 2000. The osteoblast: a sophisticated fibroblast under central surveillance. </w:t>
      </w:r>
      <w:r w:rsidRPr="002D3A4B">
        <w:rPr>
          <w:rFonts w:cs="Times New Roman"/>
          <w:i/>
          <w:noProof/>
          <w:sz w:val="21"/>
          <w:szCs w:val="21"/>
          <w:lang w:val="nl-NL"/>
        </w:rPr>
        <w:t>Science,</w:t>
      </w:r>
      <w:r w:rsidRPr="002D3A4B">
        <w:rPr>
          <w:rFonts w:cs="Times New Roman"/>
          <w:noProof/>
          <w:sz w:val="21"/>
          <w:szCs w:val="21"/>
          <w:lang w:val="nl-NL"/>
        </w:rPr>
        <w:t xml:space="preserve"> 289</w:t>
      </w:r>
      <w:r w:rsidRPr="002D3A4B">
        <w:rPr>
          <w:rFonts w:cs="Times New Roman"/>
          <w:b/>
          <w:noProof/>
          <w:sz w:val="21"/>
          <w:szCs w:val="21"/>
          <w:lang w:val="nl-NL"/>
        </w:rPr>
        <w:t>,</w:t>
      </w:r>
      <w:r w:rsidRPr="002D3A4B">
        <w:rPr>
          <w:rFonts w:cs="Times New Roman"/>
          <w:noProof/>
          <w:sz w:val="21"/>
          <w:szCs w:val="21"/>
          <w:lang w:val="nl-NL"/>
        </w:rPr>
        <w:t xml:space="preserve"> 1501-4.</w:t>
      </w:r>
      <w:bookmarkEnd w:id="560"/>
    </w:p>
    <w:p w:rsidR="00D77A0B" w:rsidRPr="002D3A4B" w:rsidRDefault="00D77A0B" w:rsidP="00D77A0B">
      <w:pPr>
        <w:spacing w:after="0" w:line="240" w:lineRule="auto"/>
        <w:ind w:left="720" w:hanging="720"/>
        <w:jc w:val="both"/>
        <w:rPr>
          <w:rFonts w:cs="Times New Roman"/>
          <w:noProof/>
          <w:sz w:val="21"/>
          <w:szCs w:val="21"/>
          <w:lang w:val="nl-NL"/>
        </w:rPr>
      </w:pPr>
      <w:bookmarkStart w:id="561" w:name="_ENREF_49"/>
      <w:r w:rsidRPr="002D3A4B">
        <w:rPr>
          <w:rFonts w:cs="Times New Roman"/>
          <w:noProof/>
          <w:sz w:val="21"/>
          <w:szCs w:val="21"/>
          <w:lang w:val="nl-NL"/>
        </w:rPr>
        <w:t xml:space="preserve">DUCY, P., ZHANG, R., GEOFFROY, V., RIDALL, A. L. &amp; KARSENTY, G. 1997. Osf2/Cbfa1: a transcriptional activator of osteoblast differentiation. </w:t>
      </w:r>
      <w:r w:rsidRPr="002D3A4B">
        <w:rPr>
          <w:rFonts w:cs="Times New Roman"/>
          <w:i/>
          <w:noProof/>
          <w:sz w:val="21"/>
          <w:szCs w:val="21"/>
          <w:lang w:val="nl-NL"/>
        </w:rPr>
        <w:t>Cell,</w:t>
      </w:r>
      <w:r w:rsidRPr="002D3A4B">
        <w:rPr>
          <w:rFonts w:cs="Times New Roman"/>
          <w:noProof/>
          <w:sz w:val="21"/>
          <w:szCs w:val="21"/>
          <w:lang w:val="nl-NL"/>
        </w:rPr>
        <w:t xml:space="preserve"> 89</w:t>
      </w:r>
      <w:r w:rsidRPr="002D3A4B">
        <w:rPr>
          <w:rFonts w:cs="Times New Roman"/>
          <w:b/>
          <w:noProof/>
          <w:sz w:val="21"/>
          <w:szCs w:val="21"/>
          <w:lang w:val="nl-NL"/>
        </w:rPr>
        <w:t>,</w:t>
      </w:r>
      <w:r w:rsidRPr="002D3A4B">
        <w:rPr>
          <w:rFonts w:cs="Times New Roman"/>
          <w:noProof/>
          <w:sz w:val="21"/>
          <w:szCs w:val="21"/>
          <w:lang w:val="nl-NL"/>
        </w:rPr>
        <w:t xml:space="preserve"> 747-54.</w:t>
      </w:r>
      <w:bookmarkEnd w:id="561"/>
    </w:p>
    <w:p w:rsidR="00D77A0B" w:rsidRPr="002D3A4B" w:rsidRDefault="00D77A0B" w:rsidP="00D77A0B">
      <w:pPr>
        <w:spacing w:after="0" w:line="240" w:lineRule="auto"/>
        <w:ind w:left="720" w:hanging="720"/>
        <w:jc w:val="both"/>
        <w:rPr>
          <w:rFonts w:cs="Times New Roman"/>
          <w:noProof/>
          <w:sz w:val="21"/>
          <w:szCs w:val="21"/>
          <w:lang w:val="nl-NL"/>
        </w:rPr>
      </w:pPr>
      <w:bookmarkStart w:id="562" w:name="_ENREF_50"/>
      <w:r w:rsidRPr="002D3A4B">
        <w:rPr>
          <w:rFonts w:cs="Times New Roman"/>
          <w:noProof/>
          <w:sz w:val="21"/>
          <w:szCs w:val="21"/>
          <w:lang w:val="nl-NL"/>
        </w:rPr>
        <w:t xml:space="preserve">EDWARDS, C. M., LWIN, S. T., FOWLER, J. A., OYAJOBI, B. O., ZHUANG, J., BATES, A. L. &amp; MUNDY, G. R. 2009. Myeloma cells exhibit an increase in proteasome activity and an </w:t>
      </w:r>
      <w:r w:rsidRPr="002D3A4B">
        <w:rPr>
          <w:rFonts w:cs="Times New Roman"/>
          <w:noProof/>
          <w:sz w:val="21"/>
          <w:szCs w:val="21"/>
          <w:lang w:val="nl-NL"/>
        </w:rPr>
        <w:lastRenderedPageBreak/>
        <w:t xml:space="preserve">enhanced response to proteasome inhibition in the bone marrow microenvironment in vivo. </w:t>
      </w:r>
      <w:r w:rsidRPr="002D3A4B">
        <w:rPr>
          <w:rFonts w:cs="Times New Roman"/>
          <w:i/>
          <w:noProof/>
          <w:sz w:val="21"/>
          <w:szCs w:val="21"/>
          <w:lang w:val="nl-NL"/>
        </w:rPr>
        <w:t>Am J Hematol,</w:t>
      </w:r>
      <w:r w:rsidRPr="002D3A4B">
        <w:rPr>
          <w:rFonts w:cs="Times New Roman"/>
          <w:noProof/>
          <w:sz w:val="21"/>
          <w:szCs w:val="21"/>
          <w:lang w:val="nl-NL"/>
        </w:rPr>
        <w:t xml:space="preserve"> 84</w:t>
      </w:r>
      <w:r w:rsidRPr="002D3A4B">
        <w:rPr>
          <w:rFonts w:cs="Times New Roman"/>
          <w:b/>
          <w:noProof/>
          <w:sz w:val="21"/>
          <w:szCs w:val="21"/>
          <w:lang w:val="nl-NL"/>
        </w:rPr>
        <w:t>,</w:t>
      </w:r>
      <w:r w:rsidRPr="002D3A4B">
        <w:rPr>
          <w:rFonts w:cs="Times New Roman"/>
          <w:noProof/>
          <w:sz w:val="21"/>
          <w:szCs w:val="21"/>
          <w:lang w:val="nl-NL"/>
        </w:rPr>
        <w:t xml:space="preserve"> 268-72.</w:t>
      </w:r>
      <w:bookmarkEnd w:id="562"/>
    </w:p>
    <w:p w:rsidR="00D77A0B" w:rsidRPr="002D3A4B" w:rsidRDefault="00D77A0B" w:rsidP="00D77A0B">
      <w:pPr>
        <w:spacing w:after="0" w:line="240" w:lineRule="auto"/>
        <w:ind w:left="720" w:hanging="720"/>
        <w:jc w:val="both"/>
        <w:rPr>
          <w:rFonts w:cs="Times New Roman"/>
          <w:noProof/>
          <w:sz w:val="21"/>
          <w:szCs w:val="21"/>
          <w:lang w:val="nl-NL"/>
        </w:rPr>
      </w:pPr>
      <w:bookmarkStart w:id="563" w:name="_ENREF_51"/>
      <w:r w:rsidRPr="002D3A4B">
        <w:rPr>
          <w:rFonts w:cs="Times New Roman"/>
          <w:noProof/>
          <w:sz w:val="21"/>
          <w:szCs w:val="21"/>
          <w:lang w:val="nl-NL"/>
        </w:rPr>
        <w:t xml:space="preserve">EDWARDS, C. M., ZHUANG, J. &amp; MUNDY, G. R. 2008. The pathogenesis of the bone disease of multiple myeloma. </w:t>
      </w:r>
      <w:r w:rsidRPr="002D3A4B">
        <w:rPr>
          <w:rFonts w:cs="Times New Roman"/>
          <w:i/>
          <w:noProof/>
          <w:sz w:val="21"/>
          <w:szCs w:val="21"/>
          <w:lang w:val="nl-NL"/>
        </w:rPr>
        <w:t>Bone,</w:t>
      </w:r>
      <w:r w:rsidRPr="002D3A4B">
        <w:rPr>
          <w:rFonts w:cs="Times New Roman"/>
          <w:noProof/>
          <w:sz w:val="21"/>
          <w:szCs w:val="21"/>
          <w:lang w:val="nl-NL"/>
        </w:rPr>
        <w:t xml:space="preserve"> 42</w:t>
      </w:r>
      <w:r w:rsidRPr="002D3A4B">
        <w:rPr>
          <w:rFonts w:cs="Times New Roman"/>
          <w:b/>
          <w:noProof/>
          <w:sz w:val="21"/>
          <w:szCs w:val="21"/>
          <w:lang w:val="nl-NL"/>
        </w:rPr>
        <w:t>,</w:t>
      </w:r>
      <w:r w:rsidRPr="002D3A4B">
        <w:rPr>
          <w:rFonts w:cs="Times New Roman"/>
          <w:noProof/>
          <w:sz w:val="21"/>
          <w:szCs w:val="21"/>
          <w:lang w:val="nl-NL"/>
        </w:rPr>
        <w:t xml:space="preserve"> 1007-13.</w:t>
      </w:r>
      <w:bookmarkEnd w:id="563"/>
    </w:p>
    <w:p w:rsidR="00D77A0B" w:rsidRPr="002D3A4B" w:rsidRDefault="00D77A0B" w:rsidP="00D77A0B">
      <w:pPr>
        <w:spacing w:after="0" w:line="240" w:lineRule="auto"/>
        <w:ind w:left="720" w:hanging="720"/>
        <w:jc w:val="both"/>
        <w:rPr>
          <w:rFonts w:cs="Times New Roman"/>
          <w:noProof/>
          <w:sz w:val="21"/>
          <w:szCs w:val="21"/>
          <w:lang w:val="nl-NL"/>
        </w:rPr>
      </w:pPr>
      <w:bookmarkStart w:id="564" w:name="_ENREF_52"/>
      <w:r w:rsidRPr="002D3A4B">
        <w:rPr>
          <w:rFonts w:cs="Times New Roman"/>
          <w:noProof/>
          <w:sz w:val="21"/>
          <w:szCs w:val="21"/>
          <w:lang w:val="nl-NL"/>
        </w:rPr>
        <w:t xml:space="preserve">EHRLICH, L. A., CHUNG, H. Y., GHOBRIAL, I., CHOI, S. J., MORANDI, F., COLLA, S., RIZZOLI, V., ROODMAN, G. D. &amp; GIULIANI, N. 2005. IL-3 is a potential inhibitor of osteoblast differentiation in multiple myeloma. </w:t>
      </w:r>
      <w:r w:rsidRPr="002D3A4B">
        <w:rPr>
          <w:rFonts w:cs="Times New Roman"/>
          <w:i/>
          <w:noProof/>
          <w:sz w:val="21"/>
          <w:szCs w:val="21"/>
          <w:lang w:val="nl-NL"/>
        </w:rPr>
        <w:t>Blood,</w:t>
      </w:r>
      <w:r w:rsidRPr="002D3A4B">
        <w:rPr>
          <w:rFonts w:cs="Times New Roman"/>
          <w:noProof/>
          <w:sz w:val="21"/>
          <w:szCs w:val="21"/>
          <w:lang w:val="nl-NL"/>
        </w:rPr>
        <w:t xml:space="preserve"> 106</w:t>
      </w:r>
      <w:r w:rsidRPr="002D3A4B">
        <w:rPr>
          <w:rFonts w:cs="Times New Roman"/>
          <w:b/>
          <w:noProof/>
          <w:sz w:val="21"/>
          <w:szCs w:val="21"/>
          <w:lang w:val="nl-NL"/>
        </w:rPr>
        <w:t>,</w:t>
      </w:r>
      <w:r w:rsidRPr="002D3A4B">
        <w:rPr>
          <w:rFonts w:cs="Times New Roman"/>
          <w:noProof/>
          <w:sz w:val="21"/>
          <w:szCs w:val="21"/>
          <w:lang w:val="nl-NL"/>
        </w:rPr>
        <w:t xml:space="preserve"> 1407-14.</w:t>
      </w:r>
      <w:bookmarkEnd w:id="564"/>
    </w:p>
    <w:p w:rsidR="00D77A0B" w:rsidRPr="002D3A4B" w:rsidRDefault="00D77A0B" w:rsidP="00D77A0B">
      <w:pPr>
        <w:spacing w:after="0" w:line="240" w:lineRule="auto"/>
        <w:ind w:left="720" w:hanging="720"/>
        <w:jc w:val="both"/>
        <w:rPr>
          <w:rFonts w:cs="Times New Roman"/>
          <w:noProof/>
          <w:sz w:val="21"/>
          <w:szCs w:val="21"/>
          <w:lang w:val="nl-NL"/>
        </w:rPr>
      </w:pPr>
      <w:bookmarkStart w:id="565" w:name="_ENREF_53"/>
      <w:r w:rsidRPr="002D3A4B">
        <w:rPr>
          <w:rFonts w:cs="Times New Roman"/>
          <w:noProof/>
          <w:sz w:val="21"/>
          <w:szCs w:val="21"/>
          <w:lang w:val="nl-NL"/>
        </w:rPr>
        <w:t xml:space="preserve">ENGIN, F. &amp; LEE, B. 2010. NOTCHing the bone: insights into multi-functionality. </w:t>
      </w:r>
      <w:r w:rsidRPr="002D3A4B">
        <w:rPr>
          <w:rFonts w:cs="Times New Roman"/>
          <w:i/>
          <w:noProof/>
          <w:sz w:val="21"/>
          <w:szCs w:val="21"/>
          <w:lang w:val="nl-NL"/>
        </w:rPr>
        <w:t>Bone,</w:t>
      </w:r>
      <w:r w:rsidRPr="002D3A4B">
        <w:rPr>
          <w:rFonts w:cs="Times New Roman"/>
          <w:noProof/>
          <w:sz w:val="21"/>
          <w:szCs w:val="21"/>
          <w:lang w:val="nl-NL"/>
        </w:rPr>
        <w:t xml:space="preserve"> 46</w:t>
      </w:r>
      <w:r w:rsidRPr="002D3A4B">
        <w:rPr>
          <w:rFonts w:cs="Times New Roman"/>
          <w:b/>
          <w:noProof/>
          <w:sz w:val="21"/>
          <w:szCs w:val="21"/>
          <w:lang w:val="nl-NL"/>
        </w:rPr>
        <w:t>,</w:t>
      </w:r>
      <w:r w:rsidRPr="002D3A4B">
        <w:rPr>
          <w:rFonts w:cs="Times New Roman"/>
          <w:noProof/>
          <w:sz w:val="21"/>
          <w:szCs w:val="21"/>
          <w:lang w:val="nl-NL"/>
        </w:rPr>
        <w:t xml:space="preserve"> 274-80.</w:t>
      </w:r>
      <w:bookmarkEnd w:id="565"/>
    </w:p>
    <w:p w:rsidR="00D77A0B" w:rsidRPr="002D3A4B" w:rsidRDefault="00D77A0B" w:rsidP="00D77A0B">
      <w:pPr>
        <w:spacing w:after="0" w:line="240" w:lineRule="auto"/>
        <w:ind w:left="720" w:hanging="720"/>
        <w:jc w:val="both"/>
        <w:rPr>
          <w:rFonts w:cs="Times New Roman"/>
          <w:noProof/>
          <w:sz w:val="21"/>
          <w:szCs w:val="21"/>
          <w:lang w:val="nl-NL"/>
        </w:rPr>
      </w:pPr>
      <w:bookmarkStart w:id="566" w:name="_ENREF_54"/>
      <w:r w:rsidRPr="002D3A4B">
        <w:rPr>
          <w:rFonts w:cs="Times New Roman"/>
          <w:noProof/>
          <w:sz w:val="21"/>
          <w:szCs w:val="21"/>
          <w:lang w:val="nl-NL"/>
        </w:rPr>
        <w:t xml:space="preserve">ESTEVE, F. R. &amp; ROODMAN, G. D. 2007. Pathophysiology of myeloma bone disease. </w:t>
      </w:r>
      <w:r w:rsidRPr="002D3A4B">
        <w:rPr>
          <w:rFonts w:cs="Times New Roman"/>
          <w:i/>
          <w:noProof/>
          <w:sz w:val="21"/>
          <w:szCs w:val="21"/>
          <w:lang w:val="nl-NL"/>
        </w:rPr>
        <w:t>Best Pract Res Clin Haematol,</w:t>
      </w:r>
      <w:r w:rsidRPr="002D3A4B">
        <w:rPr>
          <w:rFonts w:cs="Times New Roman"/>
          <w:noProof/>
          <w:sz w:val="21"/>
          <w:szCs w:val="21"/>
          <w:lang w:val="nl-NL"/>
        </w:rPr>
        <w:t xml:space="preserve"> 20</w:t>
      </w:r>
      <w:r w:rsidRPr="002D3A4B">
        <w:rPr>
          <w:rFonts w:cs="Times New Roman"/>
          <w:b/>
          <w:noProof/>
          <w:sz w:val="21"/>
          <w:szCs w:val="21"/>
          <w:lang w:val="nl-NL"/>
        </w:rPr>
        <w:t>,</w:t>
      </w:r>
      <w:r w:rsidRPr="002D3A4B">
        <w:rPr>
          <w:rFonts w:cs="Times New Roman"/>
          <w:noProof/>
          <w:sz w:val="21"/>
          <w:szCs w:val="21"/>
          <w:lang w:val="nl-NL"/>
        </w:rPr>
        <w:t xml:space="preserve"> 613-24.</w:t>
      </w:r>
      <w:bookmarkEnd w:id="566"/>
    </w:p>
    <w:p w:rsidR="00D77A0B" w:rsidRPr="002D3A4B" w:rsidRDefault="00D77A0B" w:rsidP="00D77A0B">
      <w:pPr>
        <w:spacing w:after="0" w:line="240" w:lineRule="auto"/>
        <w:ind w:left="720" w:hanging="720"/>
        <w:jc w:val="both"/>
        <w:rPr>
          <w:rFonts w:cs="Times New Roman"/>
          <w:noProof/>
          <w:sz w:val="21"/>
          <w:szCs w:val="21"/>
          <w:lang w:val="nl-NL"/>
        </w:rPr>
      </w:pPr>
      <w:bookmarkStart w:id="567" w:name="_ENREF_55"/>
      <w:r w:rsidRPr="002D3A4B">
        <w:rPr>
          <w:rFonts w:cs="Times New Roman"/>
          <w:noProof/>
          <w:sz w:val="21"/>
          <w:szCs w:val="21"/>
          <w:lang w:val="nl-NL"/>
        </w:rPr>
        <w:t xml:space="preserve">EVERTS, V., DELAISSE, J. M., KORPER, W., JANSEN, D. C., TIGCHELAAR-GUTTER, W., SAFTIG, P. &amp; BEERTSEN, W. 2002. The bone lining cell: its role in cleaning Howship's lacunae and initiating bone formation. </w:t>
      </w:r>
      <w:r w:rsidRPr="002D3A4B">
        <w:rPr>
          <w:rFonts w:cs="Times New Roman"/>
          <w:i/>
          <w:noProof/>
          <w:sz w:val="21"/>
          <w:szCs w:val="21"/>
          <w:lang w:val="nl-NL"/>
        </w:rPr>
        <w:t>J Bone Miner Res,</w:t>
      </w:r>
      <w:r w:rsidRPr="002D3A4B">
        <w:rPr>
          <w:rFonts w:cs="Times New Roman"/>
          <w:noProof/>
          <w:sz w:val="21"/>
          <w:szCs w:val="21"/>
          <w:lang w:val="nl-NL"/>
        </w:rPr>
        <w:t xml:space="preserve"> 17</w:t>
      </w:r>
      <w:r w:rsidRPr="002D3A4B">
        <w:rPr>
          <w:rFonts w:cs="Times New Roman"/>
          <w:b/>
          <w:noProof/>
          <w:sz w:val="21"/>
          <w:szCs w:val="21"/>
          <w:lang w:val="nl-NL"/>
        </w:rPr>
        <w:t>,</w:t>
      </w:r>
      <w:r w:rsidRPr="002D3A4B">
        <w:rPr>
          <w:rFonts w:cs="Times New Roman"/>
          <w:noProof/>
          <w:sz w:val="21"/>
          <w:szCs w:val="21"/>
          <w:lang w:val="nl-NL"/>
        </w:rPr>
        <w:t xml:space="preserve"> 77-90.</w:t>
      </w:r>
      <w:bookmarkEnd w:id="567"/>
    </w:p>
    <w:p w:rsidR="00D77A0B" w:rsidRPr="002D3A4B" w:rsidRDefault="00D77A0B" w:rsidP="00D77A0B">
      <w:pPr>
        <w:spacing w:after="0" w:line="240" w:lineRule="auto"/>
        <w:ind w:left="720" w:hanging="720"/>
        <w:jc w:val="both"/>
        <w:rPr>
          <w:rFonts w:cs="Times New Roman"/>
          <w:noProof/>
          <w:sz w:val="21"/>
          <w:szCs w:val="21"/>
          <w:lang w:val="nl-NL"/>
        </w:rPr>
      </w:pPr>
      <w:bookmarkStart w:id="568" w:name="_ENREF_56"/>
      <w:r w:rsidRPr="002D3A4B">
        <w:rPr>
          <w:rFonts w:cs="Times New Roman"/>
          <w:noProof/>
          <w:sz w:val="21"/>
          <w:szCs w:val="21"/>
          <w:lang w:val="nl-NL"/>
        </w:rPr>
        <w:t xml:space="preserve">FERRARI, S. L., TRAIANEDES, K., THORNE, M., LAFAGE-PROUST, M. H., GENEVER, P., CECCHINI, M. G., BEHAR, V., BISELLO, A., CHOREV, M., ROSENBLATT, M. &amp; SUVA, L. J. 2000. A role for N-cadherin in the development of the differentiated osteoblastic phenotype. </w:t>
      </w:r>
      <w:r w:rsidRPr="002D3A4B">
        <w:rPr>
          <w:rFonts w:cs="Times New Roman"/>
          <w:i/>
          <w:noProof/>
          <w:sz w:val="21"/>
          <w:szCs w:val="21"/>
          <w:lang w:val="nl-NL"/>
        </w:rPr>
        <w:t>J Bone Miner Res,</w:t>
      </w:r>
      <w:r w:rsidRPr="002D3A4B">
        <w:rPr>
          <w:rFonts w:cs="Times New Roman"/>
          <w:noProof/>
          <w:sz w:val="21"/>
          <w:szCs w:val="21"/>
          <w:lang w:val="nl-NL"/>
        </w:rPr>
        <w:t xml:space="preserve"> 15</w:t>
      </w:r>
      <w:r w:rsidRPr="002D3A4B">
        <w:rPr>
          <w:rFonts w:cs="Times New Roman"/>
          <w:b/>
          <w:noProof/>
          <w:sz w:val="21"/>
          <w:szCs w:val="21"/>
          <w:lang w:val="nl-NL"/>
        </w:rPr>
        <w:t>,</w:t>
      </w:r>
      <w:r w:rsidRPr="002D3A4B">
        <w:rPr>
          <w:rFonts w:cs="Times New Roman"/>
          <w:noProof/>
          <w:sz w:val="21"/>
          <w:szCs w:val="21"/>
          <w:lang w:val="nl-NL"/>
        </w:rPr>
        <w:t xml:space="preserve"> 198-208.</w:t>
      </w:r>
      <w:bookmarkEnd w:id="568"/>
    </w:p>
    <w:p w:rsidR="00D77A0B" w:rsidRPr="002D3A4B" w:rsidRDefault="00D77A0B" w:rsidP="00D77A0B">
      <w:pPr>
        <w:spacing w:after="0" w:line="240" w:lineRule="auto"/>
        <w:ind w:left="720" w:hanging="720"/>
        <w:jc w:val="both"/>
        <w:rPr>
          <w:rFonts w:cs="Times New Roman"/>
          <w:noProof/>
          <w:sz w:val="21"/>
          <w:szCs w:val="21"/>
          <w:lang w:val="nl-NL"/>
        </w:rPr>
      </w:pPr>
      <w:bookmarkStart w:id="569" w:name="_ENREF_57"/>
      <w:r w:rsidRPr="002D3A4B">
        <w:rPr>
          <w:rFonts w:cs="Times New Roman"/>
          <w:noProof/>
          <w:sz w:val="21"/>
          <w:szCs w:val="21"/>
          <w:lang w:val="nl-NL"/>
        </w:rPr>
        <w:t xml:space="preserve">FERRETTI, M., PALUMBO, C., CONTRI, M. &amp; MAROTTI, G. 2002. Static and dynamic osteogenesis: two different types of bone formation. </w:t>
      </w:r>
      <w:r w:rsidRPr="002D3A4B">
        <w:rPr>
          <w:rFonts w:cs="Times New Roman"/>
          <w:i/>
          <w:noProof/>
          <w:sz w:val="21"/>
          <w:szCs w:val="21"/>
          <w:lang w:val="nl-NL"/>
        </w:rPr>
        <w:t>Anat Embryol (Berl),</w:t>
      </w:r>
      <w:r w:rsidRPr="002D3A4B">
        <w:rPr>
          <w:rFonts w:cs="Times New Roman"/>
          <w:noProof/>
          <w:sz w:val="21"/>
          <w:szCs w:val="21"/>
          <w:lang w:val="nl-NL"/>
        </w:rPr>
        <w:t xml:space="preserve"> 206</w:t>
      </w:r>
      <w:r w:rsidRPr="002D3A4B">
        <w:rPr>
          <w:rFonts w:cs="Times New Roman"/>
          <w:b/>
          <w:noProof/>
          <w:sz w:val="21"/>
          <w:szCs w:val="21"/>
          <w:lang w:val="nl-NL"/>
        </w:rPr>
        <w:t>,</w:t>
      </w:r>
      <w:r w:rsidRPr="002D3A4B">
        <w:rPr>
          <w:rFonts w:cs="Times New Roman"/>
          <w:noProof/>
          <w:sz w:val="21"/>
          <w:szCs w:val="21"/>
          <w:lang w:val="nl-NL"/>
        </w:rPr>
        <w:t xml:space="preserve"> 21-9.</w:t>
      </w:r>
      <w:bookmarkEnd w:id="569"/>
    </w:p>
    <w:p w:rsidR="00D77A0B" w:rsidRPr="002D3A4B" w:rsidRDefault="00D77A0B" w:rsidP="00D77A0B">
      <w:pPr>
        <w:spacing w:after="0" w:line="240" w:lineRule="auto"/>
        <w:ind w:left="720" w:hanging="720"/>
        <w:jc w:val="both"/>
        <w:rPr>
          <w:rFonts w:cs="Times New Roman"/>
          <w:noProof/>
          <w:sz w:val="21"/>
          <w:szCs w:val="21"/>
          <w:lang w:val="nl-NL"/>
        </w:rPr>
      </w:pPr>
      <w:bookmarkStart w:id="570" w:name="_ENREF_58"/>
      <w:r w:rsidRPr="002D3A4B">
        <w:rPr>
          <w:rFonts w:cs="Times New Roman"/>
          <w:noProof/>
          <w:sz w:val="21"/>
          <w:szCs w:val="21"/>
          <w:lang w:val="nl-NL"/>
        </w:rPr>
        <w:t xml:space="preserve">FILGUEIRA, L. 2004. Fluorescence-based staining for tartrate-resistant acidic phosphatase (TRAP) in osteoclasts combined with other fluorescent dyes and protocols. </w:t>
      </w:r>
      <w:r w:rsidRPr="002D3A4B">
        <w:rPr>
          <w:rFonts w:cs="Times New Roman"/>
          <w:i/>
          <w:noProof/>
          <w:sz w:val="21"/>
          <w:szCs w:val="21"/>
          <w:lang w:val="nl-NL"/>
        </w:rPr>
        <w:t>J Histochem Cytochem,</w:t>
      </w:r>
      <w:r w:rsidRPr="002D3A4B">
        <w:rPr>
          <w:rFonts w:cs="Times New Roman"/>
          <w:noProof/>
          <w:sz w:val="21"/>
          <w:szCs w:val="21"/>
          <w:lang w:val="nl-NL"/>
        </w:rPr>
        <w:t xml:space="preserve"> 52</w:t>
      </w:r>
      <w:r w:rsidRPr="002D3A4B">
        <w:rPr>
          <w:rFonts w:cs="Times New Roman"/>
          <w:b/>
          <w:noProof/>
          <w:sz w:val="21"/>
          <w:szCs w:val="21"/>
          <w:lang w:val="nl-NL"/>
        </w:rPr>
        <w:t>,</w:t>
      </w:r>
      <w:r w:rsidRPr="002D3A4B">
        <w:rPr>
          <w:rFonts w:cs="Times New Roman"/>
          <w:noProof/>
          <w:sz w:val="21"/>
          <w:szCs w:val="21"/>
          <w:lang w:val="nl-NL"/>
        </w:rPr>
        <w:t xml:space="preserve"> 411-4.</w:t>
      </w:r>
      <w:bookmarkEnd w:id="570"/>
    </w:p>
    <w:p w:rsidR="00D77A0B" w:rsidRPr="002D3A4B" w:rsidRDefault="00D77A0B" w:rsidP="00D77A0B">
      <w:pPr>
        <w:spacing w:after="0" w:line="240" w:lineRule="auto"/>
        <w:ind w:left="720" w:hanging="720"/>
        <w:jc w:val="both"/>
        <w:rPr>
          <w:rFonts w:cs="Times New Roman"/>
          <w:noProof/>
          <w:sz w:val="21"/>
          <w:szCs w:val="21"/>
          <w:lang w:val="nl-NL"/>
        </w:rPr>
      </w:pPr>
      <w:bookmarkStart w:id="571" w:name="_ENREF_59"/>
      <w:r w:rsidRPr="002D3A4B">
        <w:rPr>
          <w:rFonts w:cs="Times New Roman"/>
          <w:noProof/>
          <w:sz w:val="21"/>
          <w:szCs w:val="21"/>
          <w:lang w:val="nl-NL"/>
        </w:rPr>
        <w:t xml:space="preserve">FISCHER, A. H., JACOBSON, K. A., ROSE, J. &amp; ZELLER, R. 2008. Hematoxylin and eosin staining of tissue and cell sections. </w:t>
      </w:r>
      <w:r w:rsidRPr="002D3A4B">
        <w:rPr>
          <w:rFonts w:cs="Times New Roman"/>
          <w:i/>
          <w:noProof/>
          <w:sz w:val="21"/>
          <w:szCs w:val="21"/>
          <w:lang w:val="nl-NL"/>
        </w:rPr>
        <w:t>CSH Protoc,</w:t>
      </w:r>
      <w:r w:rsidRPr="002D3A4B">
        <w:rPr>
          <w:rFonts w:cs="Times New Roman"/>
          <w:noProof/>
          <w:sz w:val="21"/>
          <w:szCs w:val="21"/>
          <w:lang w:val="nl-NL"/>
        </w:rPr>
        <w:t xml:space="preserve"> 2008</w:t>
      </w:r>
      <w:r w:rsidRPr="002D3A4B">
        <w:rPr>
          <w:rFonts w:cs="Times New Roman"/>
          <w:b/>
          <w:noProof/>
          <w:sz w:val="21"/>
          <w:szCs w:val="21"/>
          <w:lang w:val="nl-NL"/>
        </w:rPr>
        <w:t>,</w:t>
      </w:r>
      <w:r w:rsidRPr="002D3A4B">
        <w:rPr>
          <w:rFonts w:cs="Times New Roman"/>
          <w:noProof/>
          <w:sz w:val="21"/>
          <w:szCs w:val="21"/>
          <w:lang w:val="nl-NL"/>
        </w:rPr>
        <w:t xml:space="preserve"> pdb prot4986.</w:t>
      </w:r>
      <w:bookmarkEnd w:id="571"/>
    </w:p>
    <w:p w:rsidR="00D77A0B" w:rsidRPr="002D3A4B" w:rsidRDefault="00D77A0B" w:rsidP="00D77A0B">
      <w:pPr>
        <w:spacing w:after="0" w:line="240" w:lineRule="auto"/>
        <w:ind w:left="720" w:hanging="720"/>
        <w:jc w:val="both"/>
        <w:rPr>
          <w:rFonts w:cs="Times New Roman"/>
          <w:noProof/>
          <w:sz w:val="21"/>
          <w:szCs w:val="21"/>
          <w:lang w:val="nl-NL"/>
        </w:rPr>
      </w:pPr>
      <w:bookmarkStart w:id="572" w:name="_ENREF_60"/>
      <w:r w:rsidRPr="002D3A4B">
        <w:rPr>
          <w:rFonts w:cs="Times New Roman"/>
          <w:noProof/>
          <w:sz w:val="21"/>
          <w:szCs w:val="21"/>
          <w:lang w:val="nl-NL"/>
        </w:rPr>
        <w:t xml:space="preserve">FLIEDNER, T. M. 1998. The role of blood stem cells in hematopoietic cell renewal. </w:t>
      </w:r>
      <w:r w:rsidRPr="002D3A4B">
        <w:rPr>
          <w:rFonts w:cs="Times New Roman"/>
          <w:i/>
          <w:noProof/>
          <w:sz w:val="21"/>
          <w:szCs w:val="21"/>
          <w:lang w:val="nl-NL"/>
        </w:rPr>
        <w:t>Stem Cells,</w:t>
      </w:r>
      <w:r w:rsidRPr="002D3A4B">
        <w:rPr>
          <w:rFonts w:cs="Times New Roman"/>
          <w:noProof/>
          <w:sz w:val="21"/>
          <w:szCs w:val="21"/>
          <w:lang w:val="nl-NL"/>
        </w:rPr>
        <w:t xml:space="preserve"> 16</w:t>
      </w:r>
      <w:r w:rsidRPr="002D3A4B">
        <w:rPr>
          <w:rFonts w:cs="Times New Roman"/>
          <w:b/>
          <w:noProof/>
          <w:sz w:val="21"/>
          <w:szCs w:val="21"/>
          <w:lang w:val="nl-NL"/>
        </w:rPr>
        <w:t>,</w:t>
      </w:r>
      <w:r w:rsidRPr="002D3A4B">
        <w:rPr>
          <w:rFonts w:cs="Times New Roman"/>
          <w:noProof/>
          <w:sz w:val="21"/>
          <w:szCs w:val="21"/>
          <w:lang w:val="nl-NL"/>
        </w:rPr>
        <w:t xml:space="preserve"> 361-74.</w:t>
      </w:r>
      <w:bookmarkEnd w:id="572"/>
    </w:p>
    <w:p w:rsidR="00D77A0B" w:rsidRPr="002D3A4B" w:rsidRDefault="00D77A0B" w:rsidP="00D77A0B">
      <w:pPr>
        <w:spacing w:after="0" w:line="240" w:lineRule="auto"/>
        <w:ind w:left="720" w:hanging="720"/>
        <w:jc w:val="both"/>
        <w:rPr>
          <w:rFonts w:cs="Times New Roman"/>
          <w:noProof/>
          <w:sz w:val="21"/>
          <w:szCs w:val="21"/>
          <w:lang w:val="nl-NL"/>
        </w:rPr>
      </w:pPr>
      <w:bookmarkStart w:id="573" w:name="_ENREF_61"/>
      <w:r w:rsidRPr="002D3A4B">
        <w:rPr>
          <w:rFonts w:cs="Times New Roman"/>
          <w:noProof/>
          <w:sz w:val="21"/>
          <w:szCs w:val="21"/>
          <w:lang w:val="nl-NL"/>
        </w:rPr>
        <w:t xml:space="preserve">FOWLER, J. A., MUNDY, G. R., LWIN, S. T. &amp; EDWARDS, C. M. 2012. Bone marrow stromal cells create a permissive microenvironment for myeloma development: a new stromal role for Wnt inhibitor Dkk1. </w:t>
      </w:r>
      <w:r w:rsidRPr="002D3A4B">
        <w:rPr>
          <w:rFonts w:cs="Times New Roman"/>
          <w:i/>
          <w:noProof/>
          <w:sz w:val="21"/>
          <w:szCs w:val="21"/>
          <w:lang w:val="nl-NL"/>
        </w:rPr>
        <w:t>Cancer Res,</w:t>
      </w:r>
      <w:r w:rsidRPr="002D3A4B">
        <w:rPr>
          <w:rFonts w:cs="Times New Roman"/>
          <w:noProof/>
          <w:sz w:val="21"/>
          <w:szCs w:val="21"/>
          <w:lang w:val="nl-NL"/>
        </w:rPr>
        <w:t xml:space="preserve"> 72</w:t>
      </w:r>
      <w:r w:rsidRPr="002D3A4B">
        <w:rPr>
          <w:rFonts w:cs="Times New Roman"/>
          <w:b/>
          <w:noProof/>
          <w:sz w:val="21"/>
          <w:szCs w:val="21"/>
          <w:lang w:val="nl-NL"/>
        </w:rPr>
        <w:t>,</w:t>
      </w:r>
      <w:r w:rsidRPr="002D3A4B">
        <w:rPr>
          <w:rFonts w:cs="Times New Roman"/>
          <w:noProof/>
          <w:sz w:val="21"/>
          <w:szCs w:val="21"/>
          <w:lang w:val="nl-NL"/>
        </w:rPr>
        <w:t xml:space="preserve"> 2183-9.</w:t>
      </w:r>
      <w:bookmarkEnd w:id="573"/>
    </w:p>
    <w:p w:rsidR="00D77A0B" w:rsidRPr="002D3A4B" w:rsidRDefault="00D77A0B" w:rsidP="00D77A0B">
      <w:pPr>
        <w:spacing w:after="0" w:line="240" w:lineRule="auto"/>
        <w:ind w:left="720" w:hanging="720"/>
        <w:jc w:val="both"/>
        <w:rPr>
          <w:rFonts w:cs="Times New Roman"/>
          <w:noProof/>
          <w:sz w:val="21"/>
          <w:szCs w:val="21"/>
          <w:lang w:val="nl-NL"/>
        </w:rPr>
      </w:pPr>
      <w:bookmarkStart w:id="574" w:name="_ENREF_62"/>
      <w:r w:rsidRPr="002D3A4B">
        <w:rPr>
          <w:rFonts w:cs="Times New Roman"/>
          <w:noProof/>
          <w:sz w:val="21"/>
          <w:szCs w:val="21"/>
          <w:lang w:val="nl-NL"/>
        </w:rPr>
        <w:t xml:space="preserve">GARCIA, T., ROMAN-ROMAN, S., JACKSON, A., THEILHABER, J., CONNOLLY, T., SPINELLA-JAEGLE, S., KAWAI, S., COURTOIS, B., BUSHNELL, S., AUBERVAL, M., CALL, K. &amp; BARON, R. 2002. Behavior of osteoblast, adipocyte, and myoblast markers in genome-wide expression analysis of mouse calvaria primary osteoblasts in vitro. </w:t>
      </w:r>
      <w:r w:rsidRPr="002D3A4B">
        <w:rPr>
          <w:rFonts w:cs="Times New Roman"/>
          <w:i/>
          <w:noProof/>
          <w:sz w:val="21"/>
          <w:szCs w:val="21"/>
          <w:lang w:val="nl-NL"/>
        </w:rPr>
        <w:t>Bone,</w:t>
      </w:r>
      <w:r w:rsidRPr="002D3A4B">
        <w:rPr>
          <w:rFonts w:cs="Times New Roman"/>
          <w:noProof/>
          <w:sz w:val="21"/>
          <w:szCs w:val="21"/>
          <w:lang w:val="nl-NL"/>
        </w:rPr>
        <w:t xml:space="preserve"> 31</w:t>
      </w:r>
      <w:r w:rsidRPr="002D3A4B">
        <w:rPr>
          <w:rFonts w:cs="Times New Roman"/>
          <w:b/>
          <w:noProof/>
          <w:sz w:val="21"/>
          <w:szCs w:val="21"/>
          <w:lang w:val="nl-NL"/>
        </w:rPr>
        <w:t>,</w:t>
      </w:r>
      <w:r w:rsidRPr="002D3A4B">
        <w:rPr>
          <w:rFonts w:cs="Times New Roman"/>
          <w:noProof/>
          <w:sz w:val="21"/>
          <w:szCs w:val="21"/>
          <w:lang w:val="nl-NL"/>
        </w:rPr>
        <w:t xml:space="preserve"> 205-11.</w:t>
      </w:r>
      <w:bookmarkEnd w:id="574"/>
    </w:p>
    <w:p w:rsidR="00D77A0B" w:rsidRPr="002D3A4B" w:rsidRDefault="00D77A0B" w:rsidP="00D77A0B">
      <w:pPr>
        <w:spacing w:after="0" w:line="240" w:lineRule="auto"/>
        <w:ind w:left="720" w:hanging="720"/>
        <w:jc w:val="both"/>
        <w:rPr>
          <w:rFonts w:cs="Times New Roman"/>
          <w:noProof/>
          <w:sz w:val="21"/>
          <w:szCs w:val="21"/>
          <w:lang w:val="nl-NL"/>
        </w:rPr>
      </w:pPr>
      <w:bookmarkStart w:id="575" w:name="_ENREF_63"/>
      <w:r w:rsidRPr="002D3A4B">
        <w:rPr>
          <w:rFonts w:cs="Times New Roman"/>
          <w:noProof/>
          <w:sz w:val="21"/>
          <w:szCs w:val="21"/>
          <w:lang w:val="nl-NL"/>
        </w:rPr>
        <w:t xml:space="preserve">GARRETT, I. R., DALLAS, S., RADL, J. &amp; MUNDY, G. R. 1997. A murine model of human myeloma bone disease. </w:t>
      </w:r>
      <w:r w:rsidRPr="002D3A4B">
        <w:rPr>
          <w:rFonts w:cs="Times New Roman"/>
          <w:i/>
          <w:noProof/>
          <w:sz w:val="21"/>
          <w:szCs w:val="21"/>
          <w:lang w:val="nl-NL"/>
        </w:rPr>
        <w:t>Bone,</w:t>
      </w:r>
      <w:r w:rsidRPr="002D3A4B">
        <w:rPr>
          <w:rFonts w:cs="Times New Roman"/>
          <w:noProof/>
          <w:sz w:val="21"/>
          <w:szCs w:val="21"/>
          <w:lang w:val="nl-NL"/>
        </w:rPr>
        <w:t xml:space="preserve"> 20</w:t>
      </w:r>
      <w:r w:rsidRPr="002D3A4B">
        <w:rPr>
          <w:rFonts w:cs="Times New Roman"/>
          <w:b/>
          <w:noProof/>
          <w:sz w:val="21"/>
          <w:szCs w:val="21"/>
          <w:lang w:val="nl-NL"/>
        </w:rPr>
        <w:t>,</w:t>
      </w:r>
      <w:r w:rsidRPr="002D3A4B">
        <w:rPr>
          <w:rFonts w:cs="Times New Roman"/>
          <w:noProof/>
          <w:sz w:val="21"/>
          <w:szCs w:val="21"/>
          <w:lang w:val="nl-NL"/>
        </w:rPr>
        <w:t xml:space="preserve"> 515-20.</w:t>
      </w:r>
      <w:bookmarkEnd w:id="575"/>
    </w:p>
    <w:p w:rsidR="00D77A0B" w:rsidRPr="002D3A4B" w:rsidRDefault="00D77A0B" w:rsidP="00D77A0B">
      <w:pPr>
        <w:spacing w:after="0" w:line="240" w:lineRule="auto"/>
        <w:ind w:left="720" w:hanging="720"/>
        <w:jc w:val="both"/>
        <w:rPr>
          <w:rFonts w:cs="Times New Roman"/>
          <w:noProof/>
          <w:sz w:val="21"/>
          <w:szCs w:val="21"/>
          <w:lang w:val="nl-NL"/>
        </w:rPr>
      </w:pPr>
      <w:bookmarkStart w:id="576" w:name="_ENREF_64"/>
      <w:r w:rsidRPr="002D3A4B">
        <w:rPr>
          <w:rFonts w:cs="Times New Roman"/>
          <w:noProof/>
          <w:sz w:val="21"/>
          <w:szCs w:val="21"/>
          <w:lang w:val="nl-NL"/>
        </w:rPr>
        <w:t xml:space="preserve">GILBERT, L., HE, X., FARMER, P., RUBIN, J., DRISSI, H., VAN WIJNEN, A. J., LIAN, J. B., STEIN, G. S. &amp; NANES, M. S. 2002. Expression of the osteoblast differentiation factor RUNX2 (Cbfa1/AML3/Pebp2alpha A) is inhibited by tumor necrosis factor-alpha. </w:t>
      </w:r>
      <w:r w:rsidRPr="002D3A4B">
        <w:rPr>
          <w:rFonts w:cs="Times New Roman"/>
          <w:i/>
          <w:noProof/>
          <w:sz w:val="21"/>
          <w:szCs w:val="21"/>
          <w:lang w:val="nl-NL"/>
        </w:rPr>
        <w:t>J Biol Chem,</w:t>
      </w:r>
      <w:r w:rsidRPr="002D3A4B">
        <w:rPr>
          <w:rFonts w:cs="Times New Roman"/>
          <w:noProof/>
          <w:sz w:val="21"/>
          <w:szCs w:val="21"/>
          <w:lang w:val="nl-NL"/>
        </w:rPr>
        <w:t xml:space="preserve"> 277</w:t>
      </w:r>
      <w:r w:rsidRPr="002D3A4B">
        <w:rPr>
          <w:rFonts w:cs="Times New Roman"/>
          <w:b/>
          <w:noProof/>
          <w:sz w:val="21"/>
          <w:szCs w:val="21"/>
          <w:lang w:val="nl-NL"/>
        </w:rPr>
        <w:t>,</w:t>
      </w:r>
      <w:r w:rsidRPr="002D3A4B">
        <w:rPr>
          <w:rFonts w:cs="Times New Roman"/>
          <w:noProof/>
          <w:sz w:val="21"/>
          <w:szCs w:val="21"/>
          <w:lang w:val="nl-NL"/>
        </w:rPr>
        <w:t xml:space="preserve"> 2695-701.</w:t>
      </w:r>
      <w:bookmarkEnd w:id="576"/>
    </w:p>
    <w:p w:rsidR="00D77A0B" w:rsidRPr="002D3A4B" w:rsidRDefault="00D77A0B" w:rsidP="00D77A0B">
      <w:pPr>
        <w:spacing w:after="0" w:line="240" w:lineRule="auto"/>
        <w:ind w:left="720" w:hanging="720"/>
        <w:jc w:val="both"/>
        <w:rPr>
          <w:rFonts w:cs="Times New Roman"/>
          <w:noProof/>
          <w:sz w:val="21"/>
          <w:szCs w:val="21"/>
          <w:lang w:val="nl-NL"/>
        </w:rPr>
      </w:pPr>
      <w:bookmarkStart w:id="577" w:name="_ENREF_65"/>
      <w:r w:rsidRPr="002D3A4B">
        <w:rPr>
          <w:rFonts w:cs="Times New Roman"/>
          <w:noProof/>
          <w:sz w:val="21"/>
          <w:szCs w:val="21"/>
          <w:lang w:val="nl-NL"/>
        </w:rPr>
        <w:t xml:space="preserve">GIULIANI, N., COLLA, S., LAZZARETTI, M., SALA, R., ROTI, G., MANCINI, C., BONOMINI, S., LUNGHI, P., HOJDEN, M., GENESTRETI, G., SVALDI, M., COSER, P., FATTORI, P. P., SAMMARELLI, G., GAZZOLA, G. C., BATAILLE, R., ALMICI, C., CARAMATTI, C., MANGONI, L. &amp; RIZZOLI, V. 2003. Proangiogenic properties of human myeloma cells: production of angiopoietin-1 and its potential relationship to myeloma-induced angiogenesis. </w:t>
      </w:r>
      <w:r w:rsidRPr="002D3A4B">
        <w:rPr>
          <w:rFonts w:cs="Times New Roman"/>
          <w:i/>
          <w:noProof/>
          <w:sz w:val="21"/>
          <w:szCs w:val="21"/>
          <w:lang w:val="nl-NL"/>
        </w:rPr>
        <w:t>Blood,</w:t>
      </w:r>
      <w:r w:rsidRPr="002D3A4B">
        <w:rPr>
          <w:rFonts w:cs="Times New Roman"/>
          <w:noProof/>
          <w:sz w:val="21"/>
          <w:szCs w:val="21"/>
          <w:lang w:val="nl-NL"/>
        </w:rPr>
        <w:t xml:space="preserve"> 102</w:t>
      </w:r>
      <w:r w:rsidRPr="002D3A4B">
        <w:rPr>
          <w:rFonts w:cs="Times New Roman"/>
          <w:b/>
          <w:noProof/>
          <w:sz w:val="21"/>
          <w:szCs w:val="21"/>
          <w:lang w:val="nl-NL"/>
        </w:rPr>
        <w:t>,</w:t>
      </w:r>
      <w:r w:rsidRPr="002D3A4B">
        <w:rPr>
          <w:rFonts w:cs="Times New Roman"/>
          <w:noProof/>
          <w:sz w:val="21"/>
          <w:szCs w:val="21"/>
          <w:lang w:val="nl-NL"/>
        </w:rPr>
        <w:t xml:space="preserve"> 638-45.</w:t>
      </w:r>
      <w:bookmarkEnd w:id="577"/>
    </w:p>
    <w:p w:rsidR="00D77A0B" w:rsidRPr="002D3A4B" w:rsidRDefault="00D77A0B" w:rsidP="00D77A0B">
      <w:pPr>
        <w:spacing w:after="0" w:line="240" w:lineRule="auto"/>
        <w:ind w:left="720" w:hanging="720"/>
        <w:jc w:val="both"/>
        <w:rPr>
          <w:rFonts w:cs="Times New Roman"/>
          <w:noProof/>
          <w:sz w:val="21"/>
          <w:szCs w:val="21"/>
          <w:lang w:val="nl-NL"/>
        </w:rPr>
      </w:pPr>
      <w:bookmarkStart w:id="578" w:name="_ENREF_66"/>
      <w:r w:rsidRPr="002D3A4B">
        <w:rPr>
          <w:rFonts w:cs="Times New Roman"/>
          <w:noProof/>
          <w:sz w:val="21"/>
          <w:szCs w:val="21"/>
          <w:lang w:val="nl-NL"/>
        </w:rPr>
        <w:t xml:space="preserve">GONG, Y., SLEE, R. B., FUKAI, N., RAWADI, G., ROMAN-ROMAN, S., REGINATO, A. M., WANG, H., CUNDY, T., GLORIEUX, F. H., LEV, D., ZACHARIN, M., OEXLE, K., MARCELINO, J., SUWAIRI, W., HEEGER, S., SABATAKOS, G., APTE, S., ADKINS, W. N., ALLGROVE, J., ARSLAN-KIRCHNER, M., BATCH, J. A., BEIGHTON, P., BLACK, G. C., BOLES, R. G., BOON, L. M., BORRONE, C., BRUNNER, H. G., CARLE, G. F., DALLAPICCOLA, B., DE PAEPE, A., FLOEGE, B., HALFHIDE, M. L., </w:t>
      </w:r>
      <w:r w:rsidRPr="002D3A4B">
        <w:rPr>
          <w:rFonts w:cs="Times New Roman"/>
          <w:noProof/>
          <w:sz w:val="21"/>
          <w:szCs w:val="21"/>
          <w:lang w:val="nl-NL"/>
        </w:rPr>
        <w:lastRenderedPageBreak/>
        <w:t xml:space="preserve">HALL, B., HENNEKAM, R. C., HIROSE, T., JANS, A., JUPPNER, H., KIM, C. A., KEPPLER-NOREUIL, K., KOHLSCHUETTER, A., LACOMBE, D., LAMBERT, M., LEMYRE, E., LETTEBOER, T., PELTONEN, L., RAMESAR, R. S., ROMANENGO, M., SOMER, H., STEICHEN-GERSDORF, E., STEINMANN, B., SULLIVAN, B., SUPERTI-FURGA, A., SWOBODA, W., VAN DEN BOOGAARD, M. J., VAN HUL, W., VIKKULA, M., VOTRUBA, M., ZABEL, B., GARCIA, T., BARON, R., OLSEN, B. R. &amp; WARMAN, M. L. 2001. LDL receptor-related protein 5 (LRP5) affects bone accrual and eye development. </w:t>
      </w:r>
      <w:r w:rsidRPr="002D3A4B">
        <w:rPr>
          <w:rFonts w:cs="Times New Roman"/>
          <w:i/>
          <w:noProof/>
          <w:sz w:val="21"/>
          <w:szCs w:val="21"/>
          <w:lang w:val="nl-NL"/>
        </w:rPr>
        <w:t>Cell,</w:t>
      </w:r>
      <w:r w:rsidRPr="002D3A4B">
        <w:rPr>
          <w:rFonts w:cs="Times New Roman"/>
          <w:noProof/>
          <w:sz w:val="21"/>
          <w:szCs w:val="21"/>
          <w:lang w:val="nl-NL"/>
        </w:rPr>
        <w:t xml:space="preserve"> 107</w:t>
      </w:r>
      <w:r w:rsidRPr="002D3A4B">
        <w:rPr>
          <w:rFonts w:cs="Times New Roman"/>
          <w:b/>
          <w:noProof/>
          <w:sz w:val="21"/>
          <w:szCs w:val="21"/>
          <w:lang w:val="nl-NL"/>
        </w:rPr>
        <w:t>,</w:t>
      </w:r>
      <w:r w:rsidRPr="002D3A4B">
        <w:rPr>
          <w:rFonts w:cs="Times New Roman"/>
          <w:noProof/>
          <w:sz w:val="21"/>
          <w:szCs w:val="21"/>
          <w:lang w:val="nl-NL"/>
        </w:rPr>
        <w:t xml:space="preserve"> 513-23.</w:t>
      </w:r>
      <w:bookmarkEnd w:id="578"/>
    </w:p>
    <w:p w:rsidR="00D77A0B" w:rsidRPr="002D3A4B" w:rsidRDefault="00D77A0B" w:rsidP="00D77A0B">
      <w:pPr>
        <w:spacing w:after="0" w:line="240" w:lineRule="auto"/>
        <w:ind w:left="720" w:hanging="720"/>
        <w:jc w:val="both"/>
        <w:rPr>
          <w:rFonts w:cs="Times New Roman"/>
          <w:noProof/>
          <w:sz w:val="21"/>
          <w:szCs w:val="21"/>
          <w:lang w:val="nl-NL"/>
        </w:rPr>
      </w:pPr>
      <w:bookmarkStart w:id="579" w:name="_ENREF_67"/>
      <w:r w:rsidRPr="002D3A4B">
        <w:rPr>
          <w:rFonts w:cs="Times New Roman"/>
          <w:noProof/>
          <w:sz w:val="21"/>
          <w:szCs w:val="21"/>
          <w:lang w:val="nl-NL"/>
        </w:rPr>
        <w:t xml:space="preserve">GRAVDAL, K., HALVORSEN, O. J., HAUKAAS, S. A. &amp; AKSLEN, L. A. 2007. A switch from E-cadherin to N-cadherin expression indicates epithelial to mesenchymal transition and is of strong and independent importance for the progress of prostate cancer. </w:t>
      </w:r>
      <w:r w:rsidRPr="002D3A4B">
        <w:rPr>
          <w:rFonts w:cs="Times New Roman"/>
          <w:i/>
          <w:noProof/>
          <w:sz w:val="21"/>
          <w:szCs w:val="21"/>
          <w:lang w:val="nl-NL"/>
        </w:rPr>
        <w:t>Clin Cancer Res,</w:t>
      </w:r>
      <w:r w:rsidRPr="002D3A4B">
        <w:rPr>
          <w:rFonts w:cs="Times New Roman"/>
          <w:noProof/>
          <w:sz w:val="21"/>
          <w:szCs w:val="21"/>
          <w:lang w:val="nl-NL"/>
        </w:rPr>
        <w:t xml:space="preserve"> 13</w:t>
      </w:r>
      <w:r w:rsidRPr="002D3A4B">
        <w:rPr>
          <w:rFonts w:cs="Times New Roman"/>
          <w:b/>
          <w:noProof/>
          <w:sz w:val="21"/>
          <w:szCs w:val="21"/>
          <w:lang w:val="nl-NL"/>
        </w:rPr>
        <w:t>,</w:t>
      </w:r>
      <w:r w:rsidRPr="002D3A4B">
        <w:rPr>
          <w:rFonts w:cs="Times New Roman"/>
          <w:noProof/>
          <w:sz w:val="21"/>
          <w:szCs w:val="21"/>
          <w:lang w:val="nl-NL"/>
        </w:rPr>
        <w:t xml:space="preserve"> 7003-11.</w:t>
      </w:r>
      <w:bookmarkEnd w:id="579"/>
    </w:p>
    <w:p w:rsidR="00D77A0B" w:rsidRPr="002D3A4B" w:rsidRDefault="00D77A0B" w:rsidP="00D77A0B">
      <w:pPr>
        <w:spacing w:after="0" w:line="240" w:lineRule="auto"/>
        <w:ind w:left="720" w:hanging="720"/>
        <w:jc w:val="both"/>
        <w:rPr>
          <w:rFonts w:cs="Times New Roman"/>
          <w:noProof/>
          <w:sz w:val="21"/>
          <w:szCs w:val="21"/>
          <w:lang w:val="nl-NL"/>
        </w:rPr>
      </w:pPr>
      <w:bookmarkStart w:id="580" w:name="_ENREF_68"/>
      <w:r w:rsidRPr="002D3A4B">
        <w:rPr>
          <w:rFonts w:cs="Times New Roman"/>
          <w:noProof/>
          <w:sz w:val="21"/>
          <w:szCs w:val="21"/>
          <w:lang w:val="nl-NL"/>
        </w:rPr>
        <w:t xml:space="preserve">GREENBAUM, A. M., REVOLLO, L. D., WOLOSZYNEK, J. R., CIVITELLI, R. &amp; LINK, D. C. 2012. N-cadherin in osteolineage cells is not required for maintenance of hematopoietic stem cells. </w:t>
      </w:r>
      <w:r w:rsidRPr="002D3A4B">
        <w:rPr>
          <w:rFonts w:cs="Times New Roman"/>
          <w:i/>
          <w:noProof/>
          <w:sz w:val="21"/>
          <w:szCs w:val="21"/>
          <w:lang w:val="nl-NL"/>
        </w:rPr>
        <w:t>Blood</w:t>
      </w:r>
      <w:r w:rsidRPr="002D3A4B">
        <w:rPr>
          <w:rFonts w:cs="Times New Roman"/>
          <w:noProof/>
          <w:sz w:val="21"/>
          <w:szCs w:val="21"/>
          <w:lang w:val="nl-NL"/>
        </w:rPr>
        <w:t>.</w:t>
      </w:r>
      <w:bookmarkEnd w:id="580"/>
    </w:p>
    <w:p w:rsidR="00D77A0B" w:rsidRPr="002D3A4B" w:rsidRDefault="00D77A0B" w:rsidP="00D77A0B">
      <w:pPr>
        <w:spacing w:after="0" w:line="240" w:lineRule="auto"/>
        <w:ind w:left="720" w:hanging="720"/>
        <w:jc w:val="both"/>
        <w:rPr>
          <w:rFonts w:cs="Times New Roman"/>
          <w:noProof/>
          <w:sz w:val="21"/>
          <w:szCs w:val="21"/>
          <w:lang w:val="nl-NL"/>
        </w:rPr>
      </w:pPr>
      <w:bookmarkStart w:id="581" w:name="_ENREF_69"/>
      <w:r w:rsidRPr="002D3A4B">
        <w:rPr>
          <w:rFonts w:cs="Times New Roman"/>
          <w:noProof/>
          <w:sz w:val="21"/>
          <w:szCs w:val="21"/>
          <w:lang w:val="nl-NL"/>
        </w:rPr>
        <w:t xml:space="preserve">GROEN, R. W., DE ROOIJ, M. F., KOCEMBA, K. A., REIJMERS, R. M., DE HAAN-KRAMER, A., OVERDIJK, M. B., AALDERS, L., ROZEMULLER, H., MARTENS, A. C., BERGSAGEL, P. L., KERSTEN, M. J., PALS, S. T. &amp; SPAARGAREN, M. 2011. N-cadherin-mediated interaction with multiple myeloma cells inhibits osteoblast differentiation. </w:t>
      </w:r>
      <w:r w:rsidRPr="002D3A4B">
        <w:rPr>
          <w:rFonts w:cs="Times New Roman"/>
          <w:i/>
          <w:noProof/>
          <w:sz w:val="21"/>
          <w:szCs w:val="21"/>
          <w:lang w:val="nl-NL"/>
        </w:rPr>
        <w:t>Haematologica,</w:t>
      </w:r>
      <w:r w:rsidRPr="002D3A4B">
        <w:rPr>
          <w:rFonts w:cs="Times New Roman"/>
          <w:noProof/>
          <w:sz w:val="21"/>
          <w:szCs w:val="21"/>
          <w:lang w:val="nl-NL"/>
        </w:rPr>
        <w:t xml:space="preserve"> 96</w:t>
      </w:r>
      <w:r w:rsidRPr="002D3A4B">
        <w:rPr>
          <w:rFonts w:cs="Times New Roman"/>
          <w:b/>
          <w:noProof/>
          <w:sz w:val="21"/>
          <w:szCs w:val="21"/>
          <w:lang w:val="nl-NL"/>
        </w:rPr>
        <w:t>,</w:t>
      </w:r>
      <w:r w:rsidRPr="002D3A4B">
        <w:rPr>
          <w:rFonts w:cs="Times New Roman"/>
          <w:noProof/>
          <w:sz w:val="21"/>
          <w:szCs w:val="21"/>
          <w:lang w:val="nl-NL"/>
        </w:rPr>
        <w:t xml:space="preserve"> 1653-61.</w:t>
      </w:r>
      <w:bookmarkEnd w:id="581"/>
    </w:p>
    <w:p w:rsidR="00D77A0B" w:rsidRPr="002D3A4B" w:rsidRDefault="00D77A0B" w:rsidP="00D77A0B">
      <w:pPr>
        <w:spacing w:after="0" w:line="240" w:lineRule="auto"/>
        <w:ind w:left="720" w:hanging="720"/>
        <w:jc w:val="both"/>
        <w:rPr>
          <w:rFonts w:cs="Times New Roman"/>
          <w:noProof/>
          <w:sz w:val="21"/>
          <w:szCs w:val="21"/>
          <w:lang w:val="nl-NL"/>
        </w:rPr>
      </w:pPr>
      <w:bookmarkStart w:id="582" w:name="_ENREF_70"/>
      <w:r w:rsidRPr="002D3A4B">
        <w:rPr>
          <w:rFonts w:cs="Times New Roman"/>
          <w:noProof/>
          <w:sz w:val="21"/>
          <w:szCs w:val="21"/>
          <w:lang w:val="nl-NL"/>
        </w:rPr>
        <w:t xml:space="preserve">GUMBINER, B. M. 2005. Regulation of cadherin-mediated adhesion in morphogenesis. </w:t>
      </w:r>
      <w:r w:rsidRPr="002D3A4B">
        <w:rPr>
          <w:rFonts w:cs="Times New Roman"/>
          <w:i/>
          <w:noProof/>
          <w:sz w:val="21"/>
          <w:szCs w:val="21"/>
          <w:lang w:val="nl-NL"/>
        </w:rPr>
        <w:t>Nat Rev Mol Cell Biol,</w:t>
      </w:r>
      <w:r w:rsidRPr="002D3A4B">
        <w:rPr>
          <w:rFonts w:cs="Times New Roman"/>
          <w:noProof/>
          <w:sz w:val="21"/>
          <w:szCs w:val="21"/>
          <w:lang w:val="nl-NL"/>
        </w:rPr>
        <w:t xml:space="preserve"> 6</w:t>
      </w:r>
      <w:r w:rsidRPr="002D3A4B">
        <w:rPr>
          <w:rFonts w:cs="Times New Roman"/>
          <w:b/>
          <w:noProof/>
          <w:sz w:val="21"/>
          <w:szCs w:val="21"/>
          <w:lang w:val="nl-NL"/>
        </w:rPr>
        <w:t>,</w:t>
      </w:r>
      <w:r w:rsidRPr="002D3A4B">
        <w:rPr>
          <w:rFonts w:cs="Times New Roman"/>
          <w:noProof/>
          <w:sz w:val="21"/>
          <w:szCs w:val="21"/>
          <w:lang w:val="nl-NL"/>
        </w:rPr>
        <w:t xml:space="preserve"> 622-34.</w:t>
      </w:r>
      <w:bookmarkEnd w:id="582"/>
    </w:p>
    <w:p w:rsidR="00D77A0B" w:rsidRPr="002D3A4B" w:rsidRDefault="00D77A0B" w:rsidP="00D77A0B">
      <w:pPr>
        <w:spacing w:after="0" w:line="240" w:lineRule="auto"/>
        <w:ind w:left="720" w:hanging="720"/>
        <w:jc w:val="both"/>
        <w:rPr>
          <w:rFonts w:cs="Times New Roman"/>
          <w:noProof/>
          <w:sz w:val="21"/>
          <w:szCs w:val="21"/>
          <w:lang w:val="nl-NL"/>
        </w:rPr>
      </w:pPr>
      <w:bookmarkStart w:id="583" w:name="_ENREF_71"/>
      <w:r w:rsidRPr="002D3A4B">
        <w:rPr>
          <w:rFonts w:cs="Times New Roman"/>
          <w:noProof/>
          <w:sz w:val="21"/>
          <w:szCs w:val="21"/>
          <w:lang w:val="nl-NL"/>
        </w:rPr>
        <w:t xml:space="preserve">HADJIDAKIS, D. J. &amp; ANDROULAKIS, II 2006. Bone remodeling. </w:t>
      </w:r>
      <w:r w:rsidRPr="002D3A4B">
        <w:rPr>
          <w:rFonts w:cs="Times New Roman"/>
          <w:i/>
          <w:noProof/>
          <w:sz w:val="21"/>
          <w:szCs w:val="21"/>
          <w:lang w:val="nl-NL"/>
        </w:rPr>
        <w:t>Ann N Y Acad Sci,</w:t>
      </w:r>
      <w:r w:rsidRPr="002D3A4B">
        <w:rPr>
          <w:rFonts w:cs="Times New Roman"/>
          <w:noProof/>
          <w:sz w:val="21"/>
          <w:szCs w:val="21"/>
          <w:lang w:val="nl-NL"/>
        </w:rPr>
        <w:t xml:space="preserve"> 1092</w:t>
      </w:r>
      <w:r w:rsidRPr="002D3A4B">
        <w:rPr>
          <w:rFonts w:cs="Times New Roman"/>
          <w:b/>
          <w:noProof/>
          <w:sz w:val="21"/>
          <w:szCs w:val="21"/>
          <w:lang w:val="nl-NL"/>
        </w:rPr>
        <w:t>,</w:t>
      </w:r>
      <w:r w:rsidRPr="002D3A4B">
        <w:rPr>
          <w:rFonts w:cs="Times New Roman"/>
          <w:noProof/>
          <w:sz w:val="21"/>
          <w:szCs w:val="21"/>
          <w:lang w:val="nl-NL"/>
        </w:rPr>
        <w:t xml:space="preserve"> 385-96.</w:t>
      </w:r>
      <w:bookmarkEnd w:id="583"/>
    </w:p>
    <w:p w:rsidR="00D77A0B" w:rsidRPr="002D3A4B" w:rsidRDefault="00D77A0B" w:rsidP="00D77A0B">
      <w:pPr>
        <w:spacing w:after="0" w:line="240" w:lineRule="auto"/>
        <w:ind w:left="720" w:hanging="720"/>
        <w:jc w:val="both"/>
        <w:rPr>
          <w:rFonts w:cs="Times New Roman"/>
          <w:noProof/>
          <w:sz w:val="21"/>
          <w:szCs w:val="21"/>
          <w:lang w:val="nl-NL"/>
        </w:rPr>
      </w:pPr>
      <w:bookmarkStart w:id="584" w:name="_ENREF_72"/>
      <w:r w:rsidRPr="002D3A4B">
        <w:rPr>
          <w:rFonts w:cs="Times New Roman"/>
          <w:noProof/>
          <w:sz w:val="21"/>
          <w:szCs w:val="21"/>
          <w:lang w:val="nl-NL"/>
        </w:rPr>
        <w:t xml:space="preserve">HARRISON, D. E. &amp; ZHONG, R. K. 1992. The same exhaustible multilineage precursor produces both myeloid and lymphoid cells as early as 3-4 weeks after marrow transplantation. </w:t>
      </w:r>
      <w:r w:rsidRPr="002D3A4B">
        <w:rPr>
          <w:rFonts w:cs="Times New Roman"/>
          <w:i/>
          <w:noProof/>
          <w:sz w:val="21"/>
          <w:szCs w:val="21"/>
          <w:lang w:val="nl-NL"/>
        </w:rPr>
        <w:t>Proc Natl Acad Sci U S A,</w:t>
      </w:r>
      <w:r w:rsidRPr="002D3A4B">
        <w:rPr>
          <w:rFonts w:cs="Times New Roman"/>
          <w:noProof/>
          <w:sz w:val="21"/>
          <w:szCs w:val="21"/>
          <w:lang w:val="nl-NL"/>
        </w:rPr>
        <w:t xml:space="preserve"> 89</w:t>
      </w:r>
      <w:r w:rsidRPr="002D3A4B">
        <w:rPr>
          <w:rFonts w:cs="Times New Roman"/>
          <w:b/>
          <w:noProof/>
          <w:sz w:val="21"/>
          <w:szCs w:val="21"/>
          <w:lang w:val="nl-NL"/>
        </w:rPr>
        <w:t>,</w:t>
      </w:r>
      <w:r w:rsidRPr="002D3A4B">
        <w:rPr>
          <w:rFonts w:cs="Times New Roman"/>
          <w:noProof/>
          <w:sz w:val="21"/>
          <w:szCs w:val="21"/>
          <w:lang w:val="nl-NL"/>
        </w:rPr>
        <w:t xml:space="preserve"> 10134-8.</w:t>
      </w:r>
      <w:bookmarkEnd w:id="584"/>
    </w:p>
    <w:p w:rsidR="00D77A0B" w:rsidRPr="002D3A4B" w:rsidRDefault="00D77A0B" w:rsidP="00D77A0B">
      <w:pPr>
        <w:spacing w:after="0" w:line="240" w:lineRule="auto"/>
        <w:ind w:left="720" w:hanging="720"/>
        <w:jc w:val="both"/>
        <w:rPr>
          <w:rFonts w:cs="Times New Roman"/>
          <w:noProof/>
          <w:sz w:val="21"/>
          <w:szCs w:val="21"/>
          <w:lang w:val="nl-NL"/>
        </w:rPr>
      </w:pPr>
      <w:bookmarkStart w:id="585" w:name="_ENREF_73"/>
      <w:r w:rsidRPr="002D3A4B">
        <w:rPr>
          <w:rFonts w:cs="Times New Roman"/>
          <w:noProof/>
          <w:sz w:val="21"/>
          <w:szCs w:val="21"/>
          <w:lang w:val="nl-NL"/>
        </w:rPr>
        <w:t xml:space="preserve">HAY, E., LAPLANTINE, E., GEOFFROY, V., FRAIN, M., KOHLER, T., MULLER, R. &amp; MARIE, P. J. 2009a. N-cadherin interacts with axin and LRP5 to negatively regulate Wnt/beta-catenin signaling, osteoblast function, and bone formation. </w:t>
      </w:r>
      <w:r w:rsidRPr="002D3A4B">
        <w:rPr>
          <w:rFonts w:cs="Times New Roman"/>
          <w:i/>
          <w:noProof/>
          <w:sz w:val="21"/>
          <w:szCs w:val="21"/>
          <w:lang w:val="nl-NL"/>
        </w:rPr>
        <w:t>Mol Cell Biol,</w:t>
      </w:r>
      <w:r w:rsidRPr="002D3A4B">
        <w:rPr>
          <w:rFonts w:cs="Times New Roman"/>
          <w:noProof/>
          <w:sz w:val="21"/>
          <w:szCs w:val="21"/>
          <w:lang w:val="nl-NL"/>
        </w:rPr>
        <w:t xml:space="preserve"> 29</w:t>
      </w:r>
      <w:r w:rsidRPr="002D3A4B">
        <w:rPr>
          <w:rFonts w:cs="Times New Roman"/>
          <w:b/>
          <w:noProof/>
          <w:sz w:val="21"/>
          <w:szCs w:val="21"/>
          <w:lang w:val="nl-NL"/>
        </w:rPr>
        <w:t>,</w:t>
      </w:r>
      <w:r w:rsidRPr="002D3A4B">
        <w:rPr>
          <w:rFonts w:cs="Times New Roman"/>
          <w:noProof/>
          <w:sz w:val="21"/>
          <w:szCs w:val="21"/>
          <w:lang w:val="nl-NL"/>
        </w:rPr>
        <w:t xml:space="preserve"> 953-64.</w:t>
      </w:r>
      <w:bookmarkEnd w:id="585"/>
    </w:p>
    <w:p w:rsidR="00D77A0B" w:rsidRPr="002D3A4B" w:rsidRDefault="00D77A0B" w:rsidP="00D77A0B">
      <w:pPr>
        <w:spacing w:after="0" w:line="240" w:lineRule="auto"/>
        <w:ind w:left="720" w:hanging="720"/>
        <w:jc w:val="both"/>
        <w:rPr>
          <w:rFonts w:cs="Times New Roman"/>
          <w:noProof/>
          <w:sz w:val="21"/>
          <w:szCs w:val="21"/>
          <w:lang w:val="nl-NL"/>
        </w:rPr>
      </w:pPr>
      <w:bookmarkStart w:id="586" w:name="_ENREF_74"/>
      <w:r w:rsidRPr="002D3A4B">
        <w:rPr>
          <w:rFonts w:cs="Times New Roman"/>
          <w:noProof/>
          <w:sz w:val="21"/>
          <w:szCs w:val="21"/>
          <w:lang w:val="nl-NL"/>
        </w:rPr>
        <w:t xml:space="preserve">HAY, E., NOURAUD, A. &amp; MARIE, P. J. 2009b. N-cadherin negatively regulates osteoblast proliferation and survival by antagonizing Wnt, ERK and PI3K/Akt signalling. </w:t>
      </w:r>
      <w:r w:rsidRPr="002D3A4B">
        <w:rPr>
          <w:rFonts w:cs="Times New Roman"/>
          <w:i/>
          <w:noProof/>
          <w:sz w:val="21"/>
          <w:szCs w:val="21"/>
          <w:lang w:val="nl-NL"/>
        </w:rPr>
        <w:t>PLoS One,</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e8284.</w:t>
      </w:r>
      <w:bookmarkEnd w:id="586"/>
    </w:p>
    <w:p w:rsidR="00D77A0B" w:rsidRPr="002D3A4B" w:rsidRDefault="00D77A0B" w:rsidP="00D77A0B">
      <w:pPr>
        <w:spacing w:after="0" w:line="240" w:lineRule="auto"/>
        <w:ind w:left="720" w:hanging="720"/>
        <w:jc w:val="both"/>
        <w:rPr>
          <w:rFonts w:cs="Times New Roman"/>
          <w:noProof/>
          <w:sz w:val="21"/>
          <w:szCs w:val="21"/>
          <w:lang w:val="nl-NL"/>
        </w:rPr>
      </w:pPr>
      <w:bookmarkStart w:id="587" w:name="_ENREF_75"/>
      <w:r w:rsidRPr="002D3A4B">
        <w:rPr>
          <w:rFonts w:cs="Times New Roman"/>
          <w:noProof/>
          <w:sz w:val="21"/>
          <w:szCs w:val="21"/>
          <w:lang w:val="nl-NL"/>
        </w:rPr>
        <w:t xml:space="preserve">HAZAN, R. B., QIAO, R., KEREN, R., BADANO, I. &amp; SUYAMA, K. 2004. Cadherin switch in tumor progression. </w:t>
      </w:r>
      <w:r w:rsidRPr="002D3A4B">
        <w:rPr>
          <w:rFonts w:cs="Times New Roman"/>
          <w:i/>
          <w:noProof/>
          <w:sz w:val="21"/>
          <w:szCs w:val="21"/>
          <w:lang w:val="nl-NL"/>
        </w:rPr>
        <w:t>Ann N Y Acad Sci,</w:t>
      </w:r>
      <w:r w:rsidRPr="002D3A4B">
        <w:rPr>
          <w:rFonts w:cs="Times New Roman"/>
          <w:noProof/>
          <w:sz w:val="21"/>
          <w:szCs w:val="21"/>
          <w:lang w:val="nl-NL"/>
        </w:rPr>
        <w:t xml:space="preserve"> 1014</w:t>
      </w:r>
      <w:r w:rsidRPr="002D3A4B">
        <w:rPr>
          <w:rFonts w:cs="Times New Roman"/>
          <w:b/>
          <w:noProof/>
          <w:sz w:val="21"/>
          <w:szCs w:val="21"/>
          <w:lang w:val="nl-NL"/>
        </w:rPr>
        <w:t>,</w:t>
      </w:r>
      <w:r w:rsidRPr="002D3A4B">
        <w:rPr>
          <w:rFonts w:cs="Times New Roman"/>
          <w:noProof/>
          <w:sz w:val="21"/>
          <w:szCs w:val="21"/>
          <w:lang w:val="nl-NL"/>
        </w:rPr>
        <w:t xml:space="preserve"> 155-63.</w:t>
      </w:r>
      <w:bookmarkEnd w:id="587"/>
    </w:p>
    <w:p w:rsidR="00D77A0B" w:rsidRPr="002D3A4B" w:rsidRDefault="00D77A0B" w:rsidP="00D77A0B">
      <w:pPr>
        <w:spacing w:after="0" w:line="240" w:lineRule="auto"/>
        <w:ind w:left="720" w:hanging="720"/>
        <w:jc w:val="both"/>
        <w:rPr>
          <w:rFonts w:cs="Times New Roman"/>
          <w:noProof/>
          <w:sz w:val="21"/>
          <w:szCs w:val="21"/>
          <w:lang w:val="nl-NL"/>
        </w:rPr>
      </w:pPr>
      <w:bookmarkStart w:id="588" w:name="_ENREF_76"/>
      <w:r w:rsidRPr="002D3A4B">
        <w:rPr>
          <w:rFonts w:cs="Times New Roman"/>
          <w:noProof/>
          <w:sz w:val="21"/>
          <w:szCs w:val="21"/>
          <w:lang w:val="nl-NL"/>
        </w:rPr>
        <w:t xml:space="preserve">HEATH, D. J., CHANTRY, A. D., BUCKLE, C. H., COULTON, L., SHAUGHNESSY, J. D., JR., EVANS, H. R., SNOWDEN, J. A., STOVER, D. R., VANDERKERKEN, K. &amp; CROUCHER, P. I. 2009. Inhibiting Dickkopf-1 (Dkk1) removes suppression of bone formation and prevents the development of osteolytic bone disease in multiple myeloma. </w:t>
      </w:r>
      <w:r w:rsidRPr="002D3A4B">
        <w:rPr>
          <w:rFonts w:cs="Times New Roman"/>
          <w:i/>
          <w:noProof/>
          <w:sz w:val="21"/>
          <w:szCs w:val="21"/>
          <w:lang w:val="nl-NL"/>
        </w:rPr>
        <w:t>J Bone Miner Res,</w:t>
      </w:r>
      <w:r w:rsidRPr="002D3A4B">
        <w:rPr>
          <w:rFonts w:cs="Times New Roman"/>
          <w:noProof/>
          <w:sz w:val="21"/>
          <w:szCs w:val="21"/>
          <w:lang w:val="nl-NL"/>
        </w:rPr>
        <w:t xml:space="preserve"> 24</w:t>
      </w:r>
      <w:r w:rsidRPr="002D3A4B">
        <w:rPr>
          <w:rFonts w:cs="Times New Roman"/>
          <w:b/>
          <w:noProof/>
          <w:sz w:val="21"/>
          <w:szCs w:val="21"/>
          <w:lang w:val="nl-NL"/>
        </w:rPr>
        <w:t>,</w:t>
      </w:r>
      <w:r w:rsidRPr="002D3A4B">
        <w:rPr>
          <w:rFonts w:cs="Times New Roman"/>
          <w:noProof/>
          <w:sz w:val="21"/>
          <w:szCs w:val="21"/>
          <w:lang w:val="nl-NL"/>
        </w:rPr>
        <w:t xml:space="preserve"> 425-36.</w:t>
      </w:r>
      <w:bookmarkEnd w:id="588"/>
    </w:p>
    <w:p w:rsidR="00D77A0B" w:rsidRPr="002D3A4B" w:rsidRDefault="00D77A0B" w:rsidP="00D77A0B">
      <w:pPr>
        <w:spacing w:after="0" w:line="240" w:lineRule="auto"/>
        <w:ind w:left="720" w:hanging="720"/>
        <w:jc w:val="both"/>
        <w:rPr>
          <w:rFonts w:cs="Times New Roman"/>
          <w:noProof/>
          <w:sz w:val="21"/>
          <w:szCs w:val="21"/>
          <w:lang w:val="nl-NL"/>
        </w:rPr>
      </w:pPr>
      <w:bookmarkStart w:id="589" w:name="_ENREF_77"/>
      <w:r w:rsidRPr="002D3A4B">
        <w:rPr>
          <w:rFonts w:cs="Times New Roman"/>
          <w:noProof/>
          <w:sz w:val="21"/>
          <w:szCs w:val="21"/>
          <w:lang w:val="nl-NL"/>
        </w:rPr>
        <w:t xml:space="preserve">HEIDER, U., FLEISSNER, C., ZAVRSKI, I., KAISER, M., HECHT, M., JAKOB, C. &amp; SEZER, O. 2006. Bone markers in multiple myeloma. </w:t>
      </w:r>
      <w:r w:rsidRPr="002D3A4B">
        <w:rPr>
          <w:rFonts w:cs="Times New Roman"/>
          <w:i/>
          <w:noProof/>
          <w:sz w:val="21"/>
          <w:szCs w:val="21"/>
          <w:lang w:val="nl-NL"/>
        </w:rPr>
        <w:t>Eur J Cancer,</w:t>
      </w:r>
      <w:r w:rsidRPr="002D3A4B">
        <w:rPr>
          <w:rFonts w:cs="Times New Roman"/>
          <w:noProof/>
          <w:sz w:val="21"/>
          <w:szCs w:val="21"/>
          <w:lang w:val="nl-NL"/>
        </w:rPr>
        <w:t xml:space="preserve"> 42</w:t>
      </w:r>
      <w:r w:rsidRPr="002D3A4B">
        <w:rPr>
          <w:rFonts w:cs="Times New Roman"/>
          <w:b/>
          <w:noProof/>
          <w:sz w:val="21"/>
          <w:szCs w:val="21"/>
          <w:lang w:val="nl-NL"/>
        </w:rPr>
        <w:t>,</w:t>
      </w:r>
      <w:r w:rsidRPr="002D3A4B">
        <w:rPr>
          <w:rFonts w:cs="Times New Roman"/>
          <w:noProof/>
          <w:sz w:val="21"/>
          <w:szCs w:val="21"/>
          <w:lang w:val="nl-NL"/>
        </w:rPr>
        <w:t xml:space="preserve"> 1544-53.</w:t>
      </w:r>
      <w:bookmarkEnd w:id="589"/>
    </w:p>
    <w:p w:rsidR="00D77A0B" w:rsidRPr="002D3A4B" w:rsidRDefault="00D77A0B" w:rsidP="00D77A0B">
      <w:pPr>
        <w:spacing w:after="0" w:line="240" w:lineRule="auto"/>
        <w:ind w:left="720" w:hanging="720"/>
        <w:jc w:val="both"/>
        <w:rPr>
          <w:rFonts w:cs="Times New Roman"/>
          <w:noProof/>
          <w:sz w:val="21"/>
          <w:szCs w:val="21"/>
          <w:lang w:val="nl-NL"/>
        </w:rPr>
      </w:pPr>
      <w:bookmarkStart w:id="590" w:name="_ENREF_78"/>
      <w:r w:rsidRPr="002D3A4B">
        <w:rPr>
          <w:rFonts w:cs="Times New Roman"/>
          <w:noProof/>
          <w:sz w:val="21"/>
          <w:szCs w:val="21"/>
          <w:lang w:val="nl-NL"/>
        </w:rPr>
        <w:t xml:space="preserve">HIDESHIMA, T., CHAUHAN, D., HAYASHI, T., PODAR, K., AKIYAMA, M., GUPTA, D., RICHARDSON, P., MUNSHI, N. &amp; ANDERSON, K. C. 2002. The biological sequelae of stromal cell-derived factor-1alpha in multiple myeloma. </w:t>
      </w:r>
      <w:r w:rsidRPr="002D3A4B">
        <w:rPr>
          <w:rFonts w:cs="Times New Roman"/>
          <w:i/>
          <w:noProof/>
          <w:sz w:val="21"/>
          <w:szCs w:val="21"/>
          <w:lang w:val="nl-NL"/>
        </w:rPr>
        <w:t>Mol Cancer Ther,</w:t>
      </w:r>
      <w:r w:rsidRPr="002D3A4B">
        <w:rPr>
          <w:rFonts w:cs="Times New Roman"/>
          <w:noProof/>
          <w:sz w:val="21"/>
          <w:szCs w:val="21"/>
          <w:lang w:val="nl-NL"/>
        </w:rPr>
        <w:t xml:space="preserve"> 1</w:t>
      </w:r>
      <w:r w:rsidRPr="002D3A4B">
        <w:rPr>
          <w:rFonts w:cs="Times New Roman"/>
          <w:b/>
          <w:noProof/>
          <w:sz w:val="21"/>
          <w:szCs w:val="21"/>
          <w:lang w:val="nl-NL"/>
        </w:rPr>
        <w:t>,</w:t>
      </w:r>
      <w:r w:rsidRPr="002D3A4B">
        <w:rPr>
          <w:rFonts w:cs="Times New Roman"/>
          <w:noProof/>
          <w:sz w:val="21"/>
          <w:szCs w:val="21"/>
          <w:lang w:val="nl-NL"/>
        </w:rPr>
        <w:t xml:space="preserve"> 539-44.</w:t>
      </w:r>
      <w:bookmarkEnd w:id="590"/>
    </w:p>
    <w:p w:rsidR="00D77A0B" w:rsidRPr="002D3A4B" w:rsidRDefault="00D77A0B" w:rsidP="00D77A0B">
      <w:pPr>
        <w:spacing w:after="0" w:line="240" w:lineRule="auto"/>
        <w:ind w:left="720" w:hanging="720"/>
        <w:jc w:val="both"/>
        <w:rPr>
          <w:rFonts w:cs="Times New Roman"/>
          <w:noProof/>
          <w:sz w:val="21"/>
          <w:szCs w:val="21"/>
          <w:lang w:val="nl-NL"/>
        </w:rPr>
      </w:pPr>
      <w:bookmarkStart w:id="591" w:name="_ENREF_79"/>
      <w:r w:rsidRPr="002D3A4B">
        <w:rPr>
          <w:rFonts w:cs="Times New Roman"/>
          <w:noProof/>
          <w:sz w:val="21"/>
          <w:szCs w:val="21"/>
          <w:lang w:val="nl-NL"/>
        </w:rPr>
        <w:t xml:space="preserve">HOCK, J. M., KRISHNAN, V., ONYIA, J. E., BIDWELL, J. P., MILAS, J. &amp; STANISLAUS, D. 2001. Osteoblast apoptosis and bone turnover. </w:t>
      </w:r>
      <w:r w:rsidRPr="002D3A4B">
        <w:rPr>
          <w:rFonts w:cs="Times New Roman"/>
          <w:i/>
          <w:noProof/>
          <w:sz w:val="21"/>
          <w:szCs w:val="21"/>
          <w:lang w:val="nl-NL"/>
        </w:rPr>
        <w:t>J Bone Miner Res,</w:t>
      </w:r>
      <w:r w:rsidRPr="002D3A4B">
        <w:rPr>
          <w:rFonts w:cs="Times New Roman"/>
          <w:noProof/>
          <w:sz w:val="21"/>
          <w:szCs w:val="21"/>
          <w:lang w:val="nl-NL"/>
        </w:rPr>
        <w:t xml:space="preserve"> 16</w:t>
      </w:r>
      <w:r w:rsidRPr="002D3A4B">
        <w:rPr>
          <w:rFonts w:cs="Times New Roman"/>
          <w:b/>
          <w:noProof/>
          <w:sz w:val="21"/>
          <w:szCs w:val="21"/>
          <w:lang w:val="nl-NL"/>
        </w:rPr>
        <w:t>,</w:t>
      </w:r>
      <w:r w:rsidRPr="002D3A4B">
        <w:rPr>
          <w:rFonts w:cs="Times New Roman"/>
          <w:noProof/>
          <w:sz w:val="21"/>
          <w:szCs w:val="21"/>
          <w:lang w:val="nl-NL"/>
        </w:rPr>
        <w:t xml:space="preserve"> 975-84.</w:t>
      </w:r>
      <w:bookmarkEnd w:id="591"/>
    </w:p>
    <w:p w:rsidR="00D77A0B" w:rsidRPr="002D3A4B" w:rsidRDefault="00D77A0B" w:rsidP="00D77A0B">
      <w:pPr>
        <w:spacing w:after="0" w:line="240" w:lineRule="auto"/>
        <w:ind w:left="720" w:hanging="720"/>
        <w:jc w:val="both"/>
        <w:rPr>
          <w:rFonts w:cs="Times New Roman"/>
          <w:noProof/>
          <w:sz w:val="21"/>
          <w:szCs w:val="21"/>
          <w:lang w:val="nl-NL"/>
        </w:rPr>
      </w:pPr>
      <w:bookmarkStart w:id="592" w:name="_ENREF_80"/>
      <w:r w:rsidRPr="002D3A4B">
        <w:rPr>
          <w:rFonts w:cs="Times New Roman"/>
          <w:noProof/>
          <w:sz w:val="21"/>
          <w:szCs w:val="21"/>
          <w:lang w:val="nl-NL"/>
        </w:rPr>
        <w:t xml:space="preserve">HOLLAND, P. M., ABRAMSON, R. D., WATSON, R. &amp; GELFAND, D. H. 1991. Detection of specific polymerase chain reaction product by utilizing the 5'----3' exonuclease activity of Thermus aquaticus DNA polymerase. </w:t>
      </w:r>
      <w:r w:rsidRPr="002D3A4B">
        <w:rPr>
          <w:rFonts w:cs="Times New Roman"/>
          <w:i/>
          <w:noProof/>
          <w:sz w:val="21"/>
          <w:szCs w:val="21"/>
          <w:lang w:val="nl-NL"/>
        </w:rPr>
        <w:t>Proc Natl Acad Sci U S A,</w:t>
      </w:r>
      <w:r w:rsidRPr="002D3A4B">
        <w:rPr>
          <w:rFonts w:cs="Times New Roman"/>
          <w:noProof/>
          <w:sz w:val="21"/>
          <w:szCs w:val="21"/>
          <w:lang w:val="nl-NL"/>
        </w:rPr>
        <w:t xml:space="preserve"> 88</w:t>
      </w:r>
      <w:r w:rsidRPr="002D3A4B">
        <w:rPr>
          <w:rFonts w:cs="Times New Roman"/>
          <w:b/>
          <w:noProof/>
          <w:sz w:val="21"/>
          <w:szCs w:val="21"/>
          <w:lang w:val="nl-NL"/>
        </w:rPr>
        <w:t>,</w:t>
      </w:r>
      <w:r w:rsidRPr="002D3A4B">
        <w:rPr>
          <w:rFonts w:cs="Times New Roman"/>
          <w:noProof/>
          <w:sz w:val="21"/>
          <w:szCs w:val="21"/>
          <w:lang w:val="nl-NL"/>
        </w:rPr>
        <w:t xml:space="preserve"> 7276-80.</w:t>
      </w:r>
      <w:bookmarkEnd w:id="592"/>
    </w:p>
    <w:p w:rsidR="00D77A0B" w:rsidRPr="002D3A4B" w:rsidRDefault="00D77A0B" w:rsidP="00D77A0B">
      <w:pPr>
        <w:spacing w:after="0" w:line="240" w:lineRule="auto"/>
        <w:ind w:left="720" w:hanging="720"/>
        <w:jc w:val="both"/>
        <w:rPr>
          <w:rFonts w:cs="Times New Roman"/>
          <w:noProof/>
          <w:sz w:val="21"/>
          <w:szCs w:val="21"/>
          <w:lang w:val="nl-NL"/>
        </w:rPr>
      </w:pPr>
      <w:bookmarkStart w:id="593" w:name="_ENREF_81"/>
      <w:r w:rsidRPr="002D3A4B">
        <w:rPr>
          <w:rFonts w:cs="Times New Roman"/>
          <w:noProof/>
          <w:sz w:val="21"/>
          <w:szCs w:val="21"/>
          <w:lang w:val="nl-NL"/>
        </w:rPr>
        <w:lastRenderedPageBreak/>
        <w:t xml:space="preserve">HOSOKAWA, K., ARAI, F., YOSHIHARA, H., IWASAKI, H., NAKAMURA, Y., GOMEI, Y. &amp; SUDA, T. 2010. Knockdown of N-cadherin suppresses the long-term engraftment of hematopoietic stem cells. </w:t>
      </w:r>
      <w:r w:rsidRPr="002D3A4B">
        <w:rPr>
          <w:rFonts w:cs="Times New Roman"/>
          <w:i/>
          <w:noProof/>
          <w:sz w:val="21"/>
          <w:szCs w:val="21"/>
          <w:lang w:val="nl-NL"/>
        </w:rPr>
        <w:t>Blood,</w:t>
      </w:r>
      <w:r w:rsidRPr="002D3A4B">
        <w:rPr>
          <w:rFonts w:cs="Times New Roman"/>
          <w:noProof/>
          <w:sz w:val="21"/>
          <w:szCs w:val="21"/>
          <w:lang w:val="nl-NL"/>
        </w:rPr>
        <w:t xml:space="preserve"> 116</w:t>
      </w:r>
      <w:r w:rsidRPr="002D3A4B">
        <w:rPr>
          <w:rFonts w:cs="Times New Roman"/>
          <w:b/>
          <w:noProof/>
          <w:sz w:val="21"/>
          <w:szCs w:val="21"/>
          <w:lang w:val="nl-NL"/>
        </w:rPr>
        <w:t>,</w:t>
      </w:r>
      <w:r w:rsidRPr="002D3A4B">
        <w:rPr>
          <w:rFonts w:cs="Times New Roman"/>
          <w:noProof/>
          <w:sz w:val="21"/>
          <w:szCs w:val="21"/>
          <w:lang w:val="nl-NL"/>
        </w:rPr>
        <w:t xml:space="preserve"> 554-63.</w:t>
      </w:r>
      <w:bookmarkEnd w:id="593"/>
    </w:p>
    <w:p w:rsidR="00D77A0B" w:rsidRPr="002D3A4B" w:rsidRDefault="00D77A0B" w:rsidP="00D77A0B">
      <w:pPr>
        <w:spacing w:after="0" w:line="240" w:lineRule="auto"/>
        <w:ind w:left="720" w:hanging="720"/>
        <w:jc w:val="both"/>
        <w:rPr>
          <w:rFonts w:cs="Times New Roman"/>
          <w:noProof/>
          <w:sz w:val="21"/>
          <w:szCs w:val="21"/>
          <w:lang w:val="nl-NL"/>
        </w:rPr>
      </w:pPr>
      <w:bookmarkStart w:id="594" w:name="_ENREF_82"/>
      <w:r w:rsidRPr="002D3A4B">
        <w:rPr>
          <w:rFonts w:cs="Times New Roman"/>
          <w:noProof/>
          <w:sz w:val="21"/>
          <w:szCs w:val="21"/>
          <w:lang w:val="nl-NL"/>
        </w:rPr>
        <w:t xml:space="preserve">HUNTLY, B. J. &amp; GILLILAND, D. G. 2005. Leukaemia stem cells and the evolution of cancer-stem-cell research. </w:t>
      </w:r>
      <w:r w:rsidRPr="002D3A4B">
        <w:rPr>
          <w:rFonts w:cs="Times New Roman"/>
          <w:i/>
          <w:noProof/>
          <w:sz w:val="21"/>
          <w:szCs w:val="21"/>
          <w:lang w:val="nl-NL"/>
        </w:rPr>
        <w:t>Nat Rev Cancer,</w:t>
      </w:r>
      <w:r w:rsidRPr="002D3A4B">
        <w:rPr>
          <w:rFonts w:cs="Times New Roman"/>
          <w:noProof/>
          <w:sz w:val="21"/>
          <w:szCs w:val="21"/>
          <w:lang w:val="nl-NL"/>
        </w:rPr>
        <w:t xml:space="preserve"> 5</w:t>
      </w:r>
      <w:r w:rsidRPr="002D3A4B">
        <w:rPr>
          <w:rFonts w:cs="Times New Roman"/>
          <w:b/>
          <w:noProof/>
          <w:sz w:val="21"/>
          <w:szCs w:val="21"/>
          <w:lang w:val="nl-NL"/>
        </w:rPr>
        <w:t>,</w:t>
      </w:r>
      <w:r w:rsidRPr="002D3A4B">
        <w:rPr>
          <w:rFonts w:cs="Times New Roman"/>
          <w:noProof/>
          <w:sz w:val="21"/>
          <w:szCs w:val="21"/>
          <w:lang w:val="nl-NL"/>
        </w:rPr>
        <w:t xml:space="preserve"> 311-21.</w:t>
      </w:r>
      <w:bookmarkEnd w:id="594"/>
    </w:p>
    <w:p w:rsidR="00D77A0B" w:rsidRPr="002D3A4B" w:rsidRDefault="00D77A0B" w:rsidP="00D77A0B">
      <w:pPr>
        <w:spacing w:after="0" w:line="240" w:lineRule="auto"/>
        <w:ind w:left="720" w:hanging="720"/>
        <w:jc w:val="both"/>
        <w:rPr>
          <w:rFonts w:cs="Times New Roman"/>
          <w:noProof/>
          <w:sz w:val="21"/>
          <w:szCs w:val="21"/>
          <w:lang w:val="nl-NL"/>
        </w:rPr>
      </w:pPr>
      <w:bookmarkStart w:id="595" w:name="_ENREF_83"/>
      <w:r w:rsidRPr="002D3A4B">
        <w:rPr>
          <w:rFonts w:cs="Times New Roman"/>
          <w:noProof/>
          <w:sz w:val="21"/>
          <w:szCs w:val="21"/>
          <w:lang w:val="nl-NL"/>
        </w:rPr>
        <w:t xml:space="preserve">HURLEY, M. M., LEE, S. K., RAISZ, L. G., BERNECKER, P. &amp; LORENZO, J. 1998. Basic fibroblast growth factor induces osteoclast formation in murine bone marrow cultures. </w:t>
      </w:r>
      <w:r w:rsidRPr="002D3A4B">
        <w:rPr>
          <w:rFonts w:cs="Times New Roman"/>
          <w:i/>
          <w:noProof/>
          <w:sz w:val="21"/>
          <w:szCs w:val="21"/>
          <w:lang w:val="nl-NL"/>
        </w:rPr>
        <w:t>Bone,</w:t>
      </w:r>
      <w:r w:rsidRPr="002D3A4B">
        <w:rPr>
          <w:rFonts w:cs="Times New Roman"/>
          <w:noProof/>
          <w:sz w:val="21"/>
          <w:szCs w:val="21"/>
          <w:lang w:val="nl-NL"/>
        </w:rPr>
        <w:t xml:space="preserve"> 22</w:t>
      </w:r>
      <w:r w:rsidRPr="002D3A4B">
        <w:rPr>
          <w:rFonts w:cs="Times New Roman"/>
          <w:b/>
          <w:noProof/>
          <w:sz w:val="21"/>
          <w:szCs w:val="21"/>
          <w:lang w:val="nl-NL"/>
        </w:rPr>
        <w:t>,</w:t>
      </w:r>
      <w:r w:rsidRPr="002D3A4B">
        <w:rPr>
          <w:rFonts w:cs="Times New Roman"/>
          <w:noProof/>
          <w:sz w:val="21"/>
          <w:szCs w:val="21"/>
          <w:lang w:val="nl-NL"/>
        </w:rPr>
        <w:t xml:space="preserve"> 309-16.</w:t>
      </w:r>
      <w:bookmarkEnd w:id="595"/>
    </w:p>
    <w:p w:rsidR="00D77A0B" w:rsidRPr="002D3A4B" w:rsidRDefault="00D77A0B" w:rsidP="00D77A0B">
      <w:pPr>
        <w:spacing w:after="0" w:line="240" w:lineRule="auto"/>
        <w:ind w:left="720" w:hanging="720"/>
        <w:jc w:val="both"/>
        <w:rPr>
          <w:rFonts w:cs="Times New Roman"/>
          <w:noProof/>
          <w:sz w:val="21"/>
          <w:szCs w:val="21"/>
          <w:lang w:val="nl-NL"/>
        </w:rPr>
      </w:pPr>
      <w:bookmarkStart w:id="596" w:name="_ENREF_84"/>
      <w:r w:rsidRPr="002D3A4B">
        <w:rPr>
          <w:rFonts w:cs="Times New Roman"/>
          <w:noProof/>
          <w:sz w:val="21"/>
          <w:szCs w:val="21"/>
          <w:lang w:val="nl-NL"/>
        </w:rPr>
        <w:t xml:space="preserve">JUNDT, F., PROBSTING, K. S., ANAGNOSTOPOULOS, I., MUEHLINGHAUS, G., CHATTERJEE, M., MATHAS, S., BARGOU, R. C., MANZ, R., STEIN, H. &amp; DORKEN, B. 2004. Jagged1-induced Notch signaling drives proliferation of multiple myeloma cells. </w:t>
      </w:r>
      <w:r w:rsidRPr="002D3A4B">
        <w:rPr>
          <w:rFonts w:cs="Times New Roman"/>
          <w:i/>
          <w:noProof/>
          <w:sz w:val="21"/>
          <w:szCs w:val="21"/>
          <w:lang w:val="nl-NL"/>
        </w:rPr>
        <w:t>Blood,</w:t>
      </w:r>
      <w:r w:rsidRPr="002D3A4B">
        <w:rPr>
          <w:rFonts w:cs="Times New Roman"/>
          <w:noProof/>
          <w:sz w:val="21"/>
          <w:szCs w:val="21"/>
          <w:lang w:val="nl-NL"/>
        </w:rPr>
        <w:t xml:space="preserve"> 103</w:t>
      </w:r>
      <w:r w:rsidRPr="002D3A4B">
        <w:rPr>
          <w:rFonts w:cs="Times New Roman"/>
          <w:b/>
          <w:noProof/>
          <w:sz w:val="21"/>
          <w:szCs w:val="21"/>
          <w:lang w:val="nl-NL"/>
        </w:rPr>
        <w:t>,</w:t>
      </w:r>
      <w:r w:rsidRPr="002D3A4B">
        <w:rPr>
          <w:rFonts w:cs="Times New Roman"/>
          <w:noProof/>
          <w:sz w:val="21"/>
          <w:szCs w:val="21"/>
          <w:lang w:val="nl-NL"/>
        </w:rPr>
        <w:t xml:space="preserve"> 3511-5.</w:t>
      </w:r>
      <w:bookmarkEnd w:id="596"/>
    </w:p>
    <w:p w:rsidR="00D77A0B" w:rsidRPr="002D3A4B" w:rsidRDefault="00D77A0B" w:rsidP="00D77A0B">
      <w:pPr>
        <w:spacing w:after="0" w:line="240" w:lineRule="auto"/>
        <w:ind w:left="720" w:hanging="720"/>
        <w:jc w:val="both"/>
        <w:rPr>
          <w:rFonts w:cs="Times New Roman"/>
          <w:noProof/>
          <w:sz w:val="21"/>
          <w:szCs w:val="21"/>
          <w:lang w:val="nl-NL"/>
        </w:rPr>
      </w:pPr>
      <w:bookmarkStart w:id="597" w:name="_ENREF_85"/>
      <w:r w:rsidRPr="002D3A4B">
        <w:rPr>
          <w:rFonts w:cs="Times New Roman"/>
          <w:noProof/>
          <w:sz w:val="21"/>
          <w:szCs w:val="21"/>
          <w:lang w:val="nl-NL"/>
        </w:rPr>
        <w:t xml:space="preserve">KARSENTY, G. 1999. The genetic transformation of bone biology. </w:t>
      </w:r>
      <w:r w:rsidRPr="002D3A4B">
        <w:rPr>
          <w:rFonts w:cs="Times New Roman"/>
          <w:i/>
          <w:noProof/>
          <w:sz w:val="21"/>
          <w:szCs w:val="21"/>
          <w:lang w:val="nl-NL"/>
        </w:rPr>
        <w:t>Genes Dev,</w:t>
      </w:r>
      <w:r w:rsidRPr="002D3A4B">
        <w:rPr>
          <w:rFonts w:cs="Times New Roman"/>
          <w:noProof/>
          <w:sz w:val="21"/>
          <w:szCs w:val="21"/>
          <w:lang w:val="nl-NL"/>
        </w:rPr>
        <w:t xml:space="preserve"> 13</w:t>
      </w:r>
      <w:r w:rsidRPr="002D3A4B">
        <w:rPr>
          <w:rFonts w:cs="Times New Roman"/>
          <w:b/>
          <w:noProof/>
          <w:sz w:val="21"/>
          <w:szCs w:val="21"/>
          <w:lang w:val="nl-NL"/>
        </w:rPr>
        <w:t>,</w:t>
      </w:r>
      <w:r w:rsidRPr="002D3A4B">
        <w:rPr>
          <w:rFonts w:cs="Times New Roman"/>
          <w:noProof/>
          <w:sz w:val="21"/>
          <w:szCs w:val="21"/>
          <w:lang w:val="nl-NL"/>
        </w:rPr>
        <w:t xml:space="preserve"> 3037-51.</w:t>
      </w:r>
      <w:bookmarkEnd w:id="597"/>
    </w:p>
    <w:p w:rsidR="00D77A0B" w:rsidRPr="002D3A4B" w:rsidRDefault="00D77A0B" w:rsidP="00D77A0B">
      <w:pPr>
        <w:spacing w:after="0" w:line="240" w:lineRule="auto"/>
        <w:ind w:left="720" w:hanging="720"/>
        <w:jc w:val="both"/>
        <w:rPr>
          <w:rFonts w:cs="Times New Roman"/>
          <w:noProof/>
          <w:sz w:val="21"/>
          <w:szCs w:val="21"/>
          <w:lang w:val="nl-NL"/>
        </w:rPr>
      </w:pPr>
      <w:bookmarkStart w:id="598" w:name="_ENREF_86"/>
      <w:r w:rsidRPr="002D3A4B">
        <w:rPr>
          <w:rFonts w:cs="Times New Roman"/>
          <w:noProof/>
          <w:sz w:val="21"/>
          <w:szCs w:val="21"/>
          <w:lang w:val="nl-NL"/>
        </w:rPr>
        <w:t xml:space="preserve">KAWABATA, M., IMAMURA, T. &amp; MIYAZONO, K. 1998. Signal transduction by bone morphogenetic proteins. </w:t>
      </w:r>
      <w:r w:rsidRPr="002D3A4B">
        <w:rPr>
          <w:rFonts w:cs="Times New Roman"/>
          <w:i/>
          <w:noProof/>
          <w:sz w:val="21"/>
          <w:szCs w:val="21"/>
          <w:lang w:val="nl-NL"/>
        </w:rPr>
        <w:t>Cytokine Growth Factor Rev,</w:t>
      </w:r>
      <w:r w:rsidRPr="002D3A4B">
        <w:rPr>
          <w:rFonts w:cs="Times New Roman"/>
          <w:noProof/>
          <w:sz w:val="21"/>
          <w:szCs w:val="21"/>
          <w:lang w:val="nl-NL"/>
        </w:rPr>
        <w:t xml:space="preserve"> 9</w:t>
      </w:r>
      <w:r w:rsidRPr="002D3A4B">
        <w:rPr>
          <w:rFonts w:cs="Times New Roman"/>
          <w:b/>
          <w:noProof/>
          <w:sz w:val="21"/>
          <w:szCs w:val="21"/>
          <w:lang w:val="nl-NL"/>
        </w:rPr>
        <w:t>,</w:t>
      </w:r>
      <w:r w:rsidRPr="002D3A4B">
        <w:rPr>
          <w:rFonts w:cs="Times New Roman"/>
          <w:noProof/>
          <w:sz w:val="21"/>
          <w:szCs w:val="21"/>
          <w:lang w:val="nl-NL"/>
        </w:rPr>
        <w:t xml:space="preserve"> 49-61.</w:t>
      </w:r>
      <w:bookmarkEnd w:id="598"/>
    </w:p>
    <w:p w:rsidR="00D77A0B" w:rsidRPr="002D3A4B" w:rsidRDefault="00D77A0B" w:rsidP="00D77A0B">
      <w:pPr>
        <w:spacing w:after="0" w:line="240" w:lineRule="auto"/>
        <w:ind w:left="720" w:hanging="720"/>
        <w:jc w:val="both"/>
        <w:rPr>
          <w:rFonts w:cs="Times New Roman"/>
          <w:noProof/>
          <w:sz w:val="21"/>
          <w:szCs w:val="21"/>
          <w:lang w:val="nl-NL"/>
        </w:rPr>
      </w:pPr>
      <w:bookmarkStart w:id="599" w:name="_ENREF_87"/>
      <w:r w:rsidRPr="002D3A4B">
        <w:rPr>
          <w:rFonts w:cs="Times New Roman"/>
          <w:noProof/>
          <w:sz w:val="21"/>
          <w:szCs w:val="21"/>
          <w:lang w:val="nl-NL"/>
        </w:rPr>
        <w:t xml:space="preserve">KAWAGUCHI, J., KII, I., SUGIYAMA, Y., TAKESHITA, S. &amp; KUDO, A. 2001. The transition of cadherin expression in osteoblast differentiation from mesenchymal cells: consistent expression of cadherin-11 in osteoblast lineage. </w:t>
      </w:r>
      <w:r w:rsidRPr="002D3A4B">
        <w:rPr>
          <w:rFonts w:cs="Times New Roman"/>
          <w:i/>
          <w:noProof/>
          <w:sz w:val="21"/>
          <w:szCs w:val="21"/>
          <w:lang w:val="nl-NL"/>
        </w:rPr>
        <w:t>J Bone Miner Res,</w:t>
      </w:r>
      <w:r w:rsidRPr="002D3A4B">
        <w:rPr>
          <w:rFonts w:cs="Times New Roman"/>
          <w:noProof/>
          <w:sz w:val="21"/>
          <w:szCs w:val="21"/>
          <w:lang w:val="nl-NL"/>
        </w:rPr>
        <w:t xml:space="preserve"> 16</w:t>
      </w:r>
      <w:r w:rsidRPr="002D3A4B">
        <w:rPr>
          <w:rFonts w:cs="Times New Roman"/>
          <w:b/>
          <w:noProof/>
          <w:sz w:val="21"/>
          <w:szCs w:val="21"/>
          <w:lang w:val="nl-NL"/>
        </w:rPr>
        <w:t>,</w:t>
      </w:r>
      <w:r w:rsidRPr="002D3A4B">
        <w:rPr>
          <w:rFonts w:cs="Times New Roman"/>
          <w:noProof/>
          <w:sz w:val="21"/>
          <w:szCs w:val="21"/>
          <w:lang w:val="nl-NL"/>
        </w:rPr>
        <w:t xml:space="preserve"> 260-9.</w:t>
      </w:r>
      <w:bookmarkEnd w:id="599"/>
    </w:p>
    <w:p w:rsidR="00D77A0B" w:rsidRPr="002D3A4B" w:rsidRDefault="00D77A0B" w:rsidP="00D77A0B">
      <w:pPr>
        <w:spacing w:after="0" w:line="240" w:lineRule="auto"/>
        <w:ind w:left="720" w:hanging="720"/>
        <w:jc w:val="both"/>
        <w:rPr>
          <w:rFonts w:cs="Times New Roman"/>
          <w:noProof/>
          <w:sz w:val="21"/>
          <w:szCs w:val="21"/>
          <w:lang w:val="nl-NL"/>
        </w:rPr>
      </w:pPr>
      <w:bookmarkStart w:id="600" w:name="_ENREF_88"/>
      <w:r w:rsidRPr="002D3A4B">
        <w:rPr>
          <w:rFonts w:cs="Times New Roman"/>
          <w:noProof/>
          <w:sz w:val="21"/>
          <w:szCs w:val="21"/>
          <w:lang w:val="nl-NL"/>
        </w:rPr>
        <w:t xml:space="preserve">KAWANO, Y. &amp; KYPTA, R. 2003. Secreted antagonists of the Wnt signalling pathway. </w:t>
      </w:r>
      <w:r w:rsidRPr="002D3A4B">
        <w:rPr>
          <w:rFonts w:cs="Times New Roman"/>
          <w:i/>
          <w:noProof/>
          <w:sz w:val="21"/>
          <w:szCs w:val="21"/>
          <w:lang w:val="nl-NL"/>
        </w:rPr>
        <w:t>J Cell Sci,</w:t>
      </w:r>
      <w:r w:rsidRPr="002D3A4B">
        <w:rPr>
          <w:rFonts w:cs="Times New Roman"/>
          <w:noProof/>
          <w:sz w:val="21"/>
          <w:szCs w:val="21"/>
          <w:lang w:val="nl-NL"/>
        </w:rPr>
        <w:t xml:space="preserve"> 116</w:t>
      </w:r>
      <w:r w:rsidRPr="002D3A4B">
        <w:rPr>
          <w:rFonts w:cs="Times New Roman"/>
          <w:b/>
          <w:noProof/>
          <w:sz w:val="21"/>
          <w:szCs w:val="21"/>
          <w:lang w:val="nl-NL"/>
        </w:rPr>
        <w:t>,</w:t>
      </w:r>
      <w:r w:rsidRPr="002D3A4B">
        <w:rPr>
          <w:rFonts w:cs="Times New Roman"/>
          <w:noProof/>
          <w:sz w:val="21"/>
          <w:szCs w:val="21"/>
          <w:lang w:val="nl-NL"/>
        </w:rPr>
        <w:t xml:space="preserve"> 2627-34.</w:t>
      </w:r>
      <w:bookmarkEnd w:id="600"/>
    </w:p>
    <w:p w:rsidR="00D77A0B" w:rsidRPr="002D3A4B" w:rsidRDefault="00D77A0B" w:rsidP="00D77A0B">
      <w:pPr>
        <w:spacing w:after="0" w:line="240" w:lineRule="auto"/>
        <w:ind w:left="720" w:hanging="720"/>
        <w:jc w:val="both"/>
        <w:rPr>
          <w:rFonts w:cs="Times New Roman"/>
          <w:noProof/>
          <w:sz w:val="21"/>
          <w:szCs w:val="21"/>
          <w:lang w:val="nl-NL"/>
        </w:rPr>
      </w:pPr>
      <w:bookmarkStart w:id="601" w:name="_ENREF_89"/>
      <w:r w:rsidRPr="002D3A4B">
        <w:rPr>
          <w:rFonts w:cs="Times New Roman"/>
          <w:noProof/>
          <w:sz w:val="21"/>
          <w:szCs w:val="21"/>
          <w:lang w:val="nl-NL"/>
        </w:rPr>
        <w:t xml:space="preserve">KIEL, M. J., ACAR, M., RADICE, G. L. &amp; MORRISON, S. J. 2009. Hematopoietic stem cells do not depend on N-cadherin to regulate their maintenance. </w:t>
      </w:r>
      <w:r w:rsidRPr="002D3A4B">
        <w:rPr>
          <w:rFonts w:cs="Times New Roman"/>
          <w:i/>
          <w:noProof/>
          <w:sz w:val="21"/>
          <w:szCs w:val="21"/>
          <w:lang w:val="nl-NL"/>
        </w:rPr>
        <w:t>Cell Stem Cell,</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170-9.</w:t>
      </w:r>
      <w:bookmarkEnd w:id="601"/>
    </w:p>
    <w:p w:rsidR="00D77A0B" w:rsidRPr="002D3A4B" w:rsidRDefault="00D77A0B" w:rsidP="00D77A0B">
      <w:pPr>
        <w:spacing w:after="0" w:line="240" w:lineRule="auto"/>
        <w:ind w:left="720" w:hanging="720"/>
        <w:jc w:val="both"/>
        <w:rPr>
          <w:rFonts w:cs="Times New Roman"/>
          <w:noProof/>
          <w:sz w:val="21"/>
          <w:szCs w:val="21"/>
          <w:lang w:val="nl-NL"/>
        </w:rPr>
      </w:pPr>
      <w:bookmarkStart w:id="602" w:name="_ENREF_90"/>
      <w:r w:rsidRPr="002D3A4B">
        <w:rPr>
          <w:rFonts w:cs="Times New Roman"/>
          <w:noProof/>
          <w:sz w:val="21"/>
          <w:szCs w:val="21"/>
          <w:lang w:val="nl-NL"/>
        </w:rPr>
        <w:t xml:space="preserve">KING, J. A., MARKER, P. C., SEUNG, K. J. &amp; KINGSLEY, D. M. 1994. BMP5 and the molecular, skeletal, and soft-tissue alterations in short ear mice. </w:t>
      </w:r>
      <w:r w:rsidRPr="002D3A4B">
        <w:rPr>
          <w:rFonts w:cs="Times New Roman"/>
          <w:i/>
          <w:noProof/>
          <w:sz w:val="21"/>
          <w:szCs w:val="21"/>
          <w:lang w:val="nl-NL"/>
        </w:rPr>
        <w:t>Dev Biol,</w:t>
      </w:r>
      <w:r w:rsidRPr="002D3A4B">
        <w:rPr>
          <w:rFonts w:cs="Times New Roman"/>
          <w:noProof/>
          <w:sz w:val="21"/>
          <w:szCs w:val="21"/>
          <w:lang w:val="nl-NL"/>
        </w:rPr>
        <w:t xml:space="preserve"> 166</w:t>
      </w:r>
      <w:r w:rsidRPr="002D3A4B">
        <w:rPr>
          <w:rFonts w:cs="Times New Roman"/>
          <w:b/>
          <w:noProof/>
          <w:sz w:val="21"/>
          <w:szCs w:val="21"/>
          <w:lang w:val="nl-NL"/>
        </w:rPr>
        <w:t>,</w:t>
      </w:r>
      <w:r w:rsidRPr="002D3A4B">
        <w:rPr>
          <w:rFonts w:cs="Times New Roman"/>
          <w:noProof/>
          <w:sz w:val="21"/>
          <w:szCs w:val="21"/>
          <w:lang w:val="nl-NL"/>
        </w:rPr>
        <w:t xml:space="preserve"> 112-22.</w:t>
      </w:r>
      <w:bookmarkEnd w:id="602"/>
    </w:p>
    <w:p w:rsidR="00D77A0B" w:rsidRPr="002D3A4B" w:rsidRDefault="00D77A0B" w:rsidP="00D77A0B">
      <w:pPr>
        <w:spacing w:after="0" w:line="240" w:lineRule="auto"/>
        <w:ind w:left="720" w:hanging="720"/>
        <w:jc w:val="both"/>
        <w:rPr>
          <w:rFonts w:cs="Times New Roman"/>
          <w:noProof/>
          <w:sz w:val="21"/>
          <w:szCs w:val="21"/>
          <w:lang w:val="nl-NL"/>
        </w:rPr>
      </w:pPr>
      <w:bookmarkStart w:id="603" w:name="_ENREF_91"/>
      <w:r w:rsidRPr="002D3A4B">
        <w:rPr>
          <w:rFonts w:cs="Times New Roman"/>
          <w:noProof/>
          <w:sz w:val="21"/>
          <w:szCs w:val="21"/>
          <w:lang w:val="nl-NL"/>
        </w:rPr>
        <w:t xml:space="preserve">KLEIN-NULEND, J., NIJWEIDE, P. J. &amp; BURGER, E. H. 2003. Osteocyte and bone structure. </w:t>
      </w:r>
      <w:r w:rsidRPr="002D3A4B">
        <w:rPr>
          <w:rFonts w:cs="Times New Roman"/>
          <w:i/>
          <w:noProof/>
          <w:sz w:val="21"/>
          <w:szCs w:val="21"/>
          <w:lang w:val="nl-NL"/>
        </w:rPr>
        <w:t>Current osteoporosis reports,</w:t>
      </w:r>
      <w:r w:rsidRPr="002D3A4B">
        <w:rPr>
          <w:rFonts w:cs="Times New Roman"/>
          <w:noProof/>
          <w:sz w:val="21"/>
          <w:szCs w:val="21"/>
          <w:lang w:val="nl-NL"/>
        </w:rPr>
        <w:t xml:space="preserve"> 1</w:t>
      </w:r>
      <w:r w:rsidRPr="002D3A4B">
        <w:rPr>
          <w:rFonts w:cs="Times New Roman"/>
          <w:b/>
          <w:noProof/>
          <w:sz w:val="21"/>
          <w:szCs w:val="21"/>
          <w:lang w:val="nl-NL"/>
        </w:rPr>
        <w:t>,</w:t>
      </w:r>
      <w:r w:rsidRPr="002D3A4B">
        <w:rPr>
          <w:rFonts w:cs="Times New Roman"/>
          <w:noProof/>
          <w:sz w:val="21"/>
          <w:szCs w:val="21"/>
          <w:lang w:val="nl-NL"/>
        </w:rPr>
        <w:t xml:space="preserve"> 5-10.</w:t>
      </w:r>
      <w:bookmarkEnd w:id="603"/>
    </w:p>
    <w:p w:rsidR="00D77A0B" w:rsidRPr="002D3A4B" w:rsidRDefault="00D77A0B" w:rsidP="00D77A0B">
      <w:pPr>
        <w:spacing w:after="0" w:line="240" w:lineRule="auto"/>
        <w:ind w:left="720" w:hanging="720"/>
        <w:jc w:val="both"/>
        <w:rPr>
          <w:rFonts w:cs="Times New Roman"/>
          <w:noProof/>
          <w:sz w:val="21"/>
          <w:szCs w:val="21"/>
          <w:lang w:val="nl-NL"/>
        </w:rPr>
      </w:pPr>
      <w:bookmarkStart w:id="604" w:name="_ENREF_92"/>
      <w:r w:rsidRPr="002D3A4B">
        <w:rPr>
          <w:rFonts w:cs="Times New Roman"/>
          <w:noProof/>
          <w:sz w:val="21"/>
          <w:szCs w:val="21"/>
          <w:lang w:val="nl-NL"/>
        </w:rPr>
        <w:t xml:space="preserve">KOMORI, T., YAGI, H., NOMURA, S., YAMAGUCHI, A., SASAKI, K., DEGUCHI, K., SHIMIZU, Y., BRONSON, R. T., GAO, Y. H., INADA, M., SATO, M., OKAMOTO, R., KITAMURA, Y., YOSHIKI, S. &amp; KISHIMOTO, T. 1997. Targeted disruption of Cbfa1 results in a complete lack of bone formation owing to maturational arrest of osteoblasts. </w:t>
      </w:r>
      <w:r w:rsidRPr="002D3A4B">
        <w:rPr>
          <w:rFonts w:cs="Times New Roman"/>
          <w:i/>
          <w:noProof/>
          <w:sz w:val="21"/>
          <w:szCs w:val="21"/>
          <w:lang w:val="nl-NL"/>
        </w:rPr>
        <w:t>Cell,</w:t>
      </w:r>
      <w:r w:rsidRPr="002D3A4B">
        <w:rPr>
          <w:rFonts w:cs="Times New Roman"/>
          <w:noProof/>
          <w:sz w:val="21"/>
          <w:szCs w:val="21"/>
          <w:lang w:val="nl-NL"/>
        </w:rPr>
        <w:t xml:space="preserve"> 89</w:t>
      </w:r>
      <w:r w:rsidRPr="002D3A4B">
        <w:rPr>
          <w:rFonts w:cs="Times New Roman"/>
          <w:b/>
          <w:noProof/>
          <w:sz w:val="21"/>
          <w:szCs w:val="21"/>
          <w:lang w:val="nl-NL"/>
        </w:rPr>
        <w:t>,</w:t>
      </w:r>
      <w:r w:rsidRPr="002D3A4B">
        <w:rPr>
          <w:rFonts w:cs="Times New Roman"/>
          <w:noProof/>
          <w:sz w:val="21"/>
          <w:szCs w:val="21"/>
          <w:lang w:val="nl-NL"/>
        </w:rPr>
        <w:t xml:space="preserve"> 755-64.</w:t>
      </w:r>
      <w:bookmarkEnd w:id="604"/>
    </w:p>
    <w:p w:rsidR="00D77A0B" w:rsidRPr="002D3A4B" w:rsidRDefault="00D77A0B" w:rsidP="00D77A0B">
      <w:pPr>
        <w:spacing w:after="0" w:line="240" w:lineRule="auto"/>
        <w:ind w:left="720" w:hanging="720"/>
        <w:jc w:val="both"/>
        <w:rPr>
          <w:rFonts w:cs="Times New Roman"/>
          <w:noProof/>
          <w:sz w:val="21"/>
          <w:szCs w:val="21"/>
          <w:lang w:val="nl-NL"/>
        </w:rPr>
      </w:pPr>
      <w:bookmarkStart w:id="605" w:name="_ENREF_93"/>
      <w:r w:rsidRPr="002D3A4B">
        <w:rPr>
          <w:rFonts w:cs="Times New Roman"/>
          <w:noProof/>
          <w:sz w:val="21"/>
          <w:szCs w:val="21"/>
          <w:lang w:val="nl-NL"/>
        </w:rPr>
        <w:t xml:space="preserve">KONDO, M., WEISSMAN, I. L. &amp; AKASHI, K. 1997. Identification of clonogenic common lymphoid progenitors in mouse bone marrow. </w:t>
      </w:r>
      <w:r w:rsidRPr="002D3A4B">
        <w:rPr>
          <w:rFonts w:cs="Times New Roman"/>
          <w:i/>
          <w:noProof/>
          <w:sz w:val="21"/>
          <w:szCs w:val="21"/>
          <w:lang w:val="nl-NL"/>
        </w:rPr>
        <w:t>Cell,</w:t>
      </w:r>
      <w:r w:rsidRPr="002D3A4B">
        <w:rPr>
          <w:rFonts w:cs="Times New Roman"/>
          <w:noProof/>
          <w:sz w:val="21"/>
          <w:szCs w:val="21"/>
          <w:lang w:val="nl-NL"/>
        </w:rPr>
        <w:t xml:space="preserve"> 91</w:t>
      </w:r>
      <w:r w:rsidRPr="002D3A4B">
        <w:rPr>
          <w:rFonts w:cs="Times New Roman"/>
          <w:b/>
          <w:noProof/>
          <w:sz w:val="21"/>
          <w:szCs w:val="21"/>
          <w:lang w:val="nl-NL"/>
        </w:rPr>
        <w:t>,</w:t>
      </w:r>
      <w:r w:rsidRPr="002D3A4B">
        <w:rPr>
          <w:rFonts w:cs="Times New Roman"/>
          <w:noProof/>
          <w:sz w:val="21"/>
          <w:szCs w:val="21"/>
          <w:lang w:val="nl-NL"/>
        </w:rPr>
        <w:t xml:space="preserve"> 661-72.</w:t>
      </w:r>
      <w:bookmarkEnd w:id="605"/>
    </w:p>
    <w:p w:rsidR="00D77A0B" w:rsidRPr="002D3A4B" w:rsidRDefault="00D77A0B" w:rsidP="00D77A0B">
      <w:pPr>
        <w:spacing w:after="0" w:line="240" w:lineRule="auto"/>
        <w:ind w:left="720" w:hanging="720"/>
        <w:jc w:val="both"/>
        <w:rPr>
          <w:rFonts w:cs="Times New Roman"/>
          <w:noProof/>
          <w:sz w:val="21"/>
          <w:szCs w:val="21"/>
          <w:lang w:val="nl-NL"/>
        </w:rPr>
      </w:pPr>
      <w:bookmarkStart w:id="606" w:name="_ENREF_94"/>
      <w:r w:rsidRPr="002D3A4B">
        <w:rPr>
          <w:rFonts w:cs="Times New Roman"/>
          <w:noProof/>
          <w:sz w:val="21"/>
          <w:szCs w:val="21"/>
          <w:lang w:val="nl-NL"/>
        </w:rPr>
        <w:t xml:space="preserve">KRUM, S. A., MIRANDA-CARBONI, G. A., HAUSCHKA, P. V., CARROLL, J. S., LANE, T. F., FREEDMAN, L. P. &amp; BROWN, M. 2008. Estrogen protects bone by inducing Fas ligand in osteoblasts to regulate osteoclast survival. </w:t>
      </w:r>
      <w:r w:rsidRPr="002D3A4B">
        <w:rPr>
          <w:rFonts w:cs="Times New Roman"/>
          <w:i/>
          <w:noProof/>
          <w:sz w:val="21"/>
          <w:szCs w:val="21"/>
          <w:lang w:val="nl-NL"/>
        </w:rPr>
        <w:t>EMBO J,</w:t>
      </w:r>
      <w:r w:rsidRPr="002D3A4B">
        <w:rPr>
          <w:rFonts w:cs="Times New Roman"/>
          <w:noProof/>
          <w:sz w:val="21"/>
          <w:szCs w:val="21"/>
          <w:lang w:val="nl-NL"/>
        </w:rPr>
        <w:t xml:space="preserve"> 27</w:t>
      </w:r>
      <w:r w:rsidRPr="002D3A4B">
        <w:rPr>
          <w:rFonts w:cs="Times New Roman"/>
          <w:b/>
          <w:noProof/>
          <w:sz w:val="21"/>
          <w:szCs w:val="21"/>
          <w:lang w:val="nl-NL"/>
        </w:rPr>
        <w:t>,</w:t>
      </w:r>
      <w:r w:rsidRPr="002D3A4B">
        <w:rPr>
          <w:rFonts w:cs="Times New Roman"/>
          <w:noProof/>
          <w:sz w:val="21"/>
          <w:szCs w:val="21"/>
          <w:lang w:val="nl-NL"/>
        </w:rPr>
        <w:t xml:space="preserve"> 535-45.</w:t>
      </w:r>
      <w:bookmarkEnd w:id="606"/>
    </w:p>
    <w:p w:rsidR="00D77A0B" w:rsidRPr="002D3A4B" w:rsidRDefault="00D77A0B" w:rsidP="00D77A0B">
      <w:pPr>
        <w:spacing w:after="0" w:line="240" w:lineRule="auto"/>
        <w:ind w:left="720" w:hanging="720"/>
        <w:jc w:val="both"/>
        <w:rPr>
          <w:rFonts w:cs="Times New Roman"/>
          <w:noProof/>
          <w:sz w:val="21"/>
          <w:szCs w:val="21"/>
          <w:lang w:val="nl-NL"/>
        </w:rPr>
      </w:pPr>
      <w:bookmarkStart w:id="607" w:name="_ENREF_95"/>
      <w:r w:rsidRPr="002D3A4B">
        <w:rPr>
          <w:rFonts w:cs="Times New Roman"/>
          <w:noProof/>
          <w:sz w:val="21"/>
          <w:szCs w:val="21"/>
          <w:lang w:val="nl-NL"/>
        </w:rPr>
        <w:t xml:space="preserve">KUEHL, W. M. &amp; BERGSAGEL, P. L. 2002. Multiple myeloma: evolving genetic events and host interactions. </w:t>
      </w:r>
      <w:r w:rsidRPr="002D3A4B">
        <w:rPr>
          <w:rFonts w:cs="Times New Roman"/>
          <w:i/>
          <w:noProof/>
          <w:sz w:val="21"/>
          <w:szCs w:val="21"/>
          <w:lang w:val="nl-NL"/>
        </w:rPr>
        <w:t>Nat Rev Cancer,</w:t>
      </w:r>
      <w:r w:rsidRPr="002D3A4B">
        <w:rPr>
          <w:rFonts w:cs="Times New Roman"/>
          <w:noProof/>
          <w:sz w:val="21"/>
          <w:szCs w:val="21"/>
          <w:lang w:val="nl-NL"/>
        </w:rPr>
        <w:t xml:space="preserve"> 2</w:t>
      </w:r>
      <w:r w:rsidRPr="002D3A4B">
        <w:rPr>
          <w:rFonts w:cs="Times New Roman"/>
          <w:b/>
          <w:noProof/>
          <w:sz w:val="21"/>
          <w:szCs w:val="21"/>
          <w:lang w:val="nl-NL"/>
        </w:rPr>
        <w:t>,</w:t>
      </w:r>
      <w:r w:rsidRPr="002D3A4B">
        <w:rPr>
          <w:rFonts w:cs="Times New Roman"/>
          <w:noProof/>
          <w:sz w:val="21"/>
          <w:szCs w:val="21"/>
          <w:lang w:val="nl-NL"/>
        </w:rPr>
        <w:t xml:space="preserve"> 175-87.</w:t>
      </w:r>
      <w:bookmarkEnd w:id="607"/>
    </w:p>
    <w:p w:rsidR="00D77A0B" w:rsidRPr="002D3A4B" w:rsidRDefault="00D77A0B" w:rsidP="00D77A0B">
      <w:pPr>
        <w:spacing w:after="0" w:line="240" w:lineRule="auto"/>
        <w:ind w:left="720" w:hanging="720"/>
        <w:jc w:val="both"/>
        <w:rPr>
          <w:rFonts w:cs="Times New Roman"/>
          <w:noProof/>
          <w:sz w:val="21"/>
          <w:szCs w:val="21"/>
          <w:lang w:val="nl-NL"/>
        </w:rPr>
      </w:pPr>
      <w:bookmarkStart w:id="608" w:name="_ENREF_96"/>
      <w:r w:rsidRPr="002D3A4B">
        <w:rPr>
          <w:rFonts w:cs="Times New Roman"/>
          <w:noProof/>
          <w:sz w:val="21"/>
          <w:szCs w:val="21"/>
          <w:lang w:val="nl-NL"/>
        </w:rPr>
        <w:t xml:space="preserve">KURIHARA, N., BERTOLINI, D., SUDA, T., AKIYAMA, Y. &amp; ROODMAN, G. D. 1990. IL-6 stimulates osteoclast-like multinucleated cell formation in long term human marrow cultures by inducing IL-1 release. </w:t>
      </w:r>
      <w:r w:rsidRPr="002D3A4B">
        <w:rPr>
          <w:rFonts w:cs="Times New Roman"/>
          <w:i/>
          <w:noProof/>
          <w:sz w:val="21"/>
          <w:szCs w:val="21"/>
          <w:lang w:val="nl-NL"/>
        </w:rPr>
        <w:t>J Immunol,</w:t>
      </w:r>
      <w:r w:rsidRPr="002D3A4B">
        <w:rPr>
          <w:rFonts w:cs="Times New Roman"/>
          <w:noProof/>
          <w:sz w:val="21"/>
          <w:szCs w:val="21"/>
          <w:lang w:val="nl-NL"/>
        </w:rPr>
        <w:t xml:space="preserve"> 144</w:t>
      </w:r>
      <w:r w:rsidRPr="002D3A4B">
        <w:rPr>
          <w:rFonts w:cs="Times New Roman"/>
          <w:b/>
          <w:noProof/>
          <w:sz w:val="21"/>
          <w:szCs w:val="21"/>
          <w:lang w:val="nl-NL"/>
        </w:rPr>
        <w:t>,</w:t>
      </w:r>
      <w:r w:rsidRPr="002D3A4B">
        <w:rPr>
          <w:rFonts w:cs="Times New Roman"/>
          <w:noProof/>
          <w:sz w:val="21"/>
          <w:szCs w:val="21"/>
          <w:lang w:val="nl-NL"/>
        </w:rPr>
        <w:t xml:space="preserve"> 4226-30.</w:t>
      </w:r>
      <w:bookmarkEnd w:id="608"/>
    </w:p>
    <w:p w:rsidR="00D77A0B" w:rsidRPr="002D3A4B" w:rsidRDefault="00D77A0B" w:rsidP="00D77A0B">
      <w:pPr>
        <w:spacing w:after="0" w:line="240" w:lineRule="auto"/>
        <w:ind w:left="720" w:hanging="720"/>
        <w:jc w:val="both"/>
        <w:rPr>
          <w:rFonts w:cs="Times New Roman"/>
          <w:noProof/>
          <w:sz w:val="21"/>
          <w:szCs w:val="21"/>
          <w:lang w:val="nl-NL"/>
        </w:rPr>
      </w:pPr>
      <w:bookmarkStart w:id="609" w:name="_ENREF_97"/>
      <w:r w:rsidRPr="002D3A4B">
        <w:rPr>
          <w:rFonts w:cs="Times New Roman"/>
          <w:noProof/>
          <w:sz w:val="21"/>
          <w:szCs w:val="21"/>
          <w:lang w:val="nl-NL"/>
        </w:rPr>
        <w:t xml:space="preserve">KYLE, R. A. &amp; RAJKUMAR, S. V. 2004. Multiple myeloma. </w:t>
      </w:r>
      <w:r w:rsidRPr="002D3A4B">
        <w:rPr>
          <w:rFonts w:cs="Times New Roman"/>
          <w:i/>
          <w:noProof/>
          <w:sz w:val="21"/>
          <w:szCs w:val="21"/>
          <w:lang w:val="nl-NL"/>
        </w:rPr>
        <w:t>N Engl J Med,</w:t>
      </w:r>
      <w:r w:rsidRPr="002D3A4B">
        <w:rPr>
          <w:rFonts w:cs="Times New Roman"/>
          <w:noProof/>
          <w:sz w:val="21"/>
          <w:szCs w:val="21"/>
          <w:lang w:val="nl-NL"/>
        </w:rPr>
        <w:t xml:space="preserve"> 351</w:t>
      </w:r>
      <w:r w:rsidRPr="002D3A4B">
        <w:rPr>
          <w:rFonts w:cs="Times New Roman"/>
          <w:b/>
          <w:noProof/>
          <w:sz w:val="21"/>
          <w:szCs w:val="21"/>
          <w:lang w:val="nl-NL"/>
        </w:rPr>
        <w:t>,</w:t>
      </w:r>
      <w:r w:rsidRPr="002D3A4B">
        <w:rPr>
          <w:rFonts w:cs="Times New Roman"/>
          <w:noProof/>
          <w:sz w:val="21"/>
          <w:szCs w:val="21"/>
          <w:lang w:val="nl-NL"/>
        </w:rPr>
        <w:t xml:space="preserve"> 1860-73.</w:t>
      </w:r>
      <w:bookmarkEnd w:id="609"/>
    </w:p>
    <w:p w:rsidR="00D77A0B" w:rsidRPr="002D3A4B" w:rsidRDefault="00D77A0B" w:rsidP="00D77A0B">
      <w:pPr>
        <w:spacing w:after="0" w:line="240" w:lineRule="auto"/>
        <w:ind w:left="720" w:hanging="720"/>
        <w:jc w:val="both"/>
        <w:rPr>
          <w:rFonts w:cs="Times New Roman"/>
          <w:noProof/>
          <w:sz w:val="21"/>
          <w:szCs w:val="21"/>
          <w:lang w:val="nl-NL"/>
        </w:rPr>
      </w:pPr>
      <w:bookmarkStart w:id="610" w:name="_ENREF_98"/>
      <w:r w:rsidRPr="002D3A4B">
        <w:rPr>
          <w:rFonts w:cs="Times New Roman"/>
          <w:noProof/>
          <w:sz w:val="21"/>
          <w:szCs w:val="21"/>
          <w:lang w:val="nl-NL"/>
        </w:rPr>
        <w:t xml:space="preserve">LAIB, A., BAROU, O., VICO, L., LAFAGE-PROUST, M. H., ALEXANDRE, C. &amp; RUGSEGGER, P. 2000. 3D micro-computed tomography of trabecular and cortical bone architecture with application to a rat model of immobilisation osteoporosis. </w:t>
      </w:r>
      <w:r w:rsidRPr="002D3A4B">
        <w:rPr>
          <w:rFonts w:cs="Times New Roman"/>
          <w:i/>
          <w:noProof/>
          <w:sz w:val="21"/>
          <w:szCs w:val="21"/>
          <w:lang w:val="nl-NL"/>
        </w:rPr>
        <w:t>Med Biol Eng Comput,</w:t>
      </w:r>
      <w:r w:rsidRPr="002D3A4B">
        <w:rPr>
          <w:rFonts w:cs="Times New Roman"/>
          <w:noProof/>
          <w:sz w:val="21"/>
          <w:szCs w:val="21"/>
          <w:lang w:val="nl-NL"/>
        </w:rPr>
        <w:t xml:space="preserve"> 38</w:t>
      </w:r>
      <w:r w:rsidRPr="002D3A4B">
        <w:rPr>
          <w:rFonts w:cs="Times New Roman"/>
          <w:b/>
          <w:noProof/>
          <w:sz w:val="21"/>
          <w:szCs w:val="21"/>
          <w:lang w:val="nl-NL"/>
        </w:rPr>
        <w:t>,</w:t>
      </w:r>
      <w:r w:rsidRPr="002D3A4B">
        <w:rPr>
          <w:rFonts w:cs="Times New Roman"/>
          <w:noProof/>
          <w:sz w:val="21"/>
          <w:szCs w:val="21"/>
          <w:lang w:val="nl-NL"/>
        </w:rPr>
        <w:t xml:space="preserve"> 326-32.</w:t>
      </w:r>
      <w:bookmarkEnd w:id="610"/>
    </w:p>
    <w:p w:rsidR="00D77A0B" w:rsidRPr="002D3A4B" w:rsidRDefault="00D77A0B" w:rsidP="00D77A0B">
      <w:pPr>
        <w:spacing w:after="0" w:line="240" w:lineRule="auto"/>
        <w:ind w:left="720" w:hanging="720"/>
        <w:jc w:val="both"/>
        <w:rPr>
          <w:rFonts w:cs="Times New Roman"/>
          <w:noProof/>
          <w:sz w:val="21"/>
          <w:szCs w:val="21"/>
          <w:lang w:val="nl-NL"/>
        </w:rPr>
      </w:pPr>
      <w:bookmarkStart w:id="611" w:name="_ENREF_99"/>
      <w:r w:rsidRPr="002D3A4B">
        <w:rPr>
          <w:rFonts w:cs="Times New Roman"/>
          <w:noProof/>
          <w:sz w:val="21"/>
          <w:szCs w:val="21"/>
          <w:lang w:val="nl-NL"/>
        </w:rPr>
        <w:t xml:space="preserve">LASCOMBE, I., CLAIROTTE, A., FAUCONNET, S., BERNARDINI, S., WALLERAND, H., KANTELIP, B. &amp; BITTARD, H. 2006. N-cadherin as a novel prognostic marker of progression in superficial urothelial tumors. </w:t>
      </w:r>
      <w:r w:rsidRPr="002D3A4B">
        <w:rPr>
          <w:rFonts w:cs="Times New Roman"/>
          <w:i/>
          <w:noProof/>
          <w:sz w:val="21"/>
          <w:szCs w:val="21"/>
          <w:lang w:val="nl-NL"/>
        </w:rPr>
        <w:t>Clin Cancer Res,</w:t>
      </w:r>
      <w:r w:rsidRPr="002D3A4B">
        <w:rPr>
          <w:rFonts w:cs="Times New Roman"/>
          <w:noProof/>
          <w:sz w:val="21"/>
          <w:szCs w:val="21"/>
          <w:lang w:val="nl-NL"/>
        </w:rPr>
        <w:t xml:space="preserve"> 12</w:t>
      </w:r>
      <w:r w:rsidRPr="002D3A4B">
        <w:rPr>
          <w:rFonts w:cs="Times New Roman"/>
          <w:b/>
          <w:noProof/>
          <w:sz w:val="21"/>
          <w:szCs w:val="21"/>
          <w:lang w:val="nl-NL"/>
        </w:rPr>
        <w:t>,</w:t>
      </w:r>
      <w:r w:rsidRPr="002D3A4B">
        <w:rPr>
          <w:rFonts w:cs="Times New Roman"/>
          <w:noProof/>
          <w:sz w:val="21"/>
          <w:szCs w:val="21"/>
          <w:lang w:val="nl-NL"/>
        </w:rPr>
        <w:t xml:space="preserve"> 2780-7.</w:t>
      </w:r>
      <w:bookmarkEnd w:id="611"/>
    </w:p>
    <w:p w:rsidR="00D77A0B" w:rsidRPr="002D3A4B" w:rsidRDefault="00D77A0B" w:rsidP="00D77A0B">
      <w:pPr>
        <w:spacing w:after="0" w:line="240" w:lineRule="auto"/>
        <w:ind w:left="720" w:hanging="720"/>
        <w:jc w:val="both"/>
        <w:rPr>
          <w:rFonts w:cs="Times New Roman"/>
          <w:noProof/>
          <w:sz w:val="21"/>
          <w:szCs w:val="21"/>
          <w:lang w:val="nl-NL"/>
        </w:rPr>
      </w:pPr>
      <w:bookmarkStart w:id="612" w:name="_ENREF_100"/>
      <w:r w:rsidRPr="002D3A4B">
        <w:rPr>
          <w:rFonts w:cs="Times New Roman"/>
          <w:noProof/>
          <w:sz w:val="21"/>
          <w:szCs w:val="21"/>
          <w:lang w:val="nl-NL"/>
        </w:rPr>
        <w:t xml:space="preserve">LEE, J. W., CHUNG, H. Y., EHRLICH, L. A., JELINEK, D. F., CALLANDER, N. S., ROODMAN, G. D. &amp; CHOI, S. J. 2004. IL-3 expression by myeloma cells increases both osteoclast formation and growth of myeloma cells. </w:t>
      </w:r>
      <w:r w:rsidRPr="002D3A4B">
        <w:rPr>
          <w:rFonts w:cs="Times New Roman"/>
          <w:i/>
          <w:noProof/>
          <w:sz w:val="21"/>
          <w:szCs w:val="21"/>
          <w:lang w:val="nl-NL"/>
        </w:rPr>
        <w:t>Blood,</w:t>
      </w:r>
      <w:r w:rsidRPr="002D3A4B">
        <w:rPr>
          <w:rFonts w:cs="Times New Roman"/>
          <w:noProof/>
          <w:sz w:val="21"/>
          <w:szCs w:val="21"/>
          <w:lang w:val="nl-NL"/>
        </w:rPr>
        <w:t xml:space="preserve"> 103</w:t>
      </w:r>
      <w:r w:rsidRPr="002D3A4B">
        <w:rPr>
          <w:rFonts w:cs="Times New Roman"/>
          <w:b/>
          <w:noProof/>
          <w:sz w:val="21"/>
          <w:szCs w:val="21"/>
          <w:lang w:val="nl-NL"/>
        </w:rPr>
        <w:t>,</w:t>
      </w:r>
      <w:r w:rsidRPr="002D3A4B">
        <w:rPr>
          <w:rFonts w:cs="Times New Roman"/>
          <w:noProof/>
          <w:sz w:val="21"/>
          <w:szCs w:val="21"/>
          <w:lang w:val="nl-NL"/>
        </w:rPr>
        <w:t xml:space="preserve"> 2308-15.</w:t>
      </w:r>
      <w:bookmarkEnd w:id="612"/>
    </w:p>
    <w:p w:rsidR="00D77A0B" w:rsidRPr="002D3A4B" w:rsidRDefault="00D77A0B" w:rsidP="00D77A0B">
      <w:pPr>
        <w:spacing w:after="0" w:line="240" w:lineRule="auto"/>
        <w:ind w:left="720" w:hanging="720"/>
        <w:jc w:val="both"/>
        <w:rPr>
          <w:rFonts w:cs="Times New Roman"/>
          <w:noProof/>
          <w:sz w:val="21"/>
          <w:szCs w:val="21"/>
          <w:lang w:val="nl-NL"/>
        </w:rPr>
      </w:pPr>
      <w:bookmarkStart w:id="613" w:name="_ENREF_101"/>
      <w:r w:rsidRPr="002D3A4B">
        <w:rPr>
          <w:rFonts w:cs="Times New Roman"/>
          <w:noProof/>
          <w:sz w:val="21"/>
          <w:szCs w:val="21"/>
          <w:lang w:val="nl-NL"/>
        </w:rPr>
        <w:lastRenderedPageBreak/>
        <w:t xml:space="preserve">LI, G., SATYAMOORTHY, K. &amp; HERLYN, M. 2001. N-cadherin-mediated intercellular interactions promote survival and migration of melanoma cells. </w:t>
      </w:r>
      <w:r w:rsidRPr="002D3A4B">
        <w:rPr>
          <w:rFonts w:cs="Times New Roman"/>
          <w:i/>
          <w:noProof/>
          <w:sz w:val="21"/>
          <w:szCs w:val="21"/>
          <w:lang w:val="nl-NL"/>
        </w:rPr>
        <w:t>Cancer Res,</w:t>
      </w:r>
      <w:r w:rsidRPr="002D3A4B">
        <w:rPr>
          <w:rFonts w:cs="Times New Roman"/>
          <w:noProof/>
          <w:sz w:val="21"/>
          <w:szCs w:val="21"/>
          <w:lang w:val="nl-NL"/>
        </w:rPr>
        <w:t xml:space="preserve"> 61</w:t>
      </w:r>
      <w:r w:rsidRPr="002D3A4B">
        <w:rPr>
          <w:rFonts w:cs="Times New Roman"/>
          <w:b/>
          <w:noProof/>
          <w:sz w:val="21"/>
          <w:szCs w:val="21"/>
          <w:lang w:val="nl-NL"/>
        </w:rPr>
        <w:t>,</w:t>
      </w:r>
      <w:r w:rsidRPr="002D3A4B">
        <w:rPr>
          <w:rFonts w:cs="Times New Roman"/>
          <w:noProof/>
          <w:sz w:val="21"/>
          <w:szCs w:val="21"/>
          <w:lang w:val="nl-NL"/>
        </w:rPr>
        <w:t xml:space="preserve"> 3819-25.</w:t>
      </w:r>
      <w:bookmarkEnd w:id="613"/>
    </w:p>
    <w:p w:rsidR="00D77A0B" w:rsidRPr="002D3A4B" w:rsidRDefault="00D77A0B" w:rsidP="00D77A0B">
      <w:pPr>
        <w:spacing w:after="0" w:line="240" w:lineRule="auto"/>
        <w:ind w:left="720" w:hanging="720"/>
        <w:jc w:val="both"/>
        <w:rPr>
          <w:rFonts w:cs="Times New Roman"/>
          <w:noProof/>
          <w:sz w:val="21"/>
          <w:szCs w:val="21"/>
          <w:lang w:val="nl-NL"/>
        </w:rPr>
      </w:pPr>
      <w:bookmarkStart w:id="614" w:name="_ENREF_102"/>
      <w:r w:rsidRPr="002D3A4B">
        <w:rPr>
          <w:rFonts w:cs="Times New Roman"/>
          <w:noProof/>
          <w:sz w:val="21"/>
          <w:szCs w:val="21"/>
          <w:lang w:val="nl-NL"/>
        </w:rPr>
        <w:t xml:space="preserve">LIAN, J. B. &amp; STEIN, G. S. 2003. Runx2/Cbfa1: a multifunctional regulator of bone formation. </w:t>
      </w:r>
      <w:r w:rsidRPr="002D3A4B">
        <w:rPr>
          <w:rFonts w:cs="Times New Roman"/>
          <w:i/>
          <w:noProof/>
          <w:sz w:val="21"/>
          <w:szCs w:val="21"/>
          <w:lang w:val="nl-NL"/>
        </w:rPr>
        <w:t>Curr Pharm Des,</w:t>
      </w:r>
      <w:r w:rsidRPr="002D3A4B">
        <w:rPr>
          <w:rFonts w:cs="Times New Roman"/>
          <w:noProof/>
          <w:sz w:val="21"/>
          <w:szCs w:val="21"/>
          <w:lang w:val="nl-NL"/>
        </w:rPr>
        <w:t xml:space="preserve"> 9</w:t>
      </w:r>
      <w:r w:rsidRPr="002D3A4B">
        <w:rPr>
          <w:rFonts w:cs="Times New Roman"/>
          <w:b/>
          <w:noProof/>
          <w:sz w:val="21"/>
          <w:szCs w:val="21"/>
          <w:lang w:val="nl-NL"/>
        </w:rPr>
        <w:t>,</w:t>
      </w:r>
      <w:r w:rsidRPr="002D3A4B">
        <w:rPr>
          <w:rFonts w:cs="Times New Roman"/>
          <w:noProof/>
          <w:sz w:val="21"/>
          <w:szCs w:val="21"/>
          <w:lang w:val="nl-NL"/>
        </w:rPr>
        <w:t xml:space="preserve"> 2677-85.</w:t>
      </w:r>
      <w:bookmarkEnd w:id="614"/>
    </w:p>
    <w:p w:rsidR="00D77A0B" w:rsidRPr="002D3A4B" w:rsidRDefault="00D77A0B" w:rsidP="00D77A0B">
      <w:pPr>
        <w:spacing w:after="0" w:line="240" w:lineRule="auto"/>
        <w:ind w:left="720" w:hanging="720"/>
        <w:jc w:val="both"/>
        <w:rPr>
          <w:rFonts w:cs="Times New Roman"/>
          <w:noProof/>
          <w:sz w:val="21"/>
          <w:szCs w:val="21"/>
          <w:lang w:val="nl-NL"/>
        </w:rPr>
      </w:pPr>
      <w:bookmarkStart w:id="615" w:name="_ENREF_103"/>
      <w:r w:rsidRPr="002D3A4B">
        <w:rPr>
          <w:rFonts w:cs="Times New Roman"/>
          <w:noProof/>
          <w:sz w:val="21"/>
          <w:szCs w:val="21"/>
          <w:lang w:val="nl-NL"/>
        </w:rPr>
        <w:t xml:space="preserve">LLEWELLYN, B. D. 2009. Nuclear staining with alum hematoxylin. </w:t>
      </w:r>
      <w:r w:rsidRPr="002D3A4B">
        <w:rPr>
          <w:rFonts w:cs="Times New Roman"/>
          <w:i/>
          <w:noProof/>
          <w:sz w:val="21"/>
          <w:szCs w:val="21"/>
          <w:lang w:val="nl-NL"/>
        </w:rPr>
        <w:t>Biotech Histochem,</w:t>
      </w:r>
      <w:r w:rsidRPr="002D3A4B">
        <w:rPr>
          <w:rFonts w:cs="Times New Roman"/>
          <w:noProof/>
          <w:sz w:val="21"/>
          <w:szCs w:val="21"/>
          <w:lang w:val="nl-NL"/>
        </w:rPr>
        <w:t xml:space="preserve"> 84</w:t>
      </w:r>
      <w:r w:rsidRPr="002D3A4B">
        <w:rPr>
          <w:rFonts w:cs="Times New Roman"/>
          <w:b/>
          <w:noProof/>
          <w:sz w:val="21"/>
          <w:szCs w:val="21"/>
          <w:lang w:val="nl-NL"/>
        </w:rPr>
        <w:t>,</w:t>
      </w:r>
      <w:r w:rsidRPr="002D3A4B">
        <w:rPr>
          <w:rFonts w:cs="Times New Roman"/>
          <w:noProof/>
          <w:sz w:val="21"/>
          <w:szCs w:val="21"/>
          <w:lang w:val="nl-NL"/>
        </w:rPr>
        <w:t xml:space="preserve"> 159-77.</w:t>
      </w:r>
      <w:bookmarkEnd w:id="615"/>
    </w:p>
    <w:p w:rsidR="00D77A0B" w:rsidRPr="002D3A4B" w:rsidRDefault="00D77A0B" w:rsidP="00D77A0B">
      <w:pPr>
        <w:spacing w:after="0" w:line="240" w:lineRule="auto"/>
        <w:ind w:left="720" w:hanging="720"/>
        <w:jc w:val="both"/>
        <w:rPr>
          <w:rFonts w:cs="Times New Roman"/>
          <w:noProof/>
          <w:sz w:val="21"/>
          <w:szCs w:val="21"/>
          <w:lang w:val="nl-NL"/>
        </w:rPr>
      </w:pPr>
      <w:bookmarkStart w:id="616" w:name="_ENREF_104"/>
      <w:r w:rsidRPr="002D3A4B">
        <w:rPr>
          <w:rFonts w:cs="Times New Roman"/>
          <w:noProof/>
          <w:sz w:val="21"/>
          <w:szCs w:val="21"/>
          <w:lang w:val="nl-NL"/>
        </w:rPr>
        <w:t xml:space="preserve">LO CELSO, C., FLEMING, H. E., WU, J. W., ZHAO, C. X., MIAKE-LYE, S., FUJISAKI, J., COTE, D., ROWE, D. W., LIN, C. P. &amp; SCADDEN, D. T. 2009. Live-animal tracking of individual haematopoietic stem/progenitor cells in their niche. </w:t>
      </w:r>
      <w:r w:rsidRPr="002D3A4B">
        <w:rPr>
          <w:rFonts w:cs="Times New Roman"/>
          <w:i/>
          <w:noProof/>
          <w:sz w:val="21"/>
          <w:szCs w:val="21"/>
          <w:lang w:val="nl-NL"/>
        </w:rPr>
        <w:t>Nature,</w:t>
      </w:r>
      <w:r w:rsidRPr="002D3A4B">
        <w:rPr>
          <w:rFonts w:cs="Times New Roman"/>
          <w:noProof/>
          <w:sz w:val="21"/>
          <w:szCs w:val="21"/>
          <w:lang w:val="nl-NL"/>
        </w:rPr>
        <w:t xml:space="preserve"> 457</w:t>
      </w:r>
      <w:r w:rsidRPr="002D3A4B">
        <w:rPr>
          <w:rFonts w:cs="Times New Roman"/>
          <w:b/>
          <w:noProof/>
          <w:sz w:val="21"/>
          <w:szCs w:val="21"/>
          <w:lang w:val="nl-NL"/>
        </w:rPr>
        <w:t>,</w:t>
      </w:r>
      <w:r w:rsidRPr="002D3A4B">
        <w:rPr>
          <w:rFonts w:cs="Times New Roman"/>
          <w:noProof/>
          <w:sz w:val="21"/>
          <w:szCs w:val="21"/>
          <w:lang w:val="nl-NL"/>
        </w:rPr>
        <w:t xml:space="preserve"> 92-6.</w:t>
      </w:r>
      <w:bookmarkEnd w:id="616"/>
    </w:p>
    <w:p w:rsidR="00D77A0B" w:rsidRPr="002D3A4B" w:rsidRDefault="00D77A0B" w:rsidP="00D77A0B">
      <w:pPr>
        <w:spacing w:after="0" w:line="240" w:lineRule="auto"/>
        <w:ind w:left="720" w:hanging="720"/>
        <w:jc w:val="both"/>
        <w:rPr>
          <w:rFonts w:cs="Times New Roman"/>
          <w:noProof/>
          <w:sz w:val="21"/>
          <w:szCs w:val="21"/>
          <w:lang w:val="nl-NL"/>
        </w:rPr>
      </w:pPr>
      <w:bookmarkStart w:id="617" w:name="_ENREF_105"/>
      <w:r w:rsidRPr="002D3A4B">
        <w:rPr>
          <w:rFonts w:cs="Times New Roman"/>
          <w:noProof/>
          <w:sz w:val="21"/>
          <w:szCs w:val="21"/>
          <w:lang w:val="nl-NL"/>
        </w:rPr>
        <w:t xml:space="preserve">LYONS, K. M., HOGAN, B. L. &amp; ROBERTSON, E. J. 1995. Colocalization of BMP 7 and BMP 2 RNAs suggests that these factors cooperatively mediate tissue interactions during murine development. </w:t>
      </w:r>
      <w:r w:rsidRPr="002D3A4B">
        <w:rPr>
          <w:rFonts w:cs="Times New Roman"/>
          <w:i/>
          <w:noProof/>
          <w:sz w:val="21"/>
          <w:szCs w:val="21"/>
          <w:lang w:val="nl-NL"/>
        </w:rPr>
        <w:t>Mech Dev,</w:t>
      </w:r>
      <w:r w:rsidRPr="002D3A4B">
        <w:rPr>
          <w:rFonts w:cs="Times New Roman"/>
          <w:noProof/>
          <w:sz w:val="21"/>
          <w:szCs w:val="21"/>
          <w:lang w:val="nl-NL"/>
        </w:rPr>
        <w:t xml:space="preserve"> 50</w:t>
      </w:r>
      <w:r w:rsidRPr="002D3A4B">
        <w:rPr>
          <w:rFonts w:cs="Times New Roman"/>
          <w:b/>
          <w:noProof/>
          <w:sz w:val="21"/>
          <w:szCs w:val="21"/>
          <w:lang w:val="nl-NL"/>
        </w:rPr>
        <w:t>,</w:t>
      </w:r>
      <w:r w:rsidRPr="002D3A4B">
        <w:rPr>
          <w:rFonts w:cs="Times New Roman"/>
          <w:noProof/>
          <w:sz w:val="21"/>
          <w:szCs w:val="21"/>
          <w:lang w:val="nl-NL"/>
        </w:rPr>
        <w:t xml:space="preserve"> 71-83.</w:t>
      </w:r>
      <w:bookmarkEnd w:id="617"/>
    </w:p>
    <w:p w:rsidR="00D77A0B" w:rsidRPr="002D3A4B" w:rsidRDefault="00D77A0B" w:rsidP="00D77A0B">
      <w:pPr>
        <w:spacing w:after="0" w:line="240" w:lineRule="auto"/>
        <w:ind w:left="720" w:hanging="720"/>
        <w:jc w:val="both"/>
        <w:rPr>
          <w:rFonts w:cs="Times New Roman"/>
          <w:noProof/>
          <w:sz w:val="21"/>
          <w:szCs w:val="21"/>
          <w:lang w:val="nl-NL"/>
        </w:rPr>
      </w:pPr>
      <w:bookmarkStart w:id="618" w:name="_ENREF_106"/>
      <w:r w:rsidRPr="002D3A4B">
        <w:rPr>
          <w:rFonts w:cs="Times New Roman"/>
          <w:noProof/>
          <w:sz w:val="21"/>
          <w:szCs w:val="21"/>
          <w:lang w:val="nl-NL"/>
        </w:rPr>
        <w:t xml:space="preserve">MANNING, L. S., BERGER, J. D., O'DONOGHUE, H. L., SHERIDAN, G. N., CLARINGBOLD, P. G. &amp; TURNER, J. H. 1992. A model of multiple myeloma: culture of 5T33 murine myeloma cells and evaluation of tumorigenicity in the C57BL/KaLwRij mouse. </w:t>
      </w:r>
      <w:r w:rsidRPr="002D3A4B">
        <w:rPr>
          <w:rFonts w:cs="Times New Roman"/>
          <w:i/>
          <w:noProof/>
          <w:sz w:val="21"/>
          <w:szCs w:val="21"/>
          <w:lang w:val="nl-NL"/>
        </w:rPr>
        <w:t>Br J Cancer,</w:t>
      </w:r>
      <w:r w:rsidRPr="002D3A4B">
        <w:rPr>
          <w:rFonts w:cs="Times New Roman"/>
          <w:noProof/>
          <w:sz w:val="21"/>
          <w:szCs w:val="21"/>
          <w:lang w:val="nl-NL"/>
        </w:rPr>
        <w:t xml:space="preserve"> 66</w:t>
      </w:r>
      <w:r w:rsidRPr="002D3A4B">
        <w:rPr>
          <w:rFonts w:cs="Times New Roman"/>
          <w:b/>
          <w:noProof/>
          <w:sz w:val="21"/>
          <w:szCs w:val="21"/>
          <w:lang w:val="nl-NL"/>
        </w:rPr>
        <w:t>,</w:t>
      </w:r>
      <w:r w:rsidRPr="002D3A4B">
        <w:rPr>
          <w:rFonts w:cs="Times New Roman"/>
          <w:noProof/>
          <w:sz w:val="21"/>
          <w:szCs w:val="21"/>
          <w:lang w:val="nl-NL"/>
        </w:rPr>
        <w:t xml:space="preserve"> 1088-93.</w:t>
      </w:r>
      <w:bookmarkEnd w:id="618"/>
    </w:p>
    <w:p w:rsidR="00D77A0B" w:rsidRPr="002D3A4B" w:rsidRDefault="00D77A0B" w:rsidP="00D77A0B">
      <w:pPr>
        <w:spacing w:after="0" w:line="240" w:lineRule="auto"/>
        <w:ind w:left="720" w:hanging="720"/>
        <w:jc w:val="both"/>
        <w:rPr>
          <w:rFonts w:cs="Times New Roman"/>
          <w:noProof/>
          <w:sz w:val="21"/>
          <w:szCs w:val="21"/>
          <w:lang w:val="nl-NL"/>
        </w:rPr>
      </w:pPr>
      <w:bookmarkStart w:id="619" w:name="_ENREF_107"/>
      <w:r w:rsidRPr="002D3A4B">
        <w:rPr>
          <w:rFonts w:cs="Times New Roman"/>
          <w:noProof/>
          <w:sz w:val="21"/>
          <w:szCs w:val="21"/>
          <w:lang w:val="nl-NL"/>
        </w:rPr>
        <w:t xml:space="preserve">MANOLAGAS, S. C. 2000. Birth and death of bone cells: basic regulatory mechanisms and implications for the pathogenesis and treatment of osteoporosis. </w:t>
      </w:r>
      <w:r w:rsidRPr="002D3A4B">
        <w:rPr>
          <w:rFonts w:cs="Times New Roman"/>
          <w:i/>
          <w:noProof/>
          <w:sz w:val="21"/>
          <w:szCs w:val="21"/>
          <w:lang w:val="nl-NL"/>
        </w:rPr>
        <w:t>Endocr Rev,</w:t>
      </w:r>
      <w:r w:rsidRPr="002D3A4B">
        <w:rPr>
          <w:rFonts w:cs="Times New Roman"/>
          <w:noProof/>
          <w:sz w:val="21"/>
          <w:szCs w:val="21"/>
          <w:lang w:val="nl-NL"/>
        </w:rPr>
        <w:t xml:space="preserve"> 21</w:t>
      </w:r>
      <w:r w:rsidRPr="002D3A4B">
        <w:rPr>
          <w:rFonts w:cs="Times New Roman"/>
          <w:b/>
          <w:noProof/>
          <w:sz w:val="21"/>
          <w:szCs w:val="21"/>
          <w:lang w:val="nl-NL"/>
        </w:rPr>
        <w:t>,</w:t>
      </w:r>
      <w:r w:rsidRPr="002D3A4B">
        <w:rPr>
          <w:rFonts w:cs="Times New Roman"/>
          <w:noProof/>
          <w:sz w:val="21"/>
          <w:szCs w:val="21"/>
          <w:lang w:val="nl-NL"/>
        </w:rPr>
        <w:t xml:space="preserve"> 115-37.</w:t>
      </w:r>
      <w:bookmarkEnd w:id="619"/>
    </w:p>
    <w:p w:rsidR="00D77A0B" w:rsidRPr="002D3A4B" w:rsidRDefault="00D77A0B" w:rsidP="00D77A0B">
      <w:pPr>
        <w:spacing w:after="0" w:line="240" w:lineRule="auto"/>
        <w:ind w:left="720" w:hanging="720"/>
        <w:jc w:val="both"/>
        <w:rPr>
          <w:rFonts w:cs="Times New Roman"/>
          <w:noProof/>
          <w:sz w:val="21"/>
          <w:szCs w:val="21"/>
          <w:lang w:val="nl-NL"/>
        </w:rPr>
      </w:pPr>
      <w:bookmarkStart w:id="620" w:name="_ENREF_108"/>
      <w:r w:rsidRPr="002D3A4B">
        <w:rPr>
          <w:rFonts w:cs="Times New Roman"/>
          <w:noProof/>
          <w:sz w:val="21"/>
          <w:szCs w:val="21"/>
          <w:lang w:val="nl-NL"/>
        </w:rPr>
        <w:t xml:space="preserve">MAO, B., WU, W., DAVIDSON, G., MARHOLD, J., LI, M., MECHLER, B. M., DELIUS, H., HOPPE, D., STANNEK, P., WALTER, C., GLINKA, A. &amp; NIEHRS, C. 2002. Kremen proteins are Dickkopf receptors that regulate Wnt/beta-catenin signalling. </w:t>
      </w:r>
      <w:r w:rsidRPr="002D3A4B">
        <w:rPr>
          <w:rFonts w:cs="Times New Roman"/>
          <w:i/>
          <w:noProof/>
          <w:sz w:val="21"/>
          <w:szCs w:val="21"/>
          <w:lang w:val="nl-NL"/>
        </w:rPr>
        <w:t>Nature,</w:t>
      </w:r>
      <w:r w:rsidRPr="002D3A4B">
        <w:rPr>
          <w:rFonts w:cs="Times New Roman"/>
          <w:noProof/>
          <w:sz w:val="21"/>
          <w:szCs w:val="21"/>
          <w:lang w:val="nl-NL"/>
        </w:rPr>
        <w:t xml:space="preserve"> 417</w:t>
      </w:r>
      <w:r w:rsidRPr="002D3A4B">
        <w:rPr>
          <w:rFonts w:cs="Times New Roman"/>
          <w:b/>
          <w:noProof/>
          <w:sz w:val="21"/>
          <w:szCs w:val="21"/>
          <w:lang w:val="nl-NL"/>
        </w:rPr>
        <w:t>,</w:t>
      </w:r>
      <w:r w:rsidRPr="002D3A4B">
        <w:rPr>
          <w:rFonts w:cs="Times New Roman"/>
          <w:noProof/>
          <w:sz w:val="21"/>
          <w:szCs w:val="21"/>
          <w:lang w:val="nl-NL"/>
        </w:rPr>
        <w:t xml:space="preserve"> 664-7.</w:t>
      </w:r>
      <w:bookmarkEnd w:id="620"/>
    </w:p>
    <w:p w:rsidR="00D77A0B" w:rsidRPr="002D3A4B" w:rsidRDefault="00D77A0B" w:rsidP="00D77A0B">
      <w:pPr>
        <w:spacing w:after="0" w:line="240" w:lineRule="auto"/>
        <w:ind w:left="720" w:hanging="720"/>
        <w:jc w:val="both"/>
        <w:rPr>
          <w:rFonts w:cs="Times New Roman"/>
          <w:noProof/>
          <w:sz w:val="21"/>
          <w:szCs w:val="21"/>
          <w:lang w:val="nl-NL"/>
        </w:rPr>
      </w:pPr>
      <w:bookmarkStart w:id="621" w:name="_ENREF_109"/>
      <w:r w:rsidRPr="002D3A4B">
        <w:rPr>
          <w:rFonts w:cs="Times New Roman"/>
          <w:noProof/>
          <w:sz w:val="21"/>
          <w:szCs w:val="21"/>
          <w:lang w:val="nl-NL"/>
        </w:rPr>
        <w:t xml:space="preserve">MAO, B., WU, W., LI, Y., HOPPE, D., STANNEK, P., GLINKA, A. &amp; NIEHRS, C. 2001. LDL-receptor-related protein 6 is a receptor for Dickkopf proteins. </w:t>
      </w:r>
      <w:r w:rsidRPr="002D3A4B">
        <w:rPr>
          <w:rFonts w:cs="Times New Roman"/>
          <w:i/>
          <w:noProof/>
          <w:sz w:val="21"/>
          <w:szCs w:val="21"/>
          <w:lang w:val="nl-NL"/>
        </w:rPr>
        <w:t>Nature,</w:t>
      </w:r>
      <w:r w:rsidRPr="002D3A4B">
        <w:rPr>
          <w:rFonts w:cs="Times New Roman"/>
          <w:noProof/>
          <w:sz w:val="21"/>
          <w:szCs w:val="21"/>
          <w:lang w:val="nl-NL"/>
        </w:rPr>
        <w:t xml:space="preserve"> 411</w:t>
      </w:r>
      <w:r w:rsidRPr="002D3A4B">
        <w:rPr>
          <w:rFonts w:cs="Times New Roman"/>
          <w:b/>
          <w:noProof/>
          <w:sz w:val="21"/>
          <w:szCs w:val="21"/>
          <w:lang w:val="nl-NL"/>
        </w:rPr>
        <w:t>,</w:t>
      </w:r>
      <w:r w:rsidRPr="002D3A4B">
        <w:rPr>
          <w:rFonts w:cs="Times New Roman"/>
          <w:noProof/>
          <w:sz w:val="21"/>
          <w:szCs w:val="21"/>
          <w:lang w:val="nl-NL"/>
        </w:rPr>
        <w:t xml:space="preserve"> 321-5.</w:t>
      </w:r>
      <w:bookmarkEnd w:id="621"/>
    </w:p>
    <w:p w:rsidR="00D77A0B" w:rsidRPr="002D3A4B" w:rsidRDefault="00D77A0B" w:rsidP="00D77A0B">
      <w:pPr>
        <w:spacing w:after="0" w:line="240" w:lineRule="auto"/>
        <w:ind w:left="720" w:hanging="720"/>
        <w:jc w:val="both"/>
        <w:rPr>
          <w:rFonts w:cs="Times New Roman"/>
          <w:noProof/>
          <w:sz w:val="21"/>
          <w:szCs w:val="21"/>
          <w:lang w:val="nl-NL"/>
        </w:rPr>
      </w:pPr>
      <w:bookmarkStart w:id="622" w:name="_ENREF_110"/>
      <w:r w:rsidRPr="002D3A4B">
        <w:rPr>
          <w:rFonts w:cs="Times New Roman"/>
          <w:noProof/>
          <w:sz w:val="21"/>
          <w:szCs w:val="21"/>
          <w:lang w:val="nl-NL"/>
        </w:rPr>
        <w:t xml:space="preserve">MARIE, P. J. 2002. Role of N-cadherin in bone formation. </w:t>
      </w:r>
      <w:r w:rsidRPr="002D3A4B">
        <w:rPr>
          <w:rFonts w:cs="Times New Roman"/>
          <w:i/>
          <w:noProof/>
          <w:sz w:val="21"/>
          <w:szCs w:val="21"/>
          <w:lang w:val="nl-NL"/>
        </w:rPr>
        <w:t>J Cell Physiol,</w:t>
      </w:r>
      <w:r w:rsidRPr="002D3A4B">
        <w:rPr>
          <w:rFonts w:cs="Times New Roman"/>
          <w:noProof/>
          <w:sz w:val="21"/>
          <w:szCs w:val="21"/>
          <w:lang w:val="nl-NL"/>
        </w:rPr>
        <w:t xml:space="preserve"> 190</w:t>
      </w:r>
      <w:r w:rsidRPr="002D3A4B">
        <w:rPr>
          <w:rFonts w:cs="Times New Roman"/>
          <w:b/>
          <w:noProof/>
          <w:sz w:val="21"/>
          <w:szCs w:val="21"/>
          <w:lang w:val="nl-NL"/>
        </w:rPr>
        <w:t>,</w:t>
      </w:r>
      <w:r w:rsidRPr="002D3A4B">
        <w:rPr>
          <w:rFonts w:cs="Times New Roman"/>
          <w:noProof/>
          <w:sz w:val="21"/>
          <w:szCs w:val="21"/>
          <w:lang w:val="nl-NL"/>
        </w:rPr>
        <w:t xml:space="preserve"> 297-305.</w:t>
      </w:r>
      <w:bookmarkEnd w:id="622"/>
    </w:p>
    <w:p w:rsidR="00D77A0B" w:rsidRPr="002D3A4B" w:rsidRDefault="00D77A0B" w:rsidP="00D77A0B">
      <w:pPr>
        <w:spacing w:after="0" w:line="240" w:lineRule="auto"/>
        <w:ind w:left="720" w:hanging="720"/>
        <w:jc w:val="both"/>
        <w:rPr>
          <w:rFonts w:cs="Times New Roman"/>
          <w:noProof/>
          <w:sz w:val="21"/>
          <w:szCs w:val="21"/>
          <w:lang w:val="nl-NL"/>
        </w:rPr>
      </w:pPr>
      <w:bookmarkStart w:id="623" w:name="_ENREF_111"/>
      <w:r w:rsidRPr="002D3A4B">
        <w:rPr>
          <w:rFonts w:cs="Times New Roman"/>
          <w:noProof/>
          <w:sz w:val="21"/>
          <w:szCs w:val="21"/>
          <w:lang w:val="nl-NL"/>
        </w:rPr>
        <w:t xml:space="preserve">MBALAVIELE, G., CHEN, H., BOYCE, B. F., MUNDY, G. R. &amp; YONEDA, T. 1995. The role of cadherin in the generation of multinucleated osteoclasts from mononuclear precursors in murine marrow. </w:t>
      </w:r>
      <w:r w:rsidRPr="002D3A4B">
        <w:rPr>
          <w:rFonts w:cs="Times New Roman"/>
          <w:i/>
          <w:noProof/>
          <w:sz w:val="21"/>
          <w:szCs w:val="21"/>
          <w:lang w:val="nl-NL"/>
        </w:rPr>
        <w:t>J Clin Invest,</w:t>
      </w:r>
      <w:r w:rsidRPr="002D3A4B">
        <w:rPr>
          <w:rFonts w:cs="Times New Roman"/>
          <w:noProof/>
          <w:sz w:val="21"/>
          <w:szCs w:val="21"/>
          <w:lang w:val="nl-NL"/>
        </w:rPr>
        <w:t xml:space="preserve"> 95</w:t>
      </w:r>
      <w:r w:rsidRPr="002D3A4B">
        <w:rPr>
          <w:rFonts w:cs="Times New Roman"/>
          <w:b/>
          <w:noProof/>
          <w:sz w:val="21"/>
          <w:szCs w:val="21"/>
          <w:lang w:val="nl-NL"/>
        </w:rPr>
        <w:t>,</w:t>
      </w:r>
      <w:r w:rsidRPr="002D3A4B">
        <w:rPr>
          <w:rFonts w:cs="Times New Roman"/>
          <w:noProof/>
          <w:sz w:val="21"/>
          <w:szCs w:val="21"/>
          <w:lang w:val="nl-NL"/>
        </w:rPr>
        <w:t xml:space="preserve"> 2757-65.</w:t>
      </w:r>
      <w:bookmarkEnd w:id="623"/>
    </w:p>
    <w:p w:rsidR="00D77A0B" w:rsidRPr="002D3A4B" w:rsidRDefault="00D77A0B" w:rsidP="00D77A0B">
      <w:pPr>
        <w:spacing w:after="0" w:line="240" w:lineRule="auto"/>
        <w:ind w:left="720" w:hanging="720"/>
        <w:jc w:val="both"/>
        <w:rPr>
          <w:rFonts w:cs="Times New Roman"/>
          <w:noProof/>
          <w:sz w:val="21"/>
          <w:szCs w:val="21"/>
          <w:lang w:val="nl-NL"/>
        </w:rPr>
      </w:pPr>
      <w:bookmarkStart w:id="624" w:name="_ENREF_112"/>
      <w:r w:rsidRPr="002D3A4B">
        <w:rPr>
          <w:rFonts w:cs="Times New Roman"/>
          <w:noProof/>
          <w:sz w:val="21"/>
          <w:szCs w:val="21"/>
          <w:lang w:val="nl-NL"/>
        </w:rPr>
        <w:t xml:space="preserve">MCSHEEHY, P. M. &amp; CHAMBERS, T. J. 1986a. Osteoblast-like cells in the presence of parathyroid hormone release soluble factor that stimulates osteoclastic bone resorption. </w:t>
      </w:r>
      <w:r w:rsidRPr="002D3A4B">
        <w:rPr>
          <w:rFonts w:cs="Times New Roman"/>
          <w:i/>
          <w:noProof/>
          <w:sz w:val="21"/>
          <w:szCs w:val="21"/>
          <w:lang w:val="nl-NL"/>
        </w:rPr>
        <w:t>Endocrinology,</w:t>
      </w:r>
      <w:r w:rsidRPr="002D3A4B">
        <w:rPr>
          <w:rFonts w:cs="Times New Roman"/>
          <w:noProof/>
          <w:sz w:val="21"/>
          <w:szCs w:val="21"/>
          <w:lang w:val="nl-NL"/>
        </w:rPr>
        <w:t xml:space="preserve"> 119</w:t>
      </w:r>
      <w:r w:rsidRPr="002D3A4B">
        <w:rPr>
          <w:rFonts w:cs="Times New Roman"/>
          <w:b/>
          <w:noProof/>
          <w:sz w:val="21"/>
          <w:szCs w:val="21"/>
          <w:lang w:val="nl-NL"/>
        </w:rPr>
        <w:t>,</w:t>
      </w:r>
      <w:r w:rsidRPr="002D3A4B">
        <w:rPr>
          <w:rFonts w:cs="Times New Roman"/>
          <w:noProof/>
          <w:sz w:val="21"/>
          <w:szCs w:val="21"/>
          <w:lang w:val="nl-NL"/>
        </w:rPr>
        <w:t xml:space="preserve"> 1654-9.</w:t>
      </w:r>
      <w:bookmarkEnd w:id="624"/>
    </w:p>
    <w:p w:rsidR="00D77A0B" w:rsidRPr="002D3A4B" w:rsidRDefault="00D77A0B" w:rsidP="00D77A0B">
      <w:pPr>
        <w:spacing w:after="0" w:line="240" w:lineRule="auto"/>
        <w:ind w:left="720" w:hanging="720"/>
        <w:jc w:val="both"/>
        <w:rPr>
          <w:rFonts w:cs="Times New Roman"/>
          <w:noProof/>
          <w:sz w:val="21"/>
          <w:szCs w:val="21"/>
          <w:lang w:val="nl-NL"/>
        </w:rPr>
      </w:pPr>
      <w:bookmarkStart w:id="625" w:name="_ENREF_113"/>
      <w:r w:rsidRPr="002D3A4B">
        <w:rPr>
          <w:rFonts w:cs="Times New Roman"/>
          <w:noProof/>
          <w:sz w:val="21"/>
          <w:szCs w:val="21"/>
          <w:lang w:val="nl-NL"/>
        </w:rPr>
        <w:t xml:space="preserve">MCSHEEHY, P. M. &amp; CHAMBERS, T. J. 1986b. Osteoblastic cells mediate osteoclastic responsiveness to parathyroid hormone. </w:t>
      </w:r>
      <w:r w:rsidRPr="002D3A4B">
        <w:rPr>
          <w:rFonts w:cs="Times New Roman"/>
          <w:i/>
          <w:noProof/>
          <w:sz w:val="21"/>
          <w:szCs w:val="21"/>
          <w:lang w:val="nl-NL"/>
        </w:rPr>
        <w:t>Endocrinology,</w:t>
      </w:r>
      <w:r w:rsidRPr="002D3A4B">
        <w:rPr>
          <w:rFonts w:cs="Times New Roman"/>
          <w:noProof/>
          <w:sz w:val="21"/>
          <w:szCs w:val="21"/>
          <w:lang w:val="nl-NL"/>
        </w:rPr>
        <w:t xml:space="preserve"> 118</w:t>
      </w:r>
      <w:r w:rsidRPr="002D3A4B">
        <w:rPr>
          <w:rFonts w:cs="Times New Roman"/>
          <w:b/>
          <w:noProof/>
          <w:sz w:val="21"/>
          <w:szCs w:val="21"/>
          <w:lang w:val="nl-NL"/>
        </w:rPr>
        <w:t>,</w:t>
      </w:r>
      <w:r w:rsidRPr="002D3A4B">
        <w:rPr>
          <w:rFonts w:cs="Times New Roman"/>
          <w:noProof/>
          <w:sz w:val="21"/>
          <w:szCs w:val="21"/>
          <w:lang w:val="nl-NL"/>
        </w:rPr>
        <w:t xml:space="preserve"> 824-8.</w:t>
      </w:r>
      <w:bookmarkEnd w:id="625"/>
    </w:p>
    <w:p w:rsidR="00D77A0B" w:rsidRPr="002D3A4B" w:rsidRDefault="00D77A0B" w:rsidP="00D77A0B">
      <w:pPr>
        <w:spacing w:after="0" w:line="240" w:lineRule="auto"/>
        <w:ind w:left="720" w:hanging="720"/>
        <w:jc w:val="both"/>
        <w:rPr>
          <w:rFonts w:cs="Times New Roman"/>
          <w:noProof/>
          <w:sz w:val="21"/>
          <w:szCs w:val="21"/>
          <w:lang w:val="nl-NL"/>
        </w:rPr>
      </w:pPr>
      <w:bookmarkStart w:id="626" w:name="_ENREF_114"/>
      <w:r w:rsidRPr="002D3A4B">
        <w:rPr>
          <w:rFonts w:cs="Times New Roman"/>
          <w:noProof/>
          <w:sz w:val="21"/>
          <w:szCs w:val="21"/>
          <w:lang w:val="nl-NL"/>
        </w:rPr>
        <w:t xml:space="preserve">MCSHEEHY, P. M. &amp; CHAMBERS, T. J. 1987. 1,25-Dihydroxyvitamin D3 stimulates rat osteoblastic cells to release a soluble factor that increases osteoclastic bone resorption. </w:t>
      </w:r>
      <w:r w:rsidRPr="002D3A4B">
        <w:rPr>
          <w:rFonts w:cs="Times New Roman"/>
          <w:i/>
          <w:noProof/>
          <w:sz w:val="21"/>
          <w:szCs w:val="21"/>
          <w:lang w:val="nl-NL"/>
        </w:rPr>
        <w:t>J Clin Invest,</w:t>
      </w:r>
      <w:r w:rsidRPr="002D3A4B">
        <w:rPr>
          <w:rFonts w:cs="Times New Roman"/>
          <w:noProof/>
          <w:sz w:val="21"/>
          <w:szCs w:val="21"/>
          <w:lang w:val="nl-NL"/>
        </w:rPr>
        <w:t xml:space="preserve"> 80</w:t>
      </w:r>
      <w:r w:rsidRPr="002D3A4B">
        <w:rPr>
          <w:rFonts w:cs="Times New Roman"/>
          <w:b/>
          <w:noProof/>
          <w:sz w:val="21"/>
          <w:szCs w:val="21"/>
          <w:lang w:val="nl-NL"/>
        </w:rPr>
        <w:t>,</w:t>
      </w:r>
      <w:r w:rsidRPr="002D3A4B">
        <w:rPr>
          <w:rFonts w:cs="Times New Roman"/>
          <w:noProof/>
          <w:sz w:val="21"/>
          <w:szCs w:val="21"/>
          <w:lang w:val="nl-NL"/>
        </w:rPr>
        <w:t xml:space="preserve"> 425-9.</w:t>
      </w:r>
      <w:bookmarkEnd w:id="626"/>
    </w:p>
    <w:p w:rsidR="00D77A0B" w:rsidRPr="002D3A4B" w:rsidRDefault="00D77A0B" w:rsidP="00D77A0B">
      <w:pPr>
        <w:spacing w:after="0" w:line="240" w:lineRule="auto"/>
        <w:ind w:left="720" w:hanging="720"/>
        <w:jc w:val="both"/>
        <w:rPr>
          <w:rFonts w:cs="Times New Roman"/>
          <w:noProof/>
          <w:sz w:val="21"/>
          <w:szCs w:val="21"/>
          <w:lang w:val="nl-NL"/>
        </w:rPr>
      </w:pPr>
      <w:bookmarkStart w:id="627" w:name="_ENREF_115"/>
      <w:r w:rsidRPr="002D3A4B">
        <w:rPr>
          <w:rFonts w:cs="Times New Roman"/>
          <w:noProof/>
          <w:sz w:val="21"/>
          <w:szCs w:val="21"/>
          <w:lang w:val="nl-NL"/>
        </w:rPr>
        <w:t xml:space="preserve">MIKUNI-TAKAGAKI, Y., KAKAI, Y., SATOYOSHI, M., KAWANO, E., SUZUKI, Y., KAWASE, T. &amp; SAITO, S. 1995. Matrix mineralization and the differentiation of osteocyte-like cells in culture. </w:t>
      </w:r>
      <w:r w:rsidRPr="002D3A4B">
        <w:rPr>
          <w:rFonts w:cs="Times New Roman"/>
          <w:i/>
          <w:noProof/>
          <w:sz w:val="21"/>
          <w:szCs w:val="21"/>
          <w:lang w:val="nl-NL"/>
        </w:rPr>
        <w:t>J Bone Miner Res,</w:t>
      </w:r>
      <w:r w:rsidRPr="002D3A4B">
        <w:rPr>
          <w:rFonts w:cs="Times New Roman"/>
          <w:noProof/>
          <w:sz w:val="21"/>
          <w:szCs w:val="21"/>
          <w:lang w:val="nl-NL"/>
        </w:rPr>
        <w:t xml:space="preserve"> 10</w:t>
      </w:r>
      <w:r w:rsidRPr="002D3A4B">
        <w:rPr>
          <w:rFonts w:cs="Times New Roman"/>
          <w:b/>
          <w:noProof/>
          <w:sz w:val="21"/>
          <w:szCs w:val="21"/>
          <w:lang w:val="nl-NL"/>
        </w:rPr>
        <w:t>,</w:t>
      </w:r>
      <w:r w:rsidRPr="002D3A4B">
        <w:rPr>
          <w:rFonts w:cs="Times New Roman"/>
          <w:noProof/>
          <w:sz w:val="21"/>
          <w:szCs w:val="21"/>
          <w:lang w:val="nl-NL"/>
        </w:rPr>
        <w:t xml:space="preserve"> 231-42.</w:t>
      </w:r>
      <w:bookmarkEnd w:id="627"/>
    </w:p>
    <w:p w:rsidR="00D77A0B" w:rsidRPr="002D3A4B" w:rsidRDefault="00D77A0B" w:rsidP="00D77A0B">
      <w:pPr>
        <w:spacing w:after="0" w:line="240" w:lineRule="auto"/>
        <w:ind w:left="720" w:hanging="720"/>
        <w:jc w:val="both"/>
        <w:rPr>
          <w:rFonts w:cs="Times New Roman"/>
          <w:noProof/>
          <w:sz w:val="21"/>
          <w:szCs w:val="21"/>
          <w:lang w:val="nl-NL"/>
        </w:rPr>
      </w:pPr>
      <w:bookmarkStart w:id="628" w:name="_ENREF_116"/>
      <w:r w:rsidRPr="002D3A4B">
        <w:rPr>
          <w:rFonts w:cs="Times New Roman"/>
          <w:noProof/>
          <w:sz w:val="21"/>
          <w:szCs w:val="21"/>
          <w:lang w:val="nl-NL"/>
        </w:rPr>
        <w:t xml:space="preserve">MILAT, F. &amp; NG, K. W. 2009. Is Wnt signalling the final common pathway leading to bone formation? </w:t>
      </w:r>
      <w:r w:rsidRPr="002D3A4B">
        <w:rPr>
          <w:rFonts w:cs="Times New Roman"/>
          <w:i/>
          <w:noProof/>
          <w:sz w:val="21"/>
          <w:szCs w:val="21"/>
          <w:lang w:val="nl-NL"/>
        </w:rPr>
        <w:t>Mol Cell Endocrinol,</w:t>
      </w:r>
      <w:r w:rsidRPr="002D3A4B">
        <w:rPr>
          <w:rFonts w:cs="Times New Roman"/>
          <w:noProof/>
          <w:sz w:val="21"/>
          <w:szCs w:val="21"/>
          <w:lang w:val="nl-NL"/>
        </w:rPr>
        <w:t xml:space="preserve"> 310</w:t>
      </w:r>
      <w:r w:rsidRPr="002D3A4B">
        <w:rPr>
          <w:rFonts w:cs="Times New Roman"/>
          <w:b/>
          <w:noProof/>
          <w:sz w:val="21"/>
          <w:szCs w:val="21"/>
          <w:lang w:val="nl-NL"/>
        </w:rPr>
        <w:t>,</w:t>
      </w:r>
      <w:r w:rsidRPr="002D3A4B">
        <w:rPr>
          <w:rFonts w:cs="Times New Roman"/>
          <w:noProof/>
          <w:sz w:val="21"/>
          <w:szCs w:val="21"/>
          <w:lang w:val="nl-NL"/>
        </w:rPr>
        <w:t xml:space="preserve"> 52-62.</w:t>
      </w:r>
      <w:bookmarkEnd w:id="628"/>
    </w:p>
    <w:p w:rsidR="00D77A0B" w:rsidRPr="002D3A4B" w:rsidRDefault="00D77A0B" w:rsidP="00D77A0B">
      <w:pPr>
        <w:spacing w:after="0" w:line="240" w:lineRule="auto"/>
        <w:ind w:left="720" w:hanging="720"/>
        <w:jc w:val="both"/>
        <w:rPr>
          <w:rFonts w:cs="Times New Roman"/>
          <w:noProof/>
          <w:sz w:val="21"/>
          <w:szCs w:val="21"/>
          <w:lang w:val="nl-NL"/>
        </w:rPr>
      </w:pPr>
      <w:bookmarkStart w:id="629" w:name="_ENREF_117"/>
      <w:r w:rsidRPr="002D3A4B">
        <w:rPr>
          <w:rFonts w:cs="Times New Roman"/>
          <w:noProof/>
          <w:sz w:val="21"/>
          <w:szCs w:val="21"/>
          <w:lang w:val="nl-NL"/>
        </w:rPr>
        <w:t xml:space="preserve">MINKIN, C. 1982. Bone acid phosphatase: tartrate-resistant acid phosphatase as a marker of osteoclast function. </w:t>
      </w:r>
      <w:r w:rsidRPr="002D3A4B">
        <w:rPr>
          <w:rFonts w:cs="Times New Roman"/>
          <w:i/>
          <w:noProof/>
          <w:sz w:val="21"/>
          <w:szCs w:val="21"/>
          <w:lang w:val="nl-NL"/>
        </w:rPr>
        <w:t>Calcif Tissue Int,</w:t>
      </w:r>
      <w:r w:rsidRPr="002D3A4B">
        <w:rPr>
          <w:rFonts w:cs="Times New Roman"/>
          <w:noProof/>
          <w:sz w:val="21"/>
          <w:szCs w:val="21"/>
          <w:lang w:val="nl-NL"/>
        </w:rPr>
        <w:t xml:space="preserve"> 34</w:t>
      </w:r>
      <w:r w:rsidRPr="002D3A4B">
        <w:rPr>
          <w:rFonts w:cs="Times New Roman"/>
          <w:b/>
          <w:noProof/>
          <w:sz w:val="21"/>
          <w:szCs w:val="21"/>
          <w:lang w:val="nl-NL"/>
        </w:rPr>
        <w:t>,</w:t>
      </w:r>
      <w:r w:rsidRPr="002D3A4B">
        <w:rPr>
          <w:rFonts w:cs="Times New Roman"/>
          <w:noProof/>
          <w:sz w:val="21"/>
          <w:szCs w:val="21"/>
          <w:lang w:val="nl-NL"/>
        </w:rPr>
        <w:t xml:space="preserve"> 285-90.</w:t>
      </w:r>
      <w:bookmarkEnd w:id="629"/>
    </w:p>
    <w:p w:rsidR="00D77A0B" w:rsidRPr="002D3A4B" w:rsidRDefault="00D77A0B" w:rsidP="00D77A0B">
      <w:pPr>
        <w:spacing w:after="0" w:line="240" w:lineRule="auto"/>
        <w:ind w:left="720" w:hanging="720"/>
        <w:jc w:val="both"/>
        <w:rPr>
          <w:rFonts w:cs="Times New Roman"/>
          <w:noProof/>
          <w:sz w:val="21"/>
          <w:szCs w:val="21"/>
          <w:lang w:val="nl-NL"/>
        </w:rPr>
      </w:pPr>
      <w:bookmarkStart w:id="630" w:name="_ENREF_118"/>
      <w:r w:rsidRPr="002D3A4B">
        <w:rPr>
          <w:rFonts w:cs="Times New Roman"/>
          <w:noProof/>
          <w:sz w:val="21"/>
          <w:szCs w:val="21"/>
          <w:lang w:val="nl-NL"/>
        </w:rPr>
        <w:t xml:space="preserve">MIYATANI, S., COPELAND, N. G., GILBERT, D. J., JENKINS, N. A. &amp; TAKEICHI, M. 1992. Genomic structure and chromosomal mapping of the mouse N-cadherin gene. </w:t>
      </w:r>
      <w:r w:rsidRPr="002D3A4B">
        <w:rPr>
          <w:rFonts w:cs="Times New Roman"/>
          <w:i/>
          <w:noProof/>
          <w:sz w:val="21"/>
          <w:szCs w:val="21"/>
          <w:lang w:val="nl-NL"/>
        </w:rPr>
        <w:t>Proc Natl Acad Sci U S A,</w:t>
      </w:r>
      <w:r w:rsidRPr="002D3A4B">
        <w:rPr>
          <w:rFonts w:cs="Times New Roman"/>
          <w:noProof/>
          <w:sz w:val="21"/>
          <w:szCs w:val="21"/>
          <w:lang w:val="nl-NL"/>
        </w:rPr>
        <w:t xml:space="preserve"> 89</w:t>
      </w:r>
      <w:r w:rsidRPr="002D3A4B">
        <w:rPr>
          <w:rFonts w:cs="Times New Roman"/>
          <w:b/>
          <w:noProof/>
          <w:sz w:val="21"/>
          <w:szCs w:val="21"/>
          <w:lang w:val="nl-NL"/>
        </w:rPr>
        <w:t>,</w:t>
      </w:r>
      <w:r w:rsidRPr="002D3A4B">
        <w:rPr>
          <w:rFonts w:cs="Times New Roman"/>
          <w:noProof/>
          <w:sz w:val="21"/>
          <w:szCs w:val="21"/>
          <w:lang w:val="nl-NL"/>
        </w:rPr>
        <w:t xml:space="preserve"> 8443-7.</w:t>
      </w:r>
      <w:bookmarkEnd w:id="630"/>
    </w:p>
    <w:p w:rsidR="00D77A0B" w:rsidRPr="002D3A4B" w:rsidRDefault="00D77A0B" w:rsidP="00D77A0B">
      <w:pPr>
        <w:spacing w:after="0" w:line="240" w:lineRule="auto"/>
        <w:ind w:left="720" w:hanging="720"/>
        <w:jc w:val="both"/>
        <w:rPr>
          <w:rFonts w:cs="Times New Roman"/>
          <w:noProof/>
          <w:sz w:val="21"/>
          <w:szCs w:val="21"/>
          <w:lang w:val="nl-NL"/>
        </w:rPr>
      </w:pPr>
      <w:bookmarkStart w:id="631" w:name="_ENREF_119"/>
      <w:r w:rsidRPr="002D3A4B">
        <w:rPr>
          <w:rFonts w:cs="Times New Roman"/>
          <w:noProof/>
          <w:sz w:val="21"/>
          <w:szCs w:val="21"/>
          <w:lang w:val="nl-NL"/>
        </w:rPr>
        <w:t xml:space="preserve">MUGURUMA, Y., YAHATA, T., MIYATAKE, H., SATO, T., UNO, T., ITOH, J., KATO, S., ITO, M., HOTTA, T. &amp; ANDO, K. 2006. Reconstitution of the functional human hematopoietic microenvironment derived from human mesenchymal stem cells in the murine bone marrow compartment. </w:t>
      </w:r>
      <w:r w:rsidRPr="002D3A4B">
        <w:rPr>
          <w:rFonts w:cs="Times New Roman"/>
          <w:i/>
          <w:noProof/>
          <w:sz w:val="21"/>
          <w:szCs w:val="21"/>
          <w:lang w:val="nl-NL"/>
        </w:rPr>
        <w:t>Blood,</w:t>
      </w:r>
      <w:r w:rsidRPr="002D3A4B">
        <w:rPr>
          <w:rFonts w:cs="Times New Roman"/>
          <w:noProof/>
          <w:sz w:val="21"/>
          <w:szCs w:val="21"/>
          <w:lang w:val="nl-NL"/>
        </w:rPr>
        <w:t xml:space="preserve"> 107</w:t>
      </w:r>
      <w:r w:rsidRPr="002D3A4B">
        <w:rPr>
          <w:rFonts w:cs="Times New Roman"/>
          <w:b/>
          <w:noProof/>
          <w:sz w:val="21"/>
          <w:szCs w:val="21"/>
          <w:lang w:val="nl-NL"/>
        </w:rPr>
        <w:t>,</w:t>
      </w:r>
      <w:r w:rsidRPr="002D3A4B">
        <w:rPr>
          <w:rFonts w:cs="Times New Roman"/>
          <w:noProof/>
          <w:sz w:val="21"/>
          <w:szCs w:val="21"/>
          <w:lang w:val="nl-NL"/>
        </w:rPr>
        <w:t xml:space="preserve"> 1878-87.</w:t>
      </w:r>
      <w:bookmarkEnd w:id="631"/>
    </w:p>
    <w:p w:rsidR="00D77A0B" w:rsidRPr="002D3A4B" w:rsidRDefault="00D77A0B" w:rsidP="00D77A0B">
      <w:pPr>
        <w:spacing w:after="0" w:line="240" w:lineRule="auto"/>
        <w:ind w:left="720" w:hanging="720"/>
        <w:jc w:val="both"/>
        <w:rPr>
          <w:rFonts w:cs="Times New Roman"/>
          <w:noProof/>
          <w:sz w:val="21"/>
          <w:szCs w:val="21"/>
          <w:lang w:val="nl-NL"/>
        </w:rPr>
      </w:pPr>
      <w:bookmarkStart w:id="632" w:name="_ENREF_120"/>
      <w:r w:rsidRPr="002D3A4B">
        <w:rPr>
          <w:rFonts w:cs="Times New Roman"/>
          <w:noProof/>
          <w:sz w:val="21"/>
          <w:szCs w:val="21"/>
          <w:lang w:val="nl-NL"/>
        </w:rPr>
        <w:t xml:space="preserve">MUKHERJEE, P. M., WANG, C. J., CHEN, I. P., JAFAROV, T., OLSEN, B. R., UEKI, Y. &amp; REICHENBERGER, E. J. 2010. Cherubism gene Sh3bp2 is important for optimal bone </w:t>
      </w:r>
      <w:r w:rsidRPr="002D3A4B">
        <w:rPr>
          <w:rFonts w:cs="Times New Roman"/>
          <w:noProof/>
          <w:sz w:val="21"/>
          <w:szCs w:val="21"/>
          <w:lang w:val="nl-NL"/>
        </w:rPr>
        <w:lastRenderedPageBreak/>
        <w:t xml:space="preserve">formation, osteoblast differentiation, and function. </w:t>
      </w:r>
      <w:r w:rsidRPr="002D3A4B">
        <w:rPr>
          <w:rFonts w:cs="Times New Roman"/>
          <w:i/>
          <w:noProof/>
          <w:sz w:val="21"/>
          <w:szCs w:val="21"/>
          <w:lang w:val="nl-NL"/>
        </w:rPr>
        <w:t>Am J Orthod Dentofacial Orthop,</w:t>
      </w:r>
      <w:r w:rsidRPr="002D3A4B">
        <w:rPr>
          <w:rFonts w:cs="Times New Roman"/>
          <w:noProof/>
          <w:sz w:val="21"/>
          <w:szCs w:val="21"/>
          <w:lang w:val="nl-NL"/>
        </w:rPr>
        <w:t xml:space="preserve"> 138</w:t>
      </w:r>
      <w:r w:rsidRPr="002D3A4B">
        <w:rPr>
          <w:rFonts w:cs="Times New Roman"/>
          <w:b/>
          <w:noProof/>
          <w:sz w:val="21"/>
          <w:szCs w:val="21"/>
          <w:lang w:val="nl-NL"/>
        </w:rPr>
        <w:t>,</w:t>
      </w:r>
      <w:r w:rsidRPr="002D3A4B">
        <w:rPr>
          <w:rFonts w:cs="Times New Roman"/>
          <w:noProof/>
          <w:sz w:val="21"/>
          <w:szCs w:val="21"/>
          <w:lang w:val="nl-NL"/>
        </w:rPr>
        <w:t xml:space="preserve"> 140 e1-140 e11; discussion 140-1.</w:t>
      </w:r>
      <w:bookmarkEnd w:id="632"/>
    </w:p>
    <w:p w:rsidR="00D77A0B" w:rsidRPr="002D3A4B" w:rsidRDefault="00D77A0B" w:rsidP="00D77A0B">
      <w:pPr>
        <w:spacing w:after="0" w:line="240" w:lineRule="auto"/>
        <w:ind w:left="720" w:hanging="720"/>
        <w:jc w:val="both"/>
        <w:rPr>
          <w:rFonts w:cs="Times New Roman"/>
          <w:noProof/>
          <w:sz w:val="21"/>
          <w:szCs w:val="21"/>
          <w:lang w:val="nl-NL"/>
        </w:rPr>
      </w:pPr>
      <w:bookmarkStart w:id="633" w:name="_ENREF_121"/>
      <w:r w:rsidRPr="002D3A4B">
        <w:rPr>
          <w:rFonts w:cs="Times New Roman"/>
          <w:noProof/>
          <w:sz w:val="21"/>
          <w:szCs w:val="21"/>
          <w:lang w:val="nl-NL"/>
        </w:rPr>
        <w:t xml:space="preserve">NAKAMURA, I., DUONG LE, T., RODAN, S. B. &amp; RODAN, G. A. 2007a. Involvement of alpha(v)beta3 integrins in osteoclast function. </w:t>
      </w:r>
      <w:r w:rsidRPr="002D3A4B">
        <w:rPr>
          <w:rFonts w:cs="Times New Roman"/>
          <w:i/>
          <w:noProof/>
          <w:sz w:val="21"/>
          <w:szCs w:val="21"/>
          <w:lang w:val="nl-NL"/>
        </w:rPr>
        <w:t>J Bone Miner Metab,</w:t>
      </w:r>
      <w:r w:rsidRPr="002D3A4B">
        <w:rPr>
          <w:rFonts w:cs="Times New Roman"/>
          <w:noProof/>
          <w:sz w:val="21"/>
          <w:szCs w:val="21"/>
          <w:lang w:val="nl-NL"/>
        </w:rPr>
        <w:t xml:space="preserve"> 25</w:t>
      </w:r>
      <w:r w:rsidRPr="002D3A4B">
        <w:rPr>
          <w:rFonts w:cs="Times New Roman"/>
          <w:b/>
          <w:noProof/>
          <w:sz w:val="21"/>
          <w:szCs w:val="21"/>
          <w:lang w:val="nl-NL"/>
        </w:rPr>
        <w:t>,</w:t>
      </w:r>
      <w:r w:rsidRPr="002D3A4B">
        <w:rPr>
          <w:rFonts w:cs="Times New Roman"/>
          <w:noProof/>
          <w:sz w:val="21"/>
          <w:szCs w:val="21"/>
          <w:lang w:val="nl-NL"/>
        </w:rPr>
        <w:t xml:space="preserve"> 337-44.</w:t>
      </w:r>
      <w:bookmarkEnd w:id="633"/>
    </w:p>
    <w:p w:rsidR="00D77A0B" w:rsidRPr="002D3A4B" w:rsidRDefault="00D77A0B" w:rsidP="00D77A0B">
      <w:pPr>
        <w:spacing w:after="0" w:line="240" w:lineRule="auto"/>
        <w:ind w:left="720" w:hanging="720"/>
        <w:jc w:val="both"/>
        <w:rPr>
          <w:rFonts w:cs="Times New Roman"/>
          <w:noProof/>
          <w:sz w:val="21"/>
          <w:szCs w:val="21"/>
          <w:lang w:val="nl-NL"/>
        </w:rPr>
      </w:pPr>
      <w:bookmarkStart w:id="634" w:name="_ENREF_122"/>
      <w:r w:rsidRPr="002D3A4B">
        <w:rPr>
          <w:rFonts w:cs="Times New Roman"/>
          <w:noProof/>
          <w:sz w:val="21"/>
          <w:szCs w:val="21"/>
          <w:lang w:val="nl-NL"/>
        </w:rPr>
        <w:t xml:space="preserve">NAKAMURA, I., GAILIT, J. &amp; SASAKI, T. 1996. Osteoclast integrin alphaVbeta3 is present in the clear zone and contributes to cellular polarization. </w:t>
      </w:r>
      <w:r w:rsidRPr="002D3A4B">
        <w:rPr>
          <w:rFonts w:cs="Times New Roman"/>
          <w:i/>
          <w:noProof/>
          <w:sz w:val="21"/>
          <w:szCs w:val="21"/>
          <w:lang w:val="nl-NL"/>
        </w:rPr>
        <w:t>Cell Tissue Res,</w:t>
      </w:r>
      <w:r w:rsidRPr="002D3A4B">
        <w:rPr>
          <w:rFonts w:cs="Times New Roman"/>
          <w:noProof/>
          <w:sz w:val="21"/>
          <w:szCs w:val="21"/>
          <w:lang w:val="nl-NL"/>
        </w:rPr>
        <w:t xml:space="preserve"> 286</w:t>
      </w:r>
      <w:r w:rsidRPr="002D3A4B">
        <w:rPr>
          <w:rFonts w:cs="Times New Roman"/>
          <w:b/>
          <w:noProof/>
          <w:sz w:val="21"/>
          <w:szCs w:val="21"/>
          <w:lang w:val="nl-NL"/>
        </w:rPr>
        <w:t>,</w:t>
      </w:r>
      <w:r w:rsidRPr="002D3A4B">
        <w:rPr>
          <w:rFonts w:cs="Times New Roman"/>
          <w:noProof/>
          <w:sz w:val="21"/>
          <w:szCs w:val="21"/>
          <w:lang w:val="nl-NL"/>
        </w:rPr>
        <w:t xml:space="preserve"> 507-15.</w:t>
      </w:r>
      <w:bookmarkEnd w:id="634"/>
    </w:p>
    <w:p w:rsidR="00D77A0B" w:rsidRPr="002D3A4B" w:rsidRDefault="00D77A0B" w:rsidP="00D77A0B">
      <w:pPr>
        <w:spacing w:after="0" w:line="240" w:lineRule="auto"/>
        <w:ind w:left="720" w:hanging="720"/>
        <w:jc w:val="both"/>
        <w:rPr>
          <w:rFonts w:cs="Times New Roman"/>
          <w:noProof/>
          <w:sz w:val="21"/>
          <w:szCs w:val="21"/>
          <w:lang w:val="nl-NL"/>
        </w:rPr>
      </w:pPr>
      <w:bookmarkStart w:id="635" w:name="_ENREF_123"/>
      <w:r w:rsidRPr="002D3A4B">
        <w:rPr>
          <w:rFonts w:cs="Times New Roman"/>
          <w:noProof/>
          <w:sz w:val="21"/>
          <w:szCs w:val="21"/>
          <w:lang w:val="nl-NL"/>
        </w:rPr>
        <w:t xml:space="preserve">NAKAMURA, T., IMAI, Y., MATSUMOTO, T., SATO, S., TAKEUCHI, K., IGARASHI, K., HARADA, Y., AZUMA, Y., KRUST, A., YAMAMOTO, Y., NISHINA, H., TAKEDA, S., TAKAYANAGI, H., METZGER, D., KANNO, J., TAKAOKA, K., MARTIN, T. J., CHAMBON, P. &amp; KATO, S. 2007b. Estrogen prevents bone loss via estrogen receptor alpha and induction of Fas ligand in osteoclasts. </w:t>
      </w:r>
      <w:r w:rsidRPr="002D3A4B">
        <w:rPr>
          <w:rFonts w:cs="Times New Roman"/>
          <w:i/>
          <w:noProof/>
          <w:sz w:val="21"/>
          <w:szCs w:val="21"/>
          <w:lang w:val="nl-NL"/>
        </w:rPr>
        <w:t>Cell,</w:t>
      </w:r>
      <w:r w:rsidRPr="002D3A4B">
        <w:rPr>
          <w:rFonts w:cs="Times New Roman"/>
          <w:noProof/>
          <w:sz w:val="21"/>
          <w:szCs w:val="21"/>
          <w:lang w:val="nl-NL"/>
        </w:rPr>
        <w:t xml:space="preserve"> 130</w:t>
      </w:r>
      <w:r w:rsidRPr="002D3A4B">
        <w:rPr>
          <w:rFonts w:cs="Times New Roman"/>
          <w:b/>
          <w:noProof/>
          <w:sz w:val="21"/>
          <w:szCs w:val="21"/>
          <w:lang w:val="nl-NL"/>
        </w:rPr>
        <w:t>,</w:t>
      </w:r>
      <w:r w:rsidRPr="002D3A4B">
        <w:rPr>
          <w:rFonts w:cs="Times New Roman"/>
          <w:noProof/>
          <w:sz w:val="21"/>
          <w:szCs w:val="21"/>
          <w:lang w:val="nl-NL"/>
        </w:rPr>
        <w:t xml:space="preserve"> 811-23.</w:t>
      </w:r>
      <w:bookmarkEnd w:id="635"/>
    </w:p>
    <w:p w:rsidR="00D77A0B" w:rsidRPr="002D3A4B" w:rsidRDefault="00D77A0B" w:rsidP="00D77A0B">
      <w:pPr>
        <w:spacing w:after="0" w:line="240" w:lineRule="auto"/>
        <w:ind w:left="720" w:hanging="720"/>
        <w:jc w:val="both"/>
        <w:rPr>
          <w:rFonts w:cs="Times New Roman"/>
          <w:noProof/>
          <w:sz w:val="21"/>
          <w:szCs w:val="21"/>
          <w:lang w:val="nl-NL"/>
        </w:rPr>
      </w:pPr>
      <w:bookmarkStart w:id="636" w:name="_ENREF_124"/>
      <w:r w:rsidRPr="002D3A4B">
        <w:rPr>
          <w:rFonts w:cs="Times New Roman"/>
          <w:noProof/>
          <w:sz w:val="21"/>
          <w:szCs w:val="21"/>
          <w:lang w:val="nl-NL"/>
        </w:rPr>
        <w:t xml:space="preserve">NAKASHIMA, K. &amp; DE CROMBRUGGHE, B. 2003. Transcriptional mechanisms in osteoblast differentiation and bone formation. </w:t>
      </w:r>
      <w:r w:rsidRPr="002D3A4B">
        <w:rPr>
          <w:rFonts w:cs="Times New Roman"/>
          <w:i/>
          <w:noProof/>
          <w:sz w:val="21"/>
          <w:szCs w:val="21"/>
          <w:lang w:val="nl-NL"/>
        </w:rPr>
        <w:t>Trends Genet,</w:t>
      </w:r>
      <w:r w:rsidRPr="002D3A4B">
        <w:rPr>
          <w:rFonts w:cs="Times New Roman"/>
          <w:noProof/>
          <w:sz w:val="21"/>
          <w:szCs w:val="21"/>
          <w:lang w:val="nl-NL"/>
        </w:rPr>
        <w:t xml:space="preserve"> 19</w:t>
      </w:r>
      <w:r w:rsidRPr="002D3A4B">
        <w:rPr>
          <w:rFonts w:cs="Times New Roman"/>
          <w:b/>
          <w:noProof/>
          <w:sz w:val="21"/>
          <w:szCs w:val="21"/>
          <w:lang w:val="nl-NL"/>
        </w:rPr>
        <w:t>,</w:t>
      </w:r>
      <w:r w:rsidRPr="002D3A4B">
        <w:rPr>
          <w:rFonts w:cs="Times New Roman"/>
          <w:noProof/>
          <w:sz w:val="21"/>
          <w:szCs w:val="21"/>
          <w:lang w:val="nl-NL"/>
        </w:rPr>
        <w:t xml:space="preserve"> 458-66.</w:t>
      </w:r>
      <w:bookmarkEnd w:id="636"/>
    </w:p>
    <w:p w:rsidR="00D77A0B" w:rsidRPr="002D3A4B" w:rsidRDefault="00D77A0B" w:rsidP="00D77A0B">
      <w:pPr>
        <w:spacing w:after="0" w:line="240" w:lineRule="auto"/>
        <w:ind w:left="720" w:hanging="720"/>
        <w:jc w:val="both"/>
        <w:rPr>
          <w:rFonts w:cs="Times New Roman"/>
          <w:noProof/>
          <w:sz w:val="21"/>
          <w:szCs w:val="21"/>
          <w:lang w:val="nl-NL"/>
        </w:rPr>
      </w:pPr>
      <w:bookmarkStart w:id="637" w:name="_ENREF_125"/>
      <w:r w:rsidRPr="002D3A4B">
        <w:rPr>
          <w:rFonts w:cs="Times New Roman"/>
          <w:noProof/>
          <w:sz w:val="21"/>
          <w:szCs w:val="21"/>
          <w:lang w:val="nl-NL"/>
        </w:rPr>
        <w:t xml:space="preserve">NAKASHIMA, K., ZHOU, X., KUNKEL, G., ZHANG, Z., DENG, J. M., BEHRINGER, R. R. &amp; DE CROMBRUGGHE, B. 2002. The novel zinc finger-containing transcription factor osterix is required for osteoblast differentiation and bone formation. </w:t>
      </w:r>
      <w:r w:rsidRPr="002D3A4B">
        <w:rPr>
          <w:rFonts w:cs="Times New Roman"/>
          <w:i/>
          <w:noProof/>
          <w:sz w:val="21"/>
          <w:szCs w:val="21"/>
          <w:lang w:val="nl-NL"/>
        </w:rPr>
        <w:t>Cell,</w:t>
      </w:r>
      <w:r w:rsidRPr="002D3A4B">
        <w:rPr>
          <w:rFonts w:cs="Times New Roman"/>
          <w:noProof/>
          <w:sz w:val="21"/>
          <w:szCs w:val="21"/>
          <w:lang w:val="nl-NL"/>
        </w:rPr>
        <w:t xml:space="preserve"> 108</w:t>
      </w:r>
      <w:r w:rsidRPr="002D3A4B">
        <w:rPr>
          <w:rFonts w:cs="Times New Roman"/>
          <w:b/>
          <w:noProof/>
          <w:sz w:val="21"/>
          <w:szCs w:val="21"/>
          <w:lang w:val="nl-NL"/>
        </w:rPr>
        <w:t>,</w:t>
      </w:r>
      <w:r w:rsidRPr="002D3A4B">
        <w:rPr>
          <w:rFonts w:cs="Times New Roman"/>
          <w:noProof/>
          <w:sz w:val="21"/>
          <w:szCs w:val="21"/>
          <w:lang w:val="nl-NL"/>
        </w:rPr>
        <w:t xml:space="preserve"> 17-29.</w:t>
      </w:r>
      <w:bookmarkEnd w:id="637"/>
    </w:p>
    <w:p w:rsidR="00D77A0B" w:rsidRPr="002D3A4B" w:rsidRDefault="00D77A0B" w:rsidP="00D77A0B">
      <w:pPr>
        <w:spacing w:after="0" w:line="240" w:lineRule="auto"/>
        <w:ind w:left="720" w:hanging="720"/>
        <w:jc w:val="both"/>
        <w:rPr>
          <w:rFonts w:cs="Times New Roman"/>
          <w:noProof/>
          <w:sz w:val="21"/>
          <w:szCs w:val="21"/>
          <w:lang w:val="nl-NL"/>
        </w:rPr>
      </w:pPr>
      <w:bookmarkStart w:id="638" w:name="_ENREF_126"/>
      <w:r w:rsidRPr="002D3A4B">
        <w:rPr>
          <w:rFonts w:cs="Times New Roman"/>
          <w:noProof/>
          <w:sz w:val="21"/>
          <w:szCs w:val="21"/>
          <w:lang w:val="nl-NL"/>
        </w:rPr>
        <w:t xml:space="preserve">NIEHRS, C. 2006. Function and biological roles of the Dickkopf family of Wnt modulators. </w:t>
      </w:r>
      <w:r w:rsidRPr="002D3A4B">
        <w:rPr>
          <w:rFonts w:cs="Times New Roman"/>
          <w:i/>
          <w:noProof/>
          <w:sz w:val="21"/>
          <w:szCs w:val="21"/>
          <w:lang w:val="nl-NL"/>
        </w:rPr>
        <w:t>Oncogene,</w:t>
      </w:r>
      <w:r w:rsidRPr="002D3A4B">
        <w:rPr>
          <w:rFonts w:cs="Times New Roman"/>
          <w:noProof/>
          <w:sz w:val="21"/>
          <w:szCs w:val="21"/>
          <w:lang w:val="nl-NL"/>
        </w:rPr>
        <w:t xml:space="preserve"> 25</w:t>
      </w:r>
      <w:r w:rsidRPr="002D3A4B">
        <w:rPr>
          <w:rFonts w:cs="Times New Roman"/>
          <w:b/>
          <w:noProof/>
          <w:sz w:val="21"/>
          <w:szCs w:val="21"/>
          <w:lang w:val="nl-NL"/>
        </w:rPr>
        <w:t>,</w:t>
      </w:r>
      <w:r w:rsidRPr="002D3A4B">
        <w:rPr>
          <w:rFonts w:cs="Times New Roman"/>
          <w:noProof/>
          <w:sz w:val="21"/>
          <w:szCs w:val="21"/>
          <w:lang w:val="nl-NL"/>
        </w:rPr>
        <w:t xml:space="preserve"> 7469-81.</w:t>
      </w:r>
      <w:bookmarkEnd w:id="638"/>
    </w:p>
    <w:p w:rsidR="00D77A0B" w:rsidRPr="002D3A4B" w:rsidRDefault="00D77A0B" w:rsidP="00D77A0B">
      <w:pPr>
        <w:spacing w:after="0" w:line="240" w:lineRule="auto"/>
        <w:ind w:left="720" w:hanging="720"/>
        <w:jc w:val="both"/>
        <w:rPr>
          <w:rFonts w:cs="Times New Roman"/>
          <w:noProof/>
          <w:sz w:val="21"/>
          <w:szCs w:val="21"/>
          <w:lang w:val="nl-NL"/>
        </w:rPr>
      </w:pPr>
      <w:bookmarkStart w:id="639" w:name="_ENREF_127"/>
      <w:r w:rsidRPr="002D3A4B">
        <w:rPr>
          <w:rFonts w:cs="Times New Roman"/>
          <w:noProof/>
          <w:sz w:val="21"/>
          <w:szCs w:val="21"/>
          <w:lang w:val="nl-NL"/>
        </w:rPr>
        <w:t xml:space="preserve">NIJWEIDE, P. J., BURGER, E. H. &amp; FEYEN, J. H. 1986. Cells of bone: proliferation, differentiation, and hormonal regulation. </w:t>
      </w:r>
      <w:r w:rsidRPr="002D3A4B">
        <w:rPr>
          <w:rFonts w:cs="Times New Roman"/>
          <w:i/>
          <w:noProof/>
          <w:sz w:val="21"/>
          <w:szCs w:val="21"/>
          <w:lang w:val="nl-NL"/>
        </w:rPr>
        <w:t>Physiol Rev,</w:t>
      </w:r>
      <w:r w:rsidRPr="002D3A4B">
        <w:rPr>
          <w:rFonts w:cs="Times New Roman"/>
          <w:noProof/>
          <w:sz w:val="21"/>
          <w:szCs w:val="21"/>
          <w:lang w:val="nl-NL"/>
        </w:rPr>
        <w:t xml:space="preserve"> 66</w:t>
      </w:r>
      <w:r w:rsidRPr="002D3A4B">
        <w:rPr>
          <w:rFonts w:cs="Times New Roman"/>
          <w:b/>
          <w:noProof/>
          <w:sz w:val="21"/>
          <w:szCs w:val="21"/>
          <w:lang w:val="nl-NL"/>
        </w:rPr>
        <w:t>,</w:t>
      </w:r>
      <w:r w:rsidRPr="002D3A4B">
        <w:rPr>
          <w:rFonts w:cs="Times New Roman"/>
          <w:noProof/>
          <w:sz w:val="21"/>
          <w:szCs w:val="21"/>
          <w:lang w:val="nl-NL"/>
        </w:rPr>
        <w:t xml:space="preserve"> 855-86.</w:t>
      </w:r>
      <w:bookmarkEnd w:id="639"/>
    </w:p>
    <w:p w:rsidR="00D77A0B" w:rsidRPr="002D3A4B" w:rsidRDefault="00D77A0B" w:rsidP="00D77A0B">
      <w:pPr>
        <w:spacing w:after="0" w:line="240" w:lineRule="auto"/>
        <w:ind w:left="720" w:hanging="720"/>
        <w:jc w:val="both"/>
        <w:rPr>
          <w:rFonts w:cs="Times New Roman"/>
          <w:noProof/>
          <w:sz w:val="21"/>
          <w:szCs w:val="21"/>
          <w:lang w:val="nl-NL"/>
        </w:rPr>
      </w:pPr>
      <w:bookmarkStart w:id="640" w:name="_ENREF_128"/>
      <w:r w:rsidRPr="002D3A4B">
        <w:rPr>
          <w:rFonts w:cs="Times New Roman"/>
          <w:noProof/>
          <w:sz w:val="21"/>
          <w:szCs w:val="21"/>
          <w:lang w:val="nl-NL"/>
        </w:rPr>
        <w:t xml:space="preserve">NILSSON, S. K., JOHNSTON, H. M., WHITTY, G. A., WILLIAMS, B., WEBB, R. J., DENHARDT, D. T., BERTONCELLO, I., BENDALL, L. J., SIMMONS, P. J. &amp; HAYLOCK, D. N. 2005. Osteopontin, a key component of the hematopoietic stem cell niche and regulator of primitive hematopoietic progenitor cells. </w:t>
      </w:r>
      <w:r w:rsidRPr="002D3A4B">
        <w:rPr>
          <w:rFonts w:cs="Times New Roman"/>
          <w:i/>
          <w:noProof/>
          <w:sz w:val="21"/>
          <w:szCs w:val="21"/>
          <w:lang w:val="nl-NL"/>
        </w:rPr>
        <w:t>Blood,</w:t>
      </w:r>
      <w:r w:rsidRPr="002D3A4B">
        <w:rPr>
          <w:rFonts w:cs="Times New Roman"/>
          <w:noProof/>
          <w:sz w:val="21"/>
          <w:szCs w:val="21"/>
          <w:lang w:val="nl-NL"/>
        </w:rPr>
        <w:t xml:space="preserve"> 106</w:t>
      </w:r>
      <w:r w:rsidRPr="002D3A4B">
        <w:rPr>
          <w:rFonts w:cs="Times New Roman"/>
          <w:b/>
          <w:noProof/>
          <w:sz w:val="21"/>
          <w:szCs w:val="21"/>
          <w:lang w:val="nl-NL"/>
        </w:rPr>
        <w:t>,</w:t>
      </w:r>
      <w:r w:rsidRPr="002D3A4B">
        <w:rPr>
          <w:rFonts w:cs="Times New Roman"/>
          <w:noProof/>
          <w:sz w:val="21"/>
          <w:szCs w:val="21"/>
          <w:lang w:val="nl-NL"/>
        </w:rPr>
        <w:t xml:space="preserve"> 1232-9.</w:t>
      </w:r>
      <w:bookmarkEnd w:id="640"/>
    </w:p>
    <w:p w:rsidR="00D77A0B" w:rsidRPr="002D3A4B" w:rsidRDefault="00D77A0B" w:rsidP="00D77A0B">
      <w:pPr>
        <w:spacing w:after="0" w:line="240" w:lineRule="auto"/>
        <w:ind w:left="720" w:hanging="720"/>
        <w:jc w:val="both"/>
        <w:rPr>
          <w:rFonts w:cs="Times New Roman"/>
          <w:noProof/>
          <w:sz w:val="21"/>
          <w:szCs w:val="21"/>
          <w:lang w:val="nl-NL"/>
        </w:rPr>
      </w:pPr>
      <w:bookmarkStart w:id="641" w:name="_ENREF_129"/>
      <w:r w:rsidRPr="002D3A4B">
        <w:rPr>
          <w:rFonts w:cs="Times New Roman"/>
          <w:noProof/>
          <w:sz w:val="21"/>
          <w:szCs w:val="21"/>
          <w:lang w:val="nl-NL"/>
        </w:rPr>
        <w:t xml:space="preserve">OKAMOTO, M., MURAI, J., YOSHIKAWA, H. &amp; TSUMAKI, N. 2006. Bone morphogenetic proteins in bone stimulate osteoclasts and osteoblasts during bone development. </w:t>
      </w:r>
      <w:r w:rsidRPr="002D3A4B">
        <w:rPr>
          <w:rFonts w:cs="Times New Roman"/>
          <w:i/>
          <w:noProof/>
          <w:sz w:val="21"/>
          <w:szCs w:val="21"/>
          <w:lang w:val="nl-NL"/>
        </w:rPr>
        <w:t>J Bone Miner Res,</w:t>
      </w:r>
      <w:r w:rsidRPr="002D3A4B">
        <w:rPr>
          <w:rFonts w:cs="Times New Roman"/>
          <w:noProof/>
          <w:sz w:val="21"/>
          <w:szCs w:val="21"/>
          <w:lang w:val="nl-NL"/>
        </w:rPr>
        <w:t xml:space="preserve"> 21</w:t>
      </w:r>
      <w:r w:rsidRPr="002D3A4B">
        <w:rPr>
          <w:rFonts w:cs="Times New Roman"/>
          <w:b/>
          <w:noProof/>
          <w:sz w:val="21"/>
          <w:szCs w:val="21"/>
          <w:lang w:val="nl-NL"/>
        </w:rPr>
        <w:t>,</w:t>
      </w:r>
      <w:r w:rsidRPr="002D3A4B">
        <w:rPr>
          <w:rFonts w:cs="Times New Roman"/>
          <w:noProof/>
          <w:sz w:val="21"/>
          <w:szCs w:val="21"/>
          <w:lang w:val="nl-NL"/>
        </w:rPr>
        <w:t xml:space="preserve"> 1022-33.</w:t>
      </w:r>
      <w:bookmarkEnd w:id="641"/>
    </w:p>
    <w:p w:rsidR="00D77A0B" w:rsidRPr="002D3A4B" w:rsidRDefault="00D77A0B" w:rsidP="00D77A0B">
      <w:pPr>
        <w:spacing w:after="0" w:line="240" w:lineRule="auto"/>
        <w:ind w:left="720" w:hanging="720"/>
        <w:jc w:val="both"/>
        <w:rPr>
          <w:rFonts w:cs="Times New Roman"/>
          <w:noProof/>
          <w:sz w:val="21"/>
          <w:szCs w:val="21"/>
          <w:lang w:val="nl-NL"/>
        </w:rPr>
      </w:pPr>
      <w:bookmarkStart w:id="642" w:name="_ENREF_130"/>
      <w:r w:rsidRPr="002D3A4B">
        <w:rPr>
          <w:rFonts w:cs="Times New Roman"/>
          <w:noProof/>
          <w:sz w:val="21"/>
          <w:szCs w:val="21"/>
          <w:lang w:val="nl-NL"/>
        </w:rPr>
        <w:t xml:space="preserve">OLSON, D. L., BURKLY, L. C., LEONE, D. R., DOLINSKI, B. M. &amp; LOBB, R. R. 2005. Anti-alpha4 integrin monoclonal antibody inhibits multiple myeloma growth in a murine model. </w:t>
      </w:r>
      <w:r w:rsidRPr="002D3A4B">
        <w:rPr>
          <w:rFonts w:cs="Times New Roman"/>
          <w:i/>
          <w:noProof/>
          <w:sz w:val="21"/>
          <w:szCs w:val="21"/>
          <w:lang w:val="nl-NL"/>
        </w:rPr>
        <w:t>Mol Cancer Ther,</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91-9.</w:t>
      </w:r>
      <w:bookmarkEnd w:id="642"/>
    </w:p>
    <w:p w:rsidR="00D77A0B" w:rsidRPr="002D3A4B" w:rsidRDefault="00D77A0B" w:rsidP="00D77A0B">
      <w:pPr>
        <w:spacing w:after="0" w:line="240" w:lineRule="auto"/>
        <w:ind w:left="720" w:hanging="720"/>
        <w:jc w:val="both"/>
        <w:rPr>
          <w:rFonts w:cs="Times New Roman"/>
          <w:noProof/>
          <w:sz w:val="21"/>
          <w:szCs w:val="21"/>
          <w:lang w:val="nl-NL"/>
        </w:rPr>
      </w:pPr>
      <w:bookmarkStart w:id="643" w:name="_ENREF_131"/>
      <w:r w:rsidRPr="002D3A4B">
        <w:rPr>
          <w:rFonts w:cs="Times New Roman"/>
          <w:noProof/>
          <w:sz w:val="21"/>
          <w:szCs w:val="21"/>
          <w:lang w:val="nl-NL"/>
        </w:rPr>
        <w:t xml:space="preserve">OSHIMA, T., ABE, M., ASANO, J., HARA, T., KITAZOE, K., SEKIMOTO, E., TANAKA, Y., SHIBATA, H., HASHIMOTO, T., OZAKI, S., KIDO, S., INOUE, D. &amp; MATSUMOTO, T. 2005. Myeloma cells suppress bone formation by secreting a soluble Wnt inhibitor, sFRP-2. </w:t>
      </w:r>
      <w:r w:rsidRPr="002D3A4B">
        <w:rPr>
          <w:rFonts w:cs="Times New Roman"/>
          <w:i/>
          <w:noProof/>
          <w:sz w:val="21"/>
          <w:szCs w:val="21"/>
          <w:lang w:val="nl-NL"/>
        </w:rPr>
        <w:t>Blood,</w:t>
      </w:r>
      <w:r w:rsidRPr="002D3A4B">
        <w:rPr>
          <w:rFonts w:cs="Times New Roman"/>
          <w:noProof/>
          <w:sz w:val="21"/>
          <w:szCs w:val="21"/>
          <w:lang w:val="nl-NL"/>
        </w:rPr>
        <w:t xml:space="preserve"> 106</w:t>
      </w:r>
      <w:r w:rsidRPr="002D3A4B">
        <w:rPr>
          <w:rFonts w:cs="Times New Roman"/>
          <w:b/>
          <w:noProof/>
          <w:sz w:val="21"/>
          <w:szCs w:val="21"/>
          <w:lang w:val="nl-NL"/>
        </w:rPr>
        <w:t>,</w:t>
      </w:r>
      <w:r w:rsidRPr="002D3A4B">
        <w:rPr>
          <w:rFonts w:cs="Times New Roman"/>
          <w:noProof/>
          <w:sz w:val="21"/>
          <w:szCs w:val="21"/>
          <w:lang w:val="nl-NL"/>
        </w:rPr>
        <w:t xml:space="preserve"> 3160-5.</w:t>
      </w:r>
      <w:bookmarkEnd w:id="643"/>
    </w:p>
    <w:p w:rsidR="00D77A0B" w:rsidRPr="002D3A4B" w:rsidRDefault="00D77A0B" w:rsidP="00D77A0B">
      <w:pPr>
        <w:spacing w:after="0" w:line="240" w:lineRule="auto"/>
        <w:ind w:left="720" w:hanging="720"/>
        <w:jc w:val="both"/>
        <w:rPr>
          <w:rFonts w:cs="Times New Roman"/>
          <w:noProof/>
          <w:sz w:val="21"/>
          <w:szCs w:val="21"/>
          <w:lang w:val="nl-NL"/>
        </w:rPr>
      </w:pPr>
      <w:bookmarkStart w:id="644" w:name="_ENREF_132"/>
      <w:r w:rsidRPr="002D3A4B">
        <w:rPr>
          <w:rFonts w:cs="Times New Roman"/>
          <w:noProof/>
          <w:sz w:val="21"/>
          <w:szCs w:val="21"/>
          <w:lang w:val="nl-NL"/>
        </w:rPr>
        <w:t xml:space="preserve">OYAJOBI, B. O., MUNOZ, S., KAKONEN, R., WILLIAMS, P. J., GUPTA, A., WIDEMAN, C. L., STORY, B., GRUBBS, B., ARMSTRONG, A., DOUGALL, W. C., GARRETT, I. R. &amp; MUNDY, G. R. 2007. Detection of myeloma in skeleton of mice by whole-body optical fluorescence imaging. </w:t>
      </w:r>
      <w:r w:rsidRPr="002D3A4B">
        <w:rPr>
          <w:rFonts w:cs="Times New Roman"/>
          <w:i/>
          <w:noProof/>
          <w:sz w:val="21"/>
          <w:szCs w:val="21"/>
          <w:lang w:val="nl-NL"/>
        </w:rPr>
        <w:t>Mol Cancer Ther,</w:t>
      </w:r>
      <w:r w:rsidRPr="002D3A4B">
        <w:rPr>
          <w:rFonts w:cs="Times New Roman"/>
          <w:noProof/>
          <w:sz w:val="21"/>
          <w:szCs w:val="21"/>
          <w:lang w:val="nl-NL"/>
        </w:rPr>
        <w:t xml:space="preserve"> 6</w:t>
      </w:r>
      <w:r w:rsidRPr="002D3A4B">
        <w:rPr>
          <w:rFonts w:cs="Times New Roman"/>
          <w:b/>
          <w:noProof/>
          <w:sz w:val="21"/>
          <w:szCs w:val="21"/>
          <w:lang w:val="nl-NL"/>
        </w:rPr>
        <w:t>,</w:t>
      </w:r>
      <w:r w:rsidRPr="002D3A4B">
        <w:rPr>
          <w:rFonts w:cs="Times New Roman"/>
          <w:noProof/>
          <w:sz w:val="21"/>
          <w:szCs w:val="21"/>
          <w:lang w:val="nl-NL"/>
        </w:rPr>
        <w:t xml:space="preserve"> 1701-8.</w:t>
      </w:r>
      <w:bookmarkEnd w:id="644"/>
    </w:p>
    <w:p w:rsidR="00D77A0B" w:rsidRPr="002D3A4B" w:rsidRDefault="00D77A0B" w:rsidP="00D77A0B">
      <w:pPr>
        <w:spacing w:after="0" w:line="240" w:lineRule="auto"/>
        <w:ind w:left="720" w:hanging="720"/>
        <w:jc w:val="both"/>
        <w:rPr>
          <w:rFonts w:cs="Times New Roman"/>
          <w:noProof/>
          <w:sz w:val="21"/>
          <w:szCs w:val="21"/>
          <w:lang w:val="nl-NL"/>
        </w:rPr>
      </w:pPr>
      <w:bookmarkStart w:id="645" w:name="_ENREF_133"/>
      <w:r w:rsidRPr="002D3A4B">
        <w:rPr>
          <w:rFonts w:cs="Times New Roman"/>
          <w:noProof/>
          <w:sz w:val="21"/>
          <w:szCs w:val="21"/>
          <w:lang w:val="nl-NL"/>
        </w:rPr>
        <w:t xml:space="preserve">PAGNUCCO, G., CARDINALE, G. &amp; GERVASI, F. 2004. Targeting multiple myeloma cells and their bone marrow microenvironment. </w:t>
      </w:r>
      <w:r w:rsidRPr="002D3A4B">
        <w:rPr>
          <w:rFonts w:cs="Times New Roman"/>
          <w:i/>
          <w:noProof/>
          <w:sz w:val="21"/>
          <w:szCs w:val="21"/>
          <w:lang w:val="nl-NL"/>
        </w:rPr>
        <w:t>Ann N Y Acad Sci,</w:t>
      </w:r>
      <w:r w:rsidRPr="002D3A4B">
        <w:rPr>
          <w:rFonts w:cs="Times New Roman"/>
          <w:noProof/>
          <w:sz w:val="21"/>
          <w:szCs w:val="21"/>
          <w:lang w:val="nl-NL"/>
        </w:rPr>
        <w:t xml:space="preserve"> 1028</w:t>
      </w:r>
      <w:r w:rsidRPr="002D3A4B">
        <w:rPr>
          <w:rFonts w:cs="Times New Roman"/>
          <w:b/>
          <w:noProof/>
          <w:sz w:val="21"/>
          <w:szCs w:val="21"/>
          <w:lang w:val="nl-NL"/>
        </w:rPr>
        <w:t>,</w:t>
      </w:r>
      <w:r w:rsidRPr="002D3A4B">
        <w:rPr>
          <w:rFonts w:cs="Times New Roman"/>
          <w:noProof/>
          <w:sz w:val="21"/>
          <w:szCs w:val="21"/>
          <w:lang w:val="nl-NL"/>
        </w:rPr>
        <w:t xml:space="preserve"> 390-9.</w:t>
      </w:r>
      <w:bookmarkEnd w:id="645"/>
    </w:p>
    <w:p w:rsidR="00D77A0B" w:rsidRPr="002D3A4B" w:rsidRDefault="00D77A0B" w:rsidP="00D77A0B">
      <w:pPr>
        <w:spacing w:after="0" w:line="240" w:lineRule="auto"/>
        <w:ind w:left="720" w:hanging="720"/>
        <w:jc w:val="both"/>
        <w:rPr>
          <w:rFonts w:cs="Times New Roman"/>
          <w:noProof/>
          <w:sz w:val="21"/>
          <w:szCs w:val="21"/>
          <w:lang w:val="nl-NL"/>
        </w:rPr>
      </w:pPr>
      <w:bookmarkStart w:id="646" w:name="_ENREF_134"/>
      <w:r w:rsidRPr="002D3A4B">
        <w:rPr>
          <w:rFonts w:cs="Times New Roman"/>
          <w:noProof/>
          <w:sz w:val="21"/>
          <w:szCs w:val="21"/>
          <w:lang w:val="nl-NL"/>
        </w:rPr>
        <w:t xml:space="preserve">PARFITT, A. M., DREZNER, M. K., GLORIEUX, F. H., KANIS, J. A., MALLUCHE, H., MEUNIER, P. J., OTT, S. M. &amp; RECKER, R. R. 1987. Bone histomorphometry: standardization of nomenclature, symbols, and units. Report of the ASBMR Histomorphometry Nomenclature Committee. </w:t>
      </w:r>
      <w:r w:rsidRPr="002D3A4B">
        <w:rPr>
          <w:rFonts w:cs="Times New Roman"/>
          <w:i/>
          <w:noProof/>
          <w:sz w:val="21"/>
          <w:szCs w:val="21"/>
          <w:lang w:val="nl-NL"/>
        </w:rPr>
        <w:t>J Bone Miner Res,</w:t>
      </w:r>
      <w:r w:rsidRPr="002D3A4B">
        <w:rPr>
          <w:rFonts w:cs="Times New Roman"/>
          <w:noProof/>
          <w:sz w:val="21"/>
          <w:szCs w:val="21"/>
          <w:lang w:val="nl-NL"/>
        </w:rPr>
        <w:t xml:space="preserve"> 2</w:t>
      </w:r>
      <w:r w:rsidRPr="002D3A4B">
        <w:rPr>
          <w:rFonts w:cs="Times New Roman"/>
          <w:b/>
          <w:noProof/>
          <w:sz w:val="21"/>
          <w:szCs w:val="21"/>
          <w:lang w:val="nl-NL"/>
        </w:rPr>
        <w:t>,</w:t>
      </w:r>
      <w:r w:rsidRPr="002D3A4B">
        <w:rPr>
          <w:rFonts w:cs="Times New Roman"/>
          <w:noProof/>
          <w:sz w:val="21"/>
          <w:szCs w:val="21"/>
          <w:lang w:val="nl-NL"/>
        </w:rPr>
        <w:t xml:space="preserve"> 595-610.</w:t>
      </w:r>
      <w:bookmarkEnd w:id="646"/>
    </w:p>
    <w:p w:rsidR="00D77A0B" w:rsidRPr="002D3A4B" w:rsidRDefault="00D77A0B" w:rsidP="00D77A0B">
      <w:pPr>
        <w:spacing w:after="0" w:line="240" w:lineRule="auto"/>
        <w:ind w:left="720" w:hanging="720"/>
        <w:jc w:val="both"/>
        <w:rPr>
          <w:rFonts w:cs="Times New Roman"/>
          <w:noProof/>
          <w:sz w:val="21"/>
          <w:szCs w:val="21"/>
          <w:lang w:val="nl-NL"/>
        </w:rPr>
      </w:pPr>
      <w:bookmarkStart w:id="647" w:name="_ENREF_135"/>
      <w:r w:rsidRPr="002D3A4B">
        <w:rPr>
          <w:rFonts w:cs="Times New Roman"/>
          <w:noProof/>
          <w:sz w:val="21"/>
          <w:szCs w:val="21"/>
          <w:lang w:val="nl-NL"/>
        </w:rPr>
        <w:t xml:space="preserve">PASSEGUE, E., WAGERS, A. J., GIURIATO, S., ANDERSON, W. C. &amp; WEISSMAN, I. L. 2005. Global analysis of proliferation and cell cycle gene expression in the regulation of hematopoietic stem and progenitor cell fates. </w:t>
      </w:r>
      <w:r w:rsidRPr="002D3A4B">
        <w:rPr>
          <w:rFonts w:cs="Times New Roman"/>
          <w:i/>
          <w:noProof/>
          <w:sz w:val="21"/>
          <w:szCs w:val="21"/>
          <w:lang w:val="nl-NL"/>
        </w:rPr>
        <w:t>J Exp Med,</w:t>
      </w:r>
      <w:r w:rsidRPr="002D3A4B">
        <w:rPr>
          <w:rFonts w:cs="Times New Roman"/>
          <w:noProof/>
          <w:sz w:val="21"/>
          <w:szCs w:val="21"/>
          <w:lang w:val="nl-NL"/>
        </w:rPr>
        <w:t xml:space="preserve"> 202</w:t>
      </w:r>
      <w:r w:rsidRPr="002D3A4B">
        <w:rPr>
          <w:rFonts w:cs="Times New Roman"/>
          <w:b/>
          <w:noProof/>
          <w:sz w:val="21"/>
          <w:szCs w:val="21"/>
          <w:lang w:val="nl-NL"/>
        </w:rPr>
        <w:t>,</w:t>
      </w:r>
      <w:r w:rsidRPr="002D3A4B">
        <w:rPr>
          <w:rFonts w:cs="Times New Roman"/>
          <w:noProof/>
          <w:sz w:val="21"/>
          <w:szCs w:val="21"/>
          <w:lang w:val="nl-NL"/>
        </w:rPr>
        <w:t xml:space="preserve"> 1599-611.</w:t>
      </w:r>
      <w:bookmarkEnd w:id="647"/>
    </w:p>
    <w:p w:rsidR="00D77A0B" w:rsidRPr="002D3A4B" w:rsidRDefault="00D77A0B" w:rsidP="00D77A0B">
      <w:pPr>
        <w:spacing w:after="0" w:line="240" w:lineRule="auto"/>
        <w:ind w:left="720" w:hanging="720"/>
        <w:jc w:val="both"/>
        <w:rPr>
          <w:rFonts w:cs="Times New Roman"/>
          <w:noProof/>
          <w:sz w:val="21"/>
          <w:szCs w:val="21"/>
          <w:lang w:val="nl-NL"/>
        </w:rPr>
      </w:pPr>
      <w:bookmarkStart w:id="648" w:name="_ENREF_136"/>
      <w:r w:rsidRPr="002D3A4B">
        <w:rPr>
          <w:rFonts w:cs="Times New Roman"/>
          <w:noProof/>
          <w:sz w:val="21"/>
          <w:szCs w:val="21"/>
          <w:lang w:val="nl-NL"/>
        </w:rPr>
        <w:t xml:space="preserve">PROFF, P. &amp; ROMER, P. 2009. The molecular mechanism behind bone remodelling: a review. </w:t>
      </w:r>
      <w:r w:rsidRPr="002D3A4B">
        <w:rPr>
          <w:rFonts w:cs="Times New Roman"/>
          <w:i/>
          <w:noProof/>
          <w:sz w:val="21"/>
          <w:szCs w:val="21"/>
          <w:lang w:val="nl-NL"/>
        </w:rPr>
        <w:t>Clin Oral Investig,</w:t>
      </w:r>
      <w:r w:rsidRPr="002D3A4B">
        <w:rPr>
          <w:rFonts w:cs="Times New Roman"/>
          <w:noProof/>
          <w:sz w:val="21"/>
          <w:szCs w:val="21"/>
          <w:lang w:val="nl-NL"/>
        </w:rPr>
        <w:t xml:space="preserve"> 13</w:t>
      </w:r>
      <w:r w:rsidRPr="002D3A4B">
        <w:rPr>
          <w:rFonts w:cs="Times New Roman"/>
          <w:b/>
          <w:noProof/>
          <w:sz w:val="21"/>
          <w:szCs w:val="21"/>
          <w:lang w:val="nl-NL"/>
        </w:rPr>
        <w:t>,</w:t>
      </w:r>
      <w:r w:rsidRPr="002D3A4B">
        <w:rPr>
          <w:rFonts w:cs="Times New Roman"/>
          <w:noProof/>
          <w:sz w:val="21"/>
          <w:szCs w:val="21"/>
          <w:lang w:val="nl-NL"/>
        </w:rPr>
        <w:t xml:space="preserve"> 355-62.</w:t>
      </w:r>
      <w:bookmarkEnd w:id="648"/>
    </w:p>
    <w:p w:rsidR="00D77A0B" w:rsidRPr="002D3A4B" w:rsidRDefault="00D77A0B" w:rsidP="00D77A0B">
      <w:pPr>
        <w:spacing w:after="0" w:line="240" w:lineRule="auto"/>
        <w:ind w:left="720" w:hanging="720"/>
        <w:jc w:val="both"/>
        <w:rPr>
          <w:rFonts w:cs="Times New Roman"/>
          <w:noProof/>
          <w:sz w:val="21"/>
          <w:szCs w:val="21"/>
          <w:lang w:val="nl-NL"/>
        </w:rPr>
      </w:pPr>
      <w:bookmarkStart w:id="649" w:name="_ENREF_137"/>
      <w:r w:rsidRPr="002D3A4B">
        <w:rPr>
          <w:rFonts w:cs="Times New Roman"/>
          <w:noProof/>
          <w:sz w:val="21"/>
          <w:szCs w:val="21"/>
          <w:lang w:val="nl-NL"/>
        </w:rPr>
        <w:t xml:space="preserve">PUCH, S., ARMEANU, S., KIBLER, C., JOHNSON, K. R., MULLER, C. A., WHEELOCK, M. J. &amp; KLEIN, G. 2001. N-cadherin is developmentally regulated and functionally involved in early hematopoietic cell differentiation. </w:t>
      </w:r>
      <w:r w:rsidRPr="002D3A4B">
        <w:rPr>
          <w:rFonts w:cs="Times New Roman"/>
          <w:i/>
          <w:noProof/>
          <w:sz w:val="21"/>
          <w:szCs w:val="21"/>
          <w:lang w:val="nl-NL"/>
        </w:rPr>
        <w:t>J Cell Sci,</w:t>
      </w:r>
      <w:r w:rsidRPr="002D3A4B">
        <w:rPr>
          <w:rFonts w:cs="Times New Roman"/>
          <w:noProof/>
          <w:sz w:val="21"/>
          <w:szCs w:val="21"/>
          <w:lang w:val="nl-NL"/>
        </w:rPr>
        <w:t xml:space="preserve"> 114</w:t>
      </w:r>
      <w:r w:rsidRPr="002D3A4B">
        <w:rPr>
          <w:rFonts w:cs="Times New Roman"/>
          <w:b/>
          <w:noProof/>
          <w:sz w:val="21"/>
          <w:szCs w:val="21"/>
          <w:lang w:val="nl-NL"/>
        </w:rPr>
        <w:t>,</w:t>
      </w:r>
      <w:r w:rsidRPr="002D3A4B">
        <w:rPr>
          <w:rFonts w:cs="Times New Roman"/>
          <w:noProof/>
          <w:sz w:val="21"/>
          <w:szCs w:val="21"/>
          <w:lang w:val="nl-NL"/>
        </w:rPr>
        <w:t xml:space="preserve"> 1567-77.</w:t>
      </w:r>
      <w:bookmarkEnd w:id="649"/>
    </w:p>
    <w:p w:rsidR="00D77A0B" w:rsidRPr="002D3A4B" w:rsidRDefault="00D77A0B" w:rsidP="00D77A0B">
      <w:pPr>
        <w:spacing w:after="0" w:line="240" w:lineRule="auto"/>
        <w:ind w:left="720" w:hanging="720"/>
        <w:jc w:val="both"/>
        <w:rPr>
          <w:rFonts w:cs="Times New Roman"/>
          <w:noProof/>
          <w:sz w:val="21"/>
          <w:szCs w:val="21"/>
          <w:lang w:val="nl-NL"/>
        </w:rPr>
      </w:pPr>
      <w:bookmarkStart w:id="650" w:name="_ENREF_138"/>
      <w:r w:rsidRPr="002D3A4B">
        <w:rPr>
          <w:rFonts w:cs="Times New Roman"/>
          <w:noProof/>
          <w:sz w:val="21"/>
          <w:szCs w:val="21"/>
          <w:lang w:val="nl-NL"/>
        </w:rPr>
        <w:lastRenderedPageBreak/>
        <w:t xml:space="preserve">QIANG, Y. W., BARLOGIE, B., RUDIKOFF, S. &amp; SHAUGHNESSY, J. D., JR. 2008. Dkk1-induced inhibition of Wnt signaling in osteoblast differentiation is an underlying mechanism of bone loss in multiple myeloma. </w:t>
      </w:r>
      <w:r w:rsidRPr="002D3A4B">
        <w:rPr>
          <w:rFonts w:cs="Times New Roman"/>
          <w:i/>
          <w:noProof/>
          <w:sz w:val="21"/>
          <w:szCs w:val="21"/>
          <w:lang w:val="nl-NL"/>
        </w:rPr>
        <w:t>Bone,</w:t>
      </w:r>
      <w:r w:rsidRPr="002D3A4B">
        <w:rPr>
          <w:rFonts w:cs="Times New Roman"/>
          <w:noProof/>
          <w:sz w:val="21"/>
          <w:szCs w:val="21"/>
          <w:lang w:val="nl-NL"/>
        </w:rPr>
        <w:t xml:space="preserve"> 42</w:t>
      </w:r>
      <w:r w:rsidRPr="002D3A4B">
        <w:rPr>
          <w:rFonts w:cs="Times New Roman"/>
          <w:b/>
          <w:noProof/>
          <w:sz w:val="21"/>
          <w:szCs w:val="21"/>
          <w:lang w:val="nl-NL"/>
        </w:rPr>
        <w:t>,</w:t>
      </w:r>
      <w:r w:rsidRPr="002D3A4B">
        <w:rPr>
          <w:rFonts w:cs="Times New Roman"/>
          <w:noProof/>
          <w:sz w:val="21"/>
          <w:szCs w:val="21"/>
          <w:lang w:val="nl-NL"/>
        </w:rPr>
        <w:t xml:space="preserve"> 669-80.</w:t>
      </w:r>
      <w:bookmarkEnd w:id="650"/>
    </w:p>
    <w:p w:rsidR="00D77A0B" w:rsidRPr="002D3A4B" w:rsidRDefault="00D77A0B" w:rsidP="00D77A0B">
      <w:pPr>
        <w:spacing w:after="0" w:line="240" w:lineRule="auto"/>
        <w:ind w:left="720" w:hanging="720"/>
        <w:jc w:val="both"/>
        <w:rPr>
          <w:rFonts w:cs="Times New Roman"/>
          <w:noProof/>
          <w:sz w:val="21"/>
          <w:szCs w:val="21"/>
          <w:lang w:val="nl-NL"/>
        </w:rPr>
      </w:pPr>
      <w:bookmarkStart w:id="651" w:name="_ENREF_139"/>
      <w:r w:rsidRPr="002D3A4B">
        <w:rPr>
          <w:rFonts w:cs="Times New Roman"/>
          <w:noProof/>
          <w:sz w:val="21"/>
          <w:szCs w:val="21"/>
          <w:lang w:val="nl-NL"/>
        </w:rPr>
        <w:t xml:space="preserve">QUINN, J. M., ITOH, K., UDAGAWA, N., HAUSLER, K., YASUDA, H., SHIMA, N., MIZUNO, A., HIGASHIO, K., TAKAHASHI, N., SUDA, T., MARTIN, T. J. &amp; GILLESPIE, M. T. 2001. Transforming growth factor beta affects osteoclast differentiation via direct and indirect actions. </w:t>
      </w:r>
      <w:r w:rsidRPr="002D3A4B">
        <w:rPr>
          <w:rFonts w:cs="Times New Roman"/>
          <w:i/>
          <w:noProof/>
          <w:sz w:val="21"/>
          <w:szCs w:val="21"/>
          <w:lang w:val="nl-NL"/>
        </w:rPr>
        <w:t>J Bone Miner Res,</w:t>
      </w:r>
      <w:r w:rsidRPr="002D3A4B">
        <w:rPr>
          <w:rFonts w:cs="Times New Roman"/>
          <w:noProof/>
          <w:sz w:val="21"/>
          <w:szCs w:val="21"/>
          <w:lang w:val="nl-NL"/>
        </w:rPr>
        <w:t xml:space="preserve"> 16</w:t>
      </w:r>
      <w:r w:rsidRPr="002D3A4B">
        <w:rPr>
          <w:rFonts w:cs="Times New Roman"/>
          <w:b/>
          <w:noProof/>
          <w:sz w:val="21"/>
          <w:szCs w:val="21"/>
          <w:lang w:val="nl-NL"/>
        </w:rPr>
        <w:t>,</w:t>
      </w:r>
      <w:r w:rsidRPr="002D3A4B">
        <w:rPr>
          <w:rFonts w:cs="Times New Roman"/>
          <w:noProof/>
          <w:sz w:val="21"/>
          <w:szCs w:val="21"/>
          <w:lang w:val="nl-NL"/>
        </w:rPr>
        <w:t xml:space="preserve"> 1787-94.</w:t>
      </w:r>
      <w:bookmarkEnd w:id="651"/>
    </w:p>
    <w:p w:rsidR="00D77A0B" w:rsidRPr="002D3A4B" w:rsidRDefault="00D77A0B" w:rsidP="00D77A0B">
      <w:pPr>
        <w:spacing w:after="0" w:line="240" w:lineRule="auto"/>
        <w:ind w:left="720" w:hanging="720"/>
        <w:jc w:val="both"/>
        <w:rPr>
          <w:rFonts w:cs="Times New Roman"/>
          <w:noProof/>
          <w:sz w:val="21"/>
          <w:szCs w:val="21"/>
          <w:lang w:val="nl-NL"/>
        </w:rPr>
      </w:pPr>
      <w:bookmarkStart w:id="652" w:name="_ENREF_140"/>
      <w:r w:rsidRPr="002D3A4B">
        <w:rPr>
          <w:rFonts w:cs="Times New Roman"/>
          <w:noProof/>
          <w:sz w:val="21"/>
          <w:szCs w:val="21"/>
          <w:lang w:val="nl-NL"/>
        </w:rPr>
        <w:t xml:space="preserve">RAAB, M. S., PODAR, K., BREITKREUTZ, I., RICHARDSON, P. G. &amp; ANDERSON, K. C. 2009. Multiple myeloma. </w:t>
      </w:r>
      <w:r w:rsidRPr="002D3A4B">
        <w:rPr>
          <w:rFonts w:cs="Times New Roman"/>
          <w:i/>
          <w:noProof/>
          <w:sz w:val="21"/>
          <w:szCs w:val="21"/>
          <w:lang w:val="nl-NL"/>
        </w:rPr>
        <w:t>Lancet,</w:t>
      </w:r>
      <w:r w:rsidRPr="002D3A4B">
        <w:rPr>
          <w:rFonts w:cs="Times New Roman"/>
          <w:noProof/>
          <w:sz w:val="21"/>
          <w:szCs w:val="21"/>
          <w:lang w:val="nl-NL"/>
        </w:rPr>
        <w:t xml:space="preserve"> 374</w:t>
      </w:r>
      <w:r w:rsidRPr="002D3A4B">
        <w:rPr>
          <w:rFonts w:cs="Times New Roman"/>
          <w:b/>
          <w:noProof/>
          <w:sz w:val="21"/>
          <w:szCs w:val="21"/>
          <w:lang w:val="nl-NL"/>
        </w:rPr>
        <w:t>,</w:t>
      </w:r>
      <w:r w:rsidRPr="002D3A4B">
        <w:rPr>
          <w:rFonts w:cs="Times New Roman"/>
          <w:noProof/>
          <w:sz w:val="21"/>
          <w:szCs w:val="21"/>
          <w:lang w:val="nl-NL"/>
        </w:rPr>
        <w:t xml:space="preserve"> 324-39.</w:t>
      </w:r>
      <w:bookmarkEnd w:id="652"/>
    </w:p>
    <w:p w:rsidR="00D77A0B" w:rsidRPr="002D3A4B" w:rsidRDefault="00D77A0B" w:rsidP="00D77A0B">
      <w:pPr>
        <w:spacing w:after="0" w:line="240" w:lineRule="auto"/>
        <w:ind w:left="720" w:hanging="720"/>
        <w:jc w:val="both"/>
        <w:rPr>
          <w:rFonts w:cs="Times New Roman"/>
          <w:noProof/>
          <w:sz w:val="21"/>
          <w:szCs w:val="21"/>
          <w:lang w:val="nl-NL"/>
        </w:rPr>
      </w:pPr>
      <w:bookmarkStart w:id="653" w:name="_ENREF_141"/>
      <w:r w:rsidRPr="002D3A4B">
        <w:rPr>
          <w:rFonts w:cs="Times New Roman"/>
          <w:noProof/>
          <w:sz w:val="21"/>
          <w:szCs w:val="21"/>
          <w:lang w:val="nl-NL"/>
        </w:rPr>
        <w:t xml:space="preserve">RADL, J., CROESE, J. W., ZURCHER, C., VAN DEN ENDEN-VIEVEEN, M. H., BRONDIJK, R. J., KAZIL, M., HAAIJMAN, J. J., REITSMA, P. H. &amp; BIJVOET, O. L. 1985. Influence of treatment with APD-bisphosphonate on the bone lesions in the mouse 5T2 multiple myeloma. </w:t>
      </w:r>
      <w:r w:rsidRPr="002D3A4B">
        <w:rPr>
          <w:rFonts w:cs="Times New Roman"/>
          <w:i/>
          <w:noProof/>
          <w:sz w:val="21"/>
          <w:szCs w:val="21"/>
          <w:lang w:val="nl-NL"/>
        </w:rPr>
        <w:t>Cancer,</w:t>
      </w:r>
      <w:r w:rsidRPr="002D3A4B">
        <w:rPr>
          <w:rFonts w:cs="Times New Roman"/>
          <w:noProof/>
          <w:sz w:val="21"/>
          <w:szCs w:val="21"/>
          <w:lang w:val="nl-NL"/>
        </w:rPr>
        <w:t xml:space="preserve"> 55</w:t>
      </w:r>
      <w:r w:rsidRPr="002D3A4B">
        <w:rPr>
          <w:rFonts w:cs="Times New Roman"/>
          <w:b/>
          <w:noProof/>
          <w:sz w:val="21"/>
          <w:szCs w:val="21"/>
          <w:lang w:val="nl-NL"/>
        </w:rPr>
        <w:t>,</w:t>
      </w:r>
      <w:r w:rsidRPr="002D3A4B">
        <w:rPr>
          <w:rFonts w:cs="Times New Roman"/>
          <w:noProof/>
          <w:sz w:val="21"/>
          <w:szCs w:val="21"/>
          <w:lang w:val="nl-NL"/>
        </w:rPr>
        <w:t xml:space="preserve"> 1030-40.</w:t>
      </w:r>
      <w:bookmarkEnd w:id="653"/>
    </w:p>
    <w:p w:rsidR="00D77A0B" w:rsidRPr="002D3A4B" w:rsidRDefault="00D77A0B" w:rsidP="00D77A0B">
      <w:pPr>
        <w:spacing w:after="0" w:line="240" w:lineRule="auto"/>
        <w:ind w:left="720" w:hanging="720"/>
        <w:jc w:val="both"/>
        <w:rPr>
          <w:rFonts w:cs="Times New Roman"/>
          <w:noProof/>
          <w:sz w:val="21"/>
          <w:szCs w:val="21"/>
          <w:lang w:val="nl-NL"/>
        </w:rPr>
      </w:pPr>
      <w:bookmarkStart w:id="654" w:name="_ENREF_142"/>
      <w:r w:rsidRPr="002D3A4B">
        <w:rPr>
          <w:rFonts w:cs="Times New Roman"/>
          <w:noProof/>
          <w:sz w:val="21"/>
          <w:szCs w:val="21"/>
          <w:lang w:val="nl-NL"/>
        </w:rPr>
        <w:t xml:space="preserve">RADL, J., DE GLOPPER, E. D., SCHUIT, H. R. &amp; ZURCHER, C. 1979. Idiopathic paraproteinemia. II. Transplantation of the paraprotein-producing clone from old to young C57BL/KaLwRij mice. </w:t>
      </w:r>
      <w:r w:rsidRPr="002D3A4B">
        <w:rPr>
          <w:rFonts w:cs="Times New Roman"/>
          <w:i/>
          <w:noProof/>
          <w:sz w:val="21"/>
          <w:szCs w:val="21"/>
          <w:lang w:val="nl-NL"/>
        </w:rPr>
        <w:t>J Immunol,</w:t>
      </w:r>
      <w:r w:rsidRPr="002D3A4B">
        <w:rPr>
          <w:rFonts w:cs="Times New Roman"/>
          <w:noProof/>
          <w:sz w:val="21"/>
          <w:szCs w:val="21"/>
          <w:lang w:val="nl-NL"/>
        </w:rPr>
        <w:t xml:space="preserve"> 122</w:t>
      </w:r>
      <w:r w:rsidRPr="002D3A4B">
        <w:rPr>
          <w:rFonts w:cs="Times New Roman"/>
          <w:b/>
          <w:noProof/>
          <w:sz w:val="21"/>
          <w:szCs w:val="21"/>
          <w:lang w:val="nl-NL"/>
        </w:rPr>
        <w:t>,</w:t>
      </w:r>
      <w:r w:rsidRPr="002D3A4B">
        <w:rPr>
          <w:rFonts w:cs="Times New Roman"/>
          <w:noProof/>
          <w:sz w:val="21"/>
          <w:szCs w:val="21"/>
          <w:lang w:val="nl-NL"/>
        </w:rPr>
        <w:t xml:space="preserve"> 609-13.</w:t>
      </w:r>
      <w:bookmarkEnd w:id="654"/>
    </w:p>
    <w:p w:rsidR="00D77A0B" w:rsidRPr="002D3A4B" w:rsidRDefault="00D77A0B" w:rsidP="00D77A0B">
      <w:pPr>
        <w:spacing w:after="0" w:line="240" w:lineRule="auto"/>
        <w:ind w:left="720" w:hanging="720"/>
        <w:jc w:val="both"/>
        <w:rPr>
          <w:rFonts w:cs="Times New Roman"/>
          <w:noProof/>
          <w:sz w:val="21"/>
          <w:szCs w:val="21"/>
          <w:lang w:val="nl-NL"/>
        </w:rPr>
      </w:pPr>
      <w:bookmarkStart w:id="655" w:name="_ENREF_143"/>
      <w:r w:rsidRPr="002D3A4B">
        <w:rPr>
          <w:rFonts w:cs="Times New Roman"/>
          <w:noProof/>
          <w:sz w:val="21"/>
          <w:szCs w:val="21"/>
          <w:lang w:val="nl-NL"/>
        </w:rPr>
        <w:t xml:space="preserve">RADL, J., HOLLANDER, C. F., VAN DEN BERG, P. &amp; DE GLOPPER, E. 1978. Idiopathic paraproteinaemia. I. Studies in an animal model--the ageing C57BL/KaLwRij mouse. </w:t>
      </w:r>
      <w:r w:rsidRPr="002D3A4B">
        <w:rPr>
          <w:rFonts w:cs="Times New Roman"/>
          <w:i/>
          <w:noProof/>
          <w:sz w:val="21"/>
          <w:szCs w:val="21"/>
          <w:lang w:val="nl-NL"/>
        </w:rPr>
        <w:t>Clin Exp Immunol,</w:t>
      </w:r>
      <w:r w:rsidRPr="002D3A4B">
        <w:rPr>
          <w:rFonts w:cs="Times New Roman"/>
          <w:noProof/>
          <w:sz w:val="21"/>
          <w:szCs w:val="21"/>
          <w:lang w:val="nl-NL"/>
        </w:rPr>
        <w:t xml:space="preserve"> 33</w:t>
      </w:r>
      <w:r w:rsidRPr="002D3A4B">
        <w:rPr>
          <w:rFonts w:cs="Times New Roman"/>
          <w:b/>
          <w:noProof/>
          <w:sz w:val="21"/>
          <w:szCs w:val="21"/>
          <w:lang w:val="nl-NL"/>
        </w:rPr>
        <w:t>,</w:t>
      </w:r>
      <w:r w:rsidRPr="002D3A4B">
        <w:rPr>
          <w:rFonts w:cs="Times New Roman"/>
          <w:noProof/>
          <w:sz w:val="21"/>
          <w:szCs w:val="21"/>
          <w:lang w:val="nl-NL"/>
        </w:rPr>
        <w:t xml:space="preserve"> 395-402.</w:t>
      </w:r>
      <w:bookmarkEnd w:id="655"/>
    </w:p>
    <w:p w:rsidR="00D77A0B" w:rsidRPr="002D3A4B" w:rsidRDefault="00D77A0B" w:rsidP="00D77A0B">
      <w:pPr>
        <w:spacing w:after="0" w:line="240" w:lineRule="auto"/>
        <w:ind w:left="720" w:hanging="720"/>
        <w:jc w:val="both"/>
        <w:rPr>
          <w:rFonts w:cs="Times New Roman"/>
          <w:noProof/>
          <w:sz w:val="21"/>
          <w:szCs w:val="21"/>
          <w:lang w:val="nl-NL"/>
        </w:rPr>
      </w:pPr>
      <w:bookmarkStart w:id="656" w:name="_ENREF_144"/>
      <w:r w:rsidRPr="002D3A4B">
        <w:rPr>
          <w:rFonts w:cs="Times New Roman"/>
          <w:noProof/>
          <w:sz w:val="21"/>
          <w:szCs w:val="21"/>
          <w:lang w:val="nl-NL"/>
        </w:rPr>
        <w:t xml:space="preserve">RAGGATT, L. J. &amp; PARTRIDGE, N. C. 2010. Cellular and molecular mechanisms of bone remodeling. </w:t>
      </w:r>
      <w:r w:rsidRPr="002D3A4B">
        <w:rPr>
          <w:rFonts w:cs="Times New Roman"/>
          <w:i/>
          <w:noProof/>
          <w:sz w:val="21"/>
          <w:szCs w:val="21"/>
          <w:lang w:val="nl-NL"/>
        </w:rPr>
        <w:t>J Biol Chem,</w:t>
      </w:r>
      <w:r w:rsidRPr="002D3A4B">
        <w:rPr>
          <w:rFonts w:cs="Times New Roman"/>
          <w:noProof/>
          <w:sz w:val="21"/>
          <w:szCs w:val="21"/>
          <w:lang w:val="nl-NL"/>
        </w:rPr>
        <w:t xml:space="preserve"> 285</w:t>
      </w:r>
      <w:r w:rsidRPr="002D3A4B">
        <w:rPr>
          <w:rFonts w:cs="Times New Roman"/>
          <w:b/>
          <w:noProof/>
          <w:sz w:val="21"/>
          <w:szCs w:val="21"/>
          <w:lang w:val="nl-NL"/>
        </w:rPr>
        <w:t>,</w:t>
      </w:r>
      <w:r w:rsidRPr="002D3A4B">
        <w:rPr>
          <w:rFonts w:cs="Times New Roman"/>
          <w:noProof/>
          <w:sz w:val="21"/>
          <w:szCs w:val="21"/>
          <w:lang w:val="nl-NL"/>
        </w:rPr>
        <w:t xml:space="preserve"> 25103-8.</w:t>
      </w:r>
      <w:bookmarkEnd w:id="656"/>
    </w:p>
    <w:p w:rsidR="00D77A0B" w:rsidRPr="002D3A4B" w:rsidRDefault="00D77A0B" w:rsidP="00D77A0B">
      <w:pPr>
        <w:spacing w:after="0" w:line="240" w:lineRule="auto"/>
        <w:ind w:left="720" w:hanging="720"/>
        <w:jc w:val="both"/>
        <w:rPr>
          <w:rFonts w:cs="Times New Roman"/>
          <w:noProof/>
          <w:sz w:val="21"/>
          <w:szCs w:val="21"/>
          <w:lang w:val="nl-NL"/>
        </w:rPr>
      </w:pPr>
      <w:bookmarkStart w:id="657" w:name="_ENREF_145"/>
      <w:r w:rsidRPr="002D3A4B">
        <w:rPr>
          <w:rFonts w:cs="Times New Roman"/>
          <w:noProof/>
          <w:sz w:val="21"/>
          <w:szCs w:val="21"/>
          <w:lang w:val="nl-NL"/>
        </w:rPr>
        <w:t xml:space="preserve">RAWADI, G. &amp; ROMAN-ROMAN, S. 2005. Wnt signalling pathway: a new target for the treatment of osteoporosis. </w:t>
      </w:r>
      <w:r w:rsidRPr="002D3A4B">
        <w:rPr>
          <w:rFonts w:cs="Times New Roman"/>
          <w:i/>
          <w:noProof/>
          <w:sz w:val="21"/>
          <w:szCs w:val="21"/>
          <w:lang w:val="nl-NL"/>
        </w:rPr>
        <w:t>Expert Opin Ther Targets,</w:t>
      </w:r>
      <w:r w:rsidRPr="002D3A4B">
        <w:rPr>
          <w:rFonts w:cs="Times New Roman"/>
          <w:noProof/>
          <w:sz w:val="21"/>
          <w:szCs w:val="21"/>
          <w:lang w:val="nl-NL"/>
        </w:rPr>
        <w:t xml:space="preserve"> 9</w:t>
      </w:r>
      <w:r w:rsidRPr="002D3A4B">
        <w:rPr>
          <w:rFonts w:cs="Times New Roman"/>
          <w:b/>
          <w:noProof/>
          <w:sz w:val="21"/>
          <w:szCs w:val="21"/>
          <w:lang w:val="nl-NL"/>
        </w:rPr>
        <w:t>,</w:t>
      </w:r>
      <w:r w:rsidRPr="002D3A4B">
        <w:rPr>
          <w:rFonts w:cs="Times New Roman"/>
          <w:noProof/>
          <w:sz w:val="21"/>
          <w:szCs w:val="21"/>
          <w:lang w:val="nl-NL"/>
        </w:rPr>
        <w:t xml:space="preserve"> 1063-77.</w:t>
      </w:r>
      <w:bookmarkEnd w:id="657"/>
    </w:p>
    <w:p w:rsidR="00D77A0B" w:rsidRPr="002D3A4B" w:rsidRDefault="00D77A0B" w:rsidP="00D77A0B">
      <w:pPr>
        <w:spacing w:after="0" w:line="240" w:lineRule="auto"/>
        <w:ind w:left="720" w:hanging="720"/>
        <w:jc w:val="both"/>
        <w:rPr>
          <w:rFonts w:cs="Times New Roman"/>
          <w:noProof/>
          <w:sz w:val="21"/>
          <w:szCs w:val="21"/>
          <w:lang w:val="nl-NL"/>
        </w:rPr>
      </w:pPr>
      <w:bookmarkStart w:id="658" w:name="_ENREF_146"/>
      <w:r w:rsidRPr="002D3A4B">
        <w:rPr>
          <w:rFonts w:cs="Times New Roman"/>
          <w:noProof/>
          <w:sz w:val="21"/>
          <w:szCs w:val="21"/>
          <w:lang w:val="nl-NL"/>
        </w:rPr>
        <w:t xml:space="preserve">ROBLING, A. G., CASTILLO, A. B. &amp; TURNER, C. H. 2006. Biomechanical and molecular regulation of bone remodeling. </w:t>
      </w:r>
      <w:r w:rsidRPr="002D3A4B">
        <w:rPr>
          <w:rFonts w:cs="Times New Roman"/>
          <w:i/>
          <w:noProof/>
          <w:sz w:val="21"/>
          <w:szCs w:val="21"/>
          <w:lang w:val="nl-NL"/>
        </w:rPr>
        <w:t>Annu Rev Biomed Eng,</w:t>
      </w:r>
      <w:r w:rsidRPr="002D3A4B">
        <w:rPr>
          <w:rFonts w:cs="Times New Roman"/>
          <w:noProof/>
          <w:sz w:val="21"/>
          <w:szCs w:val="21"/>
          <w:lang w:val="nl-NL"/>
        </w:rPr>
        <w:t xml:space="preserve"> 8</w:t>
      </w:r>
      <w:r w:rsidRPr="002D3A4B">
        <w:rPr>
          <w:rFonts w:cs="Times New Roman"/>
          <w:b/>
          <w:noProof/>
          <w:sz w:val="21"/>
          <w:szCs w:val="21"/>
          <w:lang w:val="nl-NL"/>
        </w:rPr>
        <w:t>,</w:t>
      </w:r>
      <w:r w:rsidRPr="002D3A4B">
        <w:rPr>
          <w:rFonts w:cs="Times New Roman"/>
          <w:noProof/>
          <w:sz w:val="21"/>
          <w:szCs w:val="21"/>
          <w:lang w:val="nl-NL"/>
        </w:rPr>
        <w:t xml:space="preserve"> 455-98.</w:t>
      </w:r>
      <w:bookmarkEnd w:id="658"/>
    </w:p>
    <w:p w:rsidR="00D77A0B" w:rsidRPr="002D3A4B" w:rsidRDefault="00D77A0B" w:rsidP="00D77A0B">
      <w:pPr>
        <w:spacing w:after="0" w:line="240" w:lineRule="auto"/>
        <w:ind w:left="720" w:hanging="720"/>
        <w:jc w:val="both"/>
        <w:rPr>
          <w:rFonts w:cs="Times New Roman"/>
          <w:noProof/>
          <w:sz w:val="21"/>
          <w:szCs w:val="21"/>
          <w:lang w:val="nl-NL"/>
        </w:rPr>
      </w:pPr>
      <w:bookmarkStart w:id="659" w:name="_ENREF_147"/>
      <w:r w:rsidRPr="002D3A4B">
        <w:rPr>
          <w:rFonts w:cs="Times New Roman"/>
          <w:noProof/>
          <w:sz w:val="21"/>
          <w:szCs w:val="21"/>
          <w:lang w:val="nl-NL"/>
        </w:rPr>
        <w:t xml:space="preserve">ROODMAN, G. D. 2007. Treatment strategies for bone disease. </w:t>
      </w:r>
      <w:r w:rsidRPr="002D3A4B">
        <w:rPr>
          <w:rFonts w:cs="Times New Roman"/>
          <w:i/>
          <w:noProof/>
          <w:sz w:val="21"/>
          <w:szCs w:val="21"/>
          <w:lang w:val="nl-NL"/>
        </w:rPr>
        <w:t>Bone Marrow Transplant,</w:t>
      </w:r>
      <w:r w:rsidRPr="002D3A4B">
        <w:rPr>
          <w:rFonts w:cs="Times New Roman"/>
          <w:noProof/>
          <w:sz w:val="21"/>
          <w:szCs w:val="21"/>
          <w:lang w:val="nl-NL"/>
        </w:rPr>
        <w:t xml:space="preserve"> 40</w:t>
      </w:r>
      <w:r w:rsidRPr="002D3A4B">
        <w:rPr>
          <w:rFonts w:cs="Times New Roman"/>
          <w:b/>
          <w:noProof/>
          <w:sz w:val="21"/>
          <w:szCs w:val="21"/>
          <w:lang w:val="nl-NL"/>
        </w:rPr>
        <w:t>,</w:t>
      </w:r>
      <w:r w:rsidRPr="002D3A4B">
        <w:rPr>
          <w:rFonts w:cs="Times New Roman"/>
          <w:noProof/>
          <w:sz w:val="21"/>
          <w:szCs w:val="21"/>
          <w:lang w:val="nl-NL"/>
        </w:rPr>
        <w:t xml:space="preserve"> 1139-46.</w:t>
      </w:r>
      <w:bookmarkEnd w:id="659"/>
    </w:p>
    <w:p w:rsidR="00D77A0B" w:rsidRPr="002D3A4B" w:rsidRDefault="00D77A0B" w:rsidP="00D77A0B">
      <w:pPr>
        <w:spacing w:after="0" w:line="240" w:lineRule="auto"/>
        <w:ind w:left="720" w:hanging="720"/>
        <w:jc w:val="both"/>
        <w:rPr>
          <w:rFonts w:cs="Times New Roman"/>
          <w:noProof/>
          <w:sz w:val="21"/>
          <w:szCs w:val="21"/>
          <w:lang w:val="nl-NL"/>
        </w:rPr>
      </w:pPr>
      <w:bookmarkStart w:id="660" w:name="_ENREF_148"/>
      <w:r w:rsidRPr="002D3A4B">
        <w:rPr>
          <w:rFonts w:cs="Times New Roman"/>
          <w:noProof/>
          <w:sz w:val="21"/>
          <w:szCs w:val="21"/>
          <w:lang w:val="nl-NL"/>
        </w:rPr>
        <w:t xml:space="preserve">SANCHEZ-HERAS, E., HOWELL, F. V., WILLIAMS, G. &amp; DOHERTY, P. 2006. The fibroblast growth factor receptor acid box is essential for interactions with N-cadherin and all of the major isoforms of neural cell adhesion molecule. </w:t>
      </w:r>
      <w:r w:rsidRPr="002D3A4B">
        <w:rPr>
          <w:rFonts w:cs="Times New Roman"/>
          <w:i/>
          <w:noProof/>
          <w:sz w:val="21"/>
          <w:szCs w:val="21"/>
          <w:lang w:val="nl-NL"/>
        </w:rPr>
        <w:t>J Biol Chem,</w:t>
      </w:r>
      <w:r w:rsidRPr="002D3A4B">
        <w:rPr>
          <w:rFonts w:cs="Times New Roman"/>
          <w:noProof/>
          <w:sz w:val="21"/>
          <w:szCs w:val="21"/>
          <w:lang w:val="nl-NL"/>
        </w:rPr>
        <w:t xml:space="preserve"> 281</w:t>
      </w:r>
      <w:r w:rsidRPr="002D3A4B">
        <w:rPr>
          <w:rFonts w:cs="Times New Roman"/>
          <w:b/>
          <w:noProof/>
          <w:sz w:val="21"/>
          <w:szCs w:val="21"/>
          <w:lang w:val="nl-NL"/>
        </w:rPr>
        <w:t>,</w:t>
      </w:r>
      <w:r w:rsidRPr="002D3A4B">
        <w:rPr>
          <w:rFonts w:cs="Times New Roman"/>
          <w:noProof/>
          <w:sz w:val="21"/>
          <w:szCs w:val="21"/>
          <w:lang w:val="nl-NL"/>
        </w:rPr>
        <w:t xml:space="preserve"> 35208-16.</w:t>
      </w:r>
      <w:bookmarkEnd w:id="660"/>
    </w:p>
    <w:p w:rsidR="00D77A0B" w:rsidRPr="002D3A4B" w:rsidRDefault="00D77A0B" w:rsidP="00D77A0B">
      <w:pPr>
        <w:spacing w:after="0" w:line="240" w:lineRule="auto"/>
        <w:ind w:left="720" w:hanging="720"/>
        <w:jc w:val="both"/>
        <w:rPr>
          <w:rFonts w:cs="Times New Roman"/>
          <w:noProof/>
          <w:sz w:val="21"/>
          <w:szCs w:val="21"/>
          <w:lang w:val="nl-NL"/>
        </w:rPr>
      </w:pPr>
      <w:bookmarkStart w:id="661" w:name="_ENREF_149"/>
      <w:r w:rsidRPr="002D3A4B">
        <w:rPr>
          <w:rFonts w:cs="Times New Roman"/>
          <w:noProof/>
          <w:sz w:val="21"/>
          <w:szCs w:val="21"/>
          <w:lang w:val="nl-NL"/>
        </w:rPr>
        <w:t xml:space="preserve">SARRIO, D., MORENO-BUENO, G., SANCHEZ-ESTEVEZ, C., BANON-RODRIGUEZ, I., HERNANDEZ-CORTES, G., HARDISSON, D. &amp; PALACIOS, J. 2006. Expression of cadherins and catenins correlates with distinct histologic types of ovarian carcinomas. </w:t>
      </w:r>
      <w:r w:rsidRPr="002D3A4B">
        <w:rPr>
          <w:rFonts w:cs="Times New Roman"/>
          <w:i/>
          <w:noProof/>
          <w:sz w:val="21"/>
          <w:szCs w:val="21"/>
          <w:lang w:val="nl-NL"/>
        </w:rPr>
        <w:t>Hum Pathol,</w:t>
      </w:r>
      <w:r w:rsidRPr="002D3A4B">
        <w:rPr>
          <w:rFonts w:cs="Times New Roman"/>
          <w:noProof/>
          <w:sz w:val="21"/>
          <w:szCs w:val="21"/>
          <w:lang w:val="nl-NL"/>
        </w:rPr>
        <w:t xml:space="preserve"> 37</w:t>
      </w:r>
      <w:r w:rsidRPr="002D3A4B">
        <w:rPr>
          <w:rFonts w:cs="Times New Roman"/>
          <w:b/>
          <w:noProof/>
          <w:sz w:val="21"/>
          <w:szCs w:val="21"/>
          <w:lang w:val="nl-NL"/>
        </w:rPr>
        <w:t>,</w:t>
      </w:r>
      <w:r w:rsidRPr="002D3A4B">
        <w:rPr>
          <w:rFonts w:cs="Times New Roman"/>
          <w:noProof/>
          <w:sz w:val="21"/>
          <w:szCs w:val="21"/>
          <w:lang w:val="nl-NL"/>
        </w:rPr>
        <w:t xml:space="preserve"> 1042-9.</w:t>
      </w:r>
      <w:bookmarkEnd w:id="661"/>
    </w:p>
    <w:p w:rsidR="00D77A0B" w:rsidRPr="002D3A4B" w:rsidRDefault="00D77A0B" w:rsidP="00D77A0B">
      <w:pPr>
        <w:spacing w:after="0" w:line="240" w:lineRule="auto"/>
        <w:ind w:left="720" w:hanging="720"/>
        <w:jc w:val="both"/>
        <w:rPr>
          <w:rFonts w:cs="Times New Roman"/>
          <w:noProof/>
          <w:sz w:val="21"/>
          <w:szCs w:val="21"/>
          <w:lang w:val="nl-NL"/>
        </w:rPr>
      </w:pPr>
      <w:bookmarkStart w:id="662" w:name="_ENREF_150"/>
      <w:r w:rsidRPr="002D3A4B">
        <w:rPr>
          <w:rFonts w:cs="Times New Roman"/>
          <w:noProof/>
          <w:sz w:val="21"/>
          <w:szCs w:val="21"/>
          <w:lang w:val="nl-NL"/>
        </w:rPr>
        <w:t xml:space="preserve">SCHNEIDER, A., KALIKIN, L. M., MATTOS, A. C., KELLER, E. T., ALLEN, M. J., PIENTA, K. J. &amp; MCCAULEY, L. K. 2005. Bone turnover mediates preferential localization of prostate cancer in the skeleton. </w:t>
      </w:r>
      <w:r w:rsidRPr="002D3A4B">
        <w:rPr>
          <w:rFonts w:cs="Times New Roman"/>
          <w:i/>
          <w:noProof/>
          <w:sz w:val="21"/>
          <w:szCs w:val="21"/>
          <w:lang w:val="nl-NL"/>
        </w:rPr>
        <w:t>Endocrinology,</w:t>
      </w:r>
      <w:r w:rsidRPr="002D3A4B">
        <w:rPr>
          <w:rFonts w:cs="Times New Roman"/>
          <w:noProof/>
          <w:sz w:val="21"/>
          <w:szCs w:val="21"/>
          <w:lang w:val="nl-NL"/>
        </w:rPr>
        <w:t xml:space="preserve"> 146</w:t>
      </w:r>
      <w:r w:rsidRPr="002D3A4B">
        <w:rPr>
          <w:rFonts w:cs="Times New Roman"/>
          <w:b/>
          <w:noProof/>
          <w:sz w:val="21"/>
          <w:szCs w:val="21"/>
          <w:lang w:val="nl-NL"/>
        </w:rPr>
        <w:t>,</w:t>
      </w:r>
      <w:r w:rsidRPr="002D3A4B">
        <w:rPr>
          <w:rFonts w:cs="Times New Roman"/>
          <w:noProof/>
          <w:sz w:val="21"/>
          <w:szCs w:val="21"/>
          <w:lang w:val="nl-NL"/>
        </w:rPr>
        <w:t xml:space="preserve"> 1727-36.</w:t>
      </w:r>
      <w:bookmarkEnd w:id="662"/>
    </w:p>
    <w:p w:rsidR="00D77A0B" w:rsidRPr="002D3A4B" w:rsidRDefault="00D77A0B" w:rsidP="00D77A0B">
      <w:pPr>
        <w:spacing w:after="0" w:line="240" w:lineRule="auto"/>
        <w:ind w:left="720" w:hanging="720"/>
        <w:jc w:val="both"/>
        <w:rPr>
          <w:rFonts w:cs="Times New Roman"/>
          <w:noProof/>
          <w:sz w:val="21"/>
          <w:szCs w:val="21"/>
          <w:lang w:val="nl-NL"/>
        </w:rPr>
      </w:pPr>
      <w:bookmarkStart w:id="663" w:name="_ENREF_151"/>
      <w:r w:rsidRPr="002D3A4B">
        <w:rPr>
          <w:rFonts w:cs="Times New Roman"/>
          <w:noProof/>
          <w:sz w:val="21"/>
          <w:szCs w:val="21"/>
          <w:lang w:val="nl-NL"/>
        </w:rPr>
        <w:t xml:space="preserve">SCHOFIELD, R. 1978. The relationship between the spleen colony-forming cell and the haemopoietic stem cell. </w:t>
      </w:r>
      <w:r w:rsidRPr="002D3A4B">
        <w:rPr>
          <w:rFonts w:cs="Times New Roman"/>
          <w:i/>
          <w:noProof/>
          <w:sz w:val="21"/>
          <w:szCs w:val="21"/>
          <w:lang w:val="nl-NL"/>
        </w:rPr>
        <w:t>Blood Cells,</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7-25.</w:t>
      </w:r>
      <w:bookmarkEnd w:id="663"/>
    </w:p>
    <w:p w:rsidR="00D77A0B" w:rsidRPr="002D3A4B" w:rsidRDefault="00D77A0B" w:rsidP="00D77A0B">
      <w:pPr>
        <w:spacing w:after="0" w:line="240" w:lineRule="auto"/>
        <w:ind w:left="720" w:hanging="720"/>
        <w:jc w:val="both"/>
        <w:rPr>
          <w:rFonts w:cs="Times New Roman"/>
          <w:noProof/>
          <w:sz w:val="21"/>
          <w:szCs w:val="21"/>
          <w:lang w:val="nl-NL"/>
        </w:rPr>
      </w:pPr>
      <w:bookmarkStart w:id="664" w:name="_ENREF_152"/>
      <w:r w:rsidRPr="002D3A4B">
        <w:rPr>
          <w:rFonts w:cs="Times New Roman"/>
          <w:noProof/>
          <w:sz w:val="21"/>
          <w:szCs w:val="21"/>
          <w:lang w:val="nl-NL"/>
        </w:rPr>
        <w:t xml:space="preserve">SEIDL, S., KAUFMANN, H. &amp; DRACH, J. 2003. New insights into the pathophysiology of multiple myeloma. </w:t>
      </w:r>
      <w:r w:rsidRPr="002D3A4B">
        <w:rPr>
          <w:rFonts w:cs="Times New Roman"/>
          <w:i/>
          <w:noProof/>
          <w:sz w:val="21"/>
          <w:szCs w:val="21"/>
          <w:lang w:val="nl-NL"/>
        </w:rPr>
        <w:t>Lancet Oncol,</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557-64.</w:t>
      </w:r>
      <w:bookmarkEnd w:id="664"/>
    </w:p>
    <w:p w:rsidR="00D77A0B" w:rsidRPr="002D3A4B" w:rsidRDefault="00D77A0B" w:rsidP="00D77A0B">
      <w:pPr>
        <w:spacing w:after="0" w:line="240" w:lineRule="auto"/>
        <w:ind w:left="720" w:hanging="720"/>
        <w:jc w:val="both"/>
        <w:rPr>
          <w:rFonts w:cs="Times New Roman"/>
          <w:noProof/>
          <w:sz w:val="21"/>
          <w:szCs w:val="21"/>
          <w:lang w:val="nl-NL"/>
        </w:rPr>
      </w:pPr>
      <w:bookmarkStart w:id="665" w:name="_ENREF_153"/>
      <w:r w:rsidRPr="002D3A4B">
        <w:rPr>
          <w:rFonts w:cs="Times New Roman"/>
          <w:noProof/>
          <w:sz w:val="21"/>
          <w:szCs w:val="21"/>
          <w:lang w:val="nl-NL"/>
        </w:rPr>
        <w:t xml:space="preserve">SHINTANI, Y., FUKUMOTO, Y., CHAIKA, N., GRANDGENETT, P. M., HOLLINGSWORTH, M. A., WHEELOCK, M. J. &amp; JOHNSON, K. R. 2008. ADH-1 suppresses N-cadherin-dependent pancreatic cancer progression. </w:t>
      </w:r>
      <w:r w:rsidRPr="002D3A4B">
        <w:rPr>
          <w:rFonts w:cs="Times New Roman"/>
          <w:i/>
          <w:noProof/>
          <w:sz w:val="21"/>
          <w:szCs w:val="21"/>
          <w:lang w:val="nl-NL"/>
        </w:rPr>
        <w:t>Int J Cancer,</w:t>
      </w:r>
      <w:r w:rsidRPr="002D3A4B">
        <w:rPr>
          <w:rFonts w:cs="Times New Roman"/>
          <w:noProof/>
          <w:sz w:val="21"/>
          <w:szCs w:val="21"/>
          <w:lang w:val="nl-NL"/>
        </w:rPr>
        <w:t xml:space="preserve"> 122</w:t>
      </w:r>
      <w:r w:rsidRPr="002D3A4B">
        <w:rPr>
          <w:rFonts w:cs="Times New Roman"/>
          <w:b/>
          <w:noProof/>
          <w:sz w:val="21"/>
          <w:szCs w:val="21"/>
          <w:lang w:val="nl-NL"/>
        </w:rPr>
        <w:t>,</w:t>
      </w:r>
      <w:r w:rsidRPr="002D3A4B">
        <w:rPr>
          <w:rFonts w:cs="Times New Roman"/>
          <w:noProof/>
          <w:sz w:val="21"/>
          <w:szCs w:val="21"/>
          <w:lang w:val="nl-NL"/>
        </w:rPr>
        <w:t xml:space="preserve"> 71-7.</w:t>
      </w:r>
      <w:bookmarkEnd w:id="665"/>
    </w:p>
    <w:p w:rsidR="00D77A0B" w:rsidRPr="002D3A4B" w:rsidRDefault="00D77A0B" w:rsidP="00D77A0B">
      <w:pPr>
        <w:spacing w:after="0" w:line="240" w:lineRule="auto"/>
        <w:ind w:left="720" w:hanging="720"/>
        <w:jc w:val="both"/>
        <w:rPr>
          <w:rFonts w:cs="Times New Roman"/>
          <w:noProof/>
          <w:sz w:val="21"/>
          <w:szCs w:val="21"/>
          <w:lang w:val="nl-NL"/>
        </w:rPr>
      </w:pPr>
      <w:bookmarkStart w:id="666" w:name="_ENREF_154"/>
      <w:r w:rsidRPr="002D3A4B">
        <w:rPr>
          <w:rFonts w:cs="Times New Roman"/>
          <w:noProof/>
          <w:sz w:val="21"/>
          <w:szCs w:val="21"/>
          <w:lang w:val="nl-NL"/>
        </w:rPr>
        <w:t xml:space="preserve">SILA-ASNA, M., BUNYARATVEJ, A., MAEDA, S., KITAGUCHI, H. &amp; BUNYARATAVEJ, N. 2007. Osteoblast differentiation and bone formation gene expression in strontium-inducing bone marrow mesenchymal stem cell. </w:t>
      </w:r>
      <w:r w:rsidRPr="002D3A4B">
        <w:rPr>
          <w:rFonts w:cs="Times New Roman"/>
          <w:i/>
          <w:noProof/>
          <w:sz w:val="21"/>
          <w:szCs w:val="21"/>
          <w:lang w:val="nl-NL"/>
        </w:rPr>
        <w:t>Kobe J Med Sci,</w:t>
      </w:r>
      <w:r w:rsidRPr="002D3A4B">
        <w:rPr>
          <w:rFonts w:cs="Times New Roman"/>
          <w:noProof/>
          <w:sz w:val="21"/>
          <w:szCs w:val="21"/>
          <w:lang w:val="nl-NL"/>
        </w:rPr>
        <w:t xml:space="preserve"> 53</w:t>
      </w:r>
      <w:r w:rsidRPr="002D3A4B">
        <w:rPr>
          <w:rFonts w:cs="Times New Roman"/>
          <w:b/>
          <w:noProof/>
          <w:sz w:val="21"/>
          <w:szCs w:val="21"/>
          <w:lang w:val="nl-NL"/>
        </w:rPr>
        <w:t>,</w:t>
      </w:r>
      <w:r w:rsidRPr="002D3A4B">
        <w:rPr>
          <w:rFonts w:cs="Times New Roman"/>
          <w:noProof/>
          <w:sz w:val="21"/>
          <w:szCs w:val="21"/>
          <w:lang w:val="nl-NL"/>
        </w:rPr>
        <w:t xml:space="preserve"> 25-35.</w:t>
      </w:r>
      <w:bookmarkEnd w:id="666"/>
    </w:p>
    <w:p w:rsidR="00D77A0B" w:rsidRPr="002D3A4B" w:rsidRDefault="00D77A0B" w:rsidP="00D77A0B">
      <w:pPr>
        <w:spacing w:after="0" w:line="240" w:lineRule="auto"/>
        <w:ind w:left="720" w:hanging="720"/>
        <w:jc w:val="both"/>
        <w:rPr>
          <w:rFonts w:cs="Times New Roman"/>
          <w:noProof/>
          <w:sz w:val="21"/>
          <w:szCs w:val="21"/>
          <w:lang w:val="nl-NL"/>
        </w:rPr>
      </w:pPr>
      <w:bookmarkStart w:id="667" w:name="_ENREF_155"/>
      <w:r w:rsidRPr="002D3A4B">
        <w:rPr>
          <w:rFonts w:cs="Times New Roman"/>
          <w:noProof/>
          <w:sz w:val="21"/>
          <w:szCs w:val="21"/>
          <w:lang w:val="nl-NL"/>
        </w:rPr>
        <w:t xml:space="preserve">SIMONET, W. S., LACEY, D. L., DUNSTAN, C. R., KELLEY, M., CHANG, M. S., LUTHY, R., NGUYEN, H. Q., WOODEN, S., BENNETT, L., BOONE, T., SHIMAMOTO, G., DEROSE, M., ELLIOTT, R., COLOMBERO, A., TAN, H. L., TRAIL, G., SULLIVAN, J., DAVY, E., BUCAY, N., RENSHAW-GEGG, L., HUGHES, T. M., HILL, D., PATTISON, W., CAMPBELL, P., SANDER, S., VAN, G., TARPLEY, J., DERBY, P., LEE, R. &amp; </w:t>
      </w:r>
      <w:r w:rsidRPr="002D3A4B">
        <w:rPr>
          <w:rFonts w:cs="Times New Roman"/>
          <w:noProof/>
          <w:sz w:val="21"/>
          <w:szCs w:val="21"/>
          <w:lang w:val="nl-NL"/>
        </w:rPr>
        <w:lastRenderedPageBreak/>
        <w:t xml:space="preserve">BOYLE, W. J. 1997. Osteoprotegerin: a novel secreted protein involved in the regulation of bone density. </w:t>
      </w:r>
      <w:r w:rsidRPr="002D3A4B">
        <w:rPr>
          <w:rFonts w:cs="Times New Roman"/>
          <w:i/>
          <w:noProof/>
          <w:sz w:val="21"/>
          <w:szCs w:val="21"/>
          <w:lang w:val="nl-NL"/>
        </w:rPr>
        <w:t>Cell,</w:t>
      </w:r>
      <w:r w:rsidRPr="002D3A4B">
        <w:rPr>
          <w:rFonts w:cs="Times New Roman"/>
          <w:noProof/>
          <w:sz w:val="21"/>
          <w:szCs w:val="21"/>
          <w:lang w:val="nl-NL"/>
        </w:rPr>
        <w:t xml:space="preserve"> 89</w:t>
      </w:r>
      <w:r w:rsidRPr="002D3A4B">
        <w:rPr>
          <w:rFonts w:cs="Times New Roman"/>
          <w:b/>
          <w:noProof/>
          <w:sz w:val="21"/>
          <w:szCs w:val="21"/>
          <w:lang w:val="nl-NL"/>
        </w:rPr>
        <w:t>,</w:t>
      </w:r>
      <w:r w:rsidRPr="002D3A4B">
        <w:rPr>
          <w:rFonts w:cs="Times New Roman"/>
          <w:noProof/>
          <w:sz w:val="21"/>
          <w:szCs w:val="21"/>
          <w:lang w:val="nl-NL"/>
        </w:rPr>
        <w:t xml:space="preserve"> 309-19.</w:t>
      </w:r>
      <w:bookmarkEnd w:id="667"/>
    </w:p>
    <w:p w:rsidR="00D77A0B" w:rsidRPr="002D3A4B" w:rsidRDefault="00D77A0B" w:rsidP="00D77A0B">
      <w:pPr>
        <w:spacing w:after="0" w:line="240" w:lineRule="auto"/>
        <w:ind w:left="720" w:hanging="720"/>
        <w:jc w:val="both"/>
        <w:rPr>
          <w:rFonts w:cs="Times New Roman"/>
          <w:noProof/>
          <w:sz w:val="21"/>
          <w:szCs w:val="21"/>
          <w:lang w:val="nl-NL"/>
        </w:rPr>
      </w:pPr>
      <w:bookmarkStart w:id="668" w:name="_ENREF_156"/>
      <w:r w:rsidRPr="002D3A4B">
        <w:rPr>
          <w:rFonts w:cs="Times New Roman"/>
          <w:noProof/>
          <w:sz w:val="21"/>
          <w:szCs w:val="21"/>
          <w:lang w:val="nl-NL"/>
        </w:rPr>
        <w:t xml:space="preserve">SMITH, P. K., KROHN, R. I., HERMANSON, G. T., MALLIA, A. K., GARTNER, F. H., PROVENZANO, M. D., FUJIMOTO, E. K., GOEKE, N. M., OLSON, B. J. &amp; KLENK, D. C. 1985. Measurement of protein using bicinchoninic acid. </w:t>
      </w:r>
      <w:r w:rsidRPr="002D3A4B">
        <w:rPr>
          <w:rFonts w:cs="Times New Roman"/>
          <w:i/>
          <w:noProof/>
          <w:sz w:val="21"/>
          <w:szCs w:val="21"/>
          <w:lang w:val="nl-NL"/>
        </w:rPr>
        <w:t>Anal Biochem,</w:t>
      </w:r>
      <w:r w:rsidRPr="002D3A4B">
        <w:rPr>
          <w:rFonts w:cs="Times New Roman"/>
          <w:noProof/>
          <w:sz w:val="21"/>
          <w:szCs w:val="21"/>
          <w:lang w:val="nl-NL"/>
        </w:rPr>
        <w:t xml:space="preserve"> 150</w:t>
      </w:r>
      <w:r w:rsidRPr="002D3A4B">
        <w:rPr>
          <w:rFonts w:cs="Times New Roman"/>
          <w:b/>
          <w:noProof/>
          <w:sz w:val="21"/>
          <w:szCs w:val="21"/>
          <w:lang w:val="nl-NL"/>
        </w:rPr>
        <w:t>,</w:t>
      </w:r>
      <w:r w:rsidRPr="002D3A4B">
        <w:rPr>
          <w:rFonts w:cs="Times New Roman"/>
          <w:noProof/>
          <w:sz w:val="21"/>
          <w:szCs w:val="21"/>
          <w:lang w:val="nl-NL"/>
        </w:rPr>
        <w:t xml:space="preserve"> 76-85.</w:t>
      </w:r>
      <w:bookmarkEnd w:id="668"/>
    </w:p>
    <w:p w:rsidR="00D77A0B" w:rsidRPr="002D3A4B" w:rsidRDefault="00D77A0B" w:rsidP="00D77A0B">
      <w:pPr>
        <w:spacing w:after="0" w:line="240" w:lineRule="auto"/>
        <w:ind w:left="720" w:hanging="720"/>
        <w:jc w:val="both"/>
        <w:rPr>
          <w:rFonts w:cs="Times New Roman"/>
          <w:noProof/>
          <w:sz w:val="21"/>
          <w:szCs w:val="21"/>
          <w:lang w:val="nl-NL"/>
        </w:rPr>
      </w:pPr>
      <w:bookmarkStart w:id="669" w:name="_ENREF_157"/>
      <w:r w:rsidRPr="002D3A4B">
        <w:rPr>
          <w:rFonts w:cs="Times New Roman"/>
          <w:noProof/>
          <w:sz w:val="21"/>
          <w:szCs w:val="21"/>
          <w:lang w:val="nl-NL"/>
        </w:rPr>
        <w:t xml:space="preserve">STIER, S., KO, Y., FORKERT, R., LUTZ, C., NEUHAUS, T., GRUNEWALD, E., CHENG, T., DOMBKOWSKI, D., CALVI, L. M., RITTLING, S. R. &amp; SCADDEN, D. T. 2005. Osteopontin is a hematopoietic stem cell niche component that negatively regulates stem cell pool size. </w:t>
      </w:r>
      <w:r w:rsidRPr="002D3A4B">
        <w:rPr>
          <w:rFonts w:cs="Times New Roman"/>
          <w:i/>
          <w:noProof/>
          <w:sz w:val="21"/>
          <w:szCs w:val="21"/>
          <w:lang w:val="nl-NL"/>
        </w:rPr>
        <w:t>J Exp Med,</w:t>
      </w:r>
      <w:r w:rsidRPr="002D3A4B">
        <w:rPr>
          <w:rFonts w:cs="Times New Roman"/>
          <w:noProof/>
          <w:sz w:val="21"/>
          <w:szCs w:val="21"/>
          <w:lang w:val="nl-NL"/>
        </w:rPr>
        <w:t xml:space="preserve"> 201</w:t>
      </w:r>
      <w:r w:rsidRPr="002D3A4B">
        <w:rPr>
          <w:rFonts w:cs="Times New Roman"/>
          <w:b/>
          <w:noProof/>
          <w:sz w:val="21"/>
          <w:szCs w:val="21"/>
          <w:lang w:val="nl-NL"/>
        </w:rPr>
        <w:t>,</w:t>
      </w:r>
      <w:r w:rsidRPr="002D3A4B">
        <w:rPr>
          <w:rFonts w:cs="Times New Roman"/>
          <w:noProof/>
          <w:sz w:val="21"/>
          <w:szCs w:val="21"/>
          <w:lang w:val="nl-NL"/>
        </w:rPr>
        <w:t xml:space="preserve"> 1781-91.</w:t>
      </w:r>
      <w:bookmarkEnd w:id="669"/>
    </w:p>
    <w:p w:rsidR="00D77A0B" w:rsidRPr="002D3A4B" w:rsidRDefault="00D77A0B" w:rsidP="00D77A0B">
      <w:pPr>
        <w:spacing w:after="0" w:line="240" w:lineRule="auto"/>
        <w:ind w:left="720" w:hanging="720"/>
        <w:jc w:val="both"/>
        <w:rPr>
          <w:rFonts w:cs="Times New Roman"/>
          <w:noProof/>
          <w:sz w:val="21"/>
          <w:szCs w:val="21"/>
          <w:lang w:val="nl-NL"/>
        </w:rPr>
      </w:pPr>
      <w:bookmarkStart w:id="670" w:name="_ENREF_158"/>
      <w:r w:rsidRPr="002D3A4B">
        <w:rPr>
          <w:rFonts w:cs="Times New Roman"/>
          <w:noProof/>
          <w:sz w:val="21"/>
          <w:szCs w:val="21"/>
          <w:lang w:val="nl-NL"/>
        </w:rPr>
        <w:t xml:space="preserve">SUBRAMANIAM, M., GORNY, G., JOHNSEN, S. A., MONROE, D. G., EVANS, G. L., FRASER, D. G., RICKARD, D. J., RASMUSSEN, K., VAN DEURSEN, J. M., TURNER, R. T., OURSLER, M. J. &amp; SPELSBERG, T. C. 2005. TIEG1 null mouse-derived osteoblasts are defective in mineralization and in support of osteoclast differentiation in vitro. </w:t>
      </w:r>
      <w:r w:rsidRPr="002D3A4B">
        <w:rPr>
          <w:rFonts w:cs="Times New Roman"/>
          <w:i/>
          <w:noProof/>
          <w:sz w:val="21"/>
          <w:szCs w:val="21"/>
          <w:lang w:val="nl-NL"/>
        </w:rPr>
        <w:t>Mol Cell Biol,</w:t>
      </w:r>
      <w:r w:rsidRPr="002D3A4B">
        <w:rPr>
          <w:rFonts w:cs="Times New Roman"/>
          <w:noProof/>
          <w:sz w:val="21"/>
          <w:szCs w:val="21"/>
          <w:lang w:val="nl-NL"/>
        </w:rPr>
        <w:t xml:space="preserve"> 25</w:t>
      </w:r>
      <w:r w:rsidRPr="002D3A4B">
        <w:rPr>
          <w:rFonts w:cs="Times New Roman"/>
          <w:b/>
          <w:noProof/>
          <w:sz w:val="21"/>
          <w:szCs w:val="21"/>
          <w:lang w:val="nl-NL"/>
        </w:rPr>
        <w:t>,</w:t>
      </w:r>
      <w:r w:rsidRPr="002D3A4B">
        <w:rPr>
          <w:rFonts w:cs="Times New Roman"/>
          <w:noProof/>
          <w:sz w:val="21"/>
          <w:szCs w:val="21"/>
          <w:lang w:val="nl-NL"/>
        </w:rPr>
        <w:t xml:space="preserve"> 1191-9.</w:t>
      </w:r>
      <w:bookmarkEnd w:id="670"/>
    </w:p>
    <w:p w:rsidR="00D77A0B" w:rsidRPr="002D3A4B" w:rsidRDefault="00D77A0B" w:rsidP="00D77A0B">
      <w:pPr>
        <w:spacing w:after="0" w:line="240" w:lineRule="auto"/>
        <w:ind w:left="720" w:hanging="720"/>
        <w:jc w:val="both"/>
        <w:rPr>
          <w:rFonts w:cs="Times New Roman"/>
          <w:noProof/>
          <w:sz w:val="21"/>
          <w:szCs w:val="21"/>
          <w:lang w:val="nl-NL"/>
        </w:rPr>
      </w:pPr>
      <w:bookmarkStart w:id="671" w:name="_ENREF_159"/>
      <w:r w:rsidRPr="002D3A4B">
        <w:rPr>
          <w:rFonts w:cs="Times New Roman"/>
          <w:noProof/>
          <w:sz w:val="21"/>
          <w:szCs w:val="21"/>
          <w:lang w:val="nl-NL"/>
        </w:rPr>
        <w:t xml:space="preserve">SUGIMOTO, T., KANATANI, M., KAJI, H., YAMAGUCHI, T., FUKASE, M. &amp; CHIHARA, K. 1993. Second messenger signaling of PTH- and PTHRP-stimulated osteoclast-like cell formation from hemopoietic blast cells. </w:t>
      </w:r>
      <w:r w:rsidRPr="002D3A4B">
        <w:rPr>
          <w:rFonts w:cs="Times New Roman"/>
          <w:i/>
          <w:noProof/>
          <w:sz w:val="21"/>
          <w:szCs w:val="21"/>
          <w:lang w:val="nl-NL"/>
        </w:rPr>
        <w:t>Am J Physiol,</w:t>
      </w:r>
      <w:r w:rsidRPr="002D3A4B">
        <w:rPr>
          <w:rFonts w:cs="Times New Roman"/>
          <w:noProof/>
          <w:sz w:val="21"/>
          <w:szCs w:val="21"/>
          <w:lang w:val="nl-NL"/>
        </w:rPr>
        <w:t xml:space="preserve"> 265</w:t>
      </w:r>
      <w:r w:rsidRPr="002D3A4B">
        <w:rPr>
          <w:rFonts w:cs="Times New Roman"/>
          <w:b/>
          <w:noProof/>
          <w:sz w:val="21"/>
          <w:szCs w:val="21"/>
          <w:lang w:val="nl-NL"/>
        </w:rPr>
        <w:t>,</w:t>
      </w:r>
      <w:r w:rsidRPr="002D3A4B">
        <w:rPr>
          <w:rFonts w:cs="Times New Roman"/>
          <w:noProof/>
          <w:sz w:val="21"/>
          <w:szCs w:val="21"/>
          <w:lang w:val="nl-NL"/>
        </w:rPr>
        <w:t xml:space="preserve"> E367-73.</w:t>
      </w:r>
      <w:bookmarkEnd w:id="671"/>
    </w:p>
    <w:p w:rsidR="00D77A0B" w:rsidRPr="002D3A4B" w:rsidRDefault="00D77A0B" w:rsidP="00D77A0B">
      <w:pPr>
        <w:spacing w:after="0" w:line="240" w:lineRule="auto"/>
        <w:ind w:left="720" w:hanging="720"/>
        <w:jc w:val="both"/>
        <w:rPr>
          <w:rFonts w:cs="Times New Roman"/>
          <w:noProof/>
          <w:sz w:val="21"/>
          <w:szCs w:val="21"/>
          <w:lang w:val="nl-NL"/>
        </w:rPr>
      </w:pPr>
      <w:bookmarkStart w:id="672" w:name="_ENREF_160"/>
      <w:r w:rsidRPr="002D3A4B">
        <w:rPr>
          <w:rFonts w:cs="Times New Roman"/>
          <w:noProof/>
          <w:sz w:val="21"/>
          <w:szCs w:val="21"/>
          <w:lang w:val="nl-NL"/>
        </w:rPr>
        <w:t xml:space="preserve">SUGIYAMA, T., KOHARA, H., NODA, M. &amp; NAGASAWA, T. 2006. Maintenance of the hematopoietic stem cell pool by CXCL12-CXCR4 chemokine signaling in bone marrow stromal cell niches. </w:t>
      </w:r>
      <w:r w:rsidRPr="002D3A4B">
        <w:rPr>
          <w:rFonts w:cs="Times New Roman"/>
          <w:i/>
          <w:noProof/>
          <w:sz w:val="21"/>
          <w:szCs w:val="21"/>
          <w:lang w:val="nl-NL"/>
        </w:rPr>
        <w:t>Immunity,</w:t>
      </w:r>
      <w:r w:rsidRPr="002D3A4B">
        <w:rPr>
          <w:rFonts w:cs="Times New Roman"/>
          <w:noProof/>
          <w:sz w:val="21"/>
          <w:szCs w:val="21"/>
          <w:lang w:val="nl-NL"/>
        </w:rPr>
        <w:t xml:space="preserve"> 25</w:t>
      </w:r>
      <w:r w:rsidRPr="002D3A4B">
        <w:rPr>
          <w:rFonts w:cs="Times New Roman"/>
          <w:b/>
          <w:noProof/>
          <w:sz w:val="21"/>
          <w:szCs w:val="21"/>
          <w:lang w:val="nl-NL"/>
        </w:rPr>
        <w:t>,</w:t>
      </w:r>
      <w:r w:rsidRPr="002D3A4B">
        <w:rPr>
          <w:rFonts w:cs="Times New Roman"/>
          <w:noProof/>
          <w:sz w:val="21"/>
          <w:szCs w:val="21"/>
          <w:lang w:val="nl-NL"/>
        </w:rPr>
        <w:t xml:space="preserve"> 977-88.</w:t>
      </w:r>
      <w:bookmarkEnd w:id="672"/>
    </w:p>
    <w:p w:rsidR="00D77A0B" w:rsidRPr="002D3A4B" w:rsidRDefault="00D77A0B" w:rsidP="00D77A0B">
      <w:pPr>
        <w:spacing w:after="0" w:line="240" w:lineRule="auto"/>
        <w:ind w:left="720" w:hanging="720"/>
        <w:jc w:val="both"/>
        <w:rPr>
          <w:rFonts w:cs="Times New Roman"/>
          <w:noProof/>
          <w:sz w:val="21"/>
          <w:szCs w:val="21"/>
          <w:lang w:val="nl-NL"/>
        </w:rPr>
      </w:pPr>
      <w:bookmarkStart w:id="673" w:name="_ENREF_161"/>
      <w:r w:rsidRPr="002D3A4B">
        <w:rPr>
          <w:rFonts w:cs="Times New Roman"/>
          <w:noProof/>
          <w:sz w:val="21"/>
          <w:szCs w:val="21"/>
          <w:lang w:val="nl-NL"/>
        </w:rPr>
        <w:t xml:space="preserve">SUYAMA, K., SHAPIRO, I., GUTTMAN, M. &amp; HAZAN, R. B. 2002. A signaling pathway leading to metastasis is controlled by N-cadherin and the FGF receptor. </w:t>
      </w:r>
      <w:r w:rsidRPr="002D3A4B">
        <w:rPr>
          <w:rFonts w:cs="Times New Roman"/>
          <w:i/>
          <w:noProof/>
          <w:sz w:val="21"/>
          <w:szCs w:val="21"/>
          <w:lang w:val="nl-NL"/>
        </w:rPr>
        <w:t>Cancer Cell,</w:t>
      </w:r>
      <w:r w:rsidRPr="002D3A4B">
        <w:rPr>
          <w:rFonts w:cs="Times New Roman"/>
          <w:noProof/>
          <w:sz w:val="21"/>
          <w:szCs w:val="21"/>
          <w:lang w:val="nl-NL"/>
        </w:rPr>
        <w:t xml:space="preserve"> 2</w:t>
      </w:r>
      <w:r w:rsidRPr="002D3A4B">
        <w:rPr>
          <w:rFonts w:cs="Times New Roman"/>
          <w:b/>
          <w:noProof/>
          <w:sz w:val="21"/>
          <w:szCs w:val="21"/>
          <w:lang w:val="nl-NL"/>
        </w:rPr>
        <w:t>,</w:t>
      </w:r>
      <w:r w:rsidRPr="002D3A4B">
        <w:rPr>
          <w:rFonts w:cs="Times New Roman"/>
          <w:noProof/>
          <w:sz w:val="21"/>
          <w:szCs w:val="21"/>
          <w:lang w:val="nl-NL"/>
        </w:rPr>
        <w:t xml:space="preserve"> 301-14.</w:t>
      </w:r>
      <w:bookmarkEnd w:id="673"/>
    </w:p>
    <w:p w:rsidR="00D77A0B" w:rsidRPr="002D3A4B" w:rsidRDefault="00D77A0B" w:rsidP="00D77A0B">
      <w:pPr>
        <w:spacing w:after="0" w:line="240" w:lineRule="auto"/>
        <w:ind w:left="720" w:hanging="720"/>
        <w:jc w:val="both"/>
        <w:rPr>
          <w:rFonts w:cs="Times New Roman"/>
          <w:noProof/>
          <w:sz w:val="21"/>
          <w:szCs w:val="21"/>
          <w:lang w:val="nl-NL"/>
        </w:rPr>
      </w:pPr>
      <w:bookmarkStart w:id="674" w:name="_ENREF_162"/>
      <w:r w:rsidRPr="002D3A4B">
        <w:rPr>
          <w:rFonts w:cs="Times New Roman"/>
          <w:noProof/>
          <w:sz w:val="21"/>
          <w:szCs w:val="21"/>
          <w:lang w:val="nl-NL"/>
        </w:rPr>
        <w:t xml:space="preserve">TAMAI, K., SEMENOV, M., KATO, Y., SPOKONY, R., LIU, C., KATSUYAMA, Y., HESS, F., SAINT-JEANNET, J. P. &amp; HE, X. 2000. LDL-receptor-related proteins in Wnt signal transduction. </w:t>
      </w:r>
      <w:r w:rsidRPr="002D3A4B">
        <w:rPr>
          <w:rFonts w:cs="Times New Roman"/>
          <w:i/>
          <w:noProof/>
          <w:sz w:val="21"/>
          <w:szCs w:val="21"/>
          <w:lang w:val="nl-NL"/>
        </w:rPr>
        <w:t>Nature,</w:t>
      </w:r>
      <w:r w:rsidRPr="002D3A4B">
        <w:rPr>
          <w:rFonts w:cs="Times New Roman"/>
          <w:noProof/>
          <w:sz w:val="21"/>
          <w:szCs w:val="21"/>
          <w:lang w:val="nl-NL"/>
        </w:rPr>
        <w:t xml:space="preserve"> 407</w:t>
      </w:r>
      <w:r w:rsidRPr="002D3A4B">
        <w:rPr>
          <w:rFonts w:cs="Times New Roman"/>
          <w:b/>
          <w:noProof/>
          <w:sz w:val="21"/>
          <w:szCs w:val="21"/>
          <w:lang w:val="nl-NL"/>
        </w:rPr>
        <w:t>,</w:t>
      </w:r>
      <w:r w:rsidRPr="002D3A4B">
        <w:rPr>
          <w:rFonts w:cs="Times New Roman"/>
          <w:noProof/>
          <w:sz w:val="21"/>
          <w:szCs w:val="21"/>
          <w:lang w:val="nl-NL"/>
        </w:rPr>
        <w:t xml:space="preserve"> 530-5.</w:t>
      </w:r>
      <w:bookmarkEnd w:id="674"/>
    </w:p>
    <w:p w:rsidR="00D77A0B" w:rsidRPr="002D3A4B" w:rsidRDefault="00D77A0B" w:rsidP="00D77A0B">
      <w:pPr>
        <w:spacing w:after="0" w:line="240" w:lineRule="auto"/>
        <w:ind w:left="720" w:hanging="720"/>
        <w:jc w:val="both"/>
        <w:rPr>
          <w:rFonts w:cs="Times New Roman"/>
          <w:noProof/>
          <w:sz w:val="21"/>
          <w:szCs w:val="21"/>
          <w:lang w:val="nl-NL"/>
        </w:rPr>
      </w:pPr>
      <w:bookmarkStart w:id="675" w:name="_ENREF_163"/>
      <w:r w:rsidRPr="002D3A4B">
        <w:rPr>
          <w:rFonts w:cs="Times New Roman"/>
          <w:noProof/>
          <w:sz w:val="21"/>
          <w:szCs w:val="21"/>
          <w:lang w:val="nl-NL"/>
        </w:rPr>
        <w:t xml:space="preserve">TANAKA, H., KONO, E., TRAN, C. P., MIYAZAKI, H., YAMASHIRO, J., SHIMOMURA, T., FAZLI, L., WADA, R., HUANG, J., VESSELLA, R. L., AN, J., HORVATH, S., GLEAVE, M., RETTIG, M. B., WAINBERG, Z. A. &amp; REITER, R. E. 2010. Monoclonal antibody targeting of N-cadherin inhibits prostate cancer growth, metastasis and castration resistance. </w:t>
      </w:r>
      <w:r w:rsidRPr="002D3A4B">
        <w:rPr>
          <w:rFonts w:cs="Times New Roman"/>
          <w:i/>
          <w:noProof/>
          <w:sz w:val="21"/>
          <w:szCs w:val="21"/>
          <w:lang w:val="nl-NL"/>
        </w:rPr>
        <w:t>Nat Med</w:t>
      </w:r>
      <w:r w:rsidRPr="002D3A4B">
        <w:rPr>
          <w:rFonts w:cs="Times New Roman"/>
          <w:noProof/>
          <w:sz w:val="21"/>
          <w:szCs w:val="21"/>
          <w:lang w:val="nl-NL"/>
        </w:rPr>
        <w:t>.</w:t>
      </w:r>
      <w:bookmarkEnd w:id="675"/>
    </w:p>
    <w:p w:rsidR="00D77A0B" w:rsidRPr="002D3A4B" w:rsidRDefault="00D77A0B" w:rsidP="00D77A0B">
      <w:pPr>
        <w:spacing w:after="0" w:line="240" w:lineRule="auto"/>
        <w:ind w:left="720" w:hanging="720"/>
        <w:jc w:val="both"/>
        <w:rPr>
          <w:rFonts w:cs="Times New Roman"/>
          <w:noProof/>
          <w:sz w:val="21"/>
          <w:szCs w:val="21"/>
          <w:lang w:val="nl-NL"/>
        </w:rPr>
      </w:pPr>
      <w:bookmarkStart w:id="676" w:name="_ENREF_164"/>
      <w:r w:rsidRPr="002D3A4B">
        <w:rPr>
          <w:rFonts w:cs="Times New Roman"/>
          <w:noProof/>
          <w:sz w:val="21"/>
          <w:szCs w:val="21"/>
          <w:lang w:val="nl-NL"/>
        </w:rPr>
        <w:t xml:space="preserve">TEITELBAUM, S. L. 2000. Bone resorption by osteoclasts. </w:t>
      </w:r>
      <w:r w:rsidRPr="002D3A4B">
        <w:rPr>
          <w:rFonts w:cs="Times New Roman"/>
          <w:i/>
          <w:noProof/>
          <w:sz w:val="21"/>
          <w:szCs w:val="21"/>
          <w:lang w:val="nl-NL"/>
        </w:rPr>
        <w:t>Science,</w:t>
      </w:r>
      <w:r w:rsidRPr="002D3A4B">
        <w:rPr>
          <w:rFonts w:cs="Times New Roman"/>
          <w:noProof/>
          <w:sz w:val="21"/>
          <w:szCs w:val="21"/>
          <w:lang w:val="nl-NL"/>
        </w:rPr>
        <w:t xml:space="preserve"> 289</w:t>
      </w:r>
      <w:r w:rsidRPr="002D3A4B">
        <w:rPr>
          <w:rFonts w:cs="Times New Roman"/>
          <w:b/>
          <w:noProof/>
          <w:sz w:val="21"/>
          <w:szCs w:val="21"/>
          <w:lang w:val="nl-NL"/>
        </w:rPr>
        <w:t>,</w:t>
      </w:r>
      <w:r w:rsidRPr="002D3A4B">
        <w:rPr>
          <w:rFonts w:cs="Times New Roman"/>
          <w:noProof/>
          <w:sz w:val="21"/>
          <w:szCs w:val="21"/>
          <w:lang w:val="nl-NL"/>
        </w:rPr>
        <w:t xml:space="preserve"> 1504-8.</w:t>
      </w:r>
      <w:bookmarkEnd w:id="676"/>
    </w:p>
    <w:p w:rsidR="00D77A0B" w:rsidRPr="002D3A4B" w:rsidRDefault="00D77A0B" w:rsidP="00D77A0B">
      <w:pPr>
        <w:spacing w:after="0" w:line="240" w:lineRule="auto"/>
        <w:ind w:left="720" w:hanging="720"/>
        <w:jc w:val="both"/>
        <w:rPr>
          <w:rFonts w:cs="Times New Roman"/>
          <w:noProof/>
          <w:sz w:val="21"/>
          <w:szCs w:val="21"/>
          <w:lang w:val="nl-NL"/>
        </w:rPr>
      </w:pPr>
      <w:bookmarkStart w:id="677" w:name="_ENREF_165"/>
      <w:r w:rsidRPr="002D3A4B">
        <w:rPr>
          <w:rFonts w:cs="Times New Roman"/>
          <w:noProof/>
          <w:sz w:val="21"/>
          <w:szCs w:val="21"/>
          <w:lang w:val="nl-NL"/>
        </w:rPr>
        <w:t xml:space="preserve">THOMSON, B. M., SAKLATVALA, J. &amp; CHAMBERS, T. J. 1986. Osteoblasts mediate interleukin 1 stimulation of bone resorption by rat osteoclasts. </w:t>
      </w:r>
      <w:r w:rsidRPr="002D3A4B">
        <w:rPr>
          <w:rFonts w:cs="Times New Roman"/>
          <w:i/>
          <w:noProof/>
          <w:sz w:val="21"/>
          <w:szCs w:val="21"/>
          <w:lang w:val="nl-NL"/>
        </w:rPr>
        <w:t>J Exp Med,</w:t>
      </w:r>
      <w:r w:rsidRPr="002D3A4B">
        <w:rPr>
          <w:rFonts w:cs="Times New Roman"/>
          <w:noProof/>
          <w:sz w:val="21"/>
          <w:szCs w:val="21"/>
          <w:lang w:val="nl-NL"/>
        </w:rPr>
        <w:t xml:space="preserve"> 164</w:t>
      </w:r>
      <w:r w:rsidRPr="002D3A4B">
        <w:rPr>
          <w:rFonts w:cs="Times New Roman"/>
          <w:b/>
          <w:noProof/>
          <w:sz w:val="21"/>
          <w:szCs w:val="21"/>
          <w:lang w:val="nl-NL"/>
        </w:rPr>
        <w:t>,</w:t>
      </w:r>
      <w:r w:rsidRPr="002D3A4B">
        <w:rPr>
          <w:rFonts w:cs="Times New Roman"/>
          <w:noProof/>
          <w:sz w:val="21"/>
          <w:szCs w:val="21"/>
          <w:lang w:val="nl-NL"/>
        </w:rPr>
        <w:t xml:space="preserve"> 104-12.</w:t>
      </w:r>
      <w:bookmarkEnd w:id="677"/>
    </w:p>
    <w:p w:rsidR="00D77A0B" w:rsidRPr="002D3A4B" w:rsidRDefault="00D77A0B" w:rsidP="00D77A0B">
      <w:pPr>
        <w:spacing w:after="0" w:line="240" w:lineRule="auto"/>
        <w:ind w:left="720" w:hanging="720"/>
        <w:jc w:val="both"/>
        <w:rPr>
          <w:rFonts w:cs="Times New Roman"/>
          <w:noProof/>
          <w:sz w:val="21"/>
          <w:szCs w:val="21"/>
          <w:lang w:val="nl-NL"/>
        </w:rPr>
      </w:pPr>
      <w:bookmarkStart w:id="678" w:name="_ENREF_166"/>
      <w:r w:rsidRPr="002D3A4B">
        <w:rPr>
          <w:rFonts w:cs="Times New Roman"/>
          <w:noProof/>
          <w:sz w:val="21"/>
          <w:szCs w:val="21"/>
          <w:lang w:val="nl-NL"/>
        </w:rPr>
        <w:t xml:space="preserve">TIAN, E., ZHAN, F., WALKER, R., RASMUSSEN, E., MA, Y., BARLOGIE, B. &amp; SHAUGHNESSY, J. D., JR. 2003. The role of the Wnt-signaling antagonist DKK1 in the development of osteolytic lesions in multiple myeloma. </w:t>
      </w:r>
      <w:r w:rsidRPr="002D3A4B">
        <w:rPr>
          <w:rFonts w:cs="Times New Roman"/>
          <w:i/>
          <w:noProof/>
          <w:sz w:val="21"/>
          <w:szCs w:val="21"/>
          <w:lang w:val="nl-NL"/>
        </w:rPr>
        <w:t>N Engl J Med,</w:t>
      </w:r>
      <w:r w:rsidRPr="002D3A4B">
        <w:rPr>
          <w:rFonts w:cs="Times New Roman"/>
          <w:noProof/>
          <w:sz w:val="21"/>
          <w:szCs w:val="21"/>
          <w:lang w:val="nl-NL"/>
        </w:rPr>
        <w:t xml:space="preserve"> 349</w:t>
      </w:r>
      <w:r w:rsidRPr="002D3A4B">
        <w:rPr>
          <w:rFonts w:cs="Times New Roman"/>
          <w:b/>
          <w:noProof/>
          <w:sz w:val="21"/>
          <w:szCs w:val="21"/>
          <w:lang w:val="nl-NL"/>
        </w:rPr>
        <w:t>,</w:t>
      </w:r>
      <w:r w:rsidRPr="002D3A4B">
        <w:rPr>
          <w:rFonts w:cs="Times New Roman"/>
          <w:noProof/>
          <w:sz w:val="21"/>
          <w:szCs w:val="21"/>
          <w:lang w:val="nl-NL"/>
        </w:rPr>
        <w:t xml:space="preserve"> 2483-94.</w:t>
      </w:r>
      <w:bookmarkEnd w:id="678"/>
    </w:p>
    <w:p w:rsidR="00D77A0B" w:rsidRPr="002D3A4B" w:rsidRDefault="00D77A0B" w:rsidP="00D77A0B">
      <w:pPr>
        <w:spacing w:after="0" w:line="240" w:lineRule="auto"/>
        <w:ind w:left="720" w:hanging="720"/>
        <w:jc w:val="both"/>
        <w:rPr>
          <w:rFonts w:cs="Times New Roman"/>
          <w:noProof/>
          <w:sz w:val="21"/>
          <w:szCs w:val="21"/>
          <w:lang w:val="nl-NL"/>
        </w:rPr>
      </w:pPr>
      <w:bookmarkStart w:id="679" w:name="_ENREF_167"/>
      <w:r w:rsidRPr="002D3A4B">
        <w:rPr>
          <w:rFonts w:cs="Times New Roman"/>
          <w:noProof/>
          <w:sz w:val="21"/>
          <w:szCs w:val="21"/>
          <w:lang w:val="nl-NL"/>
        </w:rPr>
        <w:t xml:space="preserve">UNEDA, S., HATA, H., MATSUNO, F., HARADA, N., MITSUYA, Y., KAWANO, F. &amp; MITSUYA, H. 2003. Macrophage inflammatory protein-1 alpha is produced by human multiple myeloma (MM) cells and its expression correlates with bone lesions in patients with MM. </w:t>
      </w:r>
      <w:r w:rsidRPr="002D3A4B">
        <w:rPr>
          <w:rFonts w:cs="Times New Roman"/>
          <w:i/>
          <w:noProof/>
          <w:sz w:val="21"/>
          <w:szCs w:val="21"/>
          <w:lang w:val="nl-NL"/>
        </w:rPr>
        <w:t>Br J Haematol,</w:t>
      </w:r>
      <w:r w:rsidRPr="002D3A4B">
        <w:rPr>
          <w:rFonts w:cs="Times New Roman"/>
          <w:noProof/>
          <w:sz w:val="21"/>
          <w:szCs w:val="21"/>
          <w:lang w:val="nl-NL"/>
        </w:rPr>
        <w:t xml:space="preserve"> 120</w:t>
      </w:r>
      <w:r w:rsidRPr="002D3A4B">
        <w:rPr>
          <w:rFonts w:cs="Times New Roman"/>
          <w:b/>
          <w:noProof/>
          <w:sz w:val="21"/>
          <w:szCs w:val="21"/>
          <w:lang w:val="nl-NL"/>
        </w:rPr>
        <w:t>,</w:t>
      </w:r>
      <w:r w:rsidRPr="002D3A4B">
        <w:rPr>
          <w:rFonts w:cs="Times New Roman"/>
          <w:noProof/>
          <w:sz w:val="21"/>
          <w:szCs w:val="21"/>
          <w:lang w:val="nl-NL"/>
        </w:rPr>
        <w:t xml:space="preserve"> 53-5.</w:t>
      </w:r>
      <w:bookmarkEnd w:id="679"/>
    </w:p>
    <w:p w:rsidR="00D77A0B" w:rsidRPr="002D3A4B" w:rsidRDefault="00D77A0B" w:rsidP="00D77A0B">
      <w:pPr>
        <w:spacing w:after="0" w:line="240" w:lineRule="auto"/>
        <w:ind w:left="720" w:hanging="720"/>
        <w:jc w:val="both"/>
        <w:rPr>
          <w:rFonts w:cs="Times New Roman"/>
          <w:noProof/>
          <w:sz w:val="21"/>
          <w:szCs w:val="21"/>
          <w:lang w:val="nl-NL"/>
        </w:rPr>
      </w:pPr>
      <w:bookmarkStart w:id="680" w:name="_ENREF_168"/>
      <w:r w:rsidRPr="002D3A4B">
        <w:rPr>
          <w:rFonts w:cs="Times New Roman"/>
          <w:noProof/>
          <w:sz w:val="21"/>
          <w:szCs w:val="21"/>
          <w:lang w:val="nl-NL"/>
        </w:rPr>
        <w:t xml:space="preserve">VALLET, S., MUKHERJEE, S., VAGHELA, N., HIDESHIMA, T., FULCINITI, M., POZZI, S., SANTO, L., CIRSTEA, D., PATEL, K., SOHANI, A. R., GUIMARAES, A., XIE, W., CHAUHAN, D., SCHOONMAKER, J. A., ATTAR, E., CHURCHILL, M., WELLER, E., MUNSHI, N., SEEHRA, J. S., WEISSLEDER, R., ANDERSON, K. C., SCADDEN, D. T. &amp; RAJE, N. 2010. Activin A promotes multiple myeloma-induced osteolysis and is a promising target for myeloma bone disease. </w:t>
      </w:r>
      <w:r w:rsidRPr="002D3A4B">
        <w:rPr>
          <w:rFonts w:cs="Times New Roman"/>
          <w:i/>
          <w:noProof/>
          <w:sz w:val="21"/>
          <w:szCs w:val="21"/>
          <w:lang w:val="nl-NL"/>
        </w:rPr>
        <w:t>Proc Natl Acad Sci U S A,</w:t>
      </w:r>
      <w:r w:rsidRPr="002D3A4B">
        <w:rPr>
          <w:rFonts w:cs="Times New Roman"/>
          <w:noProof/>
          <w:sz w:val="21"/>
          <w:szCs w:val="21"/>
          <w:lang w:val="nl-NL"/>
        </w:rPr>
        <w:t xml:space="preserve"> 107</w:t>
      </w:r>
      <w:r w:rsidRPr="002D3A4B">
        <w:rPr>
          <w:rFonts w:cs="Times New Roman"/>
          <w:b/>
          <w:noProof/>
          <w:sz w:val="21"/>
          <w:szCs w:val="21"/>
          <w:lang w:val="nl-NL"/>
        </w:rPr>
        <w:t>,</w:t>
      </w:r>
      <w:r w:rsidRPr="002D3A4B">
        <w:rPr>
          <w:rFonts w:cs="Times New Roman"/>
          <w:noProof/>
          <w:sz w:val="21"/>
          <w:szCs w:val="21"/>
          <w:lang w:val="nl-NL"/>
        </w:rPr>
        <w:t xml:space="preserve"> 5124-9.</w:t>
      </w:r>
      <w:bookmarkEnd w:id="680"/>
    </w:p>
    <w:p w:rsidR="00D77A0B" w:rsidRPr="002D3A4B" w:rsidRDefault="00D77A0B" w:rsidP="00D77A0B">
      <w:pPr>
        <w:spacing w:after="0" w:line="240" w:lineRule="auto"/>
        <w:ind w:left="720" w:hanging="720"/>
        <w:jc w:val="both"/>
        <w:rPr>
          <w:rFonts w:cs="Times New Roman"/>
          <w:noProof/>
          <w:sz w:val="21"/>
          <w:szCs w:val="21"/>
          <w:lang w:val="nl-NL"/>
        </w:rPr>
      </w:pPr>
      <w:bookmarkStart w:id="681" w:name="_ENREF_169"/>
      <w:r w:rsidRPr="002D3A4B">
        <w:rPr>
          <w:rFonts w:cs="Times New Roman"/>
          <w:noProof/>
          <w:sz w:val="21"/>
          <w:szCs w:val="21"/>
          <w:lang w:val="nl-NL"/>
        </w:rPr>
        <w:t xml:space="preserve">VAN DER PLUIJM, G., QUE, I., SIJMONS, B., BUIJS, J. T., LOWIK, C. W., WETTERWALD, A., THALMANN, G. N., PAPAPOULOS, S. E. &amp; CECCHINI, M. G. 2005. Interference with the microenvironmental support impairs the de novo formation of bone metastases in vivo. </w:t>
      </w:r>
      <w:r w:rsidRPr="002D3A4B">
        <w:rPr>
          <w:rFonts w:cs="Times New Roman"/>
          <w:i/>
          <w:noProof/>
          <w:sz w:val="21"/>
          <w:szCs w:val="21"/>
          <w:lang w:val="nl-NL"/>
        </w:rPr>
        <w:t>Cancer Res,</w:t>
      </w:r>
      <w:r w:rsidRPr="002D3A4B">
        <w:rPr>
          <w:rFonts w:cs="Times New Roman"/>
          <w:noProof/>
          <w:sz w:val="21"/>
          <w:szCs w:val="21"/>
          <w:lang w:val="nl-NL"/>
        </w:rPr>
        <w:t xml:space="preserve"> 65</w:t>
      </w:r>
      <w:r w:rsidRPr="002D3A4B">
        <w:rPr>
          <w:rFonts w:cs="Times New Roman"/>
          <w:b/>
          <w:noProof/>
          <w:sz w:val="21"/>
          <w:szCs w:val="21"/>
          <w:lang w:val="nl-NL"/>
        </w:rPr>
        <w:t>,</w:t>
      </w:r>
      <w:r w:rsidRPr="002D3A4B">
        <w:rPr>
          <w:rFonts w:cs="Times New Roman"/>
          <w:noProof/>
          <w:sz w:val="21"/>
          <w:szCs w:val="21"/>
          <w:lang w:val="nl-NL"/>
        </w:rPr>
        <w:t xml:space="preserve"> 7682-90.</w:t>
      </w:r>
      <w:bookmarkEnd w:id="681"/>
    </w:p>
    <w:p w:rsidR="00D77A0B" w:rsidRPr="002D3A4B" w:rsidRDefault="00D77A0B" w:rsidP="00D77A0B">
      <w:pPr>
        <w:spacing w:after="0" w:line="240" w:lineRule="auto"/>
        <w:ind w:left="720" w:hanging="720"/>
        <w:jc w:val="both"/>
        <w:rPr>
          <w:rFonts w:cs="Times New Roman"/>
          <w:noProof/>
          <w:sz w:val="21"/>
          <w:szCs w:val="21"/>
          <w:lang w:val="nl-NL"/>
        </w:rPr>
      </w:pPr>
      <w:bookmarkStart w:id="682" w:name="_ENREF_170"/>
      <w:r w:rsidRPr="002D3A4B">
        <w:rPr>
          <w:rFonts w:cs="Times New Roman"/>
          <w:noProof/>
          <w:sz w:val="21"/>
          <w:szCs w:val="21"/>
          <w:lang w:val="nl-NL"/>
        </w:rPr>
        <w:t xml:space="preserve">VAN LENTHE, G. H., HAGENMULLER, H., BOHNER, M., HOLLISTER, S. J., MEINEL, L. &amp; MULLER, R. 2007. Nondestructive micro-computed tomography for biological imaging and quantification of scaffold-bone interaction in vivo. </w:t>
      </w:r>
      <w:r w:rsidRPr="002D3A4B">
        <w:rPr>
          <w:rFonts w:cs="Times New Roman"/>
          <w:i/>
          <w:noProof/>
          <w:sz w:val="21"/>
          <w:szCs w:val="21"/>
          <w:lang w:val="nl-NL"/>
        </w:rPr>
        <w:t>Biomaterials,</w:t>
      </w:r>
      <w:r w:rsidRPr="002D3A4B">
        <w:rPr>
          <w:rFonts w:cs="Times New Roman"/>
          <w:noProof/>
          <w:sz w:val="21"/>
          <w:szCs w:val="21"/>
          <w:lang w:val="nl-NL"/>
        </w:rPr>
        <w:t xml:space="preserve"> 28</w:t>
      </w:r>
      <w:r w:rsidRPr="002D3A4B">
        <w:rPr>
          <w:rFonts w:cs="Times New Roman"/>
          <w:b/>
          <w:noProof/>
          <w:sz w:val="21"/>
          <w:szCs w:val="21"/>
          <w:lang w:val="nl-NL"/>
        </w:rPr>
        <w:t>,</w:t>
      </w:r>
      <w:r w:rsidRPr="002D3A4B">
        <w:rPr>
          <w:rFonts w:cs="Times New Roman"/>
          <w:noProof/>
          <w:sz w:val="21"/>
          <w:szCs w:val="21"/>
          <w:lang w:val="nl-NL"/>
        </w:rPr>
        <w:t xml:space="preserve"> 2479-90.</w:t>
      </w:r>
      <w:bookmarkEnd w:id="682"/>
    </w:p>
    <w:p w:rsidR="00D77A0B" w:rsidRPr="002D3A4B" w:rsidRDefault="00D77A0B" w:rsidP="00D77A0B">
      <w:pPr>
        <w:spacing w:after="0" w:line="240" w:lineRule="auto"/>
        <w:ind w:left="720" w:hanging="720"/>
        <w:jc w:val="both"/>
        <w:rPr>
          <w:rFonts w:cs="Times New Roman"/>
          <w:noProof/>
          <w:sz w:val="21"/>
          <w:szCs w:val="21"/>
          <w:lang w:val="nl-NL"/>
        </w:rPr>
      </w:pPr>
      <w:bookmarkStart w:id="683" w:name="_ENREF_171"/>
      <w:r w:rsidRPr="002D3A4B">
        <w:rPr>
          <w:rFonts w:cs="Times New Roman"/>
          <w:noProof/>
          <w:sz w:val="21"/>
          <w:szCs w:val="21"/>
          <w:lang w:val="nl-NL"/>
        </w:rPr>
        <w:lastRenderedPageBreak/>
        <w:t xml:space="preserve">VAN VALCKENBORGH, E., MATSUI, W., AGARWAL, P., LUB, S., DEHUI, X., DE BRUYNE, E., MENU, E., EMPSEN, C., VAN GRUNSVEN, L., AGARWAL, J., WANG, Q., JERNBERG-WIKLUND, H. &amp; VANDERKERKEN, K. 2012. Tumor-initiating capacity of CD138- and CD138+ tumor cells in the 5T33 multiple myeloma model. </w:t>
      </w:r>
      <w:r w:rsidRPr="002D3A4B">
        <w:rPr>
          <w:rFonts w:cs="Times New Roman"/>
          <w:i/>
          <w:noProof/>
          <w:sz w:val="21"/>
          <w:szCs w:val="21"/>
          <w:lang w:val="nl-NL"/>
        </w:rPr>
        <w:t>Leukemia,</w:t>
      </w:r>
      <w:r w:rsidRPr="002D3A4B">
        <w:rPr>
          <w:rFonts w:cs="Times New Roman"/>
          <w:noProof/>
          <w:sz w:val="21"/>
          <w:szCs w:val="21"/>
          <w:lang w:val="nl-NL"/>
        </w:rPr>
        <w:t xml:space="preserve"> 26</w:t>
      </w:r>
      <w:r w:rsidRPr="002D3A4B">
        <w:rPr>
          <w:rFonts w:cs="Times New Roman"/>
          <w:b/>
          <w:noProof/>
          <w:sz w:val="21"/>
          <w:szCs w:val="21"/>
          <w:lang w:val="nl-NL"/>
        </w:rPr>
        <w:t>,</w:t>
      </w:r>
      <w:r w:rsidRPr="002D3A4B">
        <w:rPr>
          <w:rFonts w:cs="Times New Roman"/>
          <w:noProof/>
          <w:sz w:val="21"/>
          <w:szCs w:val="21"/>
          <w:lang w:val="nl-NL"/>
        </w:rPr>
        <w:t xml:space="preserve"> 1436-9.</w:t>
      </w:r>
      <w:bookmarkEnd w:id="683"/>
    </w:p>
    <w:p w:rsidR="00D77A0B" w:rsidRPr="002D3A4B" w:rsidRDefault="00D77A0B" w:rsidP="00D77A0B">
      <w:pPr>
        <w:spacing w:after="0" w:line="240" w:lineRule="auto"/>
        <w:ind w:left="720" w:hanging="720"/>
        <w:jc w:val="both"/>
        <w:rPr>
          <w:rFonts w:cs="Times New Roman"/>
          <w:noProof/>
          <w:sz w:val="21"/>
          <w:szCs w:val="21"/>
          <w:lang w:val="nl-NL"/>
        </w:rPr>
      </w:pPr>
      <w:bookmarkStart w:id="684" w:name="_ENREF_172"/>
      <w:r w:rsidRPr="002D3A4B">
        <w:rPr>
          <w:rFonts w:cs="Times New Roman"/>
          <w:noProof/>
          <w:sz w:val="21"/>
          <w:szCs w:val="21"/>
          <w:lang w:val="nl-NL"/>
        </w:rPr>
        <w:t xml:space="preserve">VANDERKERKEN, K., DE GREEF, C., ASOSINGH, K., ARTETA, B., DE VEERMAN, M., VANDE BROEK, I., VAN RIET, I., KOBAYASHI, M., SMEDSROD, B. &amp; VAN CAMP, B. 2000. Selective initial in vivo homing pattern of 5T2 multiple myeloma cells in the C57BL/KalwRij mouse. </w:t>
      </w:r>
      <w:r w:rsidRPr="002D3A4B">
        <w:rPr>
          <w:rFonts w:cs="Times New Roman"/>
          <w:i/>
          <w:noProof/>
          <w:sz w:val="21"/>
          <w:szCs w:val="21"/>
          <w:lang w:val="nl-NL"/>
        </w:rPr>
        <w:t>Br J Cancer,</w:t>
      </w:r>
      <w:r w:rsidRPr="002D3A4B">
        <w:rPr>
          <w:rFonts w:cs="Times New Roman"/>
          <w:noProof/>
          <w:sz w:val="21"/>
          <w:szCs w:val="21"/>
          <w:lang w:val="nl-NL"/>
        </w:rPr>
        <w:t xml:space="preserve"> 82</w:t>
      </w:r>
      <w:r w:rsidRPr="002D3A4B">
        <w:rPr>
          <w:rFonts w:cs="Times New Roman"/>
          <w:b/>
          <w:noProof/>
          <w:sz w:val="21"/>
          <w:szCs w:val="21"/>
          <w:lang w:val="nl-NL"/>
        </w:rPr>
        <w:t>,</w:t>
      </w:r>
      <w:r w:rsidRPr="002D3A4B">
        <w:rPr>
          <w:rFonts w:cs="Times New Roman"/>
          <w:noProof/>
          <w:sz w:val="21"/>
          <w:szCs w:val="21"/>
          <w:lang w:val="nl-NL"/>
        </w:rPr>
        <w:t xml:space="preserve"> 953-9.</w:t>
      </w:r>
      <w:bookmarkEnd w:id="684"/>
    </w:p>
    <w:p w:rsidR="00D77A0B" w:rsidRPr="002D3A4B" w:rsidRDefault="00D77A0B" w:rsidP="00D77A0B">
      <w:pPr>
        <w:spacing w:after="0" w:line="240" w:lineRule="auto"/>
        <w:ind w:left="720" w:hanging="720"/>
        <w:jc w:val="both"/>
        <w:rPr>
          <w:rFonts w:cs="Times New Roman"/>
          <w:noProof/>
          <w:sz w:val="21"/>
          <w:szCs w:val="21"/>
          <w:lang w:val="nl-NL"/>
        </w:rPr>
      </w:pPr>
      <w:bookmarkStart w:id="685" w:name="_ENREF_173"/>
      <w:r w:rsidRPr="002D3A4B">
        <w:rPr>
          <w:rFonts w:cs="Times New Roman"/>
          <w:noProof/>
          <w:sz w:val="21"/>
          <w:szCs w:val="21"/>
          <w:lang w:val="nl-NL"/>
        </w:rPr>
        <w:t xml:space="preserve">VANDERKERKEN, K., DE RAEVE, H., GOES, E., VAN MEIRVENNE, S., RADL, J., VAN RIET, I., THIELEMANS, K. &amp; VAN CAMP, B. 1997. Organ involvement and phenotypic adhesion profile of 5T2 and 5T33 myeloma cells in the C57BL/KaLwRij mouse. </w:t>
      </w:r>
      <w:r w:rsidRPr="002D3A4B">
        <w:rPr>
          <w:rFonts w:cs="Times New Roman"/>
          <w:i/>
          <w:noProof/>
          <w:sz w:val="21"/>
          <w:szCs w:val="21"/>
          <w:lang w:val="nl-NL"/>
        </w:rPr>
        <w:t>Br J Cancer,</w:t>
      </w:r>
      <w:r w:rsidRPr="002D3A4B">
        <w:rPr>
          <w:rFonts w:cs="Times New Roman"/>
          <w:noProof/>
          <w:sz w:val="21"/>
          <w:szCs w:val="21"/>
          <w:lang w:val="nl-NL"/>
        </w:rPr>
        <w:t xml:space="preserve"> 76</w:t>
      </w:r>
      <w:r w:rsidRPr="002D3A4B">
        <w:rPr>
          <w:rFonts w:cs="Times New Roman"/>
          <w:b/>
          <w:noProof/>
          <w:sz w:val="21"/>
          <w:szCs w:val="21"/>
          <w:lang w:val="nl-NL"/>
        </w:rPr>
        <w:t>,</w:t>
      </w:r>
      <w:r w:rsidRPr="002D3A4B">
        <w:rPr>
          <w:rFonts w:cs="Times New Roman"/>
          <w:noProof/>
          <w:sz w:val="21"/>
          <w:szCs w:val="21"/>
          <w:lang w:val="nl-NL"/>
        </w:rPr>
        <w:t xml:space="preserve"> 451-60.</w:t>
      </w:r>
      <w:bookmarkEnd w:id="685"/>
    </w:p>
    <w:p w:rsidR="00D77A0B" w:rsidRPr="002D3A4B" w:rsidRDefault="00D77A0B" w:rsidP="00D77A0B">
      <w:pPr>
        <w:spacing w:after="0" w:line="240" w:lineRule="auto"/>
        <w:ind w:left="720" w:hanging="720"/>
        <w:jc w:val="both"/>
        <w:rPr>
          <w:rFonts w:cs="Times New Roman"/>
          <w:noProof/>
          <w:sz w:val="21"/>
          <w:szCs w:val="21"/>
          <w:lang w:val="nl-NL"/>
        </w:rPr>
      </w:pPr>
      <w:bookmarkStart w:id="686" w:name="_ENREF_174"/>
      <w:r w:rsidRPr="002D3A4B">
        <w:rPr>
          <w:rFonts w:cs="Times New Roman"/>
          <w:noProof/>
          <w:sz w:val="21"/>
          <w:szCs w:val="21"/>
          <w:lang w:val="nl-NL"/>
        </w:rPr>
        <w:t xml:space="preserve">VINCENT, T. &amp; MECHTI, N. 2004. IL-6 regulates CD44 cell surface expression on human myeloma cells. </w:t>
      </w:r>
      <w:r w:rsidRPr="002D3A4B">
        <w:rPr>
          <w:rFonts w:cs="Times New Roman"/>
          <w:i/>
          <w:noProof/>
          <w:sz w:val="21"/>
          <w:szCs w:val="21"/>
          <w:lang w:val="nl-NL"/>
        </w:rPr>
        <w:t>Leukemia,</w:t>
      </w:r>
      <w:r w:rsidRPr="002D3A4B">
        <w:rPr>
          <w:rFonts w:cs="Times New Roman"/>
          <w:noProof/>
          <w:sz w:val="21"/>
          <w:szCs w:val="21"/>
          <w:lang w:val="nl-NL"/>
        </w:rPr>
        <w:t xml:space="preserve"> 18</w:t>
      </w:r>
      <w:r w:rsidRPr="002D3A4B">
        <w:rPr>
          <w:rFonts w:cs="Times New Roman"/>
          <w:b/>
          <w:noProof/>
          <w:sz w:val="21"/>
          <w:szCs w:val="21"/>
          <w:lang w:val="nl-NL"/>
        </w:rPr>
        <w:t>,</w:t>
      </w:r>
      <w:r w:rsidRPr="002D3A4B">
        <w:rPr>
          <w:rFonts w:cs="Times New Roman"/>
          <w:noProof/>
          <w:sz w:val="21"/>
          <w:szCs w:val="21"/>
          <w:lang w:val="nl-NL"/>
        </w:rPr>
        <w:t xml:space="preserve"> 967-75.</w:t>
      </w:r>
      <w:bookmarkEnd w:id="686"/>
    </w:p>
    <w:p w:rsidR="00D77A0B" w:rsidRPr="002D3A4B" w:rsidRDefault="00D77A0B" w:rsidP="00D77A0B">
      <w:pPr>
        <w:spacing w:after="0" w:line="240" w:lineRule="auto"/>
        <w:ind w:left="720" w:hanging="720"/>
        <w:jc w:val="both"/>
        <w:rPr>
          <w:rFonts w:cs="Times New Roman"/>
          <w:noProof/>
          <w:sz w:val="21"/>
          <w:szCs w:val="21"/>
          <w:lang w:val="nl-NL"/>
        </w:rPr>
      </w:pPr>
      <w:bookmarkStart w:id="687" w:name="_ENREF_175"/>
      <w:r w:rsidRPr="002D3A4B">
        <w:rPr>
          <w:rFonts w:cs="Times New Roman"/>
          <w:noProof/>
          <w:sz w:val="21"/>
          <w:szCs w:val="21"/>
          <w:lang w:val="nl-NL"/>
        </w:rPr>
        <w:t xml:space="preserve">VISNJIC, D., KALAJZIC, Z., ROWE, D. W., KATAVIC, V., LORENZO, J. &amp; AGUILA, H. L. 2004. Hematopoiesis is severely altered in mice with an induced osteoblast deficiency. </w:t>
      </w:r>
      <w:r w:rsidRPr="002D3A4B">
        <w:rPr>
          <w:rFonts w:cs="Times New Roman"/>
          <w:i/>
          <w:noProof/>
          <w:sz w:val="21"/>
          <w:szCs w:val="21"/>
          <w:lang w:val="nl-NL"/>
        </w:rPr>
        <w:t>Blood,</w:t>
      </w:r>
      <w:r w:rsidRPr="002D3A4B">
        <w:rPr>
          <w:rFonts w:cs="Times New Roman"/>
          <w:noProof/>
          <w:sz w:val="21"/>
          <w:szCs w:val="21"/>
          <w:lang w:val="nl-NL"/>
        </w:rPr>
        <w:t xml:space="preserve"> 103</w:t>
      </w:r>
      <w:r w:rsidRPr="002D3A4B">
        <w:rPr>
          <w:rFonts w:cs="Times New Roman"/>
          <w:b/>
          <w:noProof/>
          <w:sz w:val="21"/>
          <w:szCs w:val="21"/>
          <w:lang w:val="nl-NL"/>
        </w:rPr>
        <w:t>,</w:t>
      </w:r>
      <w:r w:rsidRPr="002D3A4B">
        <w:rPr>
          <w:rFonts w:cs="Times New Roman"/>
          <w:noProof/>
          <w:sz w:val="21"/>
          <w:szCs w:val="21"/>
          <w:lang w:val="nl-NL"/>
        </w:rPr>
        <w:t xml:space="preserve"> 3258-64.</w:t>
      </w:r>
      <w:bookmarkEnd w:id="687"/>
    </w:p>
    <w:p w:rsidR="00D77A0B" w:rsidRPr="002D3A4B" w:rsidRDefault="00D77A0B" w:rsidP="00D77A0B">
      <w:pPr>
        <w:spacing w:after="0" w:line="240" w:lineRule="auto"/>
        <w:ind w:left="720" w:hanging="720"/>
        <w:jc w:val="both"/>
        <w:rPr>
          <w:rFonts w:cs="Times New Roman"/>
          <w:noProof/>
          <w:sz w:val="21"/>
          <w:szCs w:val="21"/>
          <w:lang w:val="nl-NL"/>
        </w:rPr>
      </w:pPr>
      <w:bookmarkStart w:id="688" w:name="_ENREF_176"/>
      <w:r w:rsidRPr="002D3A4B">
        <w:rPr>
          <w:rFonts w:cs="Times New Roman"/>
          <w:noProof/>
          <w:sz w:val="21"/>
          <w:szCs w:val="21"/>
          <w:lang w:val="nl-NL"/>
        </w:rPr>
        <w:t xml:space="preserve">VITOVSKI, S., CHANTRY, A. D., LAWSON, M. A. &amp; CROUCHER, P. I. 2012. Targeting tumour-initiating cells with TRAIL based combination therapy ensures complete and lasting eradication of multiple myeloma tumours in vivo. </w:t>
      </w:r>
      <w:r w:rsidRPr="002D3A4B">
        <w:rPr>
          <w:rFonts w:cs="Times New Roman"/>
          <w:i/>
          <w:noProof/>
          <w:sz w:val="21"/>
          <w:szCs w:val="21"/>
          <w:lang w:val="nl-NL"/>
        </w:rPr>
        <w:t>PLoS One,</w:t>
      </w:r>
      <w:r w:rsidRPr="002D3A4B">
        <w:rPr>
          <w:rFonts w:cs="Times New Roman"/>
          <w:noProof/>
          <w:sz w:val="21"/>
          <w:szCs w:val="21"/>
          <w:lang w:val="nl-NL"/>
        </w:rPr>
        <w:t xml:space="preserve"> 7</w:t>
      </w:r>
      <w:r w:rsidRPr="002D3A4B">
        <w:rPr>
          <w:rFonts w:cs="Times New Roman"/>
          <w:b/>
          <w:noProof/>
          <w:sz w:val="21"/>
          <w:szCs w:val="21"/>
          <w:lang w:val="nl-NL"/>
        </w:rPr>
        <w:t>,</w:t>
      </w:r>
      <w:r w:rsidRPr="002D3A4B">
        <w:rPr>
          <w:rFonts w:cs="Times New Roman"/>
          <w:noProof/>
          <w:sz w:val="21"/>
          <w:szCs w:val="21"/>
          <w:lang w:val="nl-NL"/>
        </w:rPr>
        <w:t xml:space="preserve"> e35830.</w:t>
      </w:r>
      <w:bookmarkEnd w:id="688"/>
    </w:p>
    <w:p w:rsidR="00D77A0B" w:rsidRPr="002D3A4B" w:rsidRDefault="00D77A0B" w:rsidP="00D77A0B">
      <w:pPr>
        <w:spacing w:after="0" w:line="240" w:lineRule="auto"/>
        <w:ind w:left="720" w:hanging="720"/>
        <w:jc w:val="both"/>
        <w:rPr>
          <w:rFonts w:cs="Times New Roman"/>
          <w:noProof/>
          <w:sz w:val="21"/>
          <w:szCs w:val="21"/>
          <w:lang w:val="nl-NL"/>
        </w:rPr>
      </w:pPr>
      <w:bookmarkStart w:id="689" w:name="_ENREF_177"/>
      <w:r w:rsidRPr="002D3A4B">
        <w:rPr>
          <w:rFonts w:cs="Times New Roman"/>
          <w:noProof/>
          <w:sz w:val="21"/>
          <w:szCs w:val="21"/>
          <w:lang w:val="nl-NL"/>
        </w:rPr>
        <w:t xml:space="preserve">WANG, X., HISHA, H., TAKETANI, S., ADACHI, Y., LI, Q., CUI, W., CUI, Y., WANG, J., SONG, C., MIZOKAMI, T., OKAZAKI, S., FAN, T., FAN, H., LIAN, Z., GERSHWIN, M. E. &amp; IKEHARA, S. 2006. Characterization of mesenchymal stem cells isolated from mouse fetal bone marrow. </w:t>
      </w:r>
      <w:r w:rsidRPr="002D3A4B">
        <w:rPr>
          <w:rFonts w:cs="Times New Roman"/>
          <w:i/>
          <w:noProof/>
          <w:sz w:val="21"/>
          <w:szCs w:val="21"/>
          <w:lang w:val="nl-NL"/>
        </w:rPr>
        <w:t>Stem Cells,</w:t>
      </w:r>
      <w:r w:rsidRPr="002D3A4B">
        <w:rPr>
          <w:rFonts w:cs="Times New Roman"/>
          <w:noProof/>
          <w:sz w:val="21"/>
          <w:szCs w:val="21"/>
          <w:lang w:val="nl-NL"/>
        </w:rPr>
        <w:t xml:space="preserve"> 24</w:t>
      </w:r>
      <w:r w:rsidRPr="002D3A4B">
        <w:rPr>
          <w:rFonts w:cs="Times New Roman"/>
          <w:b/>
          <w:noProof/>
          <w:sz w:val="21"/>
          <w:szCs w:val="21"/>
          <w:lang w:val="nl-NL"/>
        </w:rPr>
        <w:t>,</w:t>
      </w:r>
      <w:r w:rsidRPr="002D3A4B">
        <w:rPr>
          <w:rFonts w:cs="Times New Roman"/>
          <w:noProof/>
          <w:sz w:val="21"/>
          <w:szCs w:val="21"/>
          <w:lang w:val="nl-NL"/>
        </w:rPr>
        <w:t xml:space="preserve"> 482-93.</w:t>
      </w:r>
      <w:bookmarkEnd w:id="689"/>
    </w:p>
    <w:p w:rsidR="00D77A0B" w:rsidRPr="002D3A4B" w:rsidRDefault="00D77A0B" w:rsidP="00D77A0B">
      <w:pPr>
        <w:spacing w:after="0" w:line="240" w:lineRule="auto"/>
        <w:ind w:left="720" w:hanging="720"/>
        <w:jc w:val="both"/>
        <w:rPr>
          <w:rFonts w:cs="Times New Roman"/>
          <w:noProof/>
          <w:sz w:val="21"/>
          <w:szCs w:val="21"/>
          <w:lang w:val="nl-NL"/>
        </w:rPr>
      </w:pPr>
      <w:bookmarkStart w:id="690" w:name="_ENREF_178"/>
      <w:r w:rsidRPr="002D3A4B">
        <w:rPr>
          <w:rFonts w:cs="Times New Roman"/>
          <w:noProof/>
          <w:sz w:val="21"/>
          <w:szCs w:val="21"/>
          <w:lang w:val="nl-NL"/>
        </w:rPr>
        <w:t xml:space="preserve">WATKINS, B. A., LIPPMAN, H. E., LE BOUTEILLER, L., LI, Y. &amp; SEIFERT, M. F. 2001. Bioactive fatty acids: role in bone biology and bone cell function. </w:t>
      </w:r>
      <w:r w:rsidRPr="002D3A4B">
        <w:rPr>
          <w:rFonts w:cs="Times New Roman"/>
          <w:i/>
          <w:noProof/>
          <w:sz w:val="21"/>
          <w:szCs w:val="21"/>
          <w:lang w:val="nl-NL"/>
        </w:rPr>
        <w:t>Prog Lipid Res,</w:t>
      </w:r>
      <w:r w:rsidRPr="002D3A4B">
        <w:rPr>
          <w:rFonts w:cs="Times New Roman"/>
          <w:noProof/>
          <w:sz w:val="21"/>
          <w:szCs w:val="21"/>
          <w:lang w:val="nl-NL"/>
        </w:rPr>
        <w:t xml:space="preserve"> 40</w:t>
      </w:r>
      <w:r w:rsidRPr="002D3A4B">
        <w:rPr>
          <w:rFonts w:cs="Times New Roman"/>
          <w:b/>
          <w:noProof/>
          <w:sz w:val="21"/>
          <w:szCs w:val="21"/>
          <w:lang w:val="nl-NL"/>
        </w:rPr>
        <w:t>,</w:t>
      </w:r>
      <w:r w:rsidRPr="002D3A4B">
        <w:rPr>
          <w:rFonts w:cs="Times New Roman"/>
          <w:noProof/>
          <w:sz w:val="21"/>
          <w:szCs w:val="21"/>
          <w:lang w:val="nl-NL"/>
        </w:rPr>
        <w:t xml:space="preserve"> 125-48.</w:t>
      </w:r>
      <w:bookmarkEnd w:id="690"/>
    </w:p>
    <w:p w:rsidR="00D77A0B" w:rsidRPr="002D3A4B" w:rsidRDefault="00D77A0B" w:rsidP="00D77A0B">
      <w:pPr>
        <w:spacing w:after="0" w:line="240" w:lineRule="auto"/>
        <w:ind w:left="720" w:hanging="720"/>
        <w:jc w:val="both"/>
        <w:rPr>
          <w:rFonts w:cs="Times New Roman"/>
          <w:noProof/>
          <w:sz w:val="21"/>
          <w:szCs w:val="21"/>
          <w:lang w:val="nl-NL"/>
        </w:rPr>
      </w:pPr>
      <w:bookmarkStart w:id="691" w:name="_ENREF_179"/>
      <w:r w:rsidRPr="002D3A4B">
        <w:rPr>
          <w:rFonts w:cs="Times New Roman"/>
          <w:noProof/>
          <w:sz w:val="21"/>
          <w:szCs w:val="21"/>
          <w:lang w:val="nl-NL"/>
        </w:rPr>
        <w:t xml:space="preserve">WEI, S., KITAURA, H., ZHOU, P., ROSS, F. P. &amp; TEITELBAUM, S. L. 2005. IL-1 mediates TNF-induced osteoclastogenesis. </w:t>
      </w:r>
      <w:r w:rsidRPr="002D3A4B">
        <w:rPr>
          <w:rFonts w:cs="Times New Roman"/>
          <w:i/>
          <w:noProof/>
          <w:sz w:val="21"/>
          <w:szCs w:val="21"/>
          <w:lang w:val="nl-NL"/>
        </w:rPr>
        <w:t>J Clin Invest,</w:t>
      </w:r>
      <w:r w:rsidRPr="002D3A4B">
        <w:rPr>
          <w:rFonts w:cs="Times New Roman"/>
          <w:noProof/>
          <w:sz w:val="21"/>
          <w:szCs w:val="21"/>
          <w:lang w:val="nl-NL"/>
        </w:rPr>
        <w:t xml:space="preserve"> 115</w:t>
      </w:r>
      <w:r w:rsidRPr="002D3A4B">
        <w:rPr>
          <w:rFonts w:cs="Times New Roman"/>
          <w:b/>
          <w:noProof/>
          <w:sz w:val="21"/>
          <w:szCs w:val="21"/>
          <w:lang w:val="nl-NL"/>
        </w:rPr>
        <w:t>,</w:t>
      </w:r>
      <w:r w:rsidRPr="002D3A4B">
        <w:rPr>
          <w:rFonts w:cs="Times New Roman"/>
          <w:noProof/>
          <w:sz w:val="21"/>
          <w:szCs w:val="21"/>
          <w:lang w:val="nl-NL"/>
        </w:rPr>
        <w:t xml:space="preserve"> 282-90.</w:t>
      </w:r>
      <w:bookmarkEnd w:id="691"/>
    </w:p>
    <w:p w:rsidR="00D77A0B" w:rsidRPr="002D3A4B" w:rsidRDefault="00D77A0B" w:rsidP="00D77A0B">
      <w:pPr>
        <w:spacing w:after="0" w:line="240" w:lineRule="auto"/>
        <w:ind w:left="720" w:hanging="720"/>
        <w:jc w:val="both"/>
        <w:rPr>
          <w:rFonts w:cs="Times New Roman"/>
          <w:noProof/>
          <w:sz w:val="21"/>
          <w:szCs w:val="21"/>
          <w:lang w:val="nl-NL"/>
        </w:rPr>
      </w:pPr>
      <w:bookmarkStart w:id="692" w:name="_ENREF_180"/>
      <w:r w:rsidRPr="002D3A4B">
        <w:rPr>
          <w:rFonts w:cs="Times New Roman"/>
          <w:noProof/>
          <w:sz w:val="21"/>
          <w:szCs w:val="21"/>
          <w:lang w:val="nl-NL"/>
        </w:rPr>
        <w:t xml:space="preserve">WEIN, F., PIETSCH, L., SAFFRICH, R., WUCHTER, P., WALENDA, T., BORK, S., HORN, P., DIEHLMANN, A., ECKSTEIN, V., HO, A. D. &amp; WAGNER, W. 2010. N-cadherin is expressed on human hematopoietic progenitor cells and mediates interaction with human mesenchymal stromal cells. </w:t>
      </w:r>
      <w:r w:rsidRPr="002D3A4B">
        <w:rPr>
          <w:rFonts w:cs="Times New Roman"/>
          <w:i/>
          <w:noProof/>
          <w:sz w:val="21"/>
          <w:szCs w:val="21"/>
          <w:lang w:val="nl-NL"/>
        </w:rPr>
        <w:t>Stem Cell Res,</w:t>
      </w:r>
      <w:r w:rsidRPr="002D3A4B">
        <w:rPr>
          <w:rFonts w:cs="Times New Roman"/>
          <w:noProof/>
          <w:sz w:val="21"/>
          <w:szCs w:val="21"/>
          <w:lang w:val="nl-NL"/>
        </w:rPr>
        <w:t xml:space="preserve"> 4</w:t>
      </w:r>
      <w:r w:rsidRPr="002D3A4B">
        <w:rPr>
          <w:rFonts w:cs="Times New Roman"/>
          <w:b/>
          <w:noProof/>
          <w:sz w:val="21"/>
          <w:szCs w:val="21"/>
          <w:lang w:val="nl-NL"/>
        </w:rPr>
        <w:t>,</w:t>
      </w:r>
      <w:r w:rsidRPr="002D3A4B">
        <w:rPr>
          <w:rFonts w:cs="Times New Roman"/>
          <w:noProof/>
          <w:sz w:val="21"/>
          <w:szCs w:val="21"/>
          <w:lang w:val="nl-NL"/>
        </w:rPr>
        <w:t xml:space="preserve"> 129-39.</w:t>
      </w:r>
      <w:bookmarkEnd w:id="692"/>
    </w:p>
    <w:p w:rsidR="00D77A0B" w:rsidRPr="002D3A4B" w:rsidRDefault="00D77A0B" w:rsidP="00D77A0B">
      <w:pPr>
        <w:spacing w:after="0" w:line="240" w:lineRule="auto"/>
        <w:ind w:left="720" w:hanging="720"/>
        <w:jc w:val="both"/>
        <w:rPr>
          <w:rFonts w:cs="Times New Roman"/>
          <w:noProof/>
          <w:sz w:val="21"/>
          <w:szCs w:val="21"/>
          <w:lang w:val="nl-NL"/>
        </w:rPr>
      </w:pPr>
      <w:bookmarkStart w:id="693" w:name="_ENREF_181"/>
      <w:r w:rsidRPr="002D3A4B">
        <w:rPr>
          <w:rFonts w:cs="Times New Roman"/>
          <w:noProof/>
          <w:sz w:val="21"/>
          <w:szCs w:val="21"/>
          <w:lang w:val="nl-NL"/>
        </w:rPr>
        <w:t xml:space="preserve">WENNBERG, C., HESSLE, L., LUNDBERG, P., MAURO, S., NARISAWA, S., LERNER, U. H. &amp; MILLAN, J. L. 2000. Functional characterization of osteoblasts and osteoclasts from alkaline phosphatase knockout mice. </w:t>
      </w:r>
      <w:r w:rsidRPr="002D3A4B">
        <w:rPr>
          <w:rFonts w:cs="Times New Roman"/>
          <w:i/>
          <w:noProof/>
          <w:sz w:val="21"/>
          <w:szCs w:val="21"/>
          <w:lang w:val="nl-NL"/>
        </w:rPr>
        <w:t>J Bone Miner Res,</w:t>
      </w:r>
      <w:r w:rsidRPr="002D3A4B">
        <w:rPr>
          <w:rFonts w:cs="Times New Roman"/>
          <w:noProof/>
          <w:sz w:val="21"/>
          <w:szCs w:val="21"/>
          <w:lang w:val="nl-NL"/>
        </w:rPr>
        <w:t xml:space="preserve"> 15</w:t>
      </w:r>
      <w:r w:rsidRPr="002D3A4B">
        <w:rPr>
          <w:rFonts w:cs="Times New Roman"/>
          <w:b/>
          <w:noProof/>
          <w:sz w:val="21"/>
          <w:szCs w:val="21"/>
          <w:lang w:val="nl-NL"/>
        </w:rPr>
        <w:t>,</w:t>
      </w:r>
      <w:r w:rsidRPr="002D3A4B">
        <w:rPr>
          <w:rFonts w:cs="Times New Roman"/>
          <w:noProof/>
          <w:sz w:val="21"/>
          <w:szCs w:val="21"/>
          <w:lang w:val="nl-NL"/>
        </w:rPr>
        <w:t xml:space="preserve"> 1879-88.</w:t>
      </w:r>
      <w:bookmarkEnd w:id="693"/>
    </w:p>
    <w:p w:rsidR="00D77A0B" w:rsidRPr="002D3A4B" w:rsidRDefault="00D77A0B" w:rsidP="00D77A0B">
      <w:pPr>
        <w:spacing w:after="0" w:line="240" w:lineRule="auto"/>
        <w:ind w:left="720" w:hanging="720"/>
        <w:jc w:val="both"/>
        <w:rPr>
          <w:rFonts w:cs="Times New Roman"/>
          <w:noProof/>
          <w:sz w:val="21"/>
          <w:szCs w:val="21"/>
          <w:lang w:val="nl-NL"/>
        </w:rPr>
      </w:pPr>
      <w:bookmarkStart w:id="694" w:name="_ENREF_182"/>
      <w:r w:rsidRPr="002D3A4B">
        <w:rPr>
          <w:rFonts w:cs="Times New Roman"/>
          <w:noProof/>
          <w:sz w:val="21"/>
          <w:szCs w:val="21"/>
          <w:lang w:val="nl-NL"/>
        </w:rPr>
        <w:t xml:space="preserve">WENSTRUP, R. J., COHN, D. H., COHEN, T. &amp; BYERS, P. H. 1988. Arginine for glycine substitution in the triple-helical domain of the products of one alpha 2(I) collagen allele (COL1A2) produces the osteogenesis imperfecta type IV phenotype. </w:t>
      </w:r>
      <w:r w:rsidRPr="002D3A4B">
        <w:rPr>
          <w:rFonts w:cs="Times New Roman"/>
          <w:i/>
          <w:noProof/>
          <w:sz w:val="21"/>
          <w:szCs w:val="21"/>
          <w:lang w:val="nl-NL"/>
        </w:rPr>
        <w:t>J Biol Chem,</w:t>
      </w:r>
      <w:r w:rsidRPr="002D3A4B">
        <w:rPr>
          <w:rFonts w:cs="Times New Roman"/>
          <w:noProof/>
          <w:sz w:val="21"/>
          <w:szCs w:val="21"/>
          <w:lang w:val="nl-NL"/>
        </w:rPr>
        <w:t xml:space="preserve"> 263</w:t>
      </w:r>
      <w:r w:rsidRPr="002D3A4B">
        <w:rPr>
          <w:rFonts w:cs="Times New Roman"/>
          <w:b/>
          <w:noProof/>
          <w:sz w:val="21"/>
          <w:szCs w:val="21"/>
          <w:lang w:val="nl-NL"/>
        </w:rPr>
        <w:t>,</w:t>
      </w:r>
      <w:r w:rsidRPr="002D3A4B">
        <w:rPr>
          <w:rFonts w:cs="Times New Roman"/>
          <w:noProof/>
          <w:sz w:val="21"/>
          <w:szCs w:val="21"/>
          <w:lang w:val="nl-NL"/>
        </w:rPr>
        <w:t xml:space="preserve"> 7734-40.</w:t>
      </w:r>
      <w:bookmarkEnd w:id="694"/>
    </w:p>
    <w:p w:rsidR="00D77A0B" w:rsidRPr="002D3A4B" w:rsidRDefault="00D77A0B" w:rsidP="00D77A0B">
      <w:pPr>
        <w:spacing w:after="0" w:line="240" w:lineRule="auto"/>
        <w:ind w:left="720" w:hanging="720"/>
        <w:jc w:val="both"/>
        <w:rPr>
          <w:rFonts w:cs="Times New Roman"/>
          <w:noProof/>
          <w:sz w:val="21"/>
          <w:szCs w:val="21"/>
          <w:lang w:val="nl-NL"/>
        </w:rPr>
      </w:pPr>
      <w:bookmarkStart w:id="695" w:name="_ENREF_183"/>
      <w:r w:rsidRPr="002D3A4B">
        <w:rPr>
          <w:rFonts w:cs="Times New Roman"/>
          <w:noProof/>
          <w:sz w:val="21"/>
          <w:szCs w:val="21"/>
          <w:lang w:val="nl-NL"/>
        </w:rPr>
        <w:t xml:space="preserve">WESTENDORF, J. J., KAHLER, R. A. &amp; SCHROEDER, T. M. 2004. Wnt signaling in osteoblasts and bone diseases. </w:t>
      </w:r>
      <w:r w:rsidRPr="002D3A4B">
        <w:rPr>
          <w:rFonts w:cs="Times New Roman"/>
          <w:i/>
          <w:noProof/>
          <w:sz w:val="21"/>
          <w:szCs w:val="21"/>
          <w:lang w:val="nl-NL"/>
        </w:rPr>
        <w:t>Gene,</w:t>
      </w:r>
      <w:r w:rsidRPr="002D3A4B">
        <w:rPr>
          <w:rFonts w:cs="Times New Roman"/>
          <w:noProof/>
          <w:sz w:val="21"/>
          <w:szCs w:val="21"/>
          <w:lang w:val="nl-NL"/>
        </w:rPr>
        <w:t xml:space="preserve"> 341</w:t>
      </w:r>
      <w:r w:rsidRPr="002D3A4B">
        <w:rPr>
          <w:rFonts w:cs="Times New Roman"/>
          <w:b/>
          <w:noProof/>
          <w:sz w:val="21"/>
          <w:szCs w:val="21"/>
          <w:lang w:val="nl-NL"/>
        </w:rPr>
        <w:t>,</w:t>
      </w:r>
      <w:r w:rsidRPr="002D3A4B">
        <w:rPr>
          <w:rFonts w:cs="Times New Roman"/>
          <w:noProof/>
          <w:sz w:val="21"/>
          <w:szCs w:val="21"/>
          <w:lang w:val="nl-NL"/>
        </w:rPr>
        <w:t xml:space="preserve"> 19-39.</w:t>
      </w:r>
      <w:bookmarkEnd w:id="695"/>
    </w:p>
    <w:p w:rsidR="00D77A0B" w:rsidRPr="002D3A4B" w:rsidRDefault="00D77A0B" w:rsidP="00D77A0B">
      <w:pPr>
        <w:spacing w:after="0" w:line="240" w:lineRule="auto"/>
        <w:ind w:left="720" w:hanging="720"/>
        <w:jc w:val="both"/>
        <w:rPr>
          <w:rFonts w:cs="Times New Roman"/>
          <w:noProof/>
          <w:sz w:val="21"/>
          <w:szCs w:val="21"/>
          <w:lang w:val="nl-NL"/>
        </w:rPr>
      </w:pPr>
      <w:bookmarkStart w:id="696" w:name="_ENREF_184"/>
      <w:r w:rsidRPr="002D3A4B">
        <w:rPr>
          <w:rFonts w:cs="Times New Roman"/>
          <w:noProof/>
          <w:sz w:val="21"/>
          <w:szCs w:val="21"/>
          <w:lang w:val="nl-NL"/>
        </w:rPr>
        <w:t xml:space="preserve">WILLIAMS, E. J., WILLIAMS, G., HOWELL, F. V., SKAPER, S. D., WALSH, F. S. &amp; DOHERTY, P. 2001. Identification of an N-cadherin motif that can interact with the fibroblast growth factor receptor and is required for axonal growth. </w:t>
      </w:r>
      <w:r w:rsidRPr="002D3A4B">
        <w:rPr>
          <w:rFonts w:cs="Times New Roman"/>
          <w:i/>
          <w:noProof/>
          <w:sz w:val="21"/>
          <w:szCs w:val="21"/>
          <w:lang w:val="nl-NL"/>
        </w:rPr>
        <w:t>J Biol Chem,</w:t>
      </w:r>
      <w:r w:rsidRPr="002D3A4B">
        <w:rPr>
          <w:rFonts w:cs="Times New Roman"/>
          <w:noProof/>
          <w:sz w:val="21"/>
          <w:szCs w:val="21"/>
          <w:lang w:val="nl-NL"/>
        </w:rPr>
        <w:t xml:space="preserve"> 276</w:t>
      </w:r>
      <w:r w:rsidRPr="002D3A4B">
        <w:rPr>
          <w:rFonts w:cs="Times New Roman"/>
          <w:b/>
          <w:noProof/>
          <w:sz w:val="21"/>
          <w:szCs w:val="21"/>
          <w:lang w:val="nl-NL"/>
        </w:rPr>
        <w:t>,</w:t>
      </w:r>
      <w:r w:rsidRPr="002D3A4B">
        <w:rPr>
          <w:rFonts w:cs="Times New Roman"/>
          <w:noProof/>
          <w:sz w:val="21"/>
          <w:szCs w:val="21"/>
          <w:lang w:val="nl-NL"/>
        </w:rPr>
        <w:t xml:space="preserve"> 43879-86.</w:t>
      </w:r>
      <w:bookmarkEnd w:id="696"/>
    </w:p>
    <w:p w:rsidR="00D77A0B" w:rsidRPr="002D3A4B" w:rsidRDefault="00D77A0B" w:rsidP="00D77A0B">
      <w:pPr>
        <w:spacing w:after="0" w:line="240" w:lineRule="auto"/>
        <w:ind w:left="720" w:hanging="720"/>
        <w:jc w:val="both"/>
        <w:rPr>
          <w:rFonts w:cs="Times New Roman"/>
          <w:noProof/>
          <w:sz w:val="21"/>
          <w:szCs w:val="21"/>
          <w:lang w:val="nl-NL"/>
        </w:rPr>
      </w:pPr>
      <w:bookmarkStart w:id="697" w:name="_ENREF_185"/>
      <w:r w:rsidRPr="002D3A4B">
        <w:rPr>
          <w:rFonts w:cs="Times New Roman"/>
          <w:noProof/>
          <w:sz w:val="21"/>
          <w:szCs w:val="21"/>
          <w:lang w:val="nl-NL"/>
        </w:rPr>
        <w:t xml:space="preserve">WILSON, A. &amp; TRUMPP, A. 2006. Bone-marrow haematopoietic-stem-cell niches. </w:t>
      </w:r>
      <w:r w:rsidRPr="002D3A4B">
        <w:rPr>
          <w:rFonts w:cs="Times New Roman"/>
          <w:i/>
          <w:noProof/>
          <w:sz w:val="21"/>
          <w:szCs w:val="21"/>
          <w:lang w:val="nl-NL"/>
        </w:rPr>
        <w:t>Nat Rev Immunol,</w:t>
      </w:r>
      <w:r w:rsidRPr="002D3A4B">
        <w:rPr>
          <w:rFonts w:cs="Times New Roman"/>
          <w:noProof/>
          <w:sz w:val="21"/>
          <w:szCs w:val="21"/>
          <w:lang w:val="nl-NL"/>
        </w:rPr>
        <w:t xml:space="preserve"> 6</w:t>
      </w:r>
      <w:r w:rsidRPr="002D3A4B">
        <w:rPr>
          <w:rFonts w:cs="Times New Roman"/>
          <w:b/>
          <w:noProof/>
          <w:sz w:val="21"/>
          <w:szCs w:val="21"/>
          <w:lang w:val="nl-NL"/>
        </w:rPr>
        <w:t>,</w:t>
      </w:r>
      <w:r w:rsidRPr="002D3A4B">
        <w:rPr>
          <w:rFonts w:cs="Times New Roman"/>
          <w:noProof/>
          <w:sz w:val="21"/>
          <w:szCs w:val="21"/>
          <w:lang w:val="nl-NL"/>
        </w:rPr>
        <w:t xml:space="preserve"> 93-106.</w:t>
      </w:r>
      <w:bookmarkEnd w:id="697"/>
    </w:p>
    <w:p w:rsidR="00D77A0B" w:rsidRPr="002D3A4B" w:rsidRDefault="00D77A0B" w:rsidP="00D77A0B">
      <w:pPr>
        <w:spacing w:after="0" w:line="240" w:lineRule="auto"/>
        <w:ind w:left="720" w:hanging="720"/>
        <w:jc w:val="both"/>
        <w:rPr>
          <w:rFonts w:cs="Times New Roman"/>
          <w:noProof/>
          <w:sz w:val="21"/>
          <w:szCs w:val="21"/>
          <w:lang w:val="nl-NL"/>
        </w:rPr>
      </w:pPr>
      <w:bookmarkStart w:id="698" w:name="_ENREF_186"/>
      <w:r w:rsidRPr="002D3A4B">
        <w:rPr>
          <w:rFonts w:cs="Times New Roman"/>
          <w:noProof/>
          <w:sz w:val="21"/>
          <w:szCs w:val="21"/>
          <w:lang w:val="nl-NL"/>
        </w:rPr>
        <w:t xml:space="preserve">WINKLER, D. G., SUTHERLAND, M. K., GEOGHEGAN, J. C., YU, C., HAYES, T., SKONIER, J. E., SHPEKTOR, D., JONAS, M., KOVACEVICH, B. R., STAEHLING-HAMPTON, K., APPLEBY, M., BRUNKOW, M. E. &amp; LATHAM, J. A. 2003. Osteocyte control of bone formation via sclerostin, a novel BMP antagonist. </w:t>
      </w:r>
      <w:r w:rsidRPr="002D3A4B">
        <w:rPr>
          <w:rFonts w:cs="Times New Roman"/>
          <w:i/>
          <w:noProof/>
          <w:sz w:val="21"/>
          <w:szCs w:val="21"/>
          <w:lang w:val="nl-NL"/>
        </w:rPr>
        <w:t>EMBO J,</w:t>
      </w:r>
      <w:r w:rsidRPr="002D3A4B">
        <w:rPr>
          <w:rFonts w:cs="Times New Roman"/>
          <w:noProof/>
          <w:sz w:val="21"/>
          <w:szCs w:val="21"/>
          <w:lang w:val="nl-NL"/>
        </w:rPr>
        <w:t xml:space="preserve"> 22</w:t>
      </w:r>
      <w:r w:rsidRPr="002D3A4B">
        <w:rPr>
          <w:rFonts w:cs="Times New Roman"/>
          <w:b/>
          <w:noProof/>
          <w:sz w:val="21"/>
          <w:szCs w:val="21"/>
          <w:lang w:val="nl-NL"/>
        </w:rPr>
        <w:t>,</w:t>
      </w:r>
      <w:r w:rsidRPr="002D3A4B">
        <w:rPr>
          <w:rFonts w:cs="Times New Roman"/>
          <w:noProof/>
          <w:sz w:val="21"/>
          <w:szCs w:val="21"/>
          <w:lang w:val="nl-NL"/>
        </w:rPr>
        <w:t xml:space="preserve"> 6267-76.</w:t>
      </w:r>
      <w:bookmarkEnd w:id="698"/>
    </w:p>
    <w:p w:rsidR="00D77A0B" w:rsidRPr="002D3A4B" w:rsidRDefault="00D77A0B" w:rsidP="00D77A0B">
      <w:pPr>
        <w:spacing w:after="0" w:line="240" w:lineRule="auto"/>
        <w:ind w:left="720" w:hanging="720"/>
        <w:jc w:val="both"/>
        <w:rPr>
          <w:rFonts w:cs="Times New Roman"/>
          <w:noProof/>
          <w:sz w:val="21"/>
          <w:szCs w:val="21"/>
          <w:lang w:val="nl-NL"/>
        </w:rPr>
      </w:pPr>
      <w:bookmarkStart w:id="699" w:name="_ENREF_187"/>
      <w:r w:rsidRPr="002D3A4B">
        <w:rPr>
          <w:rFonts w:cs="Times New Roman"/>
          <w:noProof/>
          <w:sz w:val="21"/>
          <w:szCs w:val="21"/>
          <w:lang w:val="nl-NL"/>
        </w:rPr>
        <w:lastRenderedPageBreak/>
        <w:t xml:space="preserve">WU, J. Y., SCADDEN, D. T. &amp; KRONENBERG, H. M. 2009. Role of the osteoblast lineage in the bone marrow hematopoietic niches. </w:t>
      </w:r>
      <w:r w:rsidRPr="002D3A4B">
        <w:rPr>
          <w:rFonts w:cs="Times New Roman"/>
          <w:i/>
          <w:noProof/>
          <w:sz w:val="21"/>
          <w:szCs w:val="21"/>
          <w:lang w:val="nl-NL"/>
        </w:rPr>
        <w:t>J Bone Miner Res,</w:t>
      </w:r>
      <w:r w:rsidRPr="002D3A4B">
        <w:rPr>
          <w:rFonts w:cs="Times New Roman"/>
          <w:noProof/>
          <w:sz w:val="21"/>
          <w:szCs w:val="21"/>
          <w:lang w:val="nl-NL"/>
        </w:rPr>
        <w:t xml:space="preserve"> 24</w:t>
      </w:r>
      <w:r w:rsidRPr="002D3A4B">
        <w:rPr>
          <w:rFonts w:cs="Times New Roman"/>
          <w:b/>
          <w:noProof/>
          <w:sz w:val="21"/>
          <w:szCs w:val="21"/>
          <w:lang w:val="nl-NL"/>
        </w:rPr>
        <w:t>,</w:t>
      </w:r>
      <w:r w:rsidRPr="002D3A4B">
        <w:rPr>
          <w:rFonts w:cs="Times New Roman"/>
          <w:noProof/>
          <w:sz w:val="21"/>
          <w:szCs w:val="21"/>
          <w:lang w:val="nl-NL"/>
        </w:rPr>
        <w:t xml:space="preserve"> 759-64.</w:t>
      </w:r>
      <w:bookmarkEnd w:id="699"/>
    </w:p>
    <w:p w:rsidR="00D77A0B" w:rsidRPr="002D3A4B" w:rsidRDefault="00D77A0B" w:rsidP="00D77A0B">
      <w:pPr>
        <w:spacing w:after="0" w:line="240" w:lineRule="auto"/>
        <w:ind w:left="720" w:hanging="720"/>
        <w:jc w:val="both"/>
        <w:rPr>
          <w:rFonts w:cs="Times New Roman"/>
          <w:noProof/>
          <w:sz w:val="21"/>
          <w:szCs w:val="21"/>
          <w:lang w:val="nl-NL"/>
        </w:rPr>
      </w:pPr>
      <w:bookmarkStart w:id="700" w:name="_ENREF_188"/>
      <w:r w:rsidRPr="002D3A4B">
        <w:rPr>
          <w:rFonts w:cs="Times New Roman"/>
          <w:noProof/>
          <w:sz w:val="21"/>
          <w:szCs w:val="21"/>
          <w:lang w:val="nl-NL"/>
        </w:rPr>
        <w:t xml:space="preserve">XIAO, Z., ZHANG, S., MAHLIOS, J., ZHOU, G., MAGENHEIMER, B. S., GUO, D., DALLAS, S. L., MASER, R., CALVET, J. P., BONEWALD, L. &amp; QUARLES, L. D. 2006. Cilia-like structures and polycystin-1 in osteoblasts/osteocytes and associated abnormalities in skeletogenesis and Runx2 expression. </w:t>
      </w:r>
      <w:r w:rsidRPr="002D3A4B">
        <w:rPr>
          <w:rFonts w:cs="Times New Roman"/>
          <w:i/>
          <w:noProof/>
          <w:sz w:val="21"/>
          <w:szCs w:val="21"/>
          <w:lang w:val="nl-NL"/>
        </w:rPr>
        <w:t>J Biol Chem,</w:t>
      </w:r>
      <w:r w:rsidRPr="002D3A4B">
        <w:rPr>
          <w:rFonts w:cs="Times New Roman"/>
          <w:noProof/>
          <w:sz w:val="21"/>
          <w:szCs w:val="21"/>
          <w:lang w:val="nl-NL"/>
        </w:rPr>
        <w:t xml:space="preserve"> 281</w:t>
      </w:r>
      <w:r w:rsidRPr="002D3A4B">
        <w:rPr>
          <w:rFonts w:cs="Times New Roman"/>
          <w:b/>
          <w:noProof/>
          <w:sz w:val="21"/>
          <w:szCs w:val="21"/>
          <w:lang w:val="nl-NL"/>
        </w:rPr>
        <w:t>,</w:t>
      </w:r>
      <w:r w:rsidRPr="002D3A4B">
        <w:rPr>
          <w:rFonts w:cs="Times New Roman"/>
          <w:noProof/>
          <w:sz w:val="21"/>
          <w:szCs w:val="21"/>
          <w:lang w:val="nl-NL"/>
        </w:rPr>
        <w:t xml:space="preserve"> 30884-95.</w:t>
      </w:r>
      <w:bookmarkEnd w:id="700"/>
    </w:p>
    <w:p w:rsidR="00D77A0B" w:rsidRPr="002D3A4B" w:rsidRDefault="00D77A0B" w:rsidP="00D77A0B">
      <w:pPr>
        <w:spacing w:after="0" w:line="240" w:lineRule="auto"/>
        <w:ind w:left="720" w:hanging="720"/>
        <w:jc w:val="both"/>
        <w:rPr>
          <w:rFonts w:cs="Times New Roman"/>
          <w:noProof/>
          <w:sz w:val="21"/>
          <w:szCs w:val="21"/>
          <w:lang w:val="nl-NL"/>
        </w:rPr>
      </w:pPr>
      <w:bookmarkStart w:id="701" w:name="_ENREF_189"/>
      <w:r w:rsidRPr="002D3A4B">
        <w:rPr>
          <w:rFonts w:cs="Times New Roman"/>
          <w:noProof/>
          <w:sz w:val="21"/>
          <w:szCs w:val="21"/>
          <w:lang w:val="nl-NL"/>
        </w:rPr>
        <w:t xml:space="preserve">XIE, Y., YIN, T., WIEGRAEBE, W., HE, X. C., MILLER, D., STARK, D., PERKO, K., ALEXANDER, R., SCHWARTZ, J., GRINDLEY, J. C., PARK, J., HAUG, J. S., WUNDERLICH, J. P., LI, H., ZHANG, S., JOHNSON, T., FELDMAN, R. A. &amp; LI, L. 2009. Detection of functional haematopoietic stem cell niche using real-time imaging. </w:t>
      </w:r>
      <w:r w:rsidRPr="002D3A4B">
        <w:rPr>
          <w:rFonts w:cs="Times New Roman"/>
          <w:i/>
          <w:noProof/>
          <w:sz w:val="21"/>
          <w:szCs w:val="21"/>
          <w:lang w:val="nl-NL"/>
        </w:rPr>
        <w:t>Nature,</w:t>
      </w:r>
      <w:r w:rsidRPr="002D3A4B">
        <w:rPr>
          <w:rFonts w:cs="Times New Roman"/>
          <w:noProof/>
          <w:sz w:val="21"/>
          <w:szCs w:val="21"/>
          <w:lang w:val="nl-NL"/>
        </w:rPr>
        <w:t xml:space="preserve"> 457</w:t>
      </w:r>
      <w:r w:rsidRPr="002D3A4B">
        <w:rPr>
          <w:rFonts w:cs="Times New Roman"/>
          <w:b/>
          <w:noProof/>
          <w:sz w:val="21"/>
          <w:szCs w:val="21"/>
          <w:lang w:val="nl-NL"/>
        </w:rPr>
        <w:t>,</w:t>
      </w:r>
      <w:r w:rsidRPr="002D3A4B">
        <w:rPr>
          <w:rFonts w:cs="Times New Roman"/>
          <w:noProof/>
          <w:sz w:val="21"/>
          <w:szCs w:val="21"/>
          <w:lang w:val="nl-NL"/>
        </w:rPr>
        <w:t xml:space="preserve"> 97-101.</w:t>
      </w:r>
      <w:bookmarkEnd w:id="701"/>
    </w:p>
    <w:p w:rsidR="00D77A0B" w:rsidRPr="002D3A4B" w:rsidRDefault="00D77A0B" w:rsidP="00D77A0B">
      <w:pPr>
        <w:spacing w:after="0" w:line="240" w:lineRule="auto"/>
        <w:ind w:left="720" w:hanging="720"/>
        <w:jc w:val="both"/>
        <w:rPr>
          <w:rFonts w:cs="Times New Roman"/>
          <w:noProof/>
          <w:sz w:val="21"/>
          <w:szCs w:val="21"/>
          <w:lang w:val="nl-NL"/>
        </w:rPr>
      </w:pPr>
      <w:bookmarkStart w:id="702" w:name="_ENREF_190"/>
      <w:r w:rsidRPr="002D3A4B">
        <w:rPr>
          <w:rFonts w:cs="Times New Roman"/>
          <w:noProof/>
          <w:sz w:val="21"/>
          <w:szCs w:val="21"/>
          <w:lang w:val="nl-NL"/>
        </w:rPr>
        <w:t xml:space="preserve">YAMAGUCHI, A., ISHIZUYA, T., KINTOU, N., WADA, Y., KATAGIRI, T., WOZNEY, J. M., ROSEN, V. &amp; YOSHIKI, S. 1996. Effects of BMP-2, BMP-4, and BMP-6 on osteoblastic differentiation of bone marrow-derived stromal cell lines, ST2 and MC3T3-G2/PA6. </w:t>
      </w:r>
      <w:r w:rsidRPr="002D3A4B">
        <w:rPr>
          <w:rFonts w:cs="Times New Roman"/>
          <w:i/>
          <w:noProof/>
          <w:sz w:val="21"/>
          <w:szCs w:val="21"/>
          <w:lang w:val="nl-NL"/>
        </w:rPr>
        <w:t>Biochem Biophys Res Commun,</w:t>
      </w:r>
      <w:r w:rsidRPr="002D3A4B">
        <w:rPr>
          <w:rFonts w:cs="Times New Roman"/>
          <w:noProof/>
          <w:sz w:val="21"/>
          <w:szCs w:val="21"/>
          <w:lang w:val="nl-NL"/>
        </w:rPr>
        <w:t xml:space="preserve"> 220</w:t>
      </w:r>
      <w:r w:rsidRPr="002D3A4B">
        <w:rPr>
          <w:rFonts w:cs="Times New Roman"/>
          <w:b/>
          <w:noProof/>
          <w:sz w:val="21"/>
          <w:szCs w:val="21"/>
          <w:lang w:val="nl-NL"/>
        </w:rPr>
        <w:t>,</w:t>
      </w:r>
      <w:r w:rsidRPr="002D3A4B">
        <w:rPr>
          <w:rFonts w:cs="Times New Roman"/>
          <w:noProof/>
          <w:sz w:val="21"/>
          <w:szCs w:val="21"/>
          <w:lang w:val="nl-NL"/>
        </w:rPr>
        <w:t xml:space="preserve"> 366-71.</w:t>
      </w:r>
      <w:bookmarkEnd w:id="702"/>
    </w:p>
    <w:p w:rsidR="00D77A0B" w:rsidRPr="002D3A4B" w:rsidRDefault="00D77A0B" w:rsidP="00D77A0B">
      <w:pPr>
        <w:spacing w:after="0" w:line="240" w:lineRule="auto"/>
        <w:ind w:left="720" w:hanging="720"/>
        <w:jc w:val="both"/>
        <w:rPr>
          <w:rFonts w:cs="Times New Roman"/>
          <w:noProof/>
          <w:sz w:val="21"/>
          <w:szCs w:val="21"/>
          <w:lang w:val="nl-NL"/>
        </w:rPr>
      </w:pPr>
      <w:bookmarkStart w:id="703" w:name="_ENREF_191"/>
      <w:r w:rsidRPr="002D3A4B">
        <w:rPr>
          <w:rFonts w:cs="Times New Roman"/>
          <w:noProof/>
          <w:sz w:val="21"/>
          <w:szCs w:val="21"/>
          <w:lang w:val="nl-NL"/>
        </w:rPr>
        <w:t xml:space="preserve">YAMAGUCHI, A., KOMORI, T. &amp; SUDA, T. 2000. Regulation of osteoblast differentiation mediated by bone morphogenetic proteins, hedgehogs, and Cbfa1. </w:t>
      </w:r>
      <w:r w:rsidRPr="002D3A4B">
        <w:rPr>
          <w:rFonts w:cs="Times New Roman"/>
          <w:i/>
          <w:noProof/>
          <w:sz w:val="21"/>
          <w:szCs w:val="21"/>
          <w:lang w:val="nl-NL"/>
        </w:rPr>
        <w:t>Endocr Rev,</w:t>
      </w:r>
      <w:r w:rsidRPr="002D3A4B">
        <w:rPr>
          <w:rFonts w:cs="Times New Roman"/>
          <w:noProof/>
          <w:sz w:val="21"/>
          <w:szCs w:val="21"/>
          <w:lang w:val="nl-NL"/>
        </w:rPr>
        <w:t xml:space="preserve"> 21</w:t>
      </w:r>
      <w:r w:rsidRPr="002D3A4B">
        <w:rPr>
          <w:rFonts w:cs="Times New Roman"/>
          <w:b/>
          <w:noProof/>
          <w:sz w:val="21"/>
          <w:szCs w:val="21"/>
          <w:lang w:val="nl-NL"/>
        </w:rPr>
        <w:t>,</w:t>
      </w:r>
      <w:r w:rsidRPr="002D3A4B">
        <w:rPr>
          <w:rFonts w:cs="Times New Roman"/>
          <w:noProof/>
          <w:sz w:val="21"/>
          <w:szCs w:val="21"/>
          <w:lang w:val="nl-NL"/>
        </w:rPr>
        <w:t xml:space="preserve"> 393-411.</w:t>
      </w:r>
      <w:bookmarkEnd w:id="703"/>
    </w:p>
    <w:p w:rsidR="00D77A0B" w:rsidRPr="002D3A4B" w:rsidRDefault="00D77A0B" w:rsidP="00D77A0B">
      <w:pPr>
        <w:spacing w:after="0" w:line="240" w:lineRule="auto"/>
        <w:ind w:left="720" w:hanging="720"/>
        <w:jc w:val="both"/>
        <w:rPr>
          <w:rFonts w:cs="Times New Roman"/>
          <w:noProof/>
          <w:sz w:val="21"/>
          <w:szCs w:val="21"/>
          <w:lang w:val="nl-NL"/>
        </w:rPr>
      </w:pPr>
      <w:bookmarkStart w:id="704" w:name="_ENREF_192"/>
      <w:r w:rsidRPr="002D3A4B">
        <w:rPr>
          <w:rFonts w:cs="Times New Roman"/>
          <w:noProof/>
          <w:sz w:val="21"/>
          <w:szCs w:val="21"/>
          <w:lang w:val="nl-NL"/>
        </w:rPr>
        <w:t xml:space="preserve">YANAGIMOTO, K., SATO, Y., SHIMOYAMA, Y., TSUCHIYA, B., KUWAO, S. &amp; KAMEYA, T. 2001. Co-expression of N-cadherin and alpha-fetoprotein in stomach cancer. </w:t>
      </w:r>
      <w:r w:rsidRPr="002D3A4B">
        <w:rPr>
          <w:rFonts w:cs="Times New Roman"/>
          <w:i/>
          <w:noProof/>
          <w:sz w:val="21"/>
          <w:szCs w:val="21"/>
          <w:lang w:val="nl-NL"/>
        </w:rPr>
        <w:t>Pathol Int,</w:t>
      </w:r>
      <w:r w:rsidRPr="002D3A4B">
        <w:rPr>
          <w:rFonts w:cs="Times New Roman"/>
          <w:noProof/>
          <w:sz w:val="21"/>
          <w:szCs w:val="21"/>
          <w:lang w:val="nl-NL"/>
        </w:rPr>
        <w:t xml:space="preserve"> 51</w:t>
      </w:r>
      <w:r w:rsidRPr="002D3A4B">
        <w:rPr>
          <w:rFonts w:cs="Times New Roman"/>
          <w:b/>
          <w:noProof/>
          <w:sz w:val="21"/>
          <w:szCs w:val="21"/>
          <w:lang w:val="nl-NL"/>
        </w:rPr>
        <w:t>,</w:t>
      </w:r>
      <w:r w:rsidRPr="002D3A4B">
        <w:rPr>
          <w:rFonts w:cs="Times New Roman"/>
          <w:noProof/>
          <w:sz w:val="21"/>
          <w:szCs w:val="21"/>
          <w:lang w:val="nl-NL"/>
        </w:rPr>
        <w:t xml:space="preserve"> 612-8.</w:t>
      </w:r>
      <w:bookmarkEnd w:id="704"/>
    </w:p>
    <w:p w:rsidR="00D77A0B" w:rsidRPr="002D3A4B" w:rsidRDefault="00D77A0B" w:rsidP="00D77A0B">
      <w:pPr>
        <w:spacing w:after="0" w:line="240" w:lineRule="auto"/>
        <w:ind w:left="720" w:hanging="720"/>
        <w:jc w:val="both"/>
        <w:rPr>
          <w:rFonts w:cs="Times New Roman"/>
          <w:noProof/>
          <w:sz w:val="21"/>
          <w:szCs w:val="21"/>
          <w:lang w:val="nl-NL"/>
        </w:rPr>
      </w:pPr>
      <w:bookmarkStart w:id="705" w:name="_ENREF_193"/>
      <w:r w:rsidRPr="002D3A4B">
        <w:rPr>
          <w:rFonts w:cs="Times New Roman"/>
          <w:noProof/>
          <w:sz w:val="21"/>
          <w:szCs w:val="21"/>
          <w:lang w:val="nl-NL"/>
        </w:rPr>
        <w:t xml:space="preserve">YIN, T. &amp; LI, L. 2006. The stem cell niches in bone. </w:t>
      </w:r>
      <w:r w:rsidRPr="002D3A4B">
        <w:rPr>
          <w:rFonts w:cs="Times New Roman"/>
          <w:i/>
          <w:noProof/>
          <w:sz w:val="21"/>
          <w:szCs w:val="21"/>
          <w:lang w:val="nl-NL"/>
        </w:rPr>
        <w:t>J Clin Invest,</w:t>
      </w:r>
      <w:r w:rsidRPr="002D3A4B">
        <w:rPr>
          <w:rFonts w:cs="Times New Roman"/>
          <w:noProof/>
          <w:sz w:val="21"/>
          <w:szCs w:val="21"/>
          <w:lang w:val="nl-NL"/>
        </w:rPr>
        <w:t xml:space="preserve"> 116</w:t>
      </w:r>
      <w:r w:rsidRPr="002D3A4B">
        <w:rPr>
          <w:rFonts w:cs="Times New Roman"/>
          <w:b/>
          <w:noProof/>
          <w:sz w:val="21"/>
          <w:szCs w:val="21"/>
          <w:lang w:val="nl-NL"/>
        </w:rPr>
        <w:t>,</w:t>
      </w:r>
      <w:r w:rsidRPr="002D3A4B">
        <w:rPr>
          <w:rFonts w:cs="Times New Roman"/>
          <w:noProof/>
          <w:sz w:val="21"/>
          <w:szCs w:val="21"/>
          <w:lang w:val="nl-NL"/>
        </w:rPr>
        <w:t xml:space="preserve"> 1195-201.</w:t>
      </w:r>
      <w:bookmarkEnd w:id="705"/>
    </w:p>
    <w:p w:rsidR="00D77A0B" w:rsidRPr="002D3A4B" w:rsidRDefault="00D77A0B" w:rsidP="00D77A0B">
      <w:pPr>
        <w:spacing w:after="0" w:line="240" w:lineRule="auto"/>
        <w:ind w:left="720" w:hanging="720"/>
        <w:jc w:val="both"/>
        <w:rPr>
          <w:rFonts w:cs="Times New Roman"/>
          <w:noProof/>
          <w:sz w:val="21"/>
          <w:szCs w:val="21"/>
          <w:lang w:val="nl-NL"/>
        </w:rPr>
      </w:pPr>
      <w:bookmarkStart w:id="706" w:name="_ENREF_194"/>
      <w:r w:rsidRPr="002D3A4B">
        <w:rPr>
          <w:rFonts w:cs="Times New Roman"/>
          <w:noProof/>
          <w:sz w:val="21"/>
          <w:szCs w:val="21"/>
          <w:lang w:val="nl-NL"/>
        </w:rPr>
        <w:t xml:space="preserve">ZAIDI, M., INZERILLO, A. M., MOONGA, B. S., BEVIS, P. J. &amp; HUANG, C. L. 2002. Forty years of calcitonin--where are we now? A tribute to the work of Iain Macintyre, FRS. </w:t>
      </w:r>
      <w:r w:rsidRPr="002D3A4B">
        <w:rPr>
          <w:rFonts w:cs="Times New Roman"/>
          <w:i/>
          <w:noProof/>
          <w:sz w:val="21"/>
          <w:szCs w:val="21"/>
          <w:lang w:val="nl-NL"/>
        </w:rPr>
        <w:t>Bone,</w:t>
      </w:r>
      <w:r w:rsidRPr="002D3A4B">
        <w:rPr>
          <w:rFonts w:cs="Times New Roman"/>
          <w:noProof/>
          <w:sz w:val="21"/>
          <w:szCs w:val="21"/>
          <w:lang w:val="nl-NL"/>
        </w:rPr>
        <w:t xml:space="preserve"> 30</w:t>
      </w:r>
      <w:r w:rsidRPr="002D3A4B">
        <w:rPr>
          <w:rFonts w:cs="Times New Roman"/>
          <w:b/>
          <w:noProof/>
          <w:sz w:val="21"/>
          <w:szCs w:val="21"/>
          <w:lang w:val="nl-NL"/>
        </w:rPr>
        <w:t>,</w:t>
      </w:r>
      <w:r w:rsidRPr="002D3A4B">
        <w:rPr>
          <w:rFonts w:cs="Times New Roman"/>
          <w:noProof/>
          <w:sz w:val="21"/>
          <w:szCs w:val="21"/>
          <w:lang w:val="nl-NL"/>
        </w:rPr>
        <w:t xml:space="preserve"> 655-63.</w:t>
      </w:r>
      <w:bookmarkEnd w:id="706"/>
    </w:p>
    <w:p w:rsidR="00D77A0B" w:rsidRPr="002D3A4B" w:rsidRDefault="00D77A0B" w:rsidP="00D77A0B">
      <w:pPr>
        <w:spacing w:after="0" w:line="240" w:lineRule="auto"/>
        <w:ind w:left="720" w:hanging="720"/>
        <w:jc w:val="both"/>
        <w:rPr>
          <w:rFonts w:cs="Times New Roman"/>
          <w:noProof/>
          <w:sz w:val="21"/>
          <w:szCs w:val="21"/>
          <w:lang w:val="nl-NL"/>
        </w:rPr>
      </w:pPr>
      <w:bookmarkStart w:id="707" w:name="_ENREF_195"/>
      <w:r w:rsidRPr="002D3A4B">
        <w:rPr>
          <w:rFonts w:cs="Times New Roman"/>
          <w:noProof/>
          <w:sz w:val="21"/>
          <w:szCs w:val="21"/>
          <w:lang w:val="nl-NL"/>
        </w:rPr>
        <w:t xml:space="preserve">ZHANG, J., NIU, C., YE, L., HUANG, H., HE, X., TONG, W. G., ROSS, J., HAUG, J., JOHNSON, T., FENG, J. Q., HARRIS, S., WIEDEMANN, L. M., MISHINA, Y. &amp; LI, L. 2003. Identification of the haematopoietic stem cell niche and control of the niche size. </w:t>
      </w:r>
      <w:r w:rsidRPr="002D3A4B">
        <w:rPr>
          <w:rFonts w:cs="Times New Roman"/>
          <w:i/>
          <w:noProof/>
          <w:sz w:val="21"/>
          <w:szCs w:val="21"/>
          <w:lang w:val="nl-NL"/>
        </w:rPr>
        <w:t>Nature,</w:t>
      </w:r>
      <w:r w:rsidRPr="002D3A4B">
        <w:rPr>
          <w:rFonts w:cs="Times New Roman"/>
          <w:noProof/>
          <w:sz w:val="21"/>
          <w:szCs w:val="21"/>
          <w:lang w:val="nl-NL"/>
        </w:rPr>
        <w:t xml:space="preserve"> 425</w:t>
      </w:r>
      <w:r w:rsidRPr="002D3A4B">
        <w:rPr>
          <w:rFonts w:cs="Times New Roman"/>
          <w:b/>
          <w:noProof/>
          <w:sz w:val="21"/>
          <w:szCs w:val="21"/>
          <w:lang w:val="nl-NL"/>
        </w:rPr>
        <w:t>,</w:t>
      </w:r>
      <w:r w:rsidRPr="002D3A4B">
        <w:rPr>
          <w:rFonts w:cs="Times New Roman"/>
          <w:noProof/>
          <w:sz w:val="21"/>
          <w:szCs w:val="21"/>
          <w:lang w:val="nl-NL"/>
        </w:rPr>
        <w:t xml:space="preserve"> 836-41.</w:t>
      </w:r>
      <w:bookmarkEnd w:id="707"/>
    </w:p>
    <w:p w:rsidR="00D77A0B" w:rsidRPr="002D3A4B" w:rsidRDefault="00D77A0B" w:rsidP="00D77A0B">
      <w:pPr>
        <w:spacing w:after="0" w:line="240" w:lineRule="auto"/>
        <w:ind w:left="720" w:hanging="720"/>
        <w:jc w:val="both"/>
        <w:rPr>
          <w:rFonts w:cs="Times New Roman"/>
          <w:noProof/>
          <w:sz w:val="21"/>
          <w:szCs w:val="21"/>
          <w:lang w:val="nl-NL"/>
        </w:rPr>
      </w:pPr>
      <w:bookmarkStart w:id="708" w:name="_ENREF_196"/>
      <w:r w:rsidRPr="002D3A4B">
        <w:rPr>
          <w:rFonts w:cs="Times New Roman"/>
          <w:noProof/>
          <w:sz w:val="21"/>
          <w:szCs w:val="21"/>
          <w:lang w:val="nl-NL"/>
        </w:rPr>
        <w:t xml:space="preserve">ZHANG, M., XUAN, S., BOUXSEIN, M. L., VON STECHOW, D., AKENO, N., FAUGERE, M. C., MALLUCHE, H., ZHAO, G., ROSEN, C. J., EFSTRATIADIS, A. &amp; CLEMENS, T. L. 2002. Osteoblast-specific knockout of the insulin-like growth factor (IGF) receptor gene reveals an essential role of IGF signaling in bone matrix mineralization. </w:t>
      </w:r>
      <w:r w:rsidRPr="002D3A4B">
        <w:rPr>
          <w:rFonts w:cs="Times New Roman"/>
          <w:i/>
          <w:noProof/>
          <w:sz w:val="21"/>
          <w:szCs w:val="21"/>
          <w:lang w:val="nl-NL"/>
        </w:rPr>
        <w:t>J Biol Chem,</w:t>
      </w:r>
      <w:r w:rsidRPr="002D3A4B">
        <w:rPr>
          <w:rFonts w:cs="Times New Roman"/>
          <w:noProof/>
          <w:sz w:val="21"/>
          <w:szCs w:val="21"/>
          <w:lang w:val="nl-NL"/>
        </w:rPr>
        <w:t xml:space="preserve"> 277</w:t>
      </w:r>
      <w:r w:rsidRPr="002D3A4B">
        <w:rPr>
          <w:rFonts w:cs="Times New Roman"/>
          <w:b/>
          <w:noProof/>
          <w:sz w:val="21"/>
          <w:szCs w:val="21"/>
          <w:lang w:val="nl-NL"/>
        </w:rPr>
        <w:t>,</w:t>
      </w:r>
      <w:r w:rsidRPr="002D3A4B">
        <w:rPr>
          <w:rFonts w:cs="Times New Roman"/>
          <w:noProof/>
          <w:sz w:val="21"/>
          <w:szCs w:val="21"/>
          <w:lang w:val="nl-NL"/>
        </w:rPr>
        <w:t xml:space="preserve"> 44005-12.</w:t>
      </w:r>
      <w:bookmarkEnd w:id="708"/>
    </w:p>
    <w:p w:rsidR="00D77A0B" w:rsidRPr="002D3A4B" w:rsidRDefault="00D77A0B" w:rsidP="00D77A0B">
      <w:pPr>
        <w:spacing w:after="0" w:line="240" w:lineRule="auto"/>
        <w:ind w:left="720" w:hanging="720"/>
        <w:jc w:val="both"/>
        <w:rPr>
          <w:rFonts w:cs="Times New Roman"/>
          <w:noProof/>
          <w:sz w:val="21"/>
          <w:szCs w:val="21"/>
          <w:lang w:val="nl-NL"/>
        </w:rPr>
      </w:pPr>
      <w:bookmarkStart w:id="709" w:name="_ENREF_197"/>
      <w:r w:rsidRPr="002D3A4B">
        <w:rPr>
          <w:rFonts w:cs="Times New Roman"/>
          <w:noProof/>
          <w:sz w:val="21"/>
          <w:szCs w:val="21"/>
          <w:lang w:val="nl-NL"/>
        </w:rPr>
        <w:t xml:space="preserve">ZHAO, G., MONIER-FAUGERE, M. C., LANGUB, M. C., GENG, Z., NAKAYAMA, T., PIKE, J. W., CHERNAUSEK, S. D., ROSEN, C. J., DONAHUE, L. R., MALLUCHE, H. H., FAGIN, J. A. &amp; CLEMENS, T. L. 2000a. Targeted overexpression of insulin-like growth factor I to osteoblasts of transgenic mice: increased trabecular bone volume without increased osteoblast proliferation. </w:t>
      </w:r>
      <w:r w:rsidRPr="002D3A4B">
        <w:rPr>
          <w:rFonts w:cs="Times New Roman"/>
          <w:i/>
          <w:noProof/>
          <w:sz w:val="21"/>
          <w:szCs w:val="21"/>
          <w:lang w:val="nl-NL"/>
        </w:rPr>
        <w:t>Endocrinology,</w:t>
      </w:r>
      <w:r w:rsidRPr="002D3A4B">
        <w:rPr>
          <w:rFonts w:cs="Times New Roman"/>
          <w:noProof/>
          <w:sz w:val="21"/>
          <w:szCs w:val="21"/>
          <w:lang w:val="nl-NL"/>
        </w:rPr>
        <w:t xml:space="preserve"> 141</w:t>
      </w:r>
      <w:r w:rsidRPr="002D3A4B">
        <w:rPr>
          <w:rFonts w:cs="Times New Roman"/>
          <w:b/>
          <w:noProof/>
          <w:sz w:val="21"/>
          <w:szCs w:val="21"/>
          <w:lang w:val="nl-NL"/>
        </w:rPr>
        <w:t>,</w:t>
      </w:r>
      <w:r w:rsidRPr="002D3A4B">
        <w:rPr>
          <w:rFonts w:cs="Times New Roman"/>
          <w:noProof/>
          <w:sz w:val="21"/>
          <w:szCs w:val="21"/>
          <w:lang w:val="nl-NL"/>
        </w:rPr>
        <w:t xml:space="preserve"> 2674-82.</w:t>
      </w:r>
      <w:bookmarkEnd w:id="709"/>
    </w:p>
    <w:p w:rsidR="00D77A0B" w:rsidRPr="002D3A4B" w:rsidRDefault="00D77A0B" w:rsidP="00D77A0B">
      <w:pPr>
        <w:spacing w:after="0" w:line="240" w:lineRule="auto"/>
        <w:ind w:left="720" w:hanging="720"/>
        <w:jc w:val="both"/>
        <w:rPr>
          <w:rFonts w:cs="Times New Roman"/>
          <w:noProof/>
          <w:sz w:val="21"/>
          <w:szCs w:val="21"/>
          <w:lang w:val="nl-NL"/>
        </w:rPr>
      </w:pPr>
      <w:bookmarkStart w:id="710" w:name="_ENREF_198"/>
      <w:r w:rsidRPr="002D3A4B">
        <w:rPr>
          <w:rFonts w:cs="Times New Roman"/>
          <w:noProof/>
          <w:sz w:val="21"/>
          <w:szCs w:val="21"/>
          <w:lang w:val="nl-NL"/>
        </w:rPr>
        <w:t xml:space="preserve">ZHAO, S., ZHANG, Y. K., HARRIS, S., AHUJA, S. S. &amp; BONEWALD, L. F. 2002. MLO-Y4 osteocyte-like cells support osteoclast formation and activation. </w:t>
      </w:r>
      <w:r w:rsidRPr="002D3A4B">
        <w:rPr>
          <w:rFonts w:cs="Times New Roman"/>
          <w:i/>
          <w:noProof/>
          <w:sz w:val="21"/>
          <w:szCs w:val="21"/>
          <w:lang w:val="nl-NL"/>
        </w:rPr>
        <w:t>Journal of bone and mineral research : the official journal of the American Society for Bone and Mineral Research,</w:t>
      </w:r>
      <w:r w:rsidRPr="002D3A4B">
        <w:rPr>
          <w:rFonts w:cs="Times New Roman"/>
          <w:noProof/>
          <w:sz w:val="21"/>
          <w:szCs w:val="21"/>
          <w:lang w:val="nl-NL"/>
        </w:rPr>
        <w:t xml:space="preserve"> 17</w:t>
      </w:r>
      <w:r w:rsidRPr="002D3A4B">
        <w:rPr>
          <w:rFonts w:cs="Times New Roman"/>
          <w:b/>
          <w:noProof/>
          <w:sz w:val="21"/>
          <w:szCs w:val="21"/>
          <w:lang w:val="nl-NL"/>
        </w:rPr>
        <w:t>,</w:t>
      </w:r>
      <w:r w:rsidRPr="002D3A4B">
        <w:rPr>
          <w:rFonts w:cs="Times New Roman"/>
          <w:noProof/>
          <w:sz w:val="21"/>
          <w:szCs w:val="21"/>
          <w:lang w:val="nl-NL"/>
        </w:rPr>
        <w:t xml:space="preserve"> 2068-79.</w:t>
      </w:r>
      <w:bookmarkEnd w:id="710"/>
    </w:p>
    <w:p w:rsidR="00D77A0B" w:rsidRPr="002D3A4B" w:rsidRDefault="00D77A0B" w:rsidP="00D77A0B">
      <w:pPr>
        <w:spacing w:after="0" w:line="240" w:lineRule="auto"/>
        <w:ind w:left="720" w:hanging="720"/>
        <w:jc w:val="both"/>
        <w:rPr>
          <w:rFonts w:cs="Times New Roman"/>
          <w:noProof/>
          <w:sz w:val="21"/>
          <w:szCs w:val="21"/>
          <w:lang w:val="nl-NL"/>
        </w:rPr>
      </w:pPr>
      <w:bookmarkStart w:id="711" w:name="_ENREF_199"/>
      <w:r w:rsidRPr="002D3A4B">
        <w:rPr>
          <w:rFonts w:cs="Times New Roman"/>
          <w:noProof/>
          <w:sz w:val="21"/>
          <w:szCs w:val="21"/>
          <w:lang w:val="nl-NL"/>
        </w:rPr>
        <w:t xml:space="preserve">ZHAO, Y., LIN, Y., ZHAN, Y., YANG, G., LOUIE, J., HARRISON, D. E. &amp; ANDERSON, W. F. 2000b. Murine hematopoietic stem cell characterization and its regulation in BM transplantation. </w:t>
      </w:r>
      <w:r w:rsidRPr="002D3A4B">
        <w:rPr>
          <w:rFonts w:cs="Times New Roman"/>
          <w:i/>
          <w:noProof/>
          <w:sz w:val="21"/>
          <w:szCs w:val="21"/>
          <w:lang w:val="nl-NL"/>
        </w:rPr>
        <w:t>Blood,</w:t>
      </w:r>
      <w:r w:rsidRPr="002D3A4B">
        <w:rPr>
          <w:rFonts w:cs="Times New Roman"/>
          <w:noProof/>
          <w:sz w:val="21"/>
          <w:szCs w:val="21"/>
          <w:lang w:val="nl-NL"/>
        </w:rPr>
        <w:t xml:space="preserve"> 96</w:t>
      </w:r>
      <w:r w:rsidRPr="002D3A4B">
        <w:rPr>
          <w:rFonts w:cs="Times New Roman"/>
          <w:b/>
          <w:noProof/>
          <w:sz w:val="21"/>
          <w:szCs w:val="21"/>
          <w:lang w:val="nl-NL"/>
        </w:rPr>
        <w:t>,</w:t>
      </w:r>
      <w:r w:rsidRPr="002D3A4B">
        <w:rPr>
          <w:rFonts w:cs="Times New Roman"/>
          <w:noProof/>
          <w:sz w:val="21"/>
          <w:szCs w:val="21"/>
          <w:lang w:val="nl-NL"/>
        </w:rPr>
        <w:t xml:space="preserve"> 3016-22.</w:t>
      </w:r>
      <w:bookmarkEnd w:id="711"/>
    </w:p>
    <w:p w:rsidR="00D77A0B" w:rsidRPr="002D3A4B" w:rsidRDefault="00D77A0B" w:rsidP="002D3A4B">
      <w:pPr>
        <w:spacing w:line="240" w:lineRule="auto"/>
        <w:ind w:left="720" w:hanging="720"/>
        <w:jc w:val="both"/>
        <w:rPr>
          <w:rFonts w:cs="Times New Roman"/>
          <w:noProof/>
          <w:lang w:val="nl-NL"/>
        </w:rPr>
      </w:pPr>
      <w:bookmarkStart w:id="712" w:name="_ENREF_200"/>
      <w:r w:rsidRPr="002D3A4B">
        <w:rPr>
          <w:rFonts w:cs="Times New Roman"/>
          <w:noProof/>
          <w:sz w:val="21"/>
          <w:szCs w:val="21"/>
          <w:lang w:val="nl-NL"/>
        </w:rPr>
        <w:t xml:space="preserve">ZHONG, R. K., ASTLE, C. M. &amp; HARRISON, D. E. 1996. Distinct developmental patterns of short-term and long-term functioning lymphoid and myeloid precursors defined by competitive limiting dilution analysis in vivo. </w:t>
      </w:r>
      <w:r w:rsidRPr="002D3A4B">
        <w:rPr>
          <w:rFonts w:cs="Times New Roman"/>
          <w:i/>
          <w:noProof/>
          <w:sz w:val="21"/>
          <w:szCs w:val="21"/>
          <w:lang w:val="nl-NL"/>
        </w:rPr>
        <w:t>J Immunol,</w:t>
      </w:r>
      <w:r w:rsidRPr="002D3A4B">
        <w:rPr>
          <w:rFonts w:cs="Times New Roman"/>
          <w:noProof/>
          <w:sz w:val="21"/>
          <w:szCs w:val="21"/>
          <w:lang w:val="nl-NL"/>
        </w:rPr>
        <w:t xml:space="preserve"> 157</w:t>
      </w:r>
      <w:r w:rsidRPr="002D3A4B">
        <w:rPr>
          <w:rFonts w:cs="Times New Roman"/>
          <w:b/>
          <w:noProof/>
          <w:sz w:val="21"/>
          <w:szCs w:val="21"/>
          <w:lang w:val="nl-NL"/>
        </w:rPr>
        <w:t>,</w:t>
      </w:r>
      <w:r w:rsidRPr="002D3A4B">
        <w:rPr>
          <w:rFonts w:cs="Times New Roman"/>
          <w:noProof/>
          <w:sz w:val="21"/>
          <w:szCs w:val="21"/>
          <w:lang w:val="nl-NL"/>
        </w:rPr>
        <w:t xml:space="preserve"> 138-45.</w:t>
      </w:r>
      <w:bookmarkEnd w:id="712"/>
    </w:p>
    <w:p w:rsidR="001A5F32" w:rsidRDefault="00E578A8" w:rsidP="00B4283C">
      <w:pPr>
        <w:spacing w:before="240" w:after="0"/>
        <w:jc w:val="both"/>
        <w:rPr>
          <w:rFonts w:cs="Times New Roman"/>
        </w:rPr>
      </w:pPr>
      <w:r>
        <w:rPr>
          <w:rFonts w:cs="Times New Roman"/>
        </w:rPr>
        <w:fldChar w:fldCharType="end"/>
      </w:r>
    </w:p>
    <w:p w:rsidR="002D3A4B" w:rsidRPr="00722D8E" w:rsidRDefault="002D3A4B" w:rsidP="00B4283C">
      <w:pPr>
        <w:spacing w:before="240" w:after="0"/>
        <w:jc w:val="both"/>
        <w:rPr>
          <w:rFonts w:cs="Times New Roman"/>
        </w:rPr>
      </w:pPr>
    </w:p>
    <w:sectPr w:rsidR="002D3A4B" w:rsidRPr="00722D8E" w:rsidSect="00C861EA">
      <w:type w:val="continuous"/>
      <w:pgSz w:w="11906" w:h="16838"/>
      <w:pgMar w:top="1956" w:right="1134" w:bottom="1985" w:left="226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5C40" w:rsidRDefault="00475C40" w:rsidP="00C103E7">
      <w:pPr>
        <w:spacing w:after="0" w:line="240" w:lineRule="auto"/>
      </w:pPr>
      <w:r>
        <w:separator/>
      </w:r>
    </w:p>
  </w:endnote>
  <w:endnote w:type="continuationSeparator" w:id="0">
    <w:p w:rsidR="00475C40" w:rsidRDefault="00475C40" w:rsidP="00C103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EE7" w:rsidRPr="00E636C3" w:rsidRDefault="007C1EE7" w:rsidP="00040BF6">
    <w:pPr>
      <w:pStyle w:val="Footer"/>
      <w:pBdr>
        <w:top w:val="thinThickSmallGap" w:sz="24" w:space="1" w:color="622423" w:themeColor="accent2" w:themeShade="7F"/>
      </w:pBdr>
      <w:rPr>
        <w:rFonts w:cs="Times New Roman"/>
        <w:sz w:val="20"/>
        <w:szCs w:val="20"/>
      </w:rPr>
    </w:pPr>
    <w:r>
      <w:rPr>
        <w:rFonts w:asciiTheme="majorHAnsi" w:hAnsiTheme="majorHAnsi"/>
      </w:rPr>
      <w:ptab w:relativeTo="margin" w:alignment="right" w:leader="none"/>
    </w:r>
    <w:r w:rsidRPr="00E636C3">
      <w:rPr>
        <w:rFonts w:cs="Times New Roman"/>
        <w:sz w:val="20"/>
        <w:szCs w:val="20"/>
      </w:rPr>
      <w:t xml:space="preserve">Page </w:t>
    </w:r>
    <w:r w:rsidRPr="00E636C3">
      <w:rPr>
        <w:rFonts w:cs="Times New Roman"/>
        <w:sz w:val="20"/>
        <w:szCs w:val="20"/>
      </w:rPr>
      <w:fldChar w:fldCharType="begin"/>
    </w:r>
    <w:r w:rsidRPr="00E636C3">
      <w:rPr>
        <w:rFonts w:cs="Times New Roman"/>
        <w:sz w:val="20"/>
        <w:szCs w:val="20"/>
      </w:rPr>
      <w:instrText xml:space="preserve"> PAGE   \* MERGEFORMAT </w:instrText>
    </w:r>
    <w:r w:rsidRPr="00E636C3">
      <w:rPr>
        <w:rFonts w:cs="Times New Roman"/>
        <w:sz w:val="20"/>
        <w:szCs w:val="20"/>
      </w:rPr>
      <w:fldChar w:fldCharType="separate"/>
    </w:r>
    <w:r w:rsidR="00830ACC">
      <w:rPr>
        <w:rFonts w:cs="Times New Roman"/>
        <w:noProof/>
        <w:sz w:val="20"/>
        <w:szCs w:val="20"/>
      </w:rPr>
      <w:t>141</w:t>
    </w:r>
    <w:r w:rsidRPr="00E636C3">
      <w:rPr>
        <w:rFonts w:cs="Times New Roman"/>
        <w:noProof/>
        <w:sz w:val="20"/>
        <w:szCs w:val="20"/>
      </w:rPr>
      <w:fldChar w:fldCharType="end"/>
    </w:r>
  </w:p>
  <w:p w:rsidR="007C1EE7" w:rsidRDefault="007C1E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5C40" w:rsidRDefault="00475C40" w:rsidP="00C103E7">
      <w:pPr>
        <w:spacing w:after="0" w:line="240" w:lineRule="auto"/>
      </w:pPr>
      <w:r>
        <w:separator/>
      </w:r>
    </w:p>
  </w:footnote>
  <w:footnote w:type="continuationSeparator" w:id="0">
    <w:p w:rsidR="00475C40" w:rsidRDefault="00475C40" w:rsidP="00C103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inorEastAsia" w:cs="Times New Roman"/>
        <w:color w:val="000000" w:themeColor="text1"/>
        <w:kern w:val="24"/>
        <w:sz w:val="20"/>
        <w:szCs w:val="20"/>
      </w:rPr>
      <w:alias w:val="Title"/>
      <w:id w:val="-462582262"/>
      <w:dataBinding w:prefixMappings="xmlns:ns0='http://schemas.openxmlformats.org/package/2006/metadata/core-properties' xmlns:ns1='http://purl.org/dc/elements/1.1/'" w:xpath="/ns0:coreProperties[1]/ns1:title[1]" w:storeItemID="{6C3C8BC8-F283-45AE-878A-BAB7291924A1}"/>
      <w:text/>
    </w:sdtPr>
    <w:sdtContent>
      <w:p w:rsidR="007C1EE7" w:rsidRPr="00D56230" w:rsidRDefault="007C1EE7" w:rsidP="000023B8">
        <w:pPr>
          <w:pStyle w:val="Header"/>
          <w:pBdr>
            <w:bottom w:val="thickThinSmallGap" w:sz="24" w:space="1" w:color="622423" w:themeColor="accent2" w:themeShade="7F"/>
          </w:pBdr>
          <w:jc w:val="center"/>
          <w:rPr>
            <w:rFonts w:eastAsiaTheme="majorEastAsia" w:cs="Times New Roman"/>
            <w:sz w:val="20"/>
            <w:szCs w:val="20"/>
          </w:rPr>
        </w:pPr>
        <w:r w:rsidRPr="006C780F">
          <w:rPr>
            <w:rFonts w:eastAsiaTheme="minorEastAsia" w:cs="Times New Roman"/>
            <w:color w:val="000000" w:themeColor="text1"/>
            <w:kern w:val="24"/>
            <w:sz w:val="20"/>
            <w:szCs w:val="20"/>
          </w:rPr>
          <w:t xml:space="preserve">Determining the role of </w:t>
        </w:r>
        <w:r>
          <w:rPr>
            <w:rFonts w:eastAsiaTheme="minorEastAsia" w:cs="Times New Roman"/>
            <w:color w:val="000000" w:themeColor="text1"/>
            <w:kern w:val="24"/>
            <w:sz w:val="20"/>
            <w:szCs w:val="20"/>
          </w:rPr>
          <w:t>N-cadherin</w:t>
        </w:r>
        <w:r w:rsidRPr="006C780F">
          <w:rPr>
            <w:rFonts w:eastAsiaTheme="minorEastAsia" w:cs="Times New Roman"/>
            <w:color w:val="000000" w:themeColor="text1"/>
            <w:kern w:val="24"/>
            <w:sz w:val="20"/>
            <w:szCs w:val="20"/>
          </w:rPr>
          <w:t xml:space="preserve"> in the formation of the myeloma niche</w:t>
        </w:r>
      </w:p>
    </w:sdtContent>
  </w:sdt>
  <w:p w:rsidR="007C1EE7" w:rsidRDefault="007C1EE7" w:rsidP="00B54734">
    <w:pPr>
      <w:pStyle w:val="Header"/>
      <w:tabs>
        <w:tab w:val="clear" w:pos="9360"/>
        <w:tab w:val="left" w:pos="468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70CA2"/>
    <w:multiLevelType w:val="multilevel"/>
    <w:tmpl w:val="033435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C7105CA"/>
    <w:multiLevelType w:val="multilevel"/>
    <w:tmpl w:val="07C6937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10AB245E"/>
    <w:multiLevelType w:val="multilevel"/>
    <w:tmpl w:val="0B3446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lang w:val="en-G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14B2270F"/>
    <w:multiLevelType w:val="hybridMultilevel"/>
    <w:tmpl w:val="5A4C710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6667F9D"/>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A347E5E"/>
    <w:multiLevelType w:val="multilevel"/>
    <w:tmpl w:val="626651D4"/>
    <w:numStyleLink w:val="Style1"/>
  </w:abstractNum>
  <w:abstractNum w:abstractNumId="6">
    <w:nsid w:val="1C366DA1"/>
    <w:multiLevelType w:val="hybridMultilevel"/>
    <w:tmpl w:val="E21E515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7B53F8"/>
    <w:multiLevelType w:val="multilevel"/>
    <w:tmpl w:val="8918F00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2EAF254D"/>
    <w:multiLevelType w:val="hybridMultilevel"/>
    <w:tmpl w:val="713A3F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4362B6D"/>
    <w:multiLevelType w:val="multilevel"/>
    <w:tmpl w:val="CE7AC8FE"/>
    <w:lvl w:ilvl="0">
      <w:start w:val="6"/>
      <w:numFmt w:val="decimal"/>
      <w:lvlText w:val="%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0">
    <w:nsid w:val="35C50F44"/>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37910548"/>
    <w:multiLevelType w:val="hybridMultilevel"/>
    <w:tmpl w:val="759A33C6"/>
    <w:lvl w:ilvl="0" w:tplc="97F048C2">
      <w:start w:val="1"/>
      <w:numFmt w:val="bullet"/>
      <w:lvlText w:val="•"/>
      <w:lvlJc w:val="left"/>
      <w:pPr>
        <w:tabs>
          <w:tab w:val="num" w:pos="720"/>
        </w:tabs>
        <w:ind w:left="720" w:hanging="360"/>
      </w:pPr>
      <w:rPr>
        <w:rFonts w:ascii="Arial" w:hAnsi="Arial" w:hint="default"/>
      </w:rPr>
    </w:lvl>
    <w:lvl w:ilvl="1" w:tplc="C9B01D10" w:tentative="1">
      <w:start w:val="1"/>
      <w:numFmt w:val="bullet"/>
      <w:lvlText w:val="•"/>
      <w:lvlJc w:val="left"/>
      <w:pPr>
        <w:tabs>
          <w:tab w:val="num" w:pos="1440"/>
        </w:tabs>
        <w:ind w:left="1440" w:hanging="360"/>
      </w:pPr>
      <w:rPr>
        <w:rFonts w:ascii="Arial" w:hAnsi="Arial" w:hint="default"/>
      </w:rPr>
    </w:lvl>
    <w:lvl w:ilvl="2" w:tplc="53BCB516" w:tentative="1">
      <w:start w:val="1"/>
      <w:numFmt w:val="bullet"/>
      <w:lvlText w:val="•"/>
      <w:lvlJc w:val="left"/>
      <w:pPr>
        <w:tabs>
          <w:tab w:val="num" w:pos="2160"/>
        </w:tabs>
        <w:ind w:left="2160" w:hanging="360"/>
      </w:pPr>
      <w:rPr>
        <w:rFonts w:ascii="Arial" w:hAnsi="Arial" w:hint="default"/>
      </w:rPr>
    </w:lvl>
    <w:lvl w:ilvl="3" w:tplc="98A2221A" w:tentative="1">
      <w:start w:val="1"/>
      <w:numFmt w:val="bullet"/>
      <w:lvlText w:val="•"/>
      <w:lvlJc w:val="left"/>
      <w:pPr>
        <w:tabs>
          <w:tab w:val="num" w:pos="2880"/>
        </w:tabs>
        <w:ind w:left="2880" w:hanging="360"/>
      </w:pPr>
      <w:rPr>
        <w:rFonts w:ascii="Arial" w:hAnsi="Arial" w:hint="default"/>
      </w:rPr>
    </w:lvl>
    <w:lvl w:ilvl="4" w:tplc="9124B0A0" w:tentative="1">
      <w:start w:val="1"/>
      <w:numFmt w:val="bullet"/>
      <w:lvlText w:val="•"/>
      <w:lvlJc w:val="left"/>
      <w:pPr>
        <w:tabs>
          <w:tab w:val="num" w:pos="3600"/>
        </w:tabs>
        <w:ind w:left="3600" w:hanging="360"/>
      </w:pPr>
      <w:rPr>
        <w:rFonts w:ascii="Arial" w:hAnsi="Arial" w:hint="default"/>
      </w:rPr>
    </w:lvl>
    <w:lvl w:ilvl="5" w:tplc="670495C4" w:tentative="1">
      <w:start w:val="1"/>
      <w:numFmt w:val="bullet"/>
      <w:lvlText w:val="•"/>
      <w:lvlJc w:val="left"/>
      <w:pPr>
        <w:tabs>
          <w:tab w:val="num" w:pos="4320"/>
        </w:tabs>
        <w:ind w:left="4320" w:hanging="360"/>
      </w:pPr>
      <w:rPr>
        <w:rFonts w:ascii="Arial" w:hAnsi="Arial" w:hint="default"/>
      </w:rPr>
    </w:lvl>
    <w:lvl w:ilvl="6" w:tplc="FE98C8E6" w:tentative="1">
      <w:start w:val="1"/>
      <w:numFmt w:val="bullet"/>
      <w:lvlText w:val="•"/>
      <w:lvlJc w:val="left"/>
      <w:pPr>
        <w:tabs>
          <w:tab w:val="num" w:pos="5040"/>
        </w:tabs>
        <w:ind w:left="5040" w:hanging="360"/>
      </w:pPr>
      <w:rPr>
        <w:rFonts w:ascii="Arial" w:hAnsi="Arial" w:hint="default"/>
      </w:rPr>
    </w:lvl>
    <w:lvl w:ilvl="7" w:tplc="BD146236" w:tentative="1">
      <w:start w:val="1"/>
      <w:numFmt w:val="bullet"/>
      <w:lvlText w:val="•"/>
      <w:lvlJc w:val="left"/>
      <w:pPr>
        <w:tabs>
          <w:tab w:val="num" w:pos="5760"/>
        </w:tabs>
        <w:ind w:left="5760" w:hanging="360"/>
      </w:pPr>
      <w:rPr>
        <w:rFonts w:ascii="Arial" w:hAnsi="Arial" w:hint="default"/>
      </w:rPr>
    </w:lvl>
    <w:lvl w:ilvl="8" w:tplc="2E5E3BE8" w:tentative="1">
      <w:start w:val="1"/>
      <w:numFmt w:val="bullet"/>
      <w:lvlText w:val="•"/>
      <w:lvlJc w:val="left"/>
      <w:pPr>
        <w:tabs>
          <w:tab w:val="num" w:pos="6480"/>
        </w:tabs>
        <w:ind w:left="6480" w:hanging="360"/>
      </w:pPr>
      <w:rPr>
        <w:rFonts w:ascii="Arial" w:hAnsi="Arial" w:hint="default"/>
      </w:rPr>
    </w:lvl>
  </w:abstractNum>
  <w:abstractNum w:abstractNumId="12">
    <w:nsid w:val="3AA508CB"/>
    <w:multiLevelType w:val="hybridMultilevel"/>
    <w:tmpl w:val="F1E2F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B2F2B7B"/>
    <w:multiLevelType w:val="multilevel"/>
    <w:tmpl w:val="3B1AB9A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bCs w:val="0"/>
        <w:i w:val="0"/>
        <w:iCs w:val="0"/>
        <w:caps w:val="0"/>
        <w:smallCaps w:val="0"/>
        <w:strike w:val="0"/>
        <w:dstrike w:val="0"/>
        <w:snapToGrid w:val="0"/>
        <w:vanish w:val="0"/>
        <w:color w:val="000000"/>
        <w:spacing w:val="0"/>
        <w:w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0"/>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36711D0"/>
    <w:multiLevelType w:val="hybridMultilevel"/>
    <w:tmpl w:val="315E5E7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584142A"/>
    <w:multiLevelType w:val="multilevel"/>
    <w:tmpl w:val="626651D4"/>
    <w:styleLink w:val="Style1"/>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b/>
        <w:bCs w:val="0"/>
        <w:i w:val="0"/>
        <w:iCs w:val="0"/>
        <w:caps w:val="0"/>
        <w:smallCaps w:val="0"/>
        <w:strike w:val="0"/>
        <w:dstrike w:val="0"/>
        <w:snapToGrid w:val="0"/>
        <w:vanish w:val="0"/>
        <w:color w:val="000000"/>
        <w:spacing w:val="0"/>
        <w:w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0"/>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B5F51CF"/>
    <w:multiLevelType w:val="hybridMultilevel"/>
    <w:tmpl w:val="7E7A8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DF0277F"/>
    <w:multiLevelType w:val="hybridMultilevel"/>
    <w:tmpl w:val="E3DC23F4"/>
    <w:lvl w:ilvl="0" w:tplc="CC66DC30">
      <w:start w:val="1"/>
      <w:numFmt w:val="bullet"/>
      <w:lvlText w:val="•"/>
      <w:lvlJc w:val="left"/>
      <w:pPr>
        <w:tabs>
          <w:tab w:val="num" w:pos="720"/>
        </w:tabs>
        <w:ind w:left="720" w:hanging="360"/>
      </w:pPr>
      <w:rPr>
        <w:rFonts w:ascii="Arial" w:hAnsi="Arial" w:hint="default"/>
      </w:rPr>
    </w:lvl>
    <w:lvl w:ilvl="1" w:tplc="CCAC6B46" w:tentative="1">
      <w:start w:val="1"/>
      <w:numFmt w:val="bullet"/>
      <w:lvlText w:val="•"/>
      <w:lvlJc w:val="left"/>
      <w:pPr>
        <w:tabs>
          <w:tab w:val="num" w:pos="1440"/>
        </w:tabs>
        <w:ind w:left="1440" w:hanging="360"/>
      </w:pPr>
      <w:rPr>
        <w:rFonts w:ascii="Arial" w:hAnsi="Arial" w:hint="default"/>
      </w:rPr>
    </w:lvl>
    <w:lvl w:ilvl="2" w:tplc="C7E41D52" w:tentative="1">
      <w:start w:val="1"/>
      <w:numFmt w:val="bullet"/>
      <w:lvlText w:val="•"/>
      <w:lvlJc w:val="left"/>
      <w:pPr>
        <w:tabs>
          <w:tab w:val="num" w:pos="2160"/>
        </w:tabs>
        <w:ind w:left="2160" w:hanging="360"/>
      </w:pPr>
      <w:rPr>
        <w:rFonts w:ascii="Arial" w:hAnsi="Arial" w:hint="default"/>
      </w:rPr>
    </w:lvl>
    <w:lvl w:ilvl="3" w:tplc="138EB376" w:tentative="1">
      <w:start w:val="1"/>
      <w:numFmt w:val="bullet"/>
      <w:lvlText w:val="•"/>
      <w:lvlJc w:val="left"/>
      <w:pPr>
        <w:tabs>
          <w:tab w:val="num" w:pos="2880"/>
        </w:tabs>
        <w:ind w:left="2880" w:hanging="360"/>
      </w:pPr>
      <w:rPr>
        <w:rFonts w:ascii="Arial" w:hAnsi="Arial" w:hint="default"/>
      </w:rPr>
    </w:lvl>
    <w:lvl w:ilvl="4" w:tplc="4A7E3562" w:tentative="1">
      <w:start w:val="1"/>
      <w:numFmt w:val="bullet"/>
      <w:lvlText w:val="•"/>
      <w:lvlJc w:val="left"/>
      <w:pPr>
        <w:tabs>
          <w:tab w:val="num" w:pos="3600"/>
        </w:tabs>
        <w:ind w:left="3600" w:hanging="360"/>
      </w:pPr>
      <w:rPr>
        <w:rFonts w:ascii="Arial" w:hAnsi="Arial" w:hint="default"/>
      </w:rPr>
    </w:lvl>
    <w:lvl w:ilvl="5" w:tplc="53568968" w:tentative="1">
      <w:start w:val="1"/>
      <w:numFmt w:val="bullet"/>
      <w:lvlText w:val="•"/>
      <w:lvlJc w:val="left"/>
      <w:pPr>
        <w:tabs>
          <w:tab w:val="num" w:pos="4320"/>
        </w:tabs>
        <w:ind w:left="4320" w:hanging="360"/>
      </w:pPr>
      <w:rPr>
        <w:rFonts w:ascii="Arial" w:hAnsi="Arial" w:hint="default"/>
      </w:rPr>
    </w:lvl>
    <w:lvl w:ilvl="6" w:tplc="EF784FA2" w:tentative="1">
      <w:start w:val="1"/>
      <w:numFmt w:val="bullet"/>
      <w:lvlText w:val="•"/>
      <w:lvlJc w:val="left"/>
      <w:pPr>
        <w:tabs>
          <w:tab w:val="num" w:pos="5040"/>
        </w:tabs>
        <w:ind w:left="5040" w:hanging="360"/>
      </w:pPr>
      <w:rPr>
        <w:rFonts w:ascii="Arial" w:hAnsi="Arial" w:hint="default"/>
      </w:rPr>
    </w:lvl>
    <w:lvl w:ilvl="7" w:tplc="770C8B76" w:tentative="1">
      <w:start w:val="1"/>
      <w:numFmt w:val="bullet"/>
      <w:lvlText w:val="•"/>
      <w:lvlJc w:val="left"/>
      <w:pPr>
        <w:tabs>
          <w:tab w:val="num" w:pos="5760"/>
        </w:tabs>
        <w:ind w:left="5760" w:hanging="360"/>
      </w:pPr>
      <w:rPr>
        <w:rFonts w:ascii="Arial" w:hAnsi="Arial" w:hint="default"/>
      </w:rPr>
    </w:lvl>
    <w:lvl w:ilvl="8" w:tplc="8E388C82" w:tentative="1">
      <w:start w:val="1"/>
      <w:numFmt w:val="bullet"/>
      <w:lvlText w:val="•"/>
      <w:lvlJc w:val="left"/>
      <w:pPr>
        <w:tabs>
          <w:tab w:val="num" w:pos="6480"/>
        </w:tabs>
        <w:ind w:left="6480" w:hanging="360"/>
      </w:pPr>
      <w:rPr>
        <w:rFonts w:ascii="Arial" w:hAnsi="Arial" w:hint="default"/>
      </w:rPr>
    </w:lvl>
  </w:abstractNum>
  <w:abstractNum w:abstractNumId="18">
    <w:nsid w:val="4E9D1F3B"/>
    <w:multiLevelType w:val="hybridMultilevel"/>
    <w:tmpl w:val="AC8C0824"/>
    <w:lvl w:ilvl="0" w:tplc="0809000F">
      <w:start w:val="1"/>
      <w:numFmt w:val="decimal"/>
      <w:lvlText w:val="%1."/>
      <w:lvlJc w:val="left"/>
      <w:pPr>
        <w:tabs>
          <w:tab w:val="num" w:pos="720"/>
        </w:tabs>
        <w:ind w:left="720" w:hanging="360"/>
      </w:pPr>
      <w:rPr>
        <w:rFonts w:hint="default"/>
      </w:rPr>
    </w:lvl>
    <w:lvl w:ilvl="1" w:tplc="CCAC6B46" w:tentative="1">
      <w:start w:val="1"/>
      <w:numFmt w:val="bullet"/>
      <w:lvlText w:val="•"/>
      <w:lvlJc w:val="left"/>
      <w:pPr>
        <w:tabs>
          <w:tab w:val="num" w:pos="1440"/>
        </w:tabs>
        <w:ind w:left="1440" w:hanging="360"/>
      </w:pPr>
      <w:rPr>
        <w:rFonts w:ascii="Arial" w:hAnsi="Arial" w:hint="default"/>
      </w:rPr>
    </w:lvl>
    <w:lvl w:ilvl="2" w:tplc="C7E41D52" w:tentative="1">
      <w:start w:val="1"/>
      <w:numFmt w:val="bullet"/>
      <w:lvlText w:val="•"/>
      <w:lvlJc w:val="left"/>
      <w:pPr>
        <w:tabs>
          <w:tab w:val="num" w:pos="2160"/>
        </w:tabs>
        <w:ind w:left="2160" w:hanging="360"/>
      </w:pPr>
      <w:rPr>
        <w:rFonts w:ascii="Arial" w:hAnsi="Arial" w:hint="default"/>
      </w:rPr>
    </w:lvl>
    <w:lvl w:ilvl="3" w:tplc="138EB376" w:tentative="1">
      <w:start w:val="1"/>
      <w:numFmt w:val="bullet"/>
      <w:lvlText w:val="•"/>
      <w:lvlJc w:val="left"/>
      <w:pPr>
        <w:tabs>
          <w:tab w:val="num" w:pos="2880"/>
        </w:tabs>
        <w:ind w:left="2880" w:hanging="360"/>
      </w:pPr>
      <w:rPr>
        <w:rFonts w:ascii="Arial" w:hAnsi="Arial" w:hint="default"/>
      </w:rPr>
    </w:lvl>
    <w:lvl w:ilvl="4" w:tplc="4A7E3562" w:tentative="1">
      <w:start w:val="1"/>
      <w:numFmt w:val="bullet"/>
      <w:lvlText w:val="•"/>
      <w:lvlJc w:val="left"/>
      <w:pPr>
        <w:tabs>
          <w:tab w:val="num" w:pos="3600"/>
        </w:tabs>
        <w:ind w:left="3600" w:hanging="360"/>
      </w:pPr>
      <w:rPr>
        <w:rFonts w:ascii="Arial" w:hAnsi="Arial" w:hint="default"/>
      </w:rPr>
    </w:lvl>
    <w:lvl w:ilvl="5" w:tplc="53568968" w:tentative="1">
      <w:start w:val="1"/>
      <w:numFmt w:val="bullet"/>
      <w:lvlText w:val="•"/>
      <w:lvlJc w:val="left"/>
      <w:pPr>
        <w:tabs>
          <w:tab w:val="num" w:pos="4320"/>
        </w:tabs>
        <w:ind w:left="4320" w:hanging="360"/>
      </w:pPr>
      <w:rPr>
        <w:rFonts w:ascii="Arial" w:hAnsi="Arial" w:hint="default"/>
      </w:rPr>
    </w:lvl>
    <w:lvl w:ilvl="6" w:tplc="EF784FA2" w:tentative="1">
      <w:start w:val="1"/>
      <w:numFmt w:val="bullet"/>
      <w:lvlText w:val="•"/>
      <w:lvlJc w:val="left"/>
      <w:pPr>
        <w:tabs>
          <w:tab w:val="num" w:pos="5040"/>
        </w:tabs>
        <w:ind w:left="5040" w:hanging="360"/>
      </w:pPr>
      <w:rPr>
        <w:rFonts w:ascii="Arial" w:hAnsi="Arial" w:hint="default"/>
      </w:rPr>
    </w:lvl>
    <w:lvl w:ilvl="7" w:tplc="770C8B76" w:tentative="1">
      <w:start w:val="1"/>
      <w:numFmt w:val="bullet"/>
      <w:lvlText w:val="•"/>
      <w:lvlJc w:val="left"/>
      <w:pPr>
        <w:tabs>
          <w:tab w:val="num" w:pos="5760"/>
        </w:tabs>
        <w:ind w:left="5760" w:hanging="360"/>
      </w:pPr>
      <w:rPr>
        <w:rFonts w:ascii="Arial" w:hAnsi="Arial" w:hint="default"/>
      </w:rPr>
    </w:lvl>
    <w:lvl w:ilvl="8" w:tplc="8E388C82" w:tentative="1">
      <w:start w:val="1"/>
      <w:numFmt w:val="bullet"/>
      <w:lvlText w:val="•"/>
      <w:lvlJc w:val="left"/>
      <w:pPr>
        <w:tabs>
          <w:tab w:val="num" w:pos="6480"/>
        </w:tabs>
        <w:ind w:left="6480" w:hanging="360"/>
      </w:pPr>
      <w:rPr>
        <w:rFonts w:ascii="Arial" w:hAnsi="Arial" w:hint="default"/>
      </w:rPr>
    </w:lvl>
  </w:abstractNum>
  <w:abstractNum w:abstractNumId="19">
    <w:nsid w:val="507E4A11"/>
    <w:multiLevelType w:val="multilevel"/>
    <w:tmpl w:val="626651D4"/>
    <w:numStyleLink w:val="Style1"/>
  </w:abstractNum>
  <w:abstractNum w:abstractNumId="20">
    <w:nsid w:val="54EC2032"/>
    <w:multiLevelType w:val="hybridMultilevel"/>
    <w:tmpl w:val="A36A884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56A7DEB"/>
    <w:multiLevelType w:val="hybridMultilevel"/>
    <w:tmpl w:val="DC6E0A6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5A6346B7"/>
    <w:multiLevelType w:val="hybridMultilevel"/>
    <w:tmpl w:val="508A47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BE94DE9"/>
    <w:multiLevelType w:val="hybridMultilevel"/>
    <w:tmpl w:val="AAB8EDEC"/>
    <w:lvl w:ilvl="0" w:tplc="19F08C60">
      <w:start w:val="1"/>
      <w:numFmt w:val="low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4">
    <w:nsid w:val="5BEA653C"/>
    <w:multiLevelType w:val="multilevel"/>
    <w:tmpl w:val="A9349BD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5">
    <w:nsid w:val="60C22E63"/>
    <w:multiLevelType w:val="hybridMultilevel"/>
    <w:tmpl w:val="6E6C86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99B3C2B"/>
    <w:multiLevelType w:val="hybridMultilevel"/>
    <w:tmpl w:val="54A6CC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A0A5F1E"/>
    <w:multiLevelType w:val="hybridMultilevel"/>
    <w:tmpl w:val="A3963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FCA5DE2"/>
    <w:multiLevelType w:val="hybridMultilevel"/>
    <w:tmpl w:val="DBEA3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73F01D8C"/>
    <w:multiLevelType w:val="multilevel"/>
    <w:tmpl w:val="8918F00C"/>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785D4D2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7B537497"/>
    <w:multiLevelType w:val="hybridMultilevel"/>
    <w:tmpl w:val="4DFC4FB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2"/>
  </w:num>
  <w:num w:numId="4">
    <w:abstractNumId w:val="2"/>
  </w:num>
  <w:num w:numId="5">
    <w:abstractNumId w:val="2"/>
  </w:num>
  <w:num w:numId="6">
    <w:abstractNumId w:val="2"/>
  </w:num>
  <w:num w:numId="7">
    <w:abstractNumId w:val="13"/>
  </w:num>
  <w:num w:numId="8">
    <w:abstractNumId w:val="26"/>
  </w:num>
  <w:num w:numId="9">
    <w:abstractNumId w:val="1"/>
  </w:num>
  <w:num w:numId="10">
    <w:abstractNumId w:val="4"/>
  </w:num>
  <w:num w:numId="11">
    <w:abstractNumId w:val="5"/>
  </w:num>
  <w:num w:numId="12">
    <w:abstractNumId w:val="15"/>
  </w:num>
  <w:num w:numId="13">
    <w:abstractNumId w:val="0"/>
  </w:num>
  <w:num w:numId="14">
    <w:abstractNumId w:val="24"/>
  </w:num>
  <w:num w:numId="15">
    <w:abstractNumId w:val="11"/>
  </w:num>
  <w:num w:numId="16">
    <w:abstractNumId w:val="10"/>
  </w:num>
  <w:num w:numId="17">
    <w:abstractNumId w:val="25"/>
  </w:num>
  <w:num w:numId="18">
    <w:abstractNumId w:val="27"/>
  </w:num>
  <w:num w:numId="19">
    <w:abstractNumId w:val="14"/>
  </w:num>
  <w:num w:numId="20">
    <w:abstractNumId w:val="21"/>
  </w:num>
  <w:num w:numId="21">
    <w:abstractNumId w:val="12"/>
  </w:num>
  <w:num w:numId="22">
    <w:abstractNumId w:val="20"/>
  </w:num>
  <w:num w:numId="23">
    <w:abstractNumId w:val="7"/>
  </w:num>
  <w:num w:numId="24">
    <w:abstractNumId w:val="29"/>
  </w:num>
  <w:num w:numId="25">
    <w:abstractNumId w:val="17"/>
  </w:num>
  <w:num w:numId="26">
    <w:abstractNumId w:val="18"/>
  </w:num>
  <w:num w:numId="27">
    <w:abstractNumId w:val="28"/>
  </w:num>
  <w:num w:numId="28">
    <w:abstractNumId w:val="3"/>
  </w:num>
  <w:num w:numId="29">
    <w:abstractNumId w:val="19"/>
  </w:num>
  <w:num w:numId="30">
    <w:abstractNumId w:val="22"/>
  </w:num>
  <w:num w:numId="31">
    <w:abstractNumId w:val="30"/>
  </w:num>
  <w:num w:numId="32">
    <w:abstractNumId w:val="9"/>
  </w:num>
  <w:num w:numId="33">
    <w:abstractNumId w:val="8"/>
  </w:num>
  <w:num w:numId="34">
    <w:abstractNumId w:val="6"/>
  </w:num>
  <w:num w:numId="35">
    <w:abstractNumId w:val="31"/>
  </w:num>
  <w:num w:numId="36">
    <w:abstractNumId w:val="16"/>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pz252wpvrzv02heezd6xvefg50avdt5f0ptp&quot;&gt;PhD tumor bone&lt;record-ids&gt;&lt;item&gt;1&lt;/item&gt;&lt;item&gt;2&lt;/item&gt;&lt;item&gt;4&lt;/item&gt;&lt;item&gt;5&lt;/item&gt;&lt;item&gt;6&lt;/item&gt;&lt;item&gt;7&lt;/item&gt;&lt;item&gt;8&lt;/item&gt;&lt;item&gt;10&lt;/item&gt;&lt;item&gt;11&lt;/item&gt;&lt;item&gt;12&lt;/item&gt;&lt;item&gt;13&lt;/item&gt;&lt;item&gt;14&lt;/item&gt;&lt;item&gt;15&lt;/item&gt;&lt;item&gt;16&lt;/item&gt;&lt;item&gt;17&lt;/item&gt;&lt;item&gt;18&lt;/item&gt;&lt;item&gt;19&lt;/item&gt;&lt;item&gt;20&lt;/item&gt;&lt;item&gt;21&lt;/item&gt;&lt;item&gt;25&lt;/item&gt;&lt;item&gt;26&lt;/item&gt;&lt;item&gt;29&lt;/item&gt;&lt;item&gt;32&lt;/item&gt;&lt;item&gt;33&lt;/item&gt;&lt;item&gt;34&lt;/item&gt;&lt;item&gt;35&lt;/item&gt;&lt;item&gt;41&lt;/item&gt;&lt;item&gt;42&lt;/item&gt;&lt;item&gt;43&lt;/item&gt;&lt;item&gt;44&lt;/item&gt;&lt;item&gt;46&lt;/item&gt;&lt;item&gt;47&lt;/item&gt;&lt;item&gt;48&lt;/item&gt;&lt;item&gt;49&lt;/item&gt;&lt;item&gt;50&lt;/item&gt;&lt;item&gt;51&lt;/item&gt;&lt;item&gt;52&lt;/item&gt;&lt;item&gt;53&lt;/item&gt;&lt;item&gt;54&lt;/item&gt;&lt;item&gt;55&lt;/item&gt;&lt;item&gt;56&lt;/item&gt;&lt;item&gt;57&lt;/item&gt;&lt;item&gt;58&lt;/item&gt;&lt;item&gt;61&lt;/item&gt;&lt;item&gt;64&lt;/item&gt;&lt;item&gt;66&lt;/item&gt;&lt;item&gt;67&lt;/item&gt;&lt;item&gt;68&lt;/item&gt;&lt;item&gt;69&lt;/item&gt;&lt;item&gt;70&lt;/item&gt;&lt;item&gt;74&lt;/item&gt;&lt;item&gt;78&lt;/item&gt;&lt;item&gt;79&lt;/item&gt;&lt;item&gt;80&lt;/item&gt;&lt;item&gt;81&lt;/item&gt;&lt;item&gt;82&lt;/item&gt;&lt;item&gt;86&lt;/item&gt;&lt;item&gt;87&lt;/item&gt;&lt;item&gt;91&lt;/item&gt;&lt;item&gt;92&lt;/item&gt;&lt;item&gt;93&lt;/item&gt;&lt;item&gt;94&lt;/item&gt;&lt;item&gt;95&lt;/item&gt;&lt;item&gt;98&lt;/item&gt;&lt;item&gt;100&lt;/item&gt;&lt;item&gt;101&lt;/item&gt;&lt;item&gt;103&lt;/item&gt;&lt;item&gt;104&lt;/item&gt;&lt;item&gt;105&lt;/item&gt;&lt;item&gt;106&lt;/item&gt;&lt;item&gt;113&lt;/item&gt;&lt;item&gt;116&lt;/item&gt;&lt;item&gt;117&lt;/item&gt;&lt;item&gt;118&lt;/item&gt;&lt;item&gt;119&lt;/item&gt;&lt;item&gt;120&lt;/item&gt;&lt;item&gt;121&lt;/item&gt;&lt;item&gt;126&lt;/item&gt;&lt;item&gt;128&lt;/item&gt;&lt;item&gt;129&lt;/item&gt;&lt;item&gt;130&lt;/item&gt;&lt;item&gt;132&lt;/item&gt;&lt;item&gt;135&lt;/item&gt;&lt;item&gt;150&lt;/item&gt;&lt;item&gt;164&lt;/item&gt;&lt;item&gt;166&lt;/item&gt;&lt;item&gt;167&lt;/item&gt;&lt;item&gt;199&lt;/item&gt;&lt;item&gt;203&lt;/item&gt;&lt;item&gt;204&lt;/item&gt;&lt;item&gt;205&lt;/item&gt;&lt;item&gt;206&lt;/item&gt;&lt;item&gt;207&lt;/item&gt;&lt;item&gt;208&lt;/item&gt;&lt;item&gt;218&lt;/item&gt;&lt;item&gt;228&lt;/item&gt;&lt;item&gt;229&lt;/item&gt;&lt;item&gt;231&lt;/item&gt;&lt;item&gt;235&lt;/item&gt;&lt;item&gt;236&lt;/item&gt;&lt;item&gt;237&lt;/item&gt;&lt;item&gt;238&lt;/item&gt;&lt;item&gt;239&lt;/item&gt;&lt;item&gt;240&lt;/item&gt;&lt;item&gt;242&lt;/item&gt;&lt;item&gt;243&lt;/item&gt;&lt;item&gt;244&lt;/item&gt;&lt;item&gt;245&lt;/item&gt;&lt;item&gt;246&lt;/item&gt;&lt;item&gt;247&lt;/item&gt;&lt;item&gt;248&lt;/item&gt;&lt;item&gt;249&lt;/item&gt;&lt;item&gt;250&lt;/item&gt;&lt;item&gt;251&lt;/item&gt;&lt;item&gt;252&lt;/item&gt;&lt;item&gt;253&lt;/item&gt;&lt;item&gt;255&lt;/item&gt;&lt;item&gt;256&lt;/item&gt;&lt;item&gt;258&lt;/item&gt;&lt;item&gt;259&lt;/item&gt;&lt;item&gt;260&lt;/item&gt;&lt;item&gt;261&lt;/item&gt;&lt;item&gt;262&lt;/item&gt;&lt;item&gt;263&lt;/item&gt;&lt;item&gt;264&lt;/item&gt;&lt;item&gt;265&lt;/item&gt;&lt;item&gt;267&lt;/item&gt;&lt;item&gt;268&lt;/item&gt;&lt;item&gt;269&lt;/item&gt;&lt;item&gt;270&lt;/item&gt;&lt;item&gt;276&lt;/item&gt;&lt;item&gt;277&lt;/item&gt;&lt;item&gt;279&lt;/item&gt;&lt;item&gt;280&lt;/item&gt;&lt;item&gt;281&lt;/item&gt;&lt;item&gt;282&lt;/item&gt;&lt;item&gt;283&lt;/item&gt;&lt;item&gt;285&lt;/item&gt;&lt;item&gt;288&lt;/item&gt;&lt;item&gt;289&lt;/item&gt;&lt;item&gt;291&lt;/item&gt;&lt;item&gt;295&lt;/item&gt;&lt;item&gt;296&lt;/item&gt;&lt;item&gt;298&lt;/item&gt;&lt;item&gt;299&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3&lt;/item&gt;&lt;item&gt;327&lt;/item&gt;&lt;item&gt;328&lt;/item&gt;&lt;item&gt;329&lt;/item&gt;&lt;item&gt;330&lt;/item&gt;&lt;item&gt;331&lt;/item&gt;&lt;item&gt;332&lt;/item&gt;&lt;item&gt;333&lt;/item&gt;&lt;item&gt;339&lt;/item&gt;&lt;item&gt;340&lt;/item&gt;&lt;item&gt;341&lt;/item&gt;&lt;item&gt;342&lt;/item&gt;&lt;item&gt;345&lt;/item&gt;&lt;item&gt;346&lt;/item&gt;&lt;item&gt;349&lt;/item&gt;&lt;item&gt;350&lt;/item&gt;&lt;item&gt;351&lt;/item&gt;&lt;item&gt;355&lt;/item&gt;&lt;item&gt;356&lt;/item&gt;&lt;item&gt;357&lt;/item&gt;&lt;item&gt;358&lt;/item&gt;&lt;item&gt;359&lt;/item&gt;&lt;item&gt;360&lt;/item&gt;&lt;item&gt;361&lt;/item&gt;&lt;item&gt;362&lt;/item&gt;&lt;item&gt;364&lt;/item&gt;&lt;item&gt;366&lt;/item&gt;&lt;item&gt;367&lt;/item&gt;&lt;item&gt;398&lt;/item&gt;&lt;item&gt;399&lt;/item&gt;&lt;item&gt;400&lt;/item&gt;&lt;item&gt;411&lt;/item&gt;&lt;item&gt;412&lt;/item&gt;&lt;item&gt;413&lt;/item&gt;&lt;/record-ids&gt;&lt;/item&gt;&lt;/Libraries&gt;"/>
  </w:docVars>
  <w:rsids>
    <w:rsidRoot w:val="000B0D7D"/>
    <w:rsid w:val="00000F62"/>
    <w:rsid w:val="000012FA"/>
    <w:rsid w:val="0000201D"/>
    <w:rsid w:val="0000222B"/>
    <w:rsid w:val="000023B8"/>
    <w:rsid w:val="00002B9F"/>
    <w:rsid w:val="000030D5"/>
    <w:rsid w:val="00003C80"/>
    <w:rsid w:val="00004495"/>
    <w:rsid w:val="00004B86"/>
    <w:rsid w:val="00004E81"/>
    <w:rsid w:val="00004F8F"/>
    <w:rsid w:val="00005AAB"/>
    <w:rsid w:val="00005BC6"/>
    <w:rsid w:val="00005DBA"/>
    <w:rsid w:val="00006391"/>
    <w:rsid w:val="000077A7"/>
    <w:rsid w:val="00010178"/>
    <w:rsid w:val="00010A2A"/>
    <w:rsid w:val="00010D77"/>
    <w:rsid w:val="00010E19"/>
    <w:rsid w:val="000115E2"/>
    <w:rsid w:val="00011A7D"/>
    <w:rsid w:val="00011E83"/>
    <w:rsid w:val="00011F55"/>
    <w:rsid w:val="00011FA4"/>
    <w:rsid w:val="000122AC"/>
    <w:rsid w:val="00012B31"/>
    <w:rsid w:val="00012D4A"/>
    <w:rsid w:val="00012F44"/>
    <w:rsid w:val="00012FCE"/>
    <w:rsid w:val="00013D1C"/>
    <w:rsid w:val="000141F6"/>
    <w:rsid w:val="00014D4E"/>
    <w:rsid w:val="00014F92"/>
    <w:rsid w:val="00015040"/>
    <w:rsid w:val="0001523B"/>
    <w:rsid w:val="0001542D"/>
    <w:rsid w:val="00015B2C"/>
    <w:rsid w:val="00017120"/>
    <w:rsid w:val="000172C2"/>
    <w:rsid w:val="00017BDA"/>
    <w:rsid w:val="00017DB9"/>
    <w:rsid w:val="0002013B"/>
    <w:rsid w:val="0002025A"/>
    <w:rsid w:val="0002034E"/>
    <w:rsid w:val="00020369"/>
    <w:rsid w:val="00020944"/>
    <w:rsid w:val="00020A98"/>
    <w:rsid w:val="000213C5"/>
    <w:rsid w:val="000214AB"/>
    <w:rsid w:val="0002166F"/>
    <w:rsid w:val="00021D2F"/>
    <w:rsid w:val="00021DD1"/>
    <w:rsid w:val="00022112"/>
    <w:rsid w:val="00022FB2"/>
    <w:rsid w:val="0002339D"/>
    <w:rsid w:val="000236FC"/>
    <w:rsid w:val="0002392D"/>
    <w:rsid w:val="00023C8F"/>
    <w:rsid w:val="00024498"/>
    <w:rsid w:val="0002483A"/>
    <w:rsid w:val="00024BED"/>
    <w:rsid w:val="00024C57"/>
    <w:rsid w:val="00025123"/>
    <w:rsid w:val="0002521E"/>
    <w:rsid w:val="0002535D"/>
    <w:rsid w:val="00026A56"/>
    <w:rsid w:val="00026EBB"/>
    <w:rsid w:val="0002721A"/>
    <w:rsid w:val="00027559"/>
    <w:rsid w:val="00030060"/>
    <w:rsid w:val="000302FC"/>
    <w:rsid w:val="0003058D"/>
    <w:rsid w:val="00030850"/>
    <w:rsid w:val="00030927"/>
    <w:rsid w:val="00030ADF"/>
    <w:rsid w:val="000310D8"/>
    <w:rsid w:val="000313A5"/>
    <w:rsid w:val="00031A89"/>
    <w:rsid w:val="00032770"/>
    <w:rsid w:val="00032C5E"/>
    <w:rsid w:val="00032CB8"/>
    <w:rsid w:val="00032ECF"/>
    <w:rsid w:val="000330A2"/>
    <w:rsid w:val="000336DA"/>
    <w:rsid w:val="000337F2"/>
    <w:rsid w:val="00034405"/>
    <w:rsid w:val="0003474B"/>
    <w:rsid w:val="000348AD"/>
    <w:rsid w:val="00034A49"/>
    <w:rsid w:val="00034F8B"/>
    <w:rsid w:val="00035C92"/>
    <w:rsid w:val="00035CD1"/>
    <w:rsid w:val="0003652A"/>
    <w:rsid w:val="00036711"/>
    <w:rsid w:val="0003699B"/>
    <w:rsid w:val="00036E09"/>
    <w:rsid w:val="00036F74"/>
    <w:rsid w:val="0003757F"/>
    <w:rsid w:val="00037A7A"/>
    <w:rsid w:val="00037EEA"/>
    <w:rsid w:val="00037F34"/>
    <w:rsid w:val="0004002F"/>
    <w:rsid w:val="000404F6"/>
    <w:rsid w:val="00040873"/>
    <w:rsid w:val="00040AC1"/>
    <w:rsid w:val="00040B2A"/>
    <w:rsid w:val="00040BA3"/>
    <w:rsid w:val="00040BF6"/>
    <w:rsid w:val="00040CF0"/>
    <w:rsid w:val="000411AC"/>
    <w:rsid w:val="0004259B"/>
    <w:rsid w:val="00042A0F"/>
    <w:rsid w:val="00042ABF"/>
    <w:rsid w:val="00042C6A"/>
    <w:rsid w:val="00042DEC"/>
    <w:rsid w:val="000433DA"/>
    <w:rsid w:val="00043500"/>
    <w:rsid w:val="00043754"/>
    <w:rsid w:val="00043889"/>
    <w:rsid w:val="0004395B"/>
    <w:rsid w:val="00043E76"/>
    <w:rsid w:val="00044278"/>
    <w:rsid w:val="0004474C"/>
    <w:rsid w:val="000447C5"/>
    <w:rsid w:val="00045463"/>
    <w:rsid w:val="000459AD"/>
    <w:rsid w:val="00046423"/>
    <w:rsid w:val="000465A1"/>
    <w:rsid w:val="000465FC"/>
    <w:rsid w:val="0004669C"/>
    <w:rsid w:val="00046FCA"/>
    <w:rsid w:val="000470A1"/>
    <w:rsid w:val="00047A17"/>
    <w:rsid w:val="00047C45"/>
    <w:rsid w:val="00047D8B"/>
    <w:rsid w:val="00050C1B"/>
    <w:rsid w:val="000510C7"/>
    <w:rsid w:val="00051BB2"/>
    <w:rsid w:val="00051FE8"/>
    <w:rsid w:val="00052AA4"/>
    <w:rsid w:val="00052E2A"/>
    <w:rsid w:val="0005368F"/>
    <w:rsid w:val="00053958"/>
    <w:rsid w:val="00053FBA"/>
    <w:rsid w:val="00054018"/>
    <w:rsid w:val="000540F7"/>
    <w:rsid w:val="0005427D"/>
    <w:rsid w:val="00054722"/>
    <w:rsid w:val="00054EF6"/>
    <w:rsid w:val="00054F5C"/>
    <w:rsid w:val="000554BD"/>
    <w:rsid w:val="000556C7"/>
    <w:rsid w:val="00055762"/>
    <w:rsid w:val="000557DB"/>
    <w:rsid w:val="00056504"/>
    <w:rsid w:val="0005661A"/>
    <w:rsid w:val="00056910"/>
    <w:rsid w:val="00056979"/>
    <w:rsid w:val="00056A55"/>
    <w:rsid w:val="00056A60"/>
    <w:rsid w:val="00057342"/>
    <w:rsid w:val="0005763C"/>
    <w:rsid w:val="0005799D"/>
    <w:rsid w:val="00057AAC"/>
    <w:rsid w:val="00057FB3"/>
    <w:rsid w:val="00060BC3"/>
    <w:rsid w:val="00060FCC"/>
    <w:rsid w:val="00061A12"/>
    <w:rsid w:val="00061A6B"/>
    <w:rsid w:val="00061BF5"/>
    <w:rsid w:val="00061D5C"/>
    <w:rsid w:val="0006217F"/>
    <w:rsid w:val="0006234F"/>
    <w:rsid w:val="00062CD2"/>
    <w:rsid w:val="000635A9"/>
    <w:rsid w:val="00063B61"/>
    <w:rsid w:val="00063DD6"/>
    <w:rsid w:val="000648FD"/>
    <w:rsid w:val="0006493D"/>
    <w:rsid w:val="00064ACD"/>
    <w:rsid w:val="00064EA9"/>
    <w:rsid w:val="00065415"/>
    <w:rsid w:val="000657D6"/>
    <w:rsid w:val="00065966"/>
    <w:rsid w:val="000659D1"/>
    <w:rsid w:val="00065A40"/>
    <w:rsid w:val="00065B5C"/>
    <w:rsid w:val="00066755"/>
    <w:rsid w:val="00066804"/>
    <w:rsid w:val="00067085"/>
    <w:rsid w:val="00067226"/>
    <w:rsid w:val="00067AD2"/>
    <w:rsid w:val="00070CF2"/>
    <w:rsid w:val="00071098"/>
    <w:rsid w:val="000714DF"/>
    <w:rsid w:val="000724D5"/>
    <w:rsid w:val="0007267A"/>
    <w:rsid w:val="000727E0"/>
    <w:rsid w:val="000728B5"/>
    <w:rsid w:val="00073609"/>
    <w:rsid w:val="000742CF"/>
    <w:rsid w:val="00074489"/>
    <w:rsid w:val="00074DA4"/>
    <w:rsid w:val="00074F4B"/>
    <w:rsid w:val="00074F53"/>
    <w:rsid w:val="00074F9B"/>
    <w:rsid w:val="00075195"/>
    <w:rsid w:val="00075680"/>
    <w:rsid w:val="00075721"/>
    <w:rsid w:val="00075879"/>
    <w:rsid w:val="000759A3"/>
    <w:rsid w:val="00075D0A"/>
    <w:rsid w:val="00075E01"/>
    <w:rsid w:val="00076034"/>
    <w:rsid w:val="0007677B"/>
    <w:rsid w:val="00077109"/>
    <w:rsid w:val="0007746B"/>
    <w:rsid w:val="00077588"/>
    <w:rsid w:val="000801EC"/>
    <w:rsid w:val="000806DE"/>
    <w:rsid w:val="00080AFE"/>
    <w:rsid w:val="00080D02"/>
    <w:rsid w:val="00080D07"/>
    <w:rsid w:val="00081701"/>
    <w:rsid w:val="00081789"/>
    <w:rsid w:val="00081E4F"/>
    <w:rsid w:val="000824DD"/>
    <w:rsid w:val="00082585"/>
    <w:rsid w:val="00082E73"/>
    <w:rsid w:val="00083093"/>
    <w:rsid w:val="00083207"/>
    <w:rsid w:val="00083354"/>
    <w:rsid w:val="00083649"/>
    <w:rsid w:val="00083F8C"/>
    <w:rsid w:val="000844A7"/>
    <w:rsid w:val="000845C7"/>
    <w:rsid w:val="00084810"/>
    <w:rsid w:val="00084A1E"/>
    <w:rsid w:val="00084B9F"/>
    <w:rsid w:val="000851D9"/>
    <w:rsid w:val="000855F9"/>
    <w:rsid w:val="00085628"/>
    <w:rsid w:val="00085EB2"/>
    <w:rsid w:val="00086232"/>
    <w:rsid w:val="0008629A"/>
    <w:rsid w:val="0008638F"/>
    <w:rsid w:val="0008682A"/>
    <w:rsid w:val="00086E16"/>
    <w:rsid w:val="00087480"/>
    <w:rsid w:val="0008766B"/>
    <w:rsid w:val="0008780E"/>
    <w:rsid w:val="00087954"/>
    <w:rsid w:val="00087E4D"/>
    <w:rsid w:val="000901CE"/>
    <w:rsid w:val="000901E5"/>
    <w:rsid w:val="00090AD9"/>
    <w:rsid w:val="00091D7B"/>
    <w:rsid w:val="00092156"/>
    <w:rsid w:val="00092675"/>
    <w:rsid w:val="000927E1"/>
    <w:rsid w:val="00092B63"/>
    <w:rsid w:val="00092CB4"/>
    <w:rsid w:val="00093F5C"/>
    <w:rsid w:val="00094605"/>
    <w:rsid w:val="00094656"/>
    <w:rsid w:val="00094788"/>
    <w:rsid w:val="0009493F"/>
    <w:rsid w:val="00094A9C"/>
    <w:rsid w:val="00095526"/>
    <w:rsid w:val="00095867"/>
    <w:rsid w:val="00096A76"/>
    <w:rsid w:val="00096C18"/>
    <w:rsid w:val="000977DA"/>
    <w:rsid w:val="00097A54"/>
    <w:rsid w:val="000A0248"/>
    <w:rsid w:val="000A0619"/>
    <w:rsid w:val="000A0DBE"/>
    <w:rsid w:val="000A133A"/>
    <w:rsid w:val="000A179B"/>
    <w:rsid w:val="000A18C7"/>
    <w:rsid w:val="000A1B34"/>
    <w:rsid w:val="000A20E0"/>
    <w:rsid w:val="000A24B5"/>
    <w:rsid w:val="000A2973"/>
    <w:rsid w:val="000A3B1B"/>
    <w:rsid w:val="000A3D97"/>
    <w:rsid w:val="000A3FBC"/>
    <w:rsid w:val="000A416E"/>
    <w:rsid w:val="000A557F"/>
    <w:rsid w:val="000A5720"/>
    <w:rsid w:val="000A5D83"/>
    <w:rsid w:val="000A6131"/>
    <w:rsid w:val="000A63A5"/>
    <w:rsid w:val="000A6820"/>
    <w:rsid w:val="000A72C2"/>
    <w:rsid w:val="000A7398"/>
    <w:rsid w:val="000A7430"/>
    <w:rsid w:val="000A743B"/>
    <w:rsid w:val="000A74EA"/>
    <w:rsid w:val="000A7819"/>
    <w:rsid w:val="000B033A"/>
    <w:rsid w:val="000B05D0"/>
    <w:rsid w:val="000B0698"/>
    <w:rsid w:val="000B0CF5"/>
    <w:rsid w:val="000B0D7D"/>
    <w:rsid w:val="000B1486"/>
    <w:rsid w:val="000B18D0"/>
    <w:rsid w:val="000B1FB8"/>
    <w:rsid w:val="000B24E1"/>
    <w:rsid w:val="000B29DE"/>
    <w:rsid w:val="000B2CF8"/>
    <w:rsid w:val="000B2E64"/>
    <w:rsid w:val="000B2EF2"/>
    <w:rsid w:val="000B31F9"/>
    <w:rsid w:val="000B3771"/>
    <w:rsid w:val="000B377A"/>
    <w:rsid w:val="000B4260"/>
    <w:rsid w:val="000B4D05"/>
    <w:rsid w:val="000B58BE"/>
    <w:rsid w:val="000B5B83"/>
    <w:rsid w:val="000B5DF9"/>
    <w:rsid w:val="000B6101"/>
    <w:rsid w:val="000B6242"/>
    <w:rsid w:val="000B6633"/>
    <w:rsid w:val="000B66A4"/>
    <w:rsid w:val="000B66BC"/>
    <w:rsid w:val="000B67D6"/>
    <w:rsid w:val="000B69E0"/>
    <w:rsid w:val="000B6A5C"/>
    <w:rsid w:val="000B6B30"/>
    <w:rsid w:val="000B6B35"/>
    <w:rsid w:val="000B6C1B"/>
    <w:rsid w:val="000B6CC9"/>
    <w:rsid w:val="000B7275"/>
    <w:rsid w:val="000B7CAB"/>
    <w:rsid w:val="000B7EAD"/>
    <w:rsid w:val="000C0123"/>
    <w:rsid w:val="000C0C71"/>
    <w:rsid w:val="000C0D5F"/>
    <w:rsid w:val="000C0DF3"/>
    <w:rsid w:val="000C1163"/>
    <w:rsid w:val="000C1535"/>
    <w:rsid w:val="000C162C"/>
    <w:rsid w:val="000C17C1"/>
    <w:rsid w:val="000C1B5E"/>
    <w:rsid w:val="000C1CC8"/>
    <w:rsid w:val="000C1D95"/>
    <w:rsid w:val="000C1DD0"/>
    <w:rsid w:val="000C2038"/>
    <w:rsid w:val="000C225F"/>
    <w:rsid w:val="000C2524"/>
    <w:rsid w:val="000C2F7F"/>
    <w:rsid w:val="000C2FDF"/>
    <w:rsid w:val="000C3474"/>
    <w:rsid w:val="000C3D2C"/>
    <w:rsid w:val="000C3FE2"/>
    <w:rsid w:val="000C40CE"/>
    <w:rsid w:val="000C448B"/>
    <w:rsid w:val="000C44DD"/>
    <w:rsid w:val="000C4862"/>
    <w:rsid w:val="000C4FE3"/>
    <w:rsid w:val="000C642C"/>
    <w:rsid w:val="000C768D"/>
    <w:rsid w:val="000C7922"/>
    <w:rsid w:val="000C7AB3"/>
    <w:rsid w:val="000C7AE7"/>
    <w:rsid w:val="000C7C62"/>
    <w:rsid w:val="000C7FA4"/>
    <w:rsid w:val="000D04CC"/>
    <w:rsid w:val="000D0E02"/>
    <w:rsid w:val="000D0FCE"/>
    <w:rsid w:val="000D2248"/>
    <w:rsid w:val="000D2C78"/>
    <w:rsid w:val="000D32C5"/>
    <w:rsid w:val="000D3E56"/>
    <w:rsid w:val="000D4562"/>
    <w:rsid w:val="000D494F"/>
    <w:rsid w:val="000D4E46"/>
    <w:rsid w:val="000D4FD8"/>
    <w:rsid w:val="000D580E"/>
    <w:rsid w:val="000D5918"/>
    <w:rsid w:val="000D5B4E"/>
    <w:rsid w:val="000D5DB0"/>
    <w:rsid w:val="000D6419"/>
    <w:rsid w:val="000D6AF9"/>
    <w:rsid w:val="000D7128"/>
    <w:rsid w:val="000D7591"/>
    <w:rsid w:val="000D7E00"/>
    <w:rsid w:val="000D7F5E"/>
    <w:rsid w:val="000D7F9A"/>
    <w:rsid w:val="000E0F6F"/>
    <w:rsid w:val="000E0FC3"/>
    <w:rsid w:val="000E105E"/>
    <w:rsid w:val="000E12B5"/>
    <w:rsid w:val="000E12EC"/>
    <w:rsid w:val="000E13B9"/>
    <w:rsid w:val="000E1658"/>
    <w:rsid w:val="000E1C45"/>
    <w:rsid w:val="000E219B"/>
    <w:rsid w:val="000E23EA"/>
    <w:rsid w:val="000E2CAF"/>
    <w:rsid w:val="000E3161"/>
    <w:rsid w:val="000E3532"/>
    <w:rsid w:val="000E38CD"/>
    <w:rsid w:val="000E3ABD"/>
    <w:rsid w:val="000E3D3D"/>
    <w:rsid w:val="000E3E40"/>
    <w:rsid w:val="000E4556"/>
    <w:rsid w:val="000E4C71"/>
    <w:rsid w:val="000E4CB4"/>
    <w:rsid w:val="000E4F11"/>
    <w:rsid w:val="000E5C0A"/>
    <w:rsid w:val="000E5ED8"/>
    <w:rsid w:val="000E5F93"/>
    <w:rsid w:val="000E6158"/>
    <w:rsid w:val="000E6168"/>
    <w:rsid w:val="000E6326"/>
    <w:rsid w:val="000E6690"/>
    <w:rsid w:val="000E73E6"/>
    <w:rsid w:val="000E7B75"/>
    <w:rsid w:val="000E7B9C"/>
    <w:rsid w:val="000F0198"/>
    <w:rsid w:val="000F0622"/>
    <w:rsid w:val="000F13D3"/>
    <w:rsid w:val="000F1FBE"/>
    <w:rsid w:val="000F23F0"/>
    <w:rsid w:val="000F26E7"/>
    <w:rsid w:val="000F2E53"/>
    <w:rsid w:val="000F3024"/>
    <w:rsid w:val="000F30E6"/>
    <w:rsid w:val="000F3180"/>
    <w:rsid w:val="000F35B6"/>
    <w:rsid w:val="000F3638"/>
    <w:rsid w:val="000F3E41"/>
    <w:rsid w:val="000F478D"/>
    <w:rsid w:val="000F4885"/>
    <w:rsid w:val="000F4E84"/>
    <w:rsid w:val="000F4FFC"/>
    <w:rsid w:val="000F5AA9"/>
    <w:rsid w:val="000F5E31"/>
    <w:rsid w:val="000F69C3"/>
    <w:rsid w:val="000F7966"/>
    <w:rsid w:val="000F79DE"/>
    <w:rsid w:val="00100242"/>
    <w:rsid w:val="00100A18"/>
    <w:rsid w:val="0010110D"/>
    <w:rsid w:val="001012B5"/>
    <w:rsid w:val="00102962"/>
    <w:rsid w:val="00102DFF"/>
    <w:rsid w:val="00102EF2"/>
    <w:rsid w:val="001031BD"/>
    <w:rsid w:val="0010386F"/>
    <w:rsid w:val="00103BF6"/>
    <w:rsid w:val="00104056"/>
    <w:rsid w:val="00104A04"/>
    <w:rsid w:val="00104C13"/>
    <w:rsid w:val="001051B3"/>
    <w:rsid w:val="001053C2"/>
    <w:rsid w:val="00106018"/>
    <w:rsid w:val="0010632A"/>
    <w:rsid w:val="00106894"/>
    <w:rsid w:val="00106BC8"/>
    <w:rsid w:val="00106CA0"/>
    <w:rsid w:val="00106D20"/>
    <w:rsid w:val="00107124"/>
    <w:rsid w:val="001071AC"/>
    <w:rsid w:val="00107966"/>
    <w:rsid w:val="0011054C"/>
    <w:rsid w:val="00110967"/>
    <w:rsid w:val="001118B3"/>
    <w:rsid w:val="00111C40"/>
    <w:rsid w:val="001126E5"/>
    <w:rsid w:val="00112E1D"/>
    <w:rsid w:val="001132FA"/>
    <w:rsid w:val="0011383B"/>
    <w:rsid w:val="0011429A"/>
    <w:rsid w:val="0011491E"/>
    <w:rsid w:val="00114DFE"/>
    <w:rsid w:val="0011558B"/>
    <w:rsid w:val="001156B3"/>
    <w:rsid w:val="0011586B"/>
    <w:rsid w:val="00115C63"/>
    <w:rsid w:val="00115CD2"/>
    <w:rsid w:val="00116538"/>
    <w:rsid w:val="001165B6"/>
    <w:rsid w:val="00116822"/>
    <w:rsid w:val="00116BB5"/>
    <w:rsid w:val="0011765D"/>
    <w:rsid w:val="00117978"/>
    <w:rsid w:val="00117AE9"/>
    <w:rsid w:val="00120E75"/>
    <w:rsid w:val="001211BF"/>
    <w:rsid w:val="001216DD"/>
    <w:rsid w:val="00121F69"/>
    <w:rsid w:val="001220B9"/>
    <w:rsid w:val="0012211F"/>
    <w:rsid w:val="001222B5"/>
    <w:rsid w:val="00122666"/>
    <w:rsid w:val="001227EF"/>
    <w:rsid w:val="00122B70"/>
    <w:rsid w:val="00122C0D"/>
    <w:rsid w:val="00123105"/>
    <w:rsid w:val="00123888"/>
    <w:rsid w:val="0012388C"/>
    <w:rsid w:val="00124C14"/>
    <w:rsid w:val="00124C28"/>
    <w:rsid w:val="00124EA1"/>
    <w:rsid w:val="00125116"/>
    <w:rsid w:val="0012603A"/>
    <w:rsid w:val="0012665F"/>
    <w:rsid w:val="00126871"/>
    <w:rsid w:val="00126C3F"/>
    <w:rsid w:val="00126ECB"/>
    <w:rsid w:val="00127268"/>
    <w:rsid w:val="001272C5"/>
    <w:rsid w:val="00130D9C"/>
    <w:rsid w:val="00130ED9"/>
    <w:rsid w:val="0013101A"/>
    <w:rsid w:val="001311B3"/>
    <w:rsid w:val="00131EF6"/>
    <w:rsid w:val="00132172"/>
    <w:rsid w:val="001326C5"/>
    <w:rsid w:val="00132EB7"/>
    <w:rsid w:val="001334CC"/>
    <w:rsid w:val="00133713"/>
    <w:rsid w:val="00133A56"/>
    <w:rsid w:val="00134871"/>
    <w:rsid w:val="00134CA4"/>
    <w:rsid w:val="00135453"/>
    <w:rsid w:val="00135741"/>
    <w:rsid w:val="001357E1"/>
    <w:rsid w:val="00135C85"/>
    <w:rsid w:val="00135E7E"/>
    <w:rsid w:val="00135E9B"/>
    <w:rsid w:val="00135F23"/>
    <w:rsid w:val="00135FCC"/>
    <w:rsid w:val="001365F3"/>
    <w:rsid w:val="0013698F"/>
    <w:rsid w:val="001373B7"/>
    <w:rsid w:val="0013776E"/>
    <w:rsid w:val="00137906"/>
    <w:rsid w:val="001401E4"/>
    <w:rsid w:val="001405B8"/>
    <w:rsid w:val="00140EBB"/>
    <w:rsid w:val="00140EC4"/>
    <w:rsid w:val="00141F00"/>
    <w:rsid w:val="00141F24"/>
    <w:rsid w:val="0014202E"/>
    <w:rsid w:val="00142376"/>
    <w:rsid w:val="001424D7"/>
    <w:rsid w:val="00143094"/>
    <w:rsid w:val="001431F0"/>
    <w:rsid w:val="001440DD"/>
    <w:rsid w:val="001447E2"/>
    <w:rsid w:val="00144850"/>
    <w:rsid w:val="0014507B"/>
    <w:rsid w:val="00145282"/>
    <w:rsid w:val="00145D8A"/>
    <w:rsid w:val="00145E28"/>
    <w:rsid w:val="00146D16"/>
    <w:rsid w:val="00146F99"/>
    <w:rsid w:val="001474AB"/>
    <w:rsid w:val="00147D56"/>
    <w:rsid w:val="00150219"/>
    <w:rsid w:val="001505DC"/>
    <w:rsid w:val="001509DD"/>
    <w:rsid w:val="00150D37"/>
    <w:rsid w:val="00151155"/>
    <w:rsid w:val="00151B67"/>
    <w:rsid w:val="001520D6"/>
    <w:rsid w:val="00152915"/>
    <w:rsid w:val="00152A22"/>
    <w:rsid w:val="00153590"/>
    <w:rsid w:val="00153D49"/>
    <w:rsid w:val="00153ED1"/>
    <w:rsid w:val="00154178"/>
    <w:rsid w:val="0015467D"/>
    <w:rsid w:val="00154926"/>
    <w:rsid w:val="00154F3F"/>
    <w:rsid w:val="00155353"/>
    <w:rsid w:val="001559C4"/>
    <w:rsid w:val="00155BFA"/>
    <w:rsid w:val="00155E31"/>
    <w:rsid w:val="00155FEE"/>
    <w:rsid w:val="001560E6"/>
    <w:rsid w:val="00156E0E"/>
    <w:rsid w:val="00156EA8"/>
    <w:rsid w:val="00156FE4"/>
    <w:rsid w:val="0015701F"/>
    <w:rsid w:val="0015718B"/>
    <w:rsid w:val="00157434"/>
    <w:rsid w:val="0015764A"/>
    <w:rsid w:val="00157D3C"/>
    <w:rsid w:val="00157D80"/>
    <w:rsid w:val="00157E58"/>
    <w:rsid w:val="00157F20"/>
    <w:rsid w:val="001600AC"/>
    <w:rsid w:val="001607F3"/>
    <w:rsid w:val="00160DA1"/>
    <w:rsid w:val="00161195"/>
    <w:rsid w:val="001615AA"/>
    <w:rsid w:val="00161F2A"/>
    <w:rsid w:val="0016224D"/>
    <w:rsid w:val="001624AF"/>
    <w:rsid w:val="001628A7"/>
    <w:rsid w:val="0016290C"/>
    <w:rsid w:val="001629F3"/>
    <w:rsid w:val="00162E8F"/>
    <w:rsid w:val="00162FFB"/>
    <w:rsid w:val="00163295"/>
    <w:rsid w:val="00163649"/>
    <w:rsid w:val="00163A3E"/>
    <w:rsid w:val="0016416C"/>
    <w:rsid w:val="0016430D"/>
    <w:rsid w:val="00164815"/>
    <w:rsid w:val="00165F19"/>
    <w:rsid w:val="00165FC2"/>
    <w:rsid w:val="00166D73"/>
    <w:rsid w:val="00166F44"/>
    <w:rsid w:val="00166F5E"/>
    <w:rsid w:val="001673CD"/>
    <w:rsid w:val="00167C09"/>
    <w:rsid w:val="00170AEB"/>
    <w:rsid w:val="00170B76"/>
    <w:rsid w:val="00171A36"/>
    <w:rsid w:val="00171E25"/>
    <w:rsid w:val="00172462"/>
    <w:rsid w:val="0017246F"/>
    <w:rsid w:val="0017271B"/>
    <w:rsid w:val="00172D09"/>
    <w:rsid w:val="00173881"/>
    <w:rsid w:val="00173A4B"/>
    <w:rsid w:val="00173C90"/>
    <w:rsid w:val="00173F61"/>
    <w:rsid w:val="0017453B"/>
    <w:rsid w:val="00174AA9"/>
    <w:rsid w:val="00175325"/>
    <w:rsid w:val="00175E8B"/>
    <w:rsid w:val="001760EB"/>
    <w:rsid w:val="0017657A"/>
    <w:rsid w:val="00176AD3"/>
    <w:rsid w:val="001770A8"/>
    <w:rsid w:val="0017718C"/>
    <w:rsid w:val="0017725F"/>
    <w:rsid w:val="001773C2"/>
    <w:rsid w:val="00177B8C"/>
    <w:rsid w:val="00180862"/>
    <w:rsid w:val="00180B4C"/>
    <w:rsid w:val="001814A7"/>
    <w:rsid w:val="001816DB"/>
    <w:rsid w:val="00181815"/>
    <w:rsid w:val="0018183E"/>
    <w:rsid w:val="00181A31"/>
    <w:rsid w:val="0018214A"/>
    <w:rsid w:val="0018262A"/>
    <w:rsid w:val="001829FF"/>
    <w:rsid w:val="00183135"/>
    <w:rsid w:val="0018394B"/>
    <w:rsid w:val="001841BF"/>
    <w:rsid w:val="0018431F"/>
    <w:rsid w:val="001844C6"/>
    <w:rsid w:val="001844FB"/>
    <w:rsid w:val="00185083"/>
    <w:rsid w:val="00185D03"/>
    <w:rsid w:val="00185DFD"/>
    <w:rsid w:val="00185E5A"/>
    <w:rsid w:val="001863C7"/>
    <w:rsid w:val="0018658B"/>
    <w:rsid w:val="00186593"/>
    <w:rsid w:val="00186602"/>
    <w:rsid w:val="001869F9"/>
    <w:rsid w:val="00187843"/>
    <w:rsid w:val="00187C1C"/>
    <w:rsid w:val="00187E75"/>
    <w:rsid w:val="00190453"/>
    <w:rsid w:val="00190C1B"/>
    <w:rsid w:val="00191015"/>
    <w:rsid w:val="0019125A"/>
    <w:rsid w:val="00191389"/>
    <w:rsid w:val="001913D5"/>
    <w:rsid w:val="001914C9"/>
    <w:rsid w:val="001920A9"/>
    <w:rsid w:val="001926FB"/>
    <w:rsid w:val="0019285C"/>
    <w:rsid w:val="001934E1"/>
    <w:rsid w:val="00193B8E"/>
    <w:rsid w:val="00193C7D"/>
    <w:rsid w:val="00193F8F"/>
    <w:rsid w:val="00193F9B"/>
    <w:rsid w:val="00194E73"/>
    <w:rsid w:val="00194F1B"/>
    <w:rsid w:val="00195627"/>
    <w:rsid w:val="001959B6"/>
    <w:rsid w:val="00195CB2"/>
    <w:rsid w:val="001963D4"/>
    <w:rsid w:val="00196AF5"/>
    <w:rsid w:val="00196CE5"/>
    <w:rsid w:val="001973BF"/>
    <w:rsid w:val="001974BE"/>
    <w:rsid w:val="0019798F"/>
    <w:rsid w:val="001A005D"/>
    <w:rsid w:val="001A03CC"/>
    <w:rsid w:val="001A050D"/>
    <w:rsid w:val="001A0656"/>
    <w:rsid w:val="001A0A31"/>
    <w:rsid w:val="001A1775"/>
    <w:rsid w:val="001A17C6"/>
    <w:rsid w:val="001A1AB3"/>
    <w:rsid w:val="001A1B0C"/>
    <w:rsid w:val="001A1C16"/>
    <w:rsid w:val="001A1D2A"/>
    <w:rsid w:val="001A1DBC"/>
    <w:rsid w:val="001A21D6"/>
    <w:rsid w:val="001A2240"/>
    <w:rsid w:val="001A23D6"/>
    <w:rsid w:val="001A28C7"/>
    <w:rsid w:val="001A2E28"/>
    <w:rsid w:val="001A32D5"/>
    <w:rsid w:val="001A3C54"/>
    <w:rsid w:val="001A4109"/>
    <w:rsid w:val="001A4269"/>
    <w:rsid w:val="001A433B"/>
    <w:rsid w:val="001A4518"/>
    <w:rsid w:val="001A4A67"/>
    <w:rsid w:val="001A4CF8"/>
    <w:rsid w:val="001A4E9C"/>
    <w:rsid w:val="001A5100"/>
    <w:rsid w:val="001A545D"/>
    <w:rsid w:val="001A58E4"/>
    <w:rsid w:val="001A5A0A"/>
    <w:rsid w:val="001A5F32"/>
    <w:rsid w:val="001A5F6E"/>
    <w:rsid w:val="001A6C9E"/>
    <w:rsid w:val="001A6F8E"/>
    <w:rsid w:val="001A7091"/>
    <w:rsid w:val="001A73D5"/>
    <w:rsid w:val="001A7843"/>
    <w:rsid w:val="001A7B4F"/>
    <w:rsid w:val="001B0410"/>
    <w:rsid w:val="001B09E0"/>
    <w:rsid w:val="001B0B73"/>
    <w:rsid w:val="001B0E5B"/>
    <w:rsid w:val="001B1454"/>
    <w:rsid w:val="001B15F1"/>
    <w:rsid w:val="001B1613"/>
    <w:rsid w:val="001B194A"/>
    <w:rsid w:val="001B1EA7"/>
    <w:rsid w:val="001B251B"/>
    <w:rsid w:val="001B2D0D"/>
    <w:rsid w:val="001B3031"/>
    <w:rsid w:val="001B304C"/>
    <w:rsid w:val="001B30F7"/>
    <w:rsid w:val="001B32E1"/>
    <w:rsid w:val="001B40B1"/>
    <w:rsid w:val="001B4A4E"/>
    <w:rsid w:val="001B4E30"/>
    <w:rsid w:val="001B5183"/>
    <w:rsid w:val="001B518B"/>
    <w:rsid w:val="001B5C33"/>
    <w:rsid w:val="001B5F58"/>
    <w:rsid w:val="001B6102"/>
    <w:rsid w:val="001B6423"/>
    <w:rsid w:val="001B665D"/>
    <w:rsid w:val="001B6784"/>
    <w:rsid w:val="001B682C"/>
    <w:rsid w:val="001B6A51"/>
    <w:rsid w:val="001B6E12"/>
    <w:rsid w:val="001B71D1"/>
    <w:rsid w:val="001B732C"/>
    <w:rsid w:val="001B7861"/>
    <w:rsid w:val="001C0062"/>
    <w:rsid w:val="001C0071"/>
    <w:rsid w:val="001C00AC"/>
    <w:rsid w:val="001C0394"/>
    <w:rsid w:val="001C0733"/>
    <w:rsid w:val="001C0788"/>
    <w:rsid w:val="001C0F9A"/>
    <w:rsid w:val="001C1004"/>
    <w:rsid w:val="001C1782"/>
    <w:rsid w:val="001C2097"/>
    <w:rsid w:val="001C28F5"/>
    <w:rsid w:val="001C2DF4"/>
    <w:rsid w:val="001C2E01"/>
    <w:rsid w:val="001C317E"/>
    <w:rsid w:val="001C3223"/>
    <w:rsid w:val="001C3635"/>
    <w:rsid w:val="001C3780"/>
    <w:rsid w:val="001C408F"/>
    <w:rsid w:val="001C4272"/>
    <w:rsid w:val="001C456B"/>
    <w:rsid w:val="001C4826"/>
    <w:rsid w:val="001C48C7"/>
    <w:rsid w:val="001C4EBF"/>
    <w:rsid w:val="001C530C"/>
    <w:rsid w:val="001C58B5"/>
    <w:rsid w:val="001C5C3F"/>
    <w:rsid w:val="001C5DE9"/>
    <w:rsid w:val="001C6240"/>
    <w:rsid w:val="001C6246"/>
    <w:rsid w:val="001C6AFA"/>
    <w:rsid w:val="001C7199"/>
    <w:rsid w:val="001C71CA"/>
    <w:rsid w:val="001D0168"/>
    <w:rsid w:val="001D09A9"/>
    <w:rsid w:val="001D114B"/>
    <w:rsid w:val="001D122E"/>
    <w:rsid w:val="001D13F3"/>
    <w:rsid w:val="001D18F4"/>
    <w:rsid w:val="001D2503"/>
    <w:rsid w:val="001D29D1"/>
    <w:rsid w:val="001D2FE8"/>
    <w:rsid w:val="001D32CE"/>
    <w:rsid w:val="001D393D"/>
    <w:rsid w:val="001D3BB8"/>
    <w:rsid w:val="001D3ED4"/>
    <w:rsid w:val="001D4175"/>
    <w:rsid w:val="001D4350"/>
    <w:rsid w:val="001D4985"/>
    <w:rsid w:val="001D5689"/>
    <w:rsid w:val="001D5A96"/>
    <w:rsid w:val="001D5EDE"/>
    <w:rsid w:val="001D5F8B"/>
    <w:rsid w:val="001D6401"/>
    <w:rsid w:val="001D64B8"/>
    <w:rsid w:val="001D694A"/>
    <w:rsid w:val="001D6AF8"/>
    <w:rsid w:val="001D6CBF"/>
    <w:rsid w:val="001D7013"/>
    <w:rsid w:val="001D7444"/>
    <w:rsid w:val="001D76DA"/>
    <w:rsid w:val="001D79EB"/>
    <w:rsid w:val="001E00BC"/>
    <w:rsid w:val="001E092D"/>
    <w:rsid w:val="001E0F99"/>
    <w:rsid w:val="001E0FB8"/>
    <w:rsid w:val="001E113B"/>
    <w:rsid w:val="001E13A1"/>
    <w:rsid w:val="001E1494"/>
    <w:rsid w:val="001E1677"/>
    <w:rsid w:val="001E185B"/>
    <w:rsid w:val="001E1DDB"/>
    <w:rsid w:val="001E21FB"/>
    <w:rsid w:val="001E297F"/>
    <w:rsid w:val="001E2FB3"/>
    <w:rsid w:val="001E3A93"/>
    <w:rsid w:val="001E459C"/>
    <w:rsid w:val="001E50CE"/>
    <w:rsid w:val="001E61A2"/>
    <w:rsid w:val="001E6E6C"/>
    <w:rsid w:val="001E7069"/>
    <w:rsid w:val="001E71E9"/>
    <w:rsid w:val="001E74A7"/>
    <w:rsid w:val="001E7706"/>
    <w:rsid w:val="001E7ABB"/>
    <w:rsid w:val="001E7E1C"/>
    <w:rsid w:val="001F0186"/>
    <w:rsid w:val="001F02F0"/>
    <w:rsid w:val="001F044E"/>
    <w:rsid w:val="001F0473"/>
    <w:rsid w:val="001F04BB"/>
    <w:rsid w:val="001F05F0"/>
    <w:rsid w:val="001F0D36"/>
    <w:rsid w:val="001F1999"/>
    <w:rsid w:val="001F1D56"/>
    <w:rsid w:val="001F35F0"/>
    <w:rsid w:val="001F3609"/>
    <w:rsid w:val="001F3C23"/>
    <w:rsid w:val="001F401A"/>
    <w:rsid w:val="001F46E4"/>
    <w:rsid w:val="001F47B9"/>
    <w:rsid w:val="001F4814"/>
    <w:rsid w:val="001F4C87"/>
    <w:rsid w:val="001F4DC0"/>
    <w:rsid w:val="001F5510"/>
    <w:rsid w:val="001F59CD"/>
    <w:rsid w:val="001F5D98"/>
    <w:rsid w:val="0020057D"/>
    <w:rsid w:val="00200B2C"/>
    <w:rsid w:val="00200BE8"/>
    <w:rsid w:val="00200C5F"/>
    <w:rsid w:val="002011A1"/>
    <w:rsid w:val="0020163C"/>
    <w:rsid w:val="002018DB"/>
    <w:rsid w:val="00202309"/>
    <w:rsid w:val="00202D22"/>
    <w:rsid w:val="00202E1F"/>
    <w:rsid w:val="00202F53"/>
    <w:rsid w:val="002035BA"/>
    <w:rsid w:val="00203D19"/>
    <w:rsid w:val="00203F32"/>
    <w:rsid w:val="00203F79"/>
    <w:rsid w:val="002045FE"/>
    <w:rsid w:val="0020520A"/>
    <w:rsid w:val="00205445"/>
    <w:rsid w:val="00205510"/>
    <w:rsid w:val="00205705"/>
    <w:rsid w:val="00205925"/>
    <w:rsid w:val="00205F2A"/>
    <w:rsid w:val="0020707C"/>
    <w:rsid w:val="0020738B"/>
    <w:rsid w:val="00207407"/>
    <w:rsid w:val="00207546"/>
    <w:rsid w:val="00207A7C"/>
    <w:rsid w:val="00210036"/>
    <w:rsid w:val="002106B2"/>
    <w:rsid w:val="002111F6"/>
    <w:rsid w:val="002120CD"/>
    <w:rsid w:val="00212212"/>
    <w:rsid w:val="00212533"/>
    <w:rsid w:val="002127A2"/>
    <w:rsid w:val="002128C3"/>
    <w:rsid w:val="00212A7A"/>
    <w:rsid w:val="00214EDB"/>
    <w:rsid w:val="00214F49"/>
    <w:rsid w:val="00214F5C"/>
    <w:rsid w:val="00215790"/>
    <w:rsid w:val="00215976"/>
    <w:rsid w:val="00216F43"/>
    <w:rsid w:val="00217160"/>
    <w:rsid w:val="00217217"/>
    <w:rsid w:val="002173D8"/>
    <w:rsid w:val="00220970"/>
    <w:rsid w:val="00220F89"/>
    <w:rsid w:val="00221318"/>
    <w:rsid w:val="00221F7E"/>
    <w:rsid w:val="0022269E"/>
    <w:rsid w:val="00222D76"/>
    <w:rsid w:val="00222E1F"/>
    <w:rsid w:val="00222F3F"/>
    <w:rsid w:val="002231DA"/>
    <w:rsid w:val="0022328A"/>
    <w:rsid w:val="00223304"/>
    <w:rsid w:val="002235EA"/>
    <w:rsid w:val="00223BEF"/>
    <w:rsid w:val="00223C56"/>
    <w:rsid w:val="00224119"/>
    <w:rsid w:val="00224121"/>
    <w:rsid w:val="00224321"/>
    <w:rsid w:val="0022435E"/>
    <w:rsid w:val="00224AE9"/>
    <w:rsid w:val="00225710"/>
    <w:rsid w:val="00225A33"/>
    <w:rsid w:val="00225CBC"/>
    <w:rsid w:val="00225E60"/>
    <w:rsid w:val="00225F50"/>
    <w:rsid w:val="002266E8"/>
    <w:rsid w:val="002267BD"/>
    <w:rsid w:val="00226BE8"/>
    <w:rsid w:val="00226E40"/>
    <w:rsid w:val="002271A2"/>
    <w:rsid w:val="002279DB"/>
    <w:rsid w:val="00227BD4"/>
    <w:rsid w:val="00227C17"/>
    <w:rsid w:val="00230A62"/>
    <w:rsid w:val="00230B46"/>
    <w:rsid w:val="00230BC9"/>
    <w:rsid w:val="002313E5"/>
    <w:rsid w:val="00231714"/>
    <w:rsid w:val="00231F59"/>
    <w:rsid w:val="002322D8"/>
    <w:rsid w:val="00232AF1"/>
    <w:rsid w:val="00232B1A"/>
    <w:rsid w:val="00232B8B"/>
    <w:rsid w:val="00232C46"/>
    <w:rsid w:val="00233198"/>
    <w:rsid w:val="0023386F"/>
    <w:rsid w:val="00233A81"/>
    <w:rsid w:val="00234E5E"/>
    <w:rsid w:val="00234EA3"/>
    <w:rsid w:val="00236217"/>
    <w:rsid w:val="002363E8"/>
    <w:rsid w:val="002365F0"/>
    <w:rsid w:val="00236908"/>
    <w:rsid w:val="0023697B"/>
    <w:rsid w:val="00236A17"/>
    <w:rsid w:val="00236AA0"/>
    <w:rsid w:val="00236BDF"/>
    <w:rsid w:val="00236E07"/>
    <w:rsid w:val="00236EEE"/>
    <w:rsid w:val="00237391"/>
    <w:rsid w:val="00237597"/>
    <w:rsid w:val="0023768F"/>
    <w:rsid w:val="00240BC6"/>
    <w:rsid w:val="00240CAE"/>
    <w:rsid w:val="002411A8"/>
    <w:rsid w:val="00241690"/>
    <w:rsid w:val="00241B63"/>
    <w:rsid w:val="00241EBA"/>
    <w:rsid w:val="00242204"/>
    <w:rsid w:val="0024298E"/>
    <w:rsid w:val="002429AB"/>
    <w:rsid w:val="002432AA"/>
    <w:rsid w:val="002439A7"/>
    <w:rsid w:val="00243A63"/>
    <w:rsid w:val="00243B03"/>
    <w:rsid w:val="00243CD7"/>
    <w:rsid w:val="00244374"/>
    <w:rsid w:val="00244577"/>
    <w:rsid w:val="0024523A"/>
    <w:rsid w:val="00245A03"/>
    <w:rsid w:val="002461AC"/>
    <w:rsid w:val="00246495"/>
    <w:rsid w:val="002464C0"/>
    <w:rsid w:val="0024699F"/>
    <w:rsid w:val="00246BCC"/>
    <w:rsid w:val="00246F95"/>
    <w:rsid w:val="00247437"/>
    <w:rsid w:val="0025022A"/>
    <w:rsid w:val="0025086D"/>
    <w:rsid w:val="002509EF"/>
    <w:rsid w:val="00250DB8"/>
    <w:rsid w:val="00251449"/>
    <w:rsid w:val="00251634"/>
    <w:rsid w:val="0025185B"/>
    <w:rsid w:val="0025270B"/>
    <w:rsid w:val="002533CA"/>
    <w:rsid w:val="002536B6"/>
    <w:rsid w:val="00253CA4"/>
    <w:rsid w:val="00253E29"/>
    <w:rsid w:val="00253E54"/>
    <w:rsid w:val="002540B4"/>
    <w:rsid w:val="0025440B"/>
    <w:rsid w:val="0025489A"/>
    <w:rsid w:val="00255262"/>
    <w:rsid w:val="002555AF"/>
    <w:rsid w:val="00255DA2"/>
    <w:rsid w:val="002569C4"/>
    <w:rsid w:val="002569F3"/>
    <w:rsid w:val="00256D21"/>
    <w:rsid w:val="002575F6"/>
    <w:rsid w:val="00257A49"/>
    <w:rsid w:val="00257B21"/>
    <w:rsid w:val="00260375"/>
    <w:rsid w:val="00260548"/>
    <w:rsid w:val="002606B5"/>
    <w:rsid w:val="00260B4F"/>
    <w:rsid w:val="00260C57"/>
    <w:rsid w:val="00260DD2"/>
    <w:rsid w:val="002615B3"/>
    <w:rsid w:val="002619D0"/>
    <w:rsid w:val="00261DF2"/>
    <w:rsid w:val="002620C7"/>
    <w:rsid w:val="00262260"/>
    <w:rsid w:val="00262739"/>
    <w:rsid w:val="00262C83"/>
    <w:rsid w:val="002631CB"/>
    <w:rsid w:val="00263246"/>
    <w:rsid w:val="00264015"/>
    <w:rsid w:val="002643A9"/>
    <w:rsid w:val="00264D28"/>
    <w:rsid w:val="00265152"/>
    <w:rsid w:val="00266182"/>
    <w:rsid w:val="00266BED"/>
    <w:rsid w:val="00267492"/>
    <w:rsid w:val="002675F6"/>
    <w:rsid w:val="00267710"/>
    <w:rsid w:val="00267976"/>
    <w:rsid w:val="00267B3F"/>
    <w:rsid w:val="00267B4F"/>
    <w:rsid w:val="00267B84"/>
    <w:rsid w:val="00267D27"/>
    <w:rsid w:val="00267FAB"/>
    <w:rsid w:val="00270167"/>
    <w:rsid w:val="00270CDA"/>
    <w:rsid w:val="00270D21"/>
    <w:rsid w:val="00271106"/>
    <w:rsid w:val="00271472"/>
    <w:rsid w:val="00271C8B"/>
    <w:rsid w:val="00272006"/>
    <w:rsid w:val="002720DA"/>
    <w:rsid w:val="0027269D"/>
    <w:rsid w:val="00272A73"/>
    <w:rsid w:val="00272AA9"/>
    <w:rsid w:val="0027374D"/>
    <w:rsid w:val="00273C20"/>
    <w:rsid w:val="00273DD4"/>
    <w:rsid w:val="00274165"/>
    <w:rsid w:val="002741A8"/>
    <w:rsid w:val="00274CDB"/>
    <w:rsid w:val="00275343"/>
    <w:rsid w:val="002753E4"/>
    <w:rsid w:val="00275982"/>
    <w:rsid w:val="00275DF4"/>
    <w:rsid w:val="0027614D"/>
    <w:rsid w:val="0027632C"/>
    <w:rsid w:val="00276F15"/>
    <w:rsid w:val="00277211"/>
    <w:rsid w:val="00277AD0"/>
    <w:rsid w:val="002800C2"/>
    <w:rsid w:val="00280520"/>
    <w:rsid w:val="0028077A"/>
    <w:rsid w:val="00280B59"/>
    <w:rsid w:val="00280CDE"/>
    <w:rsid w:val="00280EF0"/>
    <w:rsid w:val="002814FB"/>
    <w:rsid w:val="002818C8"/>
    <w:rsid w:val="002824FF"/>
    <w:rsid w:val="002829DE"/>
    <w:rsid w:val="002832CF"/>
    <w:rsid w:val="002845DD"/>
    <w:rsid w:val="00285523"/>
    <w:rsid w:val="002855A0"/>
    <w:rsid w:val="002863AC"/>
    <w:rsid w:val="0028652F"/>
    <w:rsid w:val="00287C16"/>
    <w:rsid w:val="00287EBE"/>
    <w:rsid w:val="002900EA"/>
    <w:rsid w:val="00290489"/>
    <w:rsid w:val="002904A7"/>
    <w:rsid w:val="0029075D"/>
    <w:rsid w:val="0029125B"/>
    <w:rsid w:val="00291316"/>
    <w:rsid w:val="0029141C"/>
    <w:rsid w:val="00291468"/>
    <w:rsid w:val="00291514"/>
    <w:rsid w:val="0029183B"/>
    <w:rsid w:val="00291A06"/>
    <w:rsid w:val="0029256D"/>
    <w:rsid w:val="0029260E"/>
    <w:rsid w:val="00292E0C"/>
    <w:rsid w:val="00293041"/>
    <w:rsid w:val="002935C0"/>
    <w:rsid w:val="002935D3"/>
    <w:rsid w:val="0029390B"/>
    <w:rsid w:val="00293C19"/>
    <w:rsid w:val="002944B7"/>
    <w:rsid w:val="00294938"/>
    <w:rsid w:val="0029494A"/>
    <w:rsid w:val="00295029"/>
    <w:rsid w:val="0029505C"/>
    <w:rsid w:val="0029546C"/>
    <w:rsid w:val="00295594"/>
    <w:rsid w:val="00295752"/>
    <w:rsid w:val="00295753"/>
    <w:rsid w:val="00295F05"/>
    <w:rsid w:val="00295F6F"/>
    <w:rsid w:val="00296093"/>
    <w:rsid w:val="00296551"/>
    <w:rsid w:val="00296803"/>
    <w:rsid w:val="002971B7"/>
    <w:rsid w:val="002975B3"/>
    <w:rsid w:val="002975D7"/>
    <w:rsid w:val="00297756"/>
    <w:rsid w:val="00297969"/>
    <w:rsid w:val="00297993"/>
    <w:rsid w:val="002A043D"/>
    <w:rsid w:val="002A090C"/>
    <w:rsid w:val="002A0D7F"/>
    <w:rsid w:val="002A11DF"/>
    <w:rsid w:val="002A14CE"/>
    <w:rsid w:val="002A1BF1"/>
    <w:rsid w:val="002A22ED"/>
    <w:rsid w:val="002A28F1"/>
    <w:rsid w:val="002A2A16"/>
    <w:rsid w:val="002A425F"/>
    <w:rsid w:val="002A4D06"/>
    <w:rsid w:val="002A5778"/>
    <w:rsid w:val="002A5C90"/>
    <w:rsid w:val="002A65A3"/>
    <w:rsid w:val="002A6905"/>
    <w:rsid w:val="002A6B6C"/>
    <w:rsid w:val="002A7264"/>
    <w:rsid w:val="002A727F"/>
    <w:rsid w:val="002A7437"/>
    <w:rsid w:val="002A7614"/>
    <w:rsid w:val="002A7642"/>
    <w:rsid w:val="002A7B3F"/>
    <w:rsid w:val="002A7CFD"/>
    <w:rsid w:val="002A7EF0"/>
    <w:rsid w:val="002B0232"/>
    <w:rsid w:val="002B0501"/>
    <w:rsid w:val="002B082D"/>
    <w:rsid w:val="002B0B0B"/>
    <w:rsid w:val="002B16C1"/>
    <w:rsid w:val="002B1D4A"/>
    <w:rsid w:val="002B2288"/>
    <w:rsid w:val="002B2564"/>
    <w:rsid w:val="002B3218"/>
    <w:rsid w:val="002B3305"/>
    <w:rsid w:val="002B372B"/>
    <w:rsid w:val="002B3772"/>
    <w:rsid w:val="002B3ED3"/>
    <w:rsid w:val="002B3F9B"/>
    <w:rsid w:val="002B4887"/>
    <w:rsid w:val="002B4AB4"/>
    <w:rsid w:val="002B4E10"/>
    <w:rsid w:val="002B4EAB"/>
    <w:rsid w:val="002B5777"/>
    <w:rsid w:val="002B59FD"/>
    <w:rsid w:val="002B5CB4"/>
    <w:rsid w:val="002B633B"/>
    <w:rsid w:val="002B67DE"/>
    <w:rsid w:val="002B6A86"/>
    <w:rsid w:val="002B6B6E"/>
    <w:rsid w:val="002B6B76"/>
    <w:rsid w:val="002B711F"/>
    <w:rsid w:val="002B77F9"/>
    <w:rsid w:val="002C0019"/>
    <w:rsid w:val="002C031D"/>
    <w:rsid w:val="002C2A33"/>
    <w:rsid w:val="002C2EE6"/>
    <w:rsid w:val="002C2FCD"/>
    <w:rsid w:val="002C3261"/>
    <w:rsid w:val="002C3F73"/>
    <w:rsid w:val="002C4837"/>
    <w:rsid w:val="002C498D"/>
    <w:rsid w:val="002C519A"/>
    <w:rsid w:val="002C51A9"/>
    <w:rsid w:val="002C5D2C"/>
    <w:rsid w:val="002C61C3"/>
    <w:rsid w:val="002C62D9"/>
    <w:rsid w:val="002C68E6"/>
    <w:rsid w:val="002C7508"/>
    <w:rsid w:val="002C75B4"/>
    <w:rsid w:val="002C760D"/>
    <w:rsid w:val="002C765C"/>
    <w:rsid w:val="002C7C70"/>
    <w:rsid w:val="002D062A"/>
    <w:rsid w:val="002D06EA"/>
    <w:rsid w:val="002D0B5F"/>
    <w:rsid w:val="002D0C15"/>
    <w:rsid w:val="002D1281"/>
    <w:rsid w:val="002D131D"/>
    <w:rsid w:val="002D14B0"/>
    <w:rsid w:val="002D1547"/>
    <w:rsid w:val="002D1F52"/>
    <w:rsid w:val="002D2064"/>
    <w:rsid w:val="002D24B4"/>
    <w:rsid w:val="002D2A44"/>
    <w:rsid w:val="002D3A4B"/>
    <w:rsid w:val="002D3A51"/>
    <w:rsid w:val="002D4104"/>
    <w:rsid w:val="002D4331"/>
    <w:rsid w:val="002D4430"/>
    <w:rsid w:val="002D4542"/>
    <w:rsid w:val="002D4CC3"/>
    <w:rsid w:val="002D5B0C"/>
    <w:rsid w:val="002D5EAB"/>
    <w:rsid w:val="002D6E96"/>
    <w:rsid w:val="002D757D"/>
    <w:rsid w:val="002D7810"/>
    <w:rsid w:val="002E0162"/>
    <w:rsid w:val="002E01D5"/>
    <w:rsid w:val="002E0914"/>
    <w:rsid w:val="002E1A97"/>
    <w:rsid w:val="002E2451"/>
    <w:rsid w:val="002E277F"/>
    <w:rsid w:val="002E289D"/>
    <w:rsid w:val="002E326C"/>
    <w:rsid w:val="002E332A"/>
    <w:rsid w:val="002E34C5"/>
    <w:rsid w:val="002E3559"/>
    <w:rsid w:val="002E3BD9"/>
    <w:rsid w:val="002E4C9F"/>
    <w:rsid w:val="002E4FAB"/>
    <w:rsid w:val="002E5010"/>
    <w:rsid w:val="002E516A"/>
    <w:rsid w:val="002E56C1"/>
    <w:rsid w:val="002E573B"/>
    <w:rsid w:val="002E577B"/>
    <w:rsid w:val="002E5A38"/>
    <w:rsid w:val="002E7A61"/>
    <w:rsid w:val="002E7F7B"/>
    <w:rsid w:val="002F0DA0"/>
    <w:rsid w:val="002F0EC0"/>
    <w:rsid w:val="002F18AA"/>
    <w:rsid w:val="002F2097"/>
    <w:rsid w:val="002F21F6"/>
    <w:rsid w:val="002F25A7"/>
    <w:rsid w:val="002F290E"/>
    <w:rsid w:val="002F3622"/>
    <w:rsid w:val="002F3805"/>
    <w:rsid w:val="002F3AFE"/>
    <w:rsid w:val="002F4436"/>
    <w:rsid w:val="002F4D8D"/>
    <w:rsid w:val="002F4E9D"/>
    <w:rsid w:val="002F5010"/>
    <w:rsid w:val="002F54EC"/>
    <w:rsid w:val="002F5603"/>
    <w:rsid w:val="002F5721"/>
    <w:rsid w:val="002F5E39"/>
    <w:rsid w:val="002F675D"/>
    <w:rsid w:val="002F71F2"/>
    <w:rsid w:val="002F7305"/>
    <w:rsid w:val="002F736A"/>
    <w:rsid w:val="002F74F9"/>
    <w:rsid w:val="002F7550"/>
    <w:rsid w:val="002F7F76"/>
    <w:rsid w:val="00301225"/>
    <w:rsid w:val="00301C60"/>
    <w:rsid w:val="00301E02"/>
    <w:rsid w:val="0030200D"/>
    <w:rsid w:val="00302279"/>
    <w:rsid w:val="003022AC"/>
    <w:rsid w:val="003028C0"/>
    <w:rsid w:val="003032E7"/>
    <w:rsid w:val="00303360"/>
    <w:rsid w:val="003034A1"/>
    <w:rsid w:val="00303E6F"/>
    <w:rsid w:val="00304232"/>
    <w:rsid w:val="00304253"/>
    <w:rsid w:val="003051AC"/>
    <w:rsid w:val="003051CD"/>
    <w:rsid w:val="003051CE"/>
    <w:rsid w:val="00305553"/>
    <w:rsid w:val="00305D8D"/>
    <w:rsid w:val="00305F7C"/>
    <w:rsid w:val="00306049"/>
    <w:rsid w:val="0030665B"/>
    <w:rsid w:val="00306934"/>
    <w:rsid w:val="00306F5A"/>
    <w:rsid w:val="003074DE"/>
    <w:rsid w:val="00307616"/>
    <w:rsid w:val="003101EB"/>
    <w:rsid w:val="00310693"/>
    <w:rsid w:val="00310B07"/>
    <w:rsid w:val="003113EE"/>
    <w:rsid w:val="003116F1"/>
    <w:rsid w:val="00312C36"/>
    <w:rsid w:val="00312E96"/>
    <w:rsid w:val="00312FBD"/>
    <w:rsid w:val="003131F0"/>
    <w:rsid w:val="0031357E"/>
    <w:rsid w:val="003139F7"/>
    <w:rsid w:val="0031432E"/>
    <w:rsid w:val="003148A0"/>
    <w:rsid w:val="003149EB"/>
    <w:rsid w:val="003156BC"/>
    <w:rsid w:val="00315BC3"/>
    <w:rsid w:val="00315C1C"/>
    <w:rsid w:val="00315DFF"/>
    <w:rsid w:val="00316103"/>
    <w:rsid w:val="00316692"/>
    <w:rsid w:val="00316D1D"/>
    <w:rsid w:val="00317104"/>
    <w:rsid w:val="00317CE1"/>
    <w:rsid w:val="00320047"/>
    <w:rsid w:val="003207FC"/>
    <w:rsid w:val="00322AA0"/>
    <w:rsid w:val="00322EFA"/>
    <w:rsid w:val="00323461"/>
    <w:rsid w:val="00323768"/>
    <w:rsid w:val="0032384D"/>
    <w:rsid w:val="00323F7A"/>
    <w:rsid w:val="00324859"/>
    <w:rsid w:val="00324903"/>
    <w:rsid w:val="00324B6A"/>
    <w:rsid w:val="00324D93"/>
    <w:rsid w:val="00324DAD"/>
    <w:rsid w:val="00325229"/>
    <w:rsid w:val="003252C0"/>
    <w:rsid w:val="0032582A"/>
    <w:rsid w:val="0032582E"/>
    <w:rsid w:val="00325DB5"/>
    <w:rsid w:val="003260FB"/>
    <w:rsid w:val="00326E63"/>
    <w:rsid w:val="00326F92"/>
    <w:rsid w:val="0032701A"/>
    <w:rsid w:val="003277AB"/>
    <w:rsid w:val="00327BC7"/>
    <w:rsid w:val="00330163"/>
    <w:rsid w:val="00330447"/>
    <w:rsid w:val="0033081D"/>
    <w:rsid w:val="00330DD0"/>
    <w:rsid w:val="00330FA4"/>
    <w:rsid w:val="00331048"/>
    <w:rsid w:val="0033129E"/>
    <w:rsid w:val="003314F9"/>
    <w:rsid w:val="00331D51"/>
    <w:rsid w:val="003323CE"/>
    <w:rsid w:val="00332ADF"/>
    <w:rsid w:val="00333228"/>
    <w:rsid w:val="003337CA"/>
    <w:rsid w:val="00333B27"/>
    <w:rsid w:val="00333FDB"/>
    <w:rsid w:val="0033421E"/>
    <w:rsid w:val="003342F3"/>
    <w:rsid w:val="003351B0"/>
    <w:rsid w:val="00335351"/>
    <w:rsid w:val="00335AE0"/>
    <w:rsid w:val="003365E7"/>
    <w:rsid w:val="00336871"/>
    <w:rsid w:val="003378A5"/>
    <w:rsid w:val="00337B32"/>
    <w:rsid w:val="00337C8B"/>
    <w:rsid w:val="00337DCB"/>
    <w:rsid w:val="00337F36"/>
    <w:rsid w:val="00340229"/>
    <w:rsid w:val="0034027B"/>
    <w:rsid w:val="0034077A"/>
    <w:rsid w:val="00340DD7"/>
    <w:rsid w:val="00340EC2"/>
    <w:rsid w:val="00341DFF"/>
    <w:rsid w:val="0034210B"/>
    <w:rsid w:val="003422C8"/>
    <w:rsid w:val="003426FD"/>
    <w:rsid w:val="00342D5E"/>
    <w:rsid w:val="00342E11"/>
    <w:rsid w:val="0034346D"/>
    <w:rsid w:val="003444E0"/>
    <w:rsid w:val="003448C4"/>
    <w:rsid w:val="00344CC3"/>
    <w:rsid w:val="00345F0D"/>
    <w:rsid w:val="003461F0"/>
    <w:rsid w:val="0034658F"/>
    <w:rsid w:val="0034660D"/>
    <w:rsid w:val="003467DA"/>
    <w:rsid w:val="00346CBB"/>
    <w:rsid w:val="0034701B"/>
    <w:rsid w:val="00347116"/>
    <w:rsid w:val="00347217"/>
    <w:rsid w:val="003474AA"/>
    <w:rsid w:val="00347A2E"/>
    <w:rsid w:val="00347A47"/>
    <w:rsid w:val="00347BD8"/>
    <w:rsid w:val="00347C3B"/>
    <w:rsid w:val="00347F6A"/>
    <w:rsid w:val="00350285"/>
    <w:rsid w:val="00350915"/>
    <w:rsid w:val="00351599"/>
    <w:rsid w:val="003517E0"/>
    <w:rsid w:val="00351857"/>
    <w:rsid w:val="0035195B"/>
    <w:rsid w:val="00351B78"/>
    <w:rsid w:val="00352264"/>
    <w:rsid w:val="0035241E"/>
    <w:rsid w:val="00353050"/>
    <w:rsid w:val="003530A2"/>
    <w:rsid w:val="0035335C"/>
    <w:rsid w:val="00353375"/>
    <w:rsid w:val="0035362A"/>
    <w:rsid w:val="00353A54"/>
    <w:rsid w:val="00353E3C"/>
    <w:rsid w:val="00354721"/>
    <w:rsid w:val="0035477F"/>
    <w:rsid w:val="003547FE"/>
    <w:rsid w:val="00354A23"/>
    <w:rsid w:val="0035573B"/>
    <w:rsid w:val="00355763"/>
    <w:rsid w:val="00355FEF"/>
    <w:rsid w:val="0035680A"/>
    <w:rsid w:val="00356F4F"/>
    <w:rsid w:val="003570DA"/>
    <w:rsid w:val="00357DF8"/>
    <w:rsid w:val="00357F8A"/>
    <w:rsid w:val="00360252"/>
    <w:rsid w:val="00360E9A"/>
    <w:rsid w:val="00360F8D"/>
    <w:rsid w:val="00361AF0"/>
    <w:rsid w:val="00361B57"/>
    <w:rsid w:val="00362060"/>
    <w:rsid w:val="00362237"/>
    <w:rsid w:val="00362B67"/>
    <w:rsid w:val="00363029"/>
    <w:rsid w:val="00363314"/>
    <w:rsid w:val="00363D3A"/>
    <w:rsid w:val="00363E26"/>
    <w:rsid w:val="00364470"/>
    <w:rsid w:val="00364CEA"/>
    <w:rsid w:val="003650B5"/>
    <w:rsid w:val="0036564D"/>
    <w:rsid w:val="00366167"/>
    <w:rsid w:val="0036670A"/>
    <w:rsid w:val="0036676C"/>
    <w:rsid w:val="00367122"/>
    <w:rsid w:val="003674B4"/>
    <w:rsid w:val="003679C9"/>
    <w:rsid w:val="00367ED5"/>
    <w:rsid w:val="00367F1E"/>
    <w:rsid w:val="00370BE7"/>
    <w:rsid w:val="0037111D"/>
    <w:rsid w:val="0037139E"/>
    <w:rsid w:val="003715FD"/>
    <w:rsid w:val="00372619"/>
    <w:rsid w:val="00372B71"/>
    <w:rsid w:val="0037308B"/>
    <w:rsid w:val="0037326D"/>
    <w:rsid w:val="00373831"/>
    <w:rsid w:val="00373839"/>
    <w:rsid w:val="00373F1A"/>
    <w:rsid w:val="00374DBA"/>
    <w:rsid w:val="003752DC"/>
    <w:rsid w:val="003758EE"/>
    <w:rsid w:val="003760A9"/>
    <w:rsid w:val="00376397"/>
    <w:rsid w:val="003763F9"/>
    <w:rsid w:val="003769A3"/>
    <w:rsid w:val="003774A5"/>
    <w:rsid w:val="0037761C"/>
    <w:rsid w:val="0037777C"/>
    <w:rsid w:val="00380251"/>
    <w:rsid w:val="0038107D"/>
    <w:rsid w:val="003816A6"/>
    <w:rsid w:val="003820A6"/>
    <w:rsid w:val="003820CD"/>
    <w:rsid w:val="00382824"/>
    <w:rsid w:val="003828B5"/>
    <w:rsid w:val="003830B2"/>
    <w:rsid w:val="00383A71"/>
    <w:rsid w:val="00383B60"/>
    <w:rsid w:val="00383F15"/>
    <w:rsid w:val="0038410F"/>
    <w:rsid w:val="0038466A"/>
    <w:rsid w:val="003846AD"/>
    <w:rsid w:val="0038474C"/>
    <w:rsid w:val="0038497E"/>
    <w:rsid w:val="00384D13"/>
    <w:rsid w:val="00384EEC"/>
    <w:rsid w:val="00385231"/>
    <w:rsid w:val="0038526B"/>
    <w:rsid w:val="00385544"/>
    <w:rsid w:val="00385D6C"/>
    <w:rsid w:val="003868CC"/>
    <w:rsid w:val="0038718C"/>
    <w:rsid w:val="0038743D"/>
    <w:rsid w:val="0038752A"/>
    <w:rsid w:val="00387A0F"/>
    <w:rsid w:val="00390348"/>
    <w:rsid w:val="00390547"/>
    <w:rsid w:val="003908FA"/>
    <w:rsid w:val="00390ADA"/>
    <w:rsid w:val="00390FC1"/>
    <w:rsid w:val="00391AC9"/>
    <w:rsid w:val="0039284A"/>
    <w:rsid w:val="003928C7"/>
    <w:rsid w:val="00393317"/>
    <w:rsid w:val="003934D8"/>
    <w:rsid w:val="00393BB6"/>
    <w:rsid w:val="003943E2"/>
    <w:rsid w:val="00395086"/>
    <w:rsid w:val="00395FCB"/>
    <w:rsid w:val="00396787"/>
    <w:rsid w:val="00396C37"/>
    <w:rsid w:val="0039744F"/>
    <w:rsid w:val="003978BE"/>
    <w:rsid w:val="00397C48"/>
    <w:rsid w:val="003A05A4"/>
    <w:rsid w:val="003A08C8"/>
    <w:rsid w:val="003A0B0B"/>
    <w:rsid w:val="003A0C43"/>
    <w:rsid w:val="003A0F0D"/>
    <w:rsid w:val="003A107E"/>
    <w:rsid w:val="003A10E4"/>
    <w:rsid w:val="003A1248"/>
    <w:rsid w:val="003A1734"/>
    <w:rsid w:val="003A200C"/>
    <w:rsid w:val="003A227B"/>
    <w:rsid w:val="003A2431"/>
    <w:rsid w:val="003A2595"/>
    <w:rsid w:val="003A2EF5"/>
    <w:rsid w:val="003A30E4"/>
    <w:rsid w:val="003A310B"/>
    <w:rsid w:val="003A3271"/>
    <w:rsid w:val="003A3559"/>
    <w:rsid w:val="003A393E"/>
    <w:rsid w:val="003A3EBE"/>
    <w:rsid w:val="003A4269"/>
    <w:rsid w:val="003A4399"/>
    <w:rsid w:val="003A4586"/>
    <w:rsid w:val="003A5DA3"/>
    <w:rsid w:val="003A5ECC"/>
    <w:rsid w:val="003A6216"/>
    <w:rsid w:val="003A6724"/>
    <w:rsid w:val="003A6D7C"/>
    <w:rsid w:val="003A6F47"/>
    <w:rsid w:val="003A749C"/>
    <w:rsid w:val="003A79BE"/>
    <w:rsid w:val="003A7AAA"/>
    <w:rsid w:val="003B06B7"/>
    <w:rsid w:val="003B0CB8"/>
    <w:rsid w:val="003B0FE9"/>
    <w:rsid w:val="003B1298"/>
    <w:rsid w:val="003B21AD"/>
    <w:rsid w:val="003B2227"/>
    <w:rsid w:val="003B222C"/>
    <w:rsid w:val="003B251F"/>
    <w:rsid w:val="003B26C4"/>
    <w:rsid w:val="003B2978"/>
    <w:rsid w:val="003B2C6D"/>
    <w:rsid w:val="003B2E8D"/>
    <w:rsid w:val="003B405E"/>
    <w:rsid w:val="003B4320"/>
    <w:rsid w:val="003B5139"/>
    <w:rsid w:val="003B55F1"/>
    <w:rsid w:val="003B5B66"/>
    <w:rsid w:val="003B5BA0"/>
    <w:rsid w:val="003B6405"/>
    <w:rsid w:val="003B6883"/>
    <w:rsid w:val="003B71A5"/>
    <w:rsid w:val="003B72F0"/>
    <w:rsid w:val="003C0847"/>
    <w:rsid w:val="003C094F"/>
    <w:rsid w:val="003C0A23"/>
    <w:rsid w:val="003C0B24"/>
    <w:rsid w:val="003C0EE7"/>
    <w:rsid w:val="003C1697"/>
    <w:rsid w:val="003C1E7C"/>
    <w:rsid w:val="003C2437"/>
    <w:rsid w:val="003C3733"/>
    <w:rsid w:val="003C3DD5"/>
    <w:rsid w:val="003C4064"/>
    <w:rsid w:val="003C474C"/>
    <w:rsid w:val="003C484E"/>
    <w:rsid w:val="003C4BA5"/>
    <w:rsid w:val="003C4F7A"/>
    <w:rsid w:val="003C65BF"/>
    <w:rsid w:val="003C7511"/>
    <w:rsid w:val="003C772A"/>
    <w:rsid w:val="003C7CCD"/>
    <w:rsid w:val="003C7DDC"/>
    <w:rsid w:val="003C7E01"/>
    <w:rsid w:val="003D0914"/>
    <w:rsid w:val="003D12B1"/>
    <w:rsid w:val="003D1DE5"/>
    <w:rsid w:val="003D29C4"/>
    <w:rsid w:val="003D3323"/>
    <w:rsid w:val="003D37C6"/>
    <w:rsid w:val="003D3A87"/>
    <w:rsid w:val="003D4899"/>
    <w:rsid w:val="003D5131"/>
    <w:rsid w:val="003D5542"/>
    <w:rsid w:val="003D5C81"/>
    <w:rsid w:val="003D5D28"/>
    <w:rsid w:val="003D5FBE"/>
    <w:rsid w:val="003D6CD5"/>
    <w:rsid w:val="003D7085"/>
    <w:rsid w:val="003D71E0"/>
    <w:rsid w:val="003D7439"/>
    <w:rsid w:val="003E032F"/>
    <w:rsid w:val="003E0582"/>
    <w:rsid w:val="003E0599"/>
    <w:rsid w:val="003E06CF"/>
    <w:rsid w:val="003E07B2"/>
    <w:rsid w:val="003E0915"/>
    <w:rsid w:val="003E095A"/>
    <w:rsid w:val="003E0BAB"/>
    <w:rsid w:val="003E0BB3"/>
    <w:rsid w:val="003E159A"/>
    <w:rsid w:val="003E1771"/>
    <w:rsid w:val="003E3AC2"/>
    <w:rsid w:val="003E4860"/>
    <w:rsid w:val="003E4870"/>
    <w:rsid w:val="003E50FC"/>
    <w:rsid w:val="003E5B55"/>
    <w:rsid w:val="003E5D20"/>
    <w:rsid w:val="003E609E"/>
    <w:rsid w:val="003E6170"/>
    <w:rsid w:val="003E62AD"/>
    <w:rsid w:val="003E67AD"/>
    <w:rsid w:val="003E6889"/>
    <w:rsid w:val="003E6A3C"/>
    <w:rsid w:val="003E6B8F"/>
    <w:rsid w:val="003E6DA7"/>
    <w:rsid w:val="003E6FA1"/>
    <w:rsid w:val="003E716D"/>
    <w:rsid w:val="003E7697"/>
    <w:rsid w:val="003E7AF6"/>
    <w:rsid w:val="003F0337"/>
    <w:rsid w:val="003F0538"/>
    <w:rsid w:val="003F0AE8"/>
    <w:rsid w:val="003F0B2C"/>
    <w:rsid w:val="003F0EBC"/>
    <w:rsid w:val="003F0F28"/>
    <w:rsid w:val="003F199D"/>
    <w:rsid w:val="003F1E02"/>
    <w:rsid w:val="003F29C8"/>
    <w:rsid w:val="003F2B68"/>
    <w:rsid w:val="003F314F"/>
    <w:rsid w:val="003F33D4"/>
    <w:rsid w:val="003F3585"/>
    <w:rsid w:val="003F35DE"/>
    <w:rsid w:val="003F3741"/>
    <w:rsid w:val="003F37BE"/>
    <w:rsid w:val="003F3C88"/>
    <w:rsid w:val="003F4279"/>
    <w:rsid w:val="003F4D45"/>
    <w:rsid w:val="003F552C"/>
    <w:rsid w:val="003F55AD"/>
    <w:rsid w:val="003F5792"/>
    <w:rsid w:val="003F5D56"/>
    <w:rsid w:val="003F6E42"/>
    <w:rsid w:val="003F7CAF"/>
    <w:rsid w:val="0040117C"/>
    <w:rsid w:val="004011EF"/>
    <w:rsid w:val="00401F0A"/>
    <w:rsid w:val="00402544"/>
    <w:rsid w:val="00402C03"/>
    <w:rsid w:val="00402CF7"/>
    <w:rsid w:val="00402F71"/>
    <w:rsid w:val="00403C29"/>
    <w:rsid w:val="00403F0F"/>
    <w:rsid w:val="00405C6B"/>
    <w:rsid w:val="00405DCA"/>
    <w:rsid w:val="00405FE9"/>
    <w:rsid w:val="00406995"/>
    <w:rsid w:val="004070B1"/>
    <w:rsid w:val="0040795F"/>
    <w:rsid w:val="0041053E"/>
    <w:rsid w:val="004105AB"/>
    <w:rsid w:val="00410C9B"/>
    <w:rsid w:val="004116C4"/>
    <w:rsid w:val="00411ECA"/>
    <w:rsid w:val="00412344"/>
    <w:rsid w:val="004126F5"/>
    <w:rsid w:val="004128B3"/>
    <w:rsid w:val="00412D1F"/>
    <w:rsid w:val="00412F51"/>
    <w:rsid w:val="004131C2"/>
    <w:rsid w:val="004137BB"/>
    <w:rsid w:val="00413839"/>
    <w:rsid w:val="00413CC5"/>
    <w:rsid w:val="00413D66"/>
    <w:rsid w:val="004143A2"/>
    <w:rsid w:val="00414897"/>
    <w:rsid w:val="00414C04"/>
    <w:rsid w:val="00415403"/>
    <w:rsid w:val="0041557D"/>
    <w:rsid w:val="004159FD"/>
    <w:rsid w:val="00416605"/>
    <w:rsid w:val="004169DE"/>
    <w:rsid w:val="00416B27"/>
    <w:rsid w:val="00417343"/>
    <w:rsid w:val="00417798"/>
    <w:rsid w:val="00417CC5"/>
    <w:rsid w:val="00417DC0"/>
    <w:rsid w:val="004207F7"/>
    <w:rsid w:val="00420E3B"/>
    <w:rsid w:val="0042171C"/>
    <w:rsid w:val="00421B06"/>
    <w:rsid w:val="00421C14"/>
    <w:rsid w:val="004229C4"/>
    <w:rsid w:val="00422E85"/>
    <w:rsid w:val="0042324A"/>
    <w:rsid w:val="004235DE"/>
    <w:rsid w:val="004241A4"/>
    <w:rsid w:val="0042425A"/>
    <w:rsid w:val="0042430F"/>
    <w:rsid w:val="004243C8"/>
    <w:rsid w:val="0042453B"/>
    <w:rsid w:val="004246B5"/>
    <w:rsid w:val="00424A66"/>
    <w:rsid w:val="00424E6E"/>
    <w:rsid w:val="00425373"/>
    <w:rsid w:val="00425C75"/>
    <w:rsid w:val="00426562"/>
    <w:rsid w:val="004267B4"/>
    <w:rsid w:val="00426982"/>
    <w:rsid w:val="00426CB9"/>
    <w:rsid w:val="00427380"/>
    <w:rsid w:val="004274BA"/>
    <w:rsid w:val="00427CBA"/>
    <w:rsid w:val="00430484"/>
    <w:rsid w:val="00430C99"/>
    <w:rsid w:val="00430E88"/>
    <w:rsid w:val="00431137"/>
    <w:rsid w:val="00431429"/>
    <w:rsid w:val="00431787"/>
    <w:rsid w:val="004322FF"/>
    <w:rsid w:val="00432C9C"/>
    <w:rsid w:val="00432F04"/>
    <w:rsid w:val="004333F7"/>
    <w:rsid w:val="00433A88"/>
    <w:rsid w:val="0043516B"/>
    <w:rsid w:val="004351E5"/>
    <w:rsid w:val="0043576A"/>
    <w:rsid w:val="00435A9B"/>
    <w:rsid w:val="00436130"/>
    <w:rsid w:val="0043625E"/>
    <w:rsid w:val="004364A5"/>
    <w:rsid w:val="004366CE"/>
    <w:rsid w:val="00440EBB"/>
    <w:rsid w:val="0044126E"/>
    <w:rsid w:val="004416D5"/>
    <w:rsid w:val="00441892"/>
    <w:rsid w:val="0044207E"/>
    <w:rsid w:val="004427A2"/>
    <w:rsid w:val="004428B7"/>
    <w:rsid w:val="00442AAC"/>
    <w:rsid w:val="00442FCF"/>
    <w:rsid w:val="00443578"/>
    <w:rsid w:val="004435F1"/>
    <w:rsid w:val="00443738"/>
    <w:rsid w:val="00443B26"/>
    <w:rsid w:val="00444204"/>
    <w:rsid w:val="004445D4"/>
    <w:rsid w:val="00444AAD"/>
    <w:rsid w:val="00444BE2"/>
    <w:rsid w:val="00444C96"/>
    <w:rsid w:val="00445152"/>
    <w:rsid w:val="004454B8"/>
    <w:rsid w:val="004458A3"/>
    <w:rsid w:val="00445D01"/>
    <w:rsid w:val="00445F0F"/>
    <w:rsid w:val="00446E10"/>
    <w:rsid w:val="00446E20"/>
    <w:rsid w:val="004470DF"/>
    <w:rsid w:val="00447BB4"/>
    <w:rsid w:val="00447EBD"/>
    <w:rsid w:val="00450272"/>
    <w:rsid w:val="0045042D"/>
    <w:rsid w:val="004505AF"/>
    <w:rsid w:val="00450EF9"/>
    <w:rsid w:val="0045162F"/>
    <w:rsid w:val="00451957"/>
    <w:rsid w:val="00451A97"/>
    <w:rsid w:val="00451AFF"/>
    <w:rsid w:val="00451B02"/>
    <w:rsid w:val="00452418"/>
    <w:rsid w:val="00452762"/>
    <w:rsid w:val="00452987"/>
    <w:rsid w:val="00453A30"/>
    <w:rsid w:val="00453DEE"/>
    <w:rsid w:val="00453EF0"/>
    <w:rsid w:val="00453F42"/>
    <w:rsid w:val="004542DB"/>
    <w:rsid w:val="00454671"/>
    <w:rsid w:val="00454CC4"/>
    <w:rsid w:val="00454E1E"/>
    <w:rsid w:val="00455240"/>
    <w:rsid w:val="00456376"/>
    <w:rsid w:val="00456532"/>
    <w:rsid w:val="0045676D"/>
    <w:rsid w:val="00456B3A"/>
    <w:rsid w:val="004576BB"/>
    <w:rsid w:val="004576BD"/>
    <w:rsid w:val="0045772E"/>
    <w:rsid w:val="004578B1"/>
    <w:rsid w:val="00457F9C"/>
    <w:rsid w:val="00460487"/>
    <w:rsid w:val="00460912"/>
    <w:rsid w:val="00460B57"/>
    <w:rsid w:val="00460DD7"/>
    <w:rsid w:val="00461062"/>
    <w:rsid w:val="0046106F"/>
    <w:rsid w:val="00461B4A"/>
    <w:rsid w:val="00461C69"/>
    <w:rsid w:val="00461CD7"/>
    <w:rsid w:val="00461D02"/>
    <w:rsid w:val="00461DEF"/>
    <w:rsid w:val="004622BB"/>
    <w:rsid w:val="00462937"/>
    <w:rsid w:val="00463367"/>
    <w:rsid w:val="0046336E"/>
    <w:rsid w:val="0046363F"/>
    <w:rsid w:val="00463901"/>
    <w:rsid w:val="00463CD0"/>
    <w:rsid w:val="00463F27"/>
    <w:rsid w:val="00464685"/>
    <w:rsid w:val="00464BAE"/>
    <w:rsid w:val="00465081"/>
    <w:rsid w:val="004654D8"/>
    <w:rsid w:val="00465F16"/>
    <w:rsid w:val="004663E6"/>
    <w:rsid w:val="00466A34"/>
    <w:rsid w:val="00467CE5"/>
    <w:rsid w:val="00467F7C"/>
    <w:rsid w:val="00470114"/>
    <w:rsid w:val="0047036C"/>
    <w:rsid w:val="0047073F"/>
    <w:rsid w:val="00470774"/>
    <w:rsid w:val="00470839"/>
    <w:rsid w:val="00470AA5"/>
    <w:rsid w:val="004710DF"/>
    <w:rsid w:val="00472E4C"/>
    <w:rsid w:val="00473463"/>
    <w:rsid w:val="004741B7"/>
    <w:rsid w:val="004742B3"/>
    <w:rsid w:val="004743ED"/>
    <w:rsid w:val="004748E3"/>
    <w:rsid w:val="00474B99"/>
    <w:rsid w:val="00474C3B"/>
    <w:rsid w:val="00474DCD"/>
    <w:rsid w:val="004752F8"/>
    <w:rsid w:val="0047539A"/>
    <w:rsid w:val="0047547C"/>
    <w:rsid w:val="004756B2"/>
    <w:rsid w:val="0047571B"/>
    <w:rsid w:val="004759DE"/>
    <w:rsid w:val="00475C40"/>
    <w:rsid w:val="00475C52"/>
    <w:rsid w:val="004760A1"/>
    <w:rsid w:val="004768F1"/>
    <w:rsid w:val="00476ED1"/>
    <w:rsid w:val="00477016"/>
    <w:rsid w:val="004779FC"/>
    <w:rsid w:val="00480B0A"/>
    <w:rsid w:val="0048180E"/>
    <w:rsid w:val="00481BB3"/>
    <w:rsid w:val="004820DA"/>
    <w:rsid w:val="004821F9"/>
    <w:rsid w:val="00482C48"/>
    <w:rsid w:val="00483071"/>
    <w:rsid w:val="004837AD"/>
    <w:rsid w:val="004837F5"/>
    <w:rsid w:val="0048451E"/>
    <w:rsid w:val="00484B92"/>
    <w:rsid w:val="0048536C"/>
    <w:rsid w:val="00485E9E"/>
    <w:rsid w:val="00485F31"/>
    <w:rsid w:val="00486879"/>
    <w:rsid w:val="00486B04"/>
    <w:rsid w:val="004871D3"/>
    <w:rsid w:val="0048756E"/>
    <w:rsid w:val="0048760B"/>
    <w:rsid w:val="004877AB"/>
    <w:rsid w:val="00487F7D"/>
    <w:rsid w:val="00487FCB"/>
    <w:rsid w:val="00490275"/>
    <w:rsid w:val="004902B5"/>
    <w:rsid w:val="00490406"/>
    <w:rsid w:val="00490EE6"/>
    <w:rsid w:val="004910D4"/>
    <w:rsid w:val="004912B4"/>
    <w:rsid w:val="0049135E"/>
    <w:rsid w:val="004915C8"/>
    <w:rsid w:val="00491CA7"/>
    <w:rsid w:val="00491FBE"/>
    <w:rsid w:val="004921D0"/>
    <w:rsid w:val="004927D1"/>
    <w:rsid w:val="00492B4A"/>
    <w:rsid w:val="00492E3C"/>
    <w:rsid w:val="00492F9B"/>
    <w:rsid w:val="004932CE"/>
    <w:rsid w:val="004936EE"/>
    <w:rsid w:val="00493A9A"/>
    <w:rsid w:val="00493AF2"/>
    <w:rsid w:val="004942EC"/>
    <w:rsid w:val="0049448F"/>
    <w:rsid w:val="0049449E"/>
    <w:rsid w:val="00495215"/>
    <w:rsid w:val="004954A0"/>
    <w:rsid w:val="0049599B"/>
    <w:rsid w:val="0049599E"/>
    <w:rsid w:val="00495C85"/>
    <w:rsid w:val="00496269"/>
    <w:rsid w:val="00496382"/>
    <w:rsid w:val="00496889"/>
    <w:rsid w:val="004973A5"/>
    <w:rsid w:val="004975A1"/>
    <w:rsid w:val="0049761F"/>
    <w:rsid w:val="004A06C4"/>
    <w:rsid w:val="004A082A"/>
    <w:rsid w:val="004A0D85"/>
    <w:rsid w:val="004A1217"/>
    <w:rsid w:val="004A1241"/>
    <w:rsid w:val="004A1ADF"/>
    <w:rsid w:val="004A1D23"/>
    <w:rsid w:val="004A2904"/>
    <w:rsid w:val="004A2A22"/>
    <w:rsid w:val="004A2C90"/>
    <w:rsid w:val="004A508C"/>
    <w:rsid w:val="004A50A7"/>
    <w:rsid w:val="004A5B35"/>
    <w:rsid w:val="004A5BAA"/>
    <w:rsid w:val="004A63B5"/>
    <w:rsid w:val="004A67DE"/>
    <w:rsid w:val="004A68AA"/>
    <w:rsid w:val="004A6AFF"/>
    <w:rsid w:val="004A6F07"/>
    <w:rsid w:val="004A744F"/>
    <w:rsid w:val="004A75EE"/>
    <w:rsid w:val="004A7690"/>
    <w:rsid w:val="004A76B7"/>
    <w:rsid w:val="004A7CA9"/>
    <w:rsid w:val="004A7D9A"/>
    <w:rsid w:val="004A7E5C"/>
    <w:rsid w:val="004B0191"/>
    <w:rsid w:val="004B0304"/>
    <w:rsid w:val="004B03B1"/>
    <w:rsid w:val="004B0871"/>
    <w:rsid w:val="004B0884"/>
    <w:rsid w:val="004B12EC"/>
    <w:rsid w:val="004B1B1F"/>
    <w:rsid w:val="004B22D5"/>
    <w:rsid w:val="004B246A"/>
    <w:rsid w:val="004B28A0"/>
    <w:rsid w:val="004B375C"/>
    <w:rsid w:val="004B4FB8"/>
    <w:rsid w:val="004B4FED"/>
    <w:rsid w:val="004B5642"/>
    <w:rsid w:val="004B5AAF"/>
    <w:rsid w:val="004B61B1"/>
    <w:rsid w:val="004B6ACA"/>
    <w:rsid w:val="004B6E44"/>
    <w:rsid w:val="004B7114"/>
    <w:rsid w:val="004B7176"/>
    <w:rsid w:val="004B7424"/>
    <w:rsid w:val="004B76F2"/>
    <w:rsid w:val="004B7FD5"/>
    <w:rsid w:val="004C028F"/>
    <w:rsid w:val="004C0553"/>
    <w:rsid w:val="004C0681"/>
    <w:rsid w:val="004C0A8D"/>
    <w:rsid w:val="004C0EAB"/>
    <w:rsid w:val="004C1657"/>
    <w:rsid w:val="004C1F69"/>
    <w:rsid w:val="004C2632"/>
    <w:rsid w:val="004C2C70"/>
    <w:rsid w:val="004C3B09"/>
    <w:rsid w:val="004C3C46"/>
    <w:rsid w:val="004C3D1F"/>
    <w:rsid w:val="004C3E8A"/>
    <w:rsid w:val="004C4570"/>
    <w:rsid w:val="004C4B07"/>
    <w:rsid w:val="004C4B67"/>
    <w:rsid w:val="004C4F6A"/>
    <w:rsid w:val="004C6CBC"/>
    <w:rsid w:val="004C7021"/>
    <w:rsid w:val="004C72B6"/>
    <w:rsid w:val="004C7409"/>
    <w:rsid w:val="004C7676"/>
    <w:rsid w:val="004D014C"/>
    <w:rsid w:val="004D0928"/>
    <w:rsid w:val="004D0CBE"/>
    <w:rsid w:val="004D13AB"/>
    <w:rsid w:val="004D146C"/>
    <w:rsid w:val="004D1A5C"/>
    <w:rsid w:val="004D1DC9"/>
    <w:rsid w:val="004D2402"/>
    <w:rsid w:val="004D26AC"/>
    <w:rsid w:val="004D2AF6"/>
    <w:rsid w:val="004D2FCD"/>
    <w:rsid w:val="004D341C"/>
    <w:rsid w:val="004D359F"/>
    <w:rsid w:val="004D3D77"/>
    <w:rsid w:val="004D435E"/>
    <w:rsid w:val="004D4408"/>
    <w:rsid w:val="004D470B"/>
    <w:rsid w:val="004D4A38"/>
    <w:rsid w:val="004D4FA4"/>
    <w:rsid w:val="004D53CF"/>
    <w:rsid w:val="004D5929"/>
    <w:rsid w:val="004D5B4C"/>
    <w:rsid w:val="004D5B74"/>
    <w:rsid w:val="004D5D7C"/>
    <w:rsid w:val="004D6CC3"/>
    <w:rsid w:val="004D7253"/>
    <w:rsid w:val="004D72C7"/>
    <w:rsid w:val="004D74D4"/>
    <w:rsid w:val="004D752B"/>
    <w:rsid w:val="004D7988"/>
    <w:rsid w:val="004E0062"/>
    <w:rsid w:val="004E0325"/>
    <w:rsid w:val="004E04C0"/>
    <w:rsid w:val="004E0744"/>
    <w:rsid w:val="004E0C1D"/>
    <w:rsid w:val="004E0D72"/>
    <w:rsid w:val="004E1217"/>
    <w:rsid w:val="004E1900"/>
    <w:rsid w:val="004E23CF"/>
    <w:rsid w:val="004E27A0"/>
    <w:rsid w:val="004E2CEB"/>
    <w:rsid w:val="004E2EB4"/>
    <w:rsid w:val="004E30C5"/>
    <w:rsid w:val="004E324E"/>
    <w:rsid w:val="004E36EB"/>
    <w:rsid w:val="004E37CC"/>
    <w:rsid w:val="004E41EB"/>
    <w:rsid w:val="004E42F0"/>
    <w:rsid w:val="004E4C3D"/>
    <w:rsid w:val="004E501A"/>
    <w:rsid w:val="004E5939"/>
    <w:rsid w:val="004E5C5E"/>
    <w:rsid w:val="004E691D"/>
    <w:rsid w:val="004E69AE"/>
    <w:rsid w:val="004E6B03"/>
    <w:rsid w:val="004E6C17"/>
    <w:rsid w:val="004E710A"/>
    <w:rsid w:val="004E7305"/>
    <w:rsid w:val="004E73BB"/>
    <w:rsid w:val="004E768E"/>
    <w:rsid w:val="004E7CD6"/>
    <w:rsid w:val="004E7E49"/>
    <w:rsid w:val="004E7F37"/>
    <w:rsid w:val="004F062D"/>
    <w:rsid w:val="004F14FB"/>
    <w:rsid w:val="004F180F"/>
    <w:rsid w:val="004F23D5"/>
    <w:rsid w:val="004F24F5"/>
    <w:rsid w:val="004F2873"/>
    <w:rsid w:val="004F2A45"/>
    <w:rsid w:val="004F2C59"/>
    <w:rsid w:val="004F30CB"/>
    <w:rsid w:val="004F40E2"/>
    <w:rsid w:val="004F49F5"/>
    <w:rsid w:val="004F4C03"/>
    <w:rsid w:val="004F4C3A"/>
    <w:rsid w:val="004F4C87"/>
    <w:rsid w:val="004F530B"/>
    <w:rsid w:val="004F5561"/>
    <w:rsid w:val="004F5849"/>
    <w:rsid w:val="004F5ABF"/>
    <w:rsid w:val="004F60AC"/>
    <w:rsid w:val="004F620C"/>
    <w:rsid w:val="004F68A8"/>
    <w:rsid w:val="004F6A0E"/>
    <w:rsid w:val="004F6BC1"/>
    <w:rsid w:val="004F7E75"/>
    <w:rsid w:val="0050006B"/>
    <w:rsid w:val="00500226"/>
    <w:rsid w:val="00500EB0"/>
    <w:rsid w:val="00501144"/>
    <w:rsid w:val="005017B0"/>
    <w:rsid w:val="00501D15"/>
    <w:rsid w:val="00502063"/>
    <w:rsid w:val="00502147"/>
    <w:rsid w:val="005023E2"/>
    <w:rsid w:val="005029E3"/>
    <w:rsid w:val="00502B11"/>
    <w:rsid w:val="0050317A"/>
    <w:rsid w:val="005035D7"/>
    <w:rsid w:val="0050400D"/>
    <w:rsid w:val="00504065"/>
    <w:rsid w:val="0050412C"/>
    <w:rsid w:val="0050448E"/>
    <w:rsid w:val="005044AC"/>
    <w:rsid w:val="00504AF7"/>
    <w:rsid w:val="00504C67"/>
    <w:rsid w:val="0050538C"/>
    <w:rsid w:val="00506200"/>
    <w:rsid w:val="00506D0D"/>
    <w:rsid w:val="005072E7"/>
    <w:rsid w:val="005073B3"/>
    <w:rsid w:val="00507437"/>
    <w:rsid w:val="00507625"/>
    <w:rsid w:val="00507B8A"/>
    <w:rsid w:val="00507D46"/>
    <w:rsid w:val="00507D75"/>
    <w:rsid w:val="005102EB"/>
    <w:rsid w:val="00510F26"/>
    <w:rsid w:val="0051142C"/>
    <w:rsid w:val="0051195A"/>
    <w:rsid w:val="00511969"/>
    <w:rsid w:val="0051244C"/>
    <w:rsid w:val="005124C9"/>
    <w:rsid w:val="00512768"/>
    <w:rsid w:val="0051293D"/>
    <w:rsid w:val="00512DF4"/>
    <w:rsid w:val="00512F3E"/>
    <w:rsid w:val="00513491"/>
    <w:rsid w:val="005134F7"/>
    <w:rsid w:val="005138DE"/>
    <w:rsid w:val="00513B3A"/>
    <w:rsid w:val="00513B4D"/>
    <w:rsid w:val="005140E6"/>
    <w:rsid w:val="00514283"/>
    <w:rsid w:val="00514559"/>
    <w:rsid w:val="005146C6"/>
    <w:rsid w:val="00515410"/>
    <w:rsid w:val="00515742"/>
    <w:rsid w:val="00515743"/>
    <w:rsid w:val="00515821"/>
    <w:rsid w:val="00515A01"/>
    <w:rsid w:val="00515FCC"/>
    <w:rsid w:val="00516F33"/>
    <w:rsid w:val="00517AD0"/>
    <w:rsid w:val="00517BDD"/>
    <w:rsid w:val="00520008"/>
    <w:rsid w:val="0052104E"/>
    <w:rsid w:val="005211ED"/>
    <w:rsid w:val="005218F0"/>
    <w:rsid w:val="00521EA3"/>
    <w:rsid w:val="005232C5"/>
    <w:rsid w:val="005235DA"/>
    <w:rsid w:val="0052429A"/>
    <w:rsid w:val="0052430E"/>
    <w:rsid w:val="005243D9"/>
    <w:rsid w:val="005244F4"/>
    <w:rsid w:val="0052453F"/>
    <w:rsid w:val="0052470D"/>
    <w:rsid w:val="00524927"/>
    <w:rsid w:val="0052520A"/>
    <w:rsid w:val="005258C8"/>
    <w:rsid w:val="00525E8F"/>
    <w:rsid w:val="00525FCC"/>
    <w:rsid w:val="00526487"/>
    <w:rsid w:val="0052669F"/>
    <w:rsid w:val="0052694F"/>
    <w:rsid w:val="0052696E"/>
    <w:rsid w:val="005274BB"/>
    <w:rsid w:val="00527782"/>
    <w:rsid w:val="0053080E"/>
    <w:rsid w:val="005308F5"/>
    <w:rsid w:val="00530E3E"/>
    <w:rsid w:val="00532255"/>
    <w:rsid w:val="0053228C"/>
    <w:rsid w:val="005324E3"/>
    <w:rsid w:val="00532AFC"/>
    <w:rsid w:val="00532BC5"/>
    <w:rsid w:val="00532DBB"/>
    <w:rsid w:val="0053316C"/>
    <w:rsid w:val="00533446"/>
    <w:rsid w:val="00534147"/>
    <w:rsid w:val="00534218"/>
    <w:rsid w:val="0053429B"/>
    <w:rsid w:val="00534561"/>
    <w:rsid w:val="0053470A"/>
    <w:rsid w:val="005347C5"/>
    <w:rsid w:val="005347D0"/>
    <w:rsid w:val="00534A72"/>
    <w:rsid w:val="0053503B"/>
    <w:rsid w:val="00535293"/>
    <w:rsid w:val="00535577"/>
    <w:rsid w:val="00535E3A"/>
    <w:rsid w:val="00535FFB"/>
    <w:rsid w:val="00536250"/>
    <w:rsid w:val="005363D1"/>
    <w:rsid w:val="00536436"/>
    <w:rsid w:val="00536615"/>
    <w:rsid w:val="005375C2"/>
    <w:rsid w:val="00537708"/>
    <w:rsid w:val="005378B3"/>
    <w:rsid w:val="00537900"/>
    <w:rsid w:val="00537A90"/>
    <w:rsid w:val="00540364"/>
    <w:rsid w:val="005409EF"/>
    <w:rsid w:val="0054102E"/>
    <w:rsid w:val="005416A3"/>
    <w:rsid w:val="00541E8E"/>
    <w:rsid w:val="005421B0"/>
    <w:rsid w:val="0054231A"/>
    <w:rsid w:val="005425CF"/>
    <w:rsid w:val="0054293E"/>
    <w:rsid w:val="00542A43"/>
    <w:rsid w:val="00542FB1"/>
    <w:rsid w:val="005434EA"/>
    <w:rsid w:val="00543740"/>
    <w:rsid w:val="005437DD"/>
    <w:rsid w:val="005438C7"/>
    <w:rsid w:val="0054395D"/>
    <w:rsid w:val="00543CC1"/>
    <w:rsid w:val="00543EAD"/>
    <w:rsid w:val="005449F0"/>
    <w:rsid w:val="005463A4"/>
    <w:rsid w:val="005466F3"/>
    <w:rsid w:val="00546DF1"/>
    <w:rsid w:val="0054701E"/>
    <w:rsid w:val="00547560"/>
    <w:rsid w:val="00547D26"/>
    <w:rsid w:val="005501BB"/>
    <w:rsid w:val="005501CE"/>
    <w:rsid w:val="005504A0"/>
    <w:rsid w:val="00550693"/>
    <w:rsid w:val="00550BE1"/>
    <w:rsid w:val="00551144"/>
    <w:rsid w:val="0055139E"/>
    <w:rsid w:val="00551C6F"/>
    <w:rsid w:val="00551E34"/>
    <w:rsid w:val="00551F98"/>
    <w:rsid w:val="005524A5"/>
    <w:rsid w:val="00552516"/>
    <w:rsid w:val="00552BA2"/>
    <w:rsid w:val="00552CC3"/>
    <w:rsid w:val="00552EB8"/>
    <w:rsid w:val="00554587"/>
    <w:rsid w:val="00554C18"/>
    <w:rsid w:val="00555361"/>
    <w:rsid w:val="00555730"/>
    <w:rsid w:val="005557E3"/>
    <w:rsid w:val="00555CA9"/>
    <w:rsid w:val="00555EBA"/>
    <w:rsid w:val="00555EDA"/>
    <w:rsid w:val="0055657C"/>
    <w:rsid w:val="00556B04"/>
    <w:rsid w:val="00556F42"/>
    <w:rsid w:val="0055709D"/>
    <w:rsid w:val="00557C1B"/>
    <w:rsid w:val="00557D46"/>
    <w:rsid w:val="00557EAA"/>
    <w:rsid w:val="005606A4"/>
    <w:rsid w:val="00560FA7"/>
    <w:rsid w:val="00561293"/>
    <w:rsid w:val="00561363"/>
    <w:rsid w:val="00561686"/>
    <w:rsid w:val="005618D1"/>
    <w:rsid w:val="00561C23"/>
    <w:rsid w:val="00561EBE"/>
    <w:rsid w:val="00561EE5"/>
    <w:rsid w:val="005621CD"/>
    <w:rsid w:val="00562943"/>
    <w:rsid w:val="00562CB2"/>
    <w:rsid w:val="005630A5"/>
    <w:rsid w:val="005640B9"/>
    <w:rsid w:val="00564499"/>
    <w:rsid w:val="0056462E"/>
    <w:rsid w:val="005648AC"/>
    <w:rsid w:val="00564C80"/>
    <w:rsid w:val="005657AF"/>
    <w:rsid w:val="00565884"/>
    <w:rsid w:val="00565BC1"/>
    <w:rsid w:val="00565E15"/>
    <w:rsid w:val="00566796"/>
    <w:rsid w:val="00566A8F"/>
    <w:rsid w:val="00566C88"/>
    <w:rsid w:val="0056751B"/>
    <w:rsid w:val="00567CB2"/>
    <w:rsid w:val="00567E5A"/>
    <w:rsid w:val="00567F93"/>
    <w:rsid w:val="0057007B"/>
    <w:rsid w:val="005700CA"/>
    <w:rsid w:val="005703EB"/>
    <w:rsid w:val="0057073C"/>
    <w:rsid w:val="00570E64"/>
    <w:rsid w:val="00571877"/>
    <w:rsid w:val="00571A45"/>
    <w:rsid w:val="00572BAC"/>
    <w:rsid w:val="00572C24"/>
    <w:rsid w:val="005732F5"/>
    <w:rsid w:val="00574041"/>
    <w:rsid w:val="005749F3"/>
    <w:rsid w:val="00574C58"/>
    <w:rsid w:val="00575376"/>
    <w:rsid w:val="00575423"/>
    <w:rsid w:val="00575900"/>
    <w:rsid w:val="00575A57"/>
    <w:rsid w:val="00575BDA"/>
    <w:rsid w:val="00576EC6"/>
    <w:rsid w:val="00576F96"/>
    <w:rsid w:val="0057701F"/>
    <w:rsid w:val="00577655"/>
    <w:rsid w:val="00577865"/>
    <w:rsid w:val="00580092"/>
    <w:rsid w:val="00580579"/>
    <w:rsid w:val="00580670"/>
    <w:rsid w:val="00580B46"/>
    <w:rsid w:val="00580DAF"/>
    <w:rsid w:val="00580DD4"/>
    <w:rsid w:val="00580FAC"/>
    <w:rsid w:val="00581DE8"/>
    <w:rsid w:val="00581F36"/>
    <w:rsid w:val="00581F87"/>
    <w:rsid w:val="0058291D"/>
    <w:rsid w:val="00582FA0"/>
    <w:rsid w:val="00583097"/>
    <w:rsid w:val="00583489"/>
    <w:rsid w:val="00583493"/>
    <w:rsid w:val="005838A9"/>
    <w:rsid w:val="005839AB"/>
    <w:rsid w:val="00583BA9"/>
    <w:rsid w:val="0058425D"/>
    <w:rsid w:val="00584733"/>
    <w:rsid w:val="0058480C"/>
    <w:rsid w:val="00584E40"/>
    <w:rsid w:val="0058525D"/>
    <w:rsid w:val="00585439"/>
    <w:rsid w:val="00585520"/>
    <w:rsid w:val="0058581F"/>
    <w:rsid w:val="005863C4"/>
    <w:rsid w:val="00586763"/>
    <w:rsid w:val="00586908"/>
    <w:rsid w:val="00586B65"/>
    <w:rsid w:val="00586C6C"/>
    <w:rsid w:val="005873BC"/>
    <w:rsid w:val="00590B5B"/>
    <w:rsid w:val="00590C1A"/>
    <w:rsid w:val="00590D9F"/>
    <w:rsid w:val="0059114D"/>
    <w:rsid w:val="005912CE"/>
    <w:rsid w:val="00591B56"/>
    <w:rsid w:val="00591FE7"/>
    <w:rsid w:val="005925F1"/>
    <w:rsid w:val="00592BA8"/>
    <w:rsid w:val="00593129"/>
    <w:rsid w:val="00593311"/>
    <w:rsid w:val="005934EB"/>
    <w:rsid w:val="005938BE"/>
    <w:rsid w:val="00593941"/>
    <w:rsid w:val="0059433D"/>
    <w:rsid w:val="00594397"/>
    <w:rsid w:val="005949F7"/>
    <w:rsid w:val="00594B5A"/>
    <w:rsid w:val="00594F5C"/>
    <w:rsid w:val="005955A8"/>
    <w:rsid w:val="0059568E"/>
    <w:rsid w:val="00596133"/>
    <w:rsid w:val="00596325"/>
    <w:rsid w:val="005964FC"/>
    <w:rsid w:val="00596D36"/>
    <w:rsid w:val="00597269"/>
    <w:rsid w:val="0059751D"/>
    <w:rsid w:val="005978F1"/>
    <w:rsid w:val="005A02DA"/>
    <w:rsid w:val="005A03AC"/>
    <w:rsid w:val="005A043E"/>
    <w:rsid w:val="005A083C"/>
    <w:rsid w:val="005A0E78"/>
    <w:rsid w:val="005A1331"/>
    <w:rsid w:val="005A1393"/>
    <w:rsid w:val="005A1441"/>
    <w:rsid w:val="005A183E"/>
    <w:rsid w:val="005A18BA"/>
    <w:rsid w:val="005A227D"/>
    <w:rsid w:val="005A2302"/>
    <w:rsid w:val="005A2324"/>
    <w:rsid w:val="005A30CA"/>
    <w:rsid w:val="005A347B"/>
    <w:rsid w:val="005A395E"/>
    <w:rsid w:val="005A3B02"/>
    <w:rsid w:val="005A3C4D"/>
    <w:rsid w:val="005A3CFD"/>
    <w:rsid w:val="005A430D"/>
    <w:rsid w:val="005A4A3E"/>
    <w:rsid w:val="005A4A4F"/>
    <w:rsid w:val="005A4F62"/>
    <w:rsid w:val="005A4F69"/>
    <w:rsid w:val="005A5295"/>
    <w:rsid w:val="005A5358"/>
    <w:rsid w:val="005A53F4"/>
    <w:rsid w:val="005A57C2"/>
    <w:rsid w:val="005A5F88"/>
    <w:rsid w:val="005A611E"/>
    <w:rsid w:val="005A6365"/>
    <w:rsid w:val="005A65F6"/>
    <w:rsid w:val="005A65FB"/>
    <w:rsid w:val="005A67D4"/>
    <w:rsid w:val="005A76F1"/>
    <w:rsid w:val="005B0B50"/>
    <w:rsid w:val="005B0DFA"/>
    <w:rsid w:val="005B1AAC"/>
    <w:rsid w:val="005B1CD9"/>
    <w:rsid w:val="005B1F7A"/>
    <w:rsid w:val="005B2769"/>
    <w:rsid w:val="005B284D"/>
    <w:rsid w:val="005B2AE1"/>
    <w:rsid w:val="005B3233"/>
    <w:rsid w:val="005B3606"/>
    <w:rsid w:val="005B3DC8"/>
    <w:rsid w:val="005B470A"/>
    <w:rsid w:val="005B4A6D"/>
    <w:rsid w:val="005B4D31"/>
    <w:rsid w:val="005B54C8"/>
    <w:rsid w:val="005B692D"/>
    <w:rsid w:val="005B6A94"/>
    <w:rsid w:val="005B6B77"/>
    <w:rsid w:val="005B7673"/>
    <w:rsid w:val="005B7874"/>
    <w:rsid w:val="005B7C3F"/>
    <w:rsid w:val="005B7E58"/>
    <w:rsid w:val="005C02BB"/>
    <w:rsid w:val="005C02BD"/>
    <w:rsid w:val="005C06A0"/>
    <w:rsid w:val="005C0778"/>
    <w:rsid w:val="005C131E"/>
    <w:rsid w:val="005C14FD"/>
    <w:rsid w:val="005C15CD"/>
    <w:rsid w:val="005C22EB"/>
    <w:rsid w:val="005C2A45"/>
    <w:rsid w:val="005C2E30"/>
    <w:rsid w:val="005C3223"/>
    <w:rsid w:val="005C33BB"/>
    <w:rsid w:val="005C3589"/>
    <w:rsid w:val="005C35D1"/>
    <w:rsid w:val="005C36D1"/>
    <w:rsid w:val="005C3A9C"/>
    <w:rsid w:val="005C5EB8"/>
    <w:rsid w:val="005C618F"/>
    <w:rsid w:val="005C66DA"/>
    <w:rsid w:val="005C6868"/>
    <w:rsid w:val="005C6C5E"/>
    <w:rsid w:val="005C6D21"/>
    <w:rsid w:val="005C7415"/>
    <w:rsid w:val="005C74A6"/>
    <w:rsid w:val="005C754B"/>
    <w:rsid w:val="005C757D"/>
    <w:rsid w:val="005C7E6E"/>
    <w:rsid w:val="005D014F"/>
    <w:rsid w:val="005D0729"/>
    <w:rsid w:val="005D0AC6"/>
    <w:rsid w:val="005D144B"/>
    <w:rsid w:val="005D154E"/>
    <w:rsid w:val="005D1B8C"/>
    <w:rsid w:val="005D2918"/>
    <w:rsid w:val="005D2D45"/>
    <w:rsid w:val="005D2DEA"/>
    <w:rsid w:val="005D324F"/>
    <w:rsid w:val="005D3488"/>
    <w:rsid w:val="005D3C4D"/>
    <w:rsid w:val="005D3DC8"/>
    <w:rsid w:val="005D41B7"/>
    <w:rsid w:val="005D43B2"/>
    <w:rsid w:val="005D4C85"/>
    <w:rsid w:val="005D4DAC"/>
    <w:rsid w:val="005D4E23"/>
    <w:rsid w:val="005D4EFF"/>
    <w:rsid w:val="005D51DD"/>
    <w:rsid w:val="005D56E1"/>
    <w:rsid w:val="005D5C30"/>
    <w:rsid w:val="005D7360"/>
    <w:rsid w:val="005D7593"/>
    <w:rsid w:val="005D75F2"/>
    <w:rsid w:val="005D7753"/>
    <w:rsid w:val="005D7809"/>
    <w:rsid w:val="005D7C53"/>
    <w:rsid w:val="005D7CC2"/>
    <w:rsid w:val="005D7F45"/>
    <w:rsid w:val="005D7FC9"/>
    <w:rsid w:val="005E001D"/>
    <w:rsid w:val="005E005C"/>
    <w:rsid w:val="005E0318"/>
    <w:rsid w:val="005E04CC"/>
    <w:rsid w:val="005E0677"/>
    <w:rsid w:val="005E06BB"/>
    <w:rsid w:val="005E0BD2"/>
    <w:rsid w:val="005E1296"/>
    <w:rsid w:val="005E171C"/>
    <w:rsid w:val="005E18CE"/>
    <w:rsid w:val="005E1B0D"/>
    <w:rsid w:val="005E1EAB"/>
    <w:rsid w:val="005E1FA3"/>
    <w:rsid w:val="005E208F"/>
    <w:rsid w:val="005E281D"/>
    <w:rsid w:val="005E3037"/>
    <w:rsid w:val="005E30F4"/>
    <w:rsid w:val="005E36B3"/>
    <w:rsid w:val="005E39FE"/>
    <w:rsid w:val="005E43E3"/>
    <w:rsid w:val="005E4814"/>
    <w:rsid w:val="005E505E"/>
    <w:rsid w:val="005E562C"/>
    <w:rsid w:val="005E5A5D"/>
    <w:rsid w:val="005E5ADF"/>
    <w:rsid w:val="005E6547"/>
    <w:rsid w:val="005E6E82"/>
    <w:rsid w:val="005E6F32"/>
    <w:rsid w:val="005E72F5"/>
    <w:rsid w:val="005E743A"/>
    <w:rsid w:val="005E75A7"/>
    <w:rsid w:val="005E7783"/>
    <w:rsid w:val="005F0826"/>
    <w:rsid w:val="005F0B32"/>
    <w:rsid w:val="005F0BA2"/>
    <w:rsid w:val="005F1178"/>
    <w:rsid w:val="005F1973"/>
    <w:rsid w:val="005F2771"/>
    <w:rsid w:val="005F28DD"/>
    <w:rsid w:val="005F2D66"/>
    <w:rsid w:val="005F35BA"/>
    <w:rsid w:val="005F3C72"/>
    <w:rsid w:val="005F3E7B"/>
    <w:rsid w:val="005F3EB3"/>
    <w:rsid w:val="005F4002"/>
    <w:rsid w:val="005F40B4"/>
    <w:rsid w:val="005F5276"/>
    <w:rsid w:val="005F52F7"/>
    <w:rsid w:val="005F58C4"/>
    <w:rsid w:val="005F5D9D"/>
    <w:rsid w:val="005F64FB"/>
    <w:rsid w:val="005F6FF7"/>
    <w:rsid w:val="005F70D0"/>
    <w:rsid w:val="005F78F9"/>
    <w:rsid w:val="005F7B79"/>
    <w:rsid w:val="0060028D"/>
    <w:rsid w:val="006002D6"/>
    <w:rsid w:val="0060032F"/>
    <w:rsid w:val="006003AD"/>
    <w:rsid w:val="00600723"/>
    <w:rsid w:val="00600D86"/>
    <w:rsid w:val="00601DE0"/>
    <w:rsid w:val="00601E97"/>
    <w:rsid w:val="0060243B"/>
    <w:rsid w:val="00602652"/>
    <w:rsid w:val="00602EC0"/>
    <w:rsid w:val="006030DF"/>
    <w:rsid w:val="006032DB"/>
    <w:rsid w:val="006034FB"/>
    <w:rsid w:val="0060354F"/>
    <w:rsid w:val="0060384B"/>
    <w:rsid w:val="00603D85"/>
    <w:rsid w:val="00603F97"/>
    <w:rsid w:val="006041A0"/>
    <w:rsid w:val="006041F7"/>
    <w:rsid w:val="006046DC"/>
    <w:rsid w:val="00604A9B"/>
    <w:rsid w:val="00604D16"/>
    <w:rsid w:val="00605547"/>
    <w:rsid w:val="00605C1A"/>
    <w:rsid w:val="00606503"/>
    <w:rsid w:val="00606808"/>
    <w:rsid w:val="00606CBD"/>
    <w:rsid w:val="00607481"/>
    <w:rsid w:val="00610607"/>
    <w:rsid w:val="00610644"/>
    <w:rsid w:val="00611264"/>
    <w:rsid w:val="006118D1"/>
    <w:rsid w:val="00611C38"/>
    <w:rsid w:val="00611DB1"/>
    <w:rsid w:val="0061206E"/>
    <w:rsid w:val="006120E3"/>
    <w:rsid w:val="006124EF"/>
    <w:rsid w:val="0061292C"/>
    <w:rsid w:val="00612A18"/>
    <w:rsid w:val="00612D9E"/>
    <w:rsid w:val="00612F42"/>
    <w:rsid w:val="0061374C"/>
    <w:rsid w:val="00613CEC"/>
    <w:rsid w:val="00614231"/>
    <w:rsid w:val="00614ED8"/>
    <w:rsid w:val="006151F1"/>
    <w:rsid w:val="00615493"/>
    <w:rsid w:val="006159BD"/>
    <w:rsid w:val="00616B7A"/>
    <w:rsid w:val="006177FF"/>
    <w:rsid w:val="006179A6"/>
    <w:rsid w:val="00617D4C"/>
    <w:rsid w:val="006212B2"/>
    <w:rsid w:val="006216E3"/>
    <w:rsid w:val="00622504"/>
    <w:rsid w:val="0062298B"/>
    <w:rsid w:val="00622B75"/>
    <w:rsid w:val="00622B93"/>
    <w:rsid w:val="006238E9"/>
    <w:rsid w:val="00623998"/>
    <w:rsid w:val="00624587"/>
    <w:rsid w:val="006245A5"/>
    <w:rsid w:val="00624865"/>
    <w:rsid w:val="00624E0C"/>
    <w:rsid w:val="00625493"/>
    <w:rsid w:val="00625A93"/>
    <w:rsid w:val="0062678B"/>
    <w:rsid w:val="00627186"/>
    <w:rsid w:val="00627F11"/>
    <w:rsid w:val="006309DD"/>
    <w:rsid w:val="00630B1C"/>
    <w:rsid w:val="00630B85"/>
    <w:rsid w:val="0063118D"/>
    <w:rsid w:val="0063171B"/>
    <w:rsid w:val="00631C26"/>
    <w:rsid w:val="0063213F"/>
    <w:rsid w:val="00632F73"/>
    <w:rsid w:val="00632FB6"/>
    <w:rsid w:val="00633119"/>
    <w:rsid w:val="00633C46"/>
    <w:rsid w:val="00634313"/>
    <w:rsid w:val="00634345"/>
    <w:rsid w:val="0063437D"/>
    <w:rsid w:val="0063441D"/>
    <w:rsid w:val="0063455B"/>
    <w:rsid w:val="006346BB"/>
    <w:rsid w:val="00634ED4"/>
    <w:rsid w:val="006353A5"/>
    <w:rsid w:val="006356D9"/>
    <w:rsid w:val="00635766"/>
    <w:rsid w:val="00635C1D"/>
    <w:rsid w:val="0063674F"/>
    <w:rsid w:val="006369DA"/>
    <w:rsid w:val="006371CE"/>
    <w:rsid w:val="0063747C"/>
    <w:rsid w:val="00637AA1"/>
    <w:rsid w:val="00637C07"/>
    <w:rsid w:val="0064072D"/>
    <w:rsid w:val="00640815"/>
    <w:rsid w:val="00640A92"/>
    <w:rsid w:val="00640B37"/>
    <w:rsid w:val="00640B5A"/>
    <w:rsid w:val="00640E5E"/>
    <w:rsid w:val="00640ECC"/>
    <w:rsid w:val="00640FEA"/>
    <w:rsid w:val="0064116E"/>
    <w:rsid w:val="006414F9"/>
    <w:rsid w:val="00641781"/>
    <w:rsid w:val="0064191E"/>
    <w:rsid w:val="00641A1B"/>
    <w:rsid w:val="00641A31"/>
    <w:rsid w:val="00641CF0"/>
    <w:rsid w:val="00641FD4"/>
    <w:rsid w:val="0064212D"/>
    <w:rsid w:val="0064268C"/>
    <w:rsid w:val="006428A9"/>
    <w:rsid w:val="006433AD"/>
    <w:rsid w:val="006437F3"/>
    <w:rsid w:val="0064388C"/>
    <w:rsid w:val="00644417"/>
    <w:rsid w:val="00644455"/>
    <w:rsid w:val="00644EDC"/>
    <w:rsid w:val="00645230"/>
    <w:rsid w:val="00645375"/>
    <w:rsid w:val="006457A3"/>
    <w:rsid w:val="006458C9"/>
    <w:rsid w:val="00645C21"/>
    <w:rsid w:val="00645CAF"/>
    <w:rsid w:val="00645E9C"/>
    <w:rsid w:val="00646043"/>
    <w:rsid w:val="00646045"/>
    <w:rsid w:val="0064604B"/>
    <w:rsid w:val="0064617B"/>
    <w:rsid w:val="00646309"/>
    <w:rsid w:val="0064660F"/>
    <w:rsid w:val="006467F5"/>
    <w:rsid w:val="00647599"/>
    <w:rsid w:val="00647A52"/>
    <w:rsid w:val="00647B49"/>
    <w:rsid w:val="00647E36"/>
    <w:rsid w:val="00650982"/>
    <w:rsid w:val="00651268"/>
    <w:rsid w:val="006513F4"/>
    <w:rsid w:val="0065179A"/>
    <w:rsid w:val="006518AB"/>
    <w:rsid w:val="00651EFD"/>
    <w:rsid w:val="00652242"/>
    <w:rsid w:val="00652916"/>
    <w:rsid w:val="0065292F"/>
    <w:rsid w:val="00652B83"/>
    <w:rsid w:val="00652D04"/>
    <w:rsid w:val="00652F6C"/>
    <w:rsid w:val="006532C4"/>
    <w:rsid w:val="00653441"/>
    <w:rsid w:val="00653DBD"/>
    <w:rsid w:val="0065410A"/>
    <w:rsid w:val="006542CF"/>
    <w:rsid w:val="0065482D"/>
    <w:rsid w:val="00654BBE"/>
    <w:rsid w:val="00655113"/>
    <w:rsid w:val="00655874"/>
    <w:rsid w:val="00655C2D"/>
    <w:rsid w:val="0065618C"/>
    <w:rsid w:val="0065639F"/>
    <w:rsid w:val="00656A5A"/>
    <w:rsid w:val="00656B6D"/>
    <w:rsid w:val="00657407"/>
    <w:rsid w:val="00657C56"/>
    <w:rsid w:val="00657E22"/>
    <w:rsid w:val="00657F65"/>
    <w:rsid w:val="00660212"/>
    <w:rsid w:val="00660508"/>
    <w:rsid w:val="006607A7"/>
    <w:rsid w:val="00660B80"/>
    <w:rsid w:val="00660E64"/>
    <w:rsid w:val="00660F2F"/>
    <w:rsid w:val="00661278"/>
    <w:rsid w:val="00661346"/>
    <w:rsid w:val="0066146C"/>
    <w:rsid w:val="00661525"/>
    <w:rsid w:val="0066156C"/>
    <w:rsid w:val="00661728"/>
    <w:rsid w:val="00661EF4"/>
    <w:rsid w:val="006620E9"/>
    <w:rsid w:val="00662478"/>
    <w:rsid w:val="0066250E"/>
    <w:rsid w:val="00662DCF"/>
    <w:rsid w:val="006634A1"/>
    <w:rsid w:val="006637D8"/>
    <w:rsid w:val="00663E19"/>
    <w:rsid w:val="00663EB6"/>
    <w:rsid w:val="0066411E"/>
    <w:rsid w:val="006643F8"/>
    <w:rsid w:val="00664F5E"/>
    <w:rsid w:val="006668B2"/>
    <w:rsid w:val="006672BA"/>
    <w:rsid w:val="006675DD"/>
    <w:rsid w:val="0066799B"/>
    <w:rsid w:val="00667ACE"/>
    <w:rsid w:val="00667B90"/>
    <w:rsid w:val="00667BF6"/>
    <w:rsid w:val="0067048D"/>
    <w:rsid w:val="00670A81"/>
    <w:rsid w:val="00670F78"/>
    <w:rsid w:val="0067126D"/>
    <w:rsid w:val="00671DBD"/>
    <w:rsid w:val="00671E98"/>
    <w:rsid w:val="00671F6C"/>
    <w:rsid w:val="00672019"/>
    <w:rsid w:val="006720DE"/>
    <w:rsid w:val="006720FB"/>
    <w:rsid w:val="0067266A"/>
    <w:rsid w:val="00672AE6"/>
    <w:rsid w:val="006737FF"/>
    <w:rsid w:val="00673A5A"/>
    <w:rsid w:val="006740DA"/>
    <w:rsid w:val="006746B7"/>
    <w:rsid w:val="0067482D"/>
    <w:rsid w:val="006749EC"/>
    <w:rsid w:val="00674AA2"/>
    <w:rsid w:val="00674C56"/>
    <w:rsid w:val="00674CD6"/>
    <w:rsid w:val="00675EA1"/>
    <w:rsid w:val="00676897"/>
    <w:rsid w:val="00676B70"/>
    <w:rsid w:val="0067714E"/>
    <w:rsid w:val="0067717C"/>
    <w:rsid w:val="006771D6"/>
    <w:rsid w:val="0067781E"/>
    <w:rsid w:val="00680879"/>
    <w:rsid w:val="0068158E"/>
    <w:rsid w:val="00681847"/>
    <w:rsid w:val="006821F4"/>
    <w:rsid w:val="00682227"/>
    <w:rsid w:val="006827BE"/>
    <w:rsid w:val="00682D19"/>
    <w:rsid w:val="00683067"/>
    <w:rsid w:val="00683AC2"/>
    <w:rsid w:val="00683B49"/>
    <w:rsid w:val="00683D4A"/>
    <w:rsid w:val="00683FE1"/>
    <w:rsid w:val="00684054"/>
    <w:rsid w:val="00684852"/>
    <w:rsid w:val="00684B49"/>
    <w:rsid w:val="00684EA2"/>
    <w:rsid w:val="00684FC4"/>
    <w:rsid w:val="00684FF5"/>
    <w:rsid w:val="00685049"/>
    <w:rsid w:val="00685D97"/>
    <w:rsid w:val="006862D4"/>
    <w:rsid w:val="00686D02"/>
    <w:rsid w:val="0068706E"/>
    <w:rsid w:val="006870AD"/>
    <w:rsid w:val="00687CD0"/>
    <w:rsid w:val="0069044E"/>
    <w:rsid w:val="00690711"/>
    <w:rsid w:val="00690CCB"/>
    <w:rsid w:val="00691036"/>
    <w:rsid w:val="006911B2"/>
    <w:rsid w:val="006916F6"/>
    <w:rsid w:val="00691D9B"/>
    <w:rsid w:val="00692499"/>
    <w:rsid w:val="00692C05"/>
    <w:rsid w:val="00693085"/>
    <w:rsid w:val="006936CD"/>
    <w:rsid w:val="00694379"/>
    <w:rsid w:val="006945B6"/>
    <w:rsid w:val="0069477D"/>
    <w:rsid w:val="006949CC"/>
    <w:rsid w:val="00694BBE"/>
    <w:rsid w:val="006951BC"/>
    <w:rsid w:val="00695812"/>
    <w:rsid w:val="00695BBB"/>
    <w:rsid w:val="00696177"/>
    <w:rsid w:val="00696555"/>
    <w:rsid w:val="00696666"/>
    <w:rsid w:val="00696CEF"/>
    <w:rsid w:val="00696ED0"/>
    <w:rsid w:val="00697118"/>
    <w:rsid w:val="006973B7"/>
    <w:rsid w:val="00697982"/>
    <w:rsid w:val="006979F8"/>
    <w:rsid w:val="00697E2E"/>
    <w:rsid w:val="006A04C9"/>
    <w:rsid w:val="006A1280"/>
    <w:rsid w:val="006A1C58"/>
    <w:rsid w:val="006A1D29"/>
    <w:rsid w:val="006A1EB9"/>
    <w:rsid w:val="006A20EC"/>
    <w:rsid w:val="006A25A0"/>
    <w:rsid w:val="006A287B"/>
    <w:rsid w:val="006A2B7C"/>
    <w:rsid w:val="006A37E4"/>
    <w:rsid w:val="006A3D77"/>
    <w:rsid w:val="006A4307"/>
    <w:rsid w:val="006A47B1"/>
    <w:rsid w:val="006A48E8"/>
    <w:rsid w:val="006A4CBA"/>
    <w:rsid w:val="006A5150"/>
    <w:rsid w:val="006A5212"/>
    <w:rsid w:val="006A5EC3"/>
    <w:rsid w:val="006A60C0"/>
    <w:rsid w:val="006A61FA"/>
    <w:rsid w:val="006A6257"/>
    <w:rsid w:val="006A63B7"/>
    <w:rsid w:val="006A6498"/>
    <w:rsid w:val="006A6632"/>
    <w:rsid w:val="006A680B"/>
    <w:rsid w:val="006A6CCE"/>
    <w:rsid w:val="006A6F3A"/>
    <w:rsid w:val="006A73CB"/>
    <w:rsid w:val="006A76C4"/>
    <w:rsid w:val="006B0C8A"/>
    <w:rsid w:val="006B0E21"/>
    <w:rsid w:val="006B1826"/>
    <w:rsid w:val="006B1F65"/>
    <w:rsid w:val="006B218B"/>
    <w:rsid w:val="006B255F"/>
    <w:rsid w:val="006B2C2A"/>
    <w:rsid w:val="006B367F"/>
    <w:rsid w:val="006B36D5"/>
    <w:rsid w:val="006B446F"/>
    <w:rsid w:val="006B4681"/>
    <w:rsid w:val="006B4C6E"/>
    <w:rsid w:val="006B5018"/>
    <w:rsid w:val="006B5EEC"/>
    <w:rsid w:val="006B6A7C"/>
    <w:rsid w:val="006B791B"/>
    <w:rsid w:val="006B7EE6"/>
    <w:rsid w:val="006C0AA4"/>
    <w:rsid w:val="006C10E7"/>
    <w:rsid w:val="006C126F"/>
    <w:rsid w:val="006C1399"/>
    <w:rsid w:val="006C15B5"/>
    <w:rsid w:val="006C161A"/>
    <w:rsid w:val="006C1761"/>
    <w:rsid w:val="006C2880"/>
    <w:rsid w:val="006C29A1"/>
    <w:rsid w:val="006C2E72"/>
    <w:rsid w:val="006C30BC"/>
    <w:rsid w:val="006C32E6"/>
    <w:rsid w:val="006C37D3"/>
    <w:rsid w:val="006C4C38"/>
    <w:rsid w:val="006C56AD"/>
    <w:rsid w:val="006C612A"/>
    <w:rsid w:val="006C6D7E"/>
    <w:rsid w:val="006C6EE8"/>
    <w:rsid w:val="006C729A"/>
    <w:rsid w:val="006C72D8"/>
    <w:rsid w:val="006C780F"/>
    <w:rsid w:val="006C7AB9"/>
    <w:rsid w:val="006C7BE7"/>
    <w:rsid w:val="006D0181"/>
    <w:rsid w:val="006D04C4"/>
    <w:rsid w:val="006D055C"/>
    <w:rsid w:val="006D08D0"/>
    <w:rsid w:val="006D0A08"/>
    <w:rsid w:val="006D0BA2"/>
    <w:rsid w:val="006D0BD4"/>
    <w:rsid w:val="006D10A6"/>
    <w:rsid w:val="006D1AA3"/>
    <w:rsid w:val="006D2085"/>
    <w:rsid w:val="006D20EC"/>
    <w:rsid w:val="006D2268"/>
    <w:rsid w:val="006D24DB"/>
    <w:rsid w:val="006D2AD2"/>
    <w:rsid w:val="006D2B27"/>
    <w:rsid w:val="006D2C6E"/>
    <w:rsid w:val="006D2DA3"/>
    <w:rsid w:val="006D31C9"/>
    <w:rsid w:val="006D31DB"/>
    <w:rsid w:val="006D323F"/>
    <w:rsid w:val="006D343B"/>
    <w:rsid w:val="006D34F4"/>
    <w:rsid w:val="006D39AD"/>
    <w:rsid w:val="006D3FDF"/>
    <w:rsid w:val="006D42F6"/>
    <w:rsid w:val="006D46C9"/>
    <w:rsid w:val="006D4C61"/>
    <w:rsid w:val="006D4D3B"/>
    <w:rsid w:val="006D4E9B"/>
    <w:rsid w:val="006D5873"/>
    <w:rsid w:val="006D5A56"/>
    <w:rsid w:val="006D6515"/>
    <w:rsid w:val="006D68F0"/>
    <w:rsid w:val="006D6A1A"/>
    <w:rsid w:val="006D6A37"/>
    <w:rsid w:val="006D6F25"/>
    <w:rsid w:val="006D6F99"/>
    <w:rsid w:val="006D712E"/>
    <w:rsid w:val="006D7AD9"/>
    <w:rsid w:val="006D7DB9"/>
    <w:rsid w:val="006E00B3"/>
    <w:rsid w:val="006E04A7"/>
    <w:rsid w:val="006E0708"/>
    <w:rsid w:val="006E11E1"/>
    <w:rsid w:val="006E1C6B"/>
    <w:rsid w:val="006E2130"/>
    <w:rsid w:val="006E2477"/>
    <w:rsid w:val="006E24DC"/>
    <w:rsid w:val="006E26A3"/>
    <w:rsid w:val="006E2B02"/>
    <w:rsid w:val="006E2FF1"/>
    <w:rsid w:val="006E3098"/>
    <w:rsid w:val="006E31AB"/>
    <w:rsid w:val="006E3631"/>
    <w:rsid w:val="006E45F5"/>
    <w:rsid w:val="006E5675"/>
    <w:rsid w:val="006E5B52"/>
    <w:rsid w:val="006E62AE"/>
    <w:rsid w:val="006E6FB1"/>
    <w:rsid w:val="006E71A9"/>
    <w:rsid w:val="006E74E9"/>
    <w:rsid w:val="006F03C6"/>
    <w:rsid w:val="006F116D"/>
    <w:rsid w:val="006F22D6"/>
    <w:rsid w:val="006F2636"/>
    <w:rsid w:val="006F2B13"/>
    <w:rsid w:val="006F2BB6"/>
    <w:rsid w:val="006F30F5"/>
    <w:rsid w:val="006F35C7"/>
    <w:rsid w:val="006F44E5"/>
    <w:rsid w:val="006F4652"/>
    <w:rsid w:val="006F4E5D"/>
    <w:rsid w:val="006F564C"/>
    <w:rsid w:val="006F5761"/>
    <w:rsid w:val="006F59A4"/>
    <w:rsid w:val="006F617F"/>
    <w:rsid w:val="006F6365"/>
    <w:rsid w:val="006F6597"/>
    <w:rsid w:val="006F66E5"/>
    <w:rsid w:val="006F67FA"/>
    <w:rsid w:val="006F6AE6"/>
    <w:rsid w:val="006F6BC8"/>
    <w:rsid w:val="006F7218"/>
    <w:rsid w:val="006F7585"/>
    <w:rsid w:val="006F7B7A"/>
    <w:rsid w:val="007004C5"/>
    <w:rsid w:val="007006FC"/>
    <w:rsid w:val="00700924"/>
    <w:rsid w:val="00700ED0"/>
    <w:rsid w:val="00700F02"/>
    <w:rsid w:val="00700FA4"/>
    <w:rsid w:val="0070109C"/>
    <w:rsid w:val="0070138E"/>
    <w:rsid w:val="00702CEF"/>
    <w:rsid w:val="00702FD0"/>
    <w:rsid w:val="0070305D"/>
    <w:rsid w:val="0070356B"/>
    <w:rsid w:val="0070392A"/>
    <w:rsid w:val="00703DFF"/>
    <w:rsid w:val="0070451C"/>
    <w:rsid w:val="00704702"/>
    <w:rsid w:val="0070497B"/>
    <w:rsid w:val="00705098"/>
    <w:rsid w:val="0070510A"/>
    <w:rsid w:val="007065F5"/>
    <w:rsid w:val="00706681"/>
    <w:rsid w:val="007072FD"/>
    <w:rsid w:val="00707382"/>
    <w:rsid w:val="007078F5"/>
    <w:rsid w:val="0071082B"/>
    <w:rsid w:val="00710E3D"/>
    <w:rsid w:val="00711181"/>
    <w:rsid w:val="00711563"/>
    <w:rsid w:val="00711752"/>
    <w:rsid w:val="00711CFC"/>
    <w:rsid w:val="007128CC"/>
    <w:rsid w:val="007129F4"/>
    <w:rsid w:val="00712F84"/>
    <w:rsid w:val="007138D3"/>
    <w:rsid w:val="00713CF6"/>
    <w:rsid w:val="00714143"/>
    <w:rsid w:val="007143A0"/>
    <w:rsid w:val="0071459C"/>
    <w:rsid w:val="007147C7"/>
    <w:rsid w:val="0071496E"/>
    <w:rsid w:val="00714E2F"/>
    <w:rsid w:val="0071523A"/>
    <w:rsid w:val="007152F4"/>
    <w:rsid w:val="0071563C"/>
    <w:rsid w:val="007156B8"/>
    <w:rsid w:val="00715A47"/>
    <w:rsid w:val="00716171"/>
    <w:rsid w:val="00716300"/>
    <w:rsid w:val="00716453"/>
    <w:rsid w:val="00716DB8"/>
    <w:rsid w:val="00716F2F"/>
    <w:rsid w:val="00716FF3"/>
    <w:rsid w:val="0071729F"/>
    <w:rsid w:val="007179E0"/>
    <w:rsid w:val="007179EF"/>
    <w:rsid w:val="00717F60"/>
    <w:rsid w:val="007201CB"/>
    <w:rsid w:val="007203F2"/>
    <w:rsid w:val="0072051C"/>
    <w:rsid w:val="00720701"/>
    <w:rsid w:val="00720D64"/>
    <w:rsid w:val="00720F7A"/>
    <w:rsid w:val="007215D0"/>
    <w:rsid w:val="00721623"/>
    <w:rsid w:val="00721830"/>
    <w:rsid w:val="00721871"/>
    <w:rsid w:val="00721DBD"/>
    <w:rsid w:val="00722A03"/>
    <w:rsid w:val="00722A0B"/>
    <w:rsid w:val="00722AB1"/>
    <w:rsid w:val="00722C2B"/>
    <w:rsid w:val="00722D8E"/>
    <w:rsid w:val="00724349"/>
    <w:rsid w:val="0072497E"/>
    <w:rsid w:val="007249EB"/>
    <w:rsid w:val="00724C61"/>
    <w:rsid w:val="00724C99"/>
    <w:rsid w:val="00725694"/>
    <w:rsid w:val="007259F9"/>
    <w:rsid w:val="007260BA"/>
    <w:rsid w:val="0072790C"/>
    <w:rsid w:val="00727E52"/>
    <w:rsid w:val="007306E0"/>
    <w:rsid w:val="007306EA"/>
    <w:rsid w:val="007308E5"/>
    <w:rsid w:val="00730D12"/>
    <w:rsid w:val="00731A11"/>
    <w:rsid w:val="0073205C"/>
    <w:rsid w:val="00732478"/>
    <w:rsid w:val="007327AB"/>
    <w:rsid w:val="00732D54"/>
    <w:rsid w:val="00732F2F"/>
    <w:rsid w:val="0073354A"/>
    <w:rsid w:val="00733FA0"/>
    <w:rsid w:val="0073470D"/>
    <w:rsid w:val="00734ADF"/>
    <w:rsid w:val="00734E75"/>
    <w:rsid w:val="007352DF"/>
    <w:rsid w:val="007355CA"/>
    <w:rsid w:val="0073590B"/>
    <w:rsid w:val="0073590C"/>
    <w:rsid w:val="00735985"/>
    <w:rsid w:val="00735B38"/>
    <w:rsid w:val="007360F5"/>
    <w:rsid w:val="0073622B"/>
    <w:rsid w:val="0073670B"/>
    <w:rsid w:val="00736B79"/>
    <w:rsid w:val="00736D5A"/>
    <w:rsid w:val="00736D94"/>
    <w:rsid w:val="0073738A"/>
    <w:rsid w:val="0073761D"/>
    <w:rsid w:val="007377B1"/>
    <w:rsid w:val="007377BE"/>
    <w:rsid w:val="007378C6"/>
    <w:rsid w:val="00737CF9"/>
    <w:rsid w:val="00740674"/>
    <w:rsid w:val="0074089A"/>
    <w:rsid w:val="00740B35"/>
    <w:rsid w:val="00741400"/>
    <w:rsid w:val="007416BB"/>
    <w:rsid w:val="00741D56"/>
    <w:rsid w:val="00742038"/>
    <w:rsid w:val="007428B6"/>
    <w:rsid w:val="00742C34"/>
    <w:rsid w:val="0074314F"/>
    <w:rsid w:val="007432BE"/>
    <w:rsid w:val="0074383B"/>
    <w:rsid w:val="00743DEA"/>
    <w:rsid w:val="00744CCC"/>
    <w:rsid w:val="0074510E"/>
    <w:rsid w:val="007453A4"/>
    <w:rsid w:val="00745561"/>
    <w:rsid w:val="0074590D"/>
    <w:rsid w:val="00745C74"/>
    <w:rsid w:val="00745F51"/>
    <w:rsid w:val="007461FA"/>
    <w:rsid w:val="00746B84"/>
    <w:rsid w:val="00746BEF"/>
    <w:rsid w:val="007472CF"/>
    <w:rsid w:val="00747C1C"/>
    <w:rsid w:val="00750395"/>
    <w:rsid w:val="0075045E"/>
    <w:rsid w:val="007507A2"/>
    <w:rsid w:val="007507CA"/>
    <w:rsid w:val="007510B6"/>
    <w:rsid w:val="007519A4"/>
    <w:rsid w:val="00753053"/>
    <w:rsid w:val="007541F8"/>
    <w:rsid w:val="0075436D"/>
    <w:rsid w:val="007543D2"/>
    <w:rsid w:val="007546E5"/>
    <w:rsid w:val="00754B30"/>
    <w:rsid w:val="00755048"/>
    <w:rsid w:val="0075513B"/>
    <w:rsid w:val="00755301"/>
    <w:rsid w:val="00755481"/>
    <w:rsid w:val="00755597"/>
    <w:rsid w:val="007559FB"/>
    <w:rsid w:val="00755B02"/>
    <w:rsid w:val="00755E81"/>
    <w:rsid w:val="00755FA2"/>
    <w:rsid w:val="007562CE"/>
    <w:rsid w:val="007566E9"/>
    <w:rsid w:val="007567A9"/>
    <w:rsid w:val="00756878"/>
    <w:rsid w:val="00756DC6"/>
    <w:rsid w:val="00756F10"/>
    <w:rsid w:val="00757062"/>
    <w:rsid w:val="00757688"/>
    <w:rsid w:val="007576C7"/>
    <w:rsid w:val="007578E2"/>
    <w:rsid w:val="00757D44"/>
    <w:rsid w:val="00757EF5"/>
    <w:rsid w:val="00760295"/>
    <w:rsid w:val="00760387"/>
    <w:rsid w:val="0076063D"/>
    <w:rsid w:val="00760ABF"/>
    <w:rsid w:val="00761348"/>
    <w:rsid w:val="007613B6"/>
    <w:rsid w:val="00761502"/>
    <w:rsid w:val="00761BC8"/>
    <w:rsid w:val="00761C3E"/>
    <w:rsid w:val="00761EB3"/>
    <w:rsid w:val="007624B5"/>
    <w:rsid w:val="00762AF3"/>
    <w:rsid w:val="00762D07"/>
    <w:rsid w:val="00763763"/>
    <w:rsid w:val="00763CC5"/>
    <w:rsid w:val="0076403B"/>
    <w:rsid w:val="007644EF"/>
    <w:rsid w:val="00764C34"/>
    <w:rsid w:val="00765186"/>
    <w:rsid w:val="007657B7"/>
    <w:rsid w:val="00765918"/>
    <w:rsid w:val="00765A19"/>
    <w:rsid w:val="00766D1E"/>
    <w:rsid w:val="0076722B"/>
    <w:rsid w:val="007702F2"/>
    <w:rsid w:val="00770485"/>
    <w:rsid w:val="0077080D"/>
    <w:rsid w:val="00770864"/>
    <w:rsid w:val="00770E93"/>
    <w:rsid w:val="0077110A"/>
    <w:rsid w:val="007724BD"/>
    <w:rsid w:val="0077271D"/>
    <w:rsid w:val="00772793"/>
    <w:rsid w:val="00772B55"/>
    <w:rsid w:val="00773873"/>
    <w:rsid w:val="007739F2"/>
    <w:rsid w:val="00773D48"/>
    <w:rsid w:val="00773E74"/>
    <w:rsid w:val="00774DA2"/>
    <w:rsid w:val="0077541B"/>
    <w:rsid w:val="0077711B"/>
    <w:rsid w:val="0077734E"/>
    <w:rsid w:val="00780305"/>
    <w:rsid w:val="00781681"/>
    <w:rsid w:val="0078260A"/>
    <w:rsid w:val="00782623"/>
    <w:rsid w:val="007829C3"/>
    <w:rsid w:val="00782C66"/>
    <w:rsid w:val="00782D63"/>
    <w:rsid w:val="007831AB"/>
    <w:rsid w:val="0078359E"/>
    <w:rsid w:val="007835E3"/>
    <w:rsid w:val="00783C10"/>
    <w:rsid w:val="00783E8C"/>
    <w:rsid w:val="00783F75"/>
    <w:rsid w:val="00784719"/>
    <w:rsid w:val="007850E2"/>
    <w:rsid w:val="0078588D"/>
    <w:rsid w:val="00785994"/>
    <w:rsid w:val="00785A9A"/>
    <w:rsid w:val="00785E50"/>
    <w:rsid w:val="00786C25"/>
    <w:rsid w:val="007903E0"/>
    <w:rsid w:val="007908DC"/>
    <w:rsid w:val="0079093D"/>
    <w:rsid w:val="00790EA8"/>
    <w:rsid w:val="00791261"/>
    <w:rsid w:val="007913C3"/>
    <w:rsid w:val="00791787"/>
    <w:rsid w:val="0079198B"/>
    <w:rsid w:val="00791A52"/>
    <w:rsid w:val="00792023"/>
    <w:rsid w:val="00792039"/>
    <w:rsid w:val="007921C1"/>
    <w:rsid w:val="00792B4F"/>
    <w:rsid w:val="007930EA"/>
    <w:rsid w:val="00793121"/>
    <w:rsid w:val="00794149"/>
    <w:rsid w:val="00794302"/>
    <w:rsid w:val="0079430D"/>
    <w:rsid w:val="00794570"/>
    <w:rsid w:val="0079473B"/>
    <w:rsid w:val="00794F7B"/>
    <w:rsid w:val="0079519B"/>
    <w:rsid w:val="007953F7"/>
    <w:rsid w:val="007955D7"/>
    <w:rsid w:val="00796D7B"/>
    <w:rsid w:val="007970DC"/>
    <w:rsid w:val="0079799F"/>
    <w:rsid w:val="00797E6E"/>
    <w:rsid w:val="007A0431"/>
    <w:rsid w:val="007A084B"/>
    <w:rsid w:val="007A0945"/>
    <w:rsid w:val="007A0A5C"/>
    <w:rsid w:val="007A0AA5"/>
    <w:rsid w:val="007A0ADE"/>
    <w:rsid w:val="007A0E91"/>
    <w:rsid w:val="007A11BA"/>
    <w:rsid w:val="007A166E"/>
    <w:rsid w:val="007A1827"/>
    <w:rsid w:val="007A207E"/>
    <w:rsid w:val="007A2E6B"/>
    <w:rsid w:val="007A30E9"/>
    <w:rsid w:val="007A32E7"/>
    <w:rsid w:val="007A383F"/>
    <w:rsid w:val="007A45FC"/>
    <w:rsid w:val="007A46E7"/>
    <w:rsid w:val="007A4C83"/>
    <w:rsid w:val="007A4CD9"/>
    <w:rsid w:val="007A5C32"/>
    <w:rsid w:val="007A5EBD"/>
    <w:rsid w:val="007A670B"/>
    <w:rsid w:val="007A6E69"/>
    <w:rsid w:val="007A6ED6"/>
    <w:rsid w:val="007A788D"/>
    <w:rsid w:val="007A7DAB"/>
    <w:rsid w:val="007B04CE"/>
    <w:rsid w:val="007B06AD"/>
    <w:rsid w:val="007B1357"/>
    <w:rsid w:val="007B15FC"/>
    <w:rsid w:val="007B16F1"/>
    <w:rsid w:val="007B257A"/>
    <w:rsid w:val="007B2687"/>
    <w:rsid w:val="007B2D36"/>
    <w:rsid w:val="007B2E46"/>
    <w:rsid w:val="007B30A0"/>
    <w:rsid w:val="007B35B5"/>
    <w:rsid w:val="007B373F"/>
    <w:rsid w:val="007B4F3D"/>
    <w:rsid w:val="007B502D"/>
    <w:rsid w:val="007B5525"/>
    <w:rsid w:val="007B5C20"/>
    <w:rsid w:val="007B5C63"/>
    <w:rsid w:val="007B60EC"/>
    <w:rsid w:val="007B670A"/>
    <w:rsid w:val="007B6A9F"/>
    <w:rsid w:val="007B6ACF"/>
    <w:rsid w:val="007B7156"/>
    <w:rsid w:val="007B76DA"/>
    <w:rsid w:val="007C01C2"/>
    <w:rsid w:val="007C0517"/>
    <w:rsid w:val="007C067B"/>
    <w:rsid w:val="007C07DE"/>
    <w:rsid w:val="007C0D1B"/>
    <w:rsid w:val="007C1049"/>
    <w:rsid w:val="007C10B7"/>
    <w:rsid w:val="007C14B0"/>
    <w:rsid w:val="007C15F9"/>
    <w:rsid w:val="007C176E"/>
    <w:rsid w:val="007C1990"/>
    <w:rsid w:val="007C1EB4"/>
    <w:rsid w:val="007C1EE7"/>
    <w:rsid w:val="007C1EFD"/>
    <w:rsid w:val="007C241B"/>
    <w:rsid w:val="007C258C"/>
    <w:rsid w:val="007C3B90"/>
    <w:rsid w:val="007C3D58"/>
    <w:rsid w:val="007C3F79"/>
    <w:rsid w:val="007C4054"/>
    <w:rsid w:val="007C4134"/>
    <w:rsid w:val="007C47CB"/>
    <w:rsid w:val="007C4874"/>
    <w:rsid w:val="007C515C"/>
    <w:rsid w:val="007C5915"/>
    <w:rsid w:val="007C5C7C"/>
    <w:rsid w:val="007C5FEB"/>
    <w:rsid w:val="007C6C3D"/>
    <w:rsid w:val="007C6EEB"/>
    <w:rsid w:val="007C700B"/>
    <w:rsid w:val="007C79E8"/>
    <w:rsid w:val="007D0CEE"/>
    <w:rsid w:val="007D0EE6"/>
    <w:rsid w:val="007D113D"/>
    <w:rsid w:val="007D1363"/>
    <w:rsid w:val="007D2A91"/>
    <w:rsid w:val="007D2FF4"/>
    <w:rsid w:val="007D34FD"/>
    <w:rsid w:val="007D35F5"/>
    <w:rsid w:val="007D38A7"/>
    <w:rsid w:val="007D48CB"/>
    <w:rsid w:val="007D4BCB"/>
    <w:rsid w:val="007D56A5"/>
    <w:rsid w:val="007D5940"/>
    <w:rsid w:val="007D64F7"/>
    <w:rsid w:val="007D6506"/>
    <w:rsid w:val="007D6D12"/>
    <w:rsid w:val="007D72BE"/>
    <w:rsid w:val="007D72C0"/>
    <w:rsid w:val="007D7FE8"/>
    <w:rsid w:val="007E07BC"/>
    <w:rsid w:val="007E0ACF"/>
    <w:rsid w:val="007E0E6A"/>
    <w:rsid w:val="007E10A4"/>
    <w:rsid w:val="007E1698"/>
    <w:rsid w:val="007E16D8"/>
    <w:rsid w:val="007E17F1"/>
    <w:rsid w:val="007E1CF8"/>
    <w:rsid w:val="007E1DA3"/>
    <w:rsid w:val="007E2B47"/>
    <w:rsid w:val="007E2FBB"/>
    <w:rsid w:val="007E31AA"/>
    <w:rsid w:val="007E38DD"/>
    <w:rsid w:val="007E3C12"/>
    <w:rsid w:val="007E3D3D"/>
    <w:rsid w:val="007E3F81"/>
    <w:rsid w:val="007E4217"/>
    <w:rsid w:val="007E4619"/>
    <w:rsid w:val="007E4707"/>
    <w:rsid w:val="007E4860"/>
    <w:rsid w:val="007E4FEB"/>
    <w:rsid w:val="007E6142"/>
    <w:rsid w:val="007E6555"/>
    <w:rsid w:val="007E6592"/>
    <w:rsid w:val="007E66AC"/>
    <w:rsid w:val="007E67B5"/>
    <w:rsid w:val="007E6AC9"/>
    <w:rsid w:val="007E6FD5"/>
    <w:rsid w:val="007E7744"/>
    <w:rsid w:val="007E7EC2"/>
    <w:rsid w:val="007F04E7"/>
    <w:rsid w:val="007F087E"/>
    <w:rsid w:val="007F0BE0"/>
    <w:rsid w:val="007F1040"/>
    <w:rsid w:val="007F1868"/>
    <w:rsid w:val="007F1C79"/>
    <w:rsid w:val="007F2074"/>
    <w:rsid w:val="007F24A1"/>
    <w:rsid w:val="007F3328"/>
    <w:rsid w:val="007F376E"/>
    <w:rsid w:val="007F3864"/>
    <w:rsid w:val="007F3969"/>
    <w:rsid w:val="007F3F2D"/>
    <w:rsid w:val="007F4F86"/>
    <w:rsid w:val="007F50AB"/>
    <w:rsid w:val="007F5AF5"/>
    <w:rsid w:val="007F62F8"/>
    <w:rsid w:val="007F704D"/>
    <w:rsid w:val="007F717A"/>
    <w:rsid w:val="007F71DB"/>
    <w:rsid w:val="007F7CC2"/>
    <w:rsid w:val="007F7D03"/>
    <w:rsid w:val="008007C9"/>
    <w:rsid w:val="008019EE"/>
    <w:rsid w:val="00801D23"/>
    <w:rsid w:val="00801FA4"/>
    <w:rsid w:val="008029E2"/>
    <w:rsid w:val="00804185"/>
    <w:rsid w:val="00804653"/>
    <w:rsid w:val="00804712"/>
    <w:rsid w:val="0080571B"/>
    <w:rsid w:val="008058D5"/>
    <w:rsid w:val="00805ACC"/>
    <w:rsid w:val="0080692F"/>
    <w:rsid w:val="008075AD"/>
    <w:rsid w:val="0080782D"/>
    <w:rsid w:val="00807A00"/>
    <w:rsid w:val="00810173"/>
    <w:rsid w:val="008101E6"/>
    <w:rsid w:val="008102EB"/>
    <w:rsid w:val="008107AF"/>
    <w:rsid w:val="00810C0F"/>
    <w:rsid w:val="0081112E"/>
    <w:rsid w:val="008116C5"/>
    <w:rsid w:val="00811FF2"/>
    <w:rsid w:val="0081244D"/>
    <w:rsid w:val="0081253E"/>
    <w:rsid w:val="00812D3E"/>
    <w:rsid w:val="0081335A"/>
    <w:rsid w:val="00813982"/>
    <w:rsid w:val="008141D1"/>
    <w:rsid w:val="0081473C"/>
    <w:rsid w:val="008147E6"/>
    <w:rsid w:val="0081484D"/>
    <w:rsid w:val="00814F50"/>
    <w:rsid w:val="00815840"/>
    <w:rsid w:val="00815C1E"/>
    <w:rsid w:val="00817A06"/>
    <w:rsid w:val="00820A93"/>
    <w:rsid w:val="00820DB2"/>
    <w:rsid w:val="00820EBC"/>
    <w:rsid w:val="00820EFA"/>
    <w:rsid w:val="008212B6"/>
    <w:rsid w:val="0082137D"/>
    <w:rsid w:val="00821E40"/>
    <w:rsid w:val="00823882"/>
    <w:rsid w:val="00824F22"/>
    <w:rsid w:val="00825173"/>
    <w:rsid w:val="008252FF"/>
    <w:rsid w:val="0082551E"/>
    <w:rsid w:val="008255E5"/>
    <w:rsid w:val="00825A42"/>
    <w:rsid w:val="00825DCD"/>
    <w:rsid w:val="00825F1B"/>
    <w:rsid w:val="00826173"/>
    <w:rsid w:val="008263A0"/>
    <w:rsid w:val="008264D5"/>
    <w:rsid w:val="008267E0"/>
    <w:rsid w:val="008267FE"/>
    <w:rsid w:val="008270E3"/>
    <w:rsid w:val="00827125"/>
    <w:rsid w:val="00827E69"/>
    <w:rsid w:val="00827ED3"/>
    <w:rsid w:val="008300F5"/>
    <w:rsid w:val="008302A7"/>
    <w:rsid w:val="008306A0"/>
    <w:rsid w:val="00830ACC"/>
    <w:rsid w:val="008314CE"/>
    <w:rsid w:val="00831D17"/>
    <w:rsid w:val="00831DD0"/>
    <w:rsid w:val="0083238F"/>
    <w:rsid w:val="00832A1E"/>
    <w:rsid w:val="00832F1C"/>
    <w:rsid w:val="00833557"/>
    <w:rsid w:val="00833937"/>
    <w:rsid w:val="00833B8A"/>
    <w:rsid w:val="00833BD2"/>
    <w:rsid w:val="00833D97"/>
    <w:rsid w:val="00834063"/>
    <w:rsid w:val="00834220"/>
    <w:rsid w:val="008348C6"/>
    <w:rsid w:val="00834A83"/>
    <w:rsid w:val="00834E35"/>
    <w:rsid w:val="008358F5"/>
    <w:rsid w:val="00835F46"/>
    <w:rsid w:val="0083611D"/>
    <w:rsid w:val="00836532"/>
    <w:rsid w:val="00836720"/>
    <w:rsid w:val="00836756"/>
    <w:rsid w:val="00836CA7"/>
    <w:rsid w:val="00836D31"/>
    <w:rsid w:val="00836D3B"/>
    <w:rsid w:val="008371AA"/>
    <w:rsid w:val="00837E6C"/>
    <w:rsid w:val="00837F5D"/>
    <w:rsid w:val="008400D8"/>
    <w:rsid w:val="00840437"/>
    <w:rsid w:val="0084048C"/>
    <w:rsid w:val="00840549"/>
    <w:rsid w:val="00840ACC"/>
    <w:rsid w:val="0084121B"/>
    <w:rsid w:val="00841D9D"/>
    <w:rsid w:val="00841E02"/>
    <w:rsid w:val="008422DD"/>
    <w:rsid w:val="00842434"/>
    <w:rsid w:val="008425E9"/>
    <w:rsid w:val="00842895"/>
    <w:rsid w:val="00842E9A"/>
    <w:rsid w:val="0084476F"/>
    <w:rsid w:val="0084486F"/>
    <w:rsid w:val="00844A9D"/>
    <w:rsid w:val="00844EFA"/>
    <w:rsid w:val="008451DC"/>
    <w:rsid w:val="0084522B"/>
    <w:rsid w:val="008459F9"/>
    <w:rsid w:val="00845CD8"/>
    <w:rsid w:val="00845FCF"/>
    <w:rsid w:val="00846C3E"/>
    <w:rsid w:val="00847A92"/>
    <w:rsid w:val="00850369"/>
    <w:rsid w:val="00851392"/>
    <w:rsid w:val="0085156E"/>
    <w:rsid w:val="0085195D"/>
    <w:rsid w:val="00851A9E"/>
    <w:rsid w:val="00852465"/>
    <w:rsid w:val="0085297F"/>
    <w:rsid w:val="00853CDF"/>
    <w:rsid w:val="008547A6"/>
    <w:rsid w:val="00854DFC"/>
    <w:rsid w:val="00854F05"/>
    <w:rsid w:val="008557B5"/>
    <w:rsid w:val="00855D49"/>
    <w:rsid w:val="00856113"/>
    <w:rsid w:val="008561AE"/>
    <w:rsid w:val="008562AA"/>
    <w:rsid w:val="00856414"/>
    <w:rsid w:val="00856441"/>
    <w:rsid w:val="0085674A"/>
    <w:rsid w:val="00857035"/>
    <w:rsid w:val="008572BF"/>
    <w:rsid w:val="008572E0"/>
    <w:rsid w:val="00857493"/>
    <w:rsid w:val="00857765"/>
    <w:rsid w:val="008578CB"/>
    <w:rsid w:val="00857C88"/>
    <w:rsid w:val="00857CFC"/>
    <w:rsid w:val="00857FD6"/>
    <w:rsid w:val="0086042E"/>
    <w:rsid w:val="00860525"/>
    <w:rsid w:val="00860C8E"/>
    <w:rsid w:val="00860E6C"/>
    <w:rsid w:val="008610A2"/>
    <w:rsid w:val="008610A6"/>
    <w:rsid w:val="008610C2"/>
    <w:rsid w:val="00861565"/>
    <w:rsid w:val="00861969"/>
    <w:rsid w:val="0086291E"/>
    <w:rsid w:val="00862E4B"/>
    <w:rsid w:val="00863214"/>
    <w:rsid w:val="0086327A"/>
    <w:rsid w:val="008635A1"/>
    <w:rsid w:val="00863B55"/>
    <w:rsid w:val="00863E4E"/>
    <w:rsid w:val="008644D5"/>
    <w:rsid w:val="00864501"/>
    <w:rsid w:val="00864AA5"/>
    <w:rsid w:val="00865E77"/>
    <w:rsid w:val="008668DE"/>
    <w:rsid w:val="00867ECE"/>
    <w:rsid w:val="008703A8"/>
    <w:rsid w:val="00870408"/>
    <w:rsid w:val="0087077F"/>
    <w:rsid w:val="00870997"/>
    <w:rsid w:val="008711EF"/>
    <w:rsid w:val="00871CD5"/>
    <w:rsid w:val="00871EA7"/>
    <w:rsid w:val="0087231D"/>
    <w:rsid w:val="008723C9"/>
    <w:rsid w:val="0087243C"/>
    <w:rsid w:val="0087263E"/>
    <w:rsid w:val="00872C53"/>
    <w:rsid w:val="008730C5"/>
    <w:rsid w:val="008733CB"/>
    <w:rsid w:val="00873D4A"/>
    <w:rsid w:val="00873F1D"/>
    <w:rsid w:val="00873F88"/>
    <w:rsid w:val="00873FAA"/>
    <w:rsid w:val="0087449A"/>
    <w:rsid w:val="00874B51"/>
    <w:rsid w:val="00875119"/>
    <w:rsid w:val="008755E8"/>
    <w:rsid w:val="008757A9"/>
    <w:rsid w:val="00875CE1"/>
    <w:rsid w:val="00876840"/>
    <w:rsid w:val="008768B8"/>
    <w:rsid w:val="00876D90"/>
    <w:rsid w:val="00877203"/>
    <w:rsid w:val="008776F1"/>
    <w:rsid w:val="00877B4B"/>
    <w:rsid w:val="00877DB5"/>
    <w:rsid w:val="0088066A"/>
    <w:rsid w:val="008806BB"/>
    <w:rsid w:val="0088160E"/>
    <w:rsid w:val="00881A0D"/>
    <w:rsid w:val="00881F5C"/>
    <w:rsid w:val="00882A93"/>
    <w:rsid w:val="00882C14"/>
    <w:rsid w:val="00883030"/>
    <w:rsid w:val="00883128"/>
    <w:rsid w:val="00883656"/>
    <w:rsid w:val="00883BD4"/>
    <w:rsid w:val="008842C9"/>
    <w:rsid w:val="008843A2"/>
    <w:rsid w:val="008844F9"/>
    <w:rsid w:val="008847B2"/>
    <w:rsid w:val="008848FB"/>
    <w:rsid w:val="00884B4E"/>
    <w:rsid w:val="00885E96"/>
    <w:rsid w:val="00885FA6"/>
    <w:rsid w:val="00886036"/>
    <w:rsid w:val="008868E8"/>
    <w:rsid w:val="008869F1"/>
    <w:rsid w:val="00886BAA"/>
    <w:rsid w:val="00886F58"/>
    <w:rsid w:val="008871D3"/>
    <w:rsid w:val="0088734F"/>
    <w:rsid w:val="00890507"/>
    <w:rsid w:val="00890AB7"/>
    <w:rsid w:val="00890AFE"/>
    <w:rsid w:val="00890D56"/>
    <w:rsid w:val="00890E56"/>
    <w:rsid w:val="008918AF"/>
    <w:rsid w:val="00891A12"/>
    <w:rsid w:val="008923CD"/>
    <w:rsid w:val="008931FC"/>
    <w:rsid w:val="0089367C"/>
    <w:rsid w:val="00893896"/>
    <w:rsid w:val="00894540"/>
    <w:rsid w:val="008952FA"/>
    <w:rsid w:val="00895833"/>
    <w:rsid w:val="00895B6D"/>
    <w:rsid w:val="00895ED8"/>
    <w:rsid w:val="00896039"/>
    <w:rsid w:val="008962C0"/>
    <w:rsid w:val="008963B2"/>
    <w:rsid w:val="00896DF2"/>
    <w:rsid w:val="008971DC"/>
    <w:rsid w:val="0089752D"/>
    <w:rsid w:val="008977E4"/>
    <w:rsid w:val="00897A2F"/>
    <w:rsid w:val="00897A7D"/>
    <w:rsid w:val="00897AE4"/>
    <w:rsid w:val="008A02C3"/>
    <w:rsid w:val="008A04DC"/>
    <w:rsid w:val="008A0811"/>
    <w:rsid w:val="008A0AAA"/>
    <w:rsid w:val="008A1078"/>
    <w:rsid w:val="008A215F"/>
    <w:rsid w:val="008A34C8"/>
    <w:rsid w:val="008A35EB"/>
    <w:rsid w:val="008A3E03"/>
    <w:rsid w:val="008A48B6"/>
    <w:rsid w:val="008A49A1"/>
    <w:rsid w:val="008A52DB"/>
    <w:rsid w:val="008A5D00"/>
    <w:rsid w:val="008A62A7"/>
    <w:rsid w:val="008A6514"/>
    <w:rsid w:val="008A6810"/>
    <w:rsid w:val="008A6B2A"/>
    <w:rsid w:val="008A7109"/>
    <w:rsid w:val="008B07AA"/>
    <w:rsid w:val="008B09E0"/>
    <w:rsid w:val="008B1B39"/>
    <w:rsid w:val="008B2237"/>
    <w:rsid w:val="008B32B2"/>
    <w:rsid w:val="008B3537"/>
    <w:rsid w:val="008B3804"/>
    <w:rsid w:val="008B3FCF"/>
    <w:rsid w:val="008B4755"/>
    <w:rsid w:val="008B4923"/>
    <w:rsid w:val="008B4BBB"/>
    <w:rsid w:val="008B5481"/>
    <w:rsid w:val="008B5C3F"/>
    <w:rsid w:val="008B5F1E"/>
    <w:rsid w:val="008B6166"/>
    <w:rsid w:val="008B629F"/>
    <w:rsid w:val="008B6C73"/>
    <w:rsid w:val="008C0076"/>
    <w:rsid w:val="008C04FD"/>
    <w:rsid w:val="008C069F"/>
    <w:rsid w:val="008C1AE4"/>
    <w:rsid w:val="008C1C94"/>
    <w:rsid w:val="008C25D8"/>
    <w:rsid w:val="008C2D50"/>
    <w:rsid w:val="008C3310"/>
    <w:rsid w:val="008C34DE"/>
    <w:rsid w:val="008C3955"/>
    <w:rsid w:val="008C411B"/>
    <w:rsid w:val="008C4175"/>
    <w:rsid w:val="008C4F61"/>
    <w:rsid w:val="008C5A76"/>
    <w:rsid w:val="008C6184"/>
    <w:rsid w:val="008C638F"/>
    <w:rsid w:val="008C6E9E"/>
    <w:rsid w:val="008C7014"/>
    <w:rsid w:val="008C7A2B"/>
    <w:rsid w:val="008C7B00"/>
    <w:rsid w:val="008C7CE6"/>
    <w:rsid w:val="008D03BF"/>
    <w:rsid w:val="008D068D"/>
    <w:rsid w:val="008D0D3C"/>
    <w:rsid w:val="008D0FF5"/>
    <w:rsid w:val="008D10AF"/>
    <w:rsid w:val="008D1205"/>
    <w:rsid w:val="008D14F6"/>
    <w:rsid w:val="008D1ACD"/>
    <w:rsid w:val="008D2140"/>
    <w:rsid w:val="008D22BA"/>
    <w:rsid w:val="008D2644"/>
    <w:rsid w:val="008D2E92"/>
    <w:rsid w:val="008D2FF5"/>
    <w:rsid w:val="008D305B"/>
    <w:rsid w:val="008D353E"/>
    <w:rsid w:val="008D359C"/>
    <w:rsid w:val="008D3653"/>
    <w:rsid w:val="008D3921"/>
    <w:rsid w:val="008D49A0"/>
    <w:rsid w:val="008D4BF0"/>
    <w:rsid w:val="008D4CC9"/>
    <w:rsid w:val="008D51E6"/>
    <w:rsid w:val="008D56F7"/>
    <w:rsid w:val="008D5888"/>
    <w:rsid w:val="008D58D6"/>
    <w:rsid w:val="008D598A"/>
    <w:rsid w:val="008D5D72"/>
    <w:rsid w:val="008D611E"/>
    <w:rsid w:val="008D75A1"/>
    <w:rsid w:val="008D7A49"/>
    <w:rsid w:val="008D7AA2"/>
    <w:rsid w:val="008D7AC9"/>
    <w:rsid w:val="008E0C43"/>
    <w:rsid w:val="008E125F"/>
    <w:rsid w:val="008E12EF"/>
    <w:rsid w:val="008E1409"/>
    <w:rsid w:val="008E1A8A"/>
    <w:rsid w:val="008E1AEE"/>
    <w:rsid w:val="008E1ED3"/>
    <w:rsid w:val="008E2203"/>
    <w:rsid w:val="008E2685"/>
    <w:rsid w:val="008E27F2"/>
    <w:rsid w:val="008E30C5"/>
    <w:rsid w:val="008E32BC"/>
    <w:rsid w:val="008E3335"/>
    <w:rsid w:val="008E3437"/>
    <w:rsid w:val="008E3CF0"/>
    <w:rsid w:val="008E4498"/>
    <w:rsid w:val="008E45B6"/>
    <w:rsid w:val="008E4F76"/>
    <w:rsid w:val="008E4FBD"/>
    <w:rsid w:val="008E52C4"/>
    <w:rsid w:val="008E5948"/>
    <w:rsid w:val="008E5E57"/>
    <w:rsid w:val="008E684F"/>
    <w:rsid w:val="008E6960"/>
    <w:rsid w:val="008E6A6A"/>
    <w:rsid w:val="008E702F"/>
    <w:rsid w:val="008E70E5"/>
    <w:rsid w:val="008E725C"/>
    <w:rsid w:val="008E735C"/>
    <w:rsid w:val="008E7632"/>
    <w:rsid w:val="008E7977"/>
    <w:rsid w:val="008E7C0C"/>
    <w:rsid w:val="008F0343"/>
    <w:rsid w:val="008F07E1"/>
    <w:rsid w:val="008F1516"/>
    <w:rsid w:val="008F1712"/>
    <w:rsid w:val="008F1D39"/>
    <w:rsid w:val="008F1F03"/>
    <w:rsid w:val="008F2111"/>
    <w:rsid w:val="008F2483"/>
    <w:rsid w:val="008F26A8"/>
    <w:rsid w:val="008F2E99"/>
    <w:rsid w:val="008F33BF"/>
    <w:rsid w:val="008F348B"/>
    <w:rsid w:val="008F38AB"/>
    <w:rsid w:val="008F433D"/>
    <w:rsid w:val="008F4BC7"/>
    <w:rsid w:val="008F4D13"/>
    <w:rsid w:val="008F4EC6"/>
    <w:rsid w:val="008F512D"/>
    <w:rsid w:val="008F522F"/>
    <w:rsid w:val="008F5A16"/>
    <w:rsid w:val="008F607B"/>
    <w:rsid w:val="008F6243"/>
    <w:rsid w:val="008F641B"/>
    <w:rsid w:val="008F6485"/>
    <w:rsid w:val="008F68B6"/>
    <w:rsid w:val="008F690F"/>
    <w:rsid w:val="008F6BE6"/>
    <w:rsid w:val="008F6DF9"/>
    <w:rsid w:val="008F71F3"/>
    <w:rsid w:val="008F7204"/>
    <w:rsid w:val="008F7349"/>
    <w:rsid w:val="008F74B7"/>
    <w:rsid w:val="008F7843"/>
    <w:rsid w:val="008F7C79"/>
    <w:rsid w:val="00900524"/>
    <w:rsid w:val="009005A4"/>
    <w:rsid w:val="00900758"/>
    <w:rsid w:val="00900F6B"/>
    <w:rsid w:val="009011F1"/>
    <w:rsid w:val="009012FF"/>
    <w:rsid w:val="0090264A"/>
    <w:rsid w:val="00902DA3"/>
    <w:rsid w:val="009039BA"/>
    <w:rsid w:val="0090469F"/>
    <w:rsid w:val="00904DFB"/>
    <w:rsid w:val="00905815"/>
    <w:rsid w:val="00906031"/>
    <w:rsid w:val="00906613"/>
    <w:rsid w:val="00906791"/>
    <w:rsid w:val="00906B43"/>
    <w:rsid w:val="00906E45"/>
    <w:rsid w:val="009076EC"/>
    <w:rsid w:val="00907D58"/>
    <w:rsid w:val="0091002C"/>
    <w:rsid w:val="00910711"/>
    <w:rsid w:val="00910783"/>
    <w:rsid w:val="0091115D"/>
    <w:rsid w:val="00911434"/>
    <w:rsid w:val="0091174D"/>
    <w:rsid w:val="00911BBF"/>
    <w:rsid w:val="00911C3A"/>
    <w:rsid w:val="00911EA5"/>
    <w:rsid w:val="009120E7"/>
    <w:rsid w:val="00912522"/>
    <w:rsid w:val="00912736"/>
    <w:rsid w:val="00912AF2"/>
    <w:rsid w:val="009136BD"/>
    <w:rsid w:val="00913FC9"/>
    <w:rsid w:val="00914291"/>
    <w:rsid w:val="00914536"/>
    <w:rsid w:val="0091486D"/>
    <w:rsid w:val="00914D05"/>
    <w:rsid w:val="00914D45"/>
    <w:rsid w:val="00915676"/>
    <w:rsid w:val="009158DA"/>
    <w:rsid w:val="00916249"/>
    <w:rsid w:val="00916831"/>
    <w:rsid w:val="00916838"/>
    <w:rsid w:val="00917AAA"/>
    <w:rsid w:val="00917DE2"/>
    <w:rsid w:val="009200D2"/>
    <w:rsid w:val="009200FC"/>
    <w:rsid w:val="0092079B"/>
    <w:rsid w:val="00920EC4"/>
    <w:rsid w:val="00921466"/>
    <w:rsid w:val="0092208F"/>
    <w:rsid w:val="00922220"/>
    <w:rsid w:val="00922561"/>
    <w:rsid w:val="00922641"/>
    <w:rsid w:val="00922CE0"/>
    <w:rsid w:val="009238BE"/>
    <w:rsid w:val="00923C20"/>
    <w:rsid w:val="009240E7"/>
    <w:rsid w:val="0092431D"/>
    <w:rsid w:val="0092433D"/>
    <w:rsid w:val="009245A2"/>
    <w:rsid w:val="00924ABE"/>
    <w:rsid w:val="00924F97"/>
    <w:rsid w:val="009256A1"/>
    <w:rsid w:val="0092586F"/>
    <w:rsid w:val="00926973"/>
    <w:rsid w:val="00926F80"/>
    <w:rsid w:val="00927331"/>
    <w:rsid w:val="0092737C"/>
    <w:rsid w:val="00927625"/>
    <w:rsid w:val="00927A3D"/>
    <w:rsid w:val="00927D35"/>
    <w:rsid w:val="00927E84"/>
    <w:rsid w:val="009303CE"/>
    <w:rsid w:val="009304CB"/>
    <w:rsid w:val="00930C10"/>
    <w:rsid w:val="00930D76"/>
    <w:rsid w:val="00931609"/>
    <w:rsid w:val="0093191F"/>
    <w:rsid w:val="00931B24"/>
    <w:rsid w:val="00931BED"/>
    <w:rsid w:val="009324AE"/>
    <w:rsid w:val="0093278C"/>
    <w:rsid w:val="009330E5"/>
    <w:rsid w:val="00933CC0"/>
    <w:rsid w:val="00933F21"/>
    <w:rsid w:val="009346C3"/>
    <w:rsid w:val="00934AD4"/>
    <w:rsid w:val="00935470"/>
    <w:rsid w:val="00935A08"/>
    <w:rsid w:val="00937613"/>
    <w:rsid w:val="00937E04"/>
    <w:rsid w:val="00940393"/>
    <w:rsid w:val="009407DE"/>
    <w:rsid w:val="00940BD6"/>
    <w:rsid w:val="00941323"/>
    <w:rsid w:val="00941588"/>
    <w:rsid w:val="0094230F"/>
    <w:rsid w:val="00942389"/>
    <w:rsid w:val="009423DF"/>
    <w:rsid w:val="00942E75"/>
    <w:rsid w:val="00942FEB"/>
    <w:rsid w:val="0094353A"/>
    <w:rsid w:val="009437C5"/>
    <w:rsid w:val="00943B1E"/>
    <w:rsid w:val="00943EB9"/>
    <w:rsid w:val="0094474E"/>
    <w:rsid w:val="00944DF9"/>
    <w:rsid w:val="00944FCB"/>
    <w:rsid w:val="00945041"/>
    <w:rsid w:val="009454B8"/>
    <w:rsid w:val="0094593C"/>
    <w:rsid w:val="00945BC6"/>
    <w:rsid w:val="00945E1A"/>
    <w:rsid w:val="0094627F"/>
    <w:rsid w:val="009466A6"/>
    <w:rsid w:val="009468EF"/>
    <w:rsid w:val="00946D5F"/>
    <w:rsid w:val="00946F01"/>
    <w:rsid w:val="00947567"/>
    <w:rsid w:val="00947612"/>
    <w:rsid w:val="0094783B"/>
    <w:rsid w:val="009502F3"/>
    <w:rsid w:val="0095068C"/>
    <w:rsid w:val="00950F75"/>
    <w:rsid w:val="0095143B"/>
    <w:rsid w:val="0095169A"/>
    <w:rsid w:val="00951CD2"/>
    <w:rsid w:val="00952281"/>
    <w:rsid w:val="0095240C"/>
    <w:rsid w:val="00952556"/>
    <w:rsid w:val="009526F8"/>
    <w:rsid w:val="00952C81"/>
    <w:rsid w:val="00952DFF"/>
    <w:rsid w:val="0095319F"/>
    <w:rsid w:val="0095326E"/>
    <w:rsid w:val="00953833"/>
    <w:rsid w:val="009544FE"/>
    <w:rsid w:val="009549C3"/>
    <w:rsid w:val="00955009"/>
    <w:rsid w:val="0095550D"/>
    <w:rsid w:val="0095568D"/>
    <w:rsid w:val="009556CC"/>
    <w:rsid w:val="00955AB3"/>
    <w:rsid w:val="00955BB6"/>
    <w:rsid w:val="00955E6F"/>
    <w:rsid w:val="00955ECA"/>
    <w:rsid w:val="00956982"/>
    <w:rsid w:val="00956A34"/>
    <w:rsid w:val="00956E57"/>
    <w:rsid w:val="009573A4"/>
    <w:rsid w:val="00957ACC"/>
    <w:rsid w:val="00957E24"/>
    <w:rsid w:val="00960478"/>
    <w:rsid w:val="009607A6"/>
    <w:rsid w:val="00960FA5"/>
    <w:rsid w:val="0096133A"/>
    <w:rsid w:val="009617BE"/>
    <w:rsid w:val="00961ABE"/>
    <w:rsid w:val="00962084"/>
    <w:rsid w:val="0096247D"/>
    <w:rsid w:val="0096256A"/>
    <w:rsid w:val="00962638"/>
    <w:rsid w:val="009628AD"/>
    <w:rsid w:val="00962A2C"/>
    <w:rsid w:val="00962A59"/>
    <w:rsid w:val="00962A72"/>
    <w:rsid w:val="0096343B"/>
    <w:rsid w:val="009635EA"/>
    <w:rsid w:val="009638CF"/>
    <w:rsid w:val="00963900"/>
    <w:rsid w:val="00963AEB"/>
    <w:rsid w:val="00963C26"/>
    <w:rsid w:val="00963EBA"/>
    <w:rsid w:val="00963FA7"/>
    <w:rsid w:val="009641BD"/>
    <w:rsid w:val="0096475C"/>
    <w:rsid w:val="00964B04"/>
    <w:rsid w:val="00964FEC"/>
    <w:rsid w:val="00966574"/>
    <w:rsid w:val="00966D52"/>
    <w:rsid w:val="00967898"/>
    <w:rsid w:val="00967BAB"/>
    <w:rsid w:val="0097038F"/>
    <w:rsid w:val="00970704"/>
    <w:rsid w:val="0097082C"/>
    <w:rsid w:val="0097191D"/>
    <w:rsid w:val="0097198F"/>
    <w:rsid w:val="00972135"/>
    <w:rsid w:val="00972348"/>
    <w:rsid w:val="00973DF5"/>
    <w:rsid w:val="009740BE"/>
    <w:rsid w:val="00974511"/>
    <w:rsid w:val="009745E4"/>
    <w:rsid w:val="00974CC9"/>
    <w:rsid w:val="0097599D"/>
    <w:rsid w:val="00975AE1"/>
    <w:rsid w:val="00975CFC"/>
    <w:rsid w:val="00975D06"/>
    <w:rsid w:val="00975DCE"/>
    <w:rsid w:val="00975DD2"/>
    <w:rsid w:val="00976563"/>
    <w:rsid w:val="0097680B"/>
    <w:rsid w:val="00976E2F"/>
    <w:rsid w:val="0097713B"/>
    <w:rsid w:val="0097728D"/>
    <w:rsid w:val="00977A18"/>
    <w:rsid w:val="00977F4E"/>
    <w:rsid w:val="00977F58"/>
    <w:rsid w:val="009805EB"/>
    <w:rsid w:val="00980DE1"/>
    <w:rsid w:val="00981485"/>
    <w:rsid w:val="00981A9A"/>
    <w:rsid w:val="00981C26"/>
    <w:rsid w:val="00981C48"/>
    <w:rsid w:val="009829AE"/>
    <w:rsid w:val="0098306C"/>
    <w:rsid w:val="0098358C"/>
    <w:rsid w:val="009835A1"/>
    <w:rsid w:val="009835F4"/>
    <w:rsid w:val="00983647"/>
    <w:rsid w:val="009837B5"/>
    <w:rsid w:val="00983D15"/>
    <w:rsid w:val="00984475"/>
    <w:rsid w:val="00984D72"/>
    <w:rsid w:val="009858F5"/>
    <w:rsid w:val="0098597C"/>
    <w:rsid w:val="00985D8A"/>
    <w:rsid w:val="00985F9D"/>
    <w:rsid w:val="00986032"/>
    <w:rsid w:val="00986433"/>
    <w:rsid w:val="00986A22"/>
    <w:rsid w:val="00986F08"/>
    <w:rsid w:val="009875D2"/>
    <w:rsid w:val="0099006C"/>
    <w:rsid w:val="0099079C"/>
    <w:rsid w:val="009909E9"/>
    <w:rsid w:val="00991637"/>
    <w:rsid w:val="009919A2"/>
    <w:rsid w:val="00991AA2"/>
    <w:rsid w:val="00991C5B"/>
    <w:rsid w:val="009927FA"/>
    <w:rsid w:val="00992C7C"/>
    <w:rsid w:val="00992E2A"/>
    <w:rsid w:val="00992F32"/>
    <w:rsid w:val="00993046"/>
    <w:rsid w:val="00993416"/>
    <w:rsid w:val="009935F1"/>
    <w:rsid w:val="00993C84"/>
    <w:rsid w:val="00993CA5"/>
    <w:rsid w:val="009941DF"/>
    <w:rsid w:val="00994473"/>
    <w:rsid w:val="009945C4"/>
    <w:rsid w:val="00995081"/>
    <w:rsid w:val="00995532"/>
    <w:rsid w:val="00995CA3"/>
    <w:rsid w:val="00996072"/>
    <w:rsid w:val="00996524"/>
    <w:rsid w:val="0099677B"/>
    <w:rsid w:val="00996838"/>
    <w:rsid w:val="00996902"/>
    <w:rsid w:val="00996F58"/>
    <w:rsid w:val="0099717A"/>
    <w:rsid w:val="009972F0"/>
    <w:rsid w:val="00997358"/>
    <w:rsid w:val="009976A9"/>
    <w:rsid w:val="009A06B5"/>
    <w:rsid w:val="009A06B6"/>
    <w:rsid w:val="009A17AA"/>
    <w:rsid w:val="009A18BE"/>
    <w:rsid w:val="009A2358"/>
    <w:rsid w:val="009A2506"/>
    <w:rsid w:val="009A2CA4"/>
    <w:rsid w:val="009A2D6F"/>
    <w:rsid w:val="009A30A9"/>
    <w:rsid w:val="009A3F25"/>
    <w:rsid w:val="009A4027"/>
    <w:rsid w:val="009A407E"/>
    <w:rsid w:val="009A453E"/>
    <w:rsid w:val="009A4F0E"/>
    <w:rsid w:val="009A51BC"/>
    <w:rsid w:val="009A55A8"/>
    <w:rsid w:val="009A5BAD"/>
    <w:rsid w:val="009A6120"/>
    <w:rsid w:val="009A61EF"/>
    <w:rsid w:val="009A66AE"/>
    <w:rsid w:val="009A69F0"/>
    <w:rsid w:val="009A7894"/>
    <w:rsid w:val="009A7AA1"/>
    <w:rsid w:val="009A7AE3"/>
    <w:rsid w:val="009A7B00"/>
    <w:rsid w:val="009A7F92"/>
    <w:rsid w:val="009B0041"/>
    <w:rsid w:val="009B0283"/>
    <w:rsid w:val="009B085E"/>
    <w:rsid w:val="009B08B0"/>
    <w:rsid w:val="009B0A77"/>
    <w:rsid w:val="009B189B"/>
    <w:rsid w:val="009B18DC"/>
    <w:rsid w:val="009B2A3F"/>
    <w:rsid w:val="009B30D7"/>
    <w:rsid w:val="009B31D6"/>
    <w:rsid w:val="009B4311"/>
    <w:rsid w:val="009B46C5"/>
    <w:rsid w:val="009B4D02"/>
    <w:rsid w:val="009B516B"/>
    <w:rsid w:val="009B52AE"/>
    <w:rsid w:val="009B5E28"/>
    <w:rsid w:val="009B602E"/>
    <w:rsid w:val="009B6039"/>
    <w:rsid w:val="009B64B8"/>
    <w:rsid w:val="009B698C"/>
    <w:rsid w:val="009B6D08"/>
    <w:rsid w:val="009B6EBA"/>
    <w:rsid w:val="009C0720"/>
    <w:rsid w:val="009C090E"/>
    <w:rsid w:val="009C129D"/>
    <w:rsid w:val="009C1444"/>
    <w:rsid w:val="009C1535"/>
    <w:rsid w:val="009C1880"/>
    <w:rsid w:val="009C1D8E"/>
    <w:rsid w:val="009C20EC"/>
    <w:rsid w:val="009C216C"/>
    <w:rsid w:val="009C2BAF"/>
    <w:rsid w:val="009C2F69"/>
    <w:rsid w:val="009C30F3"/>
    <w:rsid w:val="009C34AB"/>
    <w:rsid w:val="009C34EE"/>
    <w:rsid w:val="009C3821"/>
    <w:rsid w:val="009C4859"/>
    <w:rsid w:val="009C4C98"/>
    <w:rsid w:val="009C5982"/>
    <w:rsid w:val="009C5E47"/>
    <w:rsid w:val="009C5FB3"/>
    <w:rsid w:val="009C61F0"/>
    <w:rsid w:val="009C62F0"/>
    <w:rsid w:val="009C634E"/>
    <w:rsid w:val="009C637A"/>
    <w:rsid w:val="009C644B"/>
    <w:rsid w:val="009C68AB"/>
    <w:rsid w:val="009C6DC8"/>
    <w:rsid w:val="009C7600"/>
    <w:rsid w:val="009C7A51"/>
    <w:rsid w:val="009D02E3"/>
    <w:rsid w:val="009D0E7B"/>
    <w:rsid w:val="009D0F70"/>
    <w:rsid w:val="009D1806"/>
    <w:rsid w:val="009D1BD0"/>
    <w:rsid w:val="009D1C0C"/>
    <w:rsid w:val="009D1F69"/>
    <w:rsid w:val="009D1FC8"/>
    <w:rsid w:val="009D2375"/>
    <w:rsid w:val="009D251C"/>
    <w:rsid w:val="009D268F"/>
    <w:rsid w:val="009D3008"/>
    <w:rsid w:val="009D3A0B"/>
    <w:rsid w:val="009D429E"/>
    <w:rsid w:val="009D454A"/>
    <w:rsid w:val="009D45BF"/>
    <w:rsid w:val="009D4F3F"/>
    <w:rsid w:val="009D60F4"/>
    <w:rsid w:val="009D6175"/>
    <w:rsid w:val="009D6209"/>
    <w:rsid w:val="009D6281"/>
    <w:rsid w:val="009D66B0"/>
    <w:rsid w:val="009D67E7"/>
    <w:rsid w:val="009D7FBF"/>
    <w:rsid w:val="009E020F"/>
    <w:rsid w:val="009E05A7"/>
    <w:rsid w:val="009E1A99"/>
    <w:rsid w:val="009E1AB1"/>
    <w:rsid w:val="009E1BF7"/>
    <w:rsid w:val="009E24A2"/>
    <w:rsid w:val="009E360F"/>
    <w:rsid w:val="009E3864"/>
    <w:rsid w:val="009E395C"/>
    <w:rsid w:val="009E4508"/>
    <w:rsid w:val="009E4815"/>
    <w:rsid w:val="009E4888"/>
    <w:rsid w:val="009E48FC"/>
    <w:rsid w:val="009E49F1"/>
    <w:rsid w:val="009E4AF5"/>
    <w:rsid w:val="009E4B87"/>
    <w:rsid w:val="009E58E7"/>
    <w:rsid w:val="009E59F5"/>
    <w:rsid w:val="009E5C9B"/>
    <w:rsid w:val="009E5E2E"/>
    <w:rsid w:val="009E5F58"/>
    <w:rsid w:val="009E6945"/>
    <w:rsid w:val="009E6AB2"/>
    <w:rsid w:val="009E6BF4"/>
    <w:rsid w:val="009E6D49"/>
    <w:rsid w:val="009E770F"/>
    <w:rsid w:val="009E7A01"/>
    <w:rsid w:val="009F012E"/>
    <w:rsid w:val="009F021D"/>
    <w:rsid w:val="009F0445"/>
    <w:rsid w:val="009F088E"/>
    <w:rsid w:val="009F08D2"/>
    <w:rsid w:val="009F0CAE"/>
    <w:rsid w:val="009F17AB"/>
    <w:rsid w:val="009F1838"/>
    <w:rsid w:val="009F1A8C"/>
    <w:rsid w:val="009F1D14"/>
    <w:rsid w:val="009F1D17"/>
    <w:rsid w:val="009F2306"/>
    <w:rsid w:val="009F303A"/>
    <w:rsid w:val="009F387F"/>
    <w:rsid w:val="009F3AEB"/>
    <w:rsid w:val="009F4616"/>
    <w:rsid w:val="009F4822"/>
    <w:rsid w:val="009F5193"/>
    <w:rsid w:val="009F54B7"/>
    <w:rsid w:val="009F5CC8"/>
    <w:rsid w:val="009F5F13"/>
    <w:rsid w:val="009F62D8"/>
    <w:rsid w:val="009F64B2"/>
    <w:rsid w:val="009F6657"/>
    <w:rsid w:val="009F687A"/>
    <w:rsid w:val="009F7180"/>
    <w:rsid w:val="009F79A4"/>
    <w:rsid w:val="009F7B59"/>
    <w:rsid w:val="009F7FC8"/>
    <w:rsid w:val="00A002CD"/>
    <w:rsid w:val="00A00460"/>
    <w:rsid w:val="00A0143D"/>
    <w:rsid w:val="00A01A5F"/>
    <w:rsid w:val="00A01AC8"/>
    <w:rsid w:val="00A0201B"/>
    <w:rsid w:val="00A02C90"/>
    <w:rsid w:val="00A02D6A"/>
    <w:rsid w:val="00A02EBA"/>
    <w:rsid w:val="00A02FF7"/>
    <w:rsid w:val="00A030EE"/>
    <w:rsid w:val="00A0323C"/>
    <w:rsid w:val="00A03A56"/>
    <w:rsid w:val="00A040AE"/>
    <w:rsid w:val="00A041CC"/>
    <w:rsid w:val="00A04CDF"/>
    <w:rsid w:val="00A04E2A"/>
    <w:rsid w:val="00A04E67"/>
    <w:rsid w:val="00A0580C"/>
    <w:rsid w:val="00A058B4"/>
    <w:rsid w:val="00A0596D"/>
    <w:rsid w:val="00A05B55"/>
    <w:rsid w:val="00A05C10"/>
    <w:rsid w:val="00A06446"/>
    <w:rsid w:val="00A06471"/>
    <w:rsid w:val="00A06C9E"/>
    <w:rsid w:val="00A07125"/>
    <w:rsid w:val="00A07159"/>
    <w:rsid w:val="00A0790F"/>
    <w:rsid w:val="00A07C13"/>
    <w:rsid w:val="00A1021C"/>
    <w:rsid w:val="00A1075F"/>
    <w:rsid w:val="00A10B64"/>
    <w:rsid w:val="00A10FDB"/>
    <w:rsid w:val="00A11016"/>
    <w:rsid w:val="00A1105F"/>
    <w:rsid w:val="00A11C82"/>
    <w:rsid w:val="00A11F5E"/>
    <w:rsid w:val="00A12879"/>
    <w:rsid w:val="00A1370F"/>
    <w:rsid w:val="00A13B12"/>
    <w:rsid w:val="00A140D5"/>
    <w:rsid w:val="00A14593"/>
    <w:rsid w:val="00A147DA"/>
    <w:rsid w:val="00A15304"/>
    <w:rsid w:val="00A155E7"/>
    <w:rsid w:val="00A156E2"/>
    <w:rsid w:val="00A173C8"/>
    <w:rsid w:val="00A178A9"/>
    <w:rsid w:val="00A17C48"/>
    <w:rsid w:val="00A202AA"/>
    <w:rsid w:val="00A21677"/>
    <w:rsid w:val="00A218BB"/>
    <w:rsid w:val="00A21B0D"/>
    <w:rsid w:val="00A21CFC"/>
    <w:rsid w:val="00A21D0B"/>
    <w:rsid w:val="00A21D7D"/>
    <w:rsid w:val="00A22314"/>
    <w:rsid w:val="00A24912"/>
    <w:rsid w:val="00A249A8"/>
    <w:rsid w:val="00A24E89"/>
    <w:rsid w:val="00A24ED2"/>
    <w:rsid w:val="00A2532B"/>
    <w:rsid w:val="00A2545D"/>
    <w:rsid w:val="00A25CCD"/>
    <w:rsid w:val="00A262C2"/>
    <w:rsid w:val="00A26572"/>
    <w:rsid w:val="00A2674A"/>
    <w:rsid w:val="00A270DD"/>
    <w:rsid w:val="00A27132"/>
    <w:rsid w:val="00A27547"/>
    <w:rsid w:val="00A2761F"/>
    <w:rsid w:val="00A276F2"/>
    <w:rsid w:val="00A27B54"/>
    <w:rsid w:val="00A27E1A"/>
    <w:rsid w:val="00A27FDC"/>
    <w:rsid w:val="00A30117"/>
    <w:rsid w:val="00A30267"/>
    <w:rsid w:val="00A3066D"/>
    <w:rsid w:val="00A30AAA"/>
    <w:rsid w:val="00A310DE"/>
    <w:rsid w:val="00A31233"/>
    <w:rsid w:val="00A316E8"/>
    <w:rsid w:val="00A31883"/>
    <w:rsid w:val="00A329BC"/>
    <w:rsid w:val="00A32DFF"/>
    <w:rsid w:val="00A33057"/>
    <w:rsid w:val="00A3321D"/>
    <w:rsid w:val="00A33482"/>
    <w:rsid w:val="00A33591"/>
    <w:rsid w:val="00A33753"/>
    <w:rsid w:val="00A33840"/>
    <w:rsid w:val="00A33E56"/>
    <w:rsid w:val="00A3487D"/>
    <w:rsid w:val="00A34AD8"/>
    <w:rsid w:val="00A350A2"/>
    <w:rsid w:val="00A35113"/>
    <w:rsid w:val="00A35628"/>
    <w:rsid w:val="00A35714"/>
    <w:rsid w:val="00A36F5F"/>
    <w:rsid w:val="00A37A33"/>
    <w:rsid w:val="00A40726"/>
    <w:rsid w:val="00A4081F"/>
    <w:rsid w:val="00A40A38"/>
    <w:rsid w:val="00A418DA"/>
    <w:rsid w:val="00A41CD1"/>
    <w:rsid w:val="00A41CE5"/>
    <w:rsid w:val="00A41EE4"/>
    <w:rsid w:val="00A4233F"/>
    <w:rsid w:val="00A423A6"/>
    <w:rsid w:val="00A42919"/>
    <w:rsid w:val="00A42D69"/>
    <w:rsid w:val="00A4369D"/>
    <w:rsid w:val="00A4398D"/>
    <w:rsid w:val="00A4400D"/>
    <w:rsid w:val="00A44824"/>
    <w:rsid w:val="00A44D86"/>
    <w:rsid w:val="00A4530E"/>
    <w:rsid w:val="00A45326"/>
    <w:rsid w:val="00A45A57"/>
    <w:rsid w:val="00A45BBB"/>
    <w:rsid w:val="00A46345"/>
    <w:rsid w:val="00A46A12"/>
    <w:rsid w:val="00A46CAF"/>
    <w:rsid w:val="00A46EC1"/>
    <w:rsid w:val="00A472D5"/>
    <w:rsid w:val="00A47AB2"/>
    <w:rsid w:val="00A5003C"/>
    <w:rsid w:val="00A505D2"/>
    <w:rsid w:val="00A50B7D"/>
    <w:rsid w:val="00A50E02"/>
    <w:rsid w:val="00A51246"/>
    <w:rsid w:val="00A51F41"/>
    <w:rsid w:val="00A524B0"/>
    <w:rsid w:val="00A53C9E"/>
    <w:rsid w:val="00A54614"/>
    <w:rsid w:val="00A54692"/>
    <w:rsid w:val="00A54EAF"/>
    <w:rsid w:val="00A55431"/>
    <w:rsid w:val="00A55528"/>
    <w:rsid w:val="00A55900"/>
    <w:rsid w:val="00A559DA"/>
    <w:rsid w:val="00A56231"/>
    <w:rsid w:val="00A56247"/>
    <w:rsid w:val="00A562E7"/>
    <w:rsid w:val="00A56316"/>
    <w:rsid w:val="00A5634B"/>
    <w:rsid w:val="00A566D1"/>
    <w:rsid w:val="00A56B33"/>
    <w:rsid w:val="00A56D5C"/>
    <w:rsid w:val="00A570C5"/>
    <w:rsid w:val="00A571B7"/>
    <w:rsid w:val="00A574C5"/>
    <w:rsid w:val="00A575B6"/>
    <w:rsid w:val="00A57A30"/>
    <w:rsid w:val="00A57A42"/>
    <w:rsid w:val="00A57D81"/>
    <w:rsid w:val="00A603E5"/>
    <w:rsid w:val="00A6041A"/>
    <w:rsid w:val="00A607D1"/>
    <w:rsid w:val="00A60FCF"/>
    <w:rsid w:val="00A618BD"/>
    <w:rsid w:val="00A61BB8"/>
    <w:rsid w:val="00A6222A"/>
    <w:rsid w:val="00A62269"/>
    <w:rsid w:val="00A6261F"/>
    <w:rsid w:val="00A632DC"/>
    <w:rsid w:val="00A6391E"/>
    <w:rsid w:val="00A639AE"/>
    <w:rsid w:val="00A63A4C"/>
    <w:rsid w:val="00A642C9"/>
    <w:rsid w:val="00A64356"/>
    <w:rsid w:val="00A644AF"/>
    <w:rsid w:val="00A6477C"/>
    <w:rsid w:val="00A648B1"/>
    <w:rsid w:val="00A64C1D"/>
    <w:rsid w:val="00A64ED0"/>
    <w:rsid w:val="00A64EF3"/>
    <w:rsid w:val="00A653DE"/>
    <w:rsid w:val="00A65594"/>
    <w:rsid w:val="00A6560B"/>
    <w:rsid w:val="00A65831"/>
    <w:rsid w:val="00A66446"/>
    <w:rsid w:val="00A66848"/>
    <w:rsid w:val="00A66C04"/>
    <w:rsid w:val="00A66F88"/>
    <w:rsid w:val="00A7054F"/>
    <w:rsid w:val="00A70B74"/>
    <w:rsid w:val="00A70FDE"/>
    <w:rsid w:val="00A710AC"/>
    <w:rsid w:val="00A7179F"/>
    <w:rsid w:val="00A718B1"/>
    <w:rsid w:val="00A718D3"/>
    <w:rsid w:val="00A71F5E"/>
    <w:rsid w:val="00A7225C"/>
    <w:rsid w:val="00A722E6"/>
    <w:rsid w:val="00A723E4"/>
    <w:rsid w:val="00A7268A"/>
    <w:rsid w:val="00A72D68"/>
    <w:rsid w:val="00A7327C"/>
    <w:rsid w:val="00A740E0"/>
    <w:rsid w:val="00A74BE6"/>
    <w:rsid w:val="00A750E1"/>
    <w:rsid w:val="00A75566"/>
    <w:rsid w:val="00A756A0"/>
    <w:rsid w:val="00A75CA6"/>
    <w:rsid w:val="00A7626B"/>
    <w:rsid w:val="00A76716"/>
    <w:rsid w:val="00A76A4A"/>
    <w:rsid w:val="00A76A75"/>
    <w:rsid w:val="00A770A9"/>
    <w:rsid w:val="00A772D3"/>
    <w:rsid w:val="00A77D0D"/>
    <w:rsid w:val="00A80348"/>
    <w:rsid w:val="00A80DC4"/>
    <w:rsid w:val="00A80E4D"/>
    <w:rsid w:val="00A8291A"/>
    <w:rsid w:val="00A82B0C"/>
    <w:rsid w:val="00A82B52"/>
    <w:rsid w:val="00A82E4D"/>
    <w:rsid w:val="00A832BA"/>
    <w:rsid w:val="00A832DD"/>
    <w:rsid w:val="00A83720"/>
    <w:rsid w:val="00A83DE0"/>
    <w:rsid w:val="00A83F51"/>
    <w:rsid w:val="00A8403F"/>
    <w:rsid w:val="00A84590"/>
    <w:rsid w:val="00A84AE5"/>
    <w:rsid w:val="00A84C52"/>
    <w:rsid w:val="00A85126"/>
    <w:rsid w:val="00A85178"/>
    <w:rsid w:val="00A85233"/>
    <w:rsid w:val="00A85B70"/>
    <w:rsid w:val="00A85D28"/>
    <w:rsid w:val="00A8603A"/>
    <w:rsid w:val="00A861A9"/>
    <w:rsid w:val="00A86464"/>
    <w:rsid w:val="00A86D52"/>
    <w:rsid w:val="00A86EF0"/>
    <w:rsid w:val="00A873FB"/>
    <w:rsid w:val="00A87E00"/>
    <w:rsid w:val="00A87E20"/>
    <w:rsid w:val="00A87ECB"/>
    <w:rsid w:val="00A90015"/>
    <w:rsid w:val="00A901CB"/>
    <w:rsid w:val="00A90F33"/>
    <w:rsid w:val="00A913F2"/>
    <w:rsid w:val="00A91948"/>
    <w:rsid w:val="00A92004"/>
    <w:rsid w:val="00A92D37"/>
    <w:rsid w:val="00A92F36"/>
    <w:rsid w:val="00A930D0"/>
    <w:rsid w:val="00A932FC"/>
    <w:rsid w:val="00A9330E"/>
    <w:rsid w:val="00A93859"/>
    <w:rsid w:val="00A93B84"/>
    <w:rsid w:val="00A93BC6"/>
    <w:rsid w:val="00A93EE3"/>
    <w:rsid w:val="00A94053"/>
    <w:rsid w:val="00A9406B"/>
    <w:rsid w:val="00A9492A"/>
    <w:rsid w:val="00A94FD0"/>
    <w:rsid w:val="00A9533F"/>
    <w:rsid w:val="00A956B9"/>
    <w:rsid w:val="00A95713"/>
    <w:rsid w:val="00A95A31"/>
    <w:rsid w:val="00A95E31"/>
    <w:rsid w:val="00A9630B"/>
    <w:rsid w:val="00A965A6"/>
    <w:rsid w:val="00A96BDE"/>
    <w:rsid w:val="00A96D92"/>
    <w:rsid w:val="00A97FB0"/>
    <w:rsid w:val="00AA001B"/>
    <w:rsid w:val="00AA0069"/>
    <w:rsid w:val="00AA0358"/>
    <w:rsid w:val="00AA0DA3"/>
    <w:rsid w:val="00AA1172"/>
    <w:rsid w:val="00AA1441"/>
    <w:rsid w:val="00AA149B"/>
    <w:rsid w:val="00AA1BEC"/>
    <w:rsid w:val="00AA2253"/>
    <w:rsid w:val="00AA2487"/>
    <w:rsid w:val="00AA2CCB"/>
    <w:rsid w:val="00AA2DBE"/>
    <w:rsid w:val="00AA2F61"/>
    <w:rsid w:val="00AA313D"/>
    <w:rsid w:val="00AA3270"/>
    <w:rsid w:val="00AA3331"/>
    <w:rsid w:val="00AA37AA"/>
    <w:rsid w:val="00AA3D82"/>
    <w:rsid w:val="00AA4726"/>
    <w:rsid w:val="00AA4B49"/>
    <w:rsid w:val="00AA55C9"/>
    <w:rsid w:val="00AA65CC"/>
    <w:rsid w:val="00AA6C18"/>
    <w:rsid w:val="00AA6ED0"/>
    <w:rsid w:val="00AA6F7F"/>
    <w:rsid w:val="00AA79AB"/>
    <w:rsid w:val="00AA7DC5"/>
    <w:rsid w:val="00AA7F62"/>
    <w:rsid w:val="00AB00AD"/>
    <w:rsid w:val="00AB06C7"/>
    <w:rsid w:val="00AB0B0D"/>
    <w:rsid w:val="00AB0CF9"/>
    <w:rsid w:val="00AB0D5D"/>
    <w:rsid w:val="00AB0DB1"/>
    <w:rsid w:val="00AB0E33"/>
    <w:rsid w:val="00AB1401"/>
    <w:rsid w:val="00AB1594"/>
    <w:rsid w:val="00AB1854"/>
    <w:rsid w:val="00AB1C50"/>
    <w:rsid w:val="00AB260D"/>
    <w:rsid w:val="00AB40F1"/>
    <w:rsid w:val="00AB4714"/>
    <w:rsid w:val="00AB4A65"/>
    <w:rsid w:val="00AB4CC5"/>
    <w:rsid w:val="00AB5F2C"/>
    <w:rsid w:val="00AB6662"/>
    <w:rsid w:val="00AB6C86"/>
    <w:rsid w:val="00AB6FF6"/>
    <w:rsid w:val="00AB78C9"/>
    <w:rsid w:val="00AB7D3D"/>
    <w:rsid w:val="00AB7F7B"/>
    <w:rsid w:val="00AC0276"/>
    <w:rsid w:val="00AC0BCD"/>
    <w:rsid w:val="00AC1320"/>
    <w:rsid w:val="00AC14B1"/>
    <w:rsid w:val="00AC21BE"/>
    <w:rsid w:val="00AC2307"/>
    <w:rsid w:val="00AC26E4"/>
    <w:rsid w:val="00AC27AE"/>
    <w:rsid w:val="00AC2855"/>
    <w:rsid w:val="00AC2CB7"/>
    <w:rsid w:val="00AC3681"/>
    <w:rsid w:val="00AC3C6B"/>
    <w:rsid w:val="00AC3E6A"/>
    <w:rsid w:val="00AC40C8"/>
    <w:rsid w:val="00AC43A3"/>
    <w:rsid w:val="00AC44B8"/>
    <w:rsid w:val="00AC498E"/>
    <w:rsid w:val="00AC4F32"/>
    <w:rsid w:val="00AC5CA0"/>
    <w:rsid w:val="00AC6BE7"/>
    <w:rsid w:val="00AC6BF2"/>
    <w:rsid w:val="00AC6C92"/>
    <w:rsid w:val="00AC7859"/>
    <w:rsid w:val="00AC7CCC"/>
    <w:rsid w:val="00AD0026"/>
    <w:rsid w:val="00AD0C1F"/>
    <w:rsid w:val="00AD0D9A"/>
    <w:rsid w:val="00AD0E9C"/>
    <w:rsid w:val="00AD0EF0"/>
    <w:rsid w:val="00AD11A6"/>
    <w:rsid w:val="00AD145E"/>
    <w:rsid w:val="00AD16B2"/>
    <w:rsid w:val="00AD1928"/>
    <w:rsid w:val="00AD1A35"/>
    <w:rsid w:val="00AD1B70"/>
    <w:rsid w:val="00AD1D1E"/>
    <w:rsid w:val="00AD205E"/>
    <w:rsid w:val="00AD2913"/>
    <w:rsid w:val="00AD2DDA"/>
    <w:rsid w:val="00AD2E16"/>
    <w:rsid w:val="00AD385B"/>
    <w:rsid w:val="00AD4187"/>
    <w:rsid w:val="00AD43E4"/>
    <w:rsid w:val="00AD45F4"/>
    <w:rsid w:val="00AD49A9"/>
    <w:rsid w:val="00AD5049"/>
    <w:rsid w:val="00AD617A"/>
    <w:rsid w:val="00AD619F"/>
    <w:rsid w:val="00AD6378"/>
    <w:rsid w:val="00AD726A"/>
    <w:rsid w:val="00AD75BD"/>
    <w:rsid w:val="00AD7E2C"/>
    <w:rsid w:val="00AE0351"/>
    <w:rsid w:val="00AE0F08"/>
    <w:rsid w:val="00AE10BF"/>
    <w:rsid w:val="00AE13ED"/>
    <w:rsid w:val="00AE1AA3"/>
    <w:rsid w:val="00AE1D02"/>
    <w:rsid w:val="00AE1E5E"/>
    <w:rsid w:val="00AE1EDE"/>
    <w:rsid w:val="00AE2A76"/>
    <w:rsid w:val="00AE2E20"/>
    <w:rsid w:val="00AE3331"/>
    <w:rsid w:val="00AE43B9"/>
    <w:rsid w:val="00AE4940"/>
    <w:rsid w:val="00AE4D8C"/>
    <w:rsid w:val="00AE4E85"/>
    <w:rsid w:val="00AE50FE"/>
    <w:rsid w:val="00AE510B"/>
    <w:rsid w:val="00AE59D3"/>
    <w:rsid w:val="00AE5E7A"/>
    <w:rsid w:val="00AE5F5B"/>
    <w:rsid w:val="00AE64F2"/>
    <w:rsid w:val="00AE6C28"/>
    <w:rsid w:val="00AE7072"/>
    <w:rsid w:val="00AE70A6"/>
    <w:rsid w:val="00AE77D3"/>
    <w:rsid w:val="00AF0052"/>
    <w:rsid w:val="00AF0537"/>
    <w:rsid w:val="00AF078C"/>
    <w:rsid w:val="00AF0BC1"/>
    <w:rsid w:val="00AF13C9"/>
    <w:rsid w:val="00AF157C"/>
    <w:rsid w:val="00AF1872"/>
    <w:rsid w:val="00AF216E"/>
    <w:rsid w:val="00AF2928"/>
    <w:rsid w:val="00AF2C89"/>
    <w:rsid w:val="00AF2FB0"/>
    <w:rsid w:val="00AF30FD"/>
    <w:rsid w:val="00AF336B"/>
    <w:rsid w:val="00AF371A"/>
    <w:rsid w:val="00AF3A9B"/>
    <w:rsid w:val="00AF4294"/>
    <w:rsid w:val="00AF4463"/>
    <w:rsid w:val="00AF4AE1"/>
    <w:rsid w:val="00AF56FE"/>
    <w:rsid w:val="00AF5B38"/>
    <w:rsid w:val="00AF6305"/>
    <w:rsid w:val="00AF68F7"/>
    <w:rsid w:val="00AF6E22"/>
    <w:rsid w:val="00AF6E9B"/>
    <w:rsid w:val="00AF71F8"/>
    <w:rsid w:val="00B0029E"/>
    <w:rsid w:val="00B0058C"/>
    <w:rsid w:val="00B0173C"/>
    <w:rsid w:val="00B01868"/>
    <w:rsid w:val="00B0193B"/>
    <w:rsid w:val="00B01E43"/>
    <w:rsid w:val="00B01F1B"/>
    <w:rsid w:val="00B020F5"/>
    <w:rsid w:val="00B0229A"/>
    <w:rsid w:val="00B02B41"/>
    <w:rsid w:val="00B02B63"/>
    <w:rsid w:val="00B02CEA"/>
    <w:rsid w:val="00B02F5E"/>
    <w:rsid w:val="00B039E8"/>
    <w:rsid w:val="00B045D4"/>
    <w:rsid w:val="00B04859"/>
    <w:rsid w:val="00B04AA9"/>
    <w:rsid w:val="00B0583F"/>
    <w:rsid w:val="00B05DD1"/>
    <w:rsid w:val="00B05EA2"/>
    <w:rsid w:val="00B06089"/>
    <w:rsid w:val="00B06246"/>
    <w:rsid w:val="00B06358"/>
    <w:rsid w:val="00B0642F"/>
    <w:rsid w:val="00B0643A"/>
    <w:rsid w:val="00B065EC"/>
    <w:rsid w:val="00B0687F"/>
    <w:rsid w:val="00B06933"/>
    <w:rsid w:val="00B06938"/>
    <w:rsid w:val="00B06969"/>
    <w:rsid w:val="00B069D5"/>
    <w:rsid w:val="00B069DE"/>
    <w:rsid w:val="00B06B2F"/>
    <w:rsid w:val="00B07405"/>
    <w:rsid w:val="00B074DC"/>
    <w:rsid w:val="00B075D2"/>
    <w:rsid w:val="00B07F97"/>
    <w:rsid w:val="00B10107"/>
    <w:rsid w:val="00B1048B"/>
    <w:rsid w:val="00B10951"/>
    <w:rsid w:val="00B1157B"/>
    <w:rsid w:val="00B11A9A"/>
    <w:rsid w:val="00B12A70"/>
    <w:rsid w:val="00B12C15"/>
    <w:rsid w:val="00B12EA9"/>
    <w:rsid w:val="00B13D52"/>
    <w:rsid w:val="00B13FAB"/>
    <w:rsid w:val="00B143D8"/>
    <w:rsid w:val="00B14726"/>
    <w:rsid w:val="00B14ABB"/>
    <w:rsid w:val="00B1558C"/>
    <w:rsid w:val="00B155C8"/>
    <w:rsid w:val="00B1568B"/>
    <w:rsid w:val="00B1570D"/>
    <w:rsid w:val="00B15932"/>
    <w:rsid w:val="00B15CD9"/>
    <w:rsid w:val="00B1610C"/>
    <w:rsid w:val="00B16622"/>
    <w:rsid w:val="00B166A8"/>
    <w:rsid w:val="00B16990"/>
    <w:rsid w:val="00B16DF8"/>
    <w:rsid w:val="00B17577"/>
    <w:rsid w:val="00B17DD7"/>
    <w:rsid w:val="00B17E0F"/>
    <w:rsid w:val="00B20E72"/>
    <w:rsid w:val="00B210D3"/>
    <w:rsid w:val="00B210F1"/>
    <w:rsid w:val="00B21429"/>
    <w:rsid w:val="00B2148E"/>
    <w:rsid w:val="00B2217B"/>
    <w:rsid w:val="00B23484"/>
    <w:rsid w:val="00B23FFF"/>
    <w:rsid w:val="00B24824"/>
    <w:rsid w:val="00B24A96"/>
    <w:rsid w:val="00B252C7"/>
    <w:rsid w:val="00B2621C"/>
    <w:rsid w:val="00B262D7"/>
    <w:rsid w:val="00B26B62"/>
    <w:rsid w:val="00B27760"/>
    <w:rsid w:val="00B27A4A"/>
    <w:rsid w:val="00B27C69"/>
    <w:rsid w:val="00B27ED7"/>
    <w:rsid w:val="00B30255"/>
    <w:rsid w:val="00B30ADF"/>
    <w:rsid w:val="00B30C58"/>
    <w:rsid w:val="00B30E12"/>
    <w:rsid w:val="00B31782"/>
    <w:rsid w:val="00B31B58"/>
    <w:rsid w:val="00B31C62"/>
    <w:rsid w:val="00B31D0C"/>
    <w:rsid w:val="00B32D56"/>
    <w:rsid w:val="00B33AC5"/>
    <w:rsid w:val="00B33ADD"/>
    <w:rsid w:val="00B33B81"/>
    <w:rsid w:val="00B346C8"/>
    <w:rsid w:val="00B3484B"/>
    <w:rsid w:val="00B3498D"/>
    <w:rsid w:val="00B34E6A"/>
    <w:rsid w:val="00B3524D"/>
    <w:rsid w:val="00B35576"/>
    <w:rsid w:val="00B35933"/>
    <w:rsid w:val="00B35AA6"/>
    <w:rsid w:val="00B35E63"/>
    <w:rsid w:val="00B36194"/>
    <w:rsid w:val="00B3656D"/>
    <w:rsid w:val="00B36833"/>
    <w:rsid w:val="00B36880"/>
    <w:rsid w:val="00B36D62"/>
    <w:rsid w:val="00B36ECD"/>
    <w:rsid w:val="00B374DA"/>
    <w:rsid w:val="00B407F0"/>
    <w:rsid w:val="00B407F9"/>
    <w:rsid w:val="00B40B24"/>
    <w:rsid w:val="00B41196"/>
    <w:rsid w:val="00B41863"/>
    <w:rsid w:val="00B41A52"/>
    <w:rsid w:val="00B41B3D"/>
    <w:rsid w:val="00B4283C"/>
    <w:rsid w:val="00B42E47"/>
    <w:rsid w:val="00B43042"/>
    <w:rsid w:val="00B432A5"/>
    <w:rsid w:val="00B43460"/>
    <w:rsid w:val="00B437F9"/>
    <w:rsid w:val="00B441C1"/>
    <w:rsid w:val="00B445FB"/>
    <w:rsid w:val="00B44D33"/>
    <w:rsid w:val="00B450A2"/>
    <w:rsid w:val="00B45503"/>
    <w:rsid w:val="00B45C7F"/>
    <w:rsid w:val="00B45E11"/>
    <w:rsid w:val="00B45EAF"/>
    <w:rsid w:val="00B461FD"/>
    <w:rsid w:val="00B462E3"/>
    <w:rsid w:val="00B46331"/>
    <w:rsid w:val="00B46370"/>
    <w:rsid w:val="00B46726"/>
    <w:rsid w:val="00B46B19"/>
    <w:rsid w:val="00B46BF0"/>
    <w:rsid w:val="00B46C0B"/>
    <w:rsid w:val="00B46D7B"/>
    <w:rsid w:val="00B47730"/>
    <w:rsid w:val="00B47B3A"/>
    <w:rsid w:val="00B50254"/>
    <w:rsid w:val="00B50782"/>
    <w:rsid w:val="00B508F4"/>
    <w:rsid w:val="00B50994"/>
    <w:rsid w:val="00B50DCC"/>
    <w:rsid w:val="00B5292E"/>
    <w:rsid w:val="00B529CC"/>
    <w:rsid w:val="00B52C23"/>
    <w:rsid w:val="00B52F39"/>
    <w:rsid w:val="00B52F91"/>
    <w:rsid w:val="00B53579"/>
    <w:rsid w:val="00B53AAB"/>
    <w:rsid w:val="00B53D5F"/>
    <w:rsid w:val="00B53DEE"/>
    <w:rsid w:val="00B54252"/>
    <w:rsid w:val="00B542A2"/>
    <w:rsid w:val="00B54734"/>
    <w:rsid w:val="00B54BE9"/>
    <w:rsid w:val="00B54D1A"/>
    <w:rsid w:val="00B5548B"/>
    <w:rsid w:val="00B554FC"/>
    <w:rsid w:val="00B55768"/>
    <w:rsid w:val="00B55D1D"/>
    <w:rsid w:val="00B56337"/>
    <w:rsid w:val="00B56BF1"/>
    <w:rsid w:val="00B5716A"/>
    <w:rsid w:val="00B5728E"/>
    <w:rsid w:val="00B577E6"/>
    <w:rsid w:val="00B57AF3"/>
    <w:rsid w:val="00B60E2E"/>
    <w:rsid w:val="00B6168B"/>
    <w:rsid w:val="00B61749"/>
    <w:rsid w:val="00B61861"/>
    <w:rsid w:val="00B61B16"/>
    <w:rsid w:val="00B61F40"/>
    <w:rsid w:val="00B61F45"/>
    <w:rsid w:val="00B62542"/>
    <w:rsid w:val="00B625AE"/>
    <w:rsid w:val="00B63039"/>
    <w:rsid w:val="00B6306E"/>
    <w:rsid w:val="00B63A45"/>
    <w:rsid w:val="00B63D34"/>
    <w:rsid w:val="00B6420F"/>
    <w:rsid w:val="00B64D5A"/>
    <w:rsid w:val="00B64DF5"/>
    <w:rsid w:val="00B6551E"/>
    <w:rsid w:val="00B65E48"/>
    <w:rsid w:val="00B65EA0"/>
    <w:rsid w:val="00B66290"/>
    <w:rsid w:val="00B669BE"/>
    <w:rsid w:val="00B70017"/>
    <w:rsid w:val="00B704CD"/>
    <w:rsid w:val="00B7090E"/>
    <w:rsid w:val="00B70983"/>
    <w:rsid w:val="00B709FD"/>
    <w:rsid w:val="00B70ABA"/>
    <w:rsid w:val="00B70C81"/>
    <w:rsid w:val="00B70EA0"/>
    <w:rsid w:val="00B70F05"/>
    <w:rsid w:val="00B7107F"/>
    <w:rsid w:val="00B71A64"/>
    <w:rsid w:val="00B725C9"/>
    <w:rsid w:val="00B72EE6"/>
    <w:rsid w:val="00B7323C"/>
    <w:rsid w:val="00B7436A"/>
    <w:rsid w:val="00B747C6"/>
    <w:rsid w:val="00B74A8C"/>
    <w:rsid w:val="00B74FFE"/>
    <w:rsid w:val="00B7516B"/>
    <w:rsid w:val="00B75230"/>
    <w:rsid w:val="00B75AD9"/>
    <w:rsid w:val="00B765CE"/>
    <w:rsid w:val="00B76916"/>
    <w:rsid w:val="00B76935"/>
    <w:rsid w:val="00B76DBC"/>
    <w:rsid w:val="00B775B3"/>
    <w:rsid w:val="00B8037F"/>
    <w:rsid w:val="00B80648"/>
    <w:rsid w:val="00B80E1F"/>
    <w:rsid w:val="00B810B6"/>
    <w:rsid w:val="00B81394"/>
    <w:rsid w:val="00B8188F"/>
    <w:rsid w:val="00B81974"/>
    <w:rsid w:val="00B81AD0"/>
    <w:rsid w:val="00B81F7A"/>
    <w:rsid w:val="00B823F8"/>
    <w:rsid w:val="00B82CD9"/>
    <w:rsid w:val="00B8361B"/>
    <w:rsid w:val="00B836B2"/>
    <w:rsid w:val="00B83966"/>
    <w:rsid w:val="00B842D8"/>
    <w:rsid w:val="00B842F4"/>
    <w:rsid w:val="00B84B66"/>
    <w:rsid w:val="00B84E5A"/>
    <w:rsid w:val="00B85266"/>
    <w:rsid w:val="00B855C4"/>
    <w:rsid w:val="00B85694"/>
    <w:rsid w:val="00B856A5"/>
    <w:rsid w:val="00B85892"/>
    <w:rsid w:val="00B85A5E"/>
    <w:rsid w:val="00B86442"/>
    <w:rsid w:val="00B86C1D"/>
    <w:rsid w:val="00B86E1E"/>
    <w:rsid w:val="00B86F54"/>
    <w:rsid w:val="00B87D6D"/>
    <w:rsid w:val="00B87E02"/>
    <w:rsid w:val="00B9024B"/>
    <w:rsid w:val="00B9079E"/>
    <w:rsid w:val="00B90BD3"/>
    <w:rsid w:val="00B90E57"/>
    <w:rsid w:val="00B910C2"/>
    <w:rsid w:val="00B915FC"/>
    <w:rsid w:val="00B91613"/>
    <w:rsid w:val="00B917FE"/>
    <w:rsid w:val="00B91ED9"/>
    <w:rsid w:val="00B922C8"/>
    <w:rsid w:val="00B92663"/>
    <w:rsid w:val="00B92AB5"/>
    <w:rsid w:val="00B92C6E"/>
    <w:rsid w:val="00B92F21"/>
    <w:rsid w:val="00B9317D"/>
    <w:rsid w:val="00B93909"/>
    <w:rsid w:val="00B93AC2"/>
    <w:rsid w:val="00B93EDC"/>
    <w:rsid w:val="00B93F92"/>
    <w:rsid w:val="00B93FBA"/>
    <w:rsid w:val="00B940AA"/>
    <w:rsid w:val="00B94112"/>
    <w:rsid w:val="00B9437F"/>
    <w:rsid w:val="00B94411"/>
    <w:rsid w:val="00B952E9"/>
    <w:rsid w:val="00B95BA1"/>
    <w:rsid w:val="00B95F15"/>
    <w:rsid w:val="00B96273"/>
    <w:rsid w:val="00B96433"/>
    <w:rsid w:val="00B964E8"/>
    <w:rsid w:val="00B969C3"/>
    <w:rsid w:val="00B96C1F"/>
    <w:rsid w:val="00B972C3"/>
    <w:rsid w:val="00B97BBC"/>
    <w:rsid w:val="00B97D52"/>
    <w:rsid w:val="00B97F65"/>
    <w:rsid w:val="00BA0006"/>
    <w:rsid w:val="00BA0090"/>
    <w:rsid w:val="00BA00C5"/>
    <w:rsid w:val="00BA01AB"/>
    <w:rsid w:val="00BA06A5"/>
    <w:rsid w:val="00BA0A0E"/>
    <w:rsid w:val="00BA0ACB"/>
    <w:rsid w:val="00BA1028"/>
    <w:rsid w:val="00BA10BF"/>
    <w:rsid w:val="00BA1629"/>
    <w:rsid w:val="00BA1743"/>
    <w:rsid w:val="00BA1A4D"/>
    <w:rsid w:val="00BA225A"/>
    <w:rsid w:val="00BA24A1"/>
    <w:rsid w:val="00BA2618"/>
    <w:rsid w:val="00BA2CD9"/>
    <w:rsid w:val="00BA3509"/>
    <w:rsid w:val="00BA3AD0"/>
    <w:rsid w:val="00BA4117"/>
    <w:rsid w:val="00BA45C5"/>
    <w:rsid w:val="00BA4FBE"/>
    <w:rsid w:val="00BA5A6D"/>
    <w:rsid w:val="00BA5CBB"/>
    <w:rsid w:val="00BA63C2"/>
    <w:rsid w:val="00BA64B3"/>
    <w:rsid w:val="00BA654F"/>
    <w:rsid w:val="00BA6673"/>
    <w:rsid w:val="00BA6A6C"/>
    <w:rsid w:val="00BA7097"/>
    <w:rsid w:val="00BA71D7"/>
    <w:rsid w:val="00BA72AC"/>
    <w:rsid w:val="00BB05C5"/>
    <w:rsid w:val="00BB092A"/>
    <w:rsid w:val="00BB13A9"/>
    <w:rsid w:val="00BB28F0"/>
    <w:rsid w:val="00BB3090"/>
    <w:rsid w:val="00BB30BB"/>
    <w:rsid w:val="00BB315E"/>
    <w:rsid w:val="00BB3D56"/>
    <w:rsid w:val="00BB4903"/>
    <w:rsid w:val="00BB4CB9"/>
    <w:rsid w:val="00BB4F96"/>
    <w:rsid w:val="00BB582A"/>
    <w:rsid w:val="00BB5C85"/>
    <w:rsid w:val="00BB6364"/>
    <w:rsid w:val="00BB68F9"/>
    <w:rsid w:val="00BB6FA5"/>
    <w:rsid w:val="00BB73E2"/>
    <w:rsid w:val="00BB7404"/>
    <w:rsid w:val="00BB7A31"/>
    <w:rsid w:val="00BB7E70"/>
    <w:rsid w:val="00BC0308"/>
    <w:rsid w:val="00BC1092"/>
    <w:rsid w:val="00BC1746"/>
    <w:rsid w:val="00BC17C4"/>
    <w:rsid w:val="00BC2236"/>
    <w:rsid w:val="00BC25AF"/>
    <w:rsid w:val="00BC27AA"/>
    <w:rsid w:val="00BC2D21"/>
    <w:rsid w:val="00BC3053"/>
    <w:rsid w:val="00BC372E"/>
    <w:rsid w:val="00BC3779"/>
    <w:rsid w:val="00BC387F"/>
    <w:rsid w:val="00BC3F31"/>
    <w:rsid w:val="00BC4295"/>
    <w:rsid w:val="00BC5DD0"/>
    <w:rsid w:val="00BC5E70"/>
    <w:rsid w:val="00BC608D"/>
    <w:rsid w:val="00BC6532"/>
    <w:rsid w:val="00BC6B28"/>
    <w:rsid w:val="00BC6B6E"/>
    <w:rsid w:val="00BC6BF1"/>
    <w:rsid w:val="00BC6D7A"/>
    <w:rsid w:val="00BC730A"/>
    <w:rsid w:val="00BC755A"/>
    <w:rsid w:val="00BC7727"/>
    <w:rsid w:val="00BC7791"/>
    <w:rsid w:val="00BD0734"/>
    <w:rsid w:val="00BD0BB4"/>
    <w:rsid w:val="00BD1413"/>
    <w:rsid w:val="00BD1591"/>
    <w:rsid w:val="00BD187C"/>
    <w:rsid w:val="00BD1C54"/>
    <w:rsid w:val="00BD20DE"/>
    <w:rsid w:val="00BD244F"/>
    <w:rsid w:val="00BD2954"/>
    <w:rsid w:val="00BD33A3"/>
    <w:rsid w:val="00BD340D"/>
    <w:rsid w:val="00BD360D"/>
    <w:rsid w:val="00BD3CB3"/>
    <w:rsid w:val="00BD5179"/>
    <w:rsid w:val="00BD5316"/>
    <w:rsid w:val="00BD5518"/>
    <w:rsid w:val="00BD57B2"/>
    <w:rsid w:val="00BD6749"/>
    <w:rsid w:val="00BD6794"/>
    <w:rsid w:val="00BD73CE"/>
    <w:rsid w:val="00BD76CD"/>
    <w:rsid w:val="00BD7815"/>
    <w:rsid w:val="00BD7A8F"/>
    <w:rsid w:val="00BD7D62"/>
    <w:rsid w:val="00BE10BB"/>
    <w:rsid w:val="00BE1862"/>
    <w:rsid w:val="00BE2085"/>
    <w:rsid w:val="00BE2230"/>
    <w:rsid w:val="00BE2254"/>
    <w:rsid w:val="00BE25E7"/>
    <w:rsid w:val="00BE2CB5"/>
    <w:rsid w:val="00BE3122"/>
    <w:rsid w:val="00BE46CF"/>
    <w:rsid w:val="00BE49C5"/>
    <w:rsid w:val="00BE5861"/>
    <w:rsid w:val="00BE671A"/>
    <w:rsid w:val="00BE68AE"/>
    <w:rsid w:val="00BE6C23"/>
    <w:rsid w:val="00BE6CA8"/>
    <w:rsid w:val="00BE6EE1"/>
    <w:rsid w:val="00BE7DB0"/>
    <w:rsid w:val="00BF012D"/>
    <w:rsid w:val="00BF01B2"/>
    <w:rsid w:val="00BF034C"/>
    <w:rsid w:val="00BF13F1"/>
    <w:rsid w:val="00BF1BD7"/>
    <w:rsid w:val="00BF1CBF"/>
    <w:rsid w:val="00BF1D9D"/>
    <w:rsid w:val="00BF2B82"/>
    <w:rsid w:val="00BF3305"/>
    <w:rsid w:val="00BF3ADC"/>
    <w:rsid w:val="00BF40E5"/>
    <w:rsid w:val="00BF44E1"/>
    <w:rsid w:val="00BF4B1F"/>
    <w:rsid w:val="00BF4ED1"/>
    <w:rsid w:val="00BF4F0A"/>
    <w:rsid w:val="00BF608F"/>
    <w:rsid w:val="00BF6149"/>
    <w:rsid w:val="00BF64DF"/>
    <w:rsid w:val="00BF6BA1"/>
    <w:rsid w:val="00BF6BEB"/>
    <w:rsid w:val="00BF6D6D"/>
    <w:rsid w:val="00BF6E6D"/>
    <w:rsid w:val="00BF70DA"/>
    <w:rsid w:val="00BF7ECB"/>
    <w:rsid w:val="00BF7F36"/>
    <w:rsid w:val="00C000A7"/>
    <w:rsid w:val="00C00D7A"/>
    <w:rsid w:val="00C0118C"/>
    <w:rsid w:val="00C01210"/>
    <w:rsid w:val="00C01E5B"/>
    <w:rsid w:val="00C01F56"/>
    <w:rsid w:val="00C02082"/>
    <w:rsid w:val="00C02245"/>
    <w:rsid w:val="00C0224F"/>
    <w:rsid w:val="00C024EF"/>
    <w:rsid w:val="00C02947"/>
    <w:rsid w:val="00C02D44"/>
    <w:rsid w:val="00C02EA4"/>
    <w:rsid w:val="00C03747"/>
    <w:rsid w:val="00C03E4D"/>
    <w:rsid w:val="00C04028"/>
    <w:rsid w:val="00C041FF"/>
    <w:rsid w:val="00C042EF"/>
    <w:rsid w:val="00C043EA"/>
    <w:rsid w:val="00C0459B"/>
    <w:rsid w:val="00C04B06"/>
    <w:rsid w:val="00C04B28"/>
    <w:rsid w:val="00C04B56"/>
    <w:rsid w:val="00C04C48"/>
    <w:rsid w:val="00C05867"/>
    <w:rsid w:val="00C05A36"/>
    <w:rsid w:val="00C05F92"/>
    <w:rsid w:val="00C06037"/>
    <w:rsid w:val="00C063E3"/>
    <w:rsid w:val="00C067D8"/>
    <w:rsid w:val="00C067FC"/>
    <w:rsid w:val="00C0683A"/>
    <w:rsid w:val="00C06AA5"/>
    <w:rsid w:val="00C06F9C"/>
    <w:rsid w:val="00C07347"/>
    <w:rsid w:val="00C1030D"/>
    <w:rsid w:val="00C103E7"/>
    <w:rsid w:val="00C10E63"/>
    <w:rsid w:val="00C10F77"/>
    <w:rsid w:val="00C11518"/>
    <w:rsid w:val="00C11B01"/>
    <w:rsid w:val="00C11F0E"/>
    <w:rsid w:val="00C120CF"/>
    <w:rsid w:val="00C1210A"/>
    <w:rsid w:val="00C127BE"/>
    <w:rsid w:val="00C12808"/>
    <w:rsid w:val="00C12B72"/>
    <w:rsid w:val="00C12D4E"/>
    <w:rsid w:val="00C12DC1"/>
    <w:rsid w:val="00C12E27"/>
    <w:rsid w:val="00C13051"/>
    <w:rsid w:val="00C13520"/>
    <w:rsid w:val="00C13652"/>
    <w:rsid w:val="00C137BB"/>
    <w:rsid w:val="00C13F4B"/>
    <w:rsid w:val="00C140DD"/>
    <w:rsid w:val="00C144FB"/>
    <w:rsid w:val="00C14558"/>
    <w:rsid w:val="00C14B8C"/>
    <w:rsid w:val="00C15024"/>
    <w:rsid w:val="00C156AF"/>
    <w:rsid w:val="00C15A14"/>
    <w:rsid w:val="00C15C24"/>
    <w:rsid w:val="00C15F0D"/>
    <w:rsid w:val="00C1600F"/>
    <w:rsid w:val="00C16F6F"/>
    <w:rsid w:val="00C17BA2"/>
    <w:rsid w:val="00C17EB5"/>
    <w:rsid w:val="00C20798"/>
    <w:rsid w:val="00C20887"/>
    <w:rsid w:val="00C209E7"/>
    <w:rsid w:val="00C20C61"/>
    <w:rsid w:val="00C217F9"/>
    <w:rsid w:val="00C21F76"/>
    <w:rsid w:val="00C2281C"/>
    <w:rsid w:val="00C22C1E"/>
    <w:rsid w:val="00C22D4F"/>
    <w:rsid w:val="00C2383C"/>
    <w:rsid w:val="00C238FF"/>
    <w:rsid w:val="00C24244"/>
    <w:rsid w:val="00C25362"/>
    <w:rsid w:val="00C2565C"/>
    <w:rsid w:val="00C25FBB"/>
    <w:rsid w:val="00C2612A"/>
    <w:rsid w:val="00C263E3"/>
    <w:rsid w:val="00C265C4"/>
    <w:rsid w:val="00C26672"/>
    <w:rsid w:val="00C26C3D"/>
    <w:rsid w:val="00C278A9"/>
    <w:rsid w:val="00C27C94"/>
    <w:rsid w:val="00C27D6C"/>
    <w:rsid w:val="00C300DC"/>
    <w:rsid w:val="00C30603"/>
    <w:rsid w:val="00C30617"/>
    <w:rsid w:val="00C308F2"/>
    <w:rsid w:val="00C30EF3"/>
    <w:rsid w:val="00C31203"/>
    <w:rsid w:val="00C31251"/>
    <w:rsid w:val="00C317B5"/>
    <w:rsid w:val="00C3189F"/>
    <w:rsid w:val="00C31BAB"/>
    <w:rsid w:val="00C31CBE"/>
    <w:rsid w:val="00C32C4C"/>
    <w:rsid w:val="00C34CE9"/>
    <w:rsid w:val="00C35691"/>
    <w:rsid w:val="00C35917"/>
    <w:rsid w:val="00C359BB"/>
    <w:rsid w:val="00C36669"/>
    <w:rsid w:val="00C36AE8"/>
    <w:rsid w:val="00C37020"/>
    <w:rsid w:val="00C370CE"/>
    <w:rsid w:val="00C371D8"/>
    <w:rsid w:val="00C378A1"/>
    <w:rsid w:val="00C3793B"/>
    <w:rsid w:val="00C37CA9"/>
    <w:rsid w:val="00C40711"/>
    <w:rsid w:val="00C409AE"/>
    <w:rsid w:val="00C40F48"/>
    <w:rsid w:val="00C4100A"/>
    <w:rsid w:val="00C4135B"/>
    <w:rsid w:val="00C41452"/>
    <w:rsid w:val="00C41A7E"/>
    <w:rsid w:val="00C41B9D"/>
    <w:rsid w:val="00C41DFC"/>
    <w:rsid w:val="00C41FEA"/>
    <w:rsid w:val="00C42EDE"/>
    <w:rsid w:val="00C4359F"/>
    <w:rsid w:val="00C43651"/>
    <w:rsid w:val="00C43BA4"/>
    <w:rsid w:val="00C43FAE"/>
    <w:rsid w:val="00C43FBB"/>
    <w:rsid w:val="00C440D0"/>
    <w:rsid w:val="00C44553"/>
    <w:rsid w:val="00C45A54"/>
    <w:rsid w:val="00C45B66"/>
    <w:rsid w:val="00C45B88"/>
    <w:rsid w:val="00C46543"/>
    <w:rsid w:val="00C46A6C"/>
    <w:rsid w:val="00C4709C"/>
    <w:rsid w:val="00C47526"/>
    <w:rsid w:val="00C47849"/>
    <w:rsid w:val="00C5038B"/>
    <w:rsid w:val="00C5052C"/>
    <w:rsid w:val="00C509C0"/>
    <w:rsid w:val="00C50BC1"/>
    <w:rsid w:val="00C5158B"/>
    <w:rsid w:val="00C515BE"/>
    <w:rsid w:val="00C5184C"/>
    <w:rsid w:val="00C51885"/>
    <w:rsid w:val="00C51DCF"/>
    <w:rsid w:val="00C51DD1"/>
    <w:rsid w:val="00C51EC7"/>
    <w:rsid w:val="00C520A3"/>
    <w:rsid w:val="00C5233D"/>
    <w:rsid w:val="00C52BC9"/>
    <w:rsid w:val="00C52C05"/>
    <w:rsid w:val="00C537DD"/>
    <w:rsid w:val="00C53DD0"/>
    <w:rsid w:val="00C542BA"/>
    <w:rsid w:val="00C5524C"/>
    <w:rsid w:val="00C55726"/>
    <w:rsid w:val="00C5675E"/>
    <w:rsid w:val="00C568EB"/>
    <w:rsid w:val="00C56912"/>
    <w:rsid w:val="00C56B5A"/>
    <w:rsid w:val="00C56DC8"/>
    <w:rsid w:val="00C570BE"/>
    <w:rsid w:val="00C57E46"/>
    <w:rsid w:val="00C57FA7"/>
    <w:rsid w:val="00C6024F"/>
    <w:rsid w:val="00C60347"/>
    <w:rsid w:val="00C604B8"/>
    <w:rsid w:val="00C609CE"/>
    <w:rsid w:val="00C610AA"/>
    <w:rsid w:val="00C6144D"/>
    <w:rsid w:val="00C6172F"/>
    <w:rsid w:val="00C617DD"/>
    <w:rsid w:val="00C61A96"/>
    <w:rsid w:val="00C61E0C"/>
    <w:rsid w:val="00C6270B"/>
    <w:rsid w:val="00C62B83"/>
    <w:rsid w:val="00C62E6D"/>
    <w:rsid w:val="00C62F78"/>
    <w:rsid w:val="00C631BB"/>
    <w:rsid w:val="00C63A97"/>
    <w:rsid w:val="00C643A6"/>
    <w:rsid w:val="00C64FFB"/>
    <w:rsid w:val="00C65AC6"/>
    <w:rsid w:val="00C65DE5"/>
    <w:rsid w:val="00C66258"/>
    <w:rsid w:val="00C664B7"/>
    <w:rsid w:val="00C668D4"/>
    <w:rsid w:val="00C66A35"/>
    <w:rsid w:val="00C66CE4"/>
    <w:rsid w:val="00C67752"/>
    <w:rsid w:val="00C7001B"/>
    <w:rsid w:val="00C70129"/>
    <w:rsid w:val="00C705F5"/>
    <w:rsid w:val="00C70765"/>
    <w:rsid w:val="00C70EAC"/>
    <w:rsid w:val="00C71034"/>
    <w:rsid w:val="00C71AC5"/>
    <w:rsid w:val="00C72DB9"/>
    <w:rsid w:val="00C72E62"/>
    <w:rsid w:val="00C72F1E"/>
    <w:rsid w:val="00C72F2B"/>
    <w:rsid w:val="00C73100"/>
    <w:rsid w:val="00C73327"/>
    <w:rsid w:val="00C73855"/>
    <w:rsid w:val="00C73951"/>
    <w:rsid w:val="00C73DCC"/>
    <w:rsid w:val="00C73DD7"/>
    <w:rsid w:val="00C73FD5"/>
    <w:rsid w:val="00C742C6"/>
    <w:rsid w:val="00C74368"/>
    <w:rsid w:val="00C74479"/>
    <w:rsid w:val="00C74501"/>
    <w:rsid w:val="00C74A3E"/>
    <w:rsid w:val="00C74AF6"/>
    <w:rsid w:val="00C74C76"/>
    <w:rsid w:val="00C754CB"/>
    <w:rsid w:val="00C76133"/>
    <w:rsid w:val="00C762BF"/>
    <w:rsid w:val="00C7633A"/>
    <w:rsid w:val="00C764A0"/>
    <w:rsid w:val="00C76740"/>
    <w:rsid w:val="00C768EA"/>
    <w:rsid w:val="00C76994"/>
    <w:rsid w:val="00C76C51"/>
    <w:rsid w:val="00C77775"/>
    <w:rsid w:val="00C777A4"/>
    <w:rsid w:val="00C77D45"/>
    <w:rsid w:val="00C77F0A"/>
    <w:rsid w:val="00C80873"/>
    <w:rsid w:val="00C812DD"/>
    <w:rsid w:val="00C818CA"/>
    <w:rsid w:val="00C818E1"/>
    <w:rsid w:val="00C81A2C"/>
    <w:rsid w:val="00C81C3D"/>
    <w:rsid w:val="00C83231"/>
    <w:rsid w:val="00C8390A"/>
    <w:rsid w:val="00C83B99"/>
    <w:rsid w:val="00C83DC4"/>
    <w:rsid w:val="00C83FAE"/>
    <w:rsid w:val="00C84B88"/>
    <w:rsid w:val="00C85134"/>
    <w:rsid w:val="00C8528F"/>
    <w:rsid w:val="00C861EA"/>
    <w:rsid w:val="00C872D7"/>
    <w:rsid w:val="00C87499"/>
    <w:rsid w:val="00C8792F"/>
    <w:rsid w:val="00C87A76"/>
    <w:rsid w:val="00C900D3"/>
    <w:rsid w:val="00C906A2"/>
    <w:rsid w:val="00C9087E"/>
    <w:rsid w:val="00C908F2"/>
    <w:rsid w:val="00C90A77"/>
    <w:rsid w:val="00C90BFA"/>
    <w:rsid w:val="00C9111A"/>
    <w:rsid w:val="00C911B9"/>
    <w:rsid w:val="00C912F4"/>
    <w:rsid w:val="00C91D01"/>
    <w:rsid w:val="00C92329"/>
    <w:rsid w:val="00C92612"/>
    <w:rsid w:val="00C92C62"/>
    <w:rsid w:val="00C92D6A"/>
    <w:rsid w:val="00C93CEB"/>
    <w:rsid w:val="00C93CF6"/>
    <w:rsid w:val="00C93FD5"/>
    <w:rsid w:val="00C94391"/>
    <w:rsid w:val="00C94692"/>
    <w:rsid w:val="00C9563F"/>
    <w:rsid w:val="00C9586C"/>
    <w:rsid w:val="00C95D86"/>
    <w:rsid w:val="00C962B1"/>
    <w:rsid w:val="00C96592"/>
    <w:rsid w:val="00C96B4F"/>
    <w:rsid w:val="00C96E61"/>
    <w:rsid w:val="00C96F26"/>
    <w:rsid w:val="00C96F3C"/>
    <w:rsid w:val="00C97A91"/>
    <w:rsid w:val="00C97CDF"/>
    <w:rsid w:val="00CA05FB"/>
    <w:rsid w:val="00CA0B68"/>
    <w:rsid w:val="00CA178B"/>
    <w:rsid w:val="00CA1875"/>
    <w:rsid w:val="00CA1892"/>
    <w:rsid w:val="00CA1D56"/>
    <w:rsid w:val="00CA21A4"/>
    <w:rsid w:val="00CA2798"/>
    <w:rsid w:val="00CA2C54"/>
    <w:rsid w:val="00CA32F4"/>
    <w:rsid w:val="00CA3677"/>
    <w:rsid w:val="00CA3BB3"/>
    <w:rsid w:val="00CA3BBF"/>
    <w:rsid w:val="00CA3EE3"/>
    <w:rsid w:val="00CA4020"/>
    <w:rsid w:val="00CA40BE"/>
    <w:rsid w:val="00CA40FF"/>
    <w:rsid w:val="00CA4854"/>
    <w:rsid w:val="00CA4AD2"/>
    <w:rsid w:val="00CA4AF7"/>
    <w:rsid w:val="00CA4BAC"/>
    <w:rsid w:val="00CA51EA"/>
    <w:rsid w:val="00CA5E79"/>
    <w:rsid w:val="00CA5F44"/>
    <w:rsid w:val="00CA61A0"/>
    <w:rsid w:val="00CA6215"/>
    <w:rsid w:val="00CA6633"/>
    <w:rsid w:val="00CA6678"/>
    <w:rsid w:val="00CA6B21"/>
    <w:rsid w:val="00CA6C37"/>
    <w:rsid w:val="00CA74FD"/>
    <w:rsid w:val="00CA7D29"/>
    <w:rsid w:val="00CB0383"/>
    <w:rsid w:val="00CB0E0F"/>
    <w:rsid w:val="00CB0FAD"/>
    <w:rsid w:val="00CB1035"/>
    <w:rsid w:val="00CB1097"/>
    <w:rsid w:val="00CB13FD"/>
    <w:rsid w:val="00CB1457"/>
    <w:rsid w:val="00CB18C6"/>
    <w:rsid w:val="00CB1E10"/>
    <w:rsid w:val="00CB2215"/>
    <w:rsid w:val="00CB26C4"/>
    <w:rsid w:val="00CB3130"/>
    <w:rsid w:val="00CB3295"/>
    <w:rsid w:val="00CB33C7"/>
    <w:rsid w:val="00CB3828"/>
    <w:rsid w:val="00CB39CC"/>
    <w:rsid w:val="00CB4071"/>
    <w:rsid w:val="00CB40E3"/>
    <w:rsid w:val="00CB4414"/>
    <w:rsid w:val="00CB52E9"/>
    <w:rsid w:val="00CB5D95"/>
    <w:rsid w:val="00CB5E85"/>
    <w:rsid w:val="00CB6131"/>
    <w:rsid w:val="00CB615C"/>
    <w:rsid w:val="00CB65DA"/>
    <w:rsid w:val="00CB67BE"/>
    <w:rsid w:val="00CB6987"/>
    <w:rsid w:val="00CB76D8"/>
    <w:rsid w:val="00CB7A82"/>
    <w:rsid w:val="00CC0350"/>
    <w:rsid w:val="00CC0509"/>
    <w:rsid w:val="00CC0CA9"/>
    <w:rsid w:val="00CC0D8A"/>
    <w:rsid w:val="00CC1013"/>
    <w:rsid w:val="00CC16DD"/>
    <w:rsid w:val="00CC182A"/>
    <w:rsid w:val="00CC20DD"/>
    <w:rsid w:val="00CC3033"/>
    <w:rsid w:val="00CC3B9B"/>
    <w:rsid w:val="00CC3D6D"/>
    <w:rsid w:val="00CC4534"/>
    <w:rsid w:val="00CC45C5"/>
    <w:rsid w:val="00CC505E"/>
    <w:rsid w:val="00CC53D7"/>
    <w:rsid w:val="00CC597E"/>
    <w:rsid w:val="00CC5FB6"/>
    <w:rsid w:val="00CC60CC"/>
    <w:rsid w:val="00CC6EB1"/>
    <w:rsid w:val="00CC705C"/>
    <w:rsid w:val="00CC7742"/>
    <w:rsid w:val="00CC77CC"/>
    <w:rsid w:val="00CC7A21"/>
    <w:rsid w:val="00CC7AAD"/>
    <w:rsid w:val="00CD0098"/>
    <w:rsid w:val="00CD0139"/>
    <w:rsid w:val="00CD07E2"/>
    <w:rsid w:val="00CD1334"/>
    <w:rsid w:val="00CD13DD"/>
    <w:rsid w:val="00CD1D25"/>
    <w:rsid w:val="00CD2203"/>
    <w:rsid w:val="00CD329F"/>
    <w:rsid w:val="00CD3813"/>
    <w:rsid w:val="00CD39F3"/>
    <w:rsid w:val="00CD3C6A"/>
    <w:rsid w:val="00CD3C9F"/>
    <w:rsid w:val="00CD3DB1"/>
    <w:rsid w:val="00CD45CB"/>
    <w:rsid w:val="00CD46D8"/>
    <w:rsid w:val="00CD49BC"/>
    <w:rsid w:val="00CD537C"/>
    <w:rsid w:val="00CD5E09"/>
    <w:rsid w:val="00CD5E92"/>
    <w:rsid w:val="00CD6279"/>
    <w:rsid w:val="00CD6779"/>
    <w:rsid w:val="00CD6E59"/>
    <w:rsid w:val="00CD6ECB"/>
    <w:rsid w:val="00CD7E1A"/>
    <w:rsid w:val="00CE0A45"/>
    <w:rsid w:val="00CE0B81"/>
    <w:rsid w:val="00CE0E0C"/>
    <w:rsid w:val="00CE1026"/>
    <w:rsid w:val="00CE1099"/>
    <w:rsid w:val="00CE1222"/>
    <w:rsid w:val="00CE127F"/>
    <w:rsid w:val="00CE133C"/>
    <w:rsid w:val="00CE17DB"/>
    <w:rsid w:val="00CE1FE3"/>
    <w:rsid w:val="00CE2083"/>
    <w:rsid w:val="00CE2576"/>
    <w:rsid w:val="00CE275D"/>
    <w:rsid w:val="00CE29BA"/>
    <w:rsid w:val="00CE2C08"/>
    <w:rsid w:val="00CE2CB1"/>
    <w:rsid w:val="00CE3586"/>
    <w:rsid w:val="00CE3754"/>
    <w:rsid w:val="00CE4068"/>
    <w:rsid w:val="00CE4B3E"/>
    <w:rsid w:val="00CE54E2"/>
    <w:rsid w:val="00CE5685"/>
    <w:rsid w:val="00CE58C2"/>
    <w:rsid w:val="00CE6253"/>
    <w:rsid w:val="00CE6342"/>
    <w:rsid w:val="00CE6C7C"/>
    <w:rsid w:val="00CE74F5"/>
    <w:rsid w:val="00CF06DD"/>
    <w:rsid w:val="00CF0C4B"/>
    <w:rsid w:val="00CF1946"/>
    <w:rsid w:val="00CF1F08"/>
    <w:rsid w:val="00CF22CB"/>
    <w:rsid w:val="00CF23BA"/>
    <w:rsid w:val="00CF2B1D"/>
    <w:rsid w:val="00CF3751"/>
    <w:rsid w:val="00CF4535"/>
    <w:rsid w:val="00CF48F6"/>
    <w:rsid w:val="00CF4C1E"/>
    <w:rsid w:val="00CF51FD"/>
    <w:rsid w:val="00CF59A0"/>
    <w:rsid w:val="00CF61A2"/>
    <w:rsid w:val="00CF61D0"/>
    <w:rsid w:val="00CF652C"/>
    <w:rsid w:val="00CF729C"/>
    <w:rsid w:val="00CF72F0"/>
    <w:rsid w:val="00CF74C8"/>
    <w:rsid w:val="00CF7715"/>
    <w:rsid w:val="00CF79A9"/>
    <w:rsid w:val="00D0013C"/>
    <w:rsid w:val="00D004F1"/>
    <w:rsid w:val="00D00B3E"/>
    <w:rsid w:val="00D014DA"/>
    <w:rsid w:val="00D02059"/>
    <w:rsid w:val="00D02F29"/>
    <w:rsid w:val="00D03009"/>
    <w:rsid w:val="00D03114"/>
    <w:rsid w:val="00D0313B"/>
    <w:rsid w:val="00D0399A"/>
    <w:rsid w:val="00D03D88"/>
    <w:rsid w:val="00D04048"/>
    <w:rsid w:val="00D04250"/>
    <w:rsid w:val="00D042A1"/>
    <w:rsid w:val="00D044A1"/>
    <w:rsid w:val="00D044B2"/>
    <w:rsid w:val="00D04796"/>
    <w:rsid w:val="00D047E3"/>
    <w:rsid w:val="00D05046"/>
    <w:rsid w:val="00D0555F"/>
    <w:rsid w:val="00D0655E"/>
    <w:rsid w:val="00D0662D"/>
    <w:rsid w:val="00D06683"/>
    <w:rsid w:val="00D06E4F"/>
    <w:rsid w:val="00D06F10"/>
    <w:rsid w:val="00D06F50"/>
    <w:rsid w:val="00D07A2D"/>
    <w:rsid w:val="00D07EF8"/>
    <w:rsid w:val="00D1007E"/>
    <w:rsid w:val="00D1018F"/>
    <w:rsid w:val="00D10203"/>
    <w:rsid w:val="00D104CA"/>
    <w:rsid w:val="00D10D18"/>
    <w:rsid w:val="00D117CA"/>
    <w:rsid w:val="00D1181D"/>
    <w:rsid w:val="00D12267"/>
    <w:rsid w:val="00D12CFF"/>
    <w:rsid w:val="00D12DCC"/>
    <w:rsid w:val="00D1337E"/>
    <w:rsid w:val="00D1356C"/>
    <w:rsid w:val="00D13662"/>
    <w:rsid w:val="00D13742"/>
    <w:rsid w:val="00D139F0"/>
    <w:rsid w:val="00D13EFC"/>
    <w:rsid w:val="00D1454E"/>
    <w:rsid w:val="00D14ADF"/>
    <w:rsid w:val="00D14D96"/>
    <w:rsid w:val="00D14F91"/>
    <w:rsid w:val="00D15F45"/>
    <w:rsid w:val="00D164CB"/>
    <w:rsid w:val="00D164E4"/>
    <w:rsid w:val="00D16BE1"/>
    <w:rsid w:val="00D16D24"/>
    <w:rsid w:val="00D17157"/>
    <w:rsid w:val="00D17223"/>
    <w:rsid w:val="00D172E9"/>
    <w:rsid w:val="00D174B3"/>
    <w:rsid w:val="00D17805"/>
    <w:rsid w:val="00D17A02"/>
    <w:rsid w:val="00D17FB2"/>
    <w:rsid w:val="00D20366"/>
    <w:rsid w:val="00D203A5"/>
    <w:rsid w:val="00D20A76"/>
    <w:rsid w:val="00D21E66"/>
    <w:rsid w:val="00D21EEC"/>
    <w:rsid w:val="00D223F4"/>
    <w:rsid w:val="00D22506"/>
    <w:rsid w:val="00D2252F"/>
    <w:rsid w:val="00D22853"/>
    <w:rsid w:val="00D22B9B"/>
    <w:rsid w:val="00D22D16"/>
    <w:rsid w:val="00D23946"/>
    <w:rsid w:val="00D24032"/>
    <w:rsid w:val="00D24E15"/>
    <w:rsid w:val="00D26244"/>
    <w:rsid w:val="00D26459"/>
    <w:rsid w:val="00D27187"/>
    <w:rsid w:val="00D277ED"/>
    <w:rsid w:val="00D27BD5"/>
    <w:rsid w:val="00D27D2D"/>
    <w:rsid w:val="00D30288"/>
    <w:rsid w:val="00D3039A"/>
    <w:rsid w:val="00D30595"/>
    <w:rsid w:val="00D30A67"/>
    <w:rsid w:val="00D30C5C"/>
    <w:rsid w:val="00D31151"/>
    <w:rsid w:val="00D312B5"/>
    <w:rsid w:val="00D31D03"/>
    <w:rsid w:val="00D31E91"/>
    <w:rsid w:val="00D31FD4"/>
    <w:rsid w:val="00D32A36"/>
    <w:rsid w:val="00D32C4E"/>
    <w:rsid w:val="00D33517"/>
    <w:rsid w:val="00D33691"/>
    <w:rsid w:val="00D33D35"/>
    <w:rsid w:val="00D33DB3"/>
    <w:rsid w:val="00D342F0"/>
    <w:rsid w:val="00D34640"/>
    <w:rsid w:val="00D34994"/>
    <w:rsid w:val="00D34B96"/>
    <w:rsid w:val="00D34D09"/>
    <w:rsid w:val="00D35590"/>
    <w:rsid w:val="00D358EE"/>
    <w:rsid w:val="00D3651E"/>
    <w:rsid w:val="00D36B60"/>
    <w:rsid w:val="00D36BAD"/>
    <w:rsid w:val="00D37291"/>
    <w:rsid w:val="00D3736E"/>
    <w:rsid w:val="00D402D0"/>
    <w:rsid w:val="00D4071D"/>
    <w:rsid w:val="00D41224"/>
    <w:rsid w:val="00D4162F"/>
    <w:rsid w:val="00D41916"/>
    <w:rsid w:val="00D4241E"/>
    <w:rsid w:val="00D424A4"/>
    <w:rsid w:val="00D4270C"/>
    <w:rsid w:val="00D42E58"/>
    <w:rsid w:val="00D434F3"/>
    <w:rsid w:val="00D44476"/>
    <w:rsid w:val="00D44553"/>
    <w:rsid w:val="00D4455D"/>
    <w:rsid w:val="00D44A7E"/>
    <w:rsid w:val="00D44B93"/>
    <w:rsid w:val="00D452E2"/>
    <w:rsid w:val="00D459B9"/>
    <w:rsid w:val="00D45D0C"/>
    <w:rsid w:val="00D4624C"/>
    <w:rsid w:val="00D4635C"/>
    <w:rsid w:val="00D4652F"/>
    <w:rsid w:val="00D46847"/>
    <w:rsid w:val="00D470BC"/>
    <w:rsid w:val="00D476CC"/>
    <w:rsid w:val="00D47955"/>
    <w:rsid w:val="00D47C9B"/>
    <w:rsid w:val="00D5007D"/>
    <w:rsid w:val="00D50286"/>
    <w:rsid w:val="00D5069E"/>
    <w:rsid w:val="00D5102D"/>
    <w:rsid w:val="00D510EA"/>
    <w:rsid w:val="00D518AB"/>
    <w:rsid w:val="00D51A12"/>
    <w:rsid w:val="00D51E78"/>
    <w:rsid w:val="00D5240F"/>
    <w:rsid w:val="00D527C7"/>
    <w:rsid w:val="00D53007"/>
    <w:rsid w:val="00D54683"/>
    <w:rsid w:val="00D54AED"/>
    <w:rsid w:val="00D54B4C"/>
    <w:rsid w:val="00D552D1"/>
    <w:rsid w:val="00D55D95"/>
    <w:rsid w:val="00D56230"/>
    <w:rsid w:val="00D5658C"/>
    <w:rsid w:val="00D5659A"/>
    <w:rsid w:val="00D568BF"/>
    <w:rsid w:val="00D56A2D"/>
    <w:rsid w:val="00D5790F"/>
    <w:rsid w:val="00D6012D"/>
    <w:rsid w:val="00D60BF2"/>
    <w:rsid w:val="00D6143B"/>
    <w:rsid w:val="00D6179E"/>
    <w:rsid w:val="00D62040"/>
    <w:rsid w:val="00D62179"/>
    <w:rsid w:val="00D62C6F"/>
    <w:rsid w:val="00D62FE1"/>
    <w:rsid w:val="00D6308C"/>
    <w:rsid w:val="00D634C1"/>
    <w:rsid w:val="00D63952"/>
    <w:rsid w:val="00D64354"/>
    <w:rsid w:val="00D64598"/>
    <w:rsid w:val="00D64BE0"/>
    <w:rsid w:val="00D6551B"/>
    <w:rsid w:val="00D65D9E"/>
    <w:rsid w:val="00D66087"/>
    <w:rsid w:val="00D66294"/>
    <w:rsid w:val="00D6653F"/>
    <w:rsid w:val="00D66815"/>
    <w:rsid w:val="00D66B07"/>
    <w:rsid w:val="00D66B11"/>
    <w:rsid w:val="00D671B3"/>
    <w:rsid w:val="00D6743F"/>
    <w:rsid w:val="00D677F1"/>
    <w:rsid w:val="00D67907"/>
    <w:rsid w:val="00D67CA6"/>
    <w:rsid w:val="00D67F1E"/>
    <w:rsid w:val="00D7094F"/>
    <w:rsid w:val="00D709DE"/>
    <w:rsid w:val="00D70C01"/>
    <w:rsid w:val="00D70EDB"/>
    <w:rsid w:val="00D714B6"/>
    <w:rsid w:val="00D71536"/>
    <w:rsid w:val="00D71CB5"/>
    <w:rsid w:val="00D72221"/>
    <w:rsid w:val="00D7236E"/>
    <w:rsid w:val="00D72773"/>
    <w:rsid w:val="00D7294E"/>
    <w:rsid w:val="00D72B13"/>
    <w:rsid w:val="00D73971"/>
    <w:rsid w:val="00D7397F"/>
    <w:rsid w:val="00D73C31"/>
    <w:rsid w:val="00D74264"/>
    <w:rsid w:val="00D7427B"/>
    <w:rsid w:val="00D744DA"/>
    <w:rsid w:val="00D74CD5"/>
    <w:rsid w:val="00D75C55"/>
    <w:rsid w:val="00D7614D"/>
    <w:rsid w:val="00D76A62"/>
    <w:rsid w:val="00D76E14"/>
    <w:rsid w:val="00D778F1"/>
    <w:rsid w:val="00D77A0B"/>
    <w:rsid w:val="00D77A73"/>
    <w:rsid w:val="00D80036"/>
    <w:rsid w:val="00D80165"/>
    <w:rsid w:val="00D80346"/>
    <w:rsid w:val="00D80776"/>
    <w:rsid w:val="00D80D32"/>
    <w:rsid w:val="00D8122A"/>
    <w:rsid w:val="00D8122F"/>
    <w:rsid w:val="00D8253C"/>
    <w:rsid w:val="00D8257F"/>
    <w:rsid w:val="00D826DE"/>
    <w:rsid w:val="00D83481"/>
    <w:rsid w:val="00D836EF"/>
    <w:rsid w:val="00D842A1"/>
    <w:rsid w:val="00D8467A"/>
    <w:rsid w:val="00D8477C"/>
    <w:rsid w:val="00D852CC"/>
    <w:rsid w:val="00D85485"/>
    <w:rsid w:val="00D85903"/>
    <w:rsid w:val="00D85BE5"/>
    <w:rsid w:val="00D85E5F"/>
    <w:rsid w:val="00D86229"/>
    <w:rsid w:val="00D873BA"/>
    <w:rsid w:val="00D87D37"/>
    <w:rsid w:val="00D9006F"/>
    <w:rsid w:val="00D90AD1"/>
    <w:rsid w:val="00D90AFF"/>
    <w:rsid w:val="00D91652"/>
    <w:rsid w:val="00D91CFE"/>
    <w:rsid w:val="00D91D5A"/>
    <w:rsid w:val="00D91F14"/>
    <w:rsid w:val="00D92000"/>
    <w:rsid w:val="00D9211F"/>
    <w:rsid w:val="00D928AF"/>
    <w:rsid w:val="00D93475"/>
    <w:rsid w:val="00D9352C"/>
    <w:rsid w:val="00D93BB0"/>
    <w:rsid w:val="00D93E00"/>
    <w:rsid w:val="00D94EB5"/>
    <w:rsid w:val="00D951B6"/>
    <w:rsid w:val="00D954AB"/>
    <w:rsid w:val="00D95853"/>
    <w:rsid w:val="00D95ABC"/>
    <w:rsid w:val="00D95D7B"/>
    <w:rsid w:val="00D95E1C"/>
    <w:rsid w:val="00D96194"/>
    <w:rsid w:val="00D96533"/>
    <w:rsid w:val="00D96A52"/>
    <w:rsid w:val="00D96EBA"/>
    <w:rsid w:val="00D971B2"/>
    <w:rsid w:val="00DA02F8"/>
    <w:rsid w:val="00DA06DD"/>
    <w:rsid w:val="00DA1004"/>
    <w:rsid w:val="00DA1105"/>
    <w:rsid w:val="00DA1502"/>
    <w:rsid w:val="00DA16DC"/>
    <w:rsid w:val="00DA20DC"/>
    <w:rsid w:val="00DA248B"/>
    <w:rsid w:val="00DA2BFD"/>
    <w:rsid w:val="00DA2FC8"/>
    <w:rsid w:val="00DA3233"/>
    <w:rsid w:val="00DA3449"/>
    <w:rsid w:val="00DA355D"/>
    <w:rsid w:val="00DA363D"/>
    <w:rsid w:val="00DA3694"/>
    <w:rsid w:val="00DA3AE8"/>
    <w:rsid w:val="00DA3E30"/>
    <w:rsid w:val="00DA44C0"/>
    <w:rsid w:val="00DA4C03"/>
    <w:rsid w:val="00DA5117"/>
    <w:rsid w:val="00DA5381"/>
    <w:rsid w:val="00DA5795"/>
    <w:rsid w:val="00DA5B8B"/>
    <w:rsid w:val="00DA6BB8"/>
    <w:rsid w:val="00DA6D70"/>
    <w:rsid w:val="00DA6E11"/>
    <w:rsid w:val="00DA6FA1"/>
    <w:rsid w:val="00DA7B91"/>
    <w:rsid w:val="00DA7CB4"/>
    <w:rsid w:val="00DB0113"/>
    <w:rsid w:val="00DB04E8"/>
    <w:rsid w:val="00DB05EF"/>
    <w:rsid w:val="00DB0950"/>
    <w:rsid w:val="00DB0C85"/>
    <w:rsid w:val="00DB16BE"/>
    <w:rsid w:val="00DB1A83"/>
    <w:rsid w:val="00DB1DE4"/>
    <w:rsid w:val="00DB1E0A"/>
    <w:rsid w:val="00DB215F"/>
    <w:rsid w:val="00DB271E"/>
    <w:rsid w:val="00DB291A"/>
    <w:rsid w:val="00DB2CC9"/>
    <w:rsid w:val="00DB3699"/>
    <w:rsid w:val="00DB3D4B"/>
    <w:rsid w:val="00DB402B"/>
    <w:rsid w:val="00DB4222"/>
    <w:rsid w:val="00DB433B"/>
    <w:rsid w:val="00DB4500"/>
    <w:rsid w:val="00DB4788"/>
    <w:rsid w:val="00DB4B09"/>
    <w:rsid w:val="00DB5805"/>
    <w:rsid w:val="00DB5AE3"/>
    <w:rsid w:val="00DB5FDF"/>
    <w:rsid w:val="00DB610D"/>
    <w:rsid w:val="00DB64D0"/>
    <w:rsid w:val="00DB6884"/>
    <w:rsid w:val="00DB6F21"/>
    <w:rsid w:val="00DB733C"/>
    <w:rsid w:val="00DB75C2"/>
    <w:rsid w:val="00DB792D"/>
    <w:rsid w:val="00DB7F26"/>
    <w:rsid w:val="00DC1BAF"/>
    <w:rsid w:val="00DC222B"/>
    <w:rsid w:val="00DC27A4"/>
    <w:rsid w:val="00DC3213"/>
    <w:rsid w:val="00DC359F"/>
    <w:rsid w:val="00DC38AD"/>
    <w:rsid w:val="00DC4375"/>
    <w:rsid w:val="00DC45E1"/>
    <w:rsid w:val="00DC480E"/>
    <w:rsid w:val="00DC4EE2"/>
    <w:rsid w:val="00DC5400"/>
    <w:rsid w:val="00DC543F"/>
    <w:rsid w:val="00DC5953"/>
    <w:rsid w:val="00DC59C1"/>
    <w:rsid w:val="00DC6715"/>
    <w:rsid w:val="00DC6DF9"/>
    <w:rsid w:val="00DC6F8D"/>
    <w:rsid w:val="00DC6FF9"/>
    <w:rsid w:val="00DC709B"/>
    <w:rsid w:val="00DC74FC"/>
    <w:rsid w:val="00DC77FF"/>
    <w:rsid w:val="00DC7955"/>
    <w:rsid w:val="00DC795A"/>
    <w:rsid w:val="00DC7DDB"/>
    <w:rsid w:val="00DD005F"/>
    <w:rsid w:val="00DD0201"/>
    <w:rsid w:val="00DD052E"/>
    <w:rsid w:val="00DD1420"/>
    <w:rsid w:val="00DD1604"/>
    <w:rsid w:val="00DD1F1E"/>
    <w:rsid w:val="00DD2433"/>
    <w:rsid w:val="00DD25B7"/>
    <w:rsid w:val="00DD26E0"/>
    <w:rsid w:val="00DD297C"/>
    <w:rsid w:val="00DD29C0"/>
    <w:rsid w:val="00DD2CE5"/>
    <w:rsid w:val="00DD2E85"/>
    <w:rsid w:val="00DD2FCF"/>
    <w:rsid w:val="00DD38B4"/>
    <w:rsid w:val="00DD3FC1"/>
    <w:rsid w:val="00DD4392"/>
    <w:rsid w:val="00DD508F"/>
    <w:rsid w:val="00DD5338"/>
    <w:rsid w:val="00DD53AE"/>
    <w:rsid w:val="00DD58E5"/>
    <w:rsid w:val="00DD5CF8"/>
    <w:rsid w:val="00DD6949"/>
    <w:rsid w:val="00DD6AE0"/>
    <w:rsid w:val="00DD70EE"/>
    <w:rsid w:val="00DD7203"/>
    <w:rsid w:val="00DD7559"/>
    <w:rsid w:val="00DD77DE"/>
    <w:rsid w:val="00DD7DF7"/>
    <w:rsid w:val="00DE00F0"/>
    <w:rsid w:val="00DE05A2"/>
    <w:rsid w:val="00DE060C"/>
    <w:rsid w:val="00DE067E"/>
    <w:rsid w:val="00DE0B92"/>
    <w:rsid w:val="00DE114C"/>
    <w:rsid w:val="00DE11AD"/>
    <w:rsid w:val="00DE12BF"/>
    <w:rsid w:val="00DE17D8"/>
    <w:rsid w:val="00DE1872"/>
    <w:rsid w:val="00DE189A"/>
    <w:rsid w:val="00DE22D5"/>
    <w:rsid w:val="00DE3285"/>
    <w:rsid w:val="00DE3667"/>
    <w:rsid w:val="00DE3D38"/>
    <w:rsid w:val="00DE3EB9"/>
    <w:rsid w:val="00DE4BD9"/>
    <w:rsid w:val="00DE4C9C"/>
    <w:rsid w:val="00DE5005"/>
    <w:rsid w:val="00DE54BD"/>
    <w:rsid w:val="00DE5EAE"/>
    <w:rsid w:val="00DE6A69"/>
    <w:rsid w:val="00DE6B4D"/>
    <w:rsid w:val="00DE6D09"/>
    <w:rsid w:val="00DE738F"/>
    <w:rsid w:val="00DE743B"/>
    <w:rsid w:val="00DE7EF8"/>
    <w:rsid w:val="00DE7FFC"/>
    <w:rsid w:val="00DF0564"/>
    <w:rsid w:val="00DF0C1A"/>
    <w:rsid w:val="00DF233D"/>
    <w:rsid w:val="00DF23F8"/>
    <w:rsid w:val="00DF34C5"/>
    <w:rsid w:val="00DF3DEC"/>
    <w:rsid w:val="00DF4091"/>
    <w:rsid w:val="00DF4402"/>
    <w:rsid w:val="00DF46E1"/>
    <w:rsid w:val="00DF506A"/>
    <w:rsid w:val="00DF5407"/>
    <w:rsid w:val="00DF5AC7"/>
    <w:rsid w:val="00DF6136"/>
    <w:rsid w:val="00DF6410"/>
    <w:rsid w:val="00DF69C2"/>
    <w:rsid w:val="00DF6ABB"/>
    <w:rsid w:val="00DF7165"/>
    <w:rsid w:val="00DF7337"/>
    <w:rsid w:val="00DF7D7D"/>
    <w:rsid w:val="00DF7F82"/>
    <w:rsid w:val="00E0019B"/>
    <w:rsid w:val="00E00255"/>
    <w:rsid w:val="00E00778"/>
    <w:rsid w:val="00E00C11"/>
    <w:rsid w:val="00E00E84"/>
    <w:rsid w:val="00E01357"/>
    <w:rsid w:val="00E01584"/>
    <w:rsid w:val="00E01881"/>
    <w:rsid w:val="00E01B72"/>
    <w:rsid w:val="00E031E3"/>
    <w:rsid w:val="00E03364"/>
    <w:rsid w:val="00E03BD8"/>
    <w:rsid w:val="00E049E8"/>
    <w:rsid w:val="00E04AC7"/>
    <w:rsid w:val="00E04BEA"/>
    <w:rsid w:val="00E04D1D"/>
    <w:rsid w:val="00E05D86"/>
    <w:rsid w:val="00E05E00"/>
    <w:rsid w:val="00E06A2F"/>
    <w:rsid w:val="00E0713E"/>
    <w:rsid w:val="00E074A0"/>
    <w:rsid w:val="00E10CEC"/>
    <w:rsid w:val="00E111B9"/>
    <w:rsid w:val="00E12116"/>
    <w:rsid w:val="00E123F6"/>
    <w:rsid w:val="00E12CE8"/>
    <w:rsid w:val="00E13023"/>
    <w:rsid w:val="00E13498"/>
    <w:rsid w:val="00E1393D"/>
    <w:rsid w:val="00E13EF6"/>
    <w:rsid w:val="00E13F97"/>
    <w:rsid w:val="00E1533D"/>
    <w:rsid w:val="00E153B0"/>
    <w:rsid w:val="00E15604"/>
    <w:rsid w:val="00E15893"/>
    <w:rsid w:val="00E15C80"/>
    <w:rsid w:val="00E15DC6"/>
    <w:rsid w:val="00E16264"/>
    <w:rsid w:val="00E16902"/>
    <w:rsid w:val="00E17F2C"/>
    <w:rsid w:val="00E205D5"/>
    <w:rsid w:val="00E20C4E"/>
    <w:rsid w:val="00E20F0B"/>
    <w:rsid w:val="00E2108F"/>
    <w:rsid w:val="00E2154A"/>
    <w:rsid w:val="00E2193C"/>
    <w:rsid w:val="00E21E65"/>
    <w:rsid w:val="00E22106"/>
    <w:rsid w:val="00E23818"/>
    <w:rsid w:val="00E23C6D"/>
    <w:rsid w:val="00E23F28"/>
    <w:rsid w:val="00E242BC"/>
    <w:rsid w:val="00E24771"/>
    <w:rsid w:val="00E25275"/>
    <w:rsid w:val="00E2575B"/>
    <w:rsid w:val="00E259FF"/>
    <w:rsid w:val="00E25CEA"/>
    <w:rsid w:val="00E25DE4"/>
    <w:rsid w:val="00E26081"/>
    <w:rsid w:val="00E26357"/>
    <w:rsid w:val="00E26514"/>
    <w:rsid w:val="00E26550"/>
    <w:rsid w:val="00E26A96"/>
    <w:rsid w:val="00E26B18"/>
    <w:rsid w:val="00E26F79"/>
    <w:rsid w:val="00E279F8"/>
    <w:rsid w:val="00E30556"/>
    <w:rsid w:val="00E30E85"/>
    <w:rsid w:val="00E30EFB"/>
    <w:rsid w:val="00E3109C"/>
    <w:rsid w:val="00E318C6"/>
    <w:rsid w:val="00E31C51"/>
    <w:rsid w:val="00E32122"/>
    <w:rsid w:val="00E337D4"/>
    <w:rsid w:val="00E33972"/>
    <w:rsid w:val="00E33E09"/>
    <w:rsid w:val="00E34212"/>
    <w:rsid w:val="00E34395"/>
    <w:rsid w:val="00E343C8"/>
    <w:rsid w:val="00E346AC"/>
    <w:rsid w:val="00E34C67"/>
    <w:rsid w:val="00E3523E"/>
    <w:rsid w:val="00E35CD0"/>
    <w:rsid w:val="00E3651F"/>
    <w:rsid w:val="00E367C6"/>
    <w:rsid w:val="00E36F11"/>
    <w:rsid w:val="00E37288"/>
    <w:rsid w:val="00E372CB"/>
    <w:rsid w:val="00E37C72"/>
    <w:rsid w:val="00E37E1A"/>
    <w:rsid w:val="00E37F8F"/>
    <w:rsid w:val="00E40429"/>
    <w:rsid w:val="00E4056B"/>
    <w:rsid w:val="00E406C4"/>
    <w:rsid w:val="00E40875"/>
    <w:rsid w:val="00E40A75"/>
    <w:rsid w:val="00E40E1D"/>
    <w:rsid w:val="00E40FD1"/>
    <w:rsid w:val="00E41A27"/>
    <w:rsid w:val="00E41EE9"/>
    <w:rsid w:val="00E421C3"/>
    <w:rsid w:val="00E421FA"/>
    <w:rsid w:val="00E42DFF"/>
    <w:rsid w:val="00E42EF9"/>
    <w:rsid w:val="00E43804"/>
    <w:rsid w:val="00E4497B"/>
    <w:rsid w:val="00E45431"/>
    <w:rsid w:val="00E455A1"/>
    <w:rsid w:val="00E456C4"/>
    <w:rsid w:val="00E457B7"/>
    <w:rsid w:val="00E45B07"/>
    <w:rsid w:val="00E45BE6"/>
    <w:rsid w:val="00E45CAD"/>
    <w:rsid w:val="00E45CCC"/>
    <w:rsid w:val="00E46178"/>
    <w:rsid w:val="00E46258"/>
    <w:rsid w:val="00E46454"/>
    <w:rsid w:val="00E4645D"/>
    <w:rsid w:val="00E4652C"/>
    <w:rsid w:val="00E46939"/>
    <w:rsid w:val="00E47389"/>
    <w:rsid w:val="00E473F3"/>
    <w:rsid w:val="00E4743E"/>
    <w:rsid w:val="00E47F54"/>
    <w:rsid w:val="00E500FB"/>
    <w:rsid w:val="00E50666"/>
    <w:rsid w:val="00E50F7F"/>
    <w:rsid w:val="00E50FD2"/>
    <w:rsid w:val="00E51174"/>
    <w:rsid w:val="00E5134E"/>
    <w:rsid w:val="00E51834"/>
    <w:rsid w:val="00E519CC"/>
    <w:rsid w:val="00E51AAC"/>
    <w:rsid w:val="00E51B2D"/>
    <w:rsid w:val="00E51BA6"/>
    <w:rsid w:val="00E51C92"/>
    <w:rsid w:val="00E51F12"/>
    <w:rsid w:val="00E51F94"/>
    <w:rsid w:val="00E52D1A"/>
    <w:rsid w:val="00E53B61"/>
    <w:rsid w:val="00E53C50"/>
    <w:rsid w:val="00E53FD5"/>
    <w:rsid w:val="00E54B3B"/>
    <w:rsid w:val="00E54B63"/>
    <w:rsid w:val="00E54E92"/>
    <w:rsid w:val="00E55216"/>
    <w:rsid w:val="00E554AD"/>
    <w:rsid w:val="00E5560F"/>
    <w:rsid w:val="00E55AB8"/>
    <w:rsid w:val="00E55F41"/>
    <w:rsid w:val="00E55FF1"/>
    <w:rsid w:val="00E5665D"/>
    <w:rsid w:val="00E566EA"/>
    <w:rsid w:val="00E56C08"/>
    <w:rsid w:val="00E578A8"/>
    <w:rsid w:val="00E57B66"/>
    <w:rsid w:val="00E57E40"/>
    <w:rsid w:val="00E57F5B"/>
    <w:rsid w:val="00E60595"/>
    <w:rsid w:val="00E60ED2"/>
    <w:rsid w:val="00E60FED"/>
    <w:rsid w:val="00E613A7"/>
    <w:rsid w:val="00E61F64"/>
    <w:rsid w:val="00E62795"/>
    <w:rsid w:val="00E62F36"/>
    <w:rsid w:val="00E6354D"/>
    <w:rsid w:val="00E635A8"/>
    <w:rsid w:val="00E636C3"/>
    <w:rsid w:val="00E63D8F"/>
    <w:rsid w:val="00E63F87"/>
    <w:rsid w:val="00E645F2"/>
    <w:rsid w:val="00E64653"/>
    <w:rsid w:val="00E65082"/>
    <w:rsid w:val="00E653BE"/>
    <w:rsid w:val="00E65BC2"/>
    <w:rsid w:val="00E661F6"/>
    <w:rsid w:val="00E66397"/>
    <w:rsid w:val="00E66585"/>
    <w:rsid w:val="00E66BCC"/>
    <w:rsid w:val="00E67658"/>
    <w:rsid w:val="00E67799"/>
    <w:rsid w:val="00E70241"/>
    <w:rsid w:val="00E703D8"/>
    <w:rsid w:val="00E70999"/>
    <w:rsid w:val="00E70ACA"/>
    <w:rsid w:val="00E70BE6"/>
    <w:rsid w:val="00E70FD0"/>
    <w:rsid w:val="00E7103D"/>
    <w:rsid w:val="00E71145"/>
    <w:rsid w:val="00E7118C"/>
    <w:rsid w:val="00E7151B"/>
    <w:rsid w:val="00E72CE1"/>
    <w:rsid w:val="00E732C0"/>
    <w:rsid w:val="00E73426"/>
    <w:rsid w:val="00E73860"/>
    <w:rsid w:val="00E74152"/>
    <w:rsid w:val="00E74748"/>
    <w:rsid w:val="00E7482B"/>
    <w:rsid w:val="00E7490B"/>
    <w:rsid w:val="00E749FC"/>
    <w:rsid w:val="00E75797"/>
    <w:rsid w:val="00E75FFE"/>
    <w:rsid w:val="00E76C58"/>
    <w:rsid w:val="00E76FD4"/>
    <w:rsid w:val="00E8004F"/>
    <w:rsid w:val="00E80846"/>
    <w:rsid w:val="00E81D0E"/>
    <w:rsid w:val="00E81E89"/>
    <w:rsid w:val="00E81EBC"/>
    <w:rsid w:val="00E826A9"/>
    <w:rsid w:val="00E83126"/>
    <w:rsid w:val="00E83548"/>
    <w:rsid w:val="00E83754"/>
    <w:rsid w:val="00E838A7"/>
    <w:rsid w:val="00E83D3B"/>
    <w:rsid w:val="00E8444C"/>
    <w:rsid w:val="00E844E4"/>
    <w:rsid w:val="00E8545E"/>
    <w:rsid w:val="00E8565F"/>
    <w:rsid w:val="00E85BAD"/>
    <w:rsid w:val="00E863C8"/>
    <w:rsid w:val="00E86863"/>
    <w:rsid w:val="00E8730D"/>
    <w:rsid w:val="00E8741F"/>
    <w:rsid w:val="00E87EB5"/>
    <w:rsid w:val="00E87F7E"/>
    <w:rsid w:val="00E903CF"/>
    <w:rsid w:val="00E90589"/>
    <w:rsid w:val="00E9085D"/>
    <w:rsid w:val="00E911F9"/>
    <w:rsid w:val="00E91609"/>
    <w:rsid w:val="00E91C2A"/>
    <w:rsid w:val="00E921BF"/>
    <w:rsid w:val="00E924F2"/>
    <w:rsid w:val="00E928A3"/>
    <w:rsid w:val="00E92A58"/>
    <w:rsid w:val="00E932A8"/>
    <w:rsid w:val="00E9366C"/>
    <w:rsid w:val="00E939B9"/>
    <w:rsid w:val="00E93C48"/>
    <w:rsid w:val="00E93ED3"/>
    <w:rsid w:val="00E94045"/>
    <w:rsid w:val="00E95265"/>
    <w:rsid w:val="00E95540"/>
    <w:rsid w:val="00E95D6D"/>
    <w:rsid w:val="00E96315"/>
    <w:rsid w:val="00E966B4"/>
    <w:rsid w:val="00E96E9E"/>
    <w:rsid w:val="00E96EE7"/>
    <w:rsid w:val="00E96FAB"/>
    <w:rsid w:val="00E9745E"/>
    <w:rsid w:val="00E975EC"/>
    <w:rsid w:val="00E975F7"/>
    <w:rsid w:val="00E97794"/>
    <w:rsid w:val="00E979C2"/>
    <w:rsid w:val="00E97A3A"/>
    <w:rsid w:val="00E97AFC"/>
    <w:rsid w:val="00E97CB8"/>
    <w:rsid w:val="00E97CDE"/>
    <w:rsid w:val="00EA0EF1"/>
    <w:rsid w:val="00EA131F"/>
    <w:rsid w:val="00EA193D"/>
    <w:rsid w:val="00EA1FF6"/>
    <w:rsid w:val="00EA2804"/>
    <w:rsid w:val="00EA283A"/>
    <w:rsid w:val="00EA28A7"/>
    <w:rsid w:val="00EA28AD"/>
    <w:rsid w:val="00EA293A"/>
    <w:rsid w:val="00EA2D74"/>
    <w:rsid w:val="00EA30D3"/>
    <w:rsid w:val="00EA3BB4"/>
    <w:rsid w:val="00EA3E47"/>
    <w:rsid w:val="00EA405C"/>
    <w:rsid w:val="00EA45CF"/>
    <w:rsid w:val="00EA468C"/>
    <w:rsid w:val="00EA48E7"/>
    <w:rsid w:val="00EA4D46"/>
    <w:rsid w:val="00EA5523"/>
    <w:rsid w:val="00EA563A"/>
    <w:rsid w:val="00EA5BA3"/>
    <w:rsid w:val="00EA5FEF"/>
    <w:rsid w:val="00EA6327"/>
    <w:rsid w:val="00EA6397"/>
    <w:rsid w:val="00EA64EF"/>
    <w:rsid w:val="00EA67D5"/>
    <w:rsid w:val="00EA683D"/>
    <w:rsid w:val="00EA6F53"/>
    <w:rsid w:val="00EA781F"/>
    <w:rsid w:val="00EB0C52"/>
    <w:rsid w:val="00EB0E90"/>
    <w:rsid w:val="00EB171C"/>
    <w:rsid w:val="00EB1A3D"/>
    <w:rsid w:val="00EB2436"/>
    <w:rsid w:val="00EB267A"/>
    <w:rsid w:val="00EB309A"/>
    <w:rsid w:val="00EB312B"/>
    <w:rsid w:val="00EB33A7"/>
    <w:rsid w:val="00EB3734"/>
    <w:rsid w:val="00EB472D"/>
    <w:rsid w:val="00EB4808"/>
    <w:rsid w:val="00EB654F"/>
    <w:rsid w:val="00EB67FA"/>
    <w:rsid w:val="00EB6996"/>
    <w:rsid w:val="00EB6BA2"/>
    <w:rsid w:val="00EB6D64"/>
    <w:rsid w:val="00EB6EA6"/>
    <w:rsid w:val="00EB7004"/>
    <w:rsid w:val="00EB71E5"/>
    <w:rsid w:val="00EB7A53"/>
    <w:rsid w:val="00EB7DF2"/>
    <w:rsid w:val="00EB7FBE"/>
    <w:rsid w:val="00EC16DA"/>
    <w:rsid w:val="00EC1863"/>
    <w:rsid w:val="00EC1887"/>
    <w:rsid w:val="00EC207A"/>
    <w:rsid w:val="00EC219E"/>
    <w:rsid w:val="00EC22E6"/>
    <w:rsid w:val="00EC232F"/>
    <w:rsid w:val="00EC26FF"/>
    <w:rsid w:val="00EC2757"/>
    <w:rsid w:val="00EC28F4"/>
    <w:rsid w:val="00EC2B14"/>
    <w:rsid w:val="00EC2CED"/>
    <w:rsid w:val="00EC2EA6"/>
    <w:rsid w:val="00EC36FE"/>
    <w:rsid w:val="00EC3711"/>
    <w:rsid w:val="00EC37FE"/>
    <w:rsid w:val="00EC3BF9"/>
    <w:rsid w:val="00EC3FEA"/>
    <w:rsid w:val="00EC440F"/>
    <w:rsid w:val="00EC4691"/>
    <w:rsid w:val="00EC4D5D"/>
    <w:rsid w:val="00EC535B"/>
    <w:rsid w:val="00EC539B"/>
    <w:rsid w:val="00EC5487"/>
    <w:rsid w:val="00EC56DF"/>
    <w:rsid w:val="00EC5725"/>
    <w:rsid w:val="00EC57EF"/>
    <w:rsid w:val="00EC5B15"/>
    <w:rsid w:val="00EC5C7B"/>
    <w:rsid w:val="00EC61FF"/>
    <w:rsid w:val="00EC6F80"/>
    <w:rsid w:val="00EC75C5"/>
    <w:rsid w:val="00ED003E"/>
    <w:rsid w:val="00ED00AA"/>
    <w:rsid w:val="00ED07F6"/>
    <w:rsid w:val="00ED0D3C"/>
    <w:rsid w:val="00ED1859"/>
    <w:rsid w:val="00ED1E56"/>
    <w:rsid w:val="00ED1EDB"/>
    <w:rsid w:val="00ED1F04"/>
    <w:rsid w:val="00ED25E1"/>
    <w:rsid w:val="00ED3369"/>
    <w:rsid w:val="00ED39A3"/>
    <w:rsid w:val="00ED4FB1"/>
    <w:rsid w:val="00ED570C"/>
    <w:rsid w:val="00ED5A66"/>
    <w:rsid w:val="00ED614A"/>
    <w:rsid w:val="00ED6213"/>
    <w:rsid w:val="00ED6915"/>
    <w:rsid w:val="00ED6B68"/>
    <w:rsid w:val="00ED717F"/>
    <w:rsid w:val="00ED71D8"/>
    <w:rsid w:val="00EE0170"/>
    <w:rsid w:val="00EE01FD"/>
    <w:rsid w:val="00EE0220"/>
    <w:rsid w:val="00EE02CB"/>
    <w:rsid w:val="00EE0A3E"/>
    <w:rsid w:val="00EE13C7"/>
    <w:rsid w:val="00EE1D8C"/>
    <w:rsid w:val="00EE252C"/>
    <w:rsid w:val="00EE257F"/>
    <w:rsid w:val="00EE2687"/>
    <w:rsid w:val="00EE2A76"/>
    <w:rsid w:val="00EE2CD0"/>
    <w:rsid w:val="00EE2CDB"/>
    <w:rsid w:val="00EE2DDE"/>
    <w:rsid w:val="00EE3596"/>
    <w:rsid w:val="00EE38F6"/>
    <w:rsid w:val="00EE39F3"/>
    <w:rsid w:val="00EE3FFE"/>
    <w:rsid w:val="00EE4BBF"/>
    <w:rsid w:val="00EE4C27"/>
    <w:rsid w:val="00EE4CAF"/>
    <w:rsid w:val="00EE52EC"/>
    <w:rsid w:val="00EE585F"/>
    <w:rsid w:val="00EE58B4"/>
    <w:rsid w:val="00EE5AB2"/>
    <w:rsid w:val="00EE5EF7"/>
    <w:rsid w:val="00EE66C4"/>
    <w:rsid w:val="00EE6832"/>
    <w:rsid w:val="00EE6C9B"/>
    <w:rsid w:val="00EE704F"/>
    <w:rsid w:val="00EE7142"/>
    <w:rsid w:val="00EE72E8"/>
    <w:rsid w:val="00EE7615"/>
    <w:rsid w:val="00EE7F86"/>
    <w:rsid w:val="00EF0DBE"/>
    <w:rsid w:val="00EF1168"/>
    <w:rsid w:val="00EF15E9"/>
    <w:rsid w:val="00EF16FA"/>
    <w:rsid w:val="00EF1752"/>
    <w:rsid w:val="00EF1D41"/>
    <w:rsid w:val="00EF1E5C"/>
    <w:rsid w:val="00EF2100"/>
    <w:rsid w:val="00EF24F9"/>
    <w:rsid w:val="00EF2AE9"/>
    <w:rsid w:val="00EF2C58"/>
    <w:rsid w:val="00EF2C98"/>
    <w:rsid w:val="00EF2E02"/>
    <w:rsid w:val="00EF2EA8"/>
    <w:rsid w:val="00EF3934"/>
    <w:rsid w:val="00EF3C12"/>
    <w:rsid w:val="00EF41E4"/>
    <w:rsid w:val="00EF4459"/>
    <w:rsid w:val="00EF4A94"/>
    <w:rsid w:val="00EF4CBD"/>
    <w:rsid w:val="00EF4DF6"/>
    <w:rsid w:val="00EF5816"/>
    <w:rsid w:val="00EF5AE5"/>
    <w:rsid w:val="00EF5F28"/>
    <w:rsid w:val="00EF66B5"/>
    <w:rsid w:val="00EF69A4"/>
    <w:rsid w:val="00EF6CA0"/>
    <w:rsid w:val="00EF71DB"/>
    <w:rsid w:val="00EF7469"/>
    <w:rsid w:val="00EF752E"/>
    <w:rsid w:val="00EF764D"/>
    <w:rsid w:val="00EF7825"/>
    <w:rsid w:val="00F00112"/>
    <w:rsid w:val="00F0061C"/>
    <w:rsid w:val="00F0070E"/>
    <w:rsid w:val="00F0071B"/>
    <w:rsid w:val="00F008C8"/>
    <w:rsid w:val="00F00B10"/>
    <w:rsid w:val="00F00E22"/>
    <w:rsid w:val="00F0113B"/>
    <w:rsid w:val="00F01725"/>
    <w:rsid w:val="00F01BD7"/>
    <w:rsid w:val="00F02557"/>
    <w:rsid w:val="00F0258C"/>
    <w:rsid w:val="00F03075"/>
    <w:rsid w:val="00F03173"/>
    <w:rsid w:val="00F0347E"/>
    <w:rsid w:val="00F037AD"/>
    <w:rsid w:val="00F03D4B"/>
    <w:rsid w:val="00F0437F"/>
    <w:rsid w:val="00F045D7"/>
    <w:rsid w:val="00F0487A"/>
    <w:rsid w:val="00F04A9B"/>
    <w:rsid w:val="00F04C0D"/>
    <w:rsid w:val="00F04FCA"/>
    <w:rsid w:val="00F0552A"/>
    <w:rsid w:val="00F05A2A"/>
    <w:rsid w:val="00F05D00"/>
    <w:rsid w:val="00F072D4"/>
    <w:rsid w:val="00F103B6"/>
    <w:rsid w:val="00F10AD8"/>
    <w:rsid w:val="00F10D74"/>
    <w:rsid w:val="00F11077"/>
    <w:rsid w:val="00F115E8"/>
    <w:rsid w:val="00F11771"/>
    <w:rsid w:val="00F118CE"/>
    <w:rsid w:val="00F11BD6"/>
    <w:rsid w:val="00F1268A"/>
    <w:rsid w:val="00F12D3F"/>
    <w:rsid w:val="00F12D60"/>
    <w:rsid w:val="00F1301C"/>
    <w:rsid w:val="00F13135"/>
    <w:rsid w:val="00F132FA"/>
    <w:rsid w:val="00F1353C"/>
    <w:rsid w:val="00F13857"/>
    <w:rsid w:val="00F13DA4"/>
    <w:rsid w:val="00F14343"/>
    <w:rsid w:val="00F14693"/>
    <w:rsid w:val="00F1478E"/>
    <w:rsid w:val="00F14938"/>
    <w:rsid w:val="00F14DA3"/>
    <w:rsid w:val="00F150D8"/>
    <w:rsid w:val="00F15D2F"/>
    <w:rsid w:val="00F15F0C"/>
    <w:rsid w:val="00F16136"/>
    <w:rsid w:val="00F16E6D"/>
    <w:rsid w:val="00F16F59"/>
    <w:rsid w:val="00F17ECA"/>
    <w:rsid w:val="00F20193"/>
    <w:rsid w:val="00F2032A"/>
    <w:rsid w:val="00F21006"/>
    <w:rsid w:val="00F2131E"/>
    <w:rsid w:val="00F2139F"/>
    <w:rsid w:val="00F215AB"/>
    <w:rsid w:val="00F218D2"/>
    <w:rsid w:val="00F21A2A"/>
    <w:rsid w:val="00F21BEB"/>
    <w:rsid w:val="00F21FF6"/>
    <w:rsid w:val="00F22354"/>
    <w:rsid w:val="00F229A5"/>
    <w:rsid w:val="00F22AB4"/>
    <w:rsid w:val="00F22CE7"/>
    <w:rsid w:val="00F23217"/>
    <w:rsid w:val="00F2392C"/>
    <w:rsid w:val="00F23B97"/>
    <w:rsid w:val="00F24187"/>
    <w:rsid w:val="00F24227"/>
    <w:rsid w:val="00F24723"/>
    <w:rsid w:val="00F251A9"/>
    <w:rsid w:val="00F25A16"/>
    <w:rsid w:val="00F25CC6"/>
    <w:rsid w:val="00F25E5F"/>
    <w:rsid w:val="00F2743F"/>
    <w:rsid w:val="00F27815"/>
    <w:rsid w:val="00F27AD0"/>
    <w:rsid w:val="00F27DB4"/>
    <w:rsid w:val="00F30049"/>
    <w:rsid w:val="00F30B63"/>
    <w:rsid w:val="00F30E02"/>
    <w:rsid w:val="00F314A6"/>
    <w:rsid w:val="00F31B75"/>
    <w:rsid w:val="00F31F6C"/>
    <w:rsid w:val="00F3217A"/>
    <w:rsid w:val="00F329B5"/>
    <w:rsid w:val="00F3360E"/>
    <w:rsid w:val="00F33B74"/>
    <w:rsid w:val="00F34643"/>
    <w:rsid w:val="00F34A8C"/>
    <w:rsid w:val="00F34B29"/>
    <w:rsid w:val="00F34B65"/>
    <w:rsid w:val="00F35210"/>
    <w:rsid w:val="00F35990"/>
    <w:rsid w:val="00F35BB2"/>
    <w:rsid w:val="00F35F59"/>
    <w:rsid w:val="00F36625"/>
    <w:rsid w:val="00F36E70"/>
    <w:rsid w:val="00F370E4"/>
    <w:rsid w:val="00F375BE"/>
    <w:rsid w:val="00F377B3"/>
    <w:rsid w:val="00F378AC"/>
    <w:rsid w:val="00F40E8B"/>
    <w:rsid w:val="00F413CB"/>
    <w:rsid w:val="00F41CE4"/>
    <w:rsid w:val="00F41CEC"/>
    <w:rsid w:val="00F4291A"/>
    <w:rsid w:val="00F43F01"/>
    <w:rsid w:val="00F44529"/>
    <w:rsid w:val="00F44D57"/>
    <w:rsid w:val="00F44FBA"/>
    <w:rsid w:val="00F4538F"/>
    <w:rsid w:val="00F46200"/>
    <w:rsid w:val="00F4637A"/>
    <w:rsid w:val="00F46A21"/>
    <w:rsid w:val="00F46B29"/>
    <w:rsid w:val="00F47262"/>
    <w:rsid w:val="00F47583"/>
    <w:rsid w:val="00F47E14"/>
    <w:rsid w:val="00F502E9"/>
    <w:rsid w:val="00F5044D"/>
    <w:rsid w:val="00F50619"/>
    <w:rsid w:val="00F506ED"/>
    <w:rsid w:val="00F50BEF"/>
    <w:rsid w:val="00F516E9"/>
    <w:rsid w:val="00F51772"/>
    <w:rsid w:val="00F52099"/>
    <w:rsid w:val="00F5243C"/>
    <w:rsid w:val="00F52B07"/>
    <w:rsid w:val="00F52D44"/>
    <w:rsid w:val="00F54068"/>
    <w:rsid w:val="00F5436B"/>
    <w:rsid w:val="00F54A31"/>
    <w:rsid w:val="00F55990"/>
    <w:rsid w:val="00F559B9"/>
    <w:rsid w:val="00F55E60"/>
    <w:rsid w:val="00F56019"/>
    <w:rsid w:val="00F56C61"/>
    <w:rsid w:val="00F56FE1"/>
    <w:rsid w:val="00F573FA"/>
    <w:rsid w:val="00F5777A"/>
    <w:rsid w:val="00F57932"/>
    <w:rsid w:val="00F57D25"/>
    <w:rsid w:val="00F57FBB"/>
    <w:rsid w:val="00F6013A"/>
    <w:rsid w:val="00F602B3"/>
    <w:rsid w:val="00F607BE"/>
    <w:rsid w:val="00F6102F"/>
    <w:rsid w:val="00F61115"/>
    <w:rsid w:val="00F612E6"/>
    <w:rsid w:val="00F614CB"/>
    <w:rsid w:val="00F61984"/>
    <w:rsid w:val="00F62028"/>
    <w:rsid w:val="00F6220E"/>
    <w:rsid w:val="00F62A08"/>
    <w:rsid w:val="00F63669"/>
    <w:rsid w:val="00F63CB0"/>
    <w:rsid w:val="00F642E1"/>
    <w:rsid w:val="00F6431E"/>
    <w:rsid w:val="00F643AF"/>
    <w:rsid w:val="00F64A6E"/>
    <w:rsid w:val="00F64AEC"/>
    <w:rsid w:val="00F64D66"/>
    <w:rsid w:val="00F651D3"/>
    <w:rsid w:val="00F65240"/>
    <w:rsid w:val="00F6681B"/>
    <w:rsid w:val="00F66A01"/>
    <w:rsid w:val="00F66C80"/>
    <w:rsid w:val="00F673B3"/>
    <w:rsid w:val="00F677B6"/>
    <w:rsid w:val="00F7012A"/>
    <w:rsid w:val="00F7087D"/>
    <w:rsid w:val="00F70BDD"/>
    <w:rsid w:val="00F70DA8"/>
    <w:rsid w:val="00F716A0"/>
    <w:rsid w:val="00F71706"/>
    <w:rsid w:val="00F723AB"/>
    <w:rsid w:val="00F728B3"/>
    <w:rsid w:val="00F72CB9"/>
    <w:rsid w:val="00F74608"/>
    <w:rsid w:val="00F74C9E"/>
    <w:rsid w:val="00F74EA6"/>
    <w:rsid w:val="00F7548E"/>
    <w:rsid w:val="00F75A18"/>
    <w:rsid w:val="00F76296"/>
    <w:rsid w:val="00F762CC"/>
    <w:rsid w:val="00F7678D"/>
    <w:rsid w:val="00F77043"/>
    <w:rsid w:val="00F77221"/>
    <w:rsid w:val="00F775D0"/>
    <w:rsid w:val="00F77F3A"/>
    <w:rsid w:val="00F8029C"/>
    <w:rsid w:val="00F810BB"/>
    <w:rsid w:val="00F82554"/>
    <w:rsid w:val="00F82901"/>
    <w:rsid w:val="00F8308E"/>
    <w:rsid w:val="00F8330A"/>
    <w:rsid w:val="00F8347D"/>
    <w:rsid w:val="00F8412F"/>
    <w:rsid w:val="00F84828"/>
    <w:rsid w:val="00F85011"/>
    <w:rsid w:val="00F8507C"/>
    <w:rsid w:val="00F851E8"/>
    <w:rsid w:val="00F8584E"/>
    <w:rsid w:val="00F85A5F"/>
    <w:rsid w:val="00F85A9C"/>
    <w:rsid w:val="00F85BDE"/>
    <w:rsid w:val="00F85CFE"/>
    <w:rsid w:val="00F86398"/>
    <w:rsid w:val="00F8673E"/>
    <w:rsid w:val="00F8684E"/>
    <w:rsid w:val="00F8685F"/>
    <w:rsid w:val="00F8743D"/>
    <w:rsid w:val="00F87892"/>
    <w:rsid w:val="00F900B6"/>
    <w:rsid w:val="00F90287"/>
    <w:rsid w:val="00F90532"/>
    <w:rsid w:val="00F90A58"/>
    <w:rsid w:val="00F91084"/>
    <w:rsid w:val="00F91CA0"/>
    <w:rsid w:val="00F91ED0"/>
    <w:rsid w:val="00F92031"/>
    <w:rsid w:val="00F926E2"/>
    <w:rsid w:val="00F936E9"/>
    <w:rsid w:val="00F938D8"/>
    <w:rsid w:val="00F9394B"/>
    <w:rsid w:val="00F93A80"/>
    <w:rsid w:val="00F9488F"/>
    <w:rsid w:val="00F94C94"/>
    <w:rsid w:val="00F94FA3"/>
    <w:rsid w:val="00F95A63"/>
    <w:rsid w:val="00F95ABC"/>
    <w:rsid w:val="00F966BE"/>
    <w:rsid w:val="00F96851"/>
    <w:rsid w:val="00F969A1"/>
    <w:rsid w:val="00F96AA8"/>
    <w:rsid w:val="00F97476"/>
    <w:rsid w:val="00FA03F5"/>
    <w:rsid w:val="00FA0D5C"/>
    <w:rsid w:val="00FA105C"/>
    <w:rsid w:val="00FA1151"/>
    <w:rsid w:val="00FA1E3F"/>
    <w:rsid w:val="00FA23DB"/>
    <w:rsid w:val="00FA2D9E"/>
    <w:rsid w:val="00FA31AB"/>
    <w:rsid w:val="00FA3649"/>
    <w:rsid w:val="00FA3781"/>
    <w:rsid w:val="00FA3F66"/>
    <w:rsid w:val="00FA43AD"/>
    <w:rsid w:val="00FA480B"/>
    <w:rsid w:val="00FA4961"/>
    <w:rsid w:val="00FA5389"/>
    <w:rsid w:val="00FA632F"/>
    <w:rsid w:val="00FA6544"/>
    <w:rsid w:val="00FA67DB"/>
    <w:rsid w:val="00FA6CFA"/>
    <w:rsid w:val="00FA6DE1"/>
    <w:rsid w:val="00FA70FD"/>
    <w:rsid w:val="00FA7177"/>
    <w:rsid w:val="00FA7329"/>
    <w:rsid w:val="00FA7F53"/>
    <w:rsid w:val="00FB1A64"/>
    <w:rsid w:val="00FB1D8D"/>
    <w:rsid w:val="00FB21E8"/>
    <w:rsid w:val="00FB2581"/>
    <w:rsid w:val="00FB284F"/>
    <w:rsid w:val="00FB2B1E"/>
    <w:rsid w:val="00FB3306"/>
    <w:rsid w:val="00FB3683"/>
    <w:rsid w:val="00FB3C16"/>
    <w:rsid w:val="00FB4070"/>
    <w:rsid w:val="00FB4637"/>
    <w:rsid w:val="00FB46AC"/>
    <w:rsid w:val="00FB49C4"/>
    <w:rsid w:val="00FB4D97"/>
    <w:rsid w:val="00FB4E3A"/>
    <w:rsid w:val="00FB5457"/>
    <w:rsid w:val="00FB57C3"/>
    <w:rsid w:val="00FB5928"/>
    <w:rsid w:val="00FB5CA8"/>
    <w:rsid w:val="00FB5FF8"/>
    <w:rsid w:val="00FB6162"/>
    <w:rsid w:val="00FB627D"/>
    <w:rsid w:val="00FB672C"/>
    <w:rsid w:val="00FB6948"/>
    <w:rsid w:val="00FB6D0D"/>
    <w:rsid w:val="00FB6DC1"/>
    <w:rsid w:val="00FB6FBA"/>
    <w:rsid w:val="00FB7085"/>
    <w:rsid w:val="00FB7200"/>
    <w:rsid w:val="00FB72AD"/>
    <w:rsid w:val="00FB777B"/>
    <w:rsid w:val="00FB79DC"/>
    <w:rsid w:val="00FB7C6A"/>
    <w:rsid w:val="00FC0658"/>
    <w:rsid w:val="00FC06A2"/>
    <w:rsid w:val="00FC06A9"/>
    <w:rsid w:val="00FC08D3"/>
    <w:rsid w:val="00FC166E"/>
    <w:rsid w:val="00FC16AB"/>
    <w:rsid w:val="00FC1AFA"/>
    <w:rsid w:val="00FC1B7C"/>
    <w:rsid w:val="00FC286D"/>
    <w:rsid w:val="00FC2974"/>
    <w:rsid w:val="00FC2D70"/>
    <w:rsid w:val="00FC2E38"/>
    <w:rsid w:val="00FC3594"/>
    <w:rsid w:val="00FC3607"/>
    <w:rsid w:val="00FC3A78"/>
    <w:rsid w:val="00FC3CB0"/>
    <w:rsid w:val="00FC41A8"/>
    <w:rsid w:val="00FC459A"/>
    <w:rsid w:val="00FC461B"/>
    <w:rsid w:val="00FC4A3C"/>
    <w:rsid w:val="00FC4AE8"/>
    <w:rsid w:val="00FC4BB4"/>
    <w:rsid w:val="00FC4FF7"/>
    <w:rsid w:val="00FC5921"/>
    <w:rsid w:val="00FC5B36"/>
    <w:rsid w:val="00FC5C61"/>
    <w:rsid w:val="00FC63A8"/>
    <w:rsid w:val="00FC6E02"/>
    <w:rsid w:val="00FC6FC8"/>
    <w:rsid w:val="00FC721E"/>
    <w:rsid w:val="00FC7308"/>
    <w:rsid w:val="00FD013C"/>
    <w:rsid w:val="00FD07BD"/>
    <w:rsid w:val="00FD0CB4"/>
    <w:rsid w:val="00FD1556"/>
    <w:rsid w:val="00FD164D"/>
    <w:rsid w:val="00FD24C1"/>
    <w:rsid w:val="00FD24F9"/>
    <w:rsid w:val="00FD2723"/>
    <w:rsid w:val="00FD2FB4"/>
    <w:rsid w:val="00FD3A31"/>
    <w:rsid w:val="00FD3FFE"/>
    <w:rsid w:val="00FD4347"/>
    <w:rsid w:val="00FD5108"/>
    <w:rsid w:val="00FD5B38"/>
    <w:rsid w:val="00FD656A"/>
    <w:rsid w:val="00FD6796"/>
    <w:rsid w:val="00FD6AFD"/>
    <w:rsid w:val="00FD6D1F"/>
    <w:rsid w:val="00FD6D82"/>
    <w:rsid w:val="00FD6FBE"/>
    <w:rsid w:val="00FD6FF2"/>
    <w:rsid w:val="00FD7449"/>
    <w:rsid w:val="00FD7470"/>
    <w:rsid w:val="00FD792D"/>
    <w:rsid w:val="00FD7B0E"/>
    <w:rsid w:val="00FD7FB7"/>
    <w:rsid w:val="00FE00D5"/>
    <w:rsid w:val="00FE0182"/>
    <w:rsid w:val="00FE1F4E"/>
    <w:rsid w:val="00FE2182"/>
    <w:rsid w:val="00FE238B"/>
    <w:rsid w:val="00FE23A6"/>
    <w:rsid w:val="00FE2939"/>
    <w:rsid w:val="00FE321B"/>
    <w:rsid w:val="00FE3395"/>
    <w:rsid w:val="00FE38E4"/>
    <w:rsid w:val="00FE39EB"/>
    <w:rsid w:val="00FE4017"/>
    <w:rsid w:val="00FE45B0"/>
    <w:rsid w:val="00FE4B0D"/>
    <w:rsid w:val="00FE4CE3"/>
    <w:rsid w:val="00FE4EBF"/>
    <w:rsid w:val="00FE525D"/>
    <w:rsid w:val="00FE5816"/>
    <w:rsid w:val="00FE5B71"/>
    <w:rsid w:val="00FE63EB"/>
    <w:rsid w:val="00FE6407"/>
    <w:rsid w:val="00FE6757"/>
    <w:rsid w:val="00FE67C1"/>
    <w:rsid w:val="00FE6912"/>
    <w:rsid w:val="00FE6A0A"/>
    <w:rsid w:val="00FE6F6C"/>
    <w:rsid w:val="00FE7593"/>
    <w:rsid w:val="00FF017E"/>
    <w:rsid w:val="00FF039C"/>
    <w:rsid w:val="00FF124B"/>
    <w:rsid w:val="00FF1ABC"/>
    <w:rsid w:val="00FF1DA5"/>
    <w:rsid w:val="00FF234A"/>
    <w:rsid w:val="00FF26E9"/>
    <w:rsid w:val="00FF2C2E"/>
    <w:rsid w:val="00FF2F52"/>
    <w:rsid w:val="00FF36E7"/>
    <w:rsid w:val="00FF3A66"/>
    <w:rsid w:val="00FF3B7C"/>
    <w:rsid w:val="00FF3C47"/>
    <w:rsid w:val="00FF3E79"/>
    <w:rsid w:val="00FF4204"/>
    <w:rsid w:val="00FF439F"/>
    <w:rsid w:val="00FF44A6"/>
    <w:rsid w:val="00FF4E73"/>
    <w:rsid w:val="00FF6B71"/>
    <w:rsid w:val="00FF6E6F"/>
    <w:rsid w:val="00FF755C"/>
    <w:rsid w:val="00FF796A"/>
    <w:rsid w:val="00FF7A0D"/>
    <w:rsid w:val="00FF7F6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B6662"/>
    <w:pPr>
      <w:spacing w:line="360" w:lineRule="auto"/>
    </w:pPr>
    <w:rPr>
      <w:rFonts w:ascii="Times New Roman" w:eastAsia="Calibri" w:hAnsi="Times New Roman" w:cs="Arial"/>
      <w:sz w:val="24"/>
      <w:szCs w:val="24"/>
    </w:rPr>
  </w:style>
  <w:style w:type="paragraph" w:styleId="Heading1">
    <w:name w:val="heading 1"/>
    <w:basedOn w:val="Normal"/>
    <w:next w:val="Normal"/>
    <w:link w:val="Heading1Char"/>
    <w:uiPriority w:val="9"/>
    <w:qFormat/>
    <w:rsid w:val="00644455"/>
    <w:pPr>
      <w:keepNext/>
      <w:keepLines/>
      <w:numPr>
        <w:numId w:val="14"/>
      </w:numPr>
      <w:spacing w:before="480" w:after="0"/>
      <w:jc w:val="both"/>
      <w:outlineLvl w:val="0"/>
    </w:pPr>
    <w:rPr>
      <w:rFonts w:eastAsiaTheme="majorEastAsia" w:cstheme="majorBidi"/>
      <w:b/>
      <w:bCs/>
      <w:szCs w:val="28"/>
    </w:rPr>
  </w:style>
  <w:style w:type="paragraph" w:styleId="Heading2">
    <w:name w:val="heading 2"/>
    <w:basedOn w:val="Normal"/>
    <w:next w:val="Normal"/>
    <w:link w:val="Heading2Char"/>
    <w:unhideWhenUsed/>
    <w:qFormat/>
    <w:rsid w:val="00C06AA5"/>
    <w:pPr>
      <w:keepNext/>
      <w:keepLines/>
      <w:numPr>
        <w:ilvl w:val="1"/>
        <w:numId w:val="14"/>
      </w:numPr>
      <w:spacing w:before="200" w:after="0"/>
      <w:jc w:val="both"/>
      <w:outlineLvl w:val="1"/>
    </w:pPr>
    <w:rPr>
      <w:rFonts w:eastAsiaTheme="majorEastAsia" w:cstheme="majorBidi"/>
      <w:b/>
      <w:bCs/>
      <w:szCs w:val="26"/>
    </w:rPr>
  </w:style>
  <w:style w:type="paragraph" w:styleId="Heading3">
    <w:name w:val="heading 3"/>
    <w:basedOn w:val="Normal"/>
    <w:next w:val="Normal"/>
    <w:link w:val="Heading3Char"/>
    <w:unhideWhenUsed/>
    <w:qFormat/>
    <w:rsid w:val="006737FF"/>
    <w:pPr>
      <w:keepNext/>
      <w:keepLines/>
      <w:numPr>
        <w:ilvl w:val="2"/>
        <w:numId w:val="14"/>
      </w:numPr>
      <w:spacing w:before="200" w:after="0"/>
      <w:jc w:val="both"/>
      <w:outlineLvl w:val="2"/>
    </w:pPr>
    <w:rPr>
      <w:rFonts w:eastAsiaTheme="majorEastAsia" w:cstheme="majorBidi"/>
      <w:b/>
      <w:bCs/>
    </w:rPr>
  </w:style>
  <w:style w:type="paragraph" w:styleId="Heading4">
    <w:name w:val="heading 4"/>
    <w:basedOn w:val="Normal"/>
    <w:next w:val="Normal"/>
    <w:link w:val="Heading4Char"/>
    <w:unhideWhenUsed/>
    <w:qFormat/>
    <w:rsid w:val="006737FF"/>
    <w:pPr>
      <w:keepNext/>
      <w:keepLines/>
      <w:numPr>
        <w:ilvl w:val="3"/>
        <w:numId w:val="14"/>
      </w:numPr>
      <w:spacing w:before="200" w:after="0"/>
      <w:jc w:val="both"/>
      <w:outlineLvl w:val="3"/>
    </w:pPr>
    <w:rPr>
      <w:rFonts w:eastAsiaTheme="majorEastAsia" w:cstheme="majorBidi"/>
      <w:b/>
      <w:bCs/>
      <w:i/>
      <w:iCs/>
    </w:rPr>
  </w:style>
  <w:style w:type="paragraph" w:styleId="Heading5">
    <w:name w:val="heading 5"/>
    <w:basedOn w:val="Normal"/>
    <w:next w:val="Normal"/>
    <w:link w:val="Heading5Char"/>
    <w:unhideWhenUsed/>
    <w:qFormat/>
    <w:rsid w:val="006737FF"/>
    <w:pPr>
      <w:keepNext/>
      <w:keepLines/>
      <w:numPr>
        <w:ilvl w:val="4"/>
        <w:numId w:val="14"/>
      </w:numPr>
      <w:spacing w:before="200" w:after="0"/>
      <w:outlineLvl w:val="4"/>
    </w:pPr>
    <w:rPr>
      <w:rFonts w:eastAsiaTheme="majorEastAsia" w:cstheme="majorBidi"/>
    </w:rPr>
  </w:style>
  <w:style w:type="paragraph" w:styleId="Heading6">
    <w:name w:val="heading 6"/>
    <w:basedOn w:val="Normal"/>
    <w:next w:val="Normal"/>
    <w:link w:val="Heading6Char"/>
    <w:unhideWhenUsed/>
    <w:qFormat/>
    <w:rsid w:val="000213C5"/>
    <w:pPr>
      <w:keepNext/>
      <w:keepLines/>
      <w:numPr>
        <w:ilvl w:val="5"/>
        <w:numId w:val="14"/>
      </w:numPr>
      <w:spacing w:before="200" w:after="0"/>
      <w:outlineLvl w:val="5"/>
    </w:pPr>
    <w:rPr>
      <w:rFonts w:eastAsiaTheme="majorEastAsia" w:cstheme="majorBidi"/>
      <w:i/>
      <w:iCs/>
    </w:rPr>
  </w:style>
  <w:style w:type="paragraph" w:styleId="Heading7">
    <w:name w:val="heading 7"/>
    <w:basedOn w:val="Normal"/>
    <w:next w:val="Normal"/>
    <w:link w:val="Heading7Char"/>
    <w:semiHidden/>
    <w:unhideWhenUsed/>
    <w:qFormat/>
    <w:rsid w:val="000B0D7D"/>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0B0D7D"/>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0B0D7D"/>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06AA5"/>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rsid w:val="006737FF"/>
    <w:rPr>
      <w:rFonts w:ascii="Times New Roman" w:eastAsiaTheme="majorEastAsia" w:hAnsi="Times New Roman" w:cstheme="majorBidi"/>
      <w:b/>
      <w:bCs/>
      <w:sz w:val="24"/>
      <w:szCs w:val="24"/>
    </w:rPr>
  </w:style>
  <w:style w:type="character" w:customStyle="1" w:styleId="Heading4Char">
    <w:name w:val="Heading 4 Char"/>
    <w:basedOn w:val="DefaultParagraphFont"/>
    <w:link w:val="Heading4"/>
    <w:rsid w:val="006737FF"/>
    <w:rPr>
      <w:rFonts w:ascii="Times New Roman" w:eastAsiaTheme="majorEastAsia" w:hAnsi="Times New Roman" w:cstheme="majorBidi"/>
      <w:b/>
      <w:bCs/>
      <w:i/>
      <w:iCs/>
      <w:sz w:val="24"/>
      <w:szCs w:val="24"/>
    </w:rPr>
  </w:style>
  <w:style w:type="character" w:customStyle="1" w:styleId="Heading1Char">
    <w:name w:val="Heading 1 Char"/>
    <w:basedOn w:val="DefaultParagraphFont"/>
    <w:link w:val="Heading1"/>
    <w:uiPriority w:val="9"/>
    <w:rsid w:val="00644455"/>
    <w:rPr>
      <w:rFonts w:ascii="Times New Roman" w:eastAsiaTheme="majorEastAsia" w:hAnsi="Times New Roman" w:cstheme="majorBidi"/>
      <w:b/>
      <w:bCs/>
      <w:sz w:val="24"/>
      <w:szCs w:val="28"/>
    </w:rPr>
  </w:style>
  <w:style w:type="character" w:customStyle="1" w:styleId="Heading5Char">
    <w:name w:val="Heading 5 Char"/>
    <w:basedOn w:val="DefaultParagraphFont"/>
    <w:link w:val="Heading5"/>
    <w:rsid w:val="006737FF"/>
    <w:rPr>
      <w:rFonts w:ascii="Times New Roman" w:eastAsiaTheme="majorEastAsia" w:hAnsi="Times New Roman" w:cstheme="majorBidi"/>
      <w:sz w:val="24"/>
      <w:szCs w:val="24"/>
    </w:rPr>
  </w:style>
  <w:style w:type="character" w:customStyle="1" w:styleId="Heading6Char">
    <w:name w:val="Heading 6 Char"/>
    <w:basedOn w:val="DefaultParagraphFont"/>
    <w:link w:val="Heading6"/>
    <w:rsid w:val="000213C5"/>
    <w:rPr>
      <w:rFonts w:ascii="Times New Roman" w:eastAsiaTheme="majorEastAsia" w:hAnsi="Times New Roman" w:cstheme="majorBidi"/>
      <w:i/>
      <w:iCs/>
      <w:sz w:val="24"/>
      <w:szCs w:val="24"/>
    </w:rPr>
  </w:style>
  <w:style w:type="character" w:customStyle="1" w:styleId="Heading7Char">
    <w:name w:val="Heading 7 Char"/>
    <w:basedOn w:val="DefaultParagraphFont"/>
    <w:link w:val="Heading7"/>
    <w:semiHidden/>
    <w:rsid w:val="000B0D7D"/>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semiHidden/>
    <w:rsid w:val="000B0D7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0B0D7D"/>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0B0D7D"/>
    <w:pPr>
      <w:spacing w:after="0" w:line="240" w:lineRule="auto"/>
    </w:pPr>
    <w:rPr>
      <w:rFonts w:ascii="Calibri" w:eastAsia="Calibri"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rsid w:val="000B0D7D"/>
    <w:pPr>
      <w:spacing w:line="240" w:lineRule="auto"/>
    </w:pPr>
    <w:rPr>
      <w:b/>
      <w:bCs/>
      <w:color w:val="4F81BD" w:themeColor="accent1"/>
      <w:sz w:val="18"/>
      <w:szCs w:val="18"/>
    </w:rPr>
  </w:style>
  <w:style w:type="character" w:styleId="Hyperlink">
    <w:name w:val="Hyperlink"/>
    <w:basedOn w:val="DefaultParagraphFont"/>
    <w:uiPriority w:val="99"/>
    <w:unhideWhenUsed/>
    <w:rsid w:val="00275343"/>
    <w:rPr>
      <w:color w:val="0000FF" w:themeColor="hyperlink"/>
      <w:u w:val="single"/>
    </w:rPr>
  </w:style>
  <w:style w:type="paragraph" w:styleId="BalloonText">
    <w:name w:val="Balloon Text"/>
    <w:basedOn w:val="Normal"/>
    <w:link w:val="BalloonTextChar"/>
    <w:uiPriority w:val="99"/>
    <w:semiHidden/>
    <w:unhideWhenUsed/>
    <w:rsid w:val="005F3C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3C72"/>
    <w:rPr>
      <w:rFonts w:ascii="Tahoma" w:eastAsia="Calibri" w:hAnsi="Tahoma" w:cs="Tahoma"/>
      <w:sz w:val="16"/>
      <w:szCs w:val="16"/>
    </w:rPr>
  </w:style>
  <w:style w:type="paragraph" w:styleId="Header">
    <w:name w:val="header"/>
    <w:basedOn w:val="Normal"/>
    <w:link w:val="HeaderChar"/>
    <w:uiPriority w:val="99"/>
    <w:unhideWhenUsed/>
    <w:rsid w:val="00C103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03E7"/>
    <w:rPr>
      <w:rFonts w:ascii="Times New Roman" w:eastAsia="Calibri" w:hAnsi="Times New Roman" w:cs="Arial"/>
      <w:sz w:val="24"/>
      <w:szCs w:val="24"/>
    </w:rPr>
  </w:style>
  <w:style w:type="paragraph" w:styleId="Footer">
    <w:name w:val="footer"/>
    <w:basedOn w:val="Normal"/>
    <w:link w:val="FooterChar"/>
    <w:uiPriority w:val="99"/>
    <w:unhideWhenUsed/>
    <w:rsid w:val="00C103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03E7"/>
    <w:rPr>
      <w:rFonts w:ascii="Times New Roman" w:eastAsia="Calibri" w:hAnsi="Times New Roman" w:cs="Arial"/>
      <w:sz w:val="24"/>
      <w:szCs w:val="24"/>
    </w:rPr>
  </w:style>
  <w:style w:type="paragraph" w:styleId="NoSpacing">
    <w:name w:val="No Spacing"/>
    <w:link w:val="NoSpacingChar"/>
    <w:uiPriority w:val="1"/>
    <w:qFormat/>
    <w:rsid w:val="00C72F2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72F2B"/>
    <w:rPr>
      <w:rFonts w:eastAsiaTheme="minorEastAsia"/>
      <w:lang w:val="en-US"/>
    </w:rPr>
  </w:style>
  <w:style w:type="paragraph" w:styleId="ListParagraph">
    <w:name w:val="List Paragraph"/>
    <w:basedOn w:val="Normal"/>
    <w:uiPriority w:val="34"/>
    <w:rsid w:val="00C06AA5"/>
    <w:pPr>
      <w:ind w:left="720"/>
      <w:contextualSpacing/>
    </w:pPr>
  </w:style>
  <w:style w:type="paragraph" w:styleId="TOC1">
    <w:name w:val="toc 1"/>
    <w:basedOn w:val="Normal"/>
    <w:next w:val="Normal"/>
    <w:autoRedefine/>
    <w:uiPriority w:val="39"/>
    <w:unhideWhenUsed/>
    <w:rsid w:val="00644455"/>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460DD7"/>
    <w:pPr>
      <w:spacing w:after="0"/>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460DD7"/>
    <w:pPr>
      <w:spacing w:after="0"/>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460DD7"/>
    <w:pPr>
      <w:spacing w:after="0"/>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460DD7"/>
    <w:pPr>
      <w:spacing w:after="0"/>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460DD7"/>
    <w:pPr>
      <w:spacing w:after="0"/>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460DD7"/>
    <w:pPr>
      <w:spacing w:after="0"/>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460DD7"/>
    <w:pPr>
      <w:spacing w:after="0"/>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460DD7"/>
    <w:pPr>
      <w:spacing w:after="0"/>
      <w:ind w:left="1920"/>
    </w:pPr>
    <w:rPr>
      <w:rFonts w:asciiTheme="minorHAnsi" w:hAnsiTheme="minorHAnsi" w:cstheme="minorHAnsi"/>
      <w:sz w:val="18"/>
      <w:szCs w:val="18"/>
    </w:rPr>
  </w:style>
  <w:style w:type="numbering" w:customStyle="1" w:styleId="Style1">
    <w:name w:val="Style1"/>
    <w:uiPriority w:val="99"/>
    <w:rsid w:val="00644455"/>
    <w:pPr>
      <w:numPr>
        <w:numId w:val="12"/>
      </w:numPr>
    </w:pPr>
  </w:style>
  <w:style w:type="paragraph" w:styleId="NormalWeb">
    <w:name w:val="Normal (Web)"/>
    <w:basedOn w:val="Normal"/>
    <w:uiPriority w:val="99"/>
    <w:semiHidden/>
    <w:unhideWhenUsed/>
    <w:rsid w:val="00E578A8"/>
    <w:pPr>
      <w:spacing w:before="100" w:beforeAutospacing="1" w:after="100" w:afterAutospacing="1" w:line="240" w:lineRule="auto"/>
    </w:pPr>
    <w:rPr>
      <w:rFonts w:eastAsiaTheme="minorEastAsia" w:cs="Times New Roman"/>
      <w:lang w:eastAsia="en-GB"/>
    </w:rPr>
  </w:style>
  <w:style w:type="table" w:styleId="LightGrid-Accent2">
    <w:name w:val="Light Grid Accent 2"/>
    <w:basedOn w:val="TableNormal"/>
    <w:uiPriority w:val="62"/>
    <w:rsid w:val="00E578A8"/>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B6662"/>
    <w:pPr>
      <w:spacing w:line="360" w:lineRule="auto"/>
    </w:pPr>
    <w:rPr>
      <w:rFonts w:ascii="Times New Roman" w:eastAsia="Calibri" w:hAnsi="Times New Roman" w:cs="Arial"/>
      <w:sz w:val="24"/>
      <w:szCs w:val="24"/>
    </w:rPr>
  </w:style>
  <w:style w:type="paragraph" w:styleId="Heading1">
    <w:name w:val="heading 1"/>
    <w:basedOn w:val="Normal"/>
    <w:next w:val="Normal"/>
    <w:link w:val="Heading1Char"/>
    <w:uiPriority w:val="9"/>
    <w:qFormat/>
    <w:rsid w:val="00644455"/>
    <w:pPr>
      <w:keepNext/>
      <w:keepLines/>
      <w:numPr>
        <w:numId w:val="14"/>
      </w:numPr>
      <w:spacing w:before="480" w:after="0"/>
      <w:jc w:val="both"/>
      <w:outlineLvl w:val="0"/>
    </w:pPr>
    <w:rPr>
      <w:rFonts w:eastAsiaTheme="majorEastAsia" w:cstheme="majorBidi"/>
      <w:b/>
      <w:bCs/>
      <w:szCs w:val="28"/>
    </w:rPr>
  </w:style>
  <w:style w:type="paragraph" w:styleId="Heading2">
    <w:name w:val="heading 2"/>
    <w:basedOn w:val="Normal"/>
    <w:next w:val="Normal"/>
    <w:link w:val="Heading2Char"/>
    <w:unhideWhenUsed/>
    <w:qFormat/>
    <w:rsid w:val="00C06AA5"/>
    <w:pPr>
      <w:keepNext/>
      <w:keepLines/>
      <w:numPr>
        <w:ilvl w:val="1"/>
        <w:numId w:val="14"/>
      </w:numPr>
      <w:spacing w:before="200" w:after="0"/>
      <w:jc w:val="both"/>
      <w:outlineLvl w:val="1"/>
    </w:pPr>
    <w:rPr>
      <w:rFonts w:eastAsiaTheme="majorEastAsia" w:cstheme="majorBidi"/>
      <w:b/>
      <w:bCs/>
      <w:szCs w:val="26"/>
    </w:rPr>
  </w:style>
  <w:style w:type="paragraph" w:styleId="Heading3">
    <w:name w:val="heading 3"/>
    <w:basedOn w:val="Normal"/>
    <w:next w:val="Normal"/>
    <w:link w:val="Heading3Char"/>
    <w:unhideWhenUsed/>
    <w:qFormat/>
    <w:rsid w:val="006737FF"/>
    <w:pPr>
      <w:keepNext/>
      <w:keepLines/>
      <w:numPr>
        <w:ilvl w:val="2"/>
        <w:numId w:val="14"/>
      </w:numPr>
      <w:spacing w:before="200" w:after="0"/>
      <w:jc w:val="both"/>
      <w:outlineLvl w:val="2"/>
    </w:pPr>
    <w:rPr>
      <w:rFonts w:eastAsiaTheme="majorEastAsia" w:cstheme="majorBidi"/>
      <w:b/>
      <w:bCs/>
    </w:rPr>
  </w:style>
  <w:style w:type="paragraph" w:styleId="Heading4">
    <w:name w:val="heading 4"/>
    <w:basedOn w:val="Normal"/>
    <w:next w:val="Normal"/>
    <w:link w:val="Heading4Char"/>
    <w:unhideWhenUsed/>
    <w:qFormat/>
    <w:rsid w:val="006737FF"/>
    <w:pPr>
      <w:keepNext/>
      <w:keepLines/>
      <w:numPr>
        <w:ilvl w:val="3"/>
        <w:numId w:val="14"/>
      </w:numPr>
      <w:spacing w:before="200" w:after="0"/>
      <w:jc w:val="both"/>
      <w:outlineLvl w:val="3"/>
    </w:pPr>
    <w:rPr>
      <w:rFonts w:eastAsiaTheme="majorEastAsia" w:cstheme="majorBidi"/>
      <w:b/>
      <w:bCs/>
      <w:i/>
      <w:iCs/>
    </w:rPr>
  </w:style>
  <w:style w:type="paragraph" w:styleId="Heading5">
    <w:name w:val="heading 5"/>
    <w:basedOn w:val="Normal"/>
    <w:next w:val="Normal"/>
    <w:link w:val="Heading5Char"/>
    <w:unhideWhenUsed/>
    <w:qFormat/>
    <w:rsid w:val="006737FF"/>
    <w:pPr>
      <w:keepNext/>
      <w:keepLines/>
      <w:numPr>
        <w:ilvl w:val="4"/>
        <w:numId w:val="14"/>
      </w:numPr>
      <w:spacing w:before="200" w:after="0"/>
      <w:outlineLvl w:val="4"/>
    </w:pPr>
    <w:rPr>
      <w:rFonts w:eastAsiaTheme="majorEastAsia" w:cstheme="majorBidi"/>
    </w:rPr>
  </w:style>
  <w:style w:type="paragraph" w:styleId="Heading6">
    <w:name w:val="heading 6"/>
    <w:basedOn w:val="Normal"/>
    <w:next w:val="Normal"/>
    <w:link w:val="Heading6Char"/>
    <w:unhideWhenUsed/>
    <w:qFormat/>
    <w:rsid w:val="000213C5"/>
    <w:pPr>
      <w:keepNext/>
      <w:keepLines/>
      <w:numPr>
        <w:ilvl w:val="5"/>
        <w:numId w:val="14"/>
      </w:numPr>
      <w:spacing w:before="200" w:after="0"/>
      <w:outlineLvl w:val="5"/>
    </w:pPr>
    <w:rPr>
      <w:rFonts w:eastAsiaTheme="majorEastAsia" w:cstheme="majorBidi"/>
      <w:i/>
      <w:iCs/>
    </w:rPr>
  </w:style>
  <w:style w:type="paragraph" w:styleId="Heading7">
    <w:name w:val="heading 7"/>
    <w:basedOn w:val="Normal"/>
    <w:next w:val="Normal"/>
    <w:link w:val="Heading7Char"/>
    <w:semiHidden/>
    <w:unhideWhenUsed/>
    <w:qFormat/>
    <w:rsid w:val="000B0D7D"/>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0B0D7D"/>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0B0D7D"/>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06AA5"/>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rsid w:val="006737FF"/>
    <w:rPr>
      <w:rFonts w:ascii="Times New Roman" w:eastAsiaTheme="majorEastAsia" w:hAnsi="Times New Roman" w:cstheme="majorBidi"/>
      <w:b/>
      <w:bCs/>
      <w:sz w:val="24"/>
      <w:szCs w:val="24"/>
    </w:rPr>
  </w:style>
  <w:style w:type="character" w:customStyle="1" w:styleId="Heading4Char">
    <w:name w:val="Heading 4 Char"/>
    <w:basedOn w:val="DefaultParagraphFont"/>
    <w:link w:val="Heading4"/>
    <w:rsid w:val="006737FF"/>
    <w:rPr>
      <w:rFonts w:ascii="Times New Roman" w:eastAsiaTheme="majorEastAsia" w:hAnsi="Times New Roman" w:cstheme="majorBidi"/>
      <w:b/>
      <w:bCs/>
      <w:i/>
      <w:iCs/>
      <w:sz w:val="24"/>
      <w:szCs w:val="24"/>
    </w:rPr>
  </w:style>
  <w:style w:type="character" w:customStyle="1" w:styleId="Heading1Char">
    <w:name w:val="Heading 1 Char"/>
    <w:basedOn w:val="DefaultParagraphFont"/>
    <w:link w:val="Heading1"/>
    <w:uiPriority w:val="9"/>
    <w:rsid w:val="00644455"/>
    <w:rPr>
      <w:rFonts w:ascii="Times New Roman" w:eastAsiaTheme="majorEastAsia" w:hAnsi="Times New Roman" w:cstheme="majorBidi"/>
      <w:b/>
      <w:bCs/>
      <w:sz w:val="24"/>
      <w:szCs w:val="28"/>
    </w:rPr>
  </w:style>
  <w:style w:type="character" w:customStyle="1" w:styleId="Heading5Char">
    <w:name w:val="Heading 5 Char"/>
    <w:basedOn w:val="DefaultParagraphFont"/>
    <w:link w:val="Heading5"/>
    <w:rsid w:val="006737FF"/>
    <w:rPr>
      <w:rFonts w:ascii="Times New Roman" w:eastAsiaTheme="majorEastAsia" w:hAnsi="Times New Roman" w:cstheme="majorBidi"/>
      <w:sz w:val="24"/>
      <w:szCs w:val="24"/>
    </w:rPr>
  </w:style>
  <w:style w:type="character" w:customStyle="1" w:styleId="Heading6Char">
    <w:name w:val="Heading 6 Char"/>
    <w:basedOn w:val="DefaultParagraphFont"/>
    <w:link w:val="Heading6"/>
    <w:rsid w:val="000213C5"/>
    <w:rPr>
      <w:rFonts w:ascii="Times New Roman" w:eastAsiaTheme="majorEastAsia" w:hAnsi="Times New Roman" w:cstheme="majorBidi"/>
      <w:i/>
      <w:iCs/>
      <w:sz w:val="24"/>
      <w:szCs w:val="24"/>
    </w:rPr>
  </w:style>
  <w:style w:type="character" w:customStyle="1" w:styleId="Heading7Char">
    <w:name w:val="Heading 7 Char"/>
    <w:basedOn w:val="DefaultParagraphFont"/>
    <w:link w:val="Heading7"/>
    <w:semiHidden/>
    <w:rsid w:val="000B0D7D"/>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semiHidden/>
    <w:rsid w:val="000B0D7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0B0D7D"/>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0B0D7D"/>
    <w:pPr>
      <w:spacing w:after="0" w:line="240" w:lineRule="auto"/>
    </w:pPr>
    <w:rPr>
      <w:rFonts w:ascii="Calibri" w:eastAsia="Calibri"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rsid w:val="000B0D7D"/>
    <w:pPr>
      <w:spacing w:line="240" w:lineRule="auto"/>
    </w:pPr>
    <w:rPr>
      <w:b/>
      <w:bCs/>
      <w:color w:val="4F81BD" w:themeColor="accent1"/>
      <w:sz w:val="18"/>
      <w:szCs w:val="18"/>
    </w:rPr>
  </w:style>
  <w:style w:type="character" w:styleId="Hyperlink">
    <w:name w:val="Hyperlink"/>
    <w:basedOn w:val="DefaultParagraphFont"/>
    <w:uiPriority w:val="99"/>
    <w:unhideWhenUsed/>
    <w:rsid w:val="00275343"/>
    <w:rPr>
      <w:color w:val="0000FF" w:themeColor="hyperlink"/>
      <w:u w:val="single"/>
    </w:rPr>
  </w:style>
  <w:style w:type="paragraph" w:styleId="BalloonText">
    <w:name w:val="Balloon Text"/>
    <w:basedOn w:val="Normal"/>
    <w:link w:val="BalloonTextChar"/>
    <w:uiPriority w:val="99"/>
    <w:semiHidden/>
    <w:unhideWhenUsed/>
    <w:rsid w:val="005F3C7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3C72"/>
    <w:rPr>
      <w:rFonts w:ascii="Tahoma" w:eastAsia="Calibri" w:hAnsi="Tahoma" w:cs="Tahoma"/>
      <w:sz w:val="16"/>
      <w:szCs w:val="16"/>
    </w:rPr>
  </w:style>
  <w:style w:type="paragraph" w:styleId="Header">
    <w:name w:val="header"/>
    <w:basedOn w:val="Normal"/>
    <w:link w:val="HeaderChar"/>
    <w:uiPriority w:val="99"/>
    <w:unhideWhenUsed/>
    <w:rsid w:val="00C103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03E7"/>
    <w:rPr>
      <w:rFonts w:ascii="Times New Roman" w:eastAsia="Calibri" w:hAnsi="Times New Roman" w:cs="Arial"/>
      <w:sz w:val="24"/>
      <w:szCs w:val="24"/>
    </w:rPr>
  </w:style>
  <w:style w:type="paragraph" w:styleId="Footer">
    <w:name w:val="footer"/>
    <w:basedOn w:val="Normal"/>
    <w:link w:val="FooterChar"/>
    <w:uiPriority w:val="99"/>
    <w:unhideWhenUsed/>
    <w:rsid w:val="00C103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03E7"/>
    <w:rPr>
      <w:rFonts w:ascii="Times New Roman" w:eastAsia="Calibri" w:hAnsi="Times New Roman" w:cs="Arial"/>
      <w:sz w:val="24"/>
      <w:szCs w:val="24"/>
    </w:rPr>
  </w:style>
  <w:style w:type="paragraph" w:styleId="NoSpacing">
    <w:name w:val="No Spacing"/>
    <w:link w:val="NoSpacingChar"/>
    <w:uiPriority w:val="1"/>
    <w:qFormat/>
    <w:rsid w:val="00C72F2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72F2B"/>
    <w:rPr>
      <w:rFonts w:eastAsiaTheme="minorEastAsia"/>
      <w:lang w:val="en-US"/>
    </w:rPr>
  </w:style>
  <w:style w:type="paragraph" w:styleId="ListParagraph">
    <w:name w:val="List Paragraph"/>
    <w:basedOn w:val="Normal"/>
    <w:uiPriority w:val="34"/>
    <w:rsid w:val="00C06AA5"/>
    <w:pPr>
      <w:ind w:left="720"/>
      <w:contextualSpacing/>
    </w:pPr>
  </w:style>
  <w:style w:type="paragraph" w:styleId="TOC1">
    <w:name w:val="toc 1"/>
    <w:basedOn w:val="Normal"/>
    <w:next w:val="Normal"/>
    <w:autoRedefine/>
    <w:uiPriority w:val="39"/>
    <w:unhideWhenUsed/>
    <w:rsid w:val="00644455"/>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460DD7"/>
    <w:pPr>
      <w:spacing w:after="0"/>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460DD7"/>
    <w:pPr>
      <w:spacing w:after="0"/>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460DD7"/>
    <w:pPr>
      <w:spacing w:after="0"/>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460DD7"/>
    <w:pPr>
      <w:spacing w:after="0"/>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460DD7"/>
    <w:pPr>
      <w:spacing w:after="0"/>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460DD7"/>
    <w:pPr>
      <w:spacing w:after="0"/>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460DD7"/>
    <w:pPr>
      <w:spacing w:after="0"/>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460DD7"/>
    <w:pPr>
      <w:spacing w:after="0"/>
      <w:ind w:left="1920"/>
    </w:pPr>
    <w:rPr>
      <w:rFonts w:asciiTheme="minorHAnsi" w:hAnsiTheme="minorHAnsi" w:cstheme="minorHAnsi"/>
      <w:sz w:val="18"/>
      <w:szCs w:val="18"/>
    </w:rPr>
  </w:style>
  <w:style w:type="numbering" w:customStyle="1" w:styleId="Style1">
    <w:name w:val="Style1"/>
    <w:uiPriority w:val="99"/>
    <w:rsid w:val="00644455"/>
    <w:pPr>
      <w:numPr>
        <w:numId w:val="12"/>
      </w:numPr>
    </w:pPr>
  </w:style>
  <w:style w:type="paragraph" w:styleId="NormalWeb">
    <w:name w:val="Normal (Web)"/>
    <w:basedOn w:val="Normal"/>
    <w:uiPriority w:val="99"/>
    <w:semiHidden/>
    <w:unhideWhenUsed/>
    <w:rsid w:val="00E578A8"/>
    <w:pPr>
      <w:spacing w:before="100" w:beforeAutospacing="1" w:after="100" w:afterAutospacing="1" w:line="240" w:lineRule="auto"/>
    </w:pPr>
    <w:rPr>
      <w:rFonts w:eastAsiaTheme="minorEastAsia" w:cs="Times New Roman"/>
      <w:lang w:eastAsia="en-GB"/>
    </w:rPr>
  </w:style>
  <w:style w:type="table" w:styleId="LightGrid-Accent2">
    <w:name w:val="Light Grid Accent 2"/>
    <w:basedOn w:val="TableNormal"/>
    <w:uiPriority w:val="62"/>
    <w:rsid w:val="00E578A8"/>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08154">
      <w:bodyDiv w:val="1"/>
      <w:marLeft w:val="0"/>
      <w:marRight w:val="0"/>
      <w:marTop w:val="0"/>
      <w:marBottom w:val="0"/>
      <w:divBdr>
        <w:top w:val="none" w:sz="0" w:space="0" w:color="auto"/>
        <w:left w:val="none" w:sz="0" w:space="0" w:color="auto"/>
        <w:bottom w:val="none" w:sz="0" w:space="0" w:color="auto"/>
        <w:right w:val="none" w:sz="0" w:space="0" w:color="auto"/>
      </w:divBdr>
    </w:div>
    <w:div w:id="140512875">
      <w:bodyDiv w:val="1"/>
      <w:marLeft w:val="0"/>
      <w:marRight w:val="0"/>
      <w:marTop w:val="0"/>
      <w:marBottom w:val="0"/>
      <w:divBdr>
        <w:top w:val="none" w:sz="0" w:space="0" w:color="auto"/>
        <w:left w:val="none" w:sz="0" w:space="0" w:color="auto"/>
        <w:bottom w:val="none" w:sz="0" w:space="0" w:color="auto"/>
        <w:right w:val="none" w:sz="0" w:space="0" w:color="auto"/>
      </w:divBdr>
    </w:div>
    <w:div w:id="600796219">
      <w:bodyDiv w:val="1"/>
      <w:marLeft w:val="0"/>
      <w:marRight w:val="0"/>
      <w:marTop w:val="0"/>
      <w:marBottom w:val="0"/>
      <w:divBdr>
        <w:top w:val="none" w:sz="0" w:space="0" w:color="auto"/>
        <w:left w:val="none" w:sz="0" w:space="0" w:color="auto"/>
        <w:bottom w:val="none" w:sz="0" w:space="0" w:color="auto"/>
        <w:right w:val="none" w:sz="0" w:space="0" w:color="auto"/>
      </w:divBdr>
    </w:div>
    <w:div w:id="707529380">
      <w:bodyDiv w:val="1"/>
      <w:marLeft w:val="0"/>
      <w:marRight w:val="0"/>
      <w:marTop w:val="0"/>
      <w:marBottom w:val="0"/>
      <w:divBdr>
        <w:top w:val="none" w:sz="0" w:space="0" w:color="auto"/>
        <w:left w:val="none" w:sz="0" w:space="0" w:color="auto"/>
        <w:bottom w:val="none" w:sz="0" w:space="0" w:color="auto"/>
        <w:right w:val="none" w:sz="0" w:space="0" w:color="auto"/>
      </w:divBdr>
    </w:div>
    <w:div w:id="1114132805">
      <w:bodyDiv w:val="1"/>
      <w:marLeft w:val="0"/>
      <w:marRight w:val="0"/>
      <w:marTop w:val="0"/>
      <w:marBottom w:val="0"/>
      <w:divBdr>
        <w:top w:val="none" w:sz="0" w:space="0" w:color="auto"/>
        <w:left w:val="none" w:sz="0" w:space="0" w:color="auto"/>
        <w:bottom w:val="none" w:sz="0" w:space="0" w:color="auto"/>
        <w:right w:val="none" w:sz="0" w:space="0" w:color="auto"/>
      </w:divBdr>
      <w:divsChild>
        <w:div w:id="434446683">
          <w:marLeft w:val="0"/>
          <w:marRight w:val="0"/>
          <w:marTop w:val="0"/>
          <w:marBottom w:val="0"/>
          <w:divBdr>
            <w:top w:val="none" w:sz="0" w:space="0" w:color="auto"/>
            <w:left w:val="none" w:sz="0" w:space="0" w:color="auto"/>
            <w:bottom w:val="none" w:sz="0" w:space="0" w:color="auto"/>
            <w:right w:val="none" w:sz="0" w:space="0" w:color="auto"/>
          </w:divBdr>
          <w:divsChild>
            <w:div w:id="93793224">
              <w:marLeft w:val="0"/>
              <w:marRight w:val="0"/>
              <w:marTop w:val="0"/>
              <w:marBottom w:val="0"/>
              <w:divBdr>
                <w:top w:val="none" w:sz="0" w:space="0" w:color="auto"/>
                <w:left w:val="none" w:sz="0" w:space="0" w:color="auto"/>
                <w:bottom w:val="none" w:sz="0" w:space="0" w:color="auto"/>
                <w:right w:val="none" w:sz="0" w:space="0" w:color="auto"/>
              </w:divBdr>
              <w:divsChild>
                <w:div w:id="49307751">
                  <w:marLeft w:val="0"/>
                  <w:marRight w:val="0"/>
                  <w:marTop w:val="0"/>
                  <w:marBottom w:val="0"/>
                  <w:divBdr>
                    <w:top w:val="none" w:sz="0" w:space="0" w:color="auto"/>
                    <w:left w:val="none" w:sz="0" w:space="0" w:color="auto"/>
                    <w:bottom w:val="none" w:sz="0" w:space="0" w:color="auto"/>
                    <w:right w:val="none" w:sz="0" w:space="0" w:color="auto"/>
                  </w:divBdr>
                  <w:divsChild>
                    <w:div w:id="1708945836">
                      <w:marLeft w:val="0"/>
                      <w:marRight w:val="0"/>
                      <w:marTop w:val="0"/>
                      <w:marBottom w:val="0"/>
                      <w:divBdr>
                        <w:top w:val="none" w:sz="0" w:space="0" w:color="auto"/>
                        <w:left w:val="none" w:sz="0" w:space="0" w:color="auto"/>
                        <w:bottom w:val="none" w:sz="0" w:space="0" w:color="auto"/>
                        <w:right w:val="none" w:sz="0" w:space="0" w:color="auto"/>
                      </w:divBdr>
                      <w:divsChild>
                        <w:div w:id="55278653">
                          <w:marLeft w:val="0"/>
                          <w:marRight w:val="0"/>
                          <w:marTop w:val="0"/>
                          <w:marBottom w:val="0"/>
                          <w:divBdr>
                            <w:top w:val="none" w:sz="0" w:space="0" w:color="auto"/>
                            <w:left w:val="none" w:sz="0" w:space="0" w:color="auto"/>
                            <w:bottom w:val="none" w:sz="0" w:space="0" w:color="auto"/>
                            <w:right w:val="none" w:sz="0" w:space="0" w:color="auto"/>
                          </w:divBdr>
                          <w:divsChild>
                            <w:div w:id="148289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2945649">
      <w:bodyDiv w:val="1"/>
      <w:marLeft w:val="0"/>
      <w:marRight w:val="0"/>
      <w:marTop w:val="0"/>
      <w:marBottom w:val="0"/>
      <w:divBdr>
        <w:top w:val="none" w:sz="0" w:space="0" w:color="auto"/>
        <w:left w:val="none" w:sz="0" w:space="0" w:color="auto"/>
        <w:bottom w:val="none" w:sz="0" w:space="0" w:color="auto"/>
        <w:right w:val="none" w:sz="0" w:space="0" w:color="auto"/>
      </w:divBdr>
    </w:div>
    <w:div w:id="1869180372">
      <w:bodyDiv w:val="1"/>
      <w:marLeft w:val="0"/>
      <w:marRight w:val="0"/>
      <w:marTop w:val="0"/>
      <w:marBottom w:val="0"/>
      <w:divBdr>
        <w:top w:val="none" w:sz="0" w:space="0" w:color="auto"/>
        <w:left w:val="none" w:sz="0" w:space="0" w:color="auto"/>
        <w:bottom w:val="none" w:sz="0" w:space="0" w:color="auto"/>
        <w:right w:val="none" w:sz="0" w:space="0" w:color="auto"/>
      </w:divBdr>
      <w:divsChild>
        <w:div w:id="311640368">
          <w:marLeft w:val="0"/>
          <w:marRight w:val="0"/>
          <w:marTop w:val="0"/>
          <w:marBottom w:val="0"/>
          <w:divBdr>
            <w:top w:val="none" w:sz="0" w:space="0" w:color="auto"/>
            <w:left w:val="none" w:sz="0" w:space="0" w:color="auto"/>
            <w:bottom w:val="none" w:sz="0" w:space="0" w:color="auto"/>
            <w:right w:val="none" w:sz="0" w:space="0" w:color="auto"/>
          </w:divBdr>
          <w:divsChild>
            <w:div w:id="1903786707">
              <w:marLeft w:val="0"/>
              <w:marRight w:val="0"/>
              <w:marTop w:val="0"/>
              <w:marBottom w:val="0"/>
              <w:divBdr>
                <w:top w:val="none" w:sz="0" w:space="0" w:color="auto"/>
                <w:left w:val="none" w:sz="0" w:space="0" w:color="auto"/>
                <w:bottom w:val="none" w:sz="0" w:space="0" w:color="auto"/>
                <w:right w:val="none" w:sz="0" w:space="0" w:color="auto"/>
              </w:divBdr>
              <w:divsChild>
                <w:div w:id="473328670">
                  <w:marLeft w:val="0"/>
                  <w:marRight w:val="0"/>
                  <w:marTop w:val="0"/>
                  <w:marBottom w:val="0"/>
                  <w:divBdr>
                    <w:top w:val="none" w:sz="0" w:space="0" w:color="auto"/>
                    <w:left w:val="none" w:sz="0" w:space="0" w:color="auto"/>
                    <w:bottom w:val="none" w:sz="0" w:space="0" w:color="auto"/>
                    <w:right w:val="none" w:sz="0" w:space="0" w:color="auto"/>
                  </w:divBdr>
                  <w:divsChild>
                    <w:div w:id="2033412925">
                      <w:marLeft w:val="0"/>
                      <w:marRight w:val="0"/>
                      <w:marTop w:val="0"/>
                      <w:marBottom w:val="0"/>
                      <w:divBdr>
                        <w:top w:val="none" w:sz="0" w:space="0" w:color="auto"/>
                        <w:left w:val="none" w:sz="0" w:space="0" w:color="auto"/>
                        <w:bottom w:val="none" w:sz="0" w:space="0" w:color="auto"/>
                        <w:right w:val="none" w:sz="0" w:space="0" w:color="auto"/>
                      </w:divBdr>
                      <w:divsChild>
                        <w:div w:id="327169741">
                          <w:marLeft w:val="0"/>
                          <w:marRight w:val="0"/>
                          <w:marTop w:val="0"/>
                          <w:marBottom w:val="0"/>
                          <w:divBdr>
                            <w:top w:val="none" w:sz="0" w:space="0" w:color="auto"/>
                            <w:left w:val="none" w:sz="0" w:space="0" w:color="auto"/>
                            <w:bottom w:val="none" w:sz="0" w:space="0" w:color="auto"/>
                            <w:right w:val="none" w:sz="0" w:space="0" w:color="auto"/>
                          </w:divBdr>
                          <w:divsChild>
                            <w:div w:id="119171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997374">
      <w:bodyDiv w:val="1"/>
      <w:marLeft w:val="0"/>
      <w:marRight w:val="0"/>
      <w:marTop w:val="0"/>
      <w:marBottom w:val="0"/>
      <w:divBdr>
        <w:top w:val="none" w:sz="0" w:space="0" w:color="auto"/>
        <w:left w:val="none" w:sz="0" w:space="0" w:color="auto"/>
        <w:bottom w:val="none" w:sz="0" w:space="0" w:color="auto"/>
        <w:right w:val="none" w:sz="0" w:space="0" w:color="auto"/>
      </w:divBdr>
      <w:divsChild>
        <w:div w:id="734164386">
          <w:marLeft w:val="547"/>
          <w:marRight w:val="0"/>
          <w:marTop w:val="67"/>
          <w:marBottom w:val="0"/>
          <w:divBdr>
            <w:top w:val="none" w:sz="0" w:space="0" w:color="auto"/>
            <w:left w:val="none" w:sz="0" w:space="0" w:color="auto"/>
            <w:bottom w:val="none" w:sz="0" w:space="0" w:color="auto"/>
            <w:right w:val="none" w:sz="0" w:space="0" w:color="auto"/>
          </w:divBdr>
        </w:div>
        <w:div w:id="940645508">
          <w:marLeft w:val="547"/>
          <w:marRight w:val="0"/>
          <w:marTop w:val="67"/>
          <w:marBottom w:val="0"/>
          <w:divBdr>
            <w:top w:val="none" w:sz="0" w:space="0" w:color="auto"/>
            <w:left w:val="none" w:sz="0" w:space="0" w:color="auto"/>
            <w:bottom w:val="none" w:sz="0" w:space="0" w:color="auto"/>
            <w:right w:val="none" w:sz="0" w:space="0" w:color="auto"/>
          </w:divBdr>
        </w:div>
        <w:div w:id="942231205">
          <w:marLeft w:val="547"/>
          <w:marRight w:val="0"/>
          <w:marTop w:val="67"/>
          <w:marBottom w:val="0"/>
          <w:divBdr>
            <w:top w:val="none" w:sz="0" w:space="0" w:color="auto"/>
            <w:left w:val="none" w:sz="0" w:space="0" w:color="auto"/>
            <w:bottom w:val="none" w:sz="0" w:space="0" w:color="auto"/>
            <w:right w:val="none" w:sz="0" w:space="0" w:color="auto"/>
          </w:divBdr>
        </w:div>
        <w:div w:id="970357129">
          <w:marLeft w:val="547"/>
          <w:marRight w:val="0"/>
          <w:marTop w:val="67"/>
          <w:marBottom w:val="0"/>
          <w:divBdr>
            <w:top w:val="none" w:sz="0" w:space="0" w:color="auto"/>
            <w:left w:val="none" w:sz="0" w:space="0" w:color="auto"/>
            <w:bottom w:val="none" w:sz="0" w:space="0" w:color="auto"/>
            <w:right w:val="none" w:sz="0" w:space="0" w:color="auto"/>
          </w:divBdr>
        </w:div>
        <w:div w:id="1364285430">
          <w:marLeft w:val="547"/>
          <w:marRight w:val="0"/>
          <w:marTop w:val="67"/>
          <w:marBottom w:val="0"/>
          <w:divBdr>
            <w:top w:val="none" w:sz="0" w:space="0" w:color="auto"/>
            <w:left w:val="none" w:sz="0" w:space="0" w:color="auto"/>
            <w:bottom w:val="none" w:sz="0" w:space="0" w:color="auto"/>
            <w:right w:val="none" w:sz="0" w:space="0" w:color="auto"/>
          </w:divBdr>
        </w:div>
        <w:div w:id="1377269834">
          <w:marLeft w:val="547"/>
          <w:marRight w:val="0"/>
          <w:marTop w:val="67"/>
          <w:marBottom w:val="0"/>
          <w:divBdr>
            <w:top w:val="none" w:sz="0" w:space="0" w:color="auto"/>
            <w:left w:val="none" w:sz="0" w:space="0" w:color="auto"/>
            <w:bottom w:val="none" w:sz="0" w:space="0" w:color="auto"/>
            <w:right w:val="none" w:sz="0" w:space="0" w:color="auto"/>
          </w:divBdr>
        </w:div>
        <w:div w:id="1635909797">
          <w:marLeft w:val="547"/>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6.png"/><Relationship Id="rId21" Type="http://schemas.openxmlformats.org/officeDocument/2006/relationships/image" Target="media/image12.png"/><Relationship Id="rId42" Type="http://schemas.openxmlformats.org/officeDocument/2006/relationships/hyperlink" Target="http://genetics.group.shef.ac.uk/dna-sequencing.html" TargetMode="External"/><Relationship Id="rId47" Type="http://schemas.openxmlformats.org/officeDocument/2006/relationships/image" Target="media/image36.png"/><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1.png"/><Relationship Id="rId16" Type="http://schemas.openxmlformats.org/officeDocument/2006/relationships/image" Target="media/image7.png"/><Relationship Id="rId107" Type="http://schemas.openxmlformats.org/officeDocument/2006/relationships/image" Target="media/image86.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3.png"/><Relationship Id="rId74" Type="http://schemas.openxmlformats.org/officeDocument/2006/relationships/hyperlink" Target="http://genetics.group.shef.ac.uk/dna-sequencing.html" TargetMode="External"/><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yperlink" Target="http://blast.ncbi.nlm.nih.gov/Blast.cgi" TargetMode="External"/><Relationship Id="rId64" Type="http://schemas.microsoft.com/office/2007/relationships/hdphoto" Target="media/hdphoto1.wdp"/><Relationship Id="rId69" Type="http://schemas.openxmlformats.org/officeDocument/2006/relationships/image" Target="media/image53.png"/><Relationship Id="rId77" Type="http://schemas.openxmlformats.org/officeDocument/2006/relationships/hyperlink" Target="http://blast.ncbi.nlm.nih.gov/Blast.cgi" TargetMode="External"/><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image" Target="media/image97.png"/><Relationship Id="rId12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0.png"/><Relationship Id="rId72" Type="http://schemas.openxmlformats.org/officeDocument/2006/relationships/image" Target="media/image56.png"/><Relationship Id="rId80" Type="http://schemas.openxmlformats.org/officeDocument/2006/relationships/image" Target="media/image60.png"/><Relationship Id="rId85" Type="http://schemas.openxmlformats.org/officeDocument/2006/relationships/image" Target="media/image65.png"/><Relationship Id="rId93" Type="http://schemas.microsoft.com/office/2007/relationships/hdphoto" Target="media/hdphoto2.wdp"/><Relationship Id="rId98" Type="http://schemas.openxmlformats.org/officeDocument/2006/relationships/image" Target="media/image77.png"/><Relationship Id="rId121" Type="http://schemas.openxmlformats.org/officeDocument/2006/relationships/image" Target="media/image100.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genetics.group.shef.ac.uk/dna-sequencing.html"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2.png"/><Relationship Id="rId108" Type="http://schemas.openxmlformats.org/officeDocument/2006/relationships/image" Target="media/image87.png"/><Relationship Id="rId116" Type="http://schemas.openxmlformats.org/officeDocument/2006/relationships/image" Target="media/image95.png"/><Relationship Id="rId124" Type="http://schemas.openxmlformats.org/officeDocument/2006/relationships/image" Target="media/image103.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hyperlink" Target="http://genetics.group.shef.ac.uk/dna-sequencing.html" TargetMode="External"/><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hyperlink" Target="http://genetics.group.shef.ac.uk/dna-sequencing.html" TargetMode="External"/><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5.png"/><Relationship Id="rId111"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hyperlink" Target="http://blast.ncbi.nlm.nih.gov/Blast.cgi" TargetMode="External"/><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hyperlink" Target="http://genetics.group.shef.ac.uk/dna-sequencing.html" TargetMode="External"/><Relationship Id="rId76" Type="http://schemas.openxmlformats.org/officeDocument/2006/relationships/hyperlink" Target="http://blast.ncbi.nlm.nih.gov/Blast.cgi" TargetMode="External"/><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0.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4.png"/><Relationship Id="rId61" Type="http://schemas.openxmlformats.org/officeDocument/2006/relationships/image" Target="media/image46.png"/><Relationship Id="rId82"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319</TotalTime>
  <Pages>263</Pages>
  <Words>82328</Words>
  <Characters>469275</Characters>
  <Application>Microsoft Office Word</Application>
  <DocSecurity>0</DocSecurity>
  <Lines>3910</Lines>
  <Paragraphs>1101</Paragraphs>
  <ScaleCrop>false</ScaleCrop>
  <HeadingPairs>
    <vt:vector size="2" baseType="variant">
      <vt:variant>
        <vt:lpstr>Title</vt:lpstr>
      </vt:variant>
      <vt:variant>
        <vt:i4>1</vt:i4>
      </vt:variant>
    </vt:vector>
  </HeadingPairs>
  <TitlesOfParts>
    <vt:vector size="1" baseType="lpstr">
      <vt:lpstr>Determining the role of N-cadherin in the formation of the myeloma niche</vt:lpstr>
    </vt:vector>
  </TitlesOfParts>
  <Company>TOSHIBA</Company>
  <LinksUpToDate>false</LinksUpToDate>
  <CharactersWithSpaces>550502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Determining the role of N-cadherin in the formation of the myeloma niche</dc:title>
  <dc:creator>UOS</dc:creator>
  <cp:lastModifiedBy>UOS</cp:lastModifiedBy>
  <cp:revision>132</cp:revision>
  <cp:lastPrinted>2013-11-13T15:37:00Z</cp:lastPrinted>
  <dcterms:created xsi:type="dcterms:W3CDTF">2014-01-11T11:36:00Z</dcterms:created>
  <dcterms:modified xsi:type="dcterms:W3CDTF">2014-01-14T17:40:00Z</dcterms:modified>
</cp:coreProperties>
</file>