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BD237" w14:textId="77777777" w:rsidR="00F02D45" w:rsidRDefault="00F02D45" w:rsidP="00F12B67">
      <w:pPr>
        <w:jc w:val="center"/>
      </w:pPr>
    </w:p>
    <w:p w14:paraId="0E86A4F8" w14:textId="77777777" w:rsidR="00F02D45" w:rsidRDefault="00F02D45" w:rsidP="00F12B67">
      <w:pPr>
        <w:jc w:val="center"/>
      </w:pPr>
    </w:p>
    <w:p w14:paraId="0D5485AA" w14:textId="77777777" w:rsidR="00F02D45" w:rsidRDefault="00F02D45" w:rsidP="00F12B67">
      <w:pPr>
        <w:jc w:val="center"/>
      </w:pPr>
    </w:p>
    <w:p w14:paraId="330D38B8" w14:textId="51FB75B2" w:rsidR="00F12B67" w:rsidRPr="00C05886" w:rsidRDefault="00F12B67" w:rsidP="00F02D45">
      <w:pPr>
        <w:jc w:val="center"/>
      </w:pPr>
      <w:r w:rsidRPr="00134B49">
        <w:rPr>
          <w:noProof/>
        </w:rPr>
        <w:drawing>
          <wp:inline distT="0" distB="0" distL="0" distR="0" wp14:anchorId="1C7DE15A" wp14:editId="2695199B">
            <wp:extent cx="2971509" cy="900000"/>
            <wp:effectExtent l="0" t="0" r="635" b="0"/>
            <wp:docPr id="1201138527" name="Picture 10"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38527" name="Picture 10" descr="A blue text on a white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1509" cy="900000"/>
                    </a:xfrm>
                    <a:prstGeom prst="rect">
                      <a:avLst/>
                    </a:prstGeom>
                  </pic:spPr>
                </pic:pic>
              </a:graphicData>
            </a:graphic>
          </wp:inline>
        </w:drawing>
      </w:r>
    </w:p>
    <w:p w14:paraId="1D45B074" w14:textId="77777777" w:rsidR="00F12B67" w:rsidRDefault="00F12B67" w:rsidP="00F12B67"/>
    <w:p w14:paraId="7432D6EE" w14:textId="77777777" w:rsidR="00F02D45" w:rsidRDefault="00F02D45" w:rsidP="00F12B67"/>
    <w:p w14:paraId="21D8A070" w14:textId="77777777" w:rsidR="00F02D45" w:rsidRPr="00C05886" w:rsidRDefault="00F02D45" w:rsidP="00F12B67"/>
    <w:p w14:paraId="09DC9890" w14:textId="030FE5FC" w:rsidR="00F02D45" w:rsidRDefault="00F12B67" w:rsidP="00F02D45">
      <w:pPr>
        <w:jc w:val="center"/>
        <w:rPr>
          <w:sz w:val="44"/>
          <w:szCs w:val="44"/>
        </w:rPr>
      </w:pPr>
      <w:r w:rsidRPr="00F12B67">
        <w:rPr>
          <w:sz w:val="44"/>
          <w:szCs w:val="44"/>
        </w:rPr>
        <w:t>The Therapeutic Palette</w:t>
      </w:r>
    </w:p>
    <w:p w14:paraId="3BA52C89" w14:textId="1F292E29" w:rsidR="00F02D45" w:rsidRDefault="00F12B67" w:rsidP="00F02D45">
      <w:pPr>
        <w:jc w:val="center"/>
        <w:rPr>
          <w:sz w:val="44"/>
          <w:szCs w:val="44"/>
        </w:rPr>
      </w:pPr>
      <w:r w:rsidRPr="00F12B67">
        <w:rPr>
          <w:sz w:val="44"/>
          <w:szCs w:val="44"/>
        </w:rPr>
        <w:t>– How does flower colour influence emotion and behaviour in everyday landscapes?</w:t>
      </w:r>
    </w:p>
    <w:p w14:paraId="03D0671E" w14:textId="77777777" w:rsidR="00F02D45" w:rsidRDefault="00F02D45" w:rsidP="00F12B67">
      <w:pPr>
        <w:rPr>
          <w:sz w:val="44"/>
          <w:szCs w:val="44"/>
        </w:rPr>
      </w:pPr>
    </w:p>
    <w:p w14:paraId="100F48E7" w14:textId="77777777" w:rsidR="00F02D45" w:rsidRPr="00C05886" w:rsidRDefault="00F02D45" w:rsidP="00F02D45">
      <w:pPr>
        <w:jc w:val="center"/>
        <w:rPr>
          <w:sz w:val="36"/>
          <w:szCs w:val="36"/>
        </w:rPr>
      </w:pPr>
      <w:r>
        <w:rPr>
          <w:sz w:val="36"/>
          <w:szCs w:val="36"/>
        </w:rPr>
        <w:t>Liwen Zhang</w:t>
      </w:r>
    </w:p>
    <w:p w14:paraId="2657C437" w14:textId="77777777" w:rsidR="00F02D45" w:rsidRDefault="00F02D45" w:rsidP="00F12B67">
      <w:pPr>
        <w:rPr>
          <w:sz w:val="44"/>
          <w:szCs w:val="44"/>
        </w:rPr>
      </w:pPr>
    </w:p>
    <w:p w14:paraId="39883E25" w14:textId="77777777" w:rsidR="00F02D45" w:rsidRDefault="00F02D45" w:rsidP="00F12B67">
      <w:pPr>
        <w:rPr>
          <w:sz w:val="44"/>
          <w:szCs w:val="44"/>
        </w:rPr>
      </w:pPr>
    </w:p>
    <w:p w14:paraId="4EFAAEC1" w14:textId="77777777" w:rsidR="00F02D45" w:rsidRPr="00F12B67" w:rsidRDefault="00F02D45" w:rsidP="00F12B67">
      <w:pPr>
        <w:rPr>
          <w:sz w:val="44"/>
          <w:szCs w:val="44"/>
        </w:rPr>
      </w:pPr>
    </w:p>
    <w:p w14:paraId="2F1E7ECC" w14:textId="77777777" w:rsidR="00F12B67" w:rsidRPr="00C05886" w:rsidRDefault="00F12B67" w:rsidP="00F12B67">
      <w:pPr>
        <w:jc w:val="center"/>
      </w:pPr>
    </w:p>
    <w:p w14:paraId="3FF33446" w14:textId="77777777" w:rsidR="00F12B67" w:rsidRPr="00C05886" w:rsidRDefault="00F12B67" w:rsidP="00F12B67">
      <w:pPr>
        <w:jc w:val="center"/>
        <w:rPr>
          <w:sz w:val="28"/>
          <w:szCs w:val="28"/>
        </w:rPr>
      </w:pPr>
      <w:r w:rsidRPr="00C05886">
        <w:rPr>
          <w:sz w:val="28"/>
          <w:szCs w:val="28"/>
        </w:rPr>
        <w:t>A thesis in the publication format submitted in partial fulfilment of the degree</w:t>
      </w:r>
    </w:p>
    <w:p w14:paraId="702924F0" w14:textId="77777777" w:rsidR="00F12B67" w:rsidRPr="00C05886" w:rsidRDefault="00F12B67" w:rsidP="00F12B67">
      <w:pPr>
        <w:jc w:val="center"/>
        <w:rPr>
          <w:sz w:val="32"/>
          <w:szCs w:val="32"/>
        </w:rPr>
      </w:pPr>
      <w:r w:rsidRPr="00C05886">
        <w:rPr>
          <w:sz w:val="32"/>
          <w:szCs w:val="32"/>
        </w:rPr>
        <w:t>Doctor of Philosophy</w:t>
      </w:r>
    </w:p>
    <w:p w14:paraId="757AFE46" w14:textId="77777777" w:rsidR="00F12B67" w:rsidRDefault="00F12B67" w:rsidP="00F12B67">
      <w:pPr>
        <w:jc w:val="center"/>
        <w:rPr>
          <w:sz w:val="32"/>
          <w:szCs w:val="32"/>
        </w:rPr>
      </w:pPr>
    </w:p>
    <w:p w14:paraId="442A72A3" w14:textId="77777777" w:rsidR="007B7FF0" w:rsidRPr="00C05886" w:rsidRDefault="007B7FF0" w:rsidP="00F12B67">
      <w:pPr>
        <w:jc w:val="center"/>
        <w:rPr>
          <w:sz w:val="32"/>
          <w:szCs w:val="32"/>
        </w:rPr>
      </w:pPr>
    </w:p>
    <w:p w14:paraId="0A79C3A3" w14:textId="77777777" w:rsidR="00F12B67" w:rsidRPr="00C05886" w:rsidRDefault="00F12B67" w:rsidP="00F12B67">
      <w:pPr>
        <w:jc w:val="center"/>
        <w:rPr>
          <w:sz w:val="32"/>
          <w:szCs w:val="32"/>
        </w:rPr>
      </w:pPr>
      <w:r w:rsidRPr="00C05886">
        <w:rPr>
          <w:sz w:val="32"/>
          <w:szCs w:val="32"/>
        </w:rPr>
        <w:t>University of Sheffield</w:t>
      </w:r>
    </w:p>
    <w:p w14:paraId="1643D461" w14:textId="77777777" w:rsidR="009B4A3B" w:rsidRDefault="00F12B67" w:rsidP="009B4A3B">
      <w:pPr>
        <w:jc w:val="center"/>
        <w:rPr>
          <w:sz w:val="32"/>
          <w:szCs w:val="32"/>
        </w:rPr>
      </w:pPr>
      <w:r w:rsidRPr="00C05886">
        <w:rPr>
          <w:sz w:val="32"/>
          <w:szCs w:val="32"/>
        </w:rPr>
        <w:t>Faculty of Social Science</w:t>
      </w:r>
    </w:p>
    <w:p w14:paraId="1DA3F0AF" w14:textId="77777777" w:rsidR="00056EA2" w:rsidRDefault="00F12B67" w:rsidP="00056EA2">
      <w:pPr>
        <w:jc w:val="center"/>
        <w:rPr>
          <w:sz w:val="32"/>
          <w:szCs w:val="32"/>
        </w:rPr>
      </w:pPr>
      <w:r w:rsidRPr="00F12B67">
        <w:rPr>
          <w:sz w:val="32"/>
          <w:szCs w:val="32"/>
        </w:rPr>
        <w:t>School of Architecture and Landscape</w:t>
      </w:r>
      <w:r w:rsidR="00056EA2">
        <w:rPr>
          <w:sz w:val="32"/>
          <w:szCs w:val="32"/>
        </w:rPr>
        <w:br/>
      </w:r>
    </w:p>
    <w:p w14:paraId="1CDB1250" w14:textId="77777777" w:rsidR="00056EA2" w:rsidRDefault="00056EA2" w:rsidP="00056EA2">
      <w:pPr>
        <w:jc w:val="center"/>
        <w:rPr>
          <w:sz w:val="32"/>
          <w:szCs w:val="32"/>
        </w:rPr>
      </w:pPr>
    </w:p>
    <w:p w14:paraId="6FEC0D25" w14:textId="77777777" w:rsidR="00056EA2" w:rsidRDefault="00056EA2" w:rsidP="00056EA2">
      <w:pPr>
        <w:jc w:val="center"/>
        <w:rPr>
          <w:sz w:val="32"/>
          <w:szCs w:val="32"/>
        </w:rPr>
      </w:pPr>
    </w:p>
    <w:p w14:paraId="0B2577AC" w14:textId="77777777" w:rsidR="00056EA2" w:rsidRDefault="00056EA2" w:rsidP="00056EA2">
      <w:pPr>
        <w:jc w:val="center"/>
        <w:rPr>
          <w:sz w:val="32"/>
          <w:szCs w:val="32"/>
        </w:rPr>
      </w:pPr>
    </w:p>
    <w:p w14:paraId="63555148" w14:textId="77777777" w:rsidR="00056EA2" w:rsidRDefault="00056EA2" w:rsidP="00056EA2">
      <w:pPr>
        <w:jc w:val="center"/>
        <w:rPr>
          <w:sz w:val="32"/>
          <w:szCs w:val="32"/>
        </w:rPr>
      </w:pPr>
    </w:p>
    <w:p w14:paraId="6C2F2306" w14:textId="77777777" w:rsidR="007B7FF0" w:rsidRDefault="007B7FF0" w:rsidP="00056EA2">
      <w:pPr>
        <w:jc w:val="center"/>
        <w:rPr>
          <w:sz w:val="32"/>
          <w:szCs w:val="32"/>
        </w:rPr>
      </w:pPr>
    </w:p>
    <w:p w14:paraId="58A45BAD" w14:textId="77777777" w:rsidR="007B7FF0" w:rsidRDefault="007B7FF0" w:rsidP="00056EA2">
      <w:pPr>
        <w:jc w:val="center"/>
        <w:rPr>
          <w:sz w:val="32"/>
          <w:szCs w:val="32"/>
        </w:rPr>
      </w:pPr>
    </w:p>
    <w:p w14:paraId="643CB953" w14:textId="77777777" w:rsidR="00056EA2" w:rsidRDefault="00056EA2" w:rsidP="00056EA2">
      <w:pPr>
        <w:jc w:val="center"/>
        <w:rPr>
          <w:sz w:val="32"/>
          <w:szCs w:val="32"/>
        </w:rPr>
      </w:pPr>
    </w:p>
    <w:p w14:paraId="475A5B54" w14:textId="77777777" w:rsidR="00056EA2" w:rsidRDefault="00056EA2" w:rsidP="00056EA2">
      <w:pPr>
        <w:jc w:val="center"/>
        <w:rPr>
          <w:sz w:val="32"/>
          <w:szCs w:val="32"/>
        </w:rPr>
      </w:pPr>
    </w:p>
    <w:p w14:paraId="59AE3C84" w14:textId="77777777" w:rsidR="00056EA2" w:rsidRDefault="00056EA2" w:rsidP="00056EA2">
      <w:pPr>
        <w:jc w:val="center"/>
        <w:rPr>
          <w:sz w:val="32"/>
          <w:szCs w:val="32"/>
        </w:rPr>
      </w:pPr>
    </w:p>
    <w:p w14:paraId="57879419" w14:textId="79AF2E3A" w:rsidR="00F12B67" w:rsidRPr="00C05886" w:rsidRDefault="00F12B67" w:rsidP="00056EA2">
      <w:pPr>
        <w:jc w:val="center"/>
        <w:rPr>
          <w:sz w:val="32"/>
          <w:szCs w:val="32"/>
        </w:rPr>
      </w:pPr>
      <w:r>
        <w:rPr>
          <w:sz w:val="32"/>
          <w:szCs w:val="32"/>
        </w:rPr>
        <w:t>January 2026</w:t>
      </w:r>
    </w:p>
    <w:p w14:paraId="764ED638" w14:textId="301BB40A" w:rsidR="00F02D45" w:rsidRPr="00C433EC" w:rsidRDefault="00F12B67" w:rsidP="00C433EC">
      <w:pPr>
        <w:pStyle w:val="MainBodyText"/>
        <w:rPr>
          <w:b/>
          <w:bCs/>
          <w:sz w:val="32"/>
          <w:szCs w:val="32"/>
        </w:rPr>
      </w:pPr>
      <w:r>
        <w:br w:type="page"/>
      </w:r>
      <w:r w:rsidR="00F02D45" w:rsidRPr="00C433EC">
        <w:rPr>
          <w:b/>
          <w:bCs/>
          <w:sz w:val="32"/>
          <w:szCs w:val="32"/>
        </w:rPr>
        <w:lastRenderedPageBreak/>
        <w:t>Supervising team:</w:t>
      </w:r>
    </w:p>
    <w:p w14:paraId="0C38AF36" w14:textId="137836D4" w:rsidR="00F02D45" w:rsidRPr="00C05886" w:rsidRDefault="00F02D45" w:rsidP="00085A51">
      <w:pPr>
        <w:pStyle w:val="MainBodyText"/>
      </w:pPr>
      <w:r w:rsidRPr="00C05886">
        <w:t xml:space="preserve">Professor Ross Cameron, </w:t>
      </w:r>
      <w:r w:rsidRPr="00F02D45">
        <w:t>School of Architecture and Landscape</w:t>
      </w:r>
      <w:r w:rsidRPr="00C05886">
        <w:t>, University of Sheffield</w:t>
      </w:r>
    </w:p>
    <w:p w14:paraId="75A673E5" w14:textId="2DBE7D8D" w:rsidR="00F02D45" w:rsidRPr="00C05886" w:rsidRDefault="00F02D45" w:rsidP="00085A51">
      <w:pPr>
        <w:pStyle w:val="MainBodyText"/>
      </w:pPr>
      <w:r w:rsidRPr="00C05886">
        <w:t xml:space="preserve">Dr Nicola Dempsey, </w:t>
      </w:r>
      <w:r w:rsidRPr="00F02D45">
        <w:t>School of Architecture and Landscape</w:t>
      </w:r>
      <w:r w:rsidRPr="00C05886">
        <w:t>, University of Sheffield</w:t>
      </w:r>
    </w:p>
    <w:p w14:paraId="26F1963E" w14:textId="77777777" w:rsidR="00F02D45" w:rsidRDefault="00F02D45">
      <w:pPr>
        <w:spacing w:after="160" w:line="278" w:lineRule="auto"/>
        <w:rPr>
          <w:rFonts w:asciiTheme="majorHAnsi" w:eastAsiaTheme="majorEastAsia" w:hAnsiTheme="majorHAnsi" w:cstheme="majorBidi"/>
          <w:color w:val="0F4761" w:themeColor="accent1" w:themeShade="BF"/>
          <w:sz w:val="32"/>
          <w:szCs w:val="32"/>
        </w:rPr>
      </w:pPr>
      <w:r>
        <w:br w:type="page"/>
      </w:r>
    </w:p>
    <w:p w14:paraId="6E6CE426" w14:textId="515BE8F5" w:rsidR="006A255E" w:rsidRPr="00540512" w:rsidRDefault="00F02D45" w:rsidP="00540512">
      <w:pPr>
        <w:pStyle w:val="Heading1Unnumbered"/>
      </w:pPr>
      <w:r w:rsidRPr="00F02D45">
        <w:lastRenderedPageBreak/>
        <w:t>Acknowledgements</w:t>
      </w:r>
    </w:p>
    <w:p w14:paraId="4002B046" w14:textId="54CBF8DD" w:rsidR="007B7FF0" w:rsidRPr="007B7FF0" w:rsidRDefault="007B7FF0" w:rsidP="007B7FF0">
      <w:pPr>
        <w:pStyle w:val="MainBodyText"/>
      </w:pPr>
      <w:r w:rsidRPr="007B7FF0">
        <w:t>This research rests on the contributions of over</w:t>
      </w:r>
      <w:r w:rsidRPr="007B7FF0">
        <w:rPr>
          <w:rStyle w:val="apple-converted-space"/>
          <w:rFonts w:eastAsiaTheme="majorEastAsia"/>
          <w:color w:val="000000"/>
        </w:rPr>
        <w:t> </w:t>
      </w:r>
      <w:r w:rsidRPr="007B7FF0">
        <w:t>3,000 participants. Whether you braved the cold in a physical park, explored virtual worlds, or rated photographs online</w:t>
      </w:r>
      <w:r w:rsidR="006851CE">
        <w:t xml:space="preserve">, </w:t>
      </w:r>
      <w:r w:rsidRPr="007B7FF0">
        <w:t>your honest responses formed the soil from which this thesis grew. Without you, this work would not exist.</w:t>
      </w:r>
    </w:p>
    <w:p w14:paraId="42314EE9" w14:textId="77777777" w:rsidR="007B7FF0" w:rsidRPr="007B7FF0" w:rsidRDefault="007B7FF0" w:rsidP="007B7FF0">
      <w:pPr>
        <w:pStyle w:val="MainBodyText"/>
      </w:pPr>
      <w:r w:rsidRPr="007B7FF0">
        <w:t>I owe a profound debt to my supervisors.</w:t>
      </w:r>
      <w:r w:rsidRPr="007B7FF0">
        <w:rPr>
          <w:rStyle w:val="apple-converted-space"/>
          <w:rFonts w:eastAsiaTheme="majorEastAsia"/>
          <w:color w:val="000000"/>
        </w:rPr>
        <w:t> </w:t>
      </w:r>
      <w:r w:rsidRPr="007B7FF0">
        <w:t>Professor Ross Cameron, you saw a researcher in me before I did, guiding me from novice to academic and validating my "crazy ideas."</w:t>
      </w:r>
      <w:r w:rsidRPr="007B7FF0">
        <w:rPr>
          <w:rStyle w:val="apple-converted-space"/>
          <w:rFonts w:eastAsiaTheme="majorEastAsia"/>
          <w:color w:val="000000"/>
        </w:rPr>
        <w:t> </w:t>
      </w:r>
      <w:r w:rsidRPr="007B7FF0">
        <w:t>Dr Nicola Dempsey, you were a guiding light, showing me how to balance academia with grace and empowering me to step up from student to colleague. Together, you created a</w:t>
      </w:r>
      <w:r w:rsidRPr="007B7FF0">
        <w:rPr>
          <w:rStyle w:val="apple-converted-space"/>
          <w:rFonts w:eastAsiaTheme="majorEastAsia"/>
          <w:color w:val="000000"/>
        </w:rPr>
        <w:t> </w:t>
      </w:r>
      <w:r w:rsidRPr="007B7FF0">
        <w:t>greenhouse</w:t>
      </w:r>
      <w:r w:rsidRPr="007B7FF0">
        <w:rPr>
          <w:rStyle w:val="apple-converted-space"/>
          <w:rFonts w:eastAsiaTheme="majorEastAsia"/>
          <w:color w:val="000000"/>
        </w:rPr>
        <w:t> </w:t>
      </w:r>
      <w:r w:rsidRPr="007B7FF0">
        <w:t>around me—removing obstacles and providing a protected space where I could simply focus, grow, and bloom.</w:t>
      </w:r>
    </w:p>
    <w:p w14:paraId="78AD268B" w14:textId="77777777" w:rsidR="007B7FF0" w:rsidRPr="007B7FF0" w:rsidRDefault="007B7FF0" w:rsidP="007B7FF0">
      <w:pPr>
        <w:pStyle w:val="MainBodyText"/>
      </w:pPr>
      <w:r w:rsidRPr="007B7FF0">
        <w:t>To my</w:t>
      </w:r>
      <w:r w:rsidRPr="007B7FF0">
        <w:rPr>
          <w:rStyle w:val="apple-converted-space"/>
          <w:rFonts w:eastAsiaTheme="majorEastAsia"/>
          <w:color w:val="000000"/>
        </w:rPr>
        <w:t> </w:t>
      </w:r>
      <w:r w:rsidRPr="007B7FF0">
        <w:t>parents, thank you for your unwavering support and for patiently listening to my research, even when the topic was foreign. A special thanks to my mother for the countless hours of childcare that allowed me to focus. To my</w:t>
      </w:r>
      <w:r w:rsidRPr="007B7FF0">
        <w:rPr>
          <w:rStyle w:val="apple-converted-space"/>
          <w:rFonts w:eastAsiaTheme="majorEastAsia"/>
          <w:color w:val="000000"/>
        </w:rPr>
        <w:t> </w:t>
      </w:r>
      <w:r w:rsidRPr="007B7FF0">
        <w:t>parents-in-law, your pride has been a constant source of strength.</w:t>
      </w:r>
    </w:p>
    <w:p w14:paraId="25ACA3E6" w14:textId="75FE25E5" w:rsidR="007B7FF0" w:rsidRPr="007B7FF0" w:rsidRDefault="007B7FF0" w:rsidP="007B7FF0">
      <w:pPr>
        <w:pStyle w:val="MainBodyText"/>
      </w:pPr>
      <w:r w:rsidRPr="007B7FF0">
        <w:t>To my</w:t>
      </w:r>
      <w:r w:rsidRPr="007B7FF0">
        <w:rPr>
          <w:rStyle w:val="apple-converted-space"/>
          <w:rFonts w:eastAsiaTheme="majorEastAsia"/>
          <w:color w:val="000000"/>
        </w:rPr>
        <w:t> </w:t>
      </w:r>
      <w:r w:rsidRPr="007B7FF0">
        <w:t>husband—my rock and fellow landscape architect. You were my professional sounding board and my partner in life, taking on the pressures of parenthood so I could carry the weight of this degree. To my</w:t>
      </w:r>
      <w:r w:rsidRPr="007B7FF0">
        <w:rPr>
          <w:rStyle w:val="apple-converted-space"/>
          <w:rFonts w:eastAsiaTheme="majorEastAsia"/>
          <w:color w:val="000000"/>
        </w:rPr>
        <w:t> </w:t>
      </w:r>
      <w:r w:rsidRPr="007B7FF0">
        <w:t xml:space="preserve">daughter, who arrived in year three: you made me stronger and </w:t>
      </w:r>
      <w:r w:rsidR="00502169">
        <w:t>more positive</w:t>
      </w:r>
      <w:r w:rsidRPr="007B7FF0">
        <w:t>. Looking at you, I know that understanding how environments affect our well-being is worth the effort.</w:t>
      </w:r>
    </w:p>
    <w:p w14:paraId="6B187CB4" w14:textId="77777777" w:rsidR="007B7FF0" w:rsidRDefault="007B7FF0" w:rsidP="007B7FF0">
      <w:pPr>
        <w:pStyle w:val="MainBodyText"/>
      </w:pPr>
      <w:r w:rsidRPr="007B7FF0">
        <w:t>Finally, to my</w:t>
      </w:r>
      <w:r w:rsidRPr="007B7FF0">
        <w:rPr>
          <w:rStyle w:val="apple-converted-space"/>
          <w:rFonts w:eastAsiaTheme="majorEastAsia"/>
          <w:color w:val="000000"/>
        </w:rPr>
        <w:t> </w:t>
      </w:r>
      <w:r w:rsidRPr="007B7FF0">
        <w:t>friends and colleagues: thank you for turning a solitary project into a collective effort. Whether you were planting pansies, piloting surveys, or capturing the site through photography, your practical help was invaluable.</w:t>
      </w:r>
      <w:r w:rsidRPr="007B7FF0">
        <w:rPr>
          <w:rStyle w:val="apple-converted-space"/>
          <w:rFonts w:eastAsiaTheme="majorEastAsia"/>
          <w:color w:val="000000"/>
        </w:rPr>
        <w:t> </w:t>
      </w:r>
      <w:r w:rsidRPr="007B7FF0">
        <w:t>Your companionship ensured this journey was never lonely.</w:t>
      </w:r>
    </w:p>
    <w:p w14:paraId="689F135C" w14:textId="77777777" w:rsidR="006A0C0B" w:rsidRPr="007D2775" w:rsidRDefault="006A0C0B" w:rsidP="006A0C0B">
      <w:pPr>
        <w:pStyle w:val="Heading1Unnumbered"/>
        <w:rPr>
          <w:rFonts w:cs="Times New Roman"/>
        </w:rPr>
      </w:pPr>
      <w:r w:rsidRPr="007D2775">
        <w:rPr>
          <w:rFonts w:cs="Times New Roman"/>
        </w:rPr>
        <w:lastRenderedPageBreak/>
        <w:t>Table of Contents</w:t>
      </w:r>
    </w:p>
    <w:p w14:paraId="39B69294" w14:textId="77777777" w:rsidR="006A0C0B" w:rsidRPr="007D2775" w:rsidRDefault="006A0C0B" w:rsidP="006A0C0B">
      <w:pPr>
        <w:pStyle w:val="TOC1"/>
        <w:tabs>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caps w:val="0"/>
          <w:noProof/>
        </w:rPr>
        <w:t>Acknowledgements</w:t>
      </w:r>
      <w:r w:rsidRPr="007D2775">
        <w:rPr>
          <w:rFonts w:ascii="Times New Roman" w:hAnsi="Times New Roman"/>
          <w:noProof/>
        </w:rPr>
        <w:tab/>
      </w:r>
      <w:r>
        <w:rPr>
          <w:rFonts w:ascii="Times New Roman" w:hAnsi="Times New Roman"/>
          <w:noProof/>
        </w:rPr>
        <w:t>iii</w:t>
      </w:r>
    </w:p>
    <w:p w14:paraId="2C220FA8" w14:textId="77777777" w:rsidR="006A0C0B" w:rsidRPr="007D2775" w:rsidRDefault="006A0C0B" w:rsidP="006A0C0B">
      <w:pPr>
        <w:pStyle w:val="TOC1"/>
        <w:tabs>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caps w:val="0"/>
          <w:noProof/>
        </w:rPr>
        <w:t>Table of Contents</w:t>
      </w:r>
      <w:r w:rsidRPr="007D2775">
        <w:rPr>
          <w:rFonts w:ascii="Times New Roman" w:hAnsi="Times New Roman"/>
          <w:noProof/>
        </w:rPr>
        <w:tab/>
      </w:r>
      <w:r>
        <w:rPr>
          <w:rFonts w:ascii="Times New Roman" w:hAnsi="Times New Roman"/>
          <w:noProof/>
        </w:rPr>
        <w:t>iv</w:t>
      </w:r>
    </w:p>
    <w:p w14:paraId="31BF7C58" w14:textId="77777777" w:rsidR="006A0C0B" w:rsidRPr="007D2775" w:rsidRDefault="006A0C0B" w:rsidP="006A0C0B">
      <w:pPr>
        <w:pStyle w:val="TOC1"/>
        <w:tabs>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caps w:val="0"/>
          <w:noProof/>
        </w:rPr>
        <w:t>Declaration of Authorship</w:t>
      </w:r>
      <w:r w:rsidRPr="007D2775">
        <w:rPr>
          <w:rFonts w:ascii="Times New Roman" w:hAnsi="Times New Roman"/>
          <w:noProof/>
        </w:rPr>
        <w:tab/>
        <w:t>VIII</w:t>
      </w:r>
    </w:p>
    <w:p w14:paraId="1A120D6B" w14:textId="77777777" w:rsidR="006A0C0B" w:rsidRPr="007D2775" w:rsidRDefault="006A0C0B" w:rsidP="006A0C0B">
      <w:pPr>
        <w:pStyle w:val="TOC1"/>
        <w:tabs>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noProof/>
        </w:rPr>
        <w:t>D</w:t>
      </w:r>
      <w:r w:rsidRPr="007D2775">
        <w:rPr>
          <w:rFonts w:ascii="Times New Roman" w:hAnsi="Times New Roman"/>
          <w:caps w:val="0"/>
          <w:noProof/>
        </w:rPr>
        <w:t>eclaration</w:t>
      </w:r>
      <w:r w:rsidRPr="007D2775">
        <w:rPr>
          <w:rFonts w:ascii="Times New Roman" w:hAnsi="Times New Roman"/>
          <w:noProof/>
        </w:rPr>
        <w:tab/>
        <w:t>ix</w:t>
      </w:r>
    </w:p>
    <w:p w14:paraId="4199865B" w14:textId="77777777" w:rsidR="006A0C0B" w:rsidRPr="007D2775" w:rsidRDefault="006A0C0B" w:rsidP="006A0C0B">
      <w:pPr>
        <w:pStyle w:val="TOC1"/>
        <w:tabs>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caps w:val="0"/>
          <w:noProof/>
        </w:rPr>
        <w:t>Thesis</w:t>
      </w:r>
      <w:r w:rsidRPr="007D2775">
        <w:rPr>
          <w:rFonts w:ascii="Times New Roman" w:hAnsi="Times New Roman"/>
          <w:noProof/>
        </w:rPr>
        <w:t xml:space="preserve"> </w:t>
      </w:r>
      <w:r w:rsidRPr="007D2775">
        <w:rPr>
          <w:rFonts w:ascii="Times New Roman" w:hAnsi="Times New Roman"/>
          <w:caps w:val="0"/>
          <w:noProof/>
        </w:rPr>
        <w:t>Copyright Statement</w:t>
      </w:r>
      <w:r w:rsidRPr="007D2775">
        <w:rPr>
          <w:rFonts w:ascii="Times New Roman" w:hAnsi="Times New Roman"/>
          <w:noProof/>
        </w:rPr>
        <w:tab/>
      </w:r>
      <w:r>
        <w:rPr>
          <w:rFonts w:ascii="Times New Roman" w:hAnsi="Times New Roman"/>
          <w:noProof/>
        </w:rPr>
        <w:t>x</w:t>
      </w:r>
    </w:p>
    <w:p w14:paraId="39C42BA6" w14:textId="77777777" w:rsidR="006A0C0B" w:rsidRPr="007D2775" w:rsidRDefault="006A0C0B" w:rsidP="006A0C0B">
      <w:pPr>
        <w:pStyle w:val="TOC1"/>
        <w:tabs>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caps w:val="0"/>
          <w:noProof/>
        </w:rPr>
        <w:t>Abstract</w:t>
      </w:r>
      <w:r w:rsidRPr="007D2775">
        <w:rPr>
          <w:rFonts w:ascii="Times New Roman" w:hAnsi="Times New Roman"/>
          <w:noProof/>
        </w:rPr>
        <w:tab/>
        <w:t>xi</w:t>
      </w:r>
    </w:p>
    <w:p w14:paraId="35CB49EF" w14:textId="77777777" w:rsidR="006A0C0B" w:rsidRPr="007D2775" w:rsidRDefault="006A0C0B" w:rsidP="006A0C0B">
      <w:pPr>
        <w:pStyle w:val="TOC1"/>
        <w:tabs>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caps w:val="0"/>
          <w:noProof/>
        </w:rPr>
        <w:t>Key Terms</w:t>
      </w:r>
      <w:r w:rsidRPr="007D2775">
        <w:rPr>
          <w:rFonts w:ascii="Times New Roman" w:hAnsi="Times New Roman"/>
          <w:noProof/>
        </w:rPr>
        <w:tab/>
        <w:t>xii</w:t>
      </w:r>
    </w:p>
    <w:p w14:paraId="52E02C5E"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Reference</w:t>
      </w:r>
      <w:r>
        <w:rPr>
          <w:rFonts w:ascii="Times New Roman" w:hAnsi="Times New Roman"/>
          <w:b w:val="0"/>
          <w:bCs w:val="0"/>
          <w:noProof/>
          <w:sz w:val="24"/>
          <w:szCs w:val="24"/>
        </w:rPr>
        <w:t>s</w:t>
      </w:r>
      <w:r w:rsidRPr="007D2775">
        <w:rPr>
          <w:rFonts w:ascii="Times New Roman" w:hAnsi="Times New Roman"/>
          <w:b w:val="0"/>
          <w:bCs w:val="0"/>
          <w:noProof/>
          <w:sz w:val="24"/>
          <w:szCs w:val="24"/>
        </w:rPr>
        <w:tab/>
        <w:t>xiv</w:t>
      </w:r>
    </w:p>
    <w:p w14:paraId="7D12E41E" w14:textId="77777777" w:rsidR="006A0C0B" w:rsidRPr="007D2775" w:rsidRDefault="006A0C0B" w:rsidP="006A0C0B">
      <w:pPr>
        <w:pStyle w:val="TOC1"/>
        <w:tabs>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caps w:val="0"/>
          <w:noProof/>
        </w:rPr>
        <w:t>A Window, A Leaf, A Wave</w:t>
      </w:r>
      <w:r w:rsidRPr="007D2775">
        <w:rPr>
          <w:rFonts w:ascii="Times New Roman" w:hAnsi="Times New Roman"/>
          <w:noProof/>
        </w:rPr>
        <w:tab/>
        <w:t>xv</w:t>
      </w:r>
    </w:p>
    <w:p w14:paraId="58C64829" w14:textId="77777777" w:rsidR="006A0C0B" w:rsidRPr="007D2775" w:rsidRDefault="006A0C0B" w:rsidP="006A0C0B">
      <w:pPr>
        <w:pStyle w:val="TOC1"/>
        <w:tabs>
          <w:tab w:val="left" w:pos="480"/>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noProof/>
        </w:rPr>
        <w:t>1</w:t>
      </w:r>
      <w:r w:rsidRPr="007D2775">
        <w:rPr>
          <w:rFonts w:ascii="Times New Roman" w:eastAsiaTheme="minorEastAsia" w:hAnsi="Times New Roman"/>
          <w:b w:val="0"/>
          <w:bCs w:val="0"/>
          <w:caps w:val="0"/>
          <w:noProof/>
          <w:kern w:val="2"/>
          <w14:ligatures w14:val="standardContextual"/>
        </w:rPr>
        <w:tab/>
      </w:r>
      <w:r w:rsidRPr="007D2775">
        <w:rPr>
          <w:rFonts w:ascii="Times New Roman" w:hAnsi="Times New Roman"/>
          <w:caps w:val="0"/>
          <w:noProof/>
        </w:rPr>
        <w:t>Chapter 1: Introduction</w:t>
      </w:r>
      <w:r w:rsidRPr="007D2775">
        <w:rPr>
          <w:rFonts w:ascii="Times New Roman" w:hAnsi="Times New Roman"/>
          <w:noProof/>
        </w:rPr>
        <w:tab/>
      </w:r>
      <w:r>
        <w:rPr>
          <w:rFonts w:ascii="Times New Roman" w:hAnsi="Times New Roman"/>
          <w:noProof/>
        </w:rPr>
        <w:t>1.1</w:t>
      </w:r>
    </w:p>
    <w:p w14:paraId="49CB3113"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1.1</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The bridge between story and science</w:t>
      </w:r>
      <w:r w:rsidRPr="007D2775">
        <w:rPr>
          <w:rFonts w:ascii="Times New Roman" w:hAnsi="Times New Roman"/>
          <w:b w:val="0"/>
          <w:bCs w:val="0"/>
          <w:noProof/>
          <w:sz w:val="24"/>
          <w:szCs w:val="24"/>
        </w:rPr>
        <w:tab/>
      </w:r>
      <w:r>
        <w:rPr>
          <w:rFonts w:ascii="Times New Roman" w:hAnsi="Times New Roman"/>
          <w:b w:val="0"/>
          <w:bCs w:val="0"/>
          <w:noProof/>
          <w:sz w:val="24"/>
          <w:szCs w:val="24"/>
        </w:rPr>
        <w:t>1.1</w:t>
      </w:r>
    </w:p>
    <w:p w14:paraId="13267A20"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1.2</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Background and motivation</w:t>
      </w:r>
      <w:r w:rsidRPr="007D2775">
        <w:rPr>
          <w:rFonts w:ascii="Times New Roman" w:hAnsi="Times New Roman"/>
          <w:b w:val="0"/>
          <w:bCs w:val="0"/>
          <w:noProof/>
          <w:sz w:val="24"/>
          <w:szCs w:val="24"/>
        </w:rPr>
        <w:tab/>
      </w:r>
      <w:r>
        <w:rPr>
          <w:rFonts w:ascii="Times New Roman" w:hAnsi="Times New Roman"/>
          <w:b w:val="0"/>
          <w:bCs w:val="0"/>
          <w:noProof/>
          <w:sz w:val="24"/>
          <w:szCs w:val="24"/>
        </w:rPr>
        <w:t>1.1</w:t>
      </w:r>
    </w:p>
    <w:p w14:paraId="4627D765"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1.3</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Conceptual and theoretical framing</w:t>
      </w:r>
      <w:r w:rsidRPr="007D2775">
        <w:rPr>
          <w:rFonts w:ascii="Times New Roman" w:hAnsi="Times New Roman"/>
          <w:b w:val="0"/>
          <w:bCs w:val="0"/>
          <w:noProof/>
          <w:sz w:val="24"/>
          <w:szCs w:val="24"/>
        </w:rPr>
        <w:tab/>
      </w:r>
      <w:r>
        <w:rPr>
          <w:rFonts w:ascii="Times New Roman" w:hAnsi="Times New Roman"/>
          <w:b w:val="0"/>
          <w:bCs w:val="0"/>
          <w:noProof/>
          <w:sz w:val="24"/>
          <w:szCs w:val="24"/>
        </w:rPr>
        <w:t>1.3</w:t>
      </w:r>
    </w:p>
    <w:p w14:paraId="017F1942"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1.4</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Evidence gaps and design tensions</w:t>
      </w:r>
      <w:r w:rsidRPr="007D2775">
        <w:rPr>
          <w:rFonts w:ascii="Times New Roman" w:hAnsi="Times New Roman"/>
          <w:b w:val="0"/>
          <w:bCs w:val="0"/>
          <w:noProof/>
          <w:sz w:val="24"/>
          <w:szCs w:val="24"/>
        </w:rPr>
        <w:tab/>
      </w:r>
      <w:r>
        <w:rPr>
          <w:rFonts w:ascii="Times New Roman" w:hAnsi="Times New Roman"/>
          <w:b w:val="0"/>
          <w:bCs w:val="0"/>
          <w:noProof/>
          <w:sz w:val="24"/>
          <w:szCs w:val="24"/>
        </w:rPr>
        <w:t>1.10</w:t>
      </w:r>
    </w:p>
    <w:p w14:paraId="03F8AB1C"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1.5</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The analytical approach</w:t>
      </w:r>
      <w:r w:rsidRPr="007D2775">
        <w:rPr>
          <w:rFonts w:ascii="Times New Roman" w:hAnsi="Times New Roman"/>
          <w:b w:val="0"/>
          <w:bCs w:val="0"/>
          <w:noProof/>
          <w:sz w:val="24"/>
          <w:szCs w:val="24"/>
        </w:rPr>
        <w:tab/>
      </w:r>
      <w:r>
        <w:rPr>
          <w:rFonts w:ascii="Times New Roman" w:hAnsi="Times New Roman"/>
          <w:b w:val="0"/>
          <w:bCs w:val="0"/>
          <w:noProof/>
          <w:sz w:val="24"/>
          <w:szCs w:val="24"/>
        </w:rPr>
        <w:t>1.11</w:t>
      </w:r>
    </w:p>
    <w:p w14:paraId="75C8F223"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1.6</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Aim and research questions</w:t>
      </w:r>
      <w:r w:rsidRPr="007D2775">
        <w:rPr>
          <w:rFonts w:ascii="Times New Roman" w:hAnsi="Times New Roman"/>
          <w:b w:val="0"/>
          <w:bCs w:val="0"/>
          <w:noProof/>
          <w:sz w:val="24"/>
          <w:szCs w:val="24"/>
        </w:rPr>
        <w:tab/>
      </w:r>
      <w:r>
        <w:rPr>
          <w:rFonts w:ascii="Times New Roman" w:hAnsi="Times New Roman"/>
          <w:b w:val="0"/>
          <w:bCs w:val="0"/>
          <w:noProof/>
          <w:sz w:val="24"/>
          <w:szCs w:val="24"/>
        </w:rPr>
        <w:t>1.12</w:t>
      </w:r>
    </w:p>
    <w:p w14:paraId="38FE316C"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1.7</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Structure of the thesis</w:t>
      </w:r>
      <w:r w:rsidRPr="007D2775">
        <w:rPr>
          <w:rFonts w:ascii="Times New Roman" w:hAnsi="Times New Roman"/>
          <w:b w:val="0"/>
          <w:bCs w:val="0"/>
          <w:noProof/>
          <w:sz w:val="24"/>
          <w:szCs w:val="24"/>
        </w:rPr>
        <w:tab/>
      </w:r>
      <w:r>
        <w:rPr>
          <w:rFonts w:ascii="Times New Roman" w:hAnsi="Times New Roman"/>
          <w:b w:val="0"/>
          <w:bCs w:val="0"/>
          <w:noProof/>
          <w:sz w:val="24"/>
          <w:szCs w:val="24"/>
        </w:rPr>
        <w:t>1.13</w:t>
      </w:r>
    </w:p>
    <w:p w14:paraId="0ABAD255"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References</w:t>
      </w:r>
      <w:r w:rsidRPr="007D2775">
        <w:rPr>
          <w:rFonts w:ascii="Times New Roman" w:hAnsi="Times New Roman"/>
          <w:b w:val="0"/>
          <w:bCs w:val="0"/>
          <w:noProof/>
          <w:sz w:val="24"/>
          <w:szCs w:val="24"/>
        </w:rPr>
        <w:tab/>
      </w:r>
      <w:r>
        <w:rPr>
          <w:rFonts w:ascii="Times New Roman" w:hAnsi="Times New Roman"/>
          <w:b w:val="0"/>
          <w:bCs w:val="0"/>
          <w:noProof/>
          <w:sz w:val="24"/>
          <w:szCs w:val="24"/>
        </w:rPr>
        <w:t>1.14</w:t>
      </w:r>
    </w:p>
    <w:p w14:paraId="3C23AF0B" w14:textId="77777777" w:rsidR="006A0C0B" w:rsidRPr="007D2775" w:rsidRDefault="006A0C0B" w:rsidP="006A0C0B">
      <w:pPr>
        <w:pStyle w:val="TOC1"/>
        <w:tabs>
          <w:tab w:val="left" w:pos="480"/>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noProof/>
        </w:rPr>
        <w:t>2</w:t>
      </w:r>
      <w:r w:rsidRPr="007D2775">
        <w:rPr>
          <w:rFonts w:ascii="Times New Roman" w:eastAsiaTheme="minorEastAsia" w:hAnsi="Times New Roman"/>
          <w:b w:val="0"/>
          <w:bCs w:val="0"/>
          <w:caps w:val="0"/>
          <w:noProof/>
          <w:kern w:val="2"/>
          <w14:ligatures w14:val="standardContextual"/>
        </w:rPr>
        <w:tab/>
      </w:r>
      <w:r w:rsidRPr="007D2775">
        <w:rPr>
          <w:rFonts w:ascii="Times New Roman" w:hAnsi="Times New Roman"/>
          <w:caps w:val="0"/>
          <w:noProof/>
        </w:rPr>
        <w:t>Chapter 2: Methods</w:t>
      </w:r>
      <w:r w:rsidRPr="007D2775">
        <w:rPr>
          <w:rFonts w:ascii="Times New Roman" w:hAnsi="Times New Roman"/>
          <w:noProof/>
        </w:rPr>
        <w:tab/>
      </w:r>
      <w:r>
        <w:rPr>
          <w:rFonts w:ascii="Times New Roman" w:hAnsi="Times New Roman"/>
          <w:noProof/>
        </w:rPr>
        <w:t>2.1</w:t>
      </w:r>
    </w:p>
    <w:p w14:paraId="3FFEFA42"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2.1</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Orientation and coverage</w:t>
      </w:r>
      <w:r w:rsidRPr="007D2775">
        <w:rPr>
          <w:rFonts w:ascii="Times New Roman" w:hAnsi="Times New Roman"/>
          <w:b w:val="0"/>
          <w:bCs w:val="0"/>
          <w:noProof/>
          <w:sz w:val="24"/>
          <w:szCs w:val="24"/>
        </w:rPr>
        <w:tab/>
      </w:r>
      <w:r>
        <w:rPr>
          <w:rFonts w:ascii="Times New Roman" w:hAnsi="Times New Roman"/>
          <w:b w:val="0"/>
          <w:bCs w:val="0"/>
          <w:noProof/>
          <w:sz w:val="24"/>
          <w:szCs w:val="24"/>
        </w:rPr>
        <w:t>2.1</w:t>
      </w:r>
    </w:p>
    <w:p w14:paraId="33D397D5"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2.2</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How the approach evolved (A practical journey)</w:t>
      </w:r>
      <w:r w:rsidRPr="007D2775">
        <w:rPr>
          <w:rFonts w:ascii="Times New Roman" w:hAnsi="Times New Roman"/>
          <w:b w:val="0"/>
          <w:bCs w:val="0"/>
          <w:noProof/>
          <w:sz w:val="24"/>
          <w:szCs w:val="24"/>
        </w:rPr>
        <w:tab/>
      </w:r>
      <w:r>
        <w:rPr>
          <w:rFonts w:ascii="Times New Roman" w:hAnsi="Times New Roman"/>
          <w:b w:val="0"/>
          <w:bCs w:val="0"/>
          <w:noProof/>
          <w:sz w:val="24"/>
          <w:szCs w:val="24"/>
        </w:rPr>
        <w:t>2.1</w:t>
      </w:r>
    </w:p>
    <w:p w14:paraId="5774A8C2"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2.3</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Common design principles and controls</w:t>
      </w:r>
      <w:r w:rsidRPr="007D2775">
        <w:rPr>
          <w:rFonts w:ascii="Times New Roman" w:hAnsi="Times New Roman"/>
          <w:b w:val="0"/>
          <w:bCs w:val="0"/>
          <w:noProof/>
          <w:sz w:val="24"/>
          <w:szCs w:val="24"/>
        </w:rPr>
        <w:tab/>
      </w:r>
      <w:r>
        <w:rPr>
          <w:rFonts w:ascii="Times New Roman" w:hAnsi="Times New Roman"/>
          <w:b w:val="0"/>
          <w:bCs w:val="0"/>
          <w:noProof/>
          <w:sz w:val="24"/>
          <w:szCs w:val="24"/>
        </w:rPr>
        <w:t>2.3</w:t>
      </w:r>
    </w:p>
    <w:p w14:paraId="317B0746"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2.4</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The physiological pilots: Trials and lessons</w:t>
      </w:r>
      <w:r w:rsidRPr="007D2775">
        <w:rPr>
          <w:rFonts w:ascii="Times New Roman" w:hAnsi="Times New Roman"/>
          <w:b w:val="0"/>
          <w:bCs w:val="0"/>
          <w:noProof/>
          <w:sz w:val="24"/>
          <w:szCs w:val="24"/>
        </w:rPr>
        <w:tab/>
      </w:r>
      <w:r>
        <w:rPr>
          <w:rFonts w:ascii="Times New Roman" w:hAnsi="Times New Roman"/>
          <w:b w:val="0"/>
          <w:bCs w:val="0"/>
          <w:noProof/>
          <w:sz w:val="24"/>
          <w:szCs w:val="24"/>
        </w:rPr>
        <w:t>2.4</w:t>
      </w:r>
    </w:p>
    <w:p w14:paraId="57D2D861"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lastRenderedPageBreak/>
        <w:t>2.5</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Summary of methods</w:t>
      </w:r>
      <w:r w:rsidRPr="007D2775">
        <w:rPr>
          <w:rFonts w:ascii="Times New Roman" w:hAnsi="Times New Roman"/>
          <w:b w:val="0"/>
          <w:bCs w:val="0"/>
          <w:noProof/>
          <w:sz w:val="24"/>
          <w:szCs w:val="24"/>
        </w:rPr>
        <w:tab/>
      </w:r>
      <w:r>
        <w:rPr>
          <w:rFonts w:ascii="Times New Roman" w:hAnsi="Times New Roman"/>
          <w:b w:val="0"/>
          <w:bCs w:val="0"/>
          <w:noProof/>
          <w:sz w:val="24"/>
          <w:szCs w:val="24"/>
        </w:rPr>
        <w:t>2.9</w:t>
      </w:r>
    </w:p>
    <w:p w14:paraId="4EC3D3CF"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References</w:t>
      </w:r>
      <w:r w:rsidRPr="007D2775">
        <w:rPr>
          <w:rFonts w:ascii="Times New Roman" w:hAnsi="Times New Roman"/>
          <w:b w:val="0"/>
          <w:bCs w:val="0"/>
          <w:noProof/>
          <w:sz w:val="24"/>
          <w:szCs w:val="24"/>
        </w:rPr>
        <w:tab/>
      </w:r>
      <w:r>
        <w:rPr>
          <w:rFonts w:ascii="Times New Roman" w:hAnsi="Times New Roman"/>
          <w:b w:val="0"/>
          <w:bCs w:val="0"/>
          <w:noProof/>
          <w:sz w:val="24"/>
          <w:szCs w:val="24"/>
        </w:rPr>
        <w:t>2.9</w:t>
      </w:r>
    </w:p>
    <w:p w14:paraId="49A18C7B" w14:textId="77777777" w:rsidR="006A0C0B" w:rsidRPr="007D2775" w:rsidRDefault="006A0C0B" w:rsidP="006A0C0B">
      <w:pPr>
        <w:pStyle w:val="TOC1"/>
        <w:tabs>
          <w:tab w:val="left" w:pos="480"/>
          <w:tab w:val="right" w:pos="9016"/>
        </w:tabs>
        <w:rPr>
          <w:rFonts w:ascii="Times New Roman" w:hAnsi="Times New Roman"/>
          <w:noProof/>
        </w:rPr>
      </w:pPr>
      <w:r w:rsidRPr="007D2775">
        <w:rPr>
          <w:rFonts w:ascii="Times New Roman" w:hAnsi="Times New Roman"/>
          <w:noProof/>
        </w:rPr>
        <w:t>3</w:t>
      </w:r>
      <w:r w:rsidRPr="007D2775">
        <w:rPr>
          <w:rFonts w:ascii="Times New Roman" w:eastAsiaTheme="minorEastAsia" w:hAnsi="Times New Roman"/>
          <w:b w:val="0"/>
          <w:bCs w:val="0"/>
          <w:caps w:val="0"/>
          <w:noProof/>
          <w:kern w:val="2"/>
          <w14:ligatures w14:val="standardContextual"/>
        </w:rPr>
        <w:tab/>
      </w:r>
      <w:r w:rsidRPr="007D2775">
        <w:rPr>
          <w:rFonts w:ascii="Times New Roman" w:hAnsi="Times New Roman"/>
          <w:caps w:val="0"/>
          <w:noProof/>
        </w:rPr>
        <w:t xml:space="preserve">Chapter 3: Paper I </w:t>
      </w:r>
    </w:p>
    <w:p w14:paraId="5597342E" w14:textId="77777777" w:rsidR="006A0C0B" w:rsidRPr="007D2775" w:rsidRDefault="006A0C0B" w:rsidP="006A0C0B">
      <w:pPr>
        <w:pStyle w:val="TOC1"/>
        <w:tabs>
          <w:tab w:val="left" w:pos="480"/>
          <w:tab w:val="right" w:pos="9016"/>
        </w:tabs>
        <w:spacing w:before="0"/>
        <w:rPr>
          <w:rFonts w:ascii="Times New Roman" w:hAnsi="Times New Roman"/>
          <w:noProof/>
        </w:rPr>
      </w:pPr>
      <w:r w:rsidRPr="007D2775">
        <w:rPr>
          <w:rFonts w:ascii="Times New Roman" w:hAnsi="Times New Roman"/>
          <w:i/>
          <w:iCs/>
          <w:caps w:val="0"/>
          <w:noProof/>
        </w:rPr>
        <w:t>Flowers – Sunshine for the soul! How does floral colour influence preference, feelings of relaxation and positive up-lift?</w:t>
      </w:r>
      <w:r w:rsidRPr="007D2775">
        <w:rPr>
          <w:rFonts w:ascii="Times New Roman" w:hAnsi="Times New Roman"/>
          <w:noProof/>
        </w:rPr>
        <w:tab/>
      </w:r>
      <w:r>
        <w:rPr>
          <w:rFonts w:ascii="Times New Roman" w:hAnsi="Times New Roman"/>
          <w:noProof/>
        </w:rPr>
        <w:t>3.1</w:t>
      </w:r>
    </w:p>
    <w:p w14:paraId="24B9BF53"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Abstract</w:t>
      </w:r>
      <w:r w:rsidRPr="007D2775">
        <w:rPr>
          <w:rFonts w:ascii="Times New Roman" w:hAnsi="Times New Roman"/>
          <w:b w:val="0"/>
          <w:bCs w:val="0"/>
          <w:noProof/>
          <w:sz w:val="24"/>
          <w:szCs w:val="24"/>
        </w:rPr>
        <w:tab/>
        <w:t>3.2</w:t>
      </w:r>
    </w:p>
    <w:p w14:paraId="04ED9B3D"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1. Introduction</w:t>
      </w:r>
      <w:r w:rsidRPr="007D2775">
        <w:rPr>
          <w:rFonts w:ascii="Times New Roman" w:hAnsi="Times New Roman"/>
          <w:b w:val="0"/>
          <w:bCs w:val="0"/>
          <w:noProof/>
          <w:sz w:val="24"/>
          <w:szCs w:val="24"/>
        </w:rPr>
        <w:tab/>
        <w:t>3.2</w:t>
      </w:r>
    </w:p>
    <w:p w14:paraId="2A691C99"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2. Methods</w:t>
      </w:r>
      <w:r w:rsidRPr="007D2775">
        <w:rPr>
          <w:rFonts w:ascii="Times New Roman" w:hAnsi="Times New Roman"/>
          <w:b w:val="0"/>
          <w:bCs w:val="0"/>
          <w:noProof/>
          <w:sz w:val="24"/>
          <w:szCs w:val="24"/>
        </w:rPr>
        <w:tab/>
        <w:t>3.4</w:t>
      </w:r>
    </w:p>
    <w:p w14:paraId="1D7ADE38"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3. Results</w:t>
      </w:r>
      <w:r w:rsidRPr="007D2775">
        <w:rPr>
          <w:rFonts w:ascii="Times New Roman" w:hAnsi="Times New Roman"/>
          <w:b w:val="0"/>
          <w:bCs w:val="0"/>
          <w:noProof/>
          <w:sz w:val="24"/>
          <w:szCs w:val="24"/>
        </w:rPr>
        <w:tab/>
        <w:t>3.5</w:t>
      </w:r>
    </w:p>
    <w:p w14:paraId="0DABCC82"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4. Discussion</w:t>
      </w:r>
      <w:r w:rsidRPr="007D2775">
        <w:rPr>
          <w:rFonts w:ascii="Times New Roman" w:hAnsi="Times New Roman"/>
          <w:b w:val="0"/>
          <w:bCs w:val="0"/>
          <w:noProof/>
          <w:sz w:val="24"/>
          <w:szCs w:val="24"/>
        </w:rPr>
        <w:tab/>
        <w:t>3.7</w:t>
      </w:r>
    </w:p>
    <w:p w14:paraId="12D1599E"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5. Conclusions</w:t>
      </w:r>
      <w:r w:rsidRPr="007D2775">
        <w:rPr>
          <w:rFonts w:ascii="Times New Roman" w:hAnsi="Times New Roman"/>
          <w:b w:val="0"/>
          <w:bCs w:val="0"/>
          <w:noProof/>
          <w:sz w:val="24"/>
          <w:szCs w:val="24"/>
        </w:rPr>
        <w:tab/>
        <w:t>3.9</w:t>
      </w:r>
    </w:p>
    <w:p w14:paraId="0467B355"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References</w:t>
      </w:r>
      <w:r w:rsidRPr="007D2775">
        <w:rPr>
          <w:rFonts w:ascii="Times New Roman" w:hAnsi="Times New Roman"/>
          <w:b w:val="0"/>
          <w:bCs w:val="0"/>
          <w:noProof/>
          <w:sz w:val="24"/>
          <w:szCs w:val="24"/>
        </w:rPr>
        <w:tab/>
        <w:t>3.9</w:t>
      </w:r>
    </w:p>
    <w:p w14:paraId="19576872" w14:textId="77777777" w:rsidR="006A0C0B" w:rsidRPr="007D2775" w:rsidRDefault="006A0C0B" w:rsidP="006A0C0B">
      <w:pPr>
        <w:pStyle w:val="TOC1"/>
        <w:tabs>
          <w:tab w:val="left" w:pos="480"/>
          <w:tab w:val="right" w:pos="9016"/>
        </w:tabs>
        <w:rPr>
          <w:rFonts w:ascii="Times New Roman" w:hAnsi="Times New Roman"/>
          <w:noProof/>
        </w:rPr>
      </w:pPr>
      <w:r w:rsidRPr="007D2775">
        <w:rPr>
          <w:rFonts w:ascii="Times New Roman" w:hAnsi="Times New Roman"/>
          <w:noProof/>
        </w:rPr>
        <w:t>4</w:t>
      </w:r>
      <w:r w:rsidRPr="007D2775">
        <w:rPr>
          <w:rFonts w:ascii="Times New Roman" w:eastAsiaTheme="minorEastAsia" w:hAnsi="Times New Roman"/>
          <w:b w:val="0"/>
          <w:bCs w:val="0"/>
          <w:caps w:val="0"/>
          <w:noProof/>
          <w:kern w:val="2"/>
          <w14:ligatures w14:val="standardContextual"/>
        </w:rPr>
        <w:tab/>
      </w:r>
      <w:r w:rsidRPr="007D2775">
        <w:rPr>
          <w:rFonts w:ascii="Times New Roman" w:hAnsi="Times New Roman"/>
          <w:caps w:val="0"/>
          <w:noProof/>
        </w:rPr>
        <w:t>Chapter 4: Paper Ii</w:t>
      </w:r>
    </w:p>
    <w:p w14:paraId="494EA977" w14:textId="77777777" w:rsidR="006A0C0B" w:rsidRPr="007D2775" w:rsidRDefault="006A0C0B" w:rsidP="006A0C0B">
      <w:pPr>
        <w:pStyle w:val="TOC1"/>
        <w:tabs>
          <w:tab w:val="left" w:pos="480"/>
          <w:tab w:val="right" w:pos="9016"/>
        </w:tabs>
        <w:spacing w:before="0"/>
        <w:rPr>
          <w:rFonts w:ascii="Times New Roman" w:eastAsiaTheme="minorEastAsia" w:hAnsi="Times New Roman"/>
          <w:b w:val="0"/>
          <w:bCs w:val="0"/>
          <w:caps w:val="0"/>
          <w:noProof/>
          <w:kern w:val="2"/>
          <w14:ligatures w14:val="standardContextual"/>
        </w:rPr>
      </w:pPr>
      <w:r w:rsidRPr="007D2775">
        <w:rPr>
          <w:rFonts w:ascii="Times New Roman" w:hAnsi="Times New Roman"/>
          <w:i/>
          <w:iCs/>
          <w:noProof/>
        </w:rPr>
        <w:t>‘</w:t>
      </w:r>
      <w:r w:rsidRPr="007D2775">
        <w:rPr>
          <w:rFonts w:ascii="Times New Roman" w:hAnsi="Times New Roman"/>
          <w:i/>
          <w:iCs/>
          <w:caps w:val="0"/>
          <w:noProof/>
        </w:rPr>
        <w:t xml:space="preserve">Petals, </w:t>
      </w:r>
      <w:r>
        <w:rPr>
          <w:rFonts w:ascii="Times New Roman" w:hAnsi="Times New Roman"/>
          <w:i/>
          <w:iCs/>
          <w:caps w:val="0"/>
          <w:noProof/>
        </w:rPr>
        <w:t>P</w:t>
      </w:r>
      <w:r w:rsidRPr="007D2775">
        <w:rPr>
          <w:rFonts w:ascii="Times New Roman" w:hAnsi="Times New Roman"/>
          <w:i/>
          <w:iCs/>
          <w:caps w:val="0"/>
          <w:noProof/>
        </w:rPr>
        <w:t>eople, and Pathways’ - How flower colour influences walking behaviour in a natural setting using drone-based observation?</w:t>
      </w:r>
      <w:r w:rsidRPr="007D2775">
        <w:rPr>
          <w:rFonts w:ascii="Times New Roman" w:hAnsi="Times New Roman"/>
          <w:noProof/>
        </w:rPr>
        <w:tab/>
      </w:r>
      <w:r>
        <w:rPr>
          <w:rFonts w:ascii="Times New Roman" w:hAnsi="Times New Roman"/>
          <w:noProof/>
        </w:rPr>
        <w:t>4.1</w:t>
      </w:r>
    </w:p>
    <w:p w14:paraId="69C82214"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Highlights</w:t>
      </w:r>
      <w:r w:rsidRPr="007D2775">
        <w:rPr>
          <w:rFonts w:ascii="Times New Roman" w:hAnsi="Times New Roman"/>
          <w:b w:val="0"/>
          <w:bCs w:val="0"/>
          <w:noProof/>
          <w:sz w:val="24"/>
          <w:szCs w:val="24"/>
        </w:rPr>
        <w:tab/>
      </w:r>
      <w:r>
        <w:rPr>
          <w:rFonts w:ascii="Times New Roman" w:hAnsi="Times New Roman"/>
          <w:b w:val="0"/>
          <w:bCs w:val="0"/>
          <w:noProof/>
          <w:sz w:val="24"/>
          <w:szCs w:val="24"/>
        </w:rPr>
        <w:t>4.2</w:t>
      </w:r>
    </w:p>
    <w:p w14:paraId="3DD05007"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Abstract</w:t>
      </w:r>
      <w:r w:rsidRPr="007D2775">
        <w:rPr>
          <w:rFonts w:ascii="Times New Roman" w:hAnsi="Times New Roman"/>
          <w:b w:val="0"/>
          <w:bCs w:val="0"/>
          <w:noProof/>
          <w:sz w:val="24"/>
          <w:szCs w:val="24"/>
        </w:rPr>
        <w:tab/>
      </w:r>
      <w:r>
        <w:rPr>
          <w:rFonts w:ascii="Times New Roman" w:hAnsi="Times New Roman"/>
          <w:b w:val="0"/>
          <w:bCs w:val="0"/>
          <w:noProof/>
          <w:sz w:val="24"/>
          <w:szCs w:val="24"/>
        </w:rPr>
        <w:t>4.2</w:t>
      </w:r>
    </w:p>
    <w:p w14:paraId="7B9AF28F"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1. Introduction</w:t>
      </w:r>
      <w:r w:rsidRPr="007D2775">
        <w:rPr>
          <w:rFonts w:ascii="Times New Roman" w:hAnsi="Times New Roman"/>
          <w:b w:val="0"/>
          <w:bCs w:val="0"/>
          <w:noProof/>
          <w:sz w:val="24"/>
          <w:szCs w:val="24"/>
        </w:rPr>
        <w:tab/>
      </w:r>
      <w:r>
        <w:rPr>
          <w:rFonts w:ascii="Times New Roman" w:hAnsi="Times New Roman"/>
          <w:b w:val="0"/>
          <w:bCs w:val="0"/>
          <w:noProof/>
          <w:sz w:val="24"/>
          <w:szCs w:val="24"/>
        </w:rPr>
        <w:t>4.3</w:t>
      </w:r>
    </w:p>
    <w:p w14:paraId="025845E0"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2. Methods</w:t>
      </w:r>
      <w:r w:rsidRPr="007D2775">
        <w:rPr>
          <w:rFonts w:ascii="Times New Roman" w:hAnsi="Times New Roman"/>
          <w:b w:val="0"/>
          <w:bCs w:val="0"/>
          <w:noProof/>
          <w:sz w:val="24"/>
          <w:szCs w:val="24"/>
        </w:rPr>
        <w:tab/>
      </w:r>
      <w:r>
        <w:rPr>
          <w:rFonts w:ascii="Times New Roman" w:hAnsi="Times New Roman"/>
          <w:b w:val="0"/>
          <w:bCs w:val="0"/>
          <w:noProof/>
          <w:sz w:val="24"/>
          <w:szCs w:val="24"/>
        </w:rPr>
        <w:t>4.6</w:t>
      </w:r>
    </w:p>
    <w:p w14:paraId="0F7D4179"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3. Results</w:t>
      </w:r>
      <w:r w:rsidRPr="007D2775">
        <w:rPr>
          <w:rFonts w:ascii="Times New Roman" w:hAnsi="Times New Roman"/>
          <w:b w:val="0"/>
          <w:bCs w:val="0"/>
          <w:noProof/>
          <w:sz w:val="24"/>
          <w:szCs w:val="24"/>
        </w:rPr>
        <w:tab/>
      </w:r>
      <w:r>
        <w:rPr>
          <w:rFonts w:ascii="Times New Roman" w:hAnsi="Times New Roman"/>
          <w:b w:val="0"/>
          <w:bCs w:val="0"/>
          <w:noProof/>
          <w:sz w:val="24"/>
          <w:szCs w:val="24"/>
        </w:rPr>
        <w:t>4.14</w:t>
      </w:r>
    </w:p>
    <w:p w14:paraId="5345810C"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4. Discussion</w:t>
      </w:r>
      <w:r w:rsidRPr="007D2775">
        <w:rPr>
          <w:rFonts w:ascii="Times New Roman" w:hAnsi="Times New Roman"/>
          <w:b w:val="0"/>
          <w:bCs w:val="0"/>
          <w:noProof/>
          <w:sz w:val="24"/>
          <w:szCs w:val="24"/>
        </w:rPr>
        <w:tab/>
      </w:r>
      <w:r>
        <w:rPr>
          <w:rFonts w:ascii="Times New Roman" w:hAnsi="Times New Roman"/>
          <w:b w:val="0"/>
          <w:bCs w:val="0"/>
          <w:noProof/>
          <w:sz w:val="24"/>
          <w:szCs w:val="24"/>
        </w:rPr>
        <w:t>4.18</w:t>
      </w:r>
    </w:p>
    <w:p w14:paraId="2C747BC8"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5. Conclusion</w:t>
      </w:r>
      <w:r w:rsidRPr="007D2775">
        <w:rPr>
          <w:rFonts w:ascii="Times New Roman" w:hAnsi="Times New Roman"/>
          <w:b w:val="0"/>
          <w:bCs w:val="0"/>
          <w:noProof/>
          <w:sz w:val="24"/>
          <w:szCs w:val="24"/>
        </w:rPr>
        <w:tab/>
      </w:r>
      <w:r>
        <w:rPr>
          <w:rFonts w:ascii="Times New Roman" w:hAnsi="Times New Roman"/>
          <w:b w:val="0"/>
          <w:bCs w:val="0"/>
          <w:noProof/>
          <w:sz w:val="24"/>
          <w:szCs w:val="24"/>
        </w:rPr>
        <w:t>4.22</w:t>
      </w:r>
    </w:p>
    <w:p w14:paraId="0BBD7A02"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References</w:t>
      </w:r>
      <w:r w:rsidRPr="007D2775">
        <w:rPr>
          <w:rFonts w:ascii="Times New Roman" w:hAnsi="Times New Roman"/>
          <w:b w:val="0"/>
          <w:bCs w:val="0"/>
          <w:noProof/>
          <w:sz w:val="24"/>
          <w:szCs w:val="24"/>
        </w:rPr>
        <w:tab/>
      </w:r>
      <w:r>
        <w:rPr>
          <w:rFonts w:ascii="Times New Roman" w:hAnsi="Times New Roman"/>
          <w:b w:val="0"/>
          <w:bCs w:val="0"/>
          <w:noProof/>
          <w:sz w:val="24"/>
          <w:szCs w:val="24"/>
        </w:rPr>
        <w:t>4.22</w:t>
      </w:r>
    </w:p>
    <w:p w14:paraId="7EFE43BD"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Supplementary</w:t>
      </w:r>
      <w:r w:rsidRPr="007D2775">
        <w:rPr>
          <w:rFonts w:ascii="Times New Roman" w:hAnsi="Times New Roman"/>
          <w:b w:val="0"/>
          <w:bCs w:val="0"/>
          <w:noProof/>
          <w:sz w:val="24"/>
          <w:szCs w:val="24"/>
        </w:rPr>
        <w:tab/>
      </w:r>
      <w:r>
        <w:rPr>
          <w:rFonts w:ascii="Times New Roman" w:hAnsi="Times New Roman"/>
          <w:b w:val="0"/>
          <w:bCs w:val="0"/>
          <w:noProof/>
          <w:sz w:val="24"/>
          <w:szCs w:val="24"/>
        </w:rPr>
        <w:t>4.27</w:t>
      </w:r>
    </w:p>
    <w:p w14:paraId="7B799F85" w14:textId="77777777" w:rsidR="006A0C0B" w:rsidRPr="007D2775" w:rsidRDefault="006A0C0B" w:rsidP="006A0C0B">
      <w:pPr>
        <w:pStyle w:val="TOC1"/>
        <w:tabs>
          <w:tab w:val="left" w:pos="480"/>
          <w:tab w:val="right" w:pos="9016"/>
        </w:tabs>
        <w:rPr>
          <w:rFonts w:ascii="Times New Roman" w:hAnsi="Times New Roman"/>
          <w:noProof/>
        </w:rPr>
      </w:pPr>
      <w:r w:rsidRPr="007D2775">
        <w:rPr>
          <w:rFonts w:ascii="Times New Roman" w:hAnsi="Times New Roman"/>
          <w:noProof/>
        </w:rPr>
        <w:t>5</w:t>
      </w:r>
      <w:r w:rsidRPr="007D2775">
        <w:rPr>
          <w:rFonts w:ascii="Times New Roman" w:eastAsiaTheme="minorEastAsia" w:hAnsi="Times New Roman"/>
          <w:b w:val="0"/>
          <w:bCs w:val="0"/>
          <w:caps w:val="0"/>
          <w:noProof/>
          <w:kern w:val="2"/>
          <w14:ligatures w14:val="standardContextual"/>
        </w:rPr>
        <w:tab/>
      </w:r>
      <w:r w:rsidRPr="007D2775">
        <w:rPr>
          <w:rFonts w:ascii="Times New Roman" w:hAnsi="Times New Roman"/>
          <w:caps w:val="0"/>
          <w:noProof/>
        </w:rPr>
        <w:t xml:space="preserve">Chapter 5: Paper Iii </w:t>
      </w:r>
    </w:p>
    <w:p w14:paraId="03E9A6E2" w14:textId="77777777" w:rsidR="006A0C0B" w:rsidRPr="007D2775" w:rsidRDefault="006A0C0B" w:rsidP="006A0C0B">
      <w:pPr>
        <w:pStyle w:val="TOC1"/>
        <w:tabs>
          <w:tab w:val="left" w:pos="480"/>
          <w:tab w:val="right" w:pos="9016"/>
        </w:tabs>
        <w:spacing w:before="0"/>
        <w:rPr>
          <w:rFonts w:ascii="Times New Roman" w:eastAsiaTheme="minorEastAsia" w:hAnsi="Times New Roman"/>
          <w:b w:val="0"/>
          <w:bCs w:val="0"/>
          <w:caps w:val="0"/>
          <w:noProof/>
          <w:kern w:val="2"/>
          <w14:ligatures w14:val="standardContextual"/>
        </w:rPr>
      </w:pPr>
      <w:r w:rsidRPr="007D2775">
        <w:rPr>
          <w:rFonts w:ascii="Times New Roman" w:hAnsi="Times New Roman"/>
          <w:i/>
          <w:iCs/>
          <w:caps w:val="0"/>
          <w:noProof/>
        </w:rPr>
        <w:t>‘The Colour Palette Prescription’ – How do colour tone and colour diversity influence emotional responses in virtual green spaces?</w:t>
      </w:r>
      <w:r w:rsidRPr="007D2775">
        <w:rPr>
          <w:rFonts w:ascii="Times New Roman" w:hAnsi="Times New Roman"/>
          <w:noProof/>
        </w:rPr>
        <w:tab/>
      </w:r>
      <w:r>
        <w:rPr>
          <w:rFonts w:ascii="Times New Roman" w:hAnsi="Times New Roman"/>
          <w:noProof/>
        </w:rPr>
        <w:t>5.1</w:t>
      </w:r>
    </w:p>
    <w:p w14:paraId="35B3DF6E"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Highlights</w:t>
      </w:r>
      <w:r w:rsidRPr="007D2775">
        <w:rPr>
          <w:rFonts w:ascii="Times New Roman" w:hAnsi="Times New Roman"/>
          <w:b w:val="0"/>
          <w:bCs w:val="0"/>
          <w:noProof/>
          <w:sz w:val="24"/>
          <w:szCs w:val="24"/>
        </w:rPr>
        <w:tab/>
      </w:r>
      <w:r>
        <w:rPr>
          <w:rFonts w:ascii="Times New Roman" w:hAnsi="Times New Roman"/>
          <w:b w:val="0"/>
          <w:bCs w:val="0"/>
          <w:noProof/>
          <w:sz w:val="24"/>
          <w:szCs w:val="24"/>
        </w:rPr>
        <w:t>5.2</w:t>
      </w:r>
    </w:p>
    <w:p w14:paraId="508F42B2"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Abstract</w:t>
      </w:r>
      <w:r w:rsidRPr="007D2775">
        <w:rPr>
          <w:rFonts w:ascii="Times New Roman" w:hAnsi="Times New Roman"/>
          <w:b w:val="0"/>
          <w:bCs w:val="0"/>
          <w:noProof/>
          <w:sz w:val="24"/>
          <w:szCs w:val="24"/>
        </w:rPr>
        <w:tab/>
      </w:r>
      <w:r>
        <w:rPr>
          <w:rFonts w:ascii="Times New Roman" w:hAnsi="Times New Roman"/>
          <w:b w:val="0"/>
          <w:bCs w:val="0"/>
          <w:noProof/>
          <w:sz w:val="24"/>
          <w:szCs w:val="24"/>
        </w:rPr>
        <w:t>5.2</w:t>
      </w:r>
    </w:p>
    <w:p w14:paraId="22FE884C"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lastRenderedPageBreak/>
        <w:t>1. Introduction</w:t>
      </w:r>
      <w:r w:rsidRPr="007D2775">
        <w:rPr>
          <w:rFonts w:ascii="Times New Roman" w:hAnsi="Times New Roman"/>
          <w:b w:val="0"/>
          <w:bCs w:val="0"/>
          <w:noProof/>
          <w:sz w:val="24"/>
          <w:szCs w:val="24"/>
        </w:rPr>
        <w:tab/>
      </w:r>
      <w:r>
        <w:rPr>
          <w:rFonts w:ascii="Times New Roman" w:hAnsi="Times New Roman"/>
          <w:b w:val="0"/>
          <w:bCs w:val="0"/>
          <w:noProof/>
          <w:sz w:val="24"/>
          <w:szCs w:val="24"/>
        </w:rPr>
        <w:t>5.4</w:t>
      </w:r>
    </w:p>
    <w:p w14:paraId="19BF9917"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2. Methods</w:t>
      </w:r>
      <w:r w:rsidRPr="007D2775">
        <w:rPr>
          <w:rFonts w:ascii="Times New Roman" w:hAnsi="Times New Roman"/>
          <w:b w:val="0"/>
          <w:bCs w:val="0"/>
          <w:noProof/>
          <w:sz w:val="24"/>
          <w:szCs w:val="24"/>
        </w:rPr>
        <w:tab/>
      </w:r>
      <w:r>
        <w:rPr>
          <w:rFonts w:ascii="Times New Roman" w:hAnsi="Times New Roman"/>
          <w:b w:val="0"/>
          <w:bCs w:val="0"/>
          <w:noProof/>
          <w:sz w:val="24"/>
          <w:szCs w:val="24"/>
        </w:rPr>
        <w:t>5.7</w:t>
      </w:r>
    </w:p>
    <w:p w14:paraId="6660B3C9"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3. Results</w:t>
      </w:r>
      <w:r w:rsidRPr="007D2775">
        <w:rPr>
          <w:rFonts w:ascii="Times New Roman" w:hAnsi="Times New Roman"/>
          <w:b w:val="0"/>
          <w:bCs w:val="0"/>
          <w:noProof/>
          <w:sz w:val="24"/>
          <w:szCs w:val="24"/>
        </w:rPr>
        <w:tab/>
      </w:r>
      <w:r>
        <w:rPr>
          <w:rFonts w:ascii="Times New Roman" w:hAnsi="Times New Roman"/>
          <w:b w:val="0"/>
          <w:bCs w:val="0"/>
          <w:noProof/>
          <w:sz w:val="24"/>
          <w:szCs w:val="24"/>
        </w:rPr>
        <w:t>5.17</w:t>
      </w:r>
    </w:p>
    <w:p w14:paraId="26DE1B36"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4. Discussion</w:t>
      </w:r>
      <w:r w:rsidRPr="007D2775">
        <w:rPr>
          <w:rFonts w:ascii="Times New Roman" w:hAnsi="Times New Roman"/>
          <w:b w:val="0"/>
          <w:bCs w:val="0"/>
          <w:noProof/>
          <w:sz w:val="24"/>
          <w:szCs w:val="24"/>
        </w:rPr>
        <w:tab/>
      </w:r>
      <w:r>
        <w:rPr>
          <w:rFonts w:ascii="Times New Roman" w:hAnsi="Times New Roman"/>
          <w:b w:val="0"/>
          <w:bCs w:val="0"/>
          <w:noProof/>
          <w:sz w:val="24"/>
          <w:szCs w:val="24"/>
        </w:rPr>
        <w:t>5.29</w:t>
      </w:r>
    </w:p>
    <w:p w14:paraId="31C69D64"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5. Conclusions</w:t>
      </w:r>
      <w:r w:rsidRPr="007D2775">
        <w:rPr>
          <w:rFonts w:ascii="Times New Roman" w:hAnsi="Times New Roman"/>
          <w:b w:val="0"/>
          <w:bCs w:val="0"/>
          <w:noProof/>
          <w:sz w:val="24"/>
          <w:szCs w:val="24"/>
        </w:rPr>
        <w:tab/>
      </w:r>
      <w:r>
        <w:rPr>
          <w:rFonts w:ascii="Times New Roman" w:hAnsi="Times New Roman"/>
          <w:b w:val="0"/>
          <w:bCs w:val="0"/>
          <w:noProof/>
          <w:sz w:val="24"/>
          <w:szCs w:val="24"/>
        </w:rPr>
        <w:t>5.35</w:t>
      </w:r>
    </w:p>
    <w:p w14:paraId="2B90D6B4"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References</w:t>
      </w:r>
      <w:r w:rsidRPr="007D2775">
        <w:rPr>
          <w:rFonts w:ascii="Times New Roman" w:hAnsi="Times New Roman"/>
          <w:b w:val="0"/>
          <w:bCs w:val="0"/>
          <w:noProof/>
          <w:sz w:val="24"/>
          <w:szCs w:val="24"/>
        </w:rPr>
        <w:tab/>
      </w:r>
      <w:r>
        <w:rPr>
          <w:rFonts w:ascii="Times New Roman" w:hAnsi="Times New Roman"/>
          <w:b w:val="0"/>
          <w:bCs w:val="0"/>
          <w:noProof/>
          <w:sz w:val="24"/>
          <w:szCs w:val="24"/>
        </w:rPr>
        <w:t>5.36</w:t>
      </w:r>
    </w:p>
    <w:p w14:paraId="6E8974E7"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Supplementary</w:t>
      </w:r>
      <w:r w:rsidRPr="007D2775">
        <w:rPr>
          <w:rFonts w:ascii="Times New Roman" w:hAnsi="Times New Roman"/>
          <w:b w:val="0"/>
          <w:bCs w:val="0"/>
          <w:noProof/>
          <w:sz w:val="24"/>
          <w:szCs w:val="24"/>
        </w:rPr>
        <w:tab/>
      </w:r>
      <w:r>
        <w:rPr>
          <w:rFonts w:ascii="Times New Roman" w:hAnsi="Times New Roman"/>
          <w:b w:val="0"/>
          <w:bCs w:val="0"/>
          <w:noProof/>
          <w:sz w:val="24"/>
          <w:szCs w:val="24"/>
        </w:rPr>
        <w:t>5.39</w:t>
      </w:r>
    </w:p>
    <w:p w14:paraId="2A56C6FE" w14:textId="77777777" w:rsidR="006A0C0B" w:rsidRPr="007D2775" w:rsidRDefault="006A0C0B" w:rsidP="006A0C0B">
      <w:pPr>
        <w:pStyle w:val="TOC1"/>
        <w:tabs>
          <w:tab w:val="left" w:pos="480"/>
          <w:tab w:val="right" w:pos="9016"/>
        </w:tabs>
        <w:rPr>
          <w:rFonts w:ascii="Times New Roman" w:hAnsi="Times New Roman"/>
          <w:noProof/>
        </w:rPr>
      </w:pPr>
      <w:r w:rsidRPr="007D2775">
        <w:rPr>
          <w:rFonts w:ascii="Times New Roman" w:hAnsi="Times New Roman"/>
          <w:noProof/>
        </w:rPr>
        <w:t>6</w:t>
      </w:r>
      <w:r w:rsidRPr="007D2775">
        <w:rPr>
          <w:rFonts w:ascii="Times New Roman" w:eastAsiaTheme="minorEastAsia" w:hAnsi="Times New Roman"/>
          <w:b w:val="0"/>
          <w:bCs w:val="0"/>
          <w:caps w:val="0"/>
          <w:noProof/>
          <w:kern w:val="2"/>
          <w14:ligatures w14:val="standardContextual"/>
        </w:rPr>
        <w:tab/>
      </w:r>
      <w:r w:rsidRPr="007D2775">
        <w:rPr>
          <w:rFonts w:ascii="Times New Roman" w:hAnsi="Times New Roman"/>
          <w:caps w:val="0"/>
          <w:noProof/>
        </w:rPr>
        <w:t xml:space="preserve">Chapter 6: Paper Iv </w:t>
      </w:r>
    </w:p>
    <w:p w14:paraId="5E1CC887" w14:textId="77777777" w:rsidR="006A0C0B" w:rsidRPr="007D2775" w:rsidRDefault="006A0C0B" w:rsidP="006A0C0B">
      <w:pPr>
        <w:pStyle w:val="TOC1"/>
        <w:tabs>
          <w:tab w:val="left" w:pos="480"/>
          <w:tab w:val="right" w:pos="9016"/>
        </w:tabs>
        <w:spacing w:before="0"/>
        <w:rPr>
          <w:rFonts w:ascii="Times New Roman" w:hAnsi="Times New Roman"/>
          <w:noProof/>
        </w:rPr>
      </w:pPr>
      <w:r w:rsidRPr="007D2775">
        <w:rPr>
          <w:rFonts w:ascii="Times New Roman" w:hAnsi="Times New Roman"/>
          <w:i/>
          <w:iCs/>
          <w:caps w:val="0"/>
          <w:noProof/>
        </w:rPr>
        <w:t>‘Blossom Buddies’ − How do flower colour combinations affect emotional response and influence therapeutic landscape design?</w:t>
      </w:r>
      <w:r w:rsidRPr="007D2775">
        <w:rPr>
          <w:rFonts w:ascii="Times New Roman" w:hAnsi="Times New Roman"/>
          <w:noProof/>
        </w:rPr>
        <w:tab/>
      </w:r>
      <w:r>
        <w:rPr>
          <w:rFonts w:ascii="Times New Roman" w:hAnsi="Times New Roman"/>
          <w:noProof/>
        </w:rPr>
        <w:t>6.1</w:t>
      </w:r>
    </w:p>
    <w:p w14:paraId="1145BD1C"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Highlights</w:t>
      </w:r>
      <w:r w:rsidRPr="007D2775">
        <w:rPr>
          <w:rFonts w:ascii="Times New Roman" w:hAnsi="Times New Roman"/>
          <w:b w:val="0"/>
          <w:bCs w:val="0"/>
          <w:noProof/>
          <w:sz w:val="24"/>
          <w:szCs w:val="24"/>
        </w:rPr>
        <w:tab/>
        <w:t>6.2</w:t>
      </w:r>
    </w:p>
    <w:p w14:paraId="3B749B63"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Abstract</w:t>
      </w:r>
      <w:r w:rsidRPr="007D2775">
        <w:rPr>
          <w:rFonts w:ascii="Times New Roman" w:hAnsi="Times New Roman"/>
          <w:b w:val="0"/>
          <w:bCs w:val="0"/>
          <w:noProof/>
          <w:sz w:val="24"/>
          <w:szCs w:val="24"/>
        </w:rPr>
        <w:tab/>
        <w:t>6.2</w:t>
      </w:r>
    </w:p>
    <w:p w14:paraId="0379F1FF"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1. Introduction</w:t>
      </w:r>
      <w:r w:rsidRPr="007D2775">
        <w:rPr>
          <w:rFonts w:ascii="Times New Roman" w:hAnsi="Times New Roman"/>
          <w:b w:val="0"/>
          <w:bCs w:val="0"/>
          <w:noProof/>
          <w:sz w:val="24"/>
          <w:szCs w:val="24"/>
        </w:rPr>
        <w:tab/>
        <w:t>6.2</w:t>
      </w:r>
    </w:p>
    <w:p w14:paraId="78456C9F"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2. Methods</w:t>
      </w:r>
      <w:r w:rsidRPr="007D2775">
        <w:rPr>
          <w:rFonts w:ascii="Times New Roman" w:hAnsi="Times New Roman"/>
          <w:b w:val="0"/>
          <w:bCs w:val="0"/>
          <w:noProof/>
          <w:sz w:val="24"/>
          <w:szCs w:val="24"/>
        </w:rPr>
        <w:tab/>
        <w:t>6.4</w:t>
      </w:r>
    </w:p>
    <w:p w14:paraId="1A64F751"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3. Results</w:t>
      </w:r>
      <w:r w:rsidRPr="007D2775">
        <w:rPr>
          <w:rFonts w:ascii="Times New Roman" w:hAnsi="Times New Roman"/>
          <w:b w:val="0"/>
          <w:bCs w:val="0"/>
          <w:noProof/>
          <w:sz w:val="24"/>
          <w:szCs w:val="24"/>
        </w:rPr>
        <w:tab/>
        <w:t>6.6</w:t>
      </w:r>
    </w:p>
    <w:p w14:paraId="2E7092F4"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4. Discussion</w:t>
      </w:r>
      <w:r w:rsidRPr="007D2775">
        <w:rPr>
          <w:rFonts w:ascii="Times New Roman" w:hAnsi="Times New Roman"/>
          <w:b w:val="0"/>
          <w:bCs w:val="0"/>
          <w:noProof/>
          <w:sz w:val="24"/>
          <w:szCs w:val="24"/>
        </w:rPr>
        <w:tab/>
        <w:t>6.12</w:t>
      </w:r>
    </w:p>
    <w:p w14:paraId="2FC25AC8"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5. Conclusion</w:t>
      </w:r>
      <w:r w:rsidRPr="007D2775">
        <w:rPr>
          <w:rFonts w:ascii="Times New Roman" w:hAnsi="Times New Roman"/>
          <w:b w:val="0"/>
          <w:bCs w:val="0"/>
          <w:noProof/>
          <w:sz w:val="24"/>
          <w:szCs w:val="24"/>
        </w:rPr>
        <w:tab/>
        <w:t>6.14</w:t>
      </w:r>
    </w:p>
    <w:p w14:paraId="4E2170B7"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References</w:t>
      </w:r>
      <w:r w:rsidRPr="007D2775">
        <w:rPr>
          <w:rFonts w:ascii="Times New Roman" w:hAnsi="Times New Roman"/>
          <w:b w:val="0"/>
          <w:bCs w:val="0"/>
          <w:noProof/>
          <w:sz w:val="24"/>
          <w:szCs w:val="24"/>
        </w:rPr>
        <w:tab/>
        <w:t>6.14</w:t>
      </w:r>
    </w:p>
    <w:p w14:paraId="73EDEFF3"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Supplementary</w:t>
      </w:r>
      <w:r w:rsidRPr="007D2775">
        <w:rPr>
          <w:rFonts w:ascii="Times New Roman" w:hAnsi="Times New Roman"/>
          <w:b w:val="0"/>
          <w:bCs w:val="0"/>
          <w:noProof/>
          <w:sz w:val="24"/>
          <w:szCs w:val="24"/>
        </w:rPr>
        <w:tab/>
        <w:t>6.17</w:t>
      </w:r>
    </w:p>
    <w:p w14:paraId="0A1B2475" w14:textId="77777777" w:rsidR="006A0C0B" w:rsidRPr="007D2775" w:rsidRDefault="006A0C0B" w:rsidP="006A0C0B">
      <w:pPr>
        <w:pStyle w:val="TOC1"/>
        <w:tabs>
          <w:tab w:val="left" w:pos="480"/>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noProof/>
          <w:color w:val="000000"/>
        </w:rPr>
        <w:t>7</w:t>
      </w:r>
      <w:r w:rsidRPr="007D2775">
        <w:rPr>
          <w:rFonts w:ascii="Times New Roman" w:eastAsiaTheme="minorEastAsia" w:hAnsi="Times New Roman"/>
          <w:b w:val="0"/>
          <w:bCs w:val="0"/>
          <w:caps w:val="0"/>
          <w:noProof/>
          <w:kern w:val="2"/>
          <w14:ligatures w14:val="standardContextual"/>
        </w:rPr>
        <w:tab/>
      </w:r>
      <w:r w:rsidRPr="007D2775">
        <w:rPr>
          <w:rFonts w:ascii="Times New Roman" w:hAnsi="Times New Roman"/>
          <w:caps w:val="0"/>
          <w:noProof/>
          <w:color w:val="000000"/>
        </w:rPr>
        <w:t>Chapter 7: Synthesis And Design Guidance</w:t>
      </w:r>
      <w:r w:rsidRPr="007D2775">
        <w:rPr>
          <w:rFonts w:ascii="Times New Roman" w:hAnsi="Times New Roman"/>
          <w:noProof/>
        </w:rPr>
        <w:tab/>
      </w:r>
      <w:r>
        <w:rPr>
          <w:rFonts w:ascii="Times New Roman" w:hAnsi="Times New Roman"/>
          <w:noProof/>
        </w:rPr>
        <w:t>7.1</w:t>
      </w:r>
    </w:p>
    <w:p w14:paraId="4E5254A0"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7.1</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From evidence to application</w:t>
      </w:r>
      <w:r w:rsidRPr="007D2775">
        <w:rPr>
          <w:rFonts w:ascii="Times New Roman" w:hAnsi="Times New Roman"/>
          <w:b w:val="0"/>
          <w:bCs w:val="0"/>
          <w:noProof/>
          <w:sz w:val="24"/>
          <w:szCs w:val="24"/>
        </w:rPr>
        <w:tab/>
      </w:r>
      <w:r>
        <w:rPr>
          <w:rFonts w:ascii="Times New Roman" w:hAnsi="Times New Roman"/>
          <w:b w:val="0"/>
          <w:bCs w:val="0"/>
          <w:noProof/>
          <w:sz w:val="24"/>
          <w:szCs w:val="24"/>
        </w:rPr>
        <w:t>7.1</w:t>
      </w:r>
    </w:p>
    <w:p w14:paraId="478559D6"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7.2</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Cross-project verification (Triangulating the evidence)</w:t>
      </w:r>
      <w:r w:rsidRPr="007D2775">
        <w:rPr>
          <w:rFonts w:ascii="Times New Roman" w:hAnsi="Times New Roman"/>
          <w:b w:val="0"/>
          <w:bCs w:val="0"/>
          <w:noProof/>
          <w:sz w:val="24"/>
          <w:szCs w:val="24"/>
        </w:rPr>
        <w:tab/>
      </w:r>
      <w:r>
        <w:rPr>
          <w:rFonts w:ascii="Times New Roman" w:hAnsi="Times New Roman"/>
          <w:b w:val="0"/>
          <w:bCs w:val="0"/>
          <w:noProof/>
          <w:sz w:val="24"/>
          <w:szCs w:val="24"/>
        </w:rPr>
        <w:t>7.1</w:t>
      </w:r>
    </w:p>
    <w:p w14:paraId="61D44D2B"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7.3</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Summary of key empirical findings</w:t>
      </w:r>
      <w:r w:rsidRPr="007D2775">
        <w:rPr>
          <w:rFonts w:ascii="Times New Roman" w:hAnsi="Times New Roman"/>
          <w:b w:val="0"/>
          <w:bCs w:val="0"/>
          <w:noProof/>
          <w:sz w:val="24"/>
          <w:szCs w:val="24"/>
        </w:rPr>
        <w:tab/>
      </w:r>
      <w:r>
        <w:rPr>
          <w:rFonts w:ascii="Times New Roman" w:hAnsi="Times New Roman"/>
          <w:b w:val="0"/>
          <w:bCs w:val="0"/>
          <w:noProof/>
          <w:sz w:val="24"/>
          <w:szCs w:val="24"/>
        </w:rPr>
        <w:t>7.3</w:t>
      </w:r>
    </w:p>
    <w:p w14:paraId="28A15013"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7.4</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The Design Handbook: Applying the findings on site</w:t>
      </w:r>
      <w:r w:rsidRPr="007D2775">
        <w:rPr>
          <w:rFonts w:ascii="Times New Roman" w:hAnsi="Times New Roman"/>
          <w:b w:val="0"/>
          <w:bCs w:val="0"/>
          <w:noProof/>
          <w:sz w:val="24"/>
          <w:szCs w:val="24"/>
        </w:rPr>
        <w:tab/>
      </w:r>
      <w:r>
        <w:rPr>
          <w:rFonts w:ascii="Times New Roman" w:hAnsi="Times New Roman"/>
          <w:b w:val="0"/>
          <w:bCs w:val="0"/>
          <w:noProof/>
          <w:sz w:val="24"/>
          <w:szCs w:val="24"/>
        </w:rPr>
        <w:t>7.4</w:t>
      </w:r>
    </w:p>
    <w:p w14:paraId="4F89C07E"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7.5</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Limitations</w:t>
      </w:r>
      <w:r w:rsidRPr="007D2775">
        <w:rPr>
          <w:rFonts w:ascii="Times New Roman" w:hAnsi="Times New Roman"/>
          <w:b w:val="0"/>
          <w:bCs w:val="0"/>
          <w:noProof/>
          <w:sz w:val="24"/>
          <w:szCs w:val="24"/>
        </w:rPr>
        <w:tab/>
      </w:r>
      <w:r>
        <w:rPr>
          <w:rFonts w:ascii="Times New Roman" w:hAnsi="Times New Roman"/>
          <w:b w:val="0"/>
          <w:bCs w:val="0"/>
          <w:noProof/>
          <w:sz w:val="24"/>
          <w:szCs w:val="24"/>
        </w:rPr>
        <w:t>7.13</w:t>
      </w:r>
    </w:p>
    <w:p w14:paraId="72AA8893"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7.6</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Conclusion</w:t>
      </w:r>
      <w:r w:rsidRPr="007D2775">
        <w:rPr>
          <w:rFonts w:ascii="Times New Roman" w:hAnsi="Times New Roman"/>
          <w:b w:val="0"/>
          <w:bCs w:val="0"/>
          <w:noProof/>
          <w:sz w:val="24"/>
          <w:szCs w:val="24"/>
        </w:rPr>
        <w:tab/>
      </w:r>
      <w:r>
        <w:rPr>
          <w:rFonts w:ascii="Times New Roman" w:hAnsi="Times New Roman"/>
          <w:b w:val="0"/>
          <w:bCs w:val="0"/>
          <w:noProof/>
          <w:sz w:val="24"/>
          <w:szCs w:val="24"/>
        </w:rPr>
        <w:t>7.13</w:t>
      </w:r>
    </w:p>
    <w:p w14:paraId="13465156"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References</w:t>
      </w:r>
      <w:r w:rsidRPr="007D2775">
        <w:rPr>
          <w:rFonts w:ascii="Times New Roman" w:hAnsi="Times New Roman"/>
          <w:b w:val="0"/>
          <w:bCs w:val="0"/>
          <w:noProof/>
          <w:sz w:val="24"/>
          <w:szCs w:val="24"/>
        </w:rPr>
        <w:tab/>
      </w:r>
      <w:r>
        <w:rPr>
          <w:rFonts w:ascii="Times New Roman" w:hAnsi="Times New Roman"/>
          <w:b w:val="0"/>
          <w:bCs w:val="0"/>
          <w:noProof/>
          <w:sz w:val="24"/>
          <w:szCs w:val="24"/>
        </w:rPr>
        <w:t>7.13</w:t>
      </w:r>
    </w:p>
    <w:p w14:paraId="0BAB134E" w14:textId="77777777" w:rsidR="006A0C0B" w:rsidRPr="007D2775" w:rsidRDefault="006A0C0B" w:rsidP="006A0C0B">
      <w:pPr>
        <w:pStyle w:val="TOC1"/>
        <w:tabs>
          <w:tab w:val="left" w:pos="480"/>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noProof/>
        </w:rPr>
        <w:lastRenderedPageBreak/>
        <w:t>8</w:t>
      </w:r>
      <w:r w:rsidRPr="007D2775">
        <w:rPr>
          <w:rFonts w:ascii="Times New Roman" w:eastAsiaTheme="minorEastAsia" w:hAnsi="Times New Roman"/>
          <w:b w:val="0"/>
          <w:bCs w:val="0"/>
          <w:caps w:val="0"/>
          <w:noProof/>
          <w:kern w:val="2"/>
          <w14:ligatures w14:val="standardContextual"/>
        </w:rPr>
        <w:tab/>
      </w:r>
      <w:r w:rsidRPr="007D2775">
        <w:rPr>
          <w:rFonts w:ascii="Times New Roman" w:hAnsi="Times New Roman"/>
          <w:caps w:val="0"/>
          <w:noProof/>
        </w:rPr>
        <w:t>Chapter 8: Conclusion</w:t>
      </w:r>
      <w:r w:rsidRPr="007D2775">
        <w:rPr>
          <w:rFonts w:ascii="Times New Roman" w:hAnsi="Times New Roman"/>
          <w:noProof/>
        </w:rPr>
        <w:tab/>
      </w:r>
      <w:r>
        <w:rPr>
          <w:rFonts w:ascii="Times New Roman" w:hAnsi="Times New Roman"/>
          <w:noProof/>
        </w:rPr>
        <w:t>8.1</w:t>
      </w:r>
    </w:p>
    <w:p w14:paraId="3D10609E"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8.1</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Answers for research questions</w:t>
      </w:r>
      <w:r w:rsidRPr="007D2775">
        <w:rPr>
          <w:rFonts w:ascii="Times New Roman" w:hAnsi="Times New Roman"/>
          <w:b w:val="0"/>
          <w:bCs w:val="0"/>
          <w:noProof/>
          <w:sz w:val="24"/>
          <w:szCs w:val="24"/>
        </w:rPr>
        <w:tab/>
      </w:r>
      <w:r>
        <w:rPr>
          <w:rFonts w:ascii="Times New Roman" w:hAnsi="Times New Roman"/>
          <w:b w:val="0"/>
          <w:bCs w:val="0"/>
          <w:noProof/>
          <w:sz w:val="24"/>
          <w:szCs w:val="24"/>
        </w:rPr>
        <w:t>8.1</w:t>
      </w:r>
    </w:p>
    <w:p w14:paraId="3857599A"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8.2</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What this thesis adds beyond the individual papers</w:t>
      </w:r>
      <w:r w:rsidRPr="007D2775">
        <w:rPr>
          <w:rFonts w:ascii="Times New Roman" w:hAnsi="Times New Roman"/>
          <w:b w:val="0"/>
          <w:bCs w:val="0"/>
          <w:noProof/>
          <w:sz w:val="24"/>
          <w:szCs w:val="24"/>
        </w:rPr>
        <w:tab/>
      </w:r>
      <w:r>
        <w:rPr>
          <w:rFonts w:ascii="Times New Roman" w:hAnsi="Times New Roman"/>
          <w:b w:val="0"/>
          <w:bCs w:val="0"/>
          <w:noProof/>
          <w:sz w:val="24"/>
          <w:szCs w:val="24"/>
        </w:rPr>
        <w:t>8.2</w:t>
      </w:r>
    </w:p>
    <w:p w14:paraId="0A15385F"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8.3</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Where the guidance applies (and where to look for limits)</w:t>
      </w:r>
      <w:r w:rsidRPr="007D2775">
        <w:rPr>
          <w:rFonts w:ascii="Times New Roman" w:hAnsi="Times New Roman"/>
          <w:b w:val="0"/>
          <w:bCs w:val="0"/>
          <w:noProof/>
          <w:sz w:val="24"/>
          <w:szCs w:val="24"/>
        </w:rPr>
        <w:tab/>
      </w:r>
      <w:r>
        <w:rPr>
          <w:rFonts w:ascii="Times New Roman" w:hAnsi="Times New Roman"/>
          <w:b w:val="0"/>
          <w:bCs w:val="0"/>
          <w:noProof/>
          <w:sz w:val="24"/>
          <w:szCs w:val="24"/>
        </w:rPr>
        <w:t>8.3</w:t>
      </w:r>
    </w:p>
    <w:p w14:paraId="6B205CAA"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8.4</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What remains to be done</w:t>
      </w:r>
      <w:r w:rsidRPr="007D2775">
        <w:rPr>
          <w:rFonts w:ascii="Times New Roman" w:hAnsi="Times New Roman"/>
          <w:b w:val="0"/>
          <w:bCs w:val="0"/>
          <w:noProof/>
          <w:sz w:val="24"/>
          <w:szCs w:val="24"/>
        </w:rPr>
        <w:tab/>
      </w:r>
      <w:r>
        <w:rPr>
          <w:rFonts w:ascii="Times New Roman" w:hAnsi="Times New Roman"/>
          <w:b w:val="0"/>
          <w:bCs w:val="0"/>
          <w:noProof/>
          <w:sz w:val="24"/>
          <w:szCs w:val="24"/>
        </w:rPr>
        <w:t>8.4</w:t>
      </w:r>
    </w:p>
    <w:p w14:paraId="538FE2E3" w14:textId="77777777" w:rsidR="006A0C0B" w:rsidRPr="007D2775" w:rsidRDefault="006A0C0B" w:rsidP="006A0C0B">
      <w:pPr>
        <w:pStyle w:val="TOC2"/>
        <w:tabs>
          <w:tab w:val="left" w:pos="720"/>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8.5</w:t>
      </w:r>
      <w:r w:rsidRPr="007D2775">
        <w:rPr>
          <w:rFonts w:ascii="Times New Roman" w:eastAsiaTheme="minorEastAsia" w:hAnsi="Times New Roman"/>
          <w:b w:val="0"/>
          <w:bCs w:val="0"/>
          <w:noProof/>
          <w:kern w:val="2"/>
          <w:sz w:val="24"/>
          <w:szCs w:val="24"/>
          <w14:ligatures w14:val="standardContextual"/>
        </w:rPr>
        <w:tab/>
      </w:r>
      <w:r w:rsidRPr="007D2775">
        <w:rPr>
          <w:rFonts w:ascii="Times New Roman" w:hAnsi="Times New Roman"/>
          <w:b w:val="0"/>
          <w:bCs w:val="0"/>
          <w:noProof/>
          <w:sz w:val="24"/>
          <w:szCs w:val="24"/>
        </w:rPr>
        <w:t>Closing</w:t>
      </w:r>
      <w:r w:rsidRPr="007D2775">
        <w:rPr>
          <w:rFonts w:ascii="Times New Roman" w:hAnsi="Times New Roman"/>
          <w:b w:val="0"/>
          <w:bCs w:val="0"/>
          <w:noProof/>
          <w:sz w:val="24"/>
          <w:szCs w:val="24"/>
        </w:rPr>
        <w:tab/>
      </w:r>
      <w:r>
        <w:rPr>
          <w:rFonts w:ascii="Times New Roman" w:hAnsi="Times New Roman"/>
          <w:b w:val="0"/>
          <w:bCs w:val="0"/>
          <w:noProof/>
          <w:sz w:val="24"/>
          <w:szCs w:val="24"/>
        </w:rPr>
        <w:t>8.4</w:t>
      </w:r>
    </w:p>
    <w:p w14:paraId="52000557"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References</w:t>
      </w:r>
      <w:r w:rsidRPr="007D2775">
        <w:rPr>
          <w:rFonts w:ascii="Times New Roman" w:hAnsi="Times New Roman"/>
          <w:b w:val="0"/>
          <w:bCs w:val="0"/>
          <w:noProof/>
          <w:sz w:val="24"/>
          <w:szCs w:val="24"/>
        </w:rPr>
        <w:tab/>
      </w:r>
      <w:r>
        <w:rPr>
          <w:rFonts w:ascii="Times New Roman" w:hAnsi="Times New Roman"/>
          <w:b w:val="0"/>
          <w:bCs w:val="0"/>
          <w:noProof/>
          <w:sz w:val="24"/>
          <w:szCs w:val="24"/>
        </w:rPr>
        <w:t>8.4</w:t>
      </w:r>
    </w:p>
    <w:p w14:paraId="65D9C381" w14:textId="77777777" w:rsidR="006A0C0B" w:rsidRPr="007D2775" w:rsidRDefault="006A0C0B" w:rsidP="006A0C0B">
      <w:pPr>
        <w:pStyle w:val="TOC1"/>
        <w:tabs>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caps w:val="0"/>
          <w:noProof/>
        </w:rPr>
        <w:t>Appendices: Ethics Statement</w:t>
      </w:r>
      <w:r w:rsidRPr="007D2775">
        <w:rPr>
          <w:rFonts w:ascii="Times New Roman" w:hAnsi="Times New Roman"/>
          <w:noProof/>
        </w:rPr>
        <w:tab/>
      </w:r>
      <w:r>
        <w:rPr>
          <w:rFonts w:ascii="Times New Roman" w:hAnsi="Times New Roman"/>
          <w:noProof/>
        </w:rPr>
        <w:t>9.6</w:t>
      </w:r>
    </w:p>
    <w:p w14:paraId="6E2E1117" w14:textId="77777777" w:rsidR="006A0C0B" w:rsidRPr="007D2775" w:rsidRDefault="006A0C0B" w:rsidP="006A0C0B">
      <w:pPr>
        <w:pStyle w:val="TOC1"/>
        <w:tabs>
          <w:tab w:val="right" w:pos="9016"/>
        </w:tabs>
        <w:rPr>
          <w:rFonts w:ascii="Times New Roman" w:eastAsiaTheme="minorEastAsia" w:hAnsi="Times New Roman"/>
          <w:b w:val="0"/>
          <w:bCs w:val="0"/>
          <w:caps w:val="0"/>
          <w:noProof/>
          <w:kern w:val="2"/>
          <w14:ligatures w14:val="standardContextual"/>
        </w:rPr>
      </w:pPr>
      <w:r w:rsidRPr="007D2775">
        <w:rPr>
          <w:rFonts w:ascii="Times New Roman" w:hAnsi="Times New Roman"/>
          <w:caps w:val="0"/>
          <w:noProof/>
        </w:rPr>
        <w:t>Appendices: Survey Instruments</w:t>
      </w:r>
      <w:r w:rsidRPr="007D2775">
        <w:rPr>
          <w:rFonts w:ascii="Times New Roman" w:hAnsi="Times New Roman"/>
          <w:noProof/>
        </w:rPr>
        <w:tab/>
      </w:r>
      <w:r>
        <w:rPr>
          <w:rFonts w:ascii="Times New Roman" w:hAnsi="Times New Roman"/>
          <w:noProof/>
        </w:rPr>
        <w:t>9.16</w:t>
      </w:r>
    </w:p>
    <w:p w14:paraId="78528867"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Appendix A: Survey Instrument for Paper I</w:t>
      </w:r>
      <w:r w:rsidRPr="007D2775">
        <w:rPr>
          <w:rFonts w:ascii="Times New Roman" w:hAnsi="Times New Roman"/>
          <w:b w:val="0"/>
          <w:bCs w:val="0"/>
          <w:noProof/>
          <w:sz w:val="24"/>
          <w:szCs w:val="24"/>
        </w:rPr>
        <w:tab/>
      </w:r>
      <w:r>
        <w:rPr>
          <w:rFonts w:ascii="Times New Roman" w:hAnsi="Times New Roman"/>
          <w:b w:val="0"/>
          <w:bCs w:val="0"/>
          <w:noProof/>
          <w:sz w:val="24"/>
          <w:szCs w:val="24"/>
        </w:rPr>
        <w:t>9.16</w:t>
      </w:r>
    </w:p>
    <w:p w14:paraId="1147CA96"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Appendix B: Survey Instrument for Paper III</w:t>
      </w:r>
      <w:r w:rsidRPr="007D2775">
        <w:rPr>
          <w:rFonts w:ascii="Times New Roman" w:hAnsi="Times New Roman"/>
          <w:b w:val="0"/>
          <w:bCs w:val="0"/>
          <w:noProof/>
          <w:sz w:val="24"/>
          <w:szCs w:val="24"/>
        </w:rPr>
        <w:tab/>
      </w:r>
      <w:r>
        <w:rPr>
          <w:rFonts w:ascii="Times New Roman" w:hAnsi="Times New Roman"/>
          <w:b w:val="0"/>
          <w:bCs w:val="0"/>
          <w:noProof/>
          <w:sz w:val="24"/>
          <w:szCs w:val="24"/>
        </w:rPr>
        <w:t>9.21</w:t>
      </w:r>
    </w:p>
    <w:p w14:paraId="0A339704" w14:textId="77777777" w:rsidR="006A0C0B" w:rsidRPr="007D2775" w:rsidRDefault="006A0C0B" w:rsidP="006A0C0B">
      <w:pPr>
        <w:pStyle w:val="TOC2"/>
        <w:tabs>
          <w:tab w:val="right" w:pos="9016"/>
        </w:tabs>
        <w:rPr>
          <w:rFonts w:ascii="Times New Roman" w:eastAsiaTheme="minorEastAsia" w:hAnsi="Times New Roman"/>
          <w:b w:val="0"/>
          <w:bCs w:val="0"/>
          <w:noProof/>
          <w:kern w:val="2"/>
          <w:sz w:val="24"/>
          <w:szCs w:val="24"/>
          <w14:ligatures w14:val="standardContextual"/>
        </w:rPr>
      </w:pPr>
      <w:r w:rsidRPr="007D2775">
        <w:rPr>
          <w:rFonts w:ascii="Times New Roman" w:hAnsi="Times New Roman"/>
          <w:b w:val="0"/>
          <w:bCs w:val="0"/>
          <w:noProof/>
          <w:sz w:val="24"/>
          <w:szCs w:val="24"/>
        </w:rPr>
        <w:t>Appendix C: Survey Instrument for Paper IV</w:t>
      </w:r>
      <w:r w:rsidRPr="007D2775">
        <w:rPr>
          <w:rFonts w:ascii="Times New Roman" w:hAnsi="Times New Roman"/>
          <w:b w:val="0"/>
          <w:bCs w:val="0"/>
          <w:noProof/>
          <w:sz w:val="24"/>
          <w:szCs w:val="24"/>
        </w:rPr>
        <w:tab/>
      </w:r>
      <w:r>
        <w:rPr>
          <w:rFonts w:ascii="Times New Roman" w:hAnsi="Times New Roman"/>
          <w:b w:val="0"/>
          <w:bCs w:val="0"/>
          <w:noProof/>
          <w:sz w:val="24"/>
          <w:szCs w:val="24"/>
        </w:rPr>
        <w:t>9.36</w:t>
      </w:r>
    </w:p>
    <w:p w14:paraId="74B77D92" w14:textId="77777777" w:rsidR="004A37D1" w:rsidRDefault="004A37D1" w:rsidP="004A37D1">
      <w:pPr>
        <w:pStyle w:val="MainBodyText"/>
      </w:pPr>
    </w:p>
    <w:p w14:paraId="1F6BFF49" w14:textId="0E413948" w:rsidR="006D2EB0" w:rsidRPr="006D2EB0" w:rsidRDefault="00F02D45" w:rsidP="009331FF">
      <w:pPr>
        <w:pStyle w:val="Heading1Unnumbered"/>
      </w:pPr>
      <w:r>
        <w:lastRenderedPageBreak/>
        <w:t>Declaration of Authorship</w:t>
      </w:r>
    </w:p>
    <w:p w14:paraId="4BB307F2" w14:textId="77777777" w:rsidR="00E95710" w:rsidRPr="00540512" w:rsidRDefault="00E95710" w:rsidP="00540512">
      <w:pPr>
        <w:pStyle w:val="MainBodyText"/>
      </w:pPr>
      <w:r w:rsidRPr="00540512">
        <w:t>I, Liwen Zhang, hereby declare that this thesis and the work presented in it is my own, except where otherwise indicated. This thesis is presented in the "Thesis by Publication" format.</w:t>
      </w:r>
    </w:p>
    <w:p w14:paraId="2E44BB09" w14:textId="77777777" w:rsidR="00E95710" w:rsidRPr="00540512" w:rsidRDefault="00E95710" w:rsidP="00540512">
      <w:pPr>
        <w:pStyle w:val="MainBodyText"/>
      </w:pPr>
      <w:r w:rsidRPr="00540512">
        <w:t>I am the lead author and primary investigator for all papers included in this thesis. I was responsible for the conceptualisation, methodology, software, validation, formal analysis, investigation, resources, data curation, and the drafting of all manuscripts.</w:t>
      </w:r>
    </w:p>
    <w:p w14:paraId="1DC8263B" w14:textId="77777777" w:rsidR="00E95710" w:rsidRPr="00540512" w:rsidRDefault="00E95710" w:rsidP="00540512">
      <w:pPr>
        <w:pStyle w:val="MainBodyText"/>
      </w:pPr>
      <w:r w:rsidRPr="00540512">
        <w:t>The following papers were co-authored with my supervisors, Professor Ross Cameron and Dr Nicola Dempsey, who provided supervision, editorial guidance, and review throughout the research process:</w:t>
      </w:r>
    </w:p>
    <w:p w14:paraId="226F76BC" w14:textId="77777777" w:rsidR="00E95710" w:rsidRPr="001A2CE6" w:rsidRDefault="00E95710" w:rsidP="00540512">
      <w:pPr>
        <w:pStyle w:val="MainBodyText"/>
        <w:numPr>
          <w:ilvl w:val="0"/>
          <w:numId w:val="117"/>
        </w:numPr>
      </w:pPr>
      <w:r w:rsidRPr="001A2CE6">
        <w:t xml:space="preserve">Paper I: </w:t>
      </w:r>
      <w:r w:rsidRPr="001A2CE6">
        <w:rPr>
          <w:i/>
          <w:iCs/>
        </w:rPr>
        <w:t>Flowers - Sunshine for the soul! How does floral colour influence preference, feelings of relaxation and positive up-lift?</w:t>
      </w:r>
      <w:r w:rsidRPr="001A2CE6">
        <w:t xml:space="preserve"> (Published in </w:t>
      </w:r>
      <w:r w:rsidRPr="001A2CE6">
        <w:rPr>
          <w:i/>
          <w:iCs/>
        </w:rPr>
        <w:t>Urban Forestry &amp; Urban Greening</w:t>
      </w:r>
      <w:r w:rsidRPr="001A2CE6">
        <w:t>)</w:t>
      </w:r>
    </w:p>
    <w:p w14:paraId="292AC0D9" w14:textId="77F3FF64" w:rsidR="00E95710" w:rsidRDefault="00E95710" w:rsidP="00540512">
      <w:pPr>
        <w:pStyle w:val="MainBodyText"/>
        <w:numPr>
          <w:ilvl w:val="0"/>
          <w:numId w:val="117"/>
        </w:numPr>
      </w:pPr>
      <w:r w:rsidRPr="001A2CE6">
        <w:t xml:space="preserve">Paper II: </w:t>
      </w:r>
      <w:r w:rsidR="007D2775">
        <w:t>‘</w:t>
      </w:r>
      <w:r w:rsidRPr="001A2CE6">
        <w:rPr>
          <w:i/>
          <w:iCs/>
        </w:rPr>
        <w:t>Petals, People, and Pathways</w:t>
      </w:r>
      <w:r w:rsidR="007D2775">
        <w:rPr>
          <w:i/>
          <w:iCs/>
        </w:rPr>
        <w:t>’ -</w:t>
      </w:r>
      <w:r w:rsidRPr="001A2CE6">
        <w:rPr>
          <w:i/>
          <w:iCs/>
        </w:rPr>
        <w:t xml:space="preserve"> How Flower Colour Influences Walking Behaviour in a Natural Setting Using Drone-Based Observation</w:t>
      </w:r>
      <w:r w:rsidRPr="001A2CE6">
        <w:t xml:space="preserve"> (Unpublished manuscript)</w:t>
      </w:r>
    </w:p>
    <w:p w14:paraId="43C59C1D" w14:textId="07BA07EC" w:rsidR="007D2775" w:rsidRDefault="007D2775" w:rsidP="007D2775">
      <w:pPr>
        <w:pStyle w:val="MainBodyText"/>
        <w:ind w:left="720"/>
      </w:pPr>
      <w:r w:rsidRPr="001A2CE6">
        <w:t xml:space="preserve">Note: This paper includes an additional co-author, </w:t>
      </w:r>
      <w:r>
        <w:t>Xi Lu</w:t>
      </w:r>
      <w:r w:rsidRPr="001A2CE6">
        <w:t xml:space="preserve">, </w:t>
      </w:r>
      <w:r w:rsidRPr="00540512">
        <w:t>who provided editorial guidance and review</w:t>
      </w:r>
      <w:r>
        <w:t>.</w:t>
      </w:r>
    </w:p>
    <w:p w14:paraId="6835014C" w14:textId="251D512B" w:rsidR="00E95710" w:rsidRPr="001A2CE6" w:rsidRDefault="00E95710" w:rsidP="007D2775">
      <w:pPr>
        <w:pStyle w:val="MainBodyText"/>
        <w:numPr>
          <w:ilvl w:val="0"/>
          <w:numId w:val="117"/>
        </w:numPr>
      </w:pPr>
      <w:r w:rsidRPr="001A2CE6">
        <w:t xml:space="preserve">Paper III: </w:t>
      </w:r>
      <w:r w:rsidR="007D2775">
        <w:rPr>
          <w:i/>
          <w:iCs/>
        </w:rPr>
        <w:t>‘</w:t>
      </w:r>
      <w:r w:rsidRPr="001A2CE6">
        <w:rPr>
          <w:i/>
          <w:iCs/>
        </w:rPr>
        <w:t>The Colour Palette Prescription</w:t>
      </w:r>
      <w:r w:rsidR="007D2775">
        <w:rPr>
          <w:i/>
          <w:iCs/>
        </w:rPr>
        <w:t>’</w:t>
      </w:r>
      <w:r w:rsidRPr="001A2CE6">
        <w:rPr>
          <w:i/>
          <w:iCs/>
        </w:rPr>
        <w:t xml:space="preserve"> - How do colour tone and colour diversity influence emotional responses in virtual green spaces?</w:t>
      </w:r>
      <w:r w:rsidRPr="001A2CE6">
        <w:t xml:space="preserve"> (Unpublished manuscript)</w:t>
      </w:r>
    </w:p>
    <w:p w14:paraId="547FB0DA" w14:textId="77777777" w:rsidR="00E95710" w:rsidRPr="001A2CE6" w:rsidRDefault="00E95710" w:rsidP="00540512">
      <w:pPr>
        <w:pStyle w:val="MainBodyText"/>
        <w:ind w:left="720"/>
      </w:pPr>
      <w:r w:rsidRPr="001A2CE6">
        <w:t>Note: This paper includes an additional co-author, Simone Farris, who co-developed the research project and assisted with data validation and software methodology. I acted as the lead author and primary investigator for this study.</w:t>
      </w:r>
    </w:p>
    <w:p w14:paraId="41B078C8" w14:textId="4E8B4226" w:rsidR="00E95710" w:rsidRPr="001A2CE6" w:rsidRDefault="00E95710" w:rsidP="00540512">
      <w:pPr>
        <w:pStyle w:val="MainBodyText"/>
        <w:numPr>
          <w:ilvl w:val="0"/>
          <w:numId w:val="117"/>
        </w:numPr>
      </w:pPr>
      <w:r w:rsidRPr="001A2CE6">
        <w:t xml:space="preserve">Paper IV: </w:t>
      </w:r>
      <w:r w:rsidRPr="001A2CE6">
        <w:rPr>
          <w:i/>
          <w:iCs/>
        </w:rPr>
        <w:t xml:space="preserve">'Blossom Buddies' </w:t>
      </w:r>
      <w:r w:rsidR="007D2775">
        <w:rPr>
          <w:i/>
          <w:iCs/>
        </w:rPr>
        <w:t>-</w:t>
      </w:r>
      <w:r w:rsidRPr="001A2CE6">
        <w:rPr>
          <w:i/>
          <w:iCs/>
        </w:rPr>
        <w:t xml:space="preserve"> How do flower colour combinations affect emotional response and influence therapeutic landscape design?</w:t>
      </w:r>
      <w:r w:rsidRPr="001A2CE6">
        <w:t xml:space="preserve"> (Published in </w:t>
      </w:r>
      <w:r w:rsidRPr="001A2CE6">
        <w:rPr>
          <w:i/>
          <w:iCs/>
        </w:rPr>
        <w:t>Landscape &amp; Urban Planning</w:t>
      </w:r>
      <w:r w:rsidRPr="001A2CE6">
        <w:t>)</w:t>
      </w:r>
    </w:p>
    <w:p w14:paraId="2A16657A" w14:textId="06CE8BF4" w:rsidR="00E95710" w:rsidRPr="00E95710" w:rsidRDefault="00E95710" w:rsidP="00540512">
      <w:pPr>
        <w:pStyle w:val="MainBodyText"/>
      </w:pPr>
      <w:r w:rsidRPr="00E95710">
        <w:t>I confirm that the work submitted has not been previously submitted for a degree or diploma at this or any other university.</w:t>
      </w:r>
    </w:p>
    <w:p w14:paraId="6E92DEB0" w14:textId="65232F67" w:rsidR="00F778F7" w:rsidRDefault="00F778F7" w:rsidP="00F778F7">
      <w:pPr>
        <w:pStyle w:val="Heading1Unnumbered"/>
      </w:pPr>
      <w:r>
        <w:lastRenderedPageBreak/>
        <w:t>Declaration</w:t>
      </w:r>
    </w:p>
    <w:p w14:paraId="1E84935E" w14:textId="2967E678" w:rsidR="00F778F7" w:rsidRDefault="00F778F7" w:rsidP="00F778F7">
      <w:pPr>
        <w:pStyle w:val="MainBodyText"/>
      </w:pPr>
      <w:r>
        <w:rPr>
          <w:rFonts w:ascii="-webkit-standard" w:hAnsi="-webkit-standard"/>
          <w:color w:val="000000"/>
          <w:sz w:val="27"/>
          <w:szCs w:val="27"/>
        </w:rPr>
        <w:t>Generative AI tools were used during the drafting of this thesis strictly for the purpose of language refinement, grammatical correction, and readability improvement. The intellectual content, data analysis, and scientific conclusions remain the original work of the author.</w:t>
      </w:r>
    </w:p>
    <w:p w14:paraId="66AF77E8" w14:textId="6F4E6750" w:rsidR="006D2EB0" w:rsidRPr="00540512" w:rsidRDefault="006D2EB0" w:rsidP="00540512">
      <w:pPr>
        <w:pStyle w:val="Heading1Unnumbered"/>
        <w:rPr>
          <w:rStyle w:val="apple-converted-space"/>
        </w:rPr>
      </w:pPr>
      <w:r>
        <w:lastRenderedPageBreak/>
        <w:t>Thesis Copyright Statement</w:t>
      </w:r>
    </w:p>
    <w:p w14:paraId="59333201" w14:textId="6DC58028" w:rsidR="00E43866" w:rsidRDefault="00E43866" w:rsidP="00540512">
      <w:pPr>
        <w:pStyle w:val="MainBodyText"/>
      </w:pPr>
      <w:r w:rsidRPr="00E43866">
        <w:t>The copyright of this thesis rests with the author. Its contents are licensed under a Creative Commons Attribution-</w:t>
      </w:r>
      <w:proofErr w:type="spellStart"/>
      <w:r w:rsidRPr="00E43866">
        <w:t>NonCommercial</w:t>
      </w:r>
      <w:proofErr w:type="spellEnd"/>
      <w:r w:rsidRPr="00E43866">
        <w:t xml:space="preserve"> 4.0 International Licence (CC BY-NC), allowing copying, redistribution, and modification with credit, non-commercial use only.</w:t>
      </w:r>
      <w:r w:rsidR="007D2775">
        <w:t xml:space="preserve"> </w:t>
      </w:r>
      <w:r w:rsidRPr="00E43866">
        <w:t>This thesis includes two papers published in peer-reviewed Elsevier journals. According to Elsevier's Author Rights Policy, the author can include the accepted manuscript or final article in a thesis or dissertation.</w:t>
      </w:r>
    </w:p>
    <w:p w14:paraId="4525F026" w14:textId="776783AB" w:rsidR="006D2EB0" w:rsidRPr="001A2CE6" w:rsidRDefault="006D2EB0" w:rsidP="00540512">
      <w:pPr>
        <w:pStyle w:val="MainBodyText"/>
      </w:pPr>
      <w:r w:rsidRPr="001A2CE6">
        <w:t>Paper I</w:t>
      </w:r>
    </w:p>
    <w:p w14:paraId="5B7AC1B6" w14:textId="77777777" w:rsidR="006D2EB0" w:rsidRPr="001A2CE6" w:rsidRDefault="006D2EB0" w:rsidP="00540512">
      <w:pPr>
        <w:pStyle w:val="MainBodyText"/>
        <w:numPr>
          <w:ilvl w:val="0"/>
          <w:numId w:val="118"/>
        </w:numPr>
      </w:pPr>
      <w:r w:rsidRPr="001A2CE6">
        <w:t>Citation:</w:t>
      </w:r>
      <w:r w:rsidRPr="001A2CE6">
        <w:rPr>
          <w:rStyle w:val="apple-converted-space"/>
          <w:rFonts w:eastAsiaTheme="majorEastAsia"/>
          <w:color w:val="000000"/>
        </w:rPr>
        <w:t> </w:t>
      </w:r>
      <w:r w:rsidRPr="001A2CE6">
        <w:t>Zhang, L., Cameron, R.W.F., &amp; Dempsey, N. (2023). Flowers – Sunshine for the soul! How does floral colour influence preference, feelings of relaxation and positive up-lift?</w:t>
      </w:r>
      <w:r w:rsidRPr="001A2CE6">
        <w:rPr>
          <w:rStyle w:val="apple-converted-space"/>
          <w:rFonts w:eastAsiaTheme="majorEastAsia"/>
          <w:color w:val="000000"/>
        </w:rPr>
        <w:t> </w:t>
      </w:r>
      <w:r w:rsidRPr="001A2CE6">
        <w:rPr>
          <w:i/>
          <w:iCs/>
        </w:rPr>
        <w:t>Urban Forestry &amp; Urban Greening</w:t>
      </w:r>
      <w:r w:rsidRPr="001A2CE6">
        <w:t>, 79, 127795.</w:t>
      </w:r>
    </w:p>
    <w:p w14:paraId="0F665024" w14:textId="77777777" w:rsidR="006D2EB0" w:rsidRPr="001A2CE6" w:rsidRDefault="006D2EB0" w:rsidP="00540512">
      <w:pPr>
        <w:pStyle w:val="MainBodyText"/>
        <w:numPr>
          <w:ilvl w:val="0"/>
          <w:numId w:val="118"/>
        </w:numPr>
      </w:pPr>
      <w:r w:rsidRPr="001A2CE6">
        <w:t>Copyright:</w:t>
      </w:r>
      <w:r w:rsidRPr="001A2CE6">
        <w:rPr>
          <w:rStyle w:val="apple-converted-space"/>
          <w:rFonts w:eastAsiaTheme="majorEastAsia"/>
          <w:color w:val="000000"/>
        </w:rPr>
        <w:t> </w:t>
      </w:r>
      <w:r w:rsidRPr="001A2CE6">
        <w:t>© 2023 The Authors. Published by Elsevier GmbH.</w:t>
      </w:r>
    </w:p>
    <w:p w14:paraId="49C13A08" w14:textId="60920F05" w:rsidR="006D2EB0" w:rsidRPr="001A2CE6" w:rsidRDefault="006D2EB0" w:rsidP="00540512">
      <w:pPr>
        <w:pStyle w:val="MainBodyText"/>
        <w:numPr>
          <w:ilvl w:val="0"/>
          <w:numId w:val="118"/>
        </w:numPr>
      </w:pPr>
      <w:r w:rsidRPr="001A2CE6">
        <w:t>Permission:</w:t>
      </w:r>
      <w:r w:rsidRPr="001A2CE6">
        <w:rPr>
          <w:rStyle w:val="apple-converted-space"/>
          <w:rFonts w:eastAsiaTheme="majorEastAsia"/>
          <w:color w:val="000000"/>
        </w:rPr>
        <w:t> </w:t>
      </w:r>
      <w:r w:rsidRPr="001A2CE6">
        <w:t>Included under the Elsevier personal use rights for authors.</w:t>
      </w:r>
    </w:p>
    <w:p w14:paraId="72502E3E" w14:textId="77777777" w:rsidR="006D2EB0" w:rsidRPr="001A2CE6" w:rsidRDefault="006D2EB0" w:rsidP="00540512">
      <w:pPr>
        <w:pStyle w:val="MainBodyText"/>
      </w:pPr>
      <w:r w:rsidRPr="001A2CE6">
        <w:t>Paper IV</w:t>
      </w:r>
    </w:p>
    <w:p w14:paraId="090B084C" w14:textId="77777777" w:rsidR="006D2EB0" w:rsidRPr="001A2CE6" w:rsidRDefault="006D2EB0" w:rsidP="00540512">
      <w:pPr>
        <w:pStyle w:val="MainBodyText"/>
        <w:numPr>
          <w:ilvl w:val="0"/>
          <w:numId w:val="119"/>
        </w:numPr>
      </w:pPr>
      <w:r w:rsidRPr="001A2CE6">
        <w:t>Citation:</w:t>
      </w:r>
      <w:r w:rsidRPr="001A2CE6">
        <w:rPr>
          <w:rStyle w:val="apple-converted-space"/>
          <w:rFonts w:eastAsiaTheme="majorEastAsia"/>
          <w:color w:val="000000"/>
        </w:rPr>
        <w:t> </w:t>
      </w:r>
      <w:r w:rsidRPr="001A2CE6">
        <w:t>Zhang, L., Cameron, R.W.F., &amp; Dempsey, N. (2024). ‘Blossom Buddies’ − How do flower colour combinations affect emotional response and influence therapeutic landscape design?</w:t>
      </w:r>
      <w:r w:rsidRPr="001A2CE6">
        <w:rPr>
          <w:rStyle w:val="apple-converted-space"/>
          <w:rFonts w:eastAsiaTheme="majorEastAsia"/>
          <w:color w:val="000000"/>
        </w:rPr>
        <w:t> </w:t>
      </w:r>
      <w:r w:rsidRPr="001A2CE6">
        <w:rPr>
          <w:i/>
          <w:iCs/>
        </w:rPr>
        <w:t>Landscape and Urban Planning</w:t>
      </w:r>
      <w:r w:rsidRPr="001A2CE6">
        <w:t>, 248, 105099.</w:t>
      </w:r>
    </w:p>
    <w:p w14:paraId="074A042F" w14:textId="77777777" w:rsidR="006D2EB0" w:rsidRPr="001A2CE6" w:rsidRDefault="006D2EB0" w:rsidP="00540512">
      <w:pPr>
        <w:pStyle w:val="MainBodyText"/>
        <w:numPr>
          <w:ilvl w:val="0"/>
          <w:numId w:val="119"/>
        </w:numPr>
      </w:pPr>
      <w:r w:rsidRPr="001A2CE6">
        <w:t>Copyright:</w:t>
      </w:r>
      <w:r w:rsidRPr="001A2CE6">
        <w:rPr>
          <w:rStyle w:val="apple-converted-space"/>
          <w:rFonts w:eastAsiaTheme="majorEastAsia"/>
          <w:color w:val="000000"/>
        </w:rPr>
        <w:t> </w:t>
      </w:r>
      <w:r w:rsidRPr="001A2CE6">
        <w:t>© 2024 The Authors. Published by Elsevier B.V.</w:t>
      </w:r>
    </w:p>
    <w:p w14:paraId="63ED206C" w14:textId="733950DD" w:rsidR="006D2EB0" w:rsidRPr="001A2CE6" w:rsidRDefault="006D2EB0" w:rsidP="00540512">
      <w:pPr>
        <w:pStyle w:val="MainBodyText"/>
        <w:numPr>
          <w:ilvl w:val="0"/>
          <w:numId w:val="119"/>
        </w:numPr>
      </w:pPr>
      <w:r w:rsidRPr="001A2CE6">
        <w:t>Permission:</w:t>
      </w:r>
      <w:r w:rsidRPr="001A2CE6">
        <w:rPr>
          <w:rStyle w:val="apple-converted-space"/>
          <w:rFonts w:eastAsiaTheme="majorEastAsia"/>
          <w:color w:val="000000"/>
        </w:rPr>
        <w:t> </w:t>
      </w:r>
      <w:r w:rsidRPr="001A2CE6">
        <w:t>Included under the Elsevier personal use rights for authors.</w:t>
      </w:r>
    </w:p>
    <w:p w14:paraId="5A83EA36" w14:textId="6BFCE326" w:rsidR="00F02D45" w:rsidRDefault="006D2EB0" w:rsidP="00540512">
      <w:pPr>
        <w:pStyle w:val="MainBodyText"/>
      </w:pPr>
      <w:r w:rsidRPr="001A2CE6">
        <w:t>Unpublished Works</w:t>
      </w:r>
      <w:r w:rsidRPr="001A2CE6">
        <w:rPr>
          <w:rStyle w:val="apple-converted-space"/>
          <w:rFonts w:eastAsiaTheme="majorEastAsia"/>
          <w:color w:val="000000"/>
        </w:rPr>
        <w:t> </w:t>
      </w:r>
      <w:r w:rsidRPr="001A2CE6">
        <w:t>Paper II</w:t>
      </w:r>
      <w:r w:rsidRPr="001A2CE6">
        <w:rPr>
          <w:rStyle w:val="apple-converted-space"/>
          <w:rFonts w:eastAsiaTheme="majorEastAsia"/>
          <w:color w:val="000000"/>
        </w:rPr>
        <w:t> </w:t>
      </w:r>
      <w:r w:rsidRPr="001A2CE6">
        <w:t>and</w:t>
      </w:r>
      <w:r w:rsidRPr="001A2CE6">
        <w:rPr>
          <w:rStyle w:val="apple-converted-space"/>
          <w:rFonts w:eastAsiaTheme="majorEastAsia"/>
          <w:color w:val="000000"/>
        </w:rPr>
        <w:t> </w:t>
      </w:r>
      <w:r w:rsidRPr="001A2CE6">
        <w:t>Paper III</w:t>
      </w:r>
      <w:r w:rsidRPr="001A2CE6">
        <w:rPr>
          <w:rStyle w:val="apple-converted-space"/>
          <w:rFonts w:eastAsiaTheme="majorEastAsia"/>
          <w:color w:val="000000"/>
        </w:rPr>
        <w:t> </w:t>
      </w:r>
      <w:r w:rsidRPr="001A2CE6">
        <w:t xml:space="preserve">are unpublished manuscripts. The copyright for these </w:t>
      </w:r>
      <w:proofErr w:type="gramStart"/>
      <w:r w:rsidRPr="001A2CE6">
        <w:t>works</w:t>
      </w:r>
      <w:proofErr w:type="gramEnd"/>
      <w:r w:rsidRPr="001A2CE6">
        <w:t xml:space="preserve"> rests with the author, Liwen Zhang.</w:t>
      </w:r>
    </w:p>
    <w:p w14:paraId="2C6AFE47" w14:textId="7E105116" w:rsidR="00E43866" w:rsidRPr="001A2CE6" w:rsidRDefault="00E43866" w:rsidP="00540512">
      <w:pPr>
        <w:pStyle w:val="MainBodyText"/>
      </w:pPr>
      <w:r w:rsidRPr="00E43866">
        <w:t>All photographs, diagrams, and illustrations are the original work of the author unless otherwise cited.</w:t>
      </w:r>
    </w:p>
    <w:p w14:paraId="5787B151" w14:textId="77777777" w:rsidR="00361C6A" w:rsidRPr="006D2EB0" w:rsidRDefault="00361C6A" w:rsidP="00361C6A">
      <w:pPr>
        <w:pStyle w:val="Heading1Unnumbered"/>
      </w:pPr>
      <w:r w:rsidRPr="00540512">
        <w:lastRenderedPageBreak/>
        <w:t>Abstract</w:t>
      </w:r>
    </w:p>
    <w:p w14:paraId="12499ABF" w14:textId="77777777" w:rsidR="00D045F1" w:rsidRDefault="00D045F1" w:rsidP="00D045F1">
      <w:pPr>
        <w:pStyle w:val="MainBodyText"/>
      </w:pPr>
      <w:r>
        <w:t>Urban green infrastructure is recognised as a vital public health resource, yet the specific design attributes that drive its restorative potential remain under-defined. While the efficacy of green vegetation is well-established, the functional influence of floral colour on emotional regulation is often dismissed as purely aesthetic. This research investigates whether flower colour can be used as a precise design tool to support two distinct therapeutic states: relaxation and uplift.</w:t>
      </w:r>
    </w:p>
    <w:p w14:paraId="2CC25439" w14:textId="77777777" w:rsidR="00D045F1" w:rsidRDefault="00D045F1" w:rsidP="00D045F1">
      <w:pPr>
        <w:pStyle w:val="MainBodyText"/>
      </w:pPr>
      <w:r>
        <w:t>Across four papers, the enquiry progresses from establishing psychological associations to validating them in the field and untangling perceptual mechanisms in a controlled virtual environment. Paper I establishes a baseline: cool colours (blues, purples) drive relaxation, while warm colours (oranges, yellows) drive uplift. Paper II interrogates these findings in a real-world setting using drone-based behavioural mapping, demonstrating that high contrast and multicoloured planting significantly extend visitor dwell time and confirming that aesthetic salience translates into behavioural retention.</w:t>
      </w:r>
    </w:p>
    <w:p w14:paraId="3625E972" w14:textId="77777777" w:rsidR="00D045F1" w:rsidRDefault="00D045F1" w:rsidP="00D045F1">
      <w:pPr>
        <w:pStyle w:val="MainBodyText"/>
      </w:pPr>
      <w:r>
        <w:t>To isolate the underlying mechanisms, Paper III employs a 360° virtual environment. It reveals a critical "Design Gap": Perceived Colour Diversity—how colourful a scene feels—rather than botanical species count predicts well-being. It also identifies a temporal nuance: cool hues facilitate stress recovery, while warm hues provide an immediate mood boost without the same buffering capacity. Paper IV operationalises these insights by identifying dosage thresholds and demonstrating how warm colours can visually dominate and disrupt a relaxing scheme.</w:t>
      </w:r>
    </w:p>
    <w:p w14:paraId="423660A7" w14:textId="677992FA" w:rsidR="00361C6A" w:rsidRDefault="00D045F1" w:rsidP="00D045F1">
      <w:pPr>
        <w:pStyle w:val="MainBodyText"/>
        <w:rPr>
          <w:rFonts w:asciiTheme="majorHAnsi" w:eastAsiaTheme="majorEastAsia" w:hAnsiTheme="majorHAnsi" w:cstheme="majorBidi"/>
          <w:color w:val="0F4761" w:themeColor="accent1" w:themeShade="BF"/>
          <w:sz w:val="32"/>
          <w:szCs w:val="32"/>
        </w:rPr>
      </w:pPr>
      <w:r>
        <w:t>The thesis proposes a framework for "Precision Prescribing" in landscape architecture. Rather than a generic "nature dose," it argues that therapeutic outcomes are modulated by specific visual diets. By shifting focus to perceived complexity and tonal precision, the research offers actionable guidance—formalised as Palette Specification Cards—for designers to create environments that actively support their users.</w:t>
      </w:r>
      <w:r w:rsidR="00361C6A">
        <w:br w:type="page"/>
      </w:r>
    </w:p>
    <w:p w14:paraId="246FC2D4" w14:textId="6C3CEFD6" w:rsidR="00D06045" w:rsidRDefault="00D06045" w:rsidP="00540512">
      <w:pPr>
        <w:pStyle w:val="Heading1Unnumbered"/>
      </w:pPr>
      <w:r w:rsidRPr="00D06045">
        <w:lastRenderedPageBreak/>
        <w:t>Key terms</w:t>
      </w:r>
    </w:p>
    <w:p w14:paraId="2EBE5563" w14:textId="77777777" w:rsidR="00BE4ABD" w:rsidRPr="00BE4ABD" w:rsidRDefault="00BE4ABD" w:rsidP="00BE4ABD">
      <w:pPr>
        <w:pStyle w:val="MainBodyText"/>
        <w:rPr>
          <w:rStyle w:val="apple-converted-space"/>
          <w:rFonts w:eastAsiaTheme="majorEastAsia"/>
          <w:b/>
          <w:bCs/>
        </w:rPr>
      </w:pPr>
      <w:r w:rsidRPr="00BE4ABD">
        <w:rPr>
          <w:b/>
          <w:bCs/>
        </w:rPr>
        <w:t>Therapeutic / Restorative</w:t>
      </w:r>
      <w:r w:rsidRPr="00BE4ABD">
        <w:rPr>
          <w:rStyle w:val="apple-converted-space"/>
          <w:rFonts w:eastAsiaTheme="majorEastAsia"/>
          <w:b/>
          <w:bCs/>
        </w:rPr>
        <w:t> </w:t>
      </w:r>
    </w:p>
    <w:p w14:paraId="5B380F37" w14:textId="10AC9B4F" w:rsidR="00F77EBA" w:rsidRPr="00BE4ABD" w:rsidRDefault="00BE4ABD" w:rsidP="00BE4ABD">
      <w:pPr>
        <w:pStyle w:val="MainBodyText"/>
      </w:pPr>
      <w:r w:rsidRPr="00BE4ABD">
        <w:t xml:space="preserve">While these terms are often strictly defined as "recovery from stress/fatigue" </w:t>
      </w:r>
      <w:r>
        <w:fldChar w:fldCharType="begin"/>
      </w:r>
      <w:r>
        <w:instrText xml:space="preserve"> ADDIN EN.CITE &lt;EndNote&gt;&lt;Cite&gt;&lt;Author&gt;Kaplan&lt;/Author&gt;&lt;Year&gt;1995&lt;/Year&gt;&lt;RecNum&gt;164&lt;/RecNum&gt;&lt;DisplayText&gt;(Kaplan, 1995; Ulrich, 1983)&lt;/DisplayText&gt;&lt;record&gt;&lt;rec-number&gt;164&lt;/rec-number&gt;&lt;foreign-keys&gt;&lt;key app="EN" db-id="zezd5e9tbfda5wex5aepwtv70zssrdr2rxtt" timestamp="1744538099"&gt;164&lt;/key&gt;&lt;/foreign-keys&gt;&lt;ref-type name="Journal Article"&gt;17&lt;/ref-type&gt;&lt;contributors&gt;&lt;authors&gt;&lt;author&gt;Kaplan, R.&lt;/author&gt;&lt;/authors&gt;&lt;/contributors&gt;&lt;titles&gt;&lt;title&gt;The restorative benefits of nature: Toward an integrative framework&lt;/title&gt;&lt;secondary-title&gt;Journal of Environmental Psychology&lt;/secondary-title&gt;&lt;/titles&gt;&lt;periodical&gt;&lt;full-title&gt;Journal of Environmental Psychology&lt;/full-title&gt;&lt;/periodical&gt;&lt;pages&gt;169–182&lt;/pages&gt;&lt;volume&gt;15&lt;/volume&gt;&lt;dates&gt;&lt;year&gt;1995&lt;/year&gt;&lt;/dates&gt;&lt;urls&gt;&lt;/urls&gt;&lt;/record&gt;&lt;/Cite&gt;&lt;Cite&gt;&lt;Author&gt;Ulrich&lt;/Author&gt;&lt;Year&gt;1983&lt;/Year&gt;&lt;RecNum&gt;43&lt;/RecNum&gt;&lt;record&gt;&lt;rec-number&gt;43&lt;/rec-number&gt;&lt;foreign-keys&gt;&lt;key app="EN" db-id="zezd5e9tbfda5wex5aepwtv70zssrdr2rxtt" timestamp="1689784080"&gt;43&lt;/key&gt;&lt;/foreign-keys&gt;&lt;ref-type name="Book Section"&gt;5&lt;/ref-type&gt;&lt;contributors&gt;&lt;authors&gt;&lt;author&gt;Ulrich, Roger S&lt;/author&gt;&lt;/authors&gt;&lt;/contributors&gt;&lt;titles&gt;&lt;title&gt;Aesthetic and affective response to natural environment&lt;/title&gt;&lt;secondary-title&gt;Behavior and the natural environment&lt;/secondary-title&gt;&lt;/titles&gt;&lt;pages&gt;85-125&lt;/pages&gt;&lt;dates&gt;&lt;year&gt;1983&lt;/year&gt;&lt;/dates&gt;&lt;publisher&gt;Springer&lt;/publisher&gt;&lt;urls&gt;&lt;/urls&gt;&lt;/record&gt;&lt;/Cite&gt;&lt;/EndNote&gt;</w:instrText>
      </w:r>
      <w:r>
        <w:fldChar w:fldCharType="separate"/>
      </w:r>
      <w:r>
        <w:rPr>
          <w:noProof/>
        </w:rPr>
        <w:t>(Kaplan, 1995; Ulrich, 1983)</w:t>
      </w:r>
      <w:r>
        <w:fldChar w:fldCharType="end"/>
      </w:r>
      <w:r w:rsidRPr="00BE4ABD">
        <w:t xml:space="preserve">, this thesis adopts a broader definition aligned with </w:t>
      </w:r>
      <w:proofErr w:type="spellStart"/>
      <w:r w:rsidRPr="00BE4ABD">
        <w:t>Salutogenesis</w:t>
      </w:r>
      <w:proofErr w:type="spellEnd"/>
      <w:r w:rsidRPr="00BE4ABD">
        <w:t xml:space="preserve"> </w:t>
      </w:r>
      <w:r>
        <w:fldChar w:fldCharType="begin"/>
      </w:r>
      <w:r>
        <w:instrText xml:space="preserve"> ADDIN EN.CITE &lt;EndNote&gt;&lt;Cite&gt;&lt;Author&gt;Antonovsky&lt;/Author&gt;&lt;Year&gt;1979&lt;/Year&gt;&lt;RecNum&gt;332&lt;/RecNum&gt;&lt;DisplayText&gt;(Antonovsky, 1979)&lt;/DisplayText&gt;&lt;record&gt;&lt;rec-number&gt;332&lt;/rec-number&gt;&lt;foreign-keys&gt;&lt;key app="EN" db-id="zezd5e9tbfda5wex5aepwtv70zssrdr2rxtt" timestamp="1767627124"&gt;332&lt;/key&gt;&lt;/foreign-keys&gt;&lt;ref-type name="Journal Article"&gt;17&lt;/ref-type&gt;&lt;contributors&gt;&lt;authors&gt;&lt;author&gt;Antonovsky, Aaron&lt;/author&gt;&lt;/authors&gt;&lt;/contributors&gt;&lt;titles&gt;&lt;title&gt;Health, stress, and coping&lt;/title&gt;&lt;secondary-title&gt;New perspectives on mental and physical well-being&lt;/secondary-title&gt;&lt;/titles&gt;&lt;periodical&gt;&lt;full-title&gt;New perspectives on mental and physical well-being&lt;/full-title&gt;&lt;/periodical&gt;&lt;pages&gt;12-37&lt;/pages&gt;&lt;dates&gt;&lt;year&gt;1979&lt;/year&gt;&lt;/dates&gt;&lt;urls&gt;&lt;/urls&gt;&lt;/record&gt;&lt;/Cite&gt;&lt;/EndNote&gt;</w:instrText>
      </w:r>
      <w:r>
        <w:fldChar w:fldCharType="separate"/>
      </w:r>
      <w:r>
        <w:rPr>
          <w:noProof/>
        </w:rPr>
        <w:t>(Antonovsky, 1979)</w:t>
      </w:r>
      <w:r>
        <w:fldChar w:fldCharType="end"/>
      </w:r>
      <w:r w:rsidRPr="00BE4ABD">
        <w:t>. Here, "therapeutic" refers to any environmental intervention that supports psychological well-being, encompassing</w:t>
      </w:r>
      <w:r w:rsidRPr="00BE4ABD">
        <w:rPr>
          <w:rStyle w:val="apple-converted-space"/>
          <w:rFonts w:eastAsiaTheme="majorEastAsia"/>
        </w:rPr>
        <w:t> </w:t>
      </w:r>
      <w:r w:rsidRPr="00BE4ABD">
        <w:t>both</w:t>
      </w:r>
      <w:r w:rsidRPr="00BE4ABD">
        <w:rPr>
          <w:rStyle w:val="apple-converted-space"/>
          <w:rFonts w:eastAsiaTheme="majorEastAsia"/>
        </w:rPr>
        <w:t> </w:t>
      </w:r>
      <w:r w:rsidRPr="00BE4ABD">
        <w:t>the reduction of negative states (Stress Recovery) and the promotion of positive states (Uplift/Vitality).</w:t>
      </w:r>
    </w:p>
    <w:p w14:paraId="0E29AB19" w14:textId="1D802341" w:rsidR="00BE4ABD" w:rsidRPr="00BE4ABD" w:rsidRDefault="00BE4ABD" w:rsidP="00BE4ABD">
      <w:pPr>
        <w:pStyle w:val="MainBodyText"/>
        <w:numPr>
          <w:ilvl w:val="0"/>
          <w:numId w:val="158"/>
        </w:numPr>
        <w:rPr>
          <w:b/>
          <w:bCs/>
        </w:rPr>
      </w:pPr>
      <w:r>
        <w:rPr>
          <w:b/>
          <w:bCs/>
        </w:rPr>
        <w:t xml:space="preserve">Relaxed: </w:t>
      </w:r>
      <w:r w:rsidRPr="00BE4ABD">
        <w:t>Refers to a low-arousal positive state (Serenity/Calm). Associated with stress recovery and "cooling down."</w:t>
      </w:r>
    </w:p>
    <w:p w14:paraId="6F958CD6" w14:textId="50869315" w:rsidR="00BE4ABD" w:rsidRPr="00BE4ABD" w:rsidRDefault="00BE4ABD" w:rsidP="00BE4ABD">
      <w:pPr>
        <w:pStyle w:val="MainBodyText"/>
        <w:numPr>
          <w:ilvl w:val="0"/>
          <w:numId w:val="158"/>
        </w:numPr>
        <w:rPr>
          <w:b/>
          <w:bCs/>
        </w:rPr>
      </w:pPr>
      <w:r>
        <w:rPr>
          <w:b/>
          <w:bCs/>
        </w:rPr>
        <w:t xml:space="preserve">Uplifted: </w:t>
      </w:r>
      <w:r w:rsidRPr="00BE4ABD">
        <w:t>Refers to a high-arousal positive state (Joviality/Energy). Associated with vitality and "waking up."</w:t>
      </w:r>
    </w:p>
    <w:p w14:paraId="522C785B"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t>Serenity / Joviality / Negative Affect</w:t>
      </w:r>
    </w:p>
    <w:p w14:paraId="466D4E0F" w14:textId="1E5512F7" w:rsidR="00D06045" w:rsidRPr="004E499C" w:rsidRDefault="00D06045" w:rsidP="00540512">
      <w:pPr>
        <w:pStyle w:val="MainBodyText"/>
        <w:rPr>
          <w:rStyle w:val="s2"/>
          <w:rFonts w:eastAsiaTheme="majorEastAsia"/>
        </w:rPr>
      </w:pPr>
      <w:r w:rsidRPr="004E499C">
        <w:rPr>
          <w:rStyle w:val="s2"/>
          <w:rFonts w:eastAsiaTheme="majorEastAsia"/>
        </w:rPr>
        <w:t xml:space="preserve">Names of the </w:t>
      </w:r>
      <w:proofErr w:type="gramStart"/>
      <w:r w:rsidRPr="004E499C">
        <w:rPr>
          <w:rStyle w:val="s2"/>
          <w:rFonts w:eastAsiaTheme="majorEastAsia"/>
        </w:rPr>
        <w:t>affect</w:t>
      </w:r>
      <w:proofErr w:type="gramEnd"/>
      <w:r w:rsidRPr="004E499C">
        <w:rPr>
          <w:rStyle w:val="s2"/>
          <w:rFonts w:eastAsiaTheme="majorEastAsia"/>
        </w:rPr>
        <w:t xml:space="preserve"> scales used in Paper III (PANAS-family items). Serenity and Joviality are the two positive subscales; Negative Affect is reported as a control.</w:t>
      </w:r>
    </w:p>
    <w:p w14:paraId="6A58731B"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t>Preference</w:t>
      </w:r>
    </w:p>
    <w:p w14:paraId="11AAA867" w14:textId="40C53D9C" w:rsidR="00D06045" w:rsidRPr="004E499C" w:rsidRDefault="00D06045" w:rsidP="00540512">
      <w:pPr>
        <w:pStyle w:val="MainBodyText"/>
        <w:rPr>
          <w:rStyle w:val="s2"/>
          <w:rFonts w:eastAsiaTheme="majorEastAsia"/>
        </w:rPr>
      </w:pPr>
      <w:r w:rsidRPr="004E499C">
        <w:rPr>
          <w:rStyle w:val="s2"/>
          <w:rFonts w:eastAsiaTheme="majorEastAsia"/>
        </w:rPr>
        <w:t>A separate outcome recorded in Papers I, III and IV alongside relaxed/uplifted appraisals. It is treated as its own response, not a proxy for tone.</w:t>
      </w:r>
    </w:p>
    <w:p w14:paraId="5B0B3263"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t>Hue family (warm / cool)</w:t>
      </w:r>
    </w:p>
    <w:p w14:paraId="1DA0A8BE" w14:textId="69D96622" w:rsidR="00D06045" w:rsidRPr="004E499C" w:rsidRDefault="00D06045" w:rsidP="00540512">
      <w:pPr>
        <w:pStyle w:val="MainBodyText"/>
        <w:rPr>
          <w:rStyle w:val="s2"/>
          <w:rFonts w:eastAsiaTheme="majorEastAsia"/>
        </w:rPr>
      </w:pPr>
      <w:r w:rsidRPr="004E499C">
        <w:rPr>
          <w:rStyle w:val="s2"/>
          <w:rFonts w:eastAsiaTheme="majorEastAsia"/>
        </w:rPr>
        <w:t xml:space="preserve">A broad colour category (e.g., blue, orange, purple) used for anchors and mixes. Warm families typically include reds, oranges and yellows; cool families include blues, blue-greens, greens and </w:t>
      </w:r>
      <w:proofErr w:type="gramStart"/>
      <w:r w:rsidRPr="004E499C">
        <w:rPr>
          <w:rStyle w:val="s2"/>
          <w:rFonts w:eastAsiaTheme="majorEastAsia"/>
        </w:rPr>
        <w:t>blue-purples</w:t>
      </w:r>
      <w:proofErr w:type="gramEnd"/>
      <w:r w:rsidRPr="004E499C">
        <w:rPr>
          <w:rStyle w:val="s2"/>
          <w:rFonts w:eastAsiaTheme="majorEastAsia"/>
        </w:rPr>
        <w:t>. The thesis works with families rather than precise swatches</w:t>
      </w:r>
      <w:r w:rsidR="00F12B67">
        <w:rPr>
          <w:rStyle w:val="s2"/>
          <w:rFonts w:eastAsiaTheme="majorEastAsia"/>
        </w:rPr>
        <w:t>.</w:t>
      </w:r>
    </w:p>
    <w:p w14:paraId="37764E5A"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t>Anchors</w:t>
      </w:r>
    </w:p>
    <w:p w14:paraId="6ECAF9A6" w14:textId="543005BC" w:rsidR="00D06045" w:rsidRPr="004E499C" w:rsidRDefault="00D06045" w:rsidP="00540512">
      <w:pPr>
        <w:pStyle w:val="MainBodyText"/>
        <w:rPr>
          <w:rStyle w:val="s2"/>
          <w:rFonts w:eastAsiaTheme="majorEastAsia"/>
        </w:rPr>
      </w:pPr>
      <w:r w:rsidRPr="004E499C">
        <w:rPr>
          <w:rStyle w:val="s2"/>
          <w:rFonts w:eastAsiaTheme="majorEastAsia"/>
        </w:rPr>
        <w:t>The dominant hue families that set the overall read of a palette in a scene or bed. Anchors are named at the family level (e.g., “blue-family anchor”).</w:t>
      </w:r>
    </w:p>
    <w:p w14:paraId="7BD8580D"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t>Combination</w:t>
      </w:r>
    </w:p>
    <w:p w14:paraId="452B9A2C" w14:textId="5158DFE7" w:rsidR="00D06045" w:rsidRDefault="00D06045" w:rsidP="00540512">
      <w:pPr>
        <w:pStyle w:val="MainBodyText"/>
        <w:rPr>
          <w:rStyle w:val="s2"/>
          <w:rFonts w:eastAsiaTheme="majorEastAsia"/>
        </w:rPr>
      </w:pPr>
      <w:r w:rsidRPr="004E499C">
        <w:rPr>
          <w:rStyle w:val="s2"/>
          <w:rFonts w:eastAsiaTheme="majorEastAsia"/>
        </w:rPr>
        <w:lastRenderedPageBreak/>
        <w:t>The colour structure of a palette.</w:t>
      </w:r>
    </w:p>
    <w:p w14:paraId="34C667CC" w14:textId="77777777" w:rsidR="00D06045" w:rsidRDefault="00D06045" w:rsidP="00540512">
      <w:pPr>
        <w:pStyle w:val="MainBodyText"/>
        <w:rPr>
          <w:rStyle w:val="s2"/>
          <w:rFonts w:eastAsiaTheme="majorEastAsia"/>
          <w:b/>
          <w:bCs/>
        </w:rPr>
      </w:pPr>
      <w:r>
        <w:rPr>
          <w:rStyle w:val="s2"/>
          <w:rFonts w:eastAsiaTheme="majorEastAsia"/>
          <w:b/>
          <w:bCs/>
        </w:rPr>
        <w:t>A</w:t>
      </w:r>
      <w:r w:rsidRPr="004E499C">
        <w:rPr>
          <w:rStyle w:val="s2"/>
          <w:rFonts w:eastAsiaTheme="majorEastAsia"/>
          <w:b/>
          <w:bCs/>
        </w:rPr>
        <w:t xml:space="preserve">nalogous / </w:t>
      </w:r>
      <w:r>
        <w:rPr>
          <w:rStyle w:val="s2"/>
          <w:rFonts w:eastAsiaTheme="majorEastAsia"/>
          <w:b/>
          <w:bCs/>
        </w:rPr>
        <w:t>C</w:t>
      </w:r>
      <w:r w:rsidRPr="004E499C">
        <w:rPr>
          <w:rStyle w:val="s2"/>
          <w:rFonts w:eastAsiaTheme="majorEastAsia"/>
          <w:b/>
          <w:bCs/>
        </w:rPr>
        <w:t>omplementary</w:t>
      </w:r>
    </w:p>
    <w:p w14:paraId="21E3E6E3" w14:textId="7705FB57" w:rsidR="00AB2A34" w:rsidRPr="004E499C" w:rsidRDefault="00D06045" w:rsidP="00540512">
      <w:pPr>
        <w:pStyle w:val="MainBodyText"/>
        <w:rPr>
          <w:rStyle w:val="s2"/>
          <w:rFonts w:eastAsiaTheme="majorEastAsia"/>
        </w:rPr>
      </w:pPr>
      <w:r w:rsidRPr="004E499C">
        <w:rPr>
          <w:rStyle w:val="s2"/>
          <w:rFonts w:eastAsiaTheme="majorEastAsia"/>
        </w:rPr>
        <w:t xml:space="preserve">Analogous means neighbouring hue families on the hue circle (small hue steps—e.g., blue with blue-green, purple with </w:t>
      </w:r>
      <w:proofErr w:type="gramStart"/>
      <w:r w:rsidRPr="004E499C">
        <w:rPr>
          <w:rStyle w:val="s2"/>
          <w:rFonts w:eastAsiaTheme="majorEastAsia"/>
        </w:rPr>
        <w:t>blue-purple</w:t>
      </w:r>
      <w:proofErr w:type="gramEnd"/>
      <w:r w:rsidRPr="004E499C">
        <w:rPr>
          <w:rStyle w:val="s2"/>
          <w:rFonts w:eastAsiaTheme="majorEastAsia"/>
        </w:rPr>
        <w:t>). Complementary means opposing hue families (large hue steps—e.g., blue with orange, purple with yellow).</w:t>
      </w:r>
    </w:p>
    <w:p w14:paraId="35BFA178"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t>Proportion</w:t>
      </w:r>
    </w:p>
    <w:p w14:paraId="53EB2D63" w14:textId="59927C41" w:rsidR="00D06045" w:rsidRPr="004E499C" w:rsidRDefault="00D06045" w:rsidP="00540512">
      <w:pPr>
        <w:pStyle w:val="MainBodyText"/>
        <w:rPr>
          <w:rStyle w:val="s2"/>
          <w:rFonts w:eastAsiaTheme="majorEastAsia"/>
        </w:rPr>
      </w:pPr>
      <w:r w:rsidRPr="004E499C">
        <w:rPr>
          <w:rStyle w:val="s2"/>
          <w:rFonts w:eastAsiaTheme="majorEastAsia"/>
        </w:rPr>
        <w:t>The area share of anchor families within a combination (e.g., 60:40 or 50:50).</w:t>
      </w:r>
    </w:p>
    <w:p w14:paraId="0039000B"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t>Diversity (actual / perceived)</w:t>
      </w:r>
    </w:p>
    <w:p w14:paraId="3BFBB953" w14:textId="2BCB1541" w:rsidR="00F77EBA" w:rsidRDefault="00F77EBA" w:rsidP="00F77EBA">
      <w:pPr>
        <w:pStyle w:val="MainBodyText"/>
        <w:numPr>
          <w:ilvl w:val="0"/>
          <w:numId w:val="159"/>
        </w:numPr>
      </w:pPr>
      <w:r>
        <w:rPr>
          <w:b/>
          <w:bCs/>
        </w:rPr>
        <w:t>Actual Diversity:</w:t>
      </w:r>
      <w:r>
        <w:rPr>
          <w:rStyle w:val="apple-converted-space"/>
          <w:rFonts w:eastAsiaTheme="majorEastAsia"/>
        </w:rPr>
        <w:t> </w:t>
      </w:r>
      <w:r>
        <w:t>The objective, nominal count of distinct flower hues or species present in a scene (e.g., "4 species").</w:t>
      </w:r>
    </w:p>
    <w:p w14:paraId="43017B3F" w14:textId="064926F2" w:rsidR="00F77EBA" w:rsidRDefault="00F77EBA" w:rsidP="00F77EBA">
      <w:pPr>
        <w:pStyle w:val="MainBodyText"/>
        <w:numPr>
          <w:ilvl w:val="0"/>
          <w:numId w:val="159"/>
        </w:numPr>
      </w:pPr>
      <w:r>
        <w:rPr>
          <w:b/>
          <w:bCs/>
        </w:rPr>
        <w:t>Perceived Diversity:</w:t>
      </w:r>
      <w:r>
        <w:rPr>
          <w:rStyle w:val="apple-converted-space"/>
          <w:rFonts w:eastAsiaTheme="majorEastAsia"/>
        </w:rPr>
        <w:t> </w:t>
      </w:r>
      <w:r>
        <w:t>The subjective estimation of variety by the observer ("how colourful it feels"). This thesis identifies Perceived Diversity as a stronger predictor of emotional response than Actual Diversity (the "Design Gap").</w:t>
      </w:r>
    </w:p>
    <w:p w14:paraId="4E14BE49"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t>Surround</w:t>
      </w:r>
    </w:p>
    <w:p w14:paraId="5CB73AAB" w14:textId="4CB66F02" w:rsidR="00D06045" w:rsidRPr="004E499C" w:rsidRDefault="00D06045" w:rsidP="00540512">
      <w:pPr>
        <w:pStyle w:val="MainBodyText"/>
        <w:rPr>
          <w:rStyle w:val="s2"/>
          <w:rFonts w:eastAsiaTheme="majorEastAsia"/>
        </w:rPr>
      </w:pPr>
      <w:r w:rsidRPr="004E499C">
        <w:rPr>
          <w:rStyle w:val="s2"/>
          <w:rFonts w:eastAsiaTheme="majorEastAsia"/>
        </w:rPr>
        <w:t xml:space="preserve">The background colours and materials that frame the planting in situ (e.g., adjacent beds, paving, façades). Online studies kept a neutral green surround </w:t>
      </w:r>
      <w:proofErr w:type="gramStart"/>
      <w:r w:rsidRPr="004E499C">
        <w:rPr>
          <w:rStyle w:val="s2"/>
          <w:rFonts w:eastAsiaTheme="majorEastAsia"/>
        </w:rPr>
        <w:t>constant</w:t>
      </w:r>
      <w:proofErr w:type="gramEnd"/>
      <w:r w:rsidRPr="004E499C">
        <w:rPr>
          <w:rStyle w:val="s2"/>
          <w:rFonts w:eastAsiaTheme="majorEastAsia"/>
        </w:rPr>
        <w:t xml:space="preserve"> so colour was the planned difference; the field study shows why the surround matters.</w:t>
      </w:r>
    </w:p>
    <w:p w14:paraId="7C529938"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t>Local contrast</w:t>
      </w:r>
    </w:p>
    <w:p w14:paraId="5D3245BE" w14:textId="0DCD7573" w:rsidR="00D06045" w:rsidRPr="004E499C" w:rsidRDefault="00D06045" w:rsidP="00540512">
      <w:pPr>
        <w:pStyle w:val="MainBodyText"/>
        <w:rPr>
          <w:rStyle w:val="s2"/>
          <w:rFonts w:eastAsiaTheme="majorEastAsia"/>
        </w:rPr>
      </w:pPr>
      <w:r w:rsidRPr="004E499C">
        <w:rPr>
          <w:rStyle w:val="s2"/>
          <w:rFonts w:eastAsiaTheme="majorEastAsia"/>
        </w:rPr>
        <w:t>A near-field difference in hue/lightness/saturation between adjacent planting elements or between planting and surround that affects visual selection and dwell.</w:t>
      </w:r>
    </w:p>
    <w:p w14:paraId="6CAA7B2A"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t>Framing / sequence</w:t>
      </w:r>
    </w:p>
    <w:p w14:paraId="6343DEBC" w14:textId="77777777" w:rsidR="00D06045" w:rsidRPr="004E499C" w:rsidRDefault="00D06045" w:rsidP="00540512">
      <w:pPr>
        <w:pStyle w:val="MainBodyText"/>
        <w:rPr>
          <w:rStyle w:val="s2"/>
          <w:rFonts w:eastAsiaTheme="majorEastAsia"/>
        </w:rPr>
      </w:pPr>
      <w:r w:rsidRPr="004E499C">
        <w:rPr>
          <w:rStyle w:val="s2"/>
          <w:rFonts w:eastAsiaTheme="majorEastAsia"/>
        </w:rPr>
        <w:t>The warm or cool tone context before/after a brief event in short virtual sequences (Paper III).</w:t>
      </w:r>
    </w:p>
    <w:p w14:paraId="3DC4C277" w14:textId="18365005" w:rsidR="00D06045" w:rsidRPr="004E499C" w:rsidRDefault="00D06045" w:rsidP="00540512">
      <w:pPr>
        <w:pStyle w:val="MainBodyText"/>
        <w:rPr>
          <w:rStyle w:val="s2"/>
          <w:rFonts w:eastAsiaTheme="majorEastAsia"/>
          <w:b/>
          <w:bCs/>
        </w:rPr>
      </w:pPr>
      <w:r w:rsidRPr="004E499C">
        <w:rPr>
          <w:rStyle w:val="s2"/>
          <w:rFonts w:eastAsiaTheme="majorEastAsia"/>
          <w:b/>
          <w:bCs/>
        </w:rPr>
        <w:t xml:space="preserve">Pass-by </w:t>
      </w:r>
      <w:r w:rsidR="007310A9">
        <w:rPr>
          <w:rStyle w:val="s2"/>
          <w:rFonts w:eastAsiaTheme="majorEastAsia"/>
          <w:b/>
          <w:bCs/>
        </w:rPr>
        <w:t>duration (PBD)</w:t>
      </w:r>
    </w:p>
    <w:p w14:paraId="0369CEC7" w14:textId="1E1F6877" w:rsidR="00D06045" w:rsidRPr="004E499C" w:rsidRDefault="00D06045" w:rsidP="00540512">
      <w:pPr>
        <w:pStyle w:val="MainBodyText"/>
        <w:rPr>
          <w:rStyle w:val="s2"/>
          <w:rFonts w:eastAsiaTheme="majorEastAsia"/>
        </w:rPr>
      </w:pPr>
      <w:r w:rsidRPr="004E499C">
        <w:rPr>
          <w:rStyle w:val="s2"/>
          <w:rFonts w:eastAsiaTheme="majorEastAsia"/>
        </w:rPr>
        <w:t>A low-intrusion behavioural index for path-adjacent planting: the seconds a walker’s centroid remains within a row-specific path segment, from first entry to final exit.</w:t>
      </w:r>
    </w:p>
    <w:p w14:paraId="0D2E4CB6" w14:textId="77777777" w:rsidR="00D06045" w:rsidRPr="004E499C" w:rsidRDefault="00D06045" w:rsidP="00540512">
      <w:pPr>
        <w:pStyle w:val="MainBodyText"/>
        <w:rPr>
          <w:rStyle w:val="s2"/>
          <w:rFonts w:eastAsiaTheme="majorEastAsia"/>
          <w:b/>
          <w:bCs/>
        </w:rPr>
      </w:pPr>
      <w:r w:rsidRPr="004E499C">
        <w:rPr>
          <w:rStyle w:val="s2"/>
          <w:rFonts w:eastAsiaTheme="majorEastAsia"/>
          <w:b/>
          <w:bCs/>
        </w:rPr>
        <w:lastRenderedPageBreak/>
        <w:t>Legibility</w:t>
      </w:r>
    </w:p>
    <w:p w14:paraId="5A7C3216" w14:textId="77777777" w:rsidR="00B135A9" w:rsidRDefault="00D06045" w:rsidP="00540512">
      <w:pPr>
        <w:pStyle w:val="MainBodyText"/>
        <w:rPr>
          <w:rStyle w:val="s2"/>
          <w:rFonts w:eastAsiaTheme="majorEastAsia"/>
        </w:rPr>
      </w:pPr>
      <w:r w:rsidRPr="004E499C">
        <w:rPr>
          <w:rStyle w:val="s2"/>
          <w:rFonts w:eastAsiaTheme="majorEastAsia"/>
        </w:rPr>
        <w:t>How clearly the intended palette reads at typical viewing distance given anchors, combination, proportion and surround.</w:t>
      </w:r>
    </w:p>
    <w:p w14:paraId="5B2B0057" w14:textId="2B7F6482" w:rsidR="00B135A9" w:rsidRDefault="00B135A9" w:rsidP="00361C6A">
      <w:pPr>
        <w:pStyle w:val="PaperHeading2"/>
        <w:rPr>
          <w:rStyle w:val="s2"/>
        </w:rPr>
      </w:pPr>
      <w:r>
        <w:rPr>
          <w:rStyle w:val="s2"/>
        </w:rPr>
        <w:t>Reference</w:t>
      </w:r>
      <w:r w:rsidR="007D2775">
        <w:rPr>
          <w:rStyle w:val="s2"/>
        </w:rPr>
        <w:t>s</w:t>
      </w:r>
    </w:p>
    <w:p w14:paraId="5368F8B1" w14:textId="77777777" w:rsidR="00D045F1" w:rsidRPr="00D045F1" w:rsidRDefault="00B135A9" w:rsidP="00D045F1">
      <w:pPr>
        <w:pStyle w:val="EndNoteBibliography"/>
        <w:ind w:left="720" w:hanging="720"/>
        <w:rPr>
          <w:noProof/>
        </w:rPr>
      </w:pPr>
      <w:r>
        <w:fldChar w:fldCharType="begin"/>
      </w:r>
      <w:r>
        <w:instrText xml:space="preserve"> ADDIN EN.SECTION.REFLIST </w:instrText>
      </w:r>
      <w:r>
        <w:fldChar w:fldCharType="separate"/>
      </w:r>
      <w:r w:rsidR="00D045F1" w:rsidRPr="00D045F1">
        <w:rPr>
          <w:noProof/>
        </w:rPr>
        <w:t xml:space="preserve">Antonovsky, A. (1979). Health, stress, and coping. </w:t>
      </w:r>
      <w:r w:rsidR="00D045F1" w:rsidRPr="00D045F1">
        <w:rPr>
          <w:i/>
          <w:noProof/>
        </w:rPr>
        <w:t>New perspectives on mental and physical well-being</w:t>
      </w:r>
      <w:r w:rsidR="00D045F1" w:rsidRPr="00D045F1">
        <w:rPr>
          <w:noProof/>
        </w:rPr>
        <w:t xml:space="preserve">, 12-37. </w:t>
      </w:r>
    </w:p>
    <w:p w14:paraId="58C624D9" w14:textId="77777777" w:rsidR="00D045F1" w:rsidRPr="00D045F1" w:rsidRDefault="00D045F1" w:rsidP="00D045F1">
      <w:pPr>
        <w:pStyle w:val="EndNoteBibliography"/>
        <w:ind w:left="720" w:hanging="720"/>
        <w:rPr>
          <w:noProof/>
        </w:rPr>
      </w:pPr>
      <w:r w:rsidRPr="00D045F1">
        <w:rPr>
          <w:noProof/>
        </w:rPr>
        <w:t xml:space="preserve">Kaplan, R. (1995). The restorative benefits of nature: Toward an integrative framework. </w:t>
      </w:r>
      <w:r w:rsidRPr="00D045F1">
        <w:rPr>
          <w:i/>
          <w:noProof/>
        </w:rPr>
        <w:t>Journal of Environmental Psychology</w:t>
      </w:r>
      <w:r w:rsidRPr="00D045F1">
        <w:rPr>
          <w:noProof/>
        </w:rPr>
        <w:t>,</w:t>
      </w:r>
      <w:r w:rsidRPr="00D045F1">
        <w:rPr>
          <w:i/>
          <w:noProof/>
        </w:rPr>
        <w:t xml:space="preserve"> 15</w:t>
      </w:r>
      <w:r w:rsidRPr="00D045F1">
        <w:rPr>
          <w:noProof/>
        </w:rPr>
        <w:t xml:space="preserve">, 169–182. </w:t>
      </w:r>
    </w:p>
    <w:p w14:paraId="5B8673A4" w14:textId="77777777" w:rsidR="00D045F1" w:rsidRPr="00D045F1" w:rsidRDefault="00D045F1" w:rsidP="00D045F1">
      <w:pPr>
        <w:pStyle w:val="EndNoteBibliography"/>
        <w:ind w:left="720" w:hanging="720"/>
        <w:rPr>
          <w:noProof/>
        </w:rPr>
      </w:pPr>
      <w:r w:rsidRPr="00D045F1">
        <w:rPr>
          <w:noProof/>
        </w:rPr>
        <w:t xml:space="preserve">Ulrich, R. S. (1983). Aesthetic and affective response to natural environment. In </w:t>
      </w:r>
      <w:r w:rsidRPr="00D045F1">
        <w:rPr>
          <w:i/>
          <w:noProof/>
        </w:rPr>
        <w:t>Behavior and the natural environment</w:t>
      </w:r>
      <w:r w:rsidRPr="00D045F1">
        <w:rPr>
          <w:noProof/>
        </w:rPr>
        <w:t xml:space="preserve"> (pp. 85-125). Springer. </w:t>
      </w:r>
    </w:p>
    <w:p w14:paraId="4441A03C" w14:textId="0FCA3601" w:rsidR="00D06045" w:rsidRPr="004E499C" w:rsidRDefault="00B135A9" w:rsidP="00540512">
      <w:pPr>
        <w:pStyle w:val="MainBodyText"/>
      </w:pPr>
      <w:r>
        <w:fldChar w:fldCharType="end"/>
      </w:r>
    </w:p>
    <w:p w14:paraId="4434DFEC" w14:textId="77777777" w:rsidR="00B135A9" w:rsidRDefault="00B135A9" w:rsidP="00A57C80">
      <w:pPr>
        <w:pStyle w:val="Heading1Unnumbered"/>
        <w:sectPr w:rsidR="00B135A9" w:rsidSect="00B135A9">
          <w:footerReference w:type="even" r:id="rId9"/>
          <w:footerReference w:type="default" r:id="rId10"/>
          <w:pgSz w:w="11906" w:h="16838"/>
          <w:pgMar w:top="1440" w:right="1440" w:bottom="1440" w:left="1440" w:header="708" w:footer="708" w:gutter="0"/>
          <w:pgNumType w:fmt="lowerRoman" w:start="1"/>
          <w:cols w:space="708"/>
          <w:titlePg/>
          <w:docGrid w:linePitch="360"/>
        </w:sectPr>
      </w:pPr>
    </w:p>
    <w:p w14:paraId="0B90A4CC" w14:textId="7D6B027E" w:rsidR="00D1329B" w:rsidRDefault="00D1329B" w:rsidP="00A57C80">
      <w:pPr>
        <w:pStyle w:val="Heading1Unnumbered"/>
      </w:pPr>
      <w:r>
        <w:lastRenderedPageBreak/>
        <w:t>A window, a leaf, a wave</w:t>
      </w:r>
    </w:p>
    <w:p w14:paraId="21844CBC" w14:textId="27E0BC18" w:rsidR="00D1329B" w:rsidRDefault="00D1329B" w:rsidP="00A57C80">
      <w:pPr>
        <w:pStyle w:val="MainBodyText"/>
      </w:pPr>
      <w:r>
        <w:t xml:space="preserve">When I was young, I read O. Henry’s </w:t>
      </w:r>
      <w:r>
        <w:rPr>
          <w:i/>
          <w:iCs/>
        </w:rPr>
        <w:t>The Last Leaf</w:t>
      </w:r>
      <w:r>
        <w:t>. A woman, unwell and losing hope, watches the leaves outside her window fall. One remains—painted there in secret—and that small, steady sight keeps her going. The story stayed with me: that a simple view might hold someone up.</w:t>
      </w:r>
    </w:p>
    <w:p w14:paraId="3B302B91" w14:textId="2286C783" w:rsidR="00D1329B" w:rsidRDefault="00D1329B" w:rsidP="00A57C80">
      <w:pPr>
        <w:pStyle w:val="MainBodyText"/>
      </w:pPr>
      <w:r>
        <w:t xml:space="preserve">Years later, as I began to study how landscapes support well-being, I found a foundational paper showing that patients with a view of trees recovered better than those facing a wall </w:t>
      </w:r>
      <w:r>
        <w:fldChar w:fldCharType="begin"/>
      </w:r>
      <w:r>
        <w:instrText xml:space="preserve"> ADDIN EN.CITE &lt;EndNote&gt;&lt;Cite&gt;&lt;Author&gt;Ulrich&lt;/Author&gt;&lt;Year&gt;1984&lt;/Year&gt;&lt;RecNum&gt;252&lt;/RecNum&gt;&lt;DisplayText&gt;(Ulrich, 1984)&lt;/DisplayText&gt;&lt;record&gt;&lt;rec-number&gt;252&lt;/rec-number&gt;&lt;foreign-keys&gt;&lt;key app="EN" db-id="zezd5e9tbfda5wex5aepwtv70zssrdr2rxtt" timestamp="1761749363"&gt;252&lt;/key&gt;&lt;/foreign-keys&gt;&lt;ref-type name="Journal Article"&gt;17&lt;/ref-type&gt;&lt;contributors&gt;&lt;authors&gt;&lt;author&gt;Ulrich, Roger S&lt;/author&gt;&lt;/authors&gt;&lt;/contributors&gt;&lt;titles&gt;&lt;title&gt;View through a window may influence recovery from surgery&lt;/title&gt;&lt;secondary-title&gt;science&lt;/secondary-title&gt;&lt;/titles&gt;&lt;periodical&gt;&lt;full-title&gt;Science&lt;/full-title&gt;&lt;/periodical&gt;&lt;pages&gt;420-421&lt;/pages&gt;&lt;volume&gt;224&lt;/volume&gt;&lt;number&gt;4647&lt;/number&gt;&lt;dates&gt;&lt;year&gt;1984&lt;/year&gt;&lt;/dates&gt;&lt;isbn&gt;0036-8075&lt;/isbn&gt;&lt;urls&gt;&lt;/urls&gt;&lt;/record&gt;&lt;/Cite&gt;&lt;/EndNote&gt;</w:instrText>
      </w:r>
      <w:r>
        <w:fldChar w:fldCharType="separate"/>
      </w:r>
      <w:r>
        <w:rPr>
          <w:noProof/>
        </w:rPr>
        <w:t>(Ulrich, 1984)</w:t>
      </w:r>
      <w:r>
        <w:fldChar w:fldCharType="end"/>
      </w:r>
      <w:r>
        <w:t>. A tale I loved and a study I admired seemed to meet across a pane of glass. Story and science both suggested something modest yet powerful: what we place before the eye can matter.</w:t>
      </w:r>
    </w:p>
    <w:p w14:paraId="36F6D817" w14:textId="27A0B01A" w:rsidR="00D1329B" w:rsidRDefault="00D1329B" w:rsidP="00A57C80">
      <w:pPr>
        <w:pStyle w:val="MainBodyText"/>
      </w:pPr>
      <w:r>
        <w:t>During this PhD</w:t>
      </w:r>
      <w:r w:rsidR="004A59B3">
        <w:t>,</w:t>
      </w:r>
      <w:r>
        <w:t xml:space="preserve"> I often walked with my now 2-year-old daughter to a nearby playground. On our route</w:t>
      </w:r>
      <w:r w:rsidR="004A59B3">
        <w:t>,</w:t>
      </w:r>
      <w:r>
        <w:t xml:space="preserve"> we passed a care home with wide windows. One afternoon</w:t>
      </w:r>
      <w:r w:rsidR="004A59B3">
        <w:t>,</w:t>
      </w:r>
      <w:r>
        <w:t xml:space="preserve"> a resident</w:t>
      </w:r>
      <w:r w:rsidR="00106DF2">
        <w:t>*</w:t>
      </w:r>
      <w:r>
        <w:t xml:space="preserve"> waved; we waved back. It became a quiet ritual—look up, wave, wait for the answering hands. It lifted us every time. I hope it reached them too.</w:t>
      </w:r>
    </w:p>
    <w:p w14:paraId="67FA0A8F" w14:textId="5A90A22C" w:rsidR="00D1329B" w:rsidRDefault="00D1329B" w:rsidP="00A57C80">
      <w:pPr>
        <w:pStyle w:val="MainBodyText"/>
      </w:pPr>
      <w:r>
        <w:t>This thesis is about such moments and how design can make them more likely. If a small, composed view—colour arranged with care, a leaf held in sight, a glimpse of life across a window—can ease a mind or slow a step, then the details of planting are not trivial. They are part of how everyday places care for us.</w:t>
      </w:r>
    </w:p>
    <w:p w14:paraId="7E73FFD0" w14:textId="77777777" w:rsidR="00D1329B" w:rsidRDefault="00D1329B" w:rsidP="00A57C80">
      <w:pPr>
        <w:pStyle w:val="MainBodyText"/>
      </w:pPr>
      <w:r>
        <w:t>For those on both sides of the glass.</w:t>
      </w:r>
    </w:p>
    <w:p w14:paraId="6A715628" w14:textId="7C85549E" w:rsidR="00A57C80" w:rsidRDefault="00502169" w:rsidP="00D1329B">
      <w:r>
        <w:rPr>
          <w:noProof/>
          <w14:ligatures w14:val="standardContextual"/>
        </w:rPr>
        <w:drawing>
          <wp:inline distT="0" distB="0" distL="0" distR="0" wp14:anchorId="44F4E5F6" wp14:editId="07874963">
            <wp:extent cx="3630201" cy="1980000"/>
            <wp:effectExtent l="0" t="0" r="2540" b="1270"/>
            <wp:docPr id="1100398206" name="Picture 1" descr="A hand holding a book and pe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98206" name="Picture 1" descr="A hand holding a book and pencil&#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30201" cy="1980000"/>
                    </a:xfrm>
                    <a:prstGeom prst="rect">
                      <a:avLst/>
                    </a:prstGeom>
                  </pic:spPr>
                </pic:pic>
              </a:graphicData>
            </a:graphic>
          </wp:inline>
        </w:drawing>
      </w:r>
    </w:p>
    <w:p w14:paraId="4B681BBF" w14:textId="77777777" w:rsidR="001D7716" w:rsidRDefault="00106DF2" w:rsidP="00106DF2">
      <w:pPr>
        <w:pStyle w:val="p1"/>
        <w:rPr>
          <w:i/>
          <w:iCs/>
        </w:rPr>
      </w:pPr>
      <w:r>
        <w:t>*</w:t>
      </w:r>
      <w:r w:rsidRPr="00106DF2">
        <w:rPr>
          <w:i/>
          <w:iCs/>
        </w:rPr>
        <w:t xml:space="preserve"> </w:t>
      </w:r>
      <w:r>
        <w:rPr>
          <w:i/>
          <w:iCs/>
        </w:rPr>
        <w:t>Since writing those lines, Harry is no longer there. The window remains; the wave does not. The love remains, and so does its quiet impact—it stays with us on the way to the park and in these pages. We remain, carrying it forward.</w:t>
      </w:r>
      <w:r>
        <w:rPr>
          <w:rFonts w:hint="eastAsia"/>
          <w:i/>
          <w:iCs/>
        </w:rPr>
        <w:t xml:space="preserve"> </w:t>
      </w:r>
      <w:r>
        <w:rPr>
          <w:i/>
          <w:iCs/>
        </w:rPr>
        <w:t>Thank you, Harry.</w:t>
      </w:r>
    </w:p>
    <w:p w14:paraId="578C21F2" w14:textId="77777777" w:rsidR="001D7716" w:rsidRDefault="001D7716" w:rsidP="00106DF2">
      <w:pPr>
        <w:pStyle w:val="p1"/>
        <w:rPr>
          <w:i/>
          <w:iCs/>
        </w:rPr>
      </w:pPr>
    </w:p>
    <w:p w14:paraId="4456C609" w14:textId="77777777" w:rsidR="00D045F1" w:rsidRPr="00D045F1" w:rsidRDefault="001D7716" w:rsidP="00D045F1">
      <w:pPr>
        <w:pStyle w:val="EndNoteBibliography"/>
        <w:ind w:left="720" w:hanging="720"/>
        <w:rPr>
          <w:noProof/>
        </w:rPr>
      </w:pPr>
      <w:r>
        <w:rPr>
          <w:i/>
          <w:iCs/>
        </w:rPr>
        <w:fldChar w:fldCharType="begin"/>
      </w:r>
      <w:r>
        <w:rPr>
          <w:i/>
          <w:iCs/>
        </w:rPr>
        <w:instrText xml:space="preserve"> ADDIN EN.SECTION.REFLIST </w:instrText>
      </w:r>
      <w:r>
        <w:rPr>
          <w:i/>
          <w:iCs/>
        </w:rPr>
        <w:fldChar w:fldCharType="separate"/>
      </w:r>
      <w:r w:rsidR="00D045F1" w:rsidRPr="00D045F1">
        <w:rPr>
          <w:noProof/>
        </w:rPr>
        <w:t xml:space="preserve">Ulrich, R. S. (1984). View through a window may influence recovery from surgery. </w:t>
      </w:r>
      <w:r w:rsidR="00D045F1" w:rsidRPr="00D045F1">
        <w:rPr>
          <w:i/>
          <w:noProof/>
        </w:rPr>
        <w:t>Science</w:t>
      </w:r>
      <w:r w:rsidR="00D045F1" w:rsidRPr="00D045F1">
        <w:rPr>
          <w:noProof/>
        </w:rPr>
        <w:t>,</w:t>
      </w:r>
      <w:r w:rsidR="00D045F1" w:rsidRPr="00D045F1">
        <w:rPr>
          <w:i/>
          <w:noProof/>
        </w:rPr>
        <w:t xml:space="preserve"> 224</w:t>
      </w:r>
      <w:r w:rsidR="00D045F1" w:rsidRPr="00D045F1">
        <w:rPr>
          <w:noProof/>
        </w:rPr>
        <w:t xml:space="preserve">(4647), 420-421. </w:t>
      </w:r>
    </w:p>
    <w:p w14:paraId="056D0DE7" w14:textId="512645F6" w:rsidR="00B135A9" w:rsidRDefault="001D7716" w:rsidP="00106DF2">
      <w:pPr>
        <w:pStyle w:val="p1"/>
        <w:rPr>
          <w:i/>
          <w:iCs/>
        </w:rPr>
      </w:pPr>
      <w:r>
        <w:rPr>
          <w:i/>
          <w:iCs/>
        </w:rPr>
        <w:fldChar w:fldCharType="end"/>
      </w:r>
    </w:p>
    <w:p w14:paraId="0FE3696A" w14:textId="481C6C21" w:rsidR="00B135A9" w:rsidRDefault="00B135A9" w:rsidP="00106DF2">
      <w:pPr>
        <w:pStyle w:val="p1"/>
        <w:rPr>
          <w:i/>
          <w:iCs/>
        </w:rPr>
        <w:sectPr w:rsidR="00B135A9" w:rsidSect="00B135A9">
          <w:pgSz w:w="11906" w:h="16838"/>
          <w:pgMar w:top="1440" w:right="1440" w:bottom="1440" w:left="1440" w:header="708" w:footer="708" w:gutter="0"/>
          <w:pgNumType w:fmt="lowerRoman"/>
          <w:cols w:space="708"/>
          <w:docGrid w:linePitch="360"/>
        </w:sectPr>
      </w:pPr>
    </w:p>
    <w:p w14:paraId="61B2739B" w14:textId="2969114F" w:rsidR="00D1329B" w:rsidRDefault="00D1329B" w:rsidP="00085A51">
      <w:pPr>
        <w:pStyle w:val="Heading1"/>
      </w:pPr>
      <w:r>
        <w:lastRenderedPageBreak/>
        <w:t>Chapter 1: Introduction</w:t>
      </w:r>
    </w:p>
    <w:p w14:paraId="696FF3CA" w14:textId="502AA2B7" w:rsidR="00D06045" w:rsidRPr="00A57C80" w:rsidRDefault="00D06045" w:rsidP="00A57C80">
      <w:pPr>
        <w:pStyle w:val="Heading2"/>
      </w:pPr>
      <w:r w:rsidRPr="00A57C80">
        <w:t>The bridge between story and science</w:t>
      </w:r>
    </w:p>
    <w:p w14:paraId="69760596" w14:textId="0EB134B4" w:rsidR="00D1329B" w:rsidRPr="00A57C80" w:rsidRDefault="00D06045" w:rsidP="00A57C80">
      <w:pPr>
        <w:pStyle w:val="MainBodyText"/>
      </w:pPr>
      <w:r>
        <w:t>The gap between O. Henry’s story and Ulrich’s data is where this research sits.</w:t>
      </w:r>
      <w:r w:rsidRPr="00D06045">
        <w:t> While science tells us that nature heals</w:t>
      </w:r>
      <w:r>
        <w:t>, it often fails to tell a designer</w:t>
      </w:r>
      <w:r w:rsidRPr="00D06045">
        <w:t> how </w:t>
      </w:r>
      <w:r>
        <w:t>to construct that healing view. Is it the green of the leaf, or the contrast against the wall? Is it the diversity of the planting, or a specific hue that catches the eye?</w:t>
      </w:r>
    </w:p>
    <w:p w14:paraId="7074DBE2" w14:textId="727AD645" w:rsidR="00D06045" w:rsidRDefault="00F77EBA" w:rsidP="00A57C80">
      <w:pPr>
        <w:pStyle w:val="MainBodyText"/>
      </w:pPr>
      <w:r w:rsidRPr="00F77EBA">
        <w:t xml:space="preserve">Anxiety and depression are increasingly common. </w:t>
      </w:r>
      <w:r w:rsidR="00F12D1D" w:rsidRPr="00F12D1D">
        <w:t>At any given time, about one in eight people are affected, and lifetime risk is higher</w:t>
      </w:r>
      <w:r w:rsidR="004E499C">
        <w:t xml:space="preserve"> </w:t>
      </w:r>
      <w:r w:rsidR="004E499C">
        <w:fldChar w:fldCharType="begin"/>
      </w:r>
      <w:r w:rsidR="004E499C">
        <w:instrText xml:space="preserve"> ADDIN EN.CITE &lt;EndNote&gt;&lt;Cite&gt;&lt;Author&gt;WHO&lt;/Author&gt;&lt;Year&gt;2022&lt;/Year&gt;&lt;RecNum&gt;17&lt;/RecNum&gt;&lt;DisplayText&gt;(Vigo et al., 2016; WHO, 2022)&lt;/DisplayText&gt;&lt;record&gt;&lt;rec-number&gt;17&lt;/rec-number&gt;&lt;foreign-keys&gt;&lt;key app="EN" db-id="zezd5e9tbfda5wex5aepwtv70zssrdr2rxtt" timestamp="1689614647"&gt;17&lt;/key&gt;&lt;/foreign-keys&gt;&lt;ref-type name="Report"&gt;27&lt;/ref-type&gt;&lt;contributors&gt;&lt;authors&gt;&lt;author&gt;WHO&lt;/author&gt;&lt;/authors&gt;&lt;/contributors&gt;&lt;titles&gt;&lt;title&gt;World mental health report: transforming mental health for all&lt;/title&gt;&lt;/titles&gt;&lt;dates&gt;&lt;year&gt;2022&lt;/year&gt;&lt;/dates&gt;&lt;pub-location&gt;Geneva&lt;/pub-location&gt;&lt;publisher&gt;World Health Organization&lt;/publisher&gt;&lt;urls&gt;&lt;/urls&gt;&lt;/record&gt;&lt;/Cite&gt;&lt;Cite&gt;&lt;Author&gt;Vigo&lt;/Author&gt;&lt;Year&gt;2016&lt;/Year&gt;&lt;RecNum&gt;272&lt;/RecNum&gt;&lt;record&gt;&lt;rec-number&gt;272&lt;/rec-number&gt;&lt;foreign-keys&gt;&lt;key app="EN" db-id="zezd5e9tbfda5wex5aepwtv70zssrdr2rxtt" timestamp="1762356348"&gt;272&lt;/key&gt;&lt;/foreign-keys&gt;&lt;ref-type name="Journal Article"&gt;17&lt;/ref-type&gt;&lt;contributors&gt;&lt;authors&gt;&lt;author&gt;Vigo, Daniel&lt;/author&gt;&lt;author&gt;Thornicroft, Graham&lt;/author&gt;&lt;author&gt;Atun, Rifat&lt;/author&gt;&lt;/authors&gt;&lt;/contributors&gt;&lt;titles&gt;&lt;title&gt;Estimating the true global burden of mental illness&lt;/title&gt;&lt;secondary-title&gt;The Lancet Psychiatry&lt;/secondary-title&gt;&lt;/titles&gt;&lt;periodical&gt;&lt;full-title&gt;The Lancet Psychiatry&lt;/full-title&gt;&lt;/periodical&gt;&lt;pages&gt;171-178&lt;/pages&gt;&lt;volume&gt;3&lt;/volume&gt;&lt;number&gt;2&lt;/number&gt;&lt;dates&gt;&lt;year&gt;2016&lt;/year&gt;&lt;/dates&gt;&lt;isbn&gt;2215-0366&lt;/isbn&gt;&lt;urls&gt;&lt;/urls&gt;&lt;/record&gt;&lt;/Cite&gt;&lt;/EndNote&gt;</w:instrText>
      </w:r>
      <w:r w:rsidR="004E499C">
        <w:fldChar w:fldCharType="separate"/>
      </w:r>
      <w:r w:rsidR="004E499C">
        <w:rPr>
          <w:noProof/>
        </w:rPr>
        <w:t>(Vigo et al., 2016; WHO, 2022)</w:t>
      </w:r>
      <w:r w:rsidR="004E499C">
        <w:fldChar w:fldCharType="end"/>
      </w:r>
      <w:r w:rsidR="004E499C">
        <w:t xml:space="preserve">. </w:t>
      </w:r>
      <w:r w:rsidR="00D06045">
        <w:t>These d</w:t>
      </w:r>
      <w:r w:rsidR="00F12D1D" w:rsidRPr="00F12D1D">
        <w:t>aily pressures can lower quality of life, reduce productivity, and endanger physical health</w:t>
      </w:r>
      <w:r w:rsidR="004E499C">
        <w:t xml:space="preserve"> </w:t>
      </w:r>
      <w:r w:rsidR="004E499C">
        <w:fldChar w:fldCharType="begin"/>
      </w:r>
      <w:r w:rsidR="004E499C">
        <w:instrText xml:space="preserve"> ADDIN EN.CITE &lt;EndNote&gt;&lt;Cite&gt;&lt;Author&gt;Hartig&lt;/Author&gt;&lt;Year&gt;2014&lt;/Year&gt;&lt;RecNum&gt;273&lt;/RecNum&gt;&lt;DisplayText&gt;(Bratman et al., 2015; Hartig et al., 2014)&lt;/DisplayText&gt;&lt;record&gt;&lt;rec-number&gt;273&lt;/rec-number&gt;&lt;foreign-keys&gt;&lt;key app="EN" db-id="zezd5e9tbfda5wex5aepwtv70zssrdr2rxtt" timestamp="1762356437"&gt;273&lt;/key&gt;&lt;/foreign-keys&gt;&lt;ref-type name="Journal Article"&gt;17&lt;/ref-type&gt;&lt;contributors&gt;&lt;authors&gt;&lt;author&gt;Hartig, Terry&lt;/author&gt;&lt;author&gt;Mitchell, Richard&lt;/author&gt;&lt;author&gt;De Vries, Sjerp&lt;/author&gt;&lt;author&gt;Frumkin, Howard&lt;/author&gt;&lt;/authors&gt;&lt;/contributors&gt;&lt;titles&gt;&lt;title&gt;Nature and health&lt;/title&gt;&lt;secondary-title&gt;Annual review of public health&lt;/secondary-title&gt;&lt;/titles&gt;&lt;periodical&gt;&lt;full-title&gt;Annual review of public health&lt;/full-title&gt;&lt;/periodical&gt;&lt;pages&gt;207-228&lt;/pages&gt;&lt;volume&gt;35&lt;/volume&gt;&lt;number&gt;1&lt;/number&gt;&lt;dates&gt;&lt;year&gt;2014&lt;/year&gt;&lt;/dates&gt;&lt;isbn&gt;0163-7525&lt;/isbn&gt;&lt;urls&gt;&lt;/urls&gt;&lt;/record&gt;&lt;/Cite&gt;&lt;Cite&gt;&lt;Author&gt;Bratman&lt;/Author&gt;&lt;Year&gt;2015&lt;/Year&gt;&lt;RecNum&gt;45&lt;/RecNum&gt;&lt;record&gt;&lt;rec-number&gt;45&lt;/rec-number&gt;&lt;foreign-keys&gt;&lt;key app="EN" db-id="zezd5e9tbfda5wex5aepwtv70zssrdr2rxtt" timestamp="1689784468"&gt;45&lt;/key&gt;&lt;/foreign-keys&gt;&lt;ref-type name="Journal Article"&gt;17&lt;/ref-type&gt;&lt;contributors&gt;&lt;authors&gt;&lt;author&gt;Bratman, Gregory N.&lt;/author&gt;&lt;author&gt;Daily, Gretchen C.&lt;/author&gt;&lt;author&gt;Levy, Benjamin J.&lt;/author&gt;&lt;author&gt;Gross, James J.&lt;/author&gt;&lt;/authors&gt;&lt;/contributors&gt;&lt;titles&gt;&lt;title&gt;The benefits of nature experience: Improved affect and cognition&lt;/title&gt;&lt;secondary-title&gt;Landscape and Urban Planning&lt;/secondary-title&gt;&lt;/titles&gt;&lt;periodical&gt;&lt;full-title&gt;Landscape and Urban Planning&lt;/full-title&gt;&lt;/periodical&gt;&lt;pages&gt;41-50&lt;/pages&gt;&lt;volume&gt;138&lt;/volume&gt;&lt;section&gt;41&lt;/section&gt;&lt;dates&gt;&lt;year&gt;2015&lt;/year&gt;&lt;/dates&gt;&lt;isbn&gt;01692046&lt;/isbn&gt;&lt;urls&gt;&lt;/urls&gt;&lt;electronic-resource-num&gt;10.1016/j.landurbplan.2015.02.005&lt;/electronic-resource-num&gt;&lt;/record&gt;&lt;/Cite&gt;&lt;/EndNote&gt;</w:instrText>
      </w:r>
      <w:r w:rsidR="004E499C">
        <w:fldChar w:fldCharType="separate"/>
      </w:r>
      <w:r w:rsidR="004E499C">
        <w:rPr>
          <w:noProof/>
        </w:rPr>
        <w:t>(Bratman et al., 2015; Hartig et al., 2014)</w:t>
      </w:r>
      <w:r w:rsidR="004E499C">
        <w:fldChar w:fldCharType="end"/>
      </w:r>
      <w:r w:rsidR="004E499C">
        <w:t xml:space="preserve">. </w:t>
      </w:r>
      <w:r w:rsidR="00D06045" w:rsidRPr="00D06045">
        <w:t>Yet, the gap between need and support is stark: many people do not receive timely, formal support or face long waiting times</w:t>
      </w:r>
      <w:r w:rsidR="00F12D1D" w:rsidRPr="00F12D1D">
        <w:t xml:space="preserve"> </w:t>
      </w:r>
      <w:r w:rsidR="004E499C">
        <w:fldChar w:fldCharType="begin">
          <w:fldData xml:space="preserve">PEVuZE5vdGU+PENpdGU+PEF1dGhvcj5BbG9uc288L0F1dGhvcj48WWVhcj4yMDE4PC9ZZWFyPjxS
ZWNOdW0+Mjc0PC9SZWNOdW0+PERpc3BsYXlUZXh0PihBbG9uc28gZXQgYWwuLCAyMDE4OyBQYXRl
bCBldCBhbC4sIDIwMTg7IFdITywgMjAyMik8L0Rpc3BsYXlUZXh0PjxyZWNvcmQ+PHJlYy1udW1i
ZXI+Mjc0PC9yZWMtbnVtYmVyPjxmb3JlaWduLWtleXM+PGtleSBhcHA9IkVOIiBkYi1pZD0iemV6
ZDVlOXRiZmRhNXdleDVhZXB3dHY3MHpzc3JkcjJyeHR0IiB0aW1lc3RhbXA9IjE3NjIzNTY1MzYi
PjI3NDwva2V5PjwvZm9yZWlnbi1rZXlzPjxyZWYtdHlwZSBuYW1lPSJKb3VybmFsIEFydGljbGUi
PjE3PC9yZWYtdHlwZT48Y29udHJpYnV0b3JzPjxhdXRob3JzPjxhdXRob3I+QWxvbnNvLCBKb3Jk
aTwvYXV0aG9yPjxhdXRob3I+TGl1LCBaaGFvcnVpPC9hdXRob3I+PGF1dGhvcj5FdmFuc+KAkExh
Y2tvLCBTYXJhPC9hdXRob3I+PGF1dGhvcj5TYWRpa292YSwgRWthdGVyaW5hPC9hdXRob3I+PGF1
dGhvcj5TYW1wc29uLCBOYW5jeTwvYXV0aG9yPjxhdXRob3I+Q2hhdHRlcmppLCBTb21uYXRoPC9h
dXRob3I+PGF1dGhvcj5BYmR1bG1hbGlrLCBKaWJyaWw8L2F1dGhvcj48YXV0aG9yPkFndWlsYXLi
gJBHYXhpb2xhLCBTZXJnaW88L2F1dGhvcj48YXV0aG9yPkFs4oCQSGFtemF3aSwgQWxpPC9hdXRo
b3I+PGF1dGhvcj5BbmRyYWRlLCBMYXVyYSBIPC9hdXRob3I+PC9hdXRob3JzPjwvY29udHJpYnV0
b3JzPjx0aXRsZXM+PHRpdGxlPlRyZWF0bWVudCBnYXAgZm9yIGFueGlldHkgZGlzb3JkZXJzIGlz
IGdsb2JhbDogUmVzdWx0cyBvZiB0aGUgV29ybGQgTWVudGFsIEhlYWx0aCBTdXJ2ZXlzIGluIDIx
IGNvdW50cmllczwvdGl0bGU+PHNlY29uZGFyeS10aXRsZT5EZXByZXNzaW9uIGFuZCBhbnhpZXR5
PC9zZWNvbmRhcnktdGl0bGU+PC90aXRsZXM+PHBlcmlvZGljYWw+PGZ1bGwtdGl0bGU+RGVwcmVz
c2lvbiBhbmQgYW54aWV0eTwvZnVsbC10aXRsZT48L3BlcmlvZGljYWw+PHBhZ2VzPjE5NS0yMDg8
L3BhZ2VzPjx2b2x1bWU+MzU8L3ZvbHVtZT48bnVtYmVyPjM8L251bWJlcj48ZGF0ZXM+PHllYXI+
MjAxODwveWVhcj48L2RhdGVzPjxpc2JuPjEwOTEtNDI2OTwvaXNibj48dXJscz48L3VybHM+PC9y
ZWNvcmQ+PC9DaXRlPjxDaXRlPjxBdXRob3I+UGF0ZWw8L0F1dGhvcj48WWVhcj4yMDE4PC9ZZWFy
PjxSZWNOdW0+Mjc1PC9SZWNOdW0+PHJlY29yZD48cmVjLW51bWJlcj4yNzU8L3JlYy1udW1iZXI+
PGZvcmVpZ24ta2V5cz48a2V5IGFwcD0iRU4iIGRiLWlkPSJ6ZXpkNWU5dGJmZGE1d2V4NWFlcHd0
djcwenNzcmRyMnJ4dHQiIHRpbWVzdGFtcD0iMTc2MjM1NjU3OSI+Mjc1PC9rZXk+PC9mb3JlaWdu
LWtleXM+PHJlZi10eXBlIG5hbWU9IkpvdXJuYWwgQXJ0aWNsZSI+MTc8L3JlZi10eXBlPjxjb250
cmlidXRvcnM+PGF1dGhvcnM+PGF1dGhvcj5QYXRlbCwgVmlrcmFtPC9hdXRob3I+PGF1dGhvcj5T
YXhlbmEsIFNoZWtoYXI8L2F1dGhvcj48YXV0aG9yPkx1bmQsIENyaWNrPC9hdXRob3I+PGF1dGhv
cj5UaG9ybmljcm9mdCwgR3JhaGFtPC9hdXRob3I+PGF1dGhvcj5CYWluZ2FuYSwgRmxvcmVuY2U8
L2F1dGhvcj48YXV0aG9yPkJvbHRvbiwgUGF1bDwvYXV0aG9yPjxhdXRob3I+Q2hpc2hvbG0sIERh
bjwvYXV0aG9yPjxhdXRob3I+Q29sbGlucywgUGFtZWxhIFk8L2F1dGhvcj48YXV0aG9yPkNvb3Bl
ciwgSmFuaWNlIEw8L2F1dGhvcj48YXV0aG9yPkVhdG9uLCBKdWxpYW48L2F1dGhvcj48L2F1dGhv
cnM+PC9jb250cmlidXRvcnM+PHRpdGxlcz48dGl0bGU+VGhlIExhbmNldCBDb21taXNzaW9uIG9u
IGdsb2JhbCBtZW50YWwgaGVhbHRoIGFuZCBzdXN0YWluYWJsZSBkZXZlbG9wbWVudDwvdGl0bGU+
PHNlY29uZGFyeS10aXRsZT5UaGUgbGFuY2V0PC9zZWNvbmRhcnktdGl0bGU+PC90aXRsZXM+PHBl
cmlvZGljYWw+PGZ1bGwtdGl0bGU+VGhlIGxhbmNldDwvZnVsbC10aXRsZT48L3BlcmlvZGljYWw+
PHBhZ2VzPjE1NTMtMTU5ODwvcGFnZXM+PHZvbHVtZT4zOTI8L3ZvbHVtZT48bnVtYmVyPjEwMTU3
PC9udW1iZXI+PGRhdGVzPjx5ZWFyPjIwMTg8L3llYXI+PC9kYXRlcz48aXNibj4wMTQwLTY3MzY8
L2lzYm4+PHVybHM+PC91cmxzPjwvcmVjb3JkPjwvQ2l0ZT48Q2l0ZT48QXV0aG9yPldITzwvQXV0
aG9yPjxZZWFyPjIwMjI8L1llYXI+PFJlY051bT4xNzwvUmVjTnVtPjxyZWNvcmQ+PHJlYy1udW1i
ZXI+MTc8L3JlYy1udW1iZXI+PGZvcmVpZ24ta2V5cz48a2V5IGFwcD0iRU4iIGRiLWlkPSJ6ZXpk
NWU5dGJmZGE1d2V4NWFlcHd0djcwenNzcmRyMnJ4dHQiIHRpbWVzdGFtcD0iMTY4OTYxNDY0NyI+
MTc8L2tleT48L2ZvcmVpZ24ta2V5cz48cmVmLXR5cGUgbmFtZT0iUmVwb3J0Ij4yNzwvcmVmLXR5
cGU+PGNvbnRyaWJ1dG9ycz48YXV0aG9ycz48YXV0aG9yPldITzwvYXV0aG9yPjwvYXV0aG9ycz48
L2NvbnRyaWJ1dG9ycz48dGl0bGVzPjx0aXRsZT5Xb3JsZCBtZW50YWwgaGVhbHRoIHJlcG9ydDog
dHJhbnNmb3JtaW5nIG1lbnRhbCBoZWFsdGggZm9yIGFsbDwvdGl0bGU+PC90aXRsZXM+PGRhdGVz
Pjx5ZWFyPjIwMjI8L3llYXI+PC9kYXRlcz48cHViLWxvY2F0aW9uPkdlbmV2YTwvcHViLWxvY2F0
aW9uPjxwdWJsaXNoZXI+V29ybGQgSGVhbHRoIE9yZ2FuaXphdGlvbjwvcHVibGlzaGVyPjx1cmxz
PjwvdXJscz48L3JlY29yZD48L0NpdGU+PC9FbmROb3RlPgB=
</w:fldData>
        </w:fldChar>
      </w:r>
      <w:r w:rsidR="004E499C">
        <w:instrText xml:space="preserve"> ADDIN EN.CITE </w:instrText>
      </w:r>
      <w:r w:rsidR="004E499C">
        <w:fldChar w:fldCharType="begin">
          <w:fldData xml:space="preserve">PEVuZE5vdGU+PENpdGU+PEF1dGhvcj5BbG9uc288L0F1dGhvcj48WWVhcj4yMDE4PC9ZZWFyPjxS
ZWNOdW0+Mjc0PC9SZWNOdW0+PERpc3BsYXlUZXh0PihBbG9uc28gZXQgYWwuLCAyMDE4OyBQYXRl
bCBldCBhbC4sIDIwMTg7IFdITywgMjAyMik8L0Rpc3BsYXlUZXh0PjxyZWNvcmQ+PHJlYy1udW1i
ZXI+Mjc0PC9yZWMtbnVtYmVyPjxmb3JlaWduLWtleXM+PGtleSBhcHA9IkVOIiBkYi1pZD0iemV6
ZDVlOXRiZmRhNXdleDVhZXB3dHY3MHpzc3JkcjJyeHR0IiB0aW1lc3RhbXA9IjE3NjIzNTY1MzYi
PjI3NDwva2V5PjwvZm9yZWlnbi1rZXlzPjxyZWYtdHlwZSBuYW1lPSJKb3VybmFsIEFydGljbGUi
PjE3PC9yZWYtdHlwZT48Y29udHJpYnV0b3JzPjxhdXRob3JzPjxhdXRob3I+QWxvbnNvLCBKb3Jk
aTwvYXV0aG9yPjxhdXRob3I+TGl1LCBaaGFvcnVpPC9hdXRob3I+PGF1dGhvcj5FdmFuc+KAkExh
Y2tvLCBTYXJhPC9hdXRob3I+PGF1dGhvcj5TYWRpa292YSwgRWthdGVyaW5hPC9hdXRob3I+PGF1
dGhvcj5TYW1wc29uLCBOYW5jeTwvYXV0aG9yPjxhdXRob3I+Q2hhdHRlcmppLCBTb21uYXRoPC9h
dXRob3I+PGF1dGhvcj5BYmR1bG1hbGlrLCBKaWJyaWw8L2F1dGhvcj48YXV0aG9yPkFndWlsYXLi
gJBHYXhpb2xhLCBTZXJnaW88L2F1dGhvcj48YXV0aG9yPkFs4oCQSGFtemF3aSwgQWxpPC9hdXRo
b3I+PGF1dGhvcj5BbmRyYWRlLCBMYXVyYSBIPC9hdXRob3I+PC9hdXRob3JzPjwvY29udHJpYnV0
b3JzPjx0aXRsZXM+PHRpdGxlPlRyZWF0bWVudCBnYXAgZm9yIGFueGlldHkgZGlzb3JkZXJzIGlz
IGdsb2JhbDogUmVzdWx0cyBvZiB0aGUgV29ybGQgTWVudGFsIEhlYWx0aCBTdXJ2ZXlzIGluIDIx
IGNvdW50cmllczwvdGl0bGU+PHNlY29uZGFyeS10aXRsZT5EZXByZXNzaW9uIGFuZCBhbnhpZXR5
PC9zZWNvbmRhcnktdGl0bGU+PC90aXRsZXM+PHBlcmlvZGljYWw+PGZ1bGwtdGl0bGU+RGVwcmVz
c2lvbiBhbmQgYW54aWV0eTwvZnVsbC10aXRsZT48L3BlcmlvZGljYWw+PHBhZ2VzPjE5NS0yMDg8
L3BhZ2VzPjx2b2x1bWU+MzU8L3ZvbHVtZT48bnVtYmVyPjM8L251bWJlcj48ZGF0ZXM+PHllYXI+
MjAxODwveWVhcj48L2RhdGVzPjxpc2JuPjEwOTEtNDI2OTwvaXNibj48dXJscz48L3VybHM+PC9y
ZWNvcmQ+PC9DaXRlPjxDaXRlPjxBdXRob3I+UGF0ZWw8L0F1dGhvcj48WWVhcj4yMDE4PC9ZZWFy
PjxSZWNOdW0+Mjc1PC9SZWNOdW0+PHJlY29yZD48cmVjLW51bWJlcj4yNzU8L3JlYy1udW1iZXI+
PGZvcmVpZ24ta2V5cz48a2V5IGFwcD0iRU4iIGRiLWlkPSJ6ZXpkNWU5dGJmZGE1d2V4NWFlcHd0
djcwenNzcmRyMnJ4dHQiIHRpbWVzdGFtcD0iMTc2MjM1NjU3OSI+Mjc1PC9rZXk+PC9mb3JlaWdu
LWtleXM+PHJlZi10eXBlIG5hbWU9IkpvdXJuYWwgQXJ0aWNsZSI+MTc8L3JlZi10eXBlPjxjb250
cmlidXRvcnM+PGF1dGhvcnM+PGF1dGhvcj5QYXRlbCwgVmlrcmFtPC9hdXRob3I+PGF1dGhvcj5T
YXhlbmEsIFNoZWtoYXI8L2F1dGhvcj48YXV0aG9yPkx1bmQsIENyaWNrPC9hdXRob3I+PGF1dGhv
cj5UaG9ybmljcm9mdCwgR3JhaGFtPC9hdXRob3I+PGF1dGhvcj5CYWluZ2FuYSwgRmxvcmVuY2U8
L2F1dGhvcj48YXV0aG9yPkJvbHRvbiwgUGF1bDwvYXV0aG9yPjxhdXRob3I+Q2hpc2hvbG0sIERh
bjwvYXV0aG9yPjxhdXRob3I+Q29sbGlucywgUGFtZWxhIFk8L2F1dGhvcj48YXV0aG9yPkNvb3Bl
ciwgSmFuaWNlIEw8L2F1dGhvcj48YXV0aG9yPkVhdG9uLCBKdWxpYW48L2F1dGhvcj48L2F1dGhv
cnM+PC9jb250cmlidXRvcnM+PHRpdGxlcz48dGl0bGU+VGhlIExhbmNldCBDb21taXNzaW9uIG9u
IGdsb2JhbCBtZW50YWwgaGVhbHRoIGFuZCBzdXN0YWluYWJsZSBkZXZlbG9wbWVudDwvdGl0bGU+
PHNlY29uZGFyeS10aXRsZT5UaGUgbGFuY2V0PC9zZWNvbmRhcnktdGl0bGU+PC90aXRsZXM+PHBl
cmlvZGljYWw+PGZ1bGwtdGl0bGU+VGhlIGxhbmNldDwvZnVsbC10aXRsZT48L3BlcmlvZGljYWw+
PHBhZ2VzPjE1NTMtMTU5ODwvcGFnZXM+PHZvbHVtZT4zOTI8L3ZvbHVtZT48bnVtYmVyPjEwMTU3
PC9udW1iZXI+PGRhdGVzPjx5ZWFyPjIwMTg8L3llYXI+PC9kYXRlcz48aXNibj4wMTQwLTY3MzY8
L2lzYm4+PHVybHM+PC91cmxzPjwvcmVjb3JkPjwvQ2l0ZT48Q2l0ZT48QXV0aG9yPldITzwvQXV0
aG9yPjxZZWFyPjIwMjI8L1llYXI+PFJlY051bT4xNzwvUmVjTnVtPjxyZWNvcmQ+PHJlYy1udW1i
ZXI+MTc8L3JlYy1udW1iZXI+PGZvcmVpZ24ta2V5cz48a2V5IGFwcD0iRU4iIGRiLWlkPSJ6ZXpk
NWU5dGJmZGE1d2V4NWFlcHd0djcwenNzcmRyMnJ4dHQiIHRpbWVzdGFtcD0iMTY4OTYxNDY0NyI+
MTc8L2tleT48L2ZvcmVpZ24ta2V5cz48cmVmLXR5cGUgbmFtZT0iUmVwb3J0Ij4yNzwvcmVmLXR5
cGU+PGNvbnRyaWJ1dG9ycz48YXV0aG9ycz48YXV0aG9yPldITzwvYXV0aG9yPjwvYXV0aG9ycz48
L2NvbnRyaWJ1dG9ycz48dGl0bGVzPjx0aXRsZT5Xb3JsZCBtZW50YWwgaGVhbHRoIHJlcG9ydDog
dHJhbnNmb3JtaW5nIG1lbnRhbCBoZWFsdGggZm9yIGFsbDwvdGl0bGU+PC90aXRsZXM+PGRhdGVz
Pjx5ZWFyPjIwMjI8L3llYXI+PC9kYXRlcz48cHViLWxvY2F0aW9uPkdlbmV2YTwvcHViLWxvY2F0
aW9uPjxwdWJsaXNoZXI+V29ybGQgSGVhbHRoIE9yZ2FuaXphdGlvbjwvcHVibGlzaGVyPjx1cmxz
PjwvdXJscz48L3JlY29yZD48L0NpdGU+PC9FbmROb3RlPgB=
</w:fldData>
        </w:fldChar>
      </w:r>
      <w:r w:rsidR="004E499C">
        <w:instrText xml:space="preserve"> ADDIN EN.CITE.DATA </w:instrText>
      </w:r>
      <w:r w:rsidR="004E499C">
        <w:fldChar w:fldCharType="end"/>
      </w:r>
      <w:r w:rsidR="004E499C">
        <w:fldChar w:fldCharType="separate"/>
      </w:r>
      <w:r w:rsidR="004E499C">
        <w:rPr>
          <w:noProof/>
        </w:rPr>
        <w:t>(Alonso et al., 2018; Patel et al., 2018; WHO, 2022)</w:t>
      </w:r>
      <w:r w:rsidR="004E499C">
        <w:fldChar w:fldCharType="end"/>
      </w:r>
      <w:r w:rsidR="004E499C">
        <w:t>.</w:t>
      </w:r>
    </w:p>
    <w:p w14:paraId="15E8CE8D" w14:textId="605A7642" w:rsidR="00D06045" w:rsidRPr="00D1329B" w:rsidRDefault="00D06045" w:rsidP="00D1329B">
      <w:pPr>
        <w:pStyle w:val="Heading2"/>
      </w:pPr>
      <w:r>
        <w:t>Background and motivation</w:t>
      </w:r>
    </w:p>
    <w:p w14:paraId="7441F3CE" w14:textId="0977A3B0" w:rsidR="00D06045" w:rsidRDefault="00D06045" w:rsidP="00A57C80">
      <w:pPr>
        <w:pStyle w:val="MainBodyText"/>
      </w:pPr>
      <w:r w:rsidRPr="00D06045">
        <w:t>This reality forces a shift in perspective. Beyond clinical services, policy now places greater emphasis on prevention and early support strategies that can be used in everyday life</w:t>
      </w:r>
      <w:r>
        <w:t xml:space="preserve">. </w:t>
      </w:r>
      <w:r w:rsidR="004E499C">
        <w:fldChar w:fldCharType="begin"/>
      </w:r>
      <w:r w:rsidR="004E499C">
        <w:instrText xml:space="preserve"> ADDIN EN.CITE &lt;EndNote&gt;&lt;Cite&gt;&lt;Author&gt;Patel&lt;/Author&gt;&lt;Year&gt;2018&lt;/Year&gt;&lt;RecNum&gt;275&lt;/RecNum&gt;&lt;DisplayText&gt;(Patel et al., 2018; WHO, 2022)&lt;/DisplayText&gt;&lt;record&gt;&lt;rec-number&gt;275&lt;/rec-number&gt;&lt;foreign-keys&gt;&lt;key app="EN" db-id="zezd5e9tbfda5wex5aepwtv70zssrdr2rxtt" timestamp="1762356579"&gt;275&lt;/key&gt;&lt;/foreign-keys&gt;&lt;ref-type name="Journal Article"&gt;17&lt;/ref-type&gt;&lt;contributors&gt;&lt;authors&gt;&lt;author&gt;Patel, Vikram&lt;/author&gt;&lt;author&gt;Saxena, Shekhar&lt;/author&gt;&lt;author&gt;Lund, Crick&lt;/author&gt;&lt;author&gt;Thornicroft, Graham&lt;/author&gt;&lt;author&gt;Baingana, Florence&lt;/author&gt;&lt;author&gt;Bolton, Paul&lt;/author&gt;&lt;author&gt;Chisholm, Dan&lt;/author&gt;&lt;author&gt;Collins, Pamela Y&lt;/author&gt;&lt;author&gt;Cooper, Janice L&lt;/author&gt;&lt;author&gt;Eaton, Julian&lt;/author&gt;&lt;/authors&gt;&lt;/contributors&gt;&lt;titles&gt;&lt;title&gt;The Lancet Commission on global mental health and sustainable development&lt;/title&gt;&lt;secondary-title&gt;The lancet&lt;/secondary-title&gt;&lt;/titles&gt;&lt;periodical&gt;&lt;full-title&gt;The lancet&lt;/full-title&gt;&lt;/periodical&gt;&lt;pages&gt;1553-1598&lt;/pages&gt;&lt;volume&gt;392&lt;/volume&gt;&lt;number&gt;10157&lt;/number&gt;&lt;dates&gt;&lt;year&gt;2018&lt;/year&gt;&lt;/dates&gt;&lt;isbn&gt;0140-6736&lt;/isbn&gt;&lt;urls&gt;&lt;/urls&gt;&lt;/record&gt;&lt;/Cite&gt;&lt;Cite&gt;&lt;Author&gt;WHO&lt;/Author&gt;&lt;Year&gt;2022&lt;/Year&gt;&lt;RecNum&gt;17&lt;/RecNum&gt;&lt;record&gt;&lt;rec-number&gt;17&lt;/rec-number&gt;&lt;foreign-keys&gt;&lt;key app="EN" db-id="zezd5e9tbfda5wex5aepwtv70zssrdr2rxtt" timestamp="1689614647"&gt;17&lt;/key&gt;&lt;/foreign-keys&gt;&lt;ref-type name="Report"&gt;27&lt;/ref-type&gt;&lt;contributors&gt;&lt;authors&gt;&lt;author&gt;WHO&lt;/author&gt;&lt;/authors&gt;&lt;/contributors&gt;&lt;titles&gt;&lt;title&gt;World mental health report: transforming mental health for all&lt;/title&gt;&lt;/titles&gt;&lt;dates&gt;&lt;year&gt;2022&lt;/year&gt;&lt;/dates&gt;&lt;pub-location&gt;Geneva&lt;/pub-location&gt;&lt;publisher&gt;World Health Organization&lt;/publisher&gt;&lt;urls&gt;&lt;/urls&gt;&lt;/record&gt;&lt;/Cite&gt;&lt;/EndNote&gt;</w:instrText>
      </w:r>
      <w:r w:rsidR="004E499C">
        <w:fldChar w:fldCharType="separate"/>
      </w:r>
      <w:r w:rsidR="004E499C">
        <w:rPr>
          <w:noProof/>
        </w:rPr>
        <w:t>(Patel et al., 2018; WHO, 2022)</w:t>
      </w:r>
      <w:r w:rsidR="004E499C">
        <w:fldChar w:fldCharType="end"/>
      </w:r>
      <w:r w:rsidR="004E499C">
        <w:t xml:space="preserve">. </w:t>
      </w:r>
      <w:r w:rsidRPr="00D06045">
        <w:rPr>
          <w:rStyle w:val="s2"/>
          <w:rFonts w:eastAsiaTheme="majorEastAsia"/>
        </w:rPr>
        <w:t>"Social prescribing" and nature-based or “green” offers—such as guided walks and visits to parks—have received particular attention, with reviews indicating that contact with nature can lower stress, improve mood, and support well-being</w:t>
      </w:r>
      <w:r w:rsidR="00D6749E">
        <w:t xml:space="preserve"> </w:t>
      </w:r>
      <w:r w:rsidR="00D6749E">
        <w:fldChar w:fldCharType="begin">
          <w:fldData xml:space="preserve">PEVuZE5vdGU+PENpdGU+PEF1dGhvcj5DaGF0dGVyamVlPC9BdXRob3I+PFllYXI+MjAxODwvWWVh
cj48UmVjTnVtPjI3NjwvUmVjTnVtPjxEaXNwbGF5VGV4dD4oQ2hhdHRlcmplZSBldCBhbC4sIDIw
MTg7IEh1c2sgZXQgYWwuLCAyMDIwOyBUd29oaWctQmVubmV0dCAmYW1wOyBKb25lcywgMjAxODsg
V2hpdGUgZXQgYWwuLCAyMDE5KTwvRGlzcGxheVRleHQ+PHJlY29yZD48cmVjLW51bWJlcj4yNzY8
L3JlYy1udW1iZXI+PGZvcmVpZ24ta2V5cz48a2V5IGFwcD0iRU4iIGRiLWlkPSJ6ZXpkNWU5dGJm
ZGE1d2V4NWFlcHd0djcwenNzcmRyMnJ4dHQiIHRpbWVzdGFtcD0iMTc2MjM1Njc1OCI+Mjc2PC9r
ZXk+PC9mb3JlaWduLWtleXM+PHJlZi10eXBlIG5hbWU9IkpvdXJuYWwgQXJ0aWNsZSI+MTc8L3Jl
Zi10eXBlPjxjb250cmlidXRvcnM+PGF1dGhvcnM+PGF1dGhvcj5DaGF0dGVyamVlLCBIZWxlbiBK
PC9hdXRob3I+PGF1dGhvcj5DYW1pYywgUGF1bCBNPC9hdXRob3I+PGF1dGhvcj5Mb2NreWVyLCBC
cmlkZ2V0PC9hdXRob3I+PGF1dGhvcj5UaG9tc29uLCBMaW5kYSBKTTwvYXV0aG9yPjwvYXV0aG9y
cz48L2NvbnRyaWJ1dG9ycz48dGl0bGVzPjx0aXRsZT5Ob24tY2xpbmljYWwgY29tbXVuaXR5IGlu
dGVydmVudGlvbnM6IGEgc3lzdGVtYXRpc2VkIHJldmlldyBvZiBzb2NpYWwgcHJlc2NyaWJpbmcg
c2NoZW1lczwvdGl0bGU+PHNlY29uZGFyeS10aXRsZT5BcnRzICZhbXA7IEhlYWx0aDwvc2Vjb25k
YXJ5LXRpdGxlPjwvdGl0bGVzPjxwZXJpb2RpY2FsPjxmdWxsLXRpdGxlPkFydHMgJmFtcDsgSGVh
bHRoPC9mdWxsLXRpdGxlPjwvcGVyaW9kaWNhbD48cGFnZXM+OTctMTIzPC9wYWdlcz48dm9sdW1l
PjEwPC92b2x1bWU+PG51bWJlcj4yPC9udW1iZXI+PGRhdGVzPjx5ZWFyPjIwMTg8L3llYXI+PC9k
YXRlcz48aXNibj4xNzUzLTMwMTU8L2lzYm4+PHVybHM+PC91cmxzPjwvcmVjb3JkPjwvQ2l0ZT48
Q2l0ZT48QXV0aG9yPkh1c2s8L0F1dGhvcj48WWVhcj4yMDIwPC9ZZWFyPjxSZWNOdW0+Mjc3PC9S
ZWNOdW0+PHJlY29yZD48cmVjLW51bWJlcj4yNzc8L3JlYy1udW1iZXI+PGZvcmVpZ24ta2V5cz48
a2V5IGFwcD0iRU4iIGRiLWlkPSJ6ZXpkNWU5dGJmZGE1d2V4NWFlcHd0djcwenNzcmRyMnJ4dHQi
IHRpbWVzdGFtcD0iMTc2MjM1NzA3MCI+Mjc3PC9rZXk+PC9mb3JlaWduLWtleXM+PHJlZi10eXBl
IG5hbWU9IkpvdXJuYWwgQXJ0aWNsZSI+MTc8L3JlZi10eXBlPjxjb250cmlidXRvcnM+PGF1dGhv
cnM+PGF1dGhvcj5IdXNrLCBLZXJyeW48L2F1dGhvcj48YXV0aG9yPkJsb2NrbGV5LCBLZWxseTwv
YXV0aG9yPjxhdXRob3I+TG92ZWxsLCBSZWJlY2NhPC9hdXRob3I+PGF1dGhvcj5CZXRoZWwsIEFs
aXNvbjwvYXV0aG9yPjxhdXRob3I+TGFuZywgSWFpbjwvYXV0aG9yPjxhdXRob3I+QnluZywgUmlj
aGFyZDwvYXV0aG9yPjxhdXRob3I+R2Fyc2lkZSwgUnV0aDwvYXV0aG9yPjwvYXV0aG9ycz48L2Nv
bnRyaWJ1dG9ycz48dGl0bGVzPjx0aXRsZT5XaGF0IGFwcHJvYWNoZXMgdG8gc29jaWFsIHByZXNj
cmliaW5nIHdvcmssIGZvciB3aG9tLCBhbmQgaW4gd2hhdCBjaXJjdW1zdGFuY2VzPyBBIHJlYWxp
c3QgcmV2aWV3PC90aXRsZT48c2Vjb25kYXJ5LXRpdGxlPkhlYWx0aCAmYW1wOyBzb2NpYWwgY2Fy
ZSBpbiB0aGUgY29tbXVuaXR5PC9zZWNvbmRhcnktdGl0bGU+PC90aXRsZXM+PHBlcmlvZGljYWw+
PGZ1bGwtdGl0bGU+SGVhbHRoICZhbXA7IHNvY2lhbCBjYXJlIGluIHRoZSBjb21tdW5pdHk8L2Z1
bGwtdGl0bGU+PC9wZXJpb2RpY2FsPjxwYWdlcz4zMDktMzI0PC9wYWdlcz48dm9sdW1lPjI4PC92
b2x1bWU+PG51bWJlcj4yPC9udW1iZXI+PGRhdGVzPjx5ZWFyPjIwMjA8L3llYXI+PC9kYXRlcz48
aXNibj4wOTY2LTA0MTA8L2lzYm4+PHVybHM+PC91cmxzPjwvcmVjb3JkPjwvQ2l0ZT48Q2l0ZT48
QXV0aG9yPldoaXRlPC9BdXRob3I+PFllYXI+MjAxOTwvWWVhcj48UmVjTnVtPjI3OTwvUmVjTnVt
PjxyZWNvcmQ+PHJlYy1udW1iZXI+Mjc5PC9yZWMtbnVtYmVyPjxmb3JlaWduLWtleXM+PGtleSBh
cHA9IkVOIiBkYi1pZD0iemV6ZDVlOXRiZmRhNXdleDVhZXB3dHY3MHpzc3JkcjJyeHR0IiB0aW1l
c3RhbXA9IjE3NjIzNTc3ODAiPjI3OTwva2V5PjwvZm9yZWlnbi1rZXlzPjxyZWYtdHlwZSBuYW1l
PSJKb3VybmFsIEFydGljbGUiPjE3PC9yZWYtdHlwZT48Y29udHJpYnV0b3JzPjxhdXRob3JzPjxh
dXRob3I+V2hpdGUsIE1hdGhldyBQPC9hdXRob3I+PGF1dGhvcj5BbGNvY2ssIElhbjwvYXV0aG9y
PjxhdXRob3I+R3JlbGxpZXIsIEphbWVzPC9hdXRob3I+PGF1dGhvcj5XaGVlbGVyLCBCZW5lZGlj
dCBXPC9hdXRob3I+PGF1dGhvcj5IYXJ0aWcsIFRlcnJ5PC9hdXRob3I+PGF1dGhvcj5XYXJiZXIs
IFNhcmEgTDwvYXV0aG9yPjxhdXRob3I+Qm9uZSwgQW5naWU8L2F1dGhvcj48YXV0aG9yPkRlcGxl
ZGdlLCBNaWNoYWVsIEg8L2F1dGhvcj48YXV0aG9yPkZsZW1pbmcsIExvcmEgRTwvYXV0aG9yPjwv
YXV0aG9ycz48L2NvbnRyaWJ1dG9ycz48dGl0bGVzPjx0aXRsZT5TcGVuZGluZyBhdCBsZWFzdCAx
MjAgbWludXRlcyBhIHdlZWsgaW4gbmF0dXJlIGlzIGFzc29jaWF0ZWQgd2l0aCBnb29kIGhlYWx0
aCBhbmQgd2VsbGJlaW5nPC90aXRsZT48c2Vjb25kYXJ5LXRpdGxlPlNjaWVudGlmaWMgcmVwb3J0
czwvc2Vjb25kYXJ5LXRpdGxlPjwvdGl0bGVzPjxwZXJpb2RpY2FsPjxmdWxsLXRpdGxlPlNjaWVu
dGlmaWMgUmVwb3J0czwvZnVsbC10aXRsZT48L3BlcmlvZGljYWw+PHBhZ2VzPjc3MzA8L3BhZ2Vz
Pjx2b2x1bWU+OTwvdm9sdW1lPjxudW1iZXI+MTwvbnVtYmVyPjxkYXRlcz48eWVhcj4yMDE5PC95
ZWFyPjwvZGF0ZXM+PGlzYm4+MjA0NS0yMzIyPC9pc2JuPjx1cmxzPjwvdXJscz48L3JlY29yZD48
L0NpdGU+PENpdGU+PEF1dGhvcj5Ud29oaWctQmVubmV0dDwvQXV0aG9yPjxZZWFyPjIwMTg8L1ll
YXI+PFJlY051bT4yNzg8L1JlY051bT48cmVjb3JkPjxyZWMtbnVtYmVyPjI3ODwvcmVjLW51bWJl
cj48Zm9yZWlnbi1rZXlzPjxrZXkgYXBwPSJFTiIgZGItaWQ9InplemQ1ZTl0YmZkYTV3ZXg1YWVw
d3R2NzB6c3NyZHIycnh0dCIgdGltZXN0YW1wPSIxNzYyMzU3Njg1Ij4yNzg8L2tleT48L2ZvcmVp
Z24ta2V5cz48cmVmLXR5cGUgbmFtZT0iSm91cm5hbCBBcnRpY2xlIj4xNzwvcmVmLXR5cGU+PGNv
bnRyaWJ1dG9ycz48YXV0aG9ycz48YXV0aG9yPlR3b2hpZy1CZW5uZXR0LCBDYW9pbWhlPC9hdXRo
b3I+PGF1dGhvcj5Kb25lcywgQW5keTwvYXV0aG9yPjwvYXV0aG9ycz48L2NvbnRyaWJ1dG9ycz48
dGl0bGVzPjx0aXRsZT5UaGUgaGVhbHRoIGJlbmVmaXRzIG9mIHRoZSBncmVhdCBvdXRkb29yczog
QSBzeXN0ZW1hdGljIHJldmlldyBhbmQgbWV0YS1hbmFseXNpcyBvZiBncmVlbnNwYWNlIGV4cG9z
dXJlIGFuZCBoZWFsdGggb3V0Y29tZXM8L3RpdGxlPjxzZWNvbmRhcnktdGl0bGU+RW52aXJvbm1l
bnRhbCByZXNlYXJjaDwvc2Vjb25kYXJ5LXRpdGxlPjwvdGl0bGVzPjxwZXJpb2RpY2FsPjxmdWxs
LXRpdGxlPkVudmlyb25tZW50YWwgcmVzZWFyY2g8L2Z1bGwtdGl0bGU+PC9wZXJpb2RpY2FsPjxw
YWdlcz42MjgtNjM3PC9wYWdlcz48dm9sdW1lPjE2Njwvdm9sdW1lPjxkYXRlcz48eWVhcj4yMDE4
PC95ZWFyPjwvZGF0ZXM+PGlzYm4+MDAxMy05MzUxPC9pc2JuPjx1cmxzPjwvdXJscz48L3JlY29y
ZD48L0NpdGU+PENpdGU+PEF1dGhvcj5XaGl0ZTwvQXV0aG9yPjxZZWFyPjIwMTk8L1llYXI+PFJl
Y051bT4yNzk8L1JlY051bT48cmVjb3JkPjxyZWMtbnVtYmVyPjI3OTwvcmVjLW51bWJlcj48Zm9y
ZWlnbi1rZXlzPjxrZXkgYXBwPSJFTiIgZGItaWQ9InplemQ1ZTl0YmZkYTV3ZXg1YWVwd3R2NzB6
c3NyZHIycnh0dCIgdGltZXN0YW1wPSIxNzYyMzU3NzgwIj4yNzk8L2tleT48L2ZvcmVpZ24ta2V5
cz48cmVmLXR5cGUgbmFtZT0iSm91cm5hbCBBcnRpY2xlIj4xNzwvcmVmLXR5cGU+PGNvbnRyaWJ1
dG9ycz48YXV0aG9ycz48YXV0aG9yPldoaXRlLCBNYXRoZXcgUDwvYXV0aG9yPjxhdXRob3I+QWxj
b2NrLCBJYW48L2F1dGhvcj48YXV0aG9yPkdyZWxsaWVyLCBKYW1lczwvYXV0aG9yPjxhdXRob3I+
V2hlZWxlciwgQmVuZWRpY3QgVzwvYXV0aG9yPjxhdXRob3I+SGFydGlnLCBUZXJyeTwvYXV0aG9y
PjxhdXRob3I+V2FyYmVyLCBTYXJhIEw8L2F1dGhvcj48YXV0aG9yPkJvbmUsIEFuZ2llPC9hdXRo
b3I+PGF1dGhvcj5EZXBsZWRnZSwgTWljaGFlbCBIPC9hdXRob3I+PGF1dGhvcj5GbGVtaW5nLCBM
b3JhIEU8L2F1dGhvcj48L2F1dGhvcnM+PC9jb250cmlidXRvcnM+PHRpdGxlcz48dGl0bGU+U3Bl
bmRpbmcgYXQgbGVhc3QgMTIwIG1pbnV0ZXMgYSB3ZWVrIGluIG5hdHVyZSBpcyBhc3NvY2lhdGVk
IHdpdGggZ29vZCBoZWFsdGggYW5kIHdlbGxiZWluZzwvdGl0bGU+PHNlY29uZGFyeS10aXRsZT5T
Y2llbnRpZmljIHJlcG9ydHM8L3NlY29uZGFyeS10aXRsZT48L3RpdGxlcz48cGVyaW9kaWNhbD48
ZnVsbC10aXRsZT5TY2llbnRpZmljIFJlcG9ydHM8L2Z1bGwtdGl0bGU+PC9wZXJpb2RpY2FsPjxw
YWdlcz43NzMwPC9wYWdlcz48dm9sdW1lPjk8L3ZvbHVtZT48bnVtYmVyPjE8L251bWJlcj48ZGF0
ZXM+PHllYXI+MjAxOTwveWVhcj48L2RhdGVzPjxpc2JuPjIwNDUtMjMyMjwvaXNibj48dXJscz48
L3VybHM+PC9yZWNvcmQ+PC9DaXRlPjwvRW5kTm90ZT5=
</w:fldData>
        </w:fldChar>
      </w:r>
      <w:r w:rsidR="00D6749E">
        <w:instrText xml:space="preserve"> ADDIN EN.CITE </w:instrText>
      </w:r>
      <w:r w:rsidR="00D6749E">
        <w:fldChar w:fldCharType="begin">
          <w:fldData xml:space="preserve">PEVuZE5vdGU+PENpdGU+PEF1dGhvcj5DaGF0dGVyamVlPC9BdXRob3I+PFllYXI+MjAxODwvWWVh
cj48UmVjTnVtPjI3NjwvUmVjTnVtPjxEaXNwbGF5VGV4dD4oQ2hhdHRlcmplZSBldCBhbC4sIDIw
MTg7IEh1c2sgZXQgYWwuLCAyMDIwOyBUd29oaWctQmVubmV0dCAmYW1wOyBKb25lcywgMjAxODsg
V2hpdGUgZXQgYWwuLCAyMDE5KTwvRGlzcGxheVRleHQ+PHJlY29yZD48cmVjLW51bWJlcj4yNzY8
L3JlYy1udW1iZXI+PGZvcmVpZ24ta2V5cz48a2V5IGFwcD0iRU4iIGRiLWlkPSJ6ZXpkNWU5dGJm
ZGE1d2V4NWFlcHd0djcwenNzcmRyMnJ4dHQiIHRpbWVzdGFtcD0iMTc2MjM1Njc1OCI+Mjc2PC9r
ZXk+PC9mb3JlaWduLWtleXM+PHJlZi10eXBlIG5hbWU9IkpvdXJuYWwgQXJ0aWNsZSI+MTc8L3Jl
Zi10eXBlPjxjb250cmlidXRvcnM+PGF1dGhvcnM+PGF1dGhvcj5DaGF0dGVyamVlLCBIZWxlbiBK
PC9hdXRob3I+PGF1dGhvcj5DYW1pYywgUGF1bCBNPC9hdXRob3I+PGF1dGhvcj5Mb2NreWVyLCBC
cmlkZ2V0PC9hdXRob3I+PGF1dGhvcj5UaG9tc29uLCBMaW5kYSBKTTwvYXV0aG9yPjwvYXV0aG9y
cz48L2NvbnRyaWJ1dG9ycz48dGl0bGVzPjx0aXRsZT5Ob24tY2xpbmljYWwgY29tbXVuaXR5IGlu
dGVydmVudGlvbnM6IGEgc3lzdGVtYXRpc2VkIHJldmlldyBvZiBzb2NpYWwgcHJlc2NyaWJpbmcg
c2NoZW1lczwvdGl0bGU+PHNlY29uZGFyeS10aXRsZT5BcnRzICZhbXA7IEhlYWx0aDwvc2Vjb25k
YXJ5LXRpdGxlPjwvdGl0bGVzPjxwZXJpb2RpY2FsPjxmdWxsLXRpdGxlPkFydHMgJmFtcDsgSGVh
bHRoPC9mdWxsLXRpdGxlPjwvcGVyaW9kaWNhbD48cGFnZXM+OTctMTIzPC9wYWdlcz48dm9sdW1l
PjEwPC92b2x1bWU+PG51bWJlcj4yPC9udW1iZXI+PGRhdGVzPjx5ZWFyPjIwMTg8L3llYXI+PC9k
YXRlcz48aXNibj4xNzUzLTMwMTU8L2lzYm4+PHVybHM+PC91cmxzPjwvcmVjb3JkPjwvQ2l0ZT48
Q2l0ZT48QXV0aG9yPkh1c2s8L0F1dGhvcj48WWVhcj4yMDIwPC9ZZWFyPjxSZWNOdW0+Mjc3PC9S
ZWNOdW0+PHJlY29yZD48cmVjLW51bWJlcj4yNzc8L3JlYy1udW1iZXI+PGZvcmVpZ24ta2V5cz48
a2V5IGFwcD0iRU4iIGRiLWlkPSJ6ZXpkNWU5dGJmZGE1d2V4NWFlcHd0djcwenNzcmRyMnJ4dHQi
IHRpbWVzdGFtcD0iMTc2MjM1NzA3MCI+Mjc3PC9rZXk+PC9mb3JlaWduLWtleXM+PHJlZi10eXBl
IG5hbWU9IkpvdXJuYWwgQXJ0aWNsZSI+MTc8L3JlZi10eXBlPjxjb250cmlidXRvcnM+PGF1dGhv
cnM+PGF1dGhvcj5IdXNrLCBLZXJyeW48L2F1dGhvcj48YXV0aG9yPkJsb2NrbGV5LCBLZWxseTwv
YXV0aG9yPjxhdXRob3I+TG92ZWxsLCBSZWJlY2NhPC9hdXRob3I+PGF1dGhvcj5CZXRoZWwsIEFs
aXNvbjwvYXV0aG9yPjxhdXRob3I+TGFuZywgSWFpbjwvYXV0aG9yPjxhdXRob3I+QnluZywgUmlj
aGFyZDwvYXV0aG9yPjxhdXRob3I+R2Fyc2lkZSwgUnV0aDwvYXV0aG9yPjwvYXV0aG9ycz48L2Nv
bnRyaWJ1dG9ycz48dGl0bGVzPjx0aXRsZT5XaGF0IGFwcHJvYWNoZXMgdG8gc29jaWFsIHByZXNj
cmliaW5nIHdvcmssIGZvciB3aG9tLCBhbmQgaW4gd2hhdCBjaXJjdW1zdGFuY2VzPyBBIHJlYWxp
c3QgcmV2aWV3PC90aXRsZT48c2Vjb25kYXJ5LXRpdGxlPkhlYWx0aCAmYW1wOyBzb2NpYWwgY2Fy
ZSBpbiB0aGUgY29tbXVuaXR5PC9zZWNvbmRhcnktdGl0bGU+PC90aXRsZXM+PHBlcmlvZGljYWw+
PGZ1bGwtdGl0bGU+SGVhbHRoICZhbXA7IHNvY2lhbCBjYXJlIGluIHRoZSBjb21tdW5pdHk8L2Z1
bGwtdGl0bGU+PC9wZXJpb2RpY2FsPjxwYWdlcz4zMDktMzI0PC9wYWdlcz48dm9sdW1lPjI4PC92
b2x1bWU+PG51bWJlcj4yPC9udW1iZXI+PGRhdGVzPjx5ZWFyPjIwMjA8L3llYXI+PC9kYXRlcz48
aXNibj4wOTY2LTA0MTA8L2lzYm4+PHVybHM+PC91cmxzPjwvcmVjb3JkPjwvQ2l0ZT48Q2l0ZT48
QXV0aG9yPldoaXRlPC9BdXRob3I+PFllYXI+MjAxOTwvWWVhcj48UmVjTnVtPjI3OTwvUmVjTnVt
PjxyZWNvcmQ+PHJlYy1udW1iZXI+Mjc5PC9yZWMtbnVtYmVyPjxmb3JlaWduLWtleXM+PGtleSBh
cHA9IkVOIiBkYi1pZD0iemV6ZDVlOXRiZmRhNXdleDVhZXB3dHY3MHpzc3JkcjJyeHR0IiB0aW1l
c3RhbXA9IjE3NjIzNTc3ODAiPjI3OTwva2V5PjwvZm9yZWlnbi1rZXlzPjxyZWYtdHlwZSBuYW1l
PSJKb3VybmFsIEFydGljbGUiPjE3PC9yZWYtdHlwZT48Y29udHJpYnV0b3JzPjxhdXRob3JzPjxh
dXRob3I+V2hpdGUsIE1hdGhldyBQPC9hdXRob3I+PGF1dGhvcj5BbGNvY2ssIElhbjwvYXV0aG9y
PjxhdXRob3I+R3JlbGxpZXIsIEphbWVzPC9hdXRob3I+PGF1dGhvcj5XaGVlbGVyLCBCZW5lZGlj
dCBXPC9hdXRob3I+PGF1dGhvcj5IYXJ0aWcsIFRlcnJ5PC9hdXRob3I+PGF1dGhvcj5XYXJiZXIs
IFNhcmEgTDwvYXV0aG9yPjxhdXRob3I+Qm9uZSwgQW5naWU8L2F1dGhvcj48YXV0aG9yPkRlcGxl
ZGdlLCBNaWNoYWVsIEg8L2F1dGhvcj48YXV0aG9yPkZsZW1pbmcsIExvcmEgRTwvYXV0aG9yPjwv
YXV0aG9ycz48L2NvbnRyaWJ1dG9ycz48dGl0bGVzPjx0aXRsZT5TcGVuZGluZyBhdCBsZWFzdCAx
MjAgbWludXRlcyBhIHdlZWsgaW4gbmF0dXJlIGlzIGFzc29jaWF0ZWQgd2l0aCBnb29kIGhlYWx0
aCBhbmQgd2VsbGJlaW5nPC90aXRsZT48c2Vjb25kYXJ5LXRpdGxlPlNjaWVudGlmaWMgcmVwb3J0
czwvc2Vjb25kYXJ5LXRpdGxlPjwvdGl0bGVzPjxwZXJpb2RpY2FsPjxmdWxsLXRpdGxlPlNjaWVu
dGlmaWMgUmVwb3J0czwvZnVsbC10aXRsZT48L3BlcmlvZGljYWw+PHBhZ2VzPjc3MzA8L3BhZ2Vz
Pjx2b2x1bWU+OTwvdm9sdW1lPjxudW1iZXI+MTwvbnVtYmVyPjxkYXRlcz48eWVhcj4yMDE5PC95
ZWFyPjwvZGF0ZXM+PGlzYm4+MjA0NS0yMzIyPC9pc2JuPjx1cmxzPjwvdXJscz48L3JlY29yZD48
L0NpdGU+PENpdGU+PEF1dGhvcj5Ud29oaWctQmVubmV0dDwvQXV0aG9yPjxZZWFyPjIwMTg8L1ll
YXI+PFJlY051bT4yNzg8L1JlY051bT48cmVjb3JkPjxyZWMtbnVtYmVyPjI3ODwvcmVjLW51bWJl
cj48Zm9yZWlnbi1rZXlzPjxrZXkgYXBwPSJFTiIgZGItaWQ9InplemQ1ZTl0YmZkYTV3ZXg1YWVw
d3R2NzB6c3NyZHIycnh0dCIgdGltZXN0YW1wPSIxNzYyMzU3Njg1Ij4yNzg8L2tleT48L2ZvcmVp
Z24ta2V5cz48cmVmLXR5cGUgbmFtZT0iSm91cm5hbCBBcnRpY2xlIj4xNzwvcmVmLXR5cGU+PGNv
bnRyaWJ1dG9ycz48YXV0aG9ycz48YXV0aG9yPlR3b2hpZy1CZW5uZXR0LCBDYW9pbWhlPC9hdXRo
b3I+PGF1dGhvcj5Kb25lcywgQW5keTwvYXV0aG9yPjwvYXV0aG9ycz48L2NvbnRyaWJ1dG9ycz48
dGl0bGVzPjx0aXRsZT5UaGUgaGVhbHRoIGJlbmVmaXRzIG9mIHRoZSBncmVhdCBvdXRkb29yczog
QSBzeXN0ZW1hdGljIHJldmlldyBhbmQgbWV0YS1hbmFseXNpcyBvZiBncmVlbnNwYWNlIGV4cG9z
dXJlIGFuZCBoZWFsdGggb3V0Y29tZXM8L3RpdGxlPjxzZWNvbmRhcnktdGl0bGU+RW52aXJvbm1l
bnRhbCByZXNlYXJjaDwvc2Vjb25kYXJ5LXRpdGxlPjwvdGl0bGVzPjxwZXJpb2RpY2FsPjxmdWxs
LXRpdGxlPkVudmlyb25tZW50YWwgcmVzZWFyY2g8L2Z1bGwtdGl0bGU+PC9wZXJpb2RpY2FsPjxw
YWdlcz42MjgtNjM3PC9wYWdlcz48dm9sdW1lPjE2Njwvdm9sdW1lPjxkYXRlcz48eWVhcj4yMDE4
PC95ZWFyPjwvZGF0ZXM+PGlzYm4+MDAxMy05MzUxPC9pc2JuPjx1cmxzPjwvdXJscz48L3JlY29y
ZD48L0NpdGU+PENpdGU+PEF1dGhvcj5XaGl0ZTwvQXV0aG9yPjxZZWFyPjIwMTk8L1llYXI+PFJl
Y051bT4yNzk8L1JlY051bT48cmVjb3JkPjxyZWMtbnVtYmVyPjI3OTwvcmVjLW51bWJlcj48Zm9y
ZWlnbi1rZXlzPjxrZXkgYXBwPSJFTiIgZGItaWQ9InplemQ1ZTl0YmZkYTV3ZXg1YWVwd3R2NzB6
c3NyZHIycnh0dCIgdGltZXN0YW1wPSIxNzYyMzU3NzgwIj4yNzk8L2tleT48L2ZvcmVpZ24ta2V5
cz48cmVmLXR5cGUgbmFtZT0iSm91cm5hbCBBcnRpY2xlIj4xNzwvcmVmLXR5cGU+PGNvbnRyaWJ1
dG9ycz48YXV0aG9ycz48YXV0aG9yPldoaXRlLCBNYXRoZXcgUDwvYXV0aG9yPjxhdXRob3I+QWxj
b2NrLCBJYW48L2F1dGhvcj48YXV0aG9yPkdyZWxsaWVyLCBKYW1lczwvYXV0aG9yPjxhdXRob3I+
V2hlZWxlciwgQmVuZWRpY3QgVzwvYXV0aG9yPjxhdXRob3I+SGFydGlnLCBUZXJyeTwvYXV0aG9y
PjxhdXRob3I+V2FyYmVyLCBTYXJhIEw8L2F1dGhvcj48YXV0aG9yPkJvbmUsIEFuZ2llPC9hdXRo
b3I+PGF1dGhvcj5EZXBsZWRnZSwgTWljaGFlbCBIPC9hdXRob3I+PGF1dGhvcj5GbGVtaW5nLCBM
b3JhIEU8L2F1dGhvcj48L2F1dGhvcnM+PC9jb250cmlidXRvcnM+PHRpdGxlcz48dGl0bGU+U3Bl
bmRpbmcgYXQgbGVhc3QgMTIwIG1pbnV0ZXMgYSB3ZWVrIGluIG5hdHVyZSBpcyBhc3NvY2lhdGVk
IHdpdGggZ29vZCBoZWFsdGggYW5kIHdlbGxiZWluZzwvdGl0bGU+PHNlY29uZGFyeS10aXRsZT5T
Y2llbnRpZmljIHJlcG9ydHM8L3NlY29uZGFyeS10aXRsZT48L3RpdGxlcz48cGVyaW9kaWNhbD48
ZnVsbC10aXRsZT5TY2llbnRpZmljIFJlcG9ydHM8L2Z1bGwtdGl0bGU+PC9wZXJpb2RpY2FsPjxw
YWdlcz43NzMwPC9wYWdlcz48dm9sdW1lPjk8L3ZvbHVtZT48bnVtYmVyPjE8L251bWJlcj48ZGF0
ZXM+PHllYXI+MjAxOTwveWVhcj48L2RhdGVzPjxpc2JuPjIwNDUtMjMyMjwvaXNibj48dXJscz48
L3VybHM+PC9yZWNvcmQ+PC9DaXRlPjwvRW5kTm90ZT5=
</w:fldData>
        </w:fldChar>
      </w:r>
      <w:r w:rsidR="00D6749E">
        <w:instrText xml:space="preserve"> ADDIN EN.CITE.DATA </w:instrText>
      </w:r>
      <w:r w:rsidR="00D6749E">
        <w:fldChar w:fldCharType="end"/>
      </w:r>
      <w:r w:rsidR="00D6749E">
        <w:fldChar w:fldCharType="separate"/>
      </w:r>
      <w:r w:rsidR="00D6749E">
        <w:rPr>
          <w:noProof/>
        </w:rPr>
        <w:t>(Chatterjee et al., 2018; Husk et al., 2020; Twohig-Bennett &amp; Jones, 2018; White et al., 2019)</w:t>
      </w:r>
      <w:r w:rsidR="00D6749E">
        <w:fldChar w:fldCharType="end"/>
      </w:r>
      <w:r w:rsidR="00D6749E">
        <w:t>.</w:t>
      </w:r>
    </w:p>
    <w:p w14:paraId="2050C46B" w14:textId="4DCF4505" w:rsidR="00D1329B" w:rsidRPr="00A57C80" w:rsidRDefault="00D06045" w:rsidP="00A57C80">
      <w:pPr>
        <w:pStyle w:val="MainBodyText"/>
        <w:rPr>
          <w:color w:val="000000"/>
        </w:rPr>
      </w:pPr>
      <w:r w:rsidRPr="00D06045">
        <w:rPr>
          <w:color w:val="000000"/>
        </w:rPr>
        <w:t>The urgency of this requirement was thrown into sharp relief during the COVID-19 pandemic. For millions, the "daily walk" ceased to be a leisure choice and became a critical lifeline—often the only permitted reason to leave the home. During periods of confinement, the value of local, doorstep nature skyrocketed; people could not travel to distant national parks, so the street corner, the pocket park, and the view from the window became the primary resource for mental resilience</w:t>
      </w:r>
      <w:r>
        <w:rPr>
          <w:color w:val="000000"/>
        </w:rPr>
        <w:t xml:space="preserve"> </w:t>
      </w:r>
      <w:r>
        <w:rPr>
          <w:color w:val="000000"/>
        </w:rPr>
        <w:fldChar w:fldCharType="begin">
          <w:fldData xml:space="preserve">PEVuZE5vdGU+PENpdGU+PEF1dGhvcj5HcmltYTwvQXV0aG9yPjxZZWFyPjIwMjA8L1llYXI+PFJl
Y051bT4zMTc8L1JlY051bT48RGlzcGxheVRleHQ+KEdyaW1hIGV0IGFsLiwgMjAyMDsgVWdvbGlu
aSBldCBhbC4sIDIwMjApPC9EaXNwbGF5VGV4dD48cmVjb3JkPjxyZWMtbnVtYmVyPjMxNzwvcmVj
LW51bWJlcj48Zm9yZWlnbi1rZXlzPjxrZXkgYXBwPSJFTiIgZGItaWQ9InplemQ1ZTl0YmZkYTV3
ZXg1YWVwd3R2NzB6c3NyZHIycnh0dCIgdGltZXN0YW1wPSIxNzY2MDc0NTQ0Ij4zMTc8L2tleT48
L2ZvcmVpZ24ta2V5cz48cmVmLXR5cGUgbmFtZT0iSm91cm5hbCBBcnRpY2xlIj4xNzwvcmVmLXR5
cGU+PGNvbnRyaWJ1dG9ycz48YXV0aG9ycz48YXV0aG9yPkdyaW1hLCBOZWxzb248L2F1dGhvcj48
YXV0aG9yPkNvcmNvcmFuLCBXaWxsPC9hdXRob3I+PGF1dGhvcj5IaWxsLUphbWVzLCBDb3Jpbm5l
PC9hdXRob3I+PGF1dGhvcj5MYW5ndG9uLCBCZW5qYW1pbjwvYXV0aG9yPjxhdXRob3I+U29tbWVy
LCBIYWxleTwvYXV0aG9yPjxhdXRob3I+RmlzaGVyLCBCcmVuZGFuPC9hdXRob3I+PC9hdXRob3Jz
PjwvY29udHJpYnV0b3JzPjx0aXRsZXM+PHRpdGxlPlRoZSBpbXBvcnRhbmNlIG9mIHVyYmFuIG5h
dHVyYWwgYXJlYXMgYW5kIHVyYmFuIGVjb3N5c3RlbSBzZXJ2aWNlcyBkdXJpbmcgdGhlIENPVklE
LTE5IHBhbmRlbWljPC90aXRsZT48c2Vjb25kYXJ5LXRpdGxlPlBMT1MgT05FPC9zZWNvbmRhcnkt
dGl0bGU+PC90aXRsZXM+PHBlcmlvZGljYWw+PGZ1bGwtdGl0bGU+UExvUyBPbmU8L2Z1bGwtdGl0
bGU+PC9wZXJpb2RpY2FsPjxwYWdlcz5lMDI0MzM0NDwvcGFnZXM+PHZvbHVtZT4xNTwvdm9sdW1l
PjxudW1iZXI+MTI8L251bWJlcj48ZGF0ZXM+PHllYXI+MjAyMDwveWVhcj48L2RhdGVzPjxwdWJs
aXNoZXI+UHVibGljIExpYnJhcnkgb2YgU2NpZW5jZTwvcHVibGlzaGVyPjx1cmxzPjxyZWxhdGVk
LXVybHM+PHVybD5odHRwczovL2RvaS5vcmcvMTAuMTM3MS9qb3VybmFsLnBvbmUuMDI0MzM0NDwv
dXJsPjwvcmVsYXRlZC11cmxzPjwvdXJscz48ZWxlY3Ryb25pYy1yZXNvdXJjZS1udW0+MTAuMTM3
MS9qb3VybmFsLnBvbmUuMDI0MzM0NDwvZWxlY3Ryb25pYy1yZXNvdXJjZS1udW0+PC9yZWNvcmQ+
PC9DaXRlPjxDaXRlPjxBdXRob3I+VWdvbGluaTwvQXV0aG9yPjxZZWFyPjIwMjA8L1llYXI+PFJl
Y051bT4zMTk8L1JlY051bT48cmVjb3JkPjxyZWMtbnVtYmVyPjMxOTwvcmVjLW51bWJlcj48Zm9y
ZWlnbi1rZXlzPjxrZXkgYXBwPSJFTiIgZGItaWQ9InplemQ1ZTl0YmZkYTV3ZXg1YWVwd3R2NzB6
c3NyZHIycnh0dCIgdGltZXN0YW1wPSIxNzY2MDc0NjAxIj4zMTk8L2tleT48L2ZvcmVpZ24ta2V5
cz48cmVmLXR5cGUgbmFtZT0iSm91cm5hbCBBcnRpY2xlIj4xNzwvcmVmLXR5cGU+PGNvbnRyaWJ1
dG9ycz48YXV0aG9ycz48YXV0aG9yPlVnb2xpbmksIEZyYW5jZXNjYTwvYXV0aG9yPjxhdXRob3I+
TWFzc2V0dGksIEx1Y2lhbm88L2F1dGhvcj48YXV0aG9yPkNhbGF6YS1NYXJ0w61uZXosIFBlZHJv
PC9hdXRob3I+PGF1dGhvcj5DYXJpw7Fhbm9zLCBQYWxvbWE8L2F1dGhvcj48YXV0aG9yPkRvYmJz
LCBDeW5uYW1vbjwvYXV0aG9yPjxhdXRob3I+T3N0b2nEhywgU2lsdmlqYSBLcmFqdGVyPC9hdXRo
b3I+PGF1dGhvcj5NYXJpbiwgQW5hIE1hcmlqYTwvYXV0aG9yPjxhdXRob3I+UGVhcmxtdXR0ZXIs
IERhdmlkPC9hdXRob3I+PGF1dGhvcj5TYWFyb25pLCBIYWRhczwvYXV0aG9yPjxhdXRob3I+xaBh
dWxpZW7ElywgSW5ncmlkYTwvYXV0aG9yPjwvYXV0aG9ycz48L2NvbnRyaWJ1dG9ycz48dGl0bGVz
Pjx0aXRsZT5FZmZlY3RzIG9mIHRoZSBDT1ZJRC0xOSBwYW5kZW1pYyBvbiB0aGUgdXNlIGFuZCBw
ZXJjZXB0aW9ucyBvZiB1cmJhbiBncmVlbiBzcGFjZTogQW4gaW50ZXJuYXRpb25hbCBleHBsb3Jh
dG9yeSBzdHVkeTwvdGl0bGU+PHNlY29uZGFyeS10aXRsZT5VcmJhbiBmb3Jlc3RyeSAmYW1wOyB1
cmJhbiBncmVlbmluZzwvc2Vjb25kYXJ5LXRpdGxlPjwvdGl0bGVzPjxwZXJpb2RpY2FsPjxmdWxs
LXRpdGxlPlVyYmFuIEZvcmVzdHJ5ICZhbXA7IFVyYmFuIEdyZWVuaW5nPC9mdWxsLXRpdGxlPjwv
cGVyaW9kaWNhbD48cGFnZXM+MTI2ODg4PC9wYWdlcz48dm9sdW1lPjU2PC92b2x1bWU+PGRhdGVz
Pjx5ZWFyPjIwMjA8L3llYXI+PC9kYXRlcz48aXNibj4xNjE4LTg2Njc8L2lzYm4+PHVybHM+PC91
cmxzPjwvcmVjb3JkPjwvQ2l0ZT48L0VuZE5vdGU+AG==
</w:fldData>
        </w:fldChar>
      </w:r>
      <w:r>
        <w:rPr>
          <w:color w:val="000000"/>
        </w:rPr>
        <w:instrText xml:space="preserve"> ADDIN EN.CITE </w:instrText>
      </w:r>
      <w:r>
        <w:rPr>
          <w:color w:val="000000"/>
        </w:rPr>
        <w:fldChar w:fldCharType="begin">
          <w:fldData xml:space="preserve">PEVuZE5vdGU+PENpdGU+PEF1dGhvcj5HcmltYTwvQXV0aG9yPjxZZWFyPjIwMjA8L1llYXI+PFJl
Y051bT4zMTc8L1JlY051bT48RGlzcGxheVRleHQ+KEdyaW1hIGV0IGFsLiwgMjAyMDsgVWdvbGlu
aSBldCBhbC4sIDIwMjApPC9EaXNwbGF5VGV4dD48cmVjb3JkPjxyZWMtbnVtYmVyPjMxNzwvcmVj
LW51bWJlcj48Zm9yZWlnbi1rZXlzPjxrZXkgYXBwPSJFTiIgZGItaWQ9InplemQ1ZTl0YmZkYTV3
ZXg1YWVwd3R2NzB6c3NyZHIycnh0dCIgdGltZXN0YW1wPSIxNzY2MDc0NTQ0Ij4zMTc8L2tleT48
L2ZvcmVpZ24ta2V5cz48cmVmLXR5cGUgbmFtZT0iSm91cm5hbCBBcnRpY2xlIj4xNzwvcmVmLXR5
cGU+PGNvbnRyaWJ1dG9ycz48YXV0aG9ycz48YXV0aG9yPkdyaW1hLCBOZWxzb248L2F1dGhvcj48
YXV0aG9yPkNvcmNvcmFuLCBXaWxsPC9hdXRob3I+PGF1dGhvcj5IaWxsLUphbWVzLCBDb3Jpbm5l
PC9hdXRob3I+PGF1dGhvcj5MYW5ndG9uLCBCZW5qYW1pbjwvYXV0aG9yPjxhdXRob3I+U29tbWVy
LCBIYWxleTwvYXV0aG9yPjxhdXRob3I+RmlzaGVyLCBCcmVuZGFuPC9hdXRob3I+PC9hdXRob3Jz
PjwvY29udHJpYnV0b3JzPjx0aXRsZXM+PHRpdGxlPlRoZSBpbXBvcnRhbmNlIG9mIHVyYmFuIG5h
dHVyYWwgYXJlYXMgYW5kIHVyYmFuIGVjb3N5c3RlbSBzZXJ2aWNlcyBkdXJpbmcgdGhlIENPVklE
LTE5IHBhbmRlbWljPC90aXRsZT48c2Vjb25kYXJ5LXRpdGxlPlBMT1MgT05FPC9zZWNvbmRhcnkt
dGl0bGU+PC90aXRsZXM+PHBlcmlvZGljYWw+PGZ1bGwtdGl0bGU+UExvUyBPbmU8L2Z1bGwtdGl0
bGU+PC9wZXJpb2RpY2FsPjxwYWdlcz5lMDI0MzM0NDwvcGFnZXM+PHZvbHVtZT4xNTwvdm9sdW1l
PjxudW1iZXI+MTI8L251bWJlcj48ZGF0ZXM+PHllYXI+MjAyMDwveWVhcj48L2RhdGVzPjxwdWJs
aXNoZXI+UHVibGljIExpYnJhcnkgb2YgU2NpZW5jZTwvcHVibGlzaGVyPjx1cmxzPjxyZWxhdGVk
LXVybHM+PHVybD5odHRwczovL2RvaS5vcmcvMTAuMTM3MS9qb3VybmFsLnBvbmUuMDI0MzM0NDwv
dXJsPjwvcmVsYXRlZC11cmxzPjwvdXJscz48ZWxlY3Ryb25pYy1yZXNvdXJjZS1udW0+MTAuMTM3
MS9qb3VybmFsLnBvbmUuMDI0MzM0NDwvZWxlY3Ryb25pYy1yZXNvdXJjZS1udW0+PC9yZWNvcmQ+
PC9DaXRlPjxDaXRlPjxBdXRob3I+VWdvbGluaTwvQXV0aG9yPjxZZWFyPjIwMjA8L1llYXI+PFJl
Y051bT4zMTk8L1JlY051bT48cmVjb3JkPjxyZWMtbnVtYmVyPjMxOTwvcmVjLW51bWJlcj48Zm9y
ZWlnbi1rZXlzPjxrZXkgYXBwPSJFTiIgZGItaWQ9InplemQ1ZTl0YmZkYTV3ZXg1YWVwd3R2NzB6
c3NyZHIycnh0dCIgdGltZXN0YW1wPSIxNzY2MDc0NjAxIj4zMTk8L2tleT48L2ZvcmVpZ24ta2V5
cz48cmVmLXR5cGUgbmFtZT0iSm91cm5hbCBBcnRpY2xlIj4xNzwvcmVmLXR5cGU+PGNvbnRyaWJ1
dG9ycz48YXV0aG9ycz48YXV0aG9yPlVnb2xpbmksIEZyYW5jZXNjYTwvYXV0aG9yPjxhdXRob3I+
TWFzc2V0dGksIEx1Y2lhbm88L2F1dGhvcj48YXV0aG9yPkNhbGF6YS1NYXJ0w61uZXosIFBlZHJv
PC9hdXRob3I+PGF1dGhvcj5DYXJpw7Fhbm9zLCBQYWxvbWE8L2F1dGhvcj48YXV0aG9yPkRvYmJz
LCBDeW5uYW1vbjwvYXV0aG9yPjxhdXRob3I+T3N0b2nEhywgU2lsdmlqYSBLcmFqdGVyPC9hdXRo
b3I+PGF1dGhvcj5NYXJpbiwgQW5hIE1hcmlqYTwvYXV0aG9yPjxhdXRob3I+UGVhcmxtdXR0ZXIs
IERhdmlkPC9hdXRob3I+PGF1dGhvcj5TYWFyb25pLCBIYWRhczwvYXV0aG9yPjxhdXRob3I+xaBh
dWxpZW7ElywgSW5ncmlkYTwvYXV0aG9yPjwvYXV0aG9ycz48L2NvbnRyaWJ1dG9ycz48dGl0bGVz
Pjx0aXRsZT5FZmZlY3RzIG9mIHRoZSBDT1ZJRC0xOSBwYW5kZW1pYyBvbiB0aGUgdXNlIGFuZCBw
ZXJjZXB0aW9ucyBvZiB1cmJhbiBncmVlbiBzcGFjZTogQW4gaW50ZXJuYXRpb25hbCBleHBsb3Jh
dG9yeSBzdHVkeTwvdGl0bGU+PHNlY29uZGFyeS10aXRsZT5VcmJhbiBmb3Jlc3RyeSAmYW1wOyB1
cmJhbiBncmVlbmluZzwvc2Vjb25kYXJ5LXRpdGxlPjwvdGl0bGVzPjxwZXJpb2RpY2FsPjxmdWxs
LXRpdGxlPlVyYmFuIEZvcmVzdHJ5ICZhbXA7IFVyYmFuIEdyZWVuaW5nPC9mdWxsLXRpdGxlPjwv
cGVyaW9kaWNhbD48cGFnZXM+MTI2ODg4PC9wYWdlcz48dm9sdW1lPjU2PC92b2x1bWU+PGRhdGVz
Pjx5ZWFyPjIwMjA8L3llYXI+PC9kYXRlcz48aXNibj4xNjE4LTg2Njc8L2lzYm4+PHVybHM+PC91
cmxzPjwvcmVjb3JkPjwvQ2l0ZT48L0VuZE5vdGU+AG==
</w:fldData>
        </w:fldChar>
      </w:r>
      <w:r>
        <w:rPr>
          <w:color w:val="000000"/>
        </w:rPr>
        <w:instrText xml:space="preserve"> ADDIN EN.CITE.DATA </w:instrText>
      </w:r>
      <w:r>
        <w:rPr>
          <w:color w:val="000000"/>
        </w:rPr>
      </w:r>
      <w:r>
        <w:rPr>
          <w:color w:val="000000"/>
        </w:rPr>
        <w:fldChar w:fldCharType="end"/>
      </w:r>
      <w:r>
        <w:rPr>
          <w:color w:val="000000"/>
        </w:rPr>
      </w:r>
      <w:r>
        <w:rPr>
          <w:color w:val="000000"/>
        </w:rPr>
        <w:fldChar w:fldCharType="separate"/>
      </w:r>
      <w:r>
        <w:rPr>
          <w:noProof/>
          <w:color w:val="000000"/>
        </w:rPr>
        <w:t>(Grima et al., 2020; Ugolini et al., 2020)</w:t>
      </w:r>
      <w:r>
        <w:rPr>
          <w:color w:val="000000"/>
        </w:rPr>
        <w:fldChar w:fldCharType="end"/>
      </w:r>
      <w:r w:rsidR="00F12B67">
        <w:rPr>
          <w:color w:val="000000"/>
        </w:rPr>
        <w:t>.</w:t>
      </w:r>
    </w:p>
    <w:p w14:paraId="46975096" w14:textId="23979F7E" w:rsidR="00D06045" w:rsidRPr="00D1329B" w:rsidRDefault="00D06045" w:rsidP="00A57C80">
      <w:pPr>
        <w:pStyle w:val="MainBodyText"/>
      </w:pPr>
      <w:r w:rsidRPr="00D06045">
        <w:t xml:space="preserve">This global "stress test" revealed a fragility in our urban fabric. It highlighted that therapeutic value cannot be reserved for hospitals or destination gardens; it must be woven into the everyday paths where people actually live. If a ten-minute walk is the only respite available, the </w:t>
      </w:r>
      <w:r w:rsidRPr="00D06045">
        <w:lastRenderedPageBreak/>
        <w:t>quality of that walk—the colours, the engagement, the "soft fascination"—matters immensely. This thesis, though spanning the pandemic period, looks forward: it assumes that the need for accessible, restorative local environments will outlast the virus, remaining a permanent priority for public health.</w:t>
      </w:r>
    </w:p>
    <w:p w14:paraId="4AD13A05" w14:textId="0DD92676" w:rsidR="00D06045" w:rsidRDefault="00D06045" w:rsidP="00A57C80">
      <w:pPr>
        <w:pStyle w:val="MainBodyText"/>
      </w:pPr>
      <w:r w:rsidRPr="00D06045">
        <w:t xml:space="preserve">However, for this to work at scale, our everyday public spaces—streets, parks, campuses, and care settings—must be designed to support it. The task is to turn the general consensus that contact with nature benefits mental well-being into clear, actionable design choices. </w:t>
      </w:r>
      <w:r w:rsidR="00E50210" w:rsidRPr="00E50210">
        <w:t>Among the many variables available to the landscape architect, flower colour is selected as the primary focus of this thesis for three critical reasons:</w:t>
      </w:r>
    </w:p>
    <w:p w14:paraId="3B1DA3F4" w14:textId="1F343C0E" w:rsidR="00E50210" w:rsidRDefault="00E50210" w:rsidP="00A57C80">
      <w:pPr>
        <w:pStyle w:val="MainBodyText"/>
        <w:numPr>
          <w:ilvl w:val="0"/>
          <w:numId w:val="123"/>
        </w:numPr>
      </w:pPr>
      <w:r>
        <w:t>Designability: Unlike the fractal structure of a tree (which is fixed by biology) or the microbiome (which is invisible), flower colour is a deliberate aesthetic choice. It is a "high-frequency" variable that can be specified, purchased, and adjusted seasonally to suit the intended mood of a site.</w:t>
      </w:r>
    </w:p>
    <w:p w14:paraId="393A0B11" w14:textId="31F0A1B4" w:rsidR="00E50210" w:rsidRDefault="00E50210" w:rsidP="00A57C80">
      <w:pPr>
        <w:pStyle w:val="MainBodyText"/>
        <w:numPr>
          <w:ilvl w:val="0"/>
          <w:numId w:val="123"/>
        </w:numPr>
      </w:pPr>
      <w:r>
        <w:t xml:space="preserve">Salience: While green vegetation provides the restorative "background," it is often visually passive. Flowers act as visual magnets. Their high chromatic contrast creates a strong salience, capable of grabbing the eye and holding attention even in distracted states </w:t>
      </w:r>
      <w:r>
        <w:fldChar w:fldCharType="begin"/>
      </w:r>
      <w:r>
        <w:instrText xml:space="preserve"> ADDIN EN.CITE &lt;EndNote&gt;&lt;Cite&gt;&lt;Author&gt;Cameron&lt;/Author&gt;&lt;Year&gt;2016&lt;/Year&gt;&lt;RecNum&gt;254&lt;/RecNum&gt;&lt;DisplayText&gt;(Cameron &amp;amp; Blanuša, 2016)&lt;/DisplayText&gt;&lt;record&gt;&lt;rec-number&gt;254&lt;/rec-number&gt;&lt;foreign-keys&gt;&lt;key app="EN" db-id="zezd5e9tbfda5wex5aepwtv70zssrdr2rxtt" timestamp="1761750138"&gt;254&lt;/key&gt;&lt;/foreign-keys&gt;&lt;ref-type name="Journal Article"&gt;17&lt;/ref-type&gt;&lt;contributors&gt;&lt;authors&gt;&lt;author&gt;Cameron, Ross WF&lt;/author&gt;&lt;author&gt;Blanuša, Tijana&lt;/author&gt;&lt;/authors&gt;&lt;/contributors&gt;&lt;titles&gt;&lt;title&gt;Green infrastructure and ecosystem services–is the devil in the detail?&lt;/title&gt;&lt;secondary-title&gt;Annals of botany&lt;/secondary-title&gt;&lt;/titles&gt;&lt;periodical&gt;&lt;full-title&gt;Annals of botany&lt;/full-title&gt;&lt;/periodical&gt;&lt;pages&gt;377-391&lt;/pages&gt;&lt;volume&gt;118&lt;/volume&gt;&lt;number&gt;3&lt;/number&gt;&lt;dates&gt;&lt;year&gt;2016&lt;/year&gt;&lt;/dates&gt;&lt;isbn&gt;1095-8290&lt;/isbn&gt;&lt;urls&gt;&lt;/urls&gt;&lt;/record&gt;&lt;/Cite&gt;&lt;/EndNote&gt;</w:instrText>
      </w:r>
      <w:r>
        <w:fldChar w:fldCharType="separate"/>
      </w:r>
      <w:r>
        <w:rPr>
          <w:noProof/>
        </w:rPr>
        <w:t>(Cameron &amp; Blanuša, 2016)</w:t>
      </w:r>
      <w:r>
        <w:fldChar w:fldCharType="end"/>
      </w:r>
      <w:r>
        <w:t>.</w:t>
      </w:r>
    </w:p>
    <w:p w14:paraId="465DF0E6" w14:textId="07B2F3D5" w:rsidR="00D06045" w:rsidRDefault="00E50210" w:rsidP="00A57C80">
      <w:pPr>
        <w:pStyle w:val="MainBodyText"/>
        <w:numPr>
          <w:ilvl w:val="0"/>
          <w:numId w:val="123"/>
        </w:numPr>
      </w:pPr>
      <w:r>
        <w:t>Affective Range: While green is universally associated with safety and calm, it occupies a relatively narrow band of the emotional spectrum. Flower colour offers the potential to expand this range. By introducing diverse hue families, we introduce the possibility of stimulating a wider variety of emotional responses—potentially reaching active states like vitality or uplift, rather than relying solely on passive relaxation. Exploring whether these effects can be reliably engineered in a landscape setting is a central aim of this research.</w:t>
      </w:r>
    </w:p>
    <w:p w14:paraId="5228B0F8" w14:textId="7740E15B" w:rsidR="00D06045" w:rsidRPr="00D1329B" w:rsidRDefault="00D06045" w:rsidP="00A57C80">
      <w:pPr>
        <w:pStyle w:val="MainBodyText"/>
      </w:pPr>
      <w:r w:rsidRPr="00D06045">
        <w:t>This thesis treats flower colour as a precise design variable—examining single colours, planned combinations, and diversity—to understand how we can engineer short-term feelings of relaxation and uplift (Papers I, III, IV). </w:t>
      </w:r>
    </w:p>
    <w:p w14:paraId="74E2FF1F" w14:textId="31BAE477" w:rsidR="00D06045" w:rsidRDefault="00D1329B" w:rsidP="00D06045">
      <w:pPr>
        <w:pStyle w:val="Heading2"/>
      </w:pPr>
      <w:r>
        <w:lastRenderedPageBreak/>
        <w:t>Conceptual and theoretical framing</w:t>
      </w:r>
    </w:p>
    <w:p w14:paraId="4E821500" w14:textId="69DB6A91" w:rsidR="00E50210" w:rsidRDefault="00D06045" w:rsidP="00A57C80">
      <w:pPr>
        <w:pStyle w:val="MainBodyText"/>
      </w:pPr>
      <w:r>
        <w:t xml:space="preserve">This research sits within the broader geography of "Therapeutic Landscapes." First defined by </w:t>
      </w:r>
      <w:r>
        <w:fldChar w:fldCharType="begin"/>
      </w:r>
      <w:r>
        <w:instrText xml:space="preserve"> ADDIN EN.CITE &lt;EndNote&gt;&lt;Cite AuthorYear="1"&gt;&lt;Author&gt;Gesler&lt;/Author&gt;&lt;Year&gt;1992&lt;/Year&gt;&lt;RecNum&gt;320&lt;/RecNum&gt;&lt;DisplayText&gt;Gesler (1992)&lt;/DisplayText&gt;&lt;record&gt;&lt;rec-number&gt;320&lt;/rec-number&gt;&lt;foreign-keys&gt;&lt;key app="EN" db-id="zezd5e9tbfda5wex5aepwtv70zssrdr2rxtt" timestamp="1766074944"&gt;320&lt;/key&gt;&lt;/foreign-keys&gt;&lt;ref-type name="Journal Article"&gt;17&lt;/ref-type&gt;&lt;contributors&gt;&lt;authors&gt;&lt;author&gt;Gesler, Wilbert M&lt;/author&gt;&lt;/authors&gt;&lt;/contributors&gt;&lt;titles&gt;&lt;title&gt;Therapeutic landscapes: medical issues in light of the new cultural geography&lt;/title&gt;&lt;secondary-title&gt;Social science &amp;amp; medicine&lt;/secondary-title&gt;&lt;/titles&gt;&lt;periodical&gt;&lt;full-title&gt;Social Science &amp;amp; Medicine&lt;/full-title&gt;&lt;/periodical&gt;&lt;pages&gt;735-746&lt;/pages&gt;&lt;volume&gt;34&lt;/volume&gt;&lt;number&gt;7&lt;/number&gt;&lt;dates&gt;&lt;year&gt;1992&lt;/year&gt;&lt;/dates&gt;&lt;isbn&gt;0277-9536&lt;/isbn&gt;&lt;urls&gt;&lt;/urls&gt;&lt;/record&gt;&lt;/Cite&gt;&lt;/EndNote&gt;</w:instrText>
      </w:r>
      <w:r>
        <w:fldChar w:fldCharType="separate"/>
      </w:r>
      <w:r>
        <w:rPr>
          <w:noProof/>
        </w:rPr>
        <w:t>Gesler (1992)</w:t>
      </w:r>
      <w:r>
        <w:fldChar w:fldCharType="end"/>
      </w:r>
      <w:r>
        <w:t>, the term describes places where "physical and built environments, social conditions, and human perceptions combine to produce an atmosphere which is conducive to healing." Originally, this concept was applied to exceptional sites—spas, sacred places like Lourdes</w:t>
      </w:r>
      <w:r w:rsidR="00154055">
        <w:t xml:space="preserve"> (France)</w:t>
      </w:r>
      <w:r>
        <w:t xml:space="preserve">, or purpose-built hospital gardens—where people travel specifically to be healed </w:t>
      </w:r>
      <w:r>
        <w:fldChar w:fldCharType="begin"/>
      </w:r>
      <w:r>
        <w:instrText xml:space="preserve"> ADDIN EN.CITE &lt;EndNote&gt;&lt;Cite&gt;&lt;Author&gt;Williams&lt;/Author&gt;&lt;Year&gt;2010&lt;/Year&gt;&lt;RecNum&gt;325&lt;/RecNum&gt;&lt;DisplayText&gt;(Williams, 2010)&lt;/DisplayText&gt;&lt;record&gt;&lt;rec-number&gt;325&lt;/rec-number&gt;&lt;foreign-keys&gt;&lt;key app="EN" db-id="zezd5e9tbfda5wex5aepwtv70zssrdr2rxtt" timestamp="1766076245"&gt;325&lt;/key&gt;&lt;/foreign-keys&gt;&lt;ref-type name="Journal Article"&gt;17&lt;/ref-type&gt;&lt;contributors&gt;&lt;authors&gt;&lt;author&gt;Williams, A&lt;/author&gt;&lt;/authors&gt;&lt;/contributors&gt;&lt;titles&gt;&lt;title&gt;Therapeutic landscapes as health promoting places&lt;/title&gt;&lt;secondary-title&gt;A companion to health and medical geography&lt;/secondary-title&gt;&lt;/titles&gt;&lt;periodical&gt;&lt;full-title&gt;A companion to health and medical geography&lt;/full-title&gt;&lt;/periodical&gt;&lt;pages&gt;207-223&lt;/pages&gt;&lt;dates&gt;&lt;year&gt;2010&lt;/year&gt;&lt;/dates&gt;&lt;urls&gt;&lt;/urls&gt;&lt;/record&gt;&lt;/Cite&gt;&lt;/EndNote&gt;</w:instrText>
      </w:r>
      <w:r>
        <w:fldChar w:fldCharType="separate"/>
      </w:r>
      <w:r>
        <w:rPr>
          <w:noProof/>
        </w:rPr>
        <w:t>(Williams, 2010)</w:t>
      </w:r>
      <w:r>
        <w:fldChar w:fldCharType="end"/>
      </w:r>
      <w:r>
        <w:t>.</w:t>
      </w:r>
      <w:r w:rsidR="00E50210">
        <w:t xml:space="preserve"> </w:t>
      </w:r>
      <w:r>
        <w:t xml:space="preserve">However, a shift is occurring. Researchers are increasingly turning their attention to "everyday therapeutic landscapes"—the ordinary parks, allotments, and streets where health is maintained rather than restored </w:t>
      </w:r>
      <w:r>
        <w:fldChar w:fldCharType="begin"/>
      </w:r>
      <w:r>
        <w:instrText xml:space="preserve"> ADDIN EN.CITE &lt;EndNote&gt;&lt;Cite&gt;&lt;Author&gt;Bell&lt;/Author&gt;&lt;Year&gt;2018&lt;/Year&gt;&lt;RecNum&gt;323&lt;/RecNum&gt;&lt;DisplayText&gt;(Bell et al., 2018; Cattell et al., 2008)&lt;/DisplayText&gt;&lt;record&gt;&lt;rec-number&gt;323&lt;/rec-number&gt;&lt;foreign-keys&gt;&lt;key app="EN" db-id="zezd5e9tbfda5wex5aepwtv70zssrdr2rxtt" timestamp="1766075010"&gt;323&lt;/key&gt;&lt;/foreign-keys&gt;&lt;ref-type name="Journal Article"&gt;17&lt;/ref-type&gt;&lt;contributors&gt;&lt;authors&gt;&lt;author&gt;Bell, Sarah L&lt;/author&gt;&lt;author&gt;Foley, Ronan&lt;/author&gt;&lt;author&gt;Houghton, Frank&lt;/author&gt;&lt;author&gt;Maddrell, Avril&lt;/author&gt;&lt;author&gt;Williams, Allison M&lt;/author&gt;&lt;/authors&gt;&lt;/contributors&gt;&lt;titles&gt;&lt;title&gt;From therapeutic landscapes to healthy spaces, places and practices: A scoping review&lt;/title&gt;&lt;secondary-title&gt;Social science &amp;amp; medicine&lt;/secondary-title&gt;&lt;/titles&gt;&lt;periodical&gt;&lt;full-title&gt;Social Science &amp;amp; Medicine&lt;/full-title&gt;&lt;/periodical&gt;&lt;pages&gt;123-130&lt;/pages&gt;&lt;volume&gt;196&lt;/volume&gt;&lt;dates&gt;&lt;year&gt;2018&lt;/year&gt;&lt;/dates&gt;&lt;isbn&gt;0277-9536&lt;/isbn&gt;&lt;urls&gt;&lt;/urls&gt;&lt;/record&gt;&lt;/Cite&gt;&lt;Cite&gt;&lt;Author&gt;Cattell&lt;/Author&gt;&lt;Year&gt;2008&lt;/Year&gt;&lt;RecNum&gt;322&lt;/RecNum&gt;&lt;record&gt;&lt;rec-number&gt;322&lt;/rec-number&gt;&lt;foreign-keys&gt;&lt;key app="EN" db-id="zezd5e9tbfda5wex5aepwtv70zssrdr2rxtt" timestamp="1766075007"&gt;322&lt;/key&gt;&lt;/foreign-keys&gt;&lt;ref-type name="Journal Article"&gt;17&lt;/ref-type&gt;&lt;contributors&gt;&lt;authors&gt;&lt;author&gt;Cattell, Vicky&lt;/author&gt;&lt;author&gt;Dines, Nick&lt;/author&gt;&lt;author&gt;Gesler, Wil&lt;/author&gt;&lt;author&gt;Curtis, Sarah&lt;/author&gt;&lt;/authors&gt;&lt;/contributors&gt;&lt;titles&gt;&lt;title&gt;Mingling, observing, and lingering: Everyday public spaces and their implications for well-being and social relations&lt;/title&gt;&lt;secondary-title&gt;Health &amp;amp; place&lt;/secondary-title&gt;&lt;/titles&gt;&lt;periodical&gt;&lt;full-title&gt;Health &amp;amp; place&lt;/full-title&gt;&lt;/periodical&gt;&lt;pages&gt;544-561&lt;/pages&gt;&lt;volume&gt;14&lt;/volume&gt;&lt;number&gt;3&lt;/number&gt;&lt;dates&gt;&lt;year&gt;2008&lt;/year&gt;&lt;/dates&gt;&lt;isbn&gt;1353-8292&lt;/isbn&gt;&lt;urls&gt;&lt;/urls&gt;&lt;/record&gt;&lt;/Cite&gt;&lt;/EndNote&gt;</w:instrText>
      </w:r>
      <w:r>
        <w:fldChar w:fldCharType="separate"/>
      </w:r>
      <w:r>
        <w:rPr>
          <w:noProof/>
        </w:rPr>
        <w:t>(Bell et al., 2018; Cattell et al., 2008)</w:t>
      </w:r>
      <w:r>
        <w:fldChar w:fldCharType="end"/>
      </w:r>
      <w:r>
        <w:t>.</w:t>
      </w:r>
    </w:p>
    <w:p w14:paraId="40A6E195" w14:textId="21942581" w:rsidR="00E50210" w:rsidRDefault="00E50210" w:rsidP="00A57C80">
      <w:pPr>
        <w:pStyle w:val="MainBodyText"/>
      </w:pPr>
      <w:r w:rsidRPr="00E50210">
        <w:t xml:space="preserve">This shift aligns with </w:t>
      </w:r>
      <w:r>
        <w:fldChar w:fldCharType="begin"/>
      </w:r>
      <w:r>
        <w:instrText xml:space="preserve"> ADDIN EN.CITE &lt;EndNote&gt;&lt;Cite Hidden="1"&gt;&lt;Author&gt;Antonovsky&lt;/Author&gt;&lt;Year&gt;1979&lt;/Year&gt;&lt;RecNum&gt;332&lt;/RecNum&gt;&lt;record&gt;&lt;rec-number&gt;332&lt;/rec-number&gt;&lt;foreign-keys&gt;&lt;key app="EN" db-id="zezd5e9tbfda5wex5aepwtv70zssrdr2rxtt" timestamp="1767627124"&gt;332&lt;/key&gt;&lt;/foreign-keys&gt;&lt;ref-type name="Journal Article"&gt;17&lt;/ref-type&gt;&lt;contributors&gt;&lt;authors&gt;&lt;author&gt;Antonovsky, Aaron&lt;/author&gt;&lt;/authors&gt;&lt;/contributors&gt;&lt;titles&gt;&lt;title&gt;Health, stress, and coping&lt;/title&gt;&lt;secondary-title&gt;New perspectives on mental and physical well-being&lt;/secondary-title&gt;&lt;/titles&gt;&lt;periodical&gt;&lt;full-title&gt;New perspectives on mental and physical well-being&lt;/full-title&gt;&lt;/periodical&gt;&lt;pages&gt;12-37&lt;/pages&gt;&lt;dates&gt;&lt;year&gt;1979&lt;/year&gt;&lt;/dates&gt;&lt;urls&gt;&lt;/urls&gt;&lt;/record&gt;&lt;/Cite&gt;&lt;/EndNote&gt;</w:instrText>
      </w:r>
      <w:r>
        <w:fldChar w:fldCharType="separate"/>
      </w:r>
      <w:r>
        <w:fldChar w:fldCharType="end"/>
      </w:r>
      <w:r w:rsidRPr="00E50210">
        <w:t xml:space="preserve">Antonovsky’s (1979) framework of </w:t>
      </w:r>
      <w:proofErr w:type="spellStart"/>
      <w:r w:rsidRPr="00E50210">
        <w:t>Salutogenesis</w:t>
      </w:r>
      <w:proofErr w:type="spellEnd"/>
      <w:r w:rsidRPr="00E50210">
        <w:t>, which critiques the traditional medical focus on pathogenesis (treating disease). Antonovsky argued that health is not a binary switch (sick vs. well) but a continuum. In this view, the role of the environment is to provide "Generalised Resistance Resources"—supportive factors that help individuals cope with daily stressors. To design these resources effectively, we must understand the theoretical mechanisms that drive them.</w:t>
      </w:r>
    </w:p>
    <w:p w14:paraId="140AC7B3" w14:textId="610F0150" w:rsidR="00E50210" w:rsidRDefault="00E50210" w:rsidP="00E50210">
      <w:pPr>
        <w:pStyle w:val="Heading3"/>
      </w:pPr>
      <w:r>
        <w:t xml:space="preserve"> Beyond the visible: The chemical and biological baseline</w:t>
      </w:r>
    </w:p>
    <w:p w14:paraId="494FA489" w14:textId="17B23328" w:rsidR="00E50210" w:rsidRDefault="00E50210" w:rsidP="00A57C80">
      <w:pPr>
        <w:pStyle w:val="MainBodyText"/>
      </w:pPr>
      <w:r>
        <w:t xml:space="preserve">We know that nature heals in ways we cannot always see. A significant body of research suggests that benefits accrue through non-visual channels, often relying on immersion or physical proximity. For instance, research into </w:t>
      </w:r>
      <w:proofErr w:type="spellStart"/>
      <w:r w:rsidRPr="000639DF">
        <w:rPr>
          <w:i/>
          <w:iCs/>
        </w:rPr>
        <w:t>Shinrin-yoku</w:t>
      </w:r>
      <w:proofErr w:type="spellEnd"/>
      <w:r>
        <w:t xml:space="preserve"> (forest bathing) indicates that inhaling phytoncides—antimicrobial volatile organic compounds emitted by trees—can enhance human natural killer (NK) cell activity and boost immune function </w:t>
      </w:r>
      <w:r>
        <w:fldChar w:fldCharType="begin"/>
      </w:r>
      <w:r>
        <w:instrText xml:space="preserve"> ADDIN EN.CITE &lt;EndNote&gt;&lt;Cite&gt;&lt;Author&gt;Li&lt;/Author&gt;&lt;Year&gt;2009&lt;/Year&gt;&lt;RecNum&gt;333&lt;/RecNum&gt;&lt;DisplayText&gt;(Li et al., 2009)&lt;/DisplayText&gt;&lt;record&gt;&lt;rec-number&gt;333&lt;/rec-number&gt;&lt;foreign-keys&gt;&lt;key app="EN" db-id="zezd5e9tbfda5wex5aepwtv70zssrdr2rxtt" timestamp="1767627344"&gt;333&lt;/key&gt;&lt;/foreign-keys&gt;&lt;ref-type name="Journal Article"&gt;17&lt;/ref-type&gt;&lt;contributors&gt;&lt;authors&gt;&lt;author&gt;Li, Qing&lt;/author&gt;&lt;author&gt;Kobayashi, M&lt;/author&gt;&lt;author&gt;Wakayama, Y&lt;/author&gt;&lt;author&gt;Inagaki, H&lt;/author&gt;&lt;author&gt;Katsumata, M&lt;/author&gt;&lt;author&gt;Hirata, Y&lt;/author&gt;&lt;author&gt;Hirata, K&lt;/author&gt;&lt;author&gt;Shimizu, T&lt;/author&gt;&lt;author&gt;Kawada, T&lt;/author&gt;&lt;author&gt;Park, BJ&lt;/author&gt;&lt;/authors&gt;&lt;/contributors&gt;&lt;titles&gt;&lt;title&gt;Effect of phytoncide from trees on human natural killer cell function&lt;/title&gt;&lt;secondary-title&gt;International journal of immunopathology and pharmacology&lt;/secondary-title&gt;&lt;/titles&gt;&lt;periodical&gt;&lt;full-title&gt;International journal of immunopathology and pharmacology&lt;/full-title&gt;&lt;/periodical&gt;&lt;pages&gt;951-959&lt;/pages&gt;&lt;volume&gt;22&lt;/volume&gt;&lt;number&gt;4&lt;/number&gt;&lt;dates&gt;&lt;year&gt;2009&lt;/year&gt;&lt;/dates&gt;&lt;isbn&gt;0394-6320&lt;/isbn&gt;&lt;urls&gt;&lt;/urls&gt;&lt;/record&gt;&lt;/Cite&gt;&lt;/EndNote&gt;</w:instrText>
      </w:r>
      <w:r>
        <w:fldChar w:fldCharType="separate"/>
      </w:r>
      <w:r>
        <w:rPr>
          <w:noProof/>
        </w:rPr>
        <w:t>(Li et al., 2009)</w:t>
      </w:r>
      <w:r>
        <w:fldChar w:fldCharType="end"/>
      </w:r>
      <w:r>
        <w:t xml:space="preserve">. Simultaneously, the "Old Friends" hypothesis suggests that regular exposure to the diverse microbiota found in natural soils is essential for training the human immune system </w:t>
      </w:r>
      <w:r>
        <w:fldChar w:fldCharType="begin"/>
      </w:r>
      <w:r>
        <w:instrText xml:space="preserve"> ADDIN EN.CITE &lt;EndNote&gt;&lt;Cite&gt;&lt;Author&gt;Rook&lt;/Author&gt;&lt;Year&gt;2013&lt;/Year&gt;&lt;RecNum&gt;334&lt;/RecNum&gt;&lt;DisplayText&gt;(Rook, 2013)&lt;/DisplayText&gt;&lt;record&gt;&lt;rec-number&gt;334&lt;/rec-number&gt;&lt;foreign-keys&gt;&lt;key app="EN" db-id="zezd5e9tbfda5wex5aepwtv70zssrdr2rxtt" timestamp="1767627657"&gt;334&lt;/key&gt;&lt;/foreign-keys&gt;&lt;ref-type name="Journal Article"&gt;17&lt;/ref-type&gt;&lt;contributors&gt;&lt;authors&gt;&lt;author&gt;Rook, Graham A&lt;/author&gt;&lt;/authors&gt;&lt;/contributors&gt;&lt;titles&gt;&lt;title&gt;Regulation of the immune system by biodiversity from the natural environment: an ecosystem service essential to health&lt;/title&gt;&lt;secondary-title&gt;Proceedings of the National Academy of Sciences&lt;/secondary-title&gt;&lt;/titles&gt;&lt;periodical&gt;&lt;full-title&gt;Proceedings of the National Academy of Sciences&lt;/full-title&gt;&lt;/periodical&gt;&lt;pages&gt;18360-18367&lt;/pages&gt;&lt;volume&gt;110&lt;/volume&gt;&lt;number&gt;46&lt;/number&gt;&lt;dates&gt;&lt;year&gt;2013&lt;/year&gt;&lt;/dates&gt;&lt;isbn&gt;0027-8424&lt;/isbn&gt;&lt;urls&gt;&lt;/urls&gt;&lt;/record&gt;&lt;/Cite&gt;&lt;Cite&gt;&lt;Author&gt;Rook&lt;/Author&gt;&lt;Year&gt;2013&lt;/Year&gt;&lt;RecNum&gt;334&lt;/RecNum&gt;&lt;record&gt;&lt;rec-number&gt;334&lt;/rec-number&gt;&lt;foreign-keys&gt;&lt;key app="EN" db-id="zezd5e9tbfda5wex5aepwtv70zssrdr2rxtt" timestamp="1767627657"&gt;334&lt;/key&gt;&lt;/foreign-keys&gt;&lt;ref-type name="Journal Article"&gt;17&lt;/ref-type&gt;&lt;contributors&gt;&lt;authors&gt;&lt;author&gt;Rook, Graham A&lt;/author&gt;&lt;/authors&gt;&lt;/contributors&gt;&lt;titles&gt;&lt;title&gt;Regulation of the immune system by biodiversity from the natural environment: an ecosystem service essential to health&lt;/title&gt;&lt;secondary-title&gt;Proceedings of the National Academy of Sciences&lt;/secondary-title&gt;&lt;/titles&gt;&lt;periodical&gt;&lt;full-title&gt;Proceedings of the National Academy of Sciences&lt;/full-title&gt;&lt;/periodical&gt;&lt;pages&gt;18360-18367&lt;/pages&gt;&lt;volume&gt;110&lt;/volume&gt;&lt;number&gt;46&lt;/number&gt;&lt;dates&gt;&lt;year&gt;2013&lt;/year&gt;&lt;/dates&gt;&lt;isbn&gt;0027-8424&lt;/isbn&gt;&lt;urls&gt;&lt;/urls&gt;&lt;/record&gt;&lt;/Cite&gt;&lt;/EndNote&gt;</w:instrText>
      </w:r>
      <w:r>
        <w:fldChar w:fldCharType="separate"/>
      </w:r>
      <w:r>
        <w:rPr>
          <w:noProof/>
        </w:rPr>
        <w:t>(Rook, 2013)</w:t>
      </w:r>
      <w:r>
        <w:fldChar w:fldCharType="end"/>
      </w:r>
      <w:r>
        <w:t>.</w:t>
      </w:r>
    </w:p>
    <w:p w14:paraId="24097F0B" w14:textId="2A6137E2" w:rsidR="00E50210" w:rsidRDefault="00E50210" w:rsidP="00A57C80">
      <w:pPr>
        <w:pStyle w:val="MainBodyText"/>
      </w:pPr>
      <w:r>
        <w:t xml:space="preserve">Even the geometry of nature plays a role. Fractal Theory proposes that because the human visual system evolved in nature, processing the self-similar patterns of clouds and trees requires less metabolic energy than processing the hard lines of the city, inducing a physiological state of "wakeful relaxation" </w:t>
      </w:r>
      <w:r>
        <w:fldChar w:fldCharType="begin"/>
      </w:r>
      <w:r>
        <w:instrText xml:space="preserve"> ADDIN EN.CITE &lt;EndNote&gt;&lt;Cite&gt;&lt;Author&gt;Hagerhall&lt;/Author&gt;&lt;Year&gt;2004&lt;/Year&gt;&lt;RecNum&gt;335&lt;/RecNum&gt;&lt;DisplayText&gt;(Hagerhall et al., 2004)&lt;/DisplayText&gt;&lt;record&gt;&lt;rec-number&gt;335&lt;/rec-number&gt;&lt;foreign-keys&gt;&lt;key app="EN" db-id="zezd5e9tbfda5wex5aepwtv70zssrdr2rxtt" timestamp="1767627707"&gt;335&lt;/key&gt;&lt;/foreign-keys&gt;&lt;ref-type name="Journal Article"&gt;17&lt;/ref-type&gt;&lt;contributors&gt;&lt;authors&gt;&lt;author&gt;Hagerhall, Caroline M&lt;/author&gt;&lt;author&gt;Purcell, Terry&lt;/author&gt;&lt;author&gt;Taylor, Richard&lt;/author&gt;&lt;/authors&gt;&lt;/contributors&gt;&lt;titles&gt;&lt;title&gt;Fractal dimension of landscape silhouette outlines as a predictor of landscape preference&lt;/title&gt;&lt;secondary-title&gt;Journal of environmental psychology&lt;/secondary-title&gt;&lt;/titles&gt;&lt;periodical&gt;&lt;full-title&gt;Journal of Environmental Psychology&lt;/full-title&gt;&lt;/periodical&gt;&lt;pages&gt;247-255&lt;/pages&gt;&lt;volume&gt;24&lt;/volume&gt;&lt;number&gt;2&lt;/number&gt;&lt;dates&gt;&lt;year&gt;2004&lt;/year&gt;&lt;/dates&gt;&lt;isbn&gt;0272-4944&lt;/isbn&gt;&lt;urls&gt;&lt;/urls&gt;&lt;/record&gt;&lt;/Cite&gt;&lt;/EndNote&gt;</w:instrText>
      </w:r>
      <w:r>
        <w:fldChar w:fldCharType="separate"/>
      </w:r>
      <w:r>
        <w:rPr>
          <w:noProof/>
        </w:rPr>
        <w:t>(Hagerhall et al., 2004)</w:t>
      </w:r>
      <w:r>
        <w:fldChar w:fldCharType="end"/>
      </w:r>
      <w:r>
        <w:t>.</w:t>
      </w:r>
    </w:p>
    <w:p w14:paraId="5F1152A0" w14:textId="6E8B7044" w:rsidR="00E50210" w:rsidRDefault="00E50210" w:rsidP="00A57C80">
      <w:pPr>
        <w:pStyle w:val="MainBodyText"/>
      </w:pPr>
      <w:r>
        <w:t xml:space="preserve">However, while these theories offer powerful arguments for biodiverse woodlands, they struggle to explain the "Window Effect" </w:t>
      </w:r>
      <w:r>
        <w:fldChar w:fldCharType="begin"/>
      </w:r>
      <w:r>
        <w:instrText xml:space="preserve"> ADDIN EN.CITE &lt;EndNote&gt;&lt;Cite&gt;&lt;Author&gt;Ulrich&lt;/Author&gt;&lt;Year&gt;1984&lt;/Year&gt;&lt;RecNum&gt;252&lt;/RecNum&gt;&lt;DisplayText&gt;(Ulrich, 1984)&lt;/DisplayText&gt;&lt;record&gt;&lt;rec-number&gt;252&lt;/rec-number&gt;&lt;foreign-keys&gt;&lt;key app="EN" db-id="zezd5e9tbfda5wex5aepwtv70zssrdr2rxtt" timestamp="1761749363"&gt;252&lt;/key&gt;&lt;/foreign-keys&gt;&lt;ref-type name="Journal Article"&gt;17&lt;/ref-type&gt;&lt;contributors&gt;&lt;authors&gt;&lt;author&gt;Ulrich, Roger S&lt;/author&gt;&lt;/authors&gt;&lt;/contributors&gt;&lt;titles&gt;&lt;title&gt;View through a window may influence recovery from surgery&lt;/title&gt;&lt;secondary-title&gt;science&lt;/secondary-title&gt;&lt;/titles&gt;&lt;periodical&gt;&lt;full-title&gt;Science&lt;/full-title&gt;&lt;/periodical&gt;&lt;pages&gt;420-421&lt;/pages&gt;&lt;volume&gt;224&lt;/volume&gt;&lt;number&gt;4647&lt;/number&gt;&lt;dates&gt;&lt;year&gt;1984&lt;/year&gt;&lt;/dates&gt;&lt;isbn&gt;0036-8075&lt;/isbn&gt;&lt;urls&gt;&lt;/urls&gt;&lt;/record&gt;&lt;/Cite&gt;&lt;/EndNote&gt;</w:instrText>
      </w:r>
      <w:r>
        <w:fldChar w:fldCharType="separate"/>
      </w:r>
      <w:r>
        <w:rPr>
          <w:noProof/>
        </w:rPr>
        <w:t>(Ulrich, 1984)</w:t>
      </w:r>
      <w:r>
        <w:fldChar w:fldCharType="end"/>
      </w:r>
      <w:r>
        <w:t xml:space="preserve">. If a patient recovers faster simply by </w:t>
      </w:r>
      <w:r>
        <w:lastRenderedPageBreak/>
        <w:t>looking at a tree through glass, they are not inhaling phytoncides or touching microbes. There must be a powerful psychological pathway triggered by vision alone.</w:t>
      </w:r>
    </w:p>
    <w:p w14:paraId="1FDC232B" w14:textId="77777777" w:rsidR="004B6DB9" w:rsidRDefault="004B6DB9" w:rsidP="004B6DB9">
      <w:pPr>
        <w:keepNext/>
      </w:pPr>
      <w:r>
        <w:rPr>
          <w:noProof/>
          <w14:ligatures w14:val="standardContextual"/>
        </w:rPr>
        <w:drawing>
          <wp:inline distT="0" distB="0" distL="0" distR="0" wp14:anchorId="5B17DAA2" wp14:editId="70E1EEDA">
            <wp:extent cx="5731192" cy="3126105"/>
            <wp:effectExtent l="0" t="0" r="0" b="0"/>
            <wp:docPr id="17193942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94297"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192" cy="3126105"/>
                    </a:xfrm>
                    <a:prstGeom prst="rect">
                      <a:avLst/>
                    </a:prstGeom>
                  </pic:spPr>
                </pic:pic>
              </a:graphicData>
            </a:graphic>
          </wp:inline>
        </w:drawing>
      </w:r>
    </w:p>
    <w:p w14:paraId="4B3B29BE" w14:textId="58406DE6" w:rsidR="00E50210" w:rsidRPr="00E60B9B" w:rsidRDefault="004B6DB9" w:rsidP="00E60B9B">
      <w:pPr>
        <w:pStyle w:val="PaperCaption"/>
      </w:pPr>
      <w:r w:rsidRPr="00E60B9B">
        <w:t xml:space="preserve">Figure </w:t>
      </w:r>
      <w:fldSimple w:instr=" STYLEREF 1 \s ">
        <w:r w:rsidR="00F30761">
          <w:rPr>
            <w:noProof/>
          </w:rPr>
          <w:t>1</w:t>
        </w:r>
      </w:fldSimple>
      <w:r w:rsidR="00E60B9B" w:rsidRPr="00E60B9B">
        <w:t>.</w:t>
      </w:r>
      <w:fldSimple w:instr=" SEQ Figure \* ARABIC \s 1 ">
        <w:r w:rsidR="00F30761">
          <w:rPr>
            <w:noProof/>
          </w:rPr>
          <w:t>1</w:t>
        </w:r>
      </w:fldSimple>
      <w:r w:rsidRPr="00E60B9B">
        <w:t xml:space="preserve"> Delineation of restorative pathways. Left - Immersion: Involves multi-sensory exposure and direct biological contact. Right - Visual Access: Involves purely optical processing from a protected position (the 'window' effect). This thesis isolates the visual pathway shown on the right.</w:t>
      </w:r>
    </w:p>
    <w:p w14:paraId="74C13EE1" w14:textId="78C9FB04" w:rsidR="00E50210" w:rsidRDefault="00E50210" w:rsidP="00E50210">
      <w:pPr>
        <w:pStyle w:val="Heading3"/>
      </w:pPr>
      <w:r>
        <w:t xml:space="preserve">The </w:t>
      </w:r>
      <w:r w:rsidRPr="00E50210">
        <w:t>psychological engine: Stress, Attention, and Spirit</w:t>
      </w:r>
    </w:p>
    <w:p w14:paraId="4D7B0D4A" w14:textId="77AFAE21" w:rsidR="00D06045" w:rsidRDefault="00E50210" w:rsidP="00A57C80">
      <w:pPr>
        <w:pStyle w:val="MainBodyText"/>
      </w:pPr>
      <w:r w:rsidRPr="00E50210">
        <w:t>To explain the visual impact of the landscape, this thesis relies on three complementary theories. The first two describe how nature helps us recover from negative states, while the third describes how it generates positive ones.</w:t>
      </w:r>
    </w:p>
    <w:p w14:paraId="7E45BE3C" w14:textId="29B81490" w:rsidR="00E50210" w:rsidRDefault="00D06045" w:rsidP="00A57C80">
      <w:pPr>
        <w:pStyle w:val="MainBodyText"/>
      </w:pPr>
      <w:r w:rsidRPr="00D06045">
        <w:t>Stress Recovery Theory (SRT) proposes that exposure to unthreatening natural content triggers a relatively rapid, affect-first response that helps down-regulate stress</w:t>
      </w:r>
      <w:r w:rsidR="00D1329B">
        <w:t xml:space="preserve"> </w:t>
      </w:r>
      <w:r w:rsidR="00D1329B">
        <w:fldChar w:fldCharType="begin"/>
      </w:r>
      <w:r w:rsidR="00D1329B">
        <w:instrText xml:space="preserve"> ADDIN EN.CITE &lt;EndNote&gt;&lt;Cite&gt;&lt;Author&gt;Ulrich&lt;/Author&gt;&lt;Year&gt;1983&lt;/Year&gt;&lt;RecNum&gt;43&lt;/RecNum&gt;&lt;DisplayText&gt;(Ulrich, 1983, 1984)&lt;/DisplayText&gt;&lt;record&gt;&lt;rec-number&gt;43&lt;/rec-number&gt;&lt;foreign-keys&gt;&lt;key app="EN" db-id="zezd5e9tbfda5wex5aepwtv70zssrdr2rxtt" timestamp="1689784080"&gt;43&lt;/key&gt;&lt;/foreign-keys&gt;&lt;ref-type name="Book Section"&gt;5&lt;/ref-type&gt;&lt;contributors&gt;&lt;authors&gt;&lt;author&gt;Ulrich, Roger S&lt;/author&gt;&lt;/authors&gt;&lt;/contributors&gt;&lt;titles&gt;&lt;title&gt;Aesthetic and affective response to natural environment&lt;/title&gt;&lt;secondary-title&gt;Behavior and the natural environment&lt;/secondary-title&gt;&lt;/titles&gt;&lt;pages&gt;85-125&lt;/pages&gt;&lt;dates&gt;&lt;year&gt;1983&lt;/year&gt;&lt;/dates&gt;&lt;publisher&gt;Springer&lt;/publisher&gt;&lt;urls&gt;&lt;/urls&gt;&lt;/record&gt;&lt;/Cite&gt;&lt;Cite&gt;&lt;Author&gt;Ulrich&lt;/Author&gt;&lt;Year&gt;1984&lt;/Year&gt;&lt;RecNum&gt;252&lt;/RecNum&gt;&lt;record&gt;&lt;rec-number&gt;252&lt;/rec-number&gt;&lt;foreign-keys&gt;&lt;key app="EN" db-id="zezd5e9tbfda5wex5aepwtv70zssrdr2rxtt" timestamp="1761749363"&gt;252&lt;/key&gt;&lt;/foreign-keys&gt;&lt;ref-type name="Journal Article"&gt;17&lt;/ref-type&gt;&lt;contributors&gt;&lt;authors&gt;&lt;author&gt;Ulrich, Roger S&lt;/author&gt;&lt;/authors&gt;&lt;/contributors&gt;&lt;titles&gt;&lt;title&gt;View through a window may influence recovery from surgery&lt;/title&gt;&lt;secondary-title&gt;science&lt;/secondary-title&gt;&lt;/titles&gt;&lt;periodical&gt;&lt;full-title&gt;Science&lt;/full-title&gt;&lt;/periodical&gt;&lt;pages&gt;420-421&lt;/pages&gt;&lt;volume&gt;224&lt;/volume&gt;&lt;number&gt;4647&lt;/number&gt;&lt;dates&gt;&lt;year&gt;1984&lt;/year&gt;&lt;/dates&gt;&lt;isbn&gt;0036-8075&lt;/isbn&gt;&lt;urls&gt;&lt;/urls&gt;&lt;/record&gt;&lt;/Cite&gt;&lt;/EndNote&gt;</w:instrText>
      </w:r>
      <w:r w:rsidR="00D1329B">
        <w:fldChar w:fldCharType="separate"/>
      </w:r>
      <w:r w:rsidR="00D1329B">
        <w:rPr>
          <w:noProof/>
        </w:rPr>
        <w:t>(Ulrich, 1983, 1984)</w:t>
      </w:r>
      <w:r w:rsidR="00D1329B">
        <w:fldChar w:fldCharType="end"/>
      </w:r>
      <w:r w:rsidR="00D1329B">
        <w:t xml:space="preserve">. </w:t>
      </w:r>
      <w:r w:rsidRPr="00D06045">
        <w:t>This response happens within minutes, reducing negative feelings and physical signs of stress, like heart rate and blood pressure, while encouraging relaxation. SRT points to features such as plants, water, and signs of safety, which our brains process easily</w:t>
      </w:r>
      <w:r>
        <w:rPr>
          <w:rFonts w:hint="eastAsia"/>
        </w:rPr>
        <w:t xml:space="preserve"> </w:t>
      </w:r>
      <w:r w:rsidR="00D1329B">
        <w:fldChar w:fldCharType="begin">
          <w:fldData xml:space="preserve">PEVuZE5vdGU+PENpdGU+PEF1dGhvcj5VbHJpY2g8L0F1dGhvcj48WWVhcj4xOTgzPC9ZZWFyPjxS
ZWNOdW0+NDM8L1JlY051bT48RGlzcGxheVRleHQ+KEhhcnRpZyBldCBhbC4sIDIwMTQ7IFVscmlj
aCwgMTk4MzsgVWxyaWNoIGV0IGFsLiwgMTk5MSk8L0Rpc3BsYXlUZXh0PjxyZWNvcmQ+PHJlYy1u
dW1iZXI+NDM8L3JlYy1udW1iZXI+PGZvcmVpZ24ta2V5cz48a2V5IGFwcD0iRU4iIGRiLWlkPSJ6
ZXpkNWU5dGJmZGE1d2V4NWFlcHd0djcwenNzcmRyMnJ4dHQiIHRpbWVzdGFtcD0iMTY4OTc4NDA4
MCI+NDM8L2tleT48L2ZvcmVpZ24ta2V5cz48cmVmLXR5cGUgbmFtZT0iQm9vayBTZWN0aW9uIj41
PC9yZWYtdHlwZT48Y29udHJpYnV0b3JzPjxhdXRob3JzPjxhdXRob3I+VWxyaWNoLCBSb2dlciBT
PC9hdXRob3I+PC9hdXRob3JzPjwvY29udHJpYnV0b3JzPjx0aXRsZXM+PHRpdGxlPkFlc3RoZXRp
YyBhbmQgYWZmZWN0aXZlIHJlc3BvbnNlIHRvIG5hdHVyYWwgZW52aXJvbm1lbnQ8L3RpdGxlPjxz
ZWNvbmRhcnktdGl0bGU+QmVoYXZpb3IgYW5kIHRoZSBuYXR1cmFsIGVudmlyb25tZW50PC9zZWNv
bmRhcnktdGl0bGU+PC90aXRsZXM+PHBhZ2VzPjg1LTEyNTwvcGFnZXM+PGRhdGVzPjx5ZWFyPjE5
ODM8L3llYXI+PC9kYXRlcz48cHVibGlzaGVyPlNwcmluZ2VyPC9wdWJsaXNoZXI+PHVybHM+PC91
cmxzPjwvcmVjb3JkPjwvQ2l0ZT48Q2l0ZT48QXV0aG9yPkhhcnRpZzwvQXV0aG9yPjxZZWFyPjIw
MTQ8L1llYXI+PFJlY051bT4yNzM8L1JlY051bT48cmVjb3JkPjxyZWMtbnVtYmVyPjI3MzwvcmVj
LW51bWJlcj48Zm9yZWlnbi1rZXlzPjxrZXkgYXBwPSJFTiIgZGItaWQ9InplemQ1ZTl0YmZkYTV3
ZXg1YWVwd3R2NzB6c3NyZHIycnh0dCIgdGltZXN0YW1wPSIxNzYyMzU2NDM3Ij4yNzM8L2tleT48
L2ZvcmVpZ24ta2V5cz48cmVmLXR5cGUgbmFtZT0iSm91cm5hbCBBcnRpY2xlIj4xNzwvcmVmLXR5
cGU+PGNvbnRyaWJ1dG9ycz48YXV0aG9ycz48YXV0aG9yPkhhcnRpZywgVGVycnk8L2F1dGhvcj48
YXV0aG9yPk1pdGNoZWxsLCBSaWNoYXJkPC9hdXRob3I+PGF1dGhvcj5EZSBWcmllcywgU2plcnA8
L2F1dGhvcj48YXV0aG9yPkZydW1raW4sIEhvd2FyZDwvYXV0aG9yPjwvYXV0aG9ycz48L2NvbnRy
aWJ1dG9ycz48dGl0bGVzPjx0aXRsZT5OYXR1cmUgYW5kIGhlYWx0aDwvdGl0bGU+PHNlY29uZGFy
eS10aXRsZT5Bbm51YWwgcmV2aWV3IG9mIHB1YmxpYyBoZWFsdGg8L3NlY29uZGFyeS10aXRsZT48
L3RpdGxlcz48cGVyaW9kaWNhbD48ZnVsbC10aXRsZT5Bbm51YWwgcmV2aWV3IG9mIHB1YmxpYyBo
ZWFsdGg8L2Z1bGwtdGl0bGU+PC9wZXJpb2RpY2FsPjxwYWdlcz4yMDctMjI4PC9wYWdlcz48dm9s
dW1lPjM1PC92b2x1bWU+PG51bWJlcj4xPC9udW1iZXI+PGRhdGVzPjx5ZWFyPjIwMTQ8L3llYXI+
PC9kYXRlcz48aXNibj4wMTYzLTc1MjU8L2lzYm4+PHVybHM+PC91cmxzPjwvcmVjb3JkPjwvQ2l0
ZT48Q2l0ZT48QXV0aG9yPlVscmljaDwvQXV0aG9yPjxZZWFyPjE5OTE8L1llYXI+PFJlY051bT40
NDwvUmVjTnVtPjxyZWNvcmQ+PHJlYy1udW1iZXI+NDQ8L3JlYy1udW1iZXI+PGZvcmVpZ24ta2V5
cz48a2V5IGFwcD0iRU4iIGRiLWlkPSJ6ZXpkNWU5dGJmZGE1d2V4NWFlcHd0djcwenNzcmRyMnJ4
dHQiIHRpbWVzdGFtcD0iMTY4OTc4NDE0OSI+NDQ8L2tleT48L2ZvcmVpZ24ta2V5cz48cmVmLXR5
cGUgbmFtZT0iSm91cm5hbCBBcnRpY2xlIj4xNzwvcmVmLXR5cGU+PGNvbnRyaWJ1dG9ycz48YXV0
aG9ycz48YXV0aG9yPlVscmljaCwgUm9nZXIgUzwvYXV0aG9yPjxhdXRob3I+U2ltb25zLCBSb2Jl
cnQgRjwvYXV0aG9yPjxhdXRob3I+TG9zaXRvLCBCYXJiYXJhIEQ8L2F1dGhvcj48YXV0aG9yPkZp
b3JpdG8sIEV2ZWx5bjwvYXV0aG9yPjxhdXRob3I+TWlsZXMsIE1hcmsgQTwvYXV0aG9yPjxhdXRo
b3I+WmVsc29uLCBNaWNoYWVsPC9hdXRob3I+PC9hdXRob3JzPjwvY29udHJpYnV0b3JzPjx0aXRs
ZXM+PHRpdGxlPlN0cmVzcyByZWNvdmVyeSBkdXJpbmcgZXhwb3N1cmUgdG8gbmF0dXJhbCBhbmQg
dXJiYW4gZW52aXJvbm1lbnRzPC90aXRsZT48c2Vjb25kYXJ5LXRpdGxlPkpvdXJuYWwgb2YgZW52
aXJvbm1lbnRhbCBwc3ljaG9sb2d5PC9zZWNvbmRhcnktdGl0bGU+PC90aXRsZXM+PHBlcmlvZGlj
YWw+PGZ1bGwtdGl0bGU+Sm91cm5hbCBvZiBFbnZpcm9ubWVudGFsIFBzeWNob2xvZ3k8L2Z1bGwt
dGl0bGU+PC9wZXJpb2RpY2FsPjxwYWdlcz4yMDEtMjMwPC9wYWdlcz48dm9sdW1lPjExPC92b2x1
bWU+PG51bWJlcj4zPC9udW1iZXI+PGRhdGVzPjx5ZWFyPjE5OTE8L3llYXI+PC9kYXRlcz48aXNi
bj4wMjcyLTQ5NDQ8L2lzYm4+PHVybHM+PC91cmxzPjwvcmVjb3JkPjwvQ2l0ZT48L0VuZE5vdGU+
</w:fldData>
        </w:fldChar>
      </w:r>
      <w:r w:rsidR="005E696E">
        <w:instrText xml:space="preserve"> ADDIN EN.CITE </w:instrText>
      </w:r>
      <w:r w:rsidR="005E696E">
        <w:fldChar w:fldCharType="begin">
          <w:fldData xml:space="preserve">PEVuZE5vdGU+PENpdGU+PEF1dGhvcj5VbHJpY2g8L0F1dGhvcj48WWVhcj4xOTgzPC9ZZWFyPjxS
ZWNOdW0+NDM8L1JlY051bT48RGlzcGxheVRleHQ+KEhhcnRpZyBldCBhbC4sIDIwMTQ7IFVscmlj
aCwgMTk4MzsgVWxyaWNoIGV0IGFsLiwgMTk5MSk8L0Rpc3BsYXlUZXh0PjxyZWNvcmQ+PHJlYy1u
dW1iZXI+NDM8L3JlYy1udW1iZXI+PGZvcmVpZ24ta2V5cz48a2V5IGFwcD0iRU4iIGRiLWlkPSJ6
ZXpkNWU5dGJmZGE1d2V4NWFlcHd0djcwenNzcmRyMnJ4dHQiIHRpbWVzdGFtcD0iMTY4OTc4NDA4
MCI+NDM8L2tleT48L2ZvcmVpZ24ta2V5cz48cmVmLXR5cGUgbmFtZT0iQm9vayBTZWN0aW9uIj41
PC9yZWYtdHlwZT48Y29udHJpYnV0b3JzPjxhdXRob3JzPjxhdXRob3I+VWxyaWNoLCBSb2dlciBT
PC9hdXRob3I+PC9hdXRob3JzPjwvY29udHJpYnV0b3JzPjx0aXRsZXM+PHRpdGxlPkFlc3RoZXRp
YyBhbmQgYWZmZWN0aXZlIHJlc3BvbnNlIHRvIG5hdHVyYWwgZW52aXJvbm1lbnQ8L3RpdGxlPjxz
ZWNvbmRhcnktdGl0bGU+QmVoYXZpb3IgYW5kIHRoZSBuYXR1cmFsIGVudmlyb25tZW50PC9zZWNv
bmRhcnktdGl0bGU+PC90aXRsZXM+PHBhZ2VzPjg1LTEyNTwvcGFnZXM+PGRhdGVzPjx5ZWFyPjE5
ODM8L3llYXI+PC9kYXRlcz48cHVibGlzaGVyPlNwcmluZ2VyPC9wdWJsaXNoZXI+PHVybHM+PC91
cmxzPjwvcmVjb3JkPjwvQ2l0ZT48Q2l0ZT48QXV0aG9yPkhhcnRpZzwvQXV0aG9yPjxZZWFyPjIw
MTQ8L1llYXI+PFJlY051bT4yNzM8L1JlY051bT48cmVjb3JkPjxyZWMtbnVtYmVyPjI3MzwvcmVj
LW51bWJlcj48Zm9yZWlnbi1rZXlzPjxrZXkgYXBwPSJFTiIgZGItaWQ9InplemQ1ZTl0YmZkYTV3
ZXg1YWVwd3R2NzB6c3NyZHIycnh0dCIgdGltZXN0YW1wPSIxNzYyMzU2NDM3Ij4yNzM8L2tleT48
L2ZvcmVpZ24ta2V5cz48cmVmLXR5cGUgbmFtZT0iSm91cm5hbCBBcnRpY2xlIj4xNzwvcmVmLXR5
cGU+PGNvbnRyaWJ1dG9ycz48YXV0aG9ycz48YXV0aG9yPkhhcnRpZywgVGVycnk8L2F1dGhvcj48
YXV0aG9yPk1pdGNoZWxsLCBSaWNoYXJkPC9hdXRob3I+PGF1dGhvcj5EZSBWcmllcywgU2plcnA8
L2F1dGhvcj48YXV0aG9yPkZydW1raW4sIEhvd2FyZDwvYXV0aG9yPjwvYXV0aG9ycz48L2NvbnRy
aWJ1dG9ycz48dGl0bGVzPjx0aXRsZT5OYXR1cmUgYW5kIGhlYWx0aDwvdGl0bGU+PHNlY29uZGFy
eS10aXRsZT5Bbm51YWwgcmV2aWV3IG9mIHB1YmxpYyBoZWFsdGg8L3NlY29uZGFyeS10aXRsZT48
L3RpdGxlcz48cGVyaW9kaWNhbD48ZnVsbC10aXRsZT5Bbm51YWwgcmV2aWV3IG9mIHB1YmxpYyBo
ZWFsdGg8L2Z1bGwtdGl0bGU+PC9wZXJpb2RpY2FsPjxwYWdlcz4yMDctMjI4PC9wYWdlcz48dm9s
dW1lPjM1PC92b2x1bWU+PG51bWJlcj4xPC9udW1iZXI+PGRhdGVzPjx5ZWFyPjIwMTQ8L3llYXI+
PC9kYXRlcz48aXNibj4wMTYzLTc1MjU8L2lzYm4+PHVybHM+PC91cmxzPjwvcmVjb3JkPjwvQ2l0
ZT48Q2l0ZT48QXV0aG9yPlVscmljaDwvQXV0aG9yPjxZZWFyPjE5OTE8L1llYXI+PFJlY051bT40
NDwvUmVjTnVtPjxyZWNvcmQ+PHJlYy1udW1iZXI+NDQ8L3JlYy1udW1iZXI+PGZvcmVpZ24ta2V5
cz48a2V5IGFwcD0iRU4iIGRiLWlkPSJ6ZXpkNWU5dGJmZGE1d2V4NWFlcHd0djcwenNzcmRyMnJ4
dHQiIHRpbWVzdGFtcD0iMTY4OTc4NDE0OSI+NDQ8L2tleT48L2ZvcmVpZ24ta2V5cz48cmVmLXR5
cGUgbmFtZT0iSm91cm5hbCBBcnRpY2xlIj4xNzwvcmVmLXR5cGU+PGNvbnRyaWJ1dG9ycz48YXV0
aG9ycz48YXV0aG9yPlVscmljaCwgUm9nZXIgUzwvYXV0aG9yPjxhdXRob3I+U2ltb25zLCBSb2Jl
cnQgRjwvYXV0aG9yPjxhdXRob3I+TG9zaXRvLCBCYXJiYXJhIEQ8L2F1dGhvcj48YXV0aG9yPkZp
b3JpdG8sIEV2ZWx5bjwvYXV0aG9yPjxhdXRob3I+TWlsZXMsIE1hcmsgQTwvYXV0aG9yPjxhdXRo
b3I+WmVsc29uLCBNaWNoYWVsPC9hdXRob3I+PC9hdXRob3JzPjwvY29udHJpYnV0b3JzPjx0aXRs
ZXM+PHRpdGxlPlN0cmVzcyByZWNvdmVyeSBkdXJpbmcgZXhwb3N1cmUgdG8gbmF0dXJhbCBhbmQg
dXJiYW4gZW52aXJvbm1lbnRzPC90aXRsZT48c2Vjb25kYXJ5LXRpdGxlPkpvdXJuYWwgb2YgZW52
aXJvbm1lbnRhbCBwc3ljaG9sb2d5PC9zZWNvbmRhcnktdGl0bGU+PC90aXRsZXM+PHBlcmlvZGlj
YWw+PGZ1bGwtdGl0bGU+Sm91cm5hbCBvZiBFbnZpcm9ubWVudGFsIFBzeWNob2xvZ3k8L2Z1bGwt
dGl0bGU+PC9wZXJpb2RpY2FsPjxwYWdlcz4yMDEtMjMwPC9wYWdlcz48dm9sdW1lPjExPC92b2x1
bWU+PG51bWJlcj4zPC9udW1iZXI+PGRhdGVzPjx5ZWFyPjE5OTE8L3llYXI+PC9kYXRlcz48aXNi
bj4wMjcyLTQ5NDQ8L2lzYm4+PHVybHM+PC91cmxzPjwvcmVjb3JkPjwvQ2l0ZT48L0VuZE5vdGU+
</w:fldData>
        </w:fldChar>
      </w:r>
      <w:r w:rsidR="005E696E">
        <w:instrText xml:space="preserve"> ADDIN EN.CITE.DATA </w:instrText>
      </w:r>
      <w:r w:rsidR="005E696E">
        <w:fldChar w:fldCharType="end"/>
      </w:r>
      <w:r w:rsidR="00D1329B">
        <w:fldChar w:fldCharType="separate"/>
      </w:r>
      <w:r w:rsidR="005E696E">
        <w:rPr>
          <w:noProof/>
        </w:rPr>
        <w:t>(Hartig et al., 2014; Ulrich, 1983; Ulrich et al., 1991)</w:t>
      </w:r>
      <w:r w:rsidR="00D1329B">
        <w:fldChar w:fldCharType="end"/>
      </w:r>
      <w:r w:rsidR="00D1329B">
        <w:t>.</w:t>
      </w:r>
    </w:p>
    <w:p w14:paraId="7E0633E0" w14:textId="7F885B64" w:rsidR="00D06045" w:rsidRDefault="00D06045" w:rsidP="00A57C80">
      <w:pPr>
        <w:pStyle w:val="MainBodyText"/>
      </w:pPr>
      <w:r w:rsidRPr="00D06045">
        <w:t>Attention Restoration Theory (ART) addresses a related pathway: recovery from directed-attention fatigue</w:t>
      </w:r>
      <w:r w:rsidR="00D1329B">
        <w:t xml:space="preserve"> </w:t>
      </w:r>
      <w:r w:rsidR="00297A3A">
        <w:fldChar w:fldCharType="begin"/>
      </w:r>
      <w:r w:rsidR="00297A3A">
        <w:instrText xml:space="preserve"> ADDIN EN.CITE &lt;EndNote&gt;&lt;Cite&gt;&lt;Author&gt;Kaplan&lt;/Author&gt;&lt;Year&gt;1989&lt;/Year&gt;&lt;RecNum&gt;42&lt;/RecNum&gt;&lt;DisplayText&gt;(Kaplan, 1995; Kaplan &amp;amp; Kaplan, 1989)&lt;/DisplayText&gt;&lt;record&gt;&lt;rec-number&gt;42&lt;/rec-number&gt;&lt;foreign-keys&gt;&lt;key app="EN" db-id="zezd5e9tbfda5wex5aepwtv70zssrdr2rxtt" timestamp="1689783790"&gt;42&lt;/key&gt;&lt;/foreign-keys&gt;&lt;ref-type name="Book"&gt;6&lt;/ref-type&gt;&lt;contributors&gt;&lt;authors&gt;&lt;author&gt;Kaplan, Rachel&lt;/author&gt;&lt;author&gt;Kaplan, Stephen&lt;/author&gt;&lt;/authors&gt;&lt;/contributors&gt;&lt;titles&gt;&lt;title&gt;The experience of nature: A psychological perspective&lt;/title&gt;&lt;/titles&gt;&lt;dates&gt;&lt;year&gt;1989&lt;/year&gt;&lt;/dates&gt;&lt;publisher&gt;Cambridge university press&lt;/publisher&gt;&lt;isbn&gt;0521349397&lt;/isbn&gt;&lt;urls&gt;&lt;/urls&gt;&lt;/record&gt;&lt;/Cite&gt;&lt;Cite&gt;&lt;Author&gt;Kaplan&lt;/Author&gt;&lt;Year&gt;1995&lt;/Year&gt;&lt;RecNum&gt;164&lt;/RecNum&gt;&lt;record&gt;&lt;rec-number&gt;164&lt;/rec-number&gt;&lt;foreign-keys&gt;&lt;key app="EN" db-id="zezd5e9tbfda5wex5aepwtv70zssrdr2rxtt" timestamp="1744538099"&gt;164&lt;/key&gt;&lt;/foreign-keys&gt;&lt;ref-type name="Journal Article"&gt;17&lt;/ref-type&gt;&lt;contributors&gt;&lt;authors&gt;&lt;author&gt;Kaplan, R.&lt;/author&gt;&lt;/authors&gt;&lt;/contributors&gt;&lt;titles&gt;&lt;title&gt;The restorative benefits of nature: Toward an integrative framework&lt;/title&gt;&lt;secondary-title&gt;Journal of Environmental Psychology&lt;/secondary-title&gt;&lt;/titles&gt;&lt;periodical&gt;&lt;full-title&gt;Journal of Environmental Psychology&lt;/full-title&gt;&lt;/periodical&gt;&lt;pages&gt;169–182&lt;/pages&gt;&lt;volume&gt;15&lt;/volume&gt;&lt;dates&gt;&lt;year&gt;1995&lt;/year&gt;&lt;/dates&gt;&lt;urls&gt;&lt;/urls&gt;&lt;/record&gt;&lt;/Cite&gt;&lt;/EndNote&gt;</w:instrText>
      </w:r>
      <w:r w:rsidR="00297A3A">
        <w:fldChar w:fldCharType="separate"/>
      </w:r>
      <w:r w:rsidR="00297A3A">
        <w:rPr>
          <w:noProof/>
        </w:rPr>
        <w:t>(Kaplan, 1995; Kaplan &amp; Kaplan, 1989)</w:t>
      </w:r>
      <w:r w:rsidR="00297A3A">
        <w:fldChar w:fldCharType="end"/>
      </w:r>
      <w:r w:rsidR="00D1329B">
        <w:t xml:space="preserve">. </w:t>
      </w:r>
      <w:r w:rsidRPr="00D06045">
        <w:t>Modern life demands constant attention. ART suggests that environments offering "soft fascination"—effortless, gently engaging stimuli—allow executive resources to replenish.</w:t>
      </w:r>
      <w:r w:rsidR="001D7716">
        <w:t xml:space="preserve"> </w:t>
      </w:r>
      <w:r w:rsidR="001D7716" w:rsidRPr="001D7716">
        <w:t>More recent work has refined how these pathways connect to lasting nature-affinity.</w:t>
      </w:r>
      <w:r w:rsidR="001D7716">
        <w:t xml:space="preserve"> </w:t>
      </w:r>
      <w:r w:rsidR="001D7716">
        <w:fldChar w:fldCharType="begin"/>
      </w:r>
      <w:r w:rsidR="001D7716">
        <w:instrText xml:space="preserve"> ADDIN EN.CITE &lt;EndNote&gt;&lt;Cite AuthorYear="1"&gt;&lt;Author&gt;Lumber&lt;/Author&gt;&lt;Year&gt;2017&lt;/Year&gt;&lt;RecNum&gt;341&lt;/RecNum&gt;&lt;DisplayText&gt;Lumber et al. (2017)&lt;/DisplayText&gt;&lt;record&gt;&lt;rec-number&gt;341&lt;/rec-number&gt;&lt;foreign-keys&gt;&lt;key app="EN" db-id="zezd5e9tbfda5wex5aepwtv70zssrdr2rxtt" timestamp="1768400735"&gt;341&lt;/key&gt;&lt;/foreign-keys&gt;&lt;ref-type name="Journal Article"&gt;17&lt;/ref-type&gt;&lt;contributors&gt;&lt;authors&gt;&lt;author&gt;Lumber, Ryan&lt;/author&gt;&lt;author&gt;Richardson, Miles&lt;/author&gt;&lt;author&gt;Sheffield, David&lt;/author&gt;&lt;/authors&gt;&lt;/contributors&gt;&lt;titles&gt;&lt;title&gt;Beyond knowing nature: Contact, emotion, compassion, meaning, and beauty are pathways to nature connection&lt;/title&gt;&lt;secondary-title&gt;PloS one&lt;/secondary-title&gt;&lt;/titles&gt;&lt;periodical&gt;&lt;full-title&gt;PLoS One&lt;/full-title&gt;&lt;/periodical&gt;&lt;pages&gt;e0177186&lt;/pages&gt;&lt;volume&gt;12&lt;/volume&gt;&lt;number&gt;5&lt;/number&gt;&lt;dates&gt;&lt;year&gt;2017&lt;/year&gt;&lt;/dates&gt;&lt;isbn&gt;1932-6203&lt;/isbn&gt;&lt;urls&gt;&lt;/urls&gt;&lt;/record&gt;&lt;/Cite&gt;&lt;/EndNote&gt;</w:instrText>
      </w:r>
      <w:r w:rsidR="001D7716">
        <w:fldChar w:fldCharType="separate"/>
      </w:r>
      <w:r w:rsidR="001D7716">
        <w:rPr>
          <w:noProof/>
        </w:rPr>
        <w:t>Lumber et al. (2017)</w:t>
      </w:r>
      <w:r w:rsidR="001D7716">
        <w:fldChar w:fldCharType="end"/>
      </w:r>
      <w:r w:rsidR="001D7716">
        <w:t xml:space="preserve"> </w:t>
      </w:r>
      <w:r w:rsidR="001D7716" w:rsidRPr="001D7716">
        <w:t xml:space="preserve">identify five pathways to nature </w:t>
      </w:r>
      <w:r w:rsidR="001D7716" w:rsidRPr="001D7716">
        <w:lastRenderedPageBreak/>
        <w:t>connection — contact, emotion, meaning, compassion, and beauty — providing theoretical grounding for aesthetic features such as flower colour as legitimate restorative routes rather than merely decorative ones.</w:t>
      </w:r>
    </w:p>
    <w:p w14:paraId="6BF4028D" w14:textId="2299C8DE" w:rsidR="00297A3A" w:rsidRDefault="00E50210" w:rsidP="00A57C80">
      <w:pPr>
        <w:pStyle w:val="MainBodyText"/>
      </w:pPr>
      <w:r w:rsidRPr="00E50210">
        <w:t xml:space="preserve">Finally, we must look beyond mere recovery. Positive Affect Theory suggests that nature actively generates positive emotion. As highlighted by </w:t>
      </w:r>
      <w:r>
        <w:fldChar w:fldCharType="begin"/>
      </w:r>
      <w:r>
        <w:instrText xml:space="preserve"> ADDIN EN.CITE &lt;EndNote&gt;&lt;Cite AuthorYear="1"&gt;&lt;Author&gt;Cameron&lt;/Author&gt;&lt;Year&gt;2020&lt;/Year&gt;&lt;RecNum&gt;47&lt;/RecNum&gt;&lt;DisplayText&gt;Cameron et al. (2020)&lt;/DisplayText&gt;&lt;record&gt;&lt;rec-number&gt;47&lt;/rec-number&gt;&lt;foreign-keys&gt;&lt;key app="EN" db-id="zezd5e9tbfda5wex5aepwtv70zssrdr2rxtt" timestamp="1689784932"&gt;47&lt;/key&gt;&lt;/foreign-keys&gt;&lt;ref-type name="Journal Article"&gt;17&lt;/ref-type&gt;&lt;contributors&gt;&lt;authors&gt;&lt;author&gt;Cameron, Ross W. F.&lt;/author&gt;&lt;author&gt;Brindley, Paul&lt;/author&gt;&lt;author&gt;Mears, Meghann&lt;/author&gt;&lt;author&gt;McEwan, Kirsten&lt;/author&gt;&lt;author&gt;Ferguson, Fiona&lt;/author&gt;&lt;author&gt;Sheffield, David&lt;/author&gt;&lt;author&gt;Jorgensen, Anna&lt;/author&gt;&lt;author&gt;Riley, Julie&lt;/author&gt;&lt;author&gt;Goodrick, Jon&lt;/author&gt;&lt;author&gt;Ballard, Liz&lt;/author&gt;&lt;author&gt;Richardson, Miles&lt;/author&gt;&lt;/authors&gt;&lt;/contributors&gt;&lt;titles&gt;&lt;title&gt;Where the wild things are! Do urban green spaces with greater avian biodiversity promote more positive emotions in humans?&lt;/title&gt;&lt;secondary-title&gt;Urban Ecosystems&lt;/secondary-title&gt;&lt;/titles&gt;&lt;periodical&gt;&lt;full-title&gt;Urban Ecosystems&lt;/full-title&gt;&lt;/periodical&gt;&lt;pages&gt;301-317&lt;/pages&gt;&lt;volume&gt;23&lt;/volume&gt;&lt;number&gt;2&lt;/number&gt;&lt;section&gt;301&lt;/section&gt;&lt;dates&gt;&lt;year&gt;2020&lt;/year&gt;&lt;/dates&gt;&lt;isbn&gt;1083-8155&amp;#xD;1573-1642&lt;/isbn&gt;&lt;urls&gt;&lt;/urls&gt;&lt;electronic-resource-num&gt;10.1007/s11252-020-00929-z&lt;/electronic-resource-num&gt;&lt;/record&gt;&lt;/Cite&gt;&lt;/EndNote&gt;</w:instrText>
      </w:r>
      <w:r>
        <w:fldChar w:fldCharType="separate"/>
      </w:r>
      <w:r>
        <w:rPr>
          <w:noProof/>
        </w:rPr>
        <w:t>Cameron et al. (2020)</w:t>
      </w:r>
      <w:r>
        <w:fldChar w:fldCharType="end"/>
      </w:r>
      <w:r w:rsidRPr="00E50210">
        <w:t xml:space="preserve">, nature does not merely reduce stress; it stimulates joy, interest, and vitality. In the context of the Broaden-and-Build theory </w:t>
      </w:r>
      <w:r>
        <w:fldChar w:fldCharType="begin"/>
      </w:r>
      <w:r>
        <w:instrText xml:space="preserve"> ADDIN EN.CITE &lt;EndNote&gt;&lt;Cite&gt;&lt;Author&gt;Fredrickson&lt;/Author&gt;&lt;Year&gt;2001&lt;/Year&gt;&lt;RecNum&gt;195&lt;/RecNum&gt;&lt;DisplayText&gt;(Fredrickson, 2001)&lt;/DisplayText&gt;&lt;record&gt;&lt;rec-number&gt;195&lt;/rec-number&gt;&lt;foreign-keys&gt;&lt;key app="EN" db-id="zezd5e9tbfda5wex5aepwtv70zssrdr2rxtt" timestamp="1755696644"&gt;195&lt;/key&gt;&lt;/foreign-keys&gt;&lt;ref-type name="Journal Article"&gt;17&lt;/ref-type&gt;&lt;contributors&gt;&lt;authors&gt;&lt;author&gt;Fredrickson, Barbara L&lt;/author&gt;&lt;/authors&gt;&lt;/contributors&gt;&lt;titles&gt;&lt;title&gt;The role of positive emotions in positive psychology: The broaden-and-build theory of positive emotions&lt;/title&gt;&lt;secondary-title&gt;American psychologist&lt;/secondary-title&gt;&lt;/titles&gt;&lt;periodical&gt;&lt;full-title&gt;American psychologist&lt;/full-title&gt;&lt;/periodical&gt;&lt;pages&gt;218&lt;/pages&gt;&lt;volume&gt;56&lt;/volume&gt;&lt;number&gt;3&lt;/number&gt;&lt;dates&gt;&lt;year&gt;2001&lt;/year&gt;&lt;/dates&gt;&lt;isbn&gt;1935-990X&lt;/isbn&gt;&lt;urls&gt;&lt;/urls&gt;&lt;/record&gt;&lt;/Cite&gt;&lt;/EndNote&gt;</w:instrText>
      </w:r>
      <w:r>
        <w:fldChar w:fldCharType="separate"/>
      </w:r>
      <w:r>
        <w:rPr>
          <w:noProof/>
        </w:rPr>
        <w:t>(Fredrickson, 2001)</w:t>
      </w:r>
      <w:r>
        <w:fldChar w:fldCharType="end"/>
      </w:r>
      <w:r w:rsidRPr="00E50210">
        <w:t xml:space="preserve">, these short-term feelings of "Uplift" act as a buffer, building the psychological resilience needed to bounce back from future stressors </w:t>
      </w:r>
      <w:r>
        <w:fldChar w:fldCharType="begin"/>
      </w:r>
      <w:r>
        <w:instrText xml:space="preserve"> ADDIN EN.CITE &lt;EndNote&gt;&lt;Cite&gt;&lt;Author&gt;Bratman&lt;/Author&gt;&lt;Year&gt;2015&lt;/Year&gt;&lt;RecNum&gt;45&lt;/RecNum&gt;&lt;DisplayText&gt;(Bratman et al., 2015; Richardson et al., 2016)&lt;/DisplayText&gt;&lt;record&gt;&lt;rec-number&gt;45&lt;/rec-number&gt;&lt;foreign-keys&gt;&lt;key app="EN" db-id="zezd5e9tbfda5wex5aepwtv70zssrdr2rxtt" timestamp="1689784468"&gt;45&lt;/key&gt;&lt;/foreign-keys&gt;&lt;ref-type name="Journal Article"&gt;17&lt;/ref-type&gt;&lt;contributors&gt;&lt;authors&gt;&lt;author&gt;Bratman, Gregory N.&lt;/author&gt;&lt;author&gt;Daily, Gretchen C.&lt;/author&gt;&lt;author&gt;Levy, Benjamin J.&lt;/author&gt;&lt;author&gt;Gross, James J.&lt;/author&gt;&lt;/authors&gt;&lt;/contributors&gt;&lt;titles&gt;&lt;title&gt;The benefits of nature experience: Improved affect and cognition&lt;/title&gt;&lt;secondary-title&gt;Landscape and Urban Planning&lt;/secondary-title&gt;&lt;/titles&gt;&lt;periodical&gt;&lt;full-title&gt;Landscape and Urban Planning&lt;/full-title&gt;&lt;/periodical&gt;&lt;pages&gt;41-50&lt;/pages&gt;&lt;volume&gt;138&lt;/volume&gt;&lt;section&gt;41&lt;/section&gt;&lt;dates&gt;&lt;year&gt;2015&lt;/year&gt;&lt;/dates&gt;&lt;isbn&gt;01692046&lt;/isbn&gt;&lt;urls&gt;&lt;/urls&gt;&lt;electronic-resource-num&gt;10.1016/j.landurbplan.2015.02.005&lt;/electronic-resource-num&gt;&lt;/record&gt;&lt;/Cite&gt;&lt;Cite&gt;&lt;Author&gt;Richardson&lt;/Author&gt;&lt;Year&gt;2016&lt;/Year&gt;&lt;RecNum&gt;46&lt;/RecNum&gt;&lt;record&gt;&lt;rec-number&gt;46&lt;/rec-number&gt;&lt;foreign-keys&gt;&lt;key app="EN" db-id="zezd5e9tbfda5wex5aepwtv70zssrdr2rxtt" timestamp="1689784618"&gt;46&lt;/key&gt;&lt;/foreign-keys&gt;&lt;ref-type name="Journal Article"&gt;17&lt;/ref-type&gt;&lt;contributors&gt;&lt;authors&gt;&lt;author&gt;Richardson, Miles&lt;/author&gt;&lt;author&gt;McEwan, Kirsten&lt;/author&gt;&lt;author&gt;Maratos, Frances&lt;/author&gt;&lt;author&gt;Sheffield, David&lt;/author&gt;&lt;/authors&gt;&lt;/contributors&gt;&lt;titles&gt;&lt;title&gt;Joy and Calm: How an Evolutionary Functional Model of Affect Regulation Informs Positive Emotions in Nature&lt;/title&gt;&lt;secondary-title&gt;Evolutionary Psychological Science&lt;/secondary-title&gt;&lt;/titles&gt;&lt;periodical&gt;&lt;full-title&gt;Evolutionary Psychological Science&lt;/full-title&gt;&lt;/periodical&gt;&lt;pages&gt;308-320&lt;/pages&gt;&lt;volume&gt;2&lt;/volume&gt;&lt;number&gt;4&lt;/number&gt;&lt;section&gt;308&lt;/section&gt;&lt;dates&gt;&lt;year&gt;2016&lt;/year&gt;&lt;/dates&gt;&lt;isbn&gt;2198-9885&lt;/isbn&gt;&lt;urls&gt;&lt;/urls&gt;&lt;electronic-resource-num&gt;10.1007/s40806-016-0065-5&lt;/electronic-resource-num&gt;&lt;/record&gt;&lt;/Cite&gt;&lt;/EndNote&gt;</w:instrText>
      </w:r>
      <w:r>
        <w:fldChar w:fldCharType="separate"/>
      </w:r>
      <w:r>
        <w:rPr>
          <w:noProof/>
        </w:rPr>
        <w:t>(Bratman et al., 2015; Richardson et al., 2016)</w:t>
      </w:r>
      <w:r>
        <w:fldChar w:fldCharType="end"/>
      </w:r>
      <w:r w:rsidRPr="00E50210">
        <w:t>.</w:t>
      </w:r>
    </w:p>
    <w:p w14:paraId="403B9ED7" w14:textId="0F3E1F41" w:rsidR="00E50210" w:rsidRDefault="00E50210" w:rsidP="000639DF">
      <w:pPr>
        <w:pStyle w:val="Heading3"/>
      </w:pPr>
      <w:r>
        <w:t>The nature of the signal (Colour)</w:t>
      </w:r>
    </w:p>
    <w:p w14:paraId="7E6BDD84" w14:textId="5D41AE8B" w:rsidR="00E50210" w:rsidRDefault="00E50210" w:rsidP="001A2CE6">
      <w:pPr>
        <w:pStyle w:val="MainBodyText"/>
      </w:pPr>
      <w:r>
        <w:t xml:space="preserve">Before examining colour as a design tool, it is necessary to define what it is. Scientifically, colour is not an inherent property of matter but a sensation created in the brain when light of specific wavelengths strikes the retina </w:t>
      </w:r>
      <w:r>
        <w:fldChar w:fldCharType="begin"/>
      </w:r>
      <w:r>
        <w:instrText xml:space="preserve"> ADDIN EN.CITE &lt;EndNote&gt;&lt;Cite&gt;&lt;Author&gt;Fairchild&lt;/Author&gt;&lt;Year&gt;2013&lt;/Year&gt;&lt;RecNum&gt;283&lt;/RecNum&gt;&lt;DisplayText&gt;(Fairchild, 2013)&lt;/DisplayText&gt;&lt;record&gt;&lt;rec-number&gt;283&lt;/rec-number&gt;&lt;foreign-keys&gt;&lt;key app="EN" db-id="zezd5e9tbfda5wex5aepwtv70zssrdr2rxtt" timestamp="1762529976"&gt;283&lt;/key&gt;&lt;/foreign-keys&gt;&lt;ref-type name="Book"&gt;6&lt;/ref-type&gt;&lt;contributors&gt;&lt;authors&gt;&lt;author&gt;Fairchild, Mark D&lt;/author&gt;&lt;/authors&gt;&lt;/contributors&gt;&lt;titles&gt;&lt;title&gt;Color appearance models&lt;/title&gt;&lt;/titles&gt;&lt;dates&gt;&lt;year&gt;2013&lt;/year&gt;&lt;/dates&gt;&lt;publisher&gt;John Wiley &amp;amp; Sons&lt;/publisher&gt;&lt;isbn&gt;1118653106&lt;/isbn&gt;&lt;urls&gt;&lt;/urls&gt;&lt;/record&gt;&lt;/Cite&gt;&lt;/EndNote&gt;</w:instrText>
      </w:r>
      <w:r>
        <w:fldChar w:fldCharType="separate"/>
      </w:r>
      <w:r>
        <w:rPr>
          <w:noProof/>
        </w:rPr>
        <w:t>(Fairchild, 2013)</w:t>
      </w:r>
      <w:r>
        <w:fldChar w:fldCharType="end"/>
      </w:r>
      <w:r>
        <w:t>. However, in the context of planting design, it acts as a signal.</w:t>
      </w:r>
    </w:p>
    <w:p w14:paraId="19F84F21" w14:textId="3BD1F199" w:rsidR="00E50210" w:rsidRDefault="00E50210" w:rsidP="001A2CE6">
      <w:pPr>
        <w:pStyle w:val="MainBodyText"/>
      </w:pPr>
      <w:r>
        <w:t xml:space="preserve">Biologically, flower colour evolved as a communication strategy. Angiosperms developed chromatic signals specifically to attract pollinators (insects, birds, and bats) against a green foliage background </w:t>
      </w:r>
      <w:r>
        <w:fldChar w:fldCharType="begin"/>
      </w:r>
      <w:r>
        <w:instrText xml:space="preserve"> ADDIN EN.CITE &lt;EndNote&gt;&lt;Cite&gt;&lt;Author&gt;Chittka&lt;/Author&gt;&lt;Year&gt;2006&lt;/Year&gt;&lt;RecNum&gt;330&lt;/RecNum&gt;&lt;DisplayText&gt;(Chittka &amp;amp; Raine, 2006)&lt;/DisplayText&gt;&lt;record&gt;&lt;rec-number&gt;330&lt;/rec-number&gt;&lt;foreign-keys&gt;&lt;key app="EN" db-id="zezd5e9tbfda5wex5aepwtv70zssrdr2rxtt" timestamp="1767622144"&gt;330&lt;/key&gt;&lt;/foreign-keys&gt;&lt;ref-type name="Journal Article"&gt;17&lt;/ref-type&gt;&lt;contributors&gt;&lt;authors&gt;&lt;author&gt;Chittka, Lars&lt;/author&gt;&lt;author&gt;Raine, Nigel E&lt;/author&gt;&lt;/authors&gt;&lt;/contributors&gt;&lt;titles&gt;&lt;title&gt;Recognition of flowers by pollinators&lt;/title&gt;&lt;secondary-title&gt;Current opinion in plant biology&lt;/secondary-title&gt;&lt;/titles&gt;&lt;periodical&gt;&lt;full-title&gt;Current opinion in plant biology&lt;/full-title&gt;&lt;/periodical&gt;&lt;pages&gt;428-435&lt;/pages&gt;&lt;volume&gt;9&lt;/volume&gt;&lt;number&gt;4&lt;/number&gt;&lt;dates&gt;&lt;year&gt;2006&lt;/year&gt;&lt;/dates&gt;&lt;isbn&gt;1369-5266&lt;/isbn&gt;&lt;urls&gt;&lt;/urls&gt;&lt;/record&gt;&lt;/Cite&gt;&lt;/EndNote&gt;</w:instrText>
      </w:r>
      <w:r>
        <w:fldChar w:fldCharType="separate"/>
      </w:r>
      <w:r>
        <w:rPr>
          <w:noProof/>
        </w:rPr>
        <w:t>(Chittka &amp; Raine, 2006)</w:t>
      </w:r>
      <w:r>
        <w:fldChar w:fldCharType="end"/>
      </w:r>
      <w:r>
        <w:t xml:space="preserve">. It is important to acknowledge that the human experience of this signal is a co-opted bystander effect; we are not the intended audience. Insects, for example, often perceive ultraviolet patterns invisible to the human eye </w:t>
      </w:r>
      <w:r>
        <w:fldChar w:fldCharType="begin"/>
      </w:r>
      <w:r>
        <w:instrText xml:space="preserve"> ADDIN EN.CITE &lt;EndNote&gt;&lt;Cite&gt;&lt;Author&gt;Kevan&lt;/Author&gt;&lt;Year&gt;1996&lt;/Year&gt;&lt;RecNum&gt;331&lt;/RecNum&gt;&lt;DisplayText&gt;(Kevan et al., 1996)&lt;/DisplayText&gt;&lt;record&gt;&lt;rec-number&gt;331&lt;/rec-number&gt;&lt;foreign-keys&gt;&lt;key app="EN" db-id="zezd5e9tbfda5wex5aepwtv70zssrdr2rxtt" timestamp="1767622278"&gt;331&lt;/key&gt;&lt;/foreign-keys&gt;&lt;ref-type name="Journal Article"&gt;17&lt;/ref-type&gt;&lt;contributors&gt;&lt;authors&gt;&lt;author&gt;Kevan, Peter&lt;/author&gt;&lt;author&gt;Giurfa, Martin&lt;/author&gt;&lt;author&gt;Chittka, Lars&lt;/author&gt;&lt;/authors&gt;&lt;/contributors&gt;&lt;titles&gt;&lt;title&gt;Why are there so many and so few white flowers?&lt;/title&gt;&lt;secondary-title&gt;Trends in Plant Science&lt;/secondary-title&gt;&lt;/titles&gt;&lt;periodical&gt;&lt;full-title&gt;Trends in Plant Science&lt;/full-title&gt;&lt;/periodical&gt;&lt;pages&gt;252&lt;/pages&gt;&lt;volume&gt;1&lt;/volume&gt;&lt;number&gt;8&lt;/number&gt;&lt;dates&gt;&lt;year&gt;1996&lt;/year&gt;&lt;/dates&gt;&lt;isbn&gt;1360-1385&lt;/isbn&gt;&lt;urls&gt;&lt;/urls&gt;&lt;/record&gt;&lt;/Cite&gt;&lt;/EndNote&gt;</w:instrText>
      </w:r>
      <w:r>
        <w:fldChar w:fldCharType="separate"/>
      </w:r>
      <w:r>
        <w:rPr>
          <w:noProof/>
        </w:rPr>
        <w:t>(Kevan et al., 1996)</w:t>
      </w:r>
      <w:r>
        <w:fldChar w:fldCharType="end"/>
      </w:r>
      <w:r>
        <w:t>. This thesis, however, is anthropocentric: it is concerned solely with the human trichromatic response—how the visible spectrum (approximately 400–700 nm) registers in the human emotional system.</w:t>
      </w:r>
    </w:p>
    <w:p w14:paraId="7F56836E" w14:textId="3B9B81D5" w:rsidR="00DC6671" w:rsidRPr="00DC6671" w:rsidRDefault="00DC6671" w:rsidP="001A2CE6">
      <w:pPr>
        <w:pStyle w:val="MainBodyText"/>
      </w:pPr>
      <w:r w:rsidRPr="00DC6671">
        <w:t xml:space="preserve">To discuss the impact of floral colour on affect, it is necessary to establish a precise vocabulary. In common parlance, "colour" is used interchangeably with "hue," but in design theory, these terms represent distinct properties </w:t>
      </w:r>
      <w:r>
        <w:fldChar w:fldCharType="begin"/>
      </w:r>
      <w:r w:rsidR="00796149">
        <w:instrText xml:space="preserve"> ADDIN EN.CITE &lt;EndNote&gt;&lt;Cite&gt;&lt;Author&gt;Itten&lt;/Author&gt;&lt;Year&gt;1970&lt;/Year&gt;&lt;RecNum&gt;288&lt;/RecNum&gt;&lt;DisplayText&gt;(Albers, 2013; Itten, 1970)&lt;/DisplayText&gt;&lt;record&gt;&lt;rec-number&gt;288&lt;/rec-number&gt;&lt;foreign-keys&gt;&lt;key app="EN" db-id="zezd5e9tbfda5wex5aepwtv70zssrdr2rxtt" timestamp="1762530556"&gt;288&lt;/key&gt;&lt;/foreign-keys&gt;&lt;ref-type name="Book"&gt;6&lt;/ref-type&gt;&lt;contributors&gt;&lt;authors&gt;&lt;author&gt;Itten, Johannes&lt;/author&gt;&lt;/authors&gt;&lt;/contributors&gt;&lt;titles&gt;&lt;title&gt;The elements of color&lt;/title&gt;&lt;/titles&gt;&lt;volume&gt;4&lt;/volume&gt;&lt;dates&gt;&lt;year&gt;1970&lt;/year&gt;&lt;/dates&gt;&lt;publisher&gt;John Wiley &amp;amp; Sons&lt;/publisher&gt;&lt;isbn&gt;0471289299&lt;/isbn&gt;&lt;urls&gt;&lt;/urls&gt;&lt;/record&gt;&lt;/Cite&gt;&lt;Cite&gt;&lt;Author&gt;Albers&lt;/Author&gt;&lt;Year&gt;2013&lt;/Year&gt;&lt;RecNum&gt;314&lt;/RecNum&gt;&lt;record&gt;&lt;rec-number&gt;314&lt;/rec-number&gt;&lt;foreign-keys&gt;&lt;key app="EN" db-id="zezd5e9tbfda5wex5aepwtv70zssrdr2rxtt" timestamp="1764859354"&gt;314&lt;/key&gt;&lt;/foreign-keys&gt;&lt;ref-type name="Book"&gt;6&lt;/ref-type&gt;&lt;contributors&gt;&lt;authors&gt;&lt;author&gt;Albers, Josef&lt;/author&gt;&lt;/authors&gt;&lt;/contributors&gt;&lt;titles&gt;&lt;title&gt;Interaction of color&lt;/title&gt;&lt;/titles&gt;&lt;dates&gt;&lt;year&gt;2013&lt;/year&gt;&lt;/dates&gt;&lt;publisher&gt;Yale University Press&lt;/publisher&gt;&lt;isbn&gt;0300179359&lt;/isbn&gt;&lt;urls&gt;&lt;/urls&gt;&lt;/record&gt;&lt;/Cite&gt;&lt;/EndNote&gt;</w:instrText>
      </w:r>
      <w:r>
        <w:fldChar w:fldCharType="separate"/>
      </w:r>
      <w:r w:rsidR="00796149">
        <w:rPr>
          <w:noProof/>
        </w:rPr>
        <w:t>(Albers, 2013; Itten, 1970)</w:t>
      </w:r>
      <w:r>
        <w:fldChar w:fldCharType="end"/>
      </w:r>
      <w:r w:rsidRPr="00DC6671">
        <w:t>. This research distinguishes between the following dimensions:</w:t>
      </w:r>
    </w:p>
    <w:p w14:paraId="34FD0574" w14:textId="04980A1B" w:rsidR="00DC6671" w:rsidRPr="001A2CE6" w:rsidRDefault="00DC6671" w:rsidP="001A2CE6">
      <w:pPr>
        <w:pStyle w:val="MainBodyText"/>
        <w:numPr>
          <w:ilvl w:val="0"/>
          <w:numId w:val="124"/>
        </w:numPr>
      </w:pPr>
      <w:r w:rsidRPr="001A2CE6">
        <w:t xml:space="preserve">Hue: The pure pigment or "family name" of the colour (e.g., Red, </w:t>
      </w:r>
      <w:r w:rsidR="00796149" w:rsidRPr="001A2CE6">
        <w:t>Green</w:t>
      </w:r>
      <w:r w:rsidRPr="001A2CE6">
        <w:t xml:space="preserve">, </w:t>
      </w:r>
      <w:r w:rsidR="00796149" w:rsidRPr="001A2CE6">
        <w:t>Blue</w:t>
      </w:r>
      <w:r w:rsidRPr="001A2CE6">
        <w:t>). It is the property that distinguishes one colour from another on the spectrum.</w:t>
      </w:r>
    </w:p>
    <w:p w14:paraId="69C6FB98" w14:textId="77777777" w:rsidR="00DC6671" w:rsidRPr="001A2CE6" w:rsidRDefault="00DC6671" w:rsidP="001A2CE6">
      <w:pPr>
        <w:pStyle w:val="MainBodyText"/>
        <w:numPr>
          <w:ilvl w:val="0"/>
          <w:numId w:val="124"/>
        </w:numPr>
      </w:pPr>
      <w:r w:rsidRPr="001A2CE6">
        <w:lastRenderedPageBreak/>
        <w:t>Value (Lightness): The relative lightness or darkness of a colour. A high value is close to white; a low value is close to black.</w:t>
      </w:r>
    </w:p>
    <w:p w14:paraId="11AEE8DD" w14:textId="77777777" w:rsidR="00DC6671" w:rsidRPr="001A2CE6" w:rsidRDefault="00DC6671" w:rsidP="001A2CE6">
      <w:pPr>
        <w:pStyle w:val="MainBodyText"/>
        <w:numPr>
          <w:ilvl w:val="0"/>
          <w:numId w:val="124"/>
        </w:numPr>
      </w:pPr>
      <w:r w:rsidRPr="001A2CE6">
        <w:t>Chroma (Saturation): The intensity or purity of the colour. High chroma is vivid and dominant; low chroma is muted and greyish.</w:t>
      </w:r>
    </w:p>
    <w:p w14:paraId="110C76BB" w14:textId="77777777" w:rsidR="007310A9" w:rsidRDefault="007310A9" w:rsidP="007310A9">
      <w:pPr>
        <w:keepNext/>
      </w:pPr>
      <w:r>
        <w:rPr>
          <w:noProof/>
          <w14:ligatures w14:val="standardContextual"/>
        </w:rPr>
        <w:drawing>
          <wp:inline distT="0" distB="0" distL="0" distR="0" wp14:anchorId="5E4B3481" wp14:editId="0162A490">
            <wp:extent cx="5731510" cy="1663337"/>
            <wp:effectExtent l="0" t="0" r="0" b="635"/>
            <wp:docPr id="618914756" name="Picture 4" descr="A diagram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25886" name="Picture 4" descr="A diagram of different colors&#10;&#10;AI-generated content may be incorrect."/>
                    <pic:cNvPicPr/>
                  </pic:nvPicPr>
                  <pic:blipFill rotWithShape="1">
                    <a:blip r:embed="rId13"/>
                    <a:srcRect b="46792"/>
                    <a:stretch>
                      <a:fillRect/>
                    </a:stretch>
                  </pic:blipFill>
                  <pic:spPr bwMode="auto">
                    <a:xfrm>
                      <a:off x="0" y="0"/>
                      <a:ext cx="5731510" cy="1663337"/>
                    </a:xfrm>
                    <a:prstGeom prst="rect">
                      <a:avLst/>
                    </a:prstGeom>
                    <a:ln>
                      <a:noFill/>
                    </a:ln>
                    <a:extLst>
                      <a:ext uri="{53640926-AAD7-44D8-BBD7-CCE9431645EC}">
                        <a14:shadowObscured xmlns:a14="http://schemas.microsoft.com/office/drawing/2010/main"/>
                      </a:ext>
                    </a:extLst>
                  </pic:spPr>
                </pic:pic>
              </a:graphicData>
            </a:graphic>
          </wp:inline>
        </w:drawing>
      </w:r>
    </w:p>
    <w:p w14:paraId="5DAB0330" w14:textId="6CFDB1C9" w:rsidR="007310A9" w:rsidRPr="00E60B9B" w:rsidRDefault="007310A9" w:rsidP="00E60B9B">
      <w:pPr>
        <w:pStyle w:val="PaperCaption"/>
      </w:pPr>
      <w:r w:rsidRPr="00E60B9B">
        <w:t xml:space="preserve">Figure </w:t>
      </w:r>
      <w:fldSimple w:instr=" STYLEREF 1 \s ">
        <w:r w:rsidR="00F30761">
          <w:rPr>
            <w:noProof/>
          </w:rPr>
          <w:t>1</w:t>
        </w:r>
      </w:fldSimple>
      <w:r w:rsidR="00E60B9B" w:rsidRPr="00E60B9B">
        <w:t>.</w:t>
      </w:r>
      <w:fldSimple w:instr=" SEQ Figure \* ARABIC \s 1 ">
        <w:r w:rsidR="00F30761">
          <w:rPr>
            <w:noProof/>
          </w:rPr>
          <w:t>2</w:t>
        </w:r>
      </w:fldSimple>
      <w:r w:rsidRPr="00E60B9B">
        <w:t xml:space="preserve"> The three dimensions of colour perception.</w:t>
      </w:r>
    </w:p>
    <w:p w14:paraId="7E281650" w14:textId="03A9D252" w:rsidR="00DC6671" w:rsidRPr="001A2CE6" w:rsidRDefault="00DC6671" w:rsidP="001A2CE6">
      <w:pPr>
        <w:pStyle w:val="MainBodyText"/>
        <w:numPr>
          <w:ilvl w:val="0"/>
          <w:numId w:val="125"/>
        </w:numPr>
      </w:pPr>
      <w:bookmarkStart w:id="0" w:name="OLE_LINK8"/>
      <w:r w:rsidRPr="001A2CE6">
        <w:t>Tint, Tone, and Shade: In horticultural practice, a pure hue is rarely used. Instead, it is modified by mixing:</w:t>
      </w:r>
    </w:p>
    <w:p w14:paraId="62ECE575" w14:textId="77777777" w:rsidR="00DC6671" w:rsidRPr="001A2CE6" w:rsidRDefault="00DC6671" w:rsidP="001A2CE6">
      <w:pPr>
        <w:pStyle w:val="MainBodyText"/>
        <w:numPr>
          <w:ilvl w:val="0"/>
          <w:numId w:val="126"/>
        </w:numPr>
      </w:pPr>
      <w:r w:rsidRPr="001A2CE6">
        <w:t>Tint: Hue + White (e.g., Pastel Pink). Increases value.</w:t>
      </w:r>
    </w:p>
    <w:p w14:paraId="352BB703" w14:textId="77777777" w:rsidR="00DC6671" w:rsidRPr="001A2CE6" w:rsidRDefault="00DC6671" w:rsidP="001A2CE6">
      <w:pPr>
        <w:pStyle w:val="MainBodyText"/>
        <w:numPr>
          <w:ilvl w:val="0"/>
          <w:numId w:val="126"/>
        </w:numPr>
      </w:pPr>
      <w:r w:rsidRPr="001A2CE6">
        <w:t>Tone: Hue + Grey (e.g., Dusty Rose). Reduces chroma.</w:t>
      </w:r>
    </w:p>
    <w:bookmarkEnd w:id="0"/>
    <w:p w14:paraId="6918AB14" w14:textId="77777777" w:rsidR="00DC6671" w:rsidRPr="001A2CE6" w:rsidRDefault="00DC6671" w:rsidP="001A2CE6">
      <w:pPr>
        <w:pStyle w:val="MainBodyText"/>
        <w:numPr>
          <w:ilvl w:val="0"/>
          <w:numId w:val="126"/>
        </w:numPr>
      </w:pPr>
      <w:r w:rsidRPr="001A2CE6">
        <w:t>Shade: Hue + Black (e.g., Maroon). Reduces value.</w:t>
      </w:r>
    </w:p>
    <w:p w14:paraId="30BA1DA2" w14:textId="77777777" w:rsidR="007310A9" w:rsidRDefault="007310A9" w:rsidP="007310A9">
      <w:pPr>
        <w:keepNext/>
      </w:pPr>
      <w:r>
        <w:rPr>
          <w:noProof/>
          <w14:ligatures w14:val="standardContextual"/>
        </w:rPr>
        <w:drawing>
          <wp:inline distT="0" distB="0" distL="0" distR="0" wp14:anchorId="1480CB41" wp14:editId="2C022886">
            <wp:extent cx="5731116" cy="1323340"/>
            <wp:effectExtent l="0" t="0" r="0" b="0"/>
            <wp:docPr id="42750173" name="Picture 4" descr="A diagram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25886" name="Picture 4" descr="A diagram of different colors&#10;&#10;AI-generated content may be incorrect."/>
                    <pic:cNvPicPr/>
                  </pic:nvPicPr>
                  <pic:blipFill rotWithShape="1">
                    <a:blip r:embed="rId13"/>
                    <a:srcRect t="57658"/>
                    <a:stretch>
                      <a:fillRect/>
                    </a:stretch>
                  </pic:blipFill>
                  <pic:spPr bwMode="auto">
                    <a:xfrm>
                      <a:off x="0" y="0"/>
                      <a:ext cx="5731510" cy="1323431"/>
                    </a:xfrm>
                    <a:prstGeom prst="rect">
                      <a:avLst/>
                    </a:prstGeom>
                    <a:ln>
                      <a:noFill/>
                    </a:ln>
                    <a:extLst>
                      <a:ext uri="{53640926-AAD7-44D8-BBD7-CCE9431645EC}">
                        <a14:shadowObscured xmlns:a14="http://schemas.microsoft.com/office/drawing/2010/main"/>
                      </a:ext>
                    </a:extLst>
                  </pic:spPr>
                </pic:pic>
              </a:graphicData>
            </a:graphic>
          </wp:inline>
        </w:drawing>
      </w:r>
    </w:p>
    <w:p w14:paraId="3BDA4175" w14:textId="1959FEEE" w:rsidR="007310A9" w:rsidRPr="00DC6671" w:rsidRDefault="007310A9" w:rsidP="00E60B9B">
      <w:pPr>
        <w:pStyle w:val="PaperCaption"/>
      </w:pPr>
      <w:r>
        <w:t xml:space="preserve">Figure </w:t>
      </w:r>
      <w:fldSimple w:instr=" STYLEREF 1 \s ">
        <w:r w:rsidR="00F30761">
          <w:rPr>
            <w:noProof/>
          </w:rPr>
          <w:t>1</w:t>
        </w:r>
      </w:fldSimple>
      <w:r w:rsidR="00E60B9B">
        <w:t>.</w:t>
      </w:r>
      <w:fldSimple w:instr=" SEQ Figure \* ARABIC \s 1 ">
        <w:r w:rsidR="00F30761">
          <w:rPr>
            <w:noProof/>
          </w:rPr>
          <w:t>3</w:t>
        </w:r>
      </w:fldSimple>
      <w:r w:rsidR="001E1677">
        <w:t xml:space="preserve"> </w:t>
      </w:r>
      <w:r w:rsidRPr="00693338">
        <w:t>Schematic representation of colour modification.</w:t>
      </w:r>
    </w:p>
    <w:p w14:paraId="293DBFBD" w14:textId="05D15E68" w:rsidR="00E50210" w:rsidRDefault="00DC6671" w:rsidP="001A2CE6">
      <w:pPr>
        <w:pStyle w:val="MainBodyText"/>
      </w:pPr>
      <w:r w:rsidRPr="00DC6671">
        <w:t xml:space="preserve">While these distinctions are critical for optical research, this thesis begins by defining the variable at the level of </w:t>
      </w:r>
      <w:r w:rsidRPr="001A2CE6">
        <w:t>the Hue Family</w:t>
      </w:r>
      <w:r w:rsidRPr="00DC6671">
        <w:t> (e.g., Blue vs. Orange). This decision grounds the research in professional practice, where plants are typically specified by broad visual categories rather than precise colorimetric values. By focusing on these families first, the research establishes a robust baseline for the "Warm versus Cool" effect before finer granularities of saturation are tested.</w:t>
      </w:r>
    </w:p>
    <w:p w14:paraId="52941D62" w14:textId="14FDF1F4" w:rsidR="00D1329B" w:rsidRDefault="00D1329B" w:rsidP="004E499C">
      <w:pPr>
        <w:pStyle w:val="Heading3"/>
      </w:pPr>
      <w:bookmarkStart w:id="1" w:name="OLE_LINK9"/>
      <w:r>
        <w:lastRenderedPageBreak/>
        <w:t>Colour as a design</w:t>
      </w:r>
      <w:r w:rsidR="00D06045">
        <w:t xml:space="preserve"> tool</w:t>
      </w:r>
    </w:p>
    <w:p w14:paraId="2700CF39" w14:textId="532D778E" w:rsidR="00D06045" w:rsidRPr="001A2CE6" w:rsidRDefault="00D06045" w:rsidP="001A2CE6">
      <w:pPr>
        <w:pStyle w:val="MainBodyText"/>
      </w:pPr>
      <w:r w:rsidRPr="00D06045">
        <w:t xml:space="preserve">Colour is more than just physics; it is emotion. In planting design, colour is immediately legible and adjustable at the detail scale </w:t>
      </w:r>
      <w:r w:rsidR="00297A3A">
        <w:fldChar w:fldCharType="begin"/>
      </w:r>
      <w:r>
        <w:instrText xml:space="preserve"> ADDIN EN.CITE &lt;EndNote&gt;&lt;Cite&gt;&lt;Author&gt;Dunnett&lt;/Author&gt;&lt;Year&gt;2013&lt;/Year&gt;&lt;RecNum&gt;248&lt;/RecNum&gt;&lt;DisplayText&gt;(Dunnett &amp;amp; Hitchmough, 2013)&lt;/DisplayText&gt;&lt;record&gt;&lt;rec-number&gt;248&lt;/rec-number&gt;&lt;foreign-keys&gt;&lt;key app="EN" db-id="zezd5e9tbfda5wex5aepwtv70zssrdr2rxtt" timestamp="1761313677"&gt;248&lt;/key&gt;&lt;/foreign-keys&gt;&lt;ref-type name="Book"&gt;6&lt;/ref-type&gt;&lt;contributors&gt;&lt;authors&gt;&lt;author&gt;Dunnett, N.&lt;/author&gt;&lt;author&gt;Hitchmough, J.&lt;/author&gt;&lt;/authors&gt;&lt;/contributors&gt;&lt;titles&gt;&lt;title&gt;The Dynamic Landscape: Design, Ecology and Management of Naturalistic Urban Planting&lt;/title&gt;&lt;/titles&gt;&lt;dates&gt;&lt;year&gt;2013&lt;/year&gt;&lt;/dates&gt;&lt;publisher&gt;Routledge&lt;/publisher&gt;&lt;urls&gt;&lt;/urls&gt;&lt;electronic-resource-num&gt;https://doi.org/10.4324/9780429283338&lt;/electronic-resource-num&gt;&lt;/record&gt;&lt;/Cite&gt;&lt;/EndNote&gt;</w:instrText>
      </w:r>
      <w:r w:rsidR="00297A3A">
        <w:fldChar w:fldCharType="separate"/>
      </w:r>
      <w:r>
        <w:rPr>
          <w:noProof/>
        </w:rPr>
        <w:t>(Dunnett &amp; Hitchmough, 2013)</w:t>
      </w:r>
      <w:r w:rsidR="00297A3A">
        <w:fldChar w:fldCharType="end"/>
      </w:r>
      <w:r w:rsidR="00297A3A">
        <w:t xml:space="preserve">. </w:t>
      </w:r>
      <w:r w:rsidRPr="00D06045">
        <w:t>Because appearance depends on context, hue, saturation, and lightness interact with illumination and surround; the same flowers may look different across seasons and backgrounds</w:t>
      </w:r>
      <w:r w:rsidR="00297A3A">
        <w:t xml:space="preserve"> </w:t>
      </w:r>
      <w:r w:rsidR="00297A3A">
        <w:fldChar w:fldCharType="begin"/>
      </w:r>
      <w:r w:rsidR="00297A3A">
        <w:instrText xml:space="preserve"> ADDIN EN.CITE &lt;EndNote&gt;&lt;Cite&gt;&lt;Author&gt;Shevell&lt;/Author&gt;&lt;Year&gt;2008&lt;/Year&gt;&lt;RecNum&gt;281&lt;/RecNum&gt;&lt;DisplayText&gt;(Fairchild, 2013; Foster, 2011; Shevell &amp;amp; Kingdom, 2008)&lt;/DisplayText&gt;&lt;record&gt;&lt;rec-number&gt;281&lt;/rec-number&gt;&lt;foreign-keys&gt;&lt;key app="EN" db-id="zezd5e9tbfda5wex5aepwtv70zssrdr2rxtt" timestamp="1762529892"&gt;281&lt;/key&gt;&lt;/foreign-keys&gt;&lt;ref-type name="Journal Article"&gt;17&lt;/ref-type&gt;&lt;contributors&gt;&lt;authors&gt;&lt;author&gt;Shevell, Steven K&lt;/author&gt;&lt;author&gt;Kingdom, Frederick AA&lt;/author&gt;&lt;/authors&gt;&lt;/contributors&gt;&lt;titles&gt;&lt;title&gt;Color in complex scenes&lt;/title&gt;&lt;secondary-title&gt;Annu. Rev. Psychol.&lt;/secondary-title&gt;&lt;/titles&gt;&lt;periodical&gt;&lt;full-title&gt;Annu. Rev. Psychol.&lt;/full-title&gt;&lt;/periodical&gt;&lt;pages&gt;143-166&lt;/pages&gt;&lt;volume&gt;59&lt;/volume&gt;&lt;number&gt;1&lt;/number&gt;&lt;dates&gt;&lt;year&gt;2008&lt;/year&gt;&lt;/dates&gt;&lt;isbn&gt;0066-4308&lt;/isbn&gt;&lt;urls&gt;&lt;/urls&gt;&lt;/record&gt;&lt;/Cite&gt;&lt;Cite&gt;&lt;Author&gt;Foster&lt;/Author&gt;&lt;Year&gt;2011&lt;/Year&gt;&lt;RecNum&gt;282&lt;/RecNum&gt;&lt;record&gt;&lt;rec-number&gt;282&lt;/rec-number&gt;&lt;foreign-keys&gt;&lt;key app="EN" db-id="zezd5e9tbfda5wex5aepwtv70zssrdr2rxtt" timestamp="1762529940"&gt;282&lt;/key&gt;&lt;/foreign-keys&gt;&lt;ref-type name="Journal Article"&gt;17&lt;/ref-type&gt;&lt;contributors&gt;&lt;authors&gt;&lt;author&gt;Foster, David H&lt;/author&gt;&lt;/authors&gt;&lt;/contributors&gt;&lt;titles&gt;&lt;title&gt;Color constancy&lt;/title&gt;&lt;secondary-title&gt;Vision research&lt;/secondary-title&gt;&lt;/titles&gt;&lt;periodical&gt;&lt;full-title&gt;Vision research&lt;/full-title&gt;&lt;/periodical&gt;&lt;pages&gt;674-700&lt;/pages&gt;&lt;volume&gt;51&lt;/volume&gt;&lt;number&gt;7&lt;/number&gt;&lt;dates&gt;&lt;year&gt;2011&lt;/year&gt;&lt;/dates&gt;&lt;isbn&gt;0042-6989&lt;/isbn&gt;&lt;urls&gt;&lt;/urls&gt;&lt;/record&gt;&lt;/Cite&gt;&lt;Cite&gt;&lt;Author&gt;Fairchild&lt;/Author&gt;&lt;Year&gt;2013&lt;/Year&gt;&lt;RecNum&gt;283&lt;/RecNum&gt;&lt;record&gt;&lt;rec-number&gt;283&lt;/rec-number&gt;&lt;foreign-keys&gt;&lt;key app="EN" db-id="zezd5e9tbfda5wex5aepwtv70zssrdr2rxtt" timestamp="1762529976"&gt;283&lt;/key&gt;&lt;/foreign-keys&gt;&lt;ref-type name="Book"&gt;6&lt;/ref-type&gt;&lt;contributors&gt;&lt;authors&gt;&lt;author&gt;Fairchild, Mark D&lt;/author&gt;&lt;/authors&gt;&lt;/contributors&gt;&lt;titles&gt;&lt;title&gt;Color appearance models&lt;/title&gt;&lt;/titles&gt;&lt;dates&gt;&lt;year&gt;2013&lt;/year&gt;&lt;/dates&gt;&lt;publisher&gt;John Wiley &amp;amp; Sons&lt;/publisher&gt;&lt;isbn&gt;1118653106&lt;/isbn&gt;&lt;urls&gt;&lt;/urls&gt;&lt;/record&gt;&lt;/Cite&gt;&lt;/EndNote&gt;</w:instrText>
      </w:r>
      <w:r w:rsidR="00297A3A">
        <w:fldChar w:fldCharType="separate"/>
      </w:r>
      <w:r w:rsidR="00297A3A">
        <w:rPr>
          <w:noProof/>
        </w:rPr>
        <w:t>(Fairchild, 2013; Foster, 2011; Shevell &amp; Kingdom, 2008)</w:t>
      </w:r>
      <w:r w:rsidR="00297A3A">
        <w:fldChar w:fldCharType="end"/>
      </w:r>
      <w:r w:rsidR="00297A3A">
        <w:t>.</w:t>
      </w:r>
      <w:r w:rsidR="001D7716">
        <w:t xml:space="preserve"> </w:t>
      </w:r>
      <w:r w:rsidR="001D7716" w:rsidRPr="001D7716">
        <w:t>Recent empirical work has reinforced flower colour as an actionable design variable.</w:t>
      </w:r>
      <w:r w:rsidR="001D7716">
        <w:t xml:space="preserve"> </w:t>
      </w:r>
      <w:r w:rsidR="001D7716">
        <w:fldChar w:fldCharType="begin"/>
      </w:r>
      <w:r w:rsidR="001D7716">
        <w:instrText xml:space="preserve"> ADDIN EN.CITE &lt;EndNote&gt;&lt;Cite AuthorYear="1"&gt;&lt;Author&gt;Elsadek&lt;/Author&gt;&lt;Year&gt;2020&lt;/Year&gt;&lt;RecNum&gt;12&lt;/RecNum&gt;&lt;DisplayText&gt;Elsadek and Liu (2020)&lt;/DisplayText&gt;&lt;record&gt;&lt;rec-number&gt;12&lt;/rec-number&gt;&lt;foreign-keys&gt;&lt;key app="EN" db-id="zezd5e9tbfda5wex5aepwtv70zssrdr2rxtt" timestamp="1680797262"&gt;12&lt;/key&gt;&lt;/foreign-keys&gt;&lt;ref-type name="Journal Article"&gt;17&lt;/ref-type&gt;&lt;contributors&gt;&lt;authors&gt;&lt;author&gt;Elsadek, Mohamed&lt;/author&gt;&lt;author&gt;Liu, Binyi&lt;/author&gt;&lt;/authors&gt;&lt;/contributors&gt;&lt;titles&gt;&lt;title&gt;Effects of viewing flowering plants on employees&amp;apos; wellbeing in an office-like environment&lt;/title&gt;&lt;secondary-title&gt;Indoor and Built Environment&lt;/secondary-title&gt;&lt;/titles&gt;&lt;periodical&gt;&lt;full-title&gt;Indoor and Built Environment&lt;/full-title&gt;&lt;/periodical&gt;&lt;pages&gt;1429-1440&lt;/pages&gt;&lt;volume&gt;30&lt;/volume&gt;&lt;number&gt;9&lt;/number&gt;&lt;section&gt;1429&lt;/section&gt;&lt;dates&gt;&lt;year&gt;2020&lt;/year&gt;&lt;/dates&gt;&lt;isbn&gt;1420-326X&amp;#xD;1423-0070&lt;/isbn&gt;&lt;urls&gt;&lt;/urls&gt;&lt;electronic-resource-num&gt;10.1177/1420326x20942572&lt;/electronic-resource-num&gt;&lt;/record&gt;&lt;/Cite&gt;&lt;/EndNote&gt;</w:instrText>
      </w:r>
      <w:r w:rsidR="001D7716">
        <w:fldChar w:fldCharType="separate"/>
      </w:r>
      <w:r w:rsidR="001D7716">
        <w:rPr>
          <w:noProof/>
        </w:rPr>
        <w:t>Elsadek and Liu (2020)</w:t>
      </w:r>
      <w:r w:rsidR="001D7716">
        <w:fldChar w:fldCharType="end"/>
      </w:r>
      <w:r w:rsidR="001D7716">
        <w:t xml:space="preserve"> </w:t>
      </w:r>
      <w:r w:rsidR="001D7716" w:rsidRPr="001D7716">
        <w:t xml:space="preserve">found that viewing flowering plants in an office-like environment improved employee wellbeing, with effects modulated by flower </w:t>
      </w:r>
      <w:proofErr w:type="spellStart"/>
      <w:r w:rsidR="001D7716" w:rsidRPr="001D7716">
        <w:t>colour</w:t>
      </w:r>
      <w:r w:rsidR="001D7716">
        <w:t>.</w:t>
      </w:r>
      <w:r w:rsidR="001D7716">
        <w:fldChar w:fldCharType="begin"/>
      </w:r>
      <w:r w:rsidR="001D7716">
        <w:instrText xml:space="preserve"> ADDIN EN.CITE &lt;EndNote&gt;&lt;Cite AuthorYear="1"&gt;&lt;Author&gt;Ai&lt;/Author&gt;&lt;Year&gt;2025&lt;/Year&gt;&lt;RecNum&gt;382&lt;/RecNum&gt;&lt;DisplayText&gt;Ai et al. (2025)&lt;/DisplayText&gt;&lt;record&gt;&lt;rec-number&gt;382&lt;/rec-number&gt;&lt;foreign-keys&gt;&lt;key app="EN" db-id="zezd5e9tbfda5wex5aepwtv70zssrdr2rxtt" timestamp="1780781882"&gt;382&lt;/key&gt;&lt;/foreign-keys&gt;&lt;ref-type name="Journal Article"&gt;17&lt;/ref-type&gt;&lt;contributors&gt;&lt;authors&gt;&lt;author&gt;Ai, Lijiao&lt;/author&gt;&lt;author&gt;Wang, Huan&lt;/author&gt;&lt;author&gt;Feng, Yilong&lt;/author&gt;&lt;author&gt;Li, Ting&lt;/author&gt;&lt;author&gt;Li, Zezhou&lt;/author&gt;&lt;author&gt;Zou, Min&lt;/author&gt;&lt;author&gt;Zhang, Qiaoyong&lt;/author&gt;&lt;/authors&gt;&lt;/contributors&gt;&lt;titles&gt;&lt;title&gt;The healing power of Camellia japonica L.: How flower types influence urban residents’ physiological and psychological wellbeing&lt;/title&gt;&lt;secondary-title&gt;Frontiers in Psychology&lt;/secondary-title&gt;&lt;/titles&gt;&lt;periodical&gt;&lt;full-title&gt;Frontiers in Psychology&lt;/full-title&gt;&lt;/periodical&gt;&lt;pages&gt;1489859&lt;/pages&gt;&lt;volume&gt;16&lt;/volume&gt;&lt;dates&gt;&lt;year&gt;2025&lt;/year&gt;&lt;/dates&gt;&lt;isbn&gt;1664-1078&lt;/isbn&gt;&lt;urls&gt;&lt;/urls&gt;&lt;/record&gt;&lt;/Cite&gt;&lt;/EndNote&gt;</w:instrText>
      </w:r>
      <w:r w:rsidR="001D7716">
        <w:fldChar w:fldCharType="separate"/>
      </w:r>
      <w:r w:rsidR="001D7716">
        <w:rPr>
          <w:noProof/>
        </w:rPr>
        <w:t>Ai</w:t>
      </w:r>
      <w:proofErr w:type="spellEnd"/>
      <w:r w:rsidR="001D7716">
        <w:rPr>
          <w:noProof/>
        </w:rPr>
        <w:t xml:space="preserve"> et al. (2025)</w:t>
      </w:r>
      <w:r w:rsidR="001D7716">
        <w:fldChar w:fldCharType="end"/>
      </w:r>
      <w:r w:rsidR="001D7716">
        <w:t xml:space="preserve"> </w:t>
      </w:r>
      <w:r w:rsidR="001D7716" w:rsidRPr="001D7716">
        <w:t>demonstrated that different Camellia japonica colour and form combinations produced measurable physiological and psychological responses, and</w:t>
      </w:r>
      <w:r w:rsidR="001D7716">
        <w:t xml:space="preserve"> </w:t>
      </w:r>
      <w:r w:rsidR="001D7716">
        <w:fldChar w:fldCharType="begin"/>
      </w:r>
      <w:r w:rsidR="001D7716">
        <w:instrText xml:space="preserve"> ADDIN EN.CITE &lt;EndNote&gt;&lt;Cite AuthorYear="1"&gt;&lt;Author&gt;Yang&lt;/Author&gt;&lt;Year&gt;2025&lt;/Year&gt;&lt;RecNum&gt;383&lt;/RecNum&gt;&lt;DisplayText&gt;Yang et al. (2025)&lt;/DisplayText&gt;&lt;record&gt;&lt;rec-number&gt;383&lt;/rec-number&gt;&lt;foreign-keys&gt;&lt;key app="EN" db-id="zezd5e9tbfda5wex5aepwtv70zssrdr2rxtt" timestamp="1780781901"&gt;383&lt;/key&gt;&lt;/foreign-keys&gt;&lt;ref-type name="Journal Article"&gt;17&lt;/ref-type&gt;&lt;contributors&gt;&lt;authors&gt;&lt;author&gt;Yang, Lin&lt;/author&gt;&lt;author&gt;Yuan, Liyun&lt;/author&gt;&lt;author&gt;Zhang, Guofu&lt;/author&gt;&lt;author&gt;Shi, Jing&lt;/author&gt;&lt;author&gt;Dewancker, Bart Julien&lt;/author&gt;&lt;/authors&gt;&lt;/contributors&gt;&lt;titles&gt;&lt;title&gt;Impact of the cool and warm colours of flowers on the plant wall on indoor human health&lt;/title&gt;&lt;secondary-title&gt;Indoor and Built Environment&lt;/secondary-title&gt;&lt;/titles&gt;&lt;periodical&gt;&lt;full-title&gt;Indoor and Built Environment&lt;/full-title&gt;&lt;/periodical&gt;&lt;pages&gt;1683-1694&lt;/pages&gt;&lt;volume&gt;34&lt;/volume&gt;&lt;number&gt;9&lt;/number&gt;&lt;dates&gt;&lt;year&gt;2025&lt;/year&gt;&lt;/dates&gt;&lt;isbn&gt;1420-326X&lt;/isbn&gt;&lt;urls&gt;&lt;/urls&gt;&lt;/record&gt;&lt;/Cite&gt;&lt;/EndNote&gt;</w:instrText>
      </w:r>
      <w:r w:rsidR="001D7716">
        <w:fldChar w:fldCharType="separate"/>
      </w:r>
      <w:r w:rsidR="001D7716">
        <w:rPr>
          <w:noProof/>
        </w:rPr>
        <w:t>Yang et al. (2025)</w:t>
      </w:r>
      <w:r w:rsidR="001D7716">
        <w:fldChar w:fldCharType="end"/>
      </w:r>
      <w:r w:rsidR="001D7716">
        <w:t xml:space="preserve"> </w:t>
      </w:r>
      <w:r w:rsidR="001D7716" w:rsidRPr="001D7716">
        <w:t>reported that the warm–cool distinction in plant-wall flower colour systematically influenced indoor occupant health.</w:t>
      </w:r>
    </w:p>
    <w:p w14:paraId="40ABC337" w14:textId="33BB8C55" w:rsidR="00297A3A" w:rsidRDefault="00D06045" w:rsidP="001A2CE6">
      <w:pPr>
        <w:pStyle w:val="MainBodyText"/>
      </w:pPr>
      <w:r w:rsidRPr="00D06045">
        <w:t>Links with affect are well established. Cooler hues (especially blue) more often align with calmer, relaxed emotions, and warmer hues (orange/yellow/red) with more activated, uplifted emotions</w:t>
      </w:r>
      <w:r>
        <w:t xml:space="preserve"> </w:t>
      </w:r>
      <w:r w:rsidR="00297A3A">
        <w:fldChar w:fldCharType="begin">
          <w:fldData xml:space="preserve">PEVuZE5vdGU+PENpdGU+PEF1dGhvcj5WYWxkZXo8L0F1dGhvcj48WWVhcj4xOTk0PC9ZZWFyPjxS
ZWNOdW0+MTEwPC9SZWNOdW0+PERpc3BsYXlUZXh0PihFbGxpb3QgJmFtcDsgTWFpZXIsIDIwMTQ7
IEphbmcgZXQgYWwuLCAyMDE0OyBLYXlhICZhbXA7IEVwcHMsIDIwMDQ7IFZhbGRleiAmYW1wOyBN
ZWhyYWJpYW4sIDE5OTQpPC9EaXNwbGF5VGV4dD48cmVjb3JkPjxyZWMtbnVtYmVyPjExMDwvcmVj
LW51bWJlcj48Zm9yZWlnbi1rZXlzPjxrZXkgYXBwPSJFTiIgZGItaWQ9InplemQ1ZTl0YmZkYTV3
ZXg1YWVwd3R2NzB6c3NyZHIycnh0dCIgdGltZXN0YW1wPSIxNzQzNTQyMzgzIj4xMTA8L2tleT48
L2ZvcmVpZ24ta2V5cz48cmVmLXR5cGUgbmFtZT0iSm91cm5hbCBBcnRpY2xlIj4xNzwvcmVmLXR5
cGU+PGNvbnRyaWJ1dG9ycz48YXV0aG9ycz48YXV0aG9yPlZhbGRleiwgUC48L2F1dGhvcj48YXV0
aG9yPk1laHJhYmlhbiwgQS48L2F1dGhvcj48L2F1dGhvcnM+PC9jb250cmlidXRvcnM+PHRpdGxl
cz48dGl0bGU+RWZmZWN0cyBvZiBjb2xvciBvbiBlbW90aW9uczwvdGl0bGU+PHNlY29uZGFyeS10
aXRsZT5Kb3VybmFsIG9mIEV4cGVyaW1lbnRhbCBQc3ljaG9sb2d5OiBHZW5lcmFsPC9zZWNvbmRh
cnktdGl0bGU+PC90aXRsZXM+PHBlcmlvZGljYWw+PGZ1bGwtdGl0bGU+Sm91cm5hbCBvZiBFeHBl
cmltZW50YWwgUHN5Y2hvbG9neTogR2VuZXJhbDwvZnVsbC10aXRsZT48L3BlcmlvZGljYWw+PHBh
Z2VzPjM5NOKAkzQwOTwvcGFnZXM+PHZvbHVtZT4xMjM8L3ZvbHVtZT48bnVtYmVyPjQ8L251bWJl
cj48ZGF0ZXM+PHllYXI+MTk5NDwveWVhcj48L2RhdGVzPjx1cmxzPjxyZWxhdGVkLXVybHM+PHVy
bD5odHRwczovL2RvaS5vcmcvMTAuMTAzNy8wMDk2LTM0NDUuMTIzLjQuMzk0PC91cmw+PC9yZWxh
dGVkLXVybHM+PC91cmxzPjwvcmVjb3JkPjwvQ2l0ZT48Q2l0ZT48QXV0aG9yPktheWE8L0F1dGhv
cj48WWVhcj4yMDA0PC9ZZWFyPjxSZWNOdW0+MTc0PC9SZWNOdW0+PHJlY29yZD48cmVjLW51bWJl
cj4xNzQ8L3JlYy1udW1iZXI+PGZvcmVpZ24ta2V5cz48a2V5IGFwcD0iRU4iIGRiLWlkPSJ6ZXpk
NWU5dGJmZGE1d2V4NWFlcHd0djcwenNzcmRyMnJ4dHQiIHRpbWVzdGFtcD0iMTc0NDU0NTcyOSI+
MTc0PC9rZXk+PC9mb3JlaWduLWtleXM+PHJlZi10eXBlIG5hbWU9IkpvdXJuYWwgQXJ0aWNsZSI+
MTc8L3JlZi10eXBlPjxjb250cmlidXRvcnM+PGF1dGhvcnM+PGF1dGhvcj5LYXlhLCBOYXo8L2F1
dGhvcj48YXV0aG9yPkVwcHMsIEhlbGVuIEg8L2F1dGhvcj48L2F1dGhvcnM+PC9jb250cmlidXRv
cnM+PHRpdGxlcz48dGl0bGU+UmVsYXRpb25zaGlwIGJldHdlZW4gY29sb3IgYW5kIGVtb3Rpb246
IEEgc3R1ZHkgb2YgY29sbGVnZSBzdHVkZW50czwvdGl0bGU+PHNlY29uZGFyeS10aXRsZT5Db2xs
ZWdlIHN0dWRlbnQgam91cm5hbDwvc2Vjb25kYXJ5LXRpdGxlPjwvdGl0bGVzPjxwZXJpb2RpY2Fs
PjxmdWxsLXRpdGxlPkNvbGxlZ2Ugc3R1ZGVudCBqb3VybmFsPC9mdWxsLXRpdGxlPjwvcGVyaW9k
aWNhbD48cGFnZXM+Mzk2LTQwNTwvcGFnZXM+PHZvbHVtZT4zODwvdm9sdW1lPjxudW1iZXI+Mzwv
bnVtYmVyPjxkYXRlcz48eWVhcj4yMDA0PC95ZWFyPjwvZGF0ZXM+PHVybHM+PC91cmxzPjwvcmVj
b3JkPjwvQ2l0ZT48Q2l0ZT48QXV0aG9yPkVsbGlvdDwvQXV0aG9yPjxZZWFyPjIwMTQ8L1llYXI+
PFJlY051bT45NjwvUmVjTnVtPjxyZWNvcmQ+PHJlYy1udW1iZXI+OTY8L3JlYy1udW1iZXI+PGZv
cmVpZ24ta2V5cz48a2V5IGFwcD0iRU4iIGRiLWlkPSJ6ZXpkNWU5dGJmZGE1d2V4NWFlcHd0djcw
enNzcmRyMnJ4dHQiIHRpbWVzdGFtcD0iMTc0MzU0MjMxMCI+OTY8L2tleT48L2ZvcmVpZ24ta2V5
cz48cmVmLXR5cGUgbmFtZT0iSm91cm5hbCBBcnRpY2xlIj4xNzwvcmVmLXR5cGU+PGNvbnRyaWJ1
dG9ycz48YXV0aG9ycz48YXV0aG9yPkVsbGlvdCwgQS4gSi48L2F1dGhvcj48YXV0aG9yPk1haWVy
LCBNLiBBLjwvYXV0aG9yPjwvYXV0aG9ycz48L2NvbnRyaWJ1dG9ycz48dGl0bGVzPjx0aXRsZT5D
b2xvciBwc3ljaG9sb2d5OiBFZmZlY3RzIG9mIHBlcmNlaXZpbmcgY29sb3Igb24gcHN5Y2hvbG9n
aWNhbCBmdW5jdGlvbmluZyBpbiBodW1hbnM8L3RpdGxlPjxzZWNvbmRhcnktdGl0bGU+QW5udWFs
IFJldmlldyBvZiBQc3ljaG9sb2d5PC9zZWNvbmRhcnktdGl0bGU+PC90aXRsZXM+PHBlcmlvZGlj
YWw+PGZ1bGwtdGl0bGU+QW5udWFsIFJldmlldyBvZiBQc3ljaG9sb2d5PC9mdWxsLXRpdGxlPjwv
cGVyaW9kaWNhbD48cGFnZXM+OTXigJMxMjA8L3BhZ2VzPjx2b2x1bWU+NjU8L3ZvbHVtZT48ZGF0
ZXM+PHllYXI+MjAxNDwveWVhcj48L2RhdGVzPjx1cmxzPjxyZWxhdGVkLXVybHM+PHVybD5odHRw
czovL2RvaS5vcmcvMTAuMTE0Ni9hbm51cmV2LXBzeWNoLTAxMDIxMy0xMTUwMzU8L3VybD48L3Jl
bGF0ZWQtdXJscz48L3VybHM+PC9yZWNvcmQ+PC9DaXRlPjxDaXRlPjxBdXRob3I+SmFuZzwvQXV0
aG9yPjxZZWFyPjIwMTQ8L1llYXI+PFJlY051bT40OTwvUmVjTnVtPjxyZWNvcmQ+PHJlYy1udW1i
ZXI+NDk8L3JlYy1udW1iZXI+PGZvcmVpZ24ta2V5cz48a2V5IGFwcD0iRU4iIGRiLWlkPSJ6ZXpk
NWU5dGJmZGE1d2V4NWFlcHd0djcwenNzcmRyMnJ4dHQiIHRpbWVzdGFtcD0iMTY4OTg0NjY1NCI+
NDk8L2tleT48L2ZvcmVpZ24ta2V5cz48cmVmLXR5cGUgbmFtZT0iSm91cm5hbCBBcnRpY2xlIj4x
NzwvcmVmLXR5cGU+PGNvbnRyaWJ1dG9ycz48YXV0aG9ycz48YXV0aG9yPkphbmcsIEh5ZSBTb29r
PC9hdXRob3I+PGF1dGhvcj5LaW0sIEpvbmd5dW48L2F1dGhvcj48YXV0aG9yPktpbSwgS2kgU2Vv
bmc8L2F1dGhvcj48YXV0aG9yPlBhaywgQ2h1biBIbzwvYXV0aG9yPjwvYXV0aG9ycz48L2NvbnRy
aWJ1dG9ycz48dGl0bGVzPjx0aXRsZT5IdW1hbiBicmFpbiBhY3Rpdml0eSBhbmQgZW1vdGlvbmFs
IHJlc3BvbnNlcyB0byBwbGFudCBjb2xvciBzdGltdWxpPC90aXRsZT48c2Vjb25kYXJ5LXRpdGxl
PkNvbG9yIFJlc2VhcmNoICZhbXA7IEFwcGxpY2F0aW9uPC9zZWNvbmRhcnktdGl0bGU+PC90aXRs
ZXM+PHBlcmlvZGljYWw+PGZ1bGwtdGl0bGU+Q29sb3IgUmVzZWFyY2ggJmFtcDsgQXBwbGljYXRp
b248L2Z1bGwtdGl0bGU+PC9wZXJpb2RpY2FsPjxwYWdlcz4zMDctMzE2PC9wYWdlcz48dm9sdW1l
PjM5PC92b2x1bWU+PG51bWJlcj4zPC9udW1iZXI+PHNlY3Rpb24+MzA3PC9zZWN0aW9uPjxkYXRl
cz48eWVhcj4yMDE0PC95ZWFyPjwvZGF0ZXM+PGlzYm4+MDM2MTIzMTc8L2lzYm4+PHVybHM+PC91
cmxzPjxlbGVjdHJvbmljLXJlc291cmNlLW51bT4xMC4xMDAyL2NvbC4yMTc4ODwvZWxlY3Ryb25p
Yy1yZXNvdXJjZS1udW0+PC9yZWNvcmQ+PC9DaXRlPjwvRW5kTm90ZT5=
</w:fldData>
        </w:fldChar>
      </w:r>
      <w:r w:rsidR="00297A3A">
        <w:instrText xml:space="preserve"> ADDIN EN.CITE </w:instrText>
      </w:r>
      <w:r w:rsidR="00297A3A">
        <w:fldChar w:fldCharType="begin">
          <w:fldData xml:space="preserve">PEVuZE5vdGU+PENpdGU+PEF1dGhvcj5WYWxkZXo8L0F1dGhvcj48WWVhcj4xOTk0PC9ZZWFyPjxS
ZWNOdW0+MTEwPC9SZWNOdW0+PERpc3BsYXlUZXh0PihFbGxpb3QgJmFtcDsgTWFpZXIsIDIwMTQ7
IEphbmcgZXQgYWwuLCAyMDE0OyBLYXlhICZhbXA7IEVwcHMsIDIwMDQ7IFZhbGRleiAmYW1wOyBN
ZWhyYWJpYW4sIDE5OTQpPC9EaXNwbGF5VGV4dD48cmVjb3JkPjxyZWMtbnVtYmVyPjExMDwvcmVj
LW51bWJlcj48Zm9yZWlnbi1rZXlzPjxrZXkgYXBwPSJFTiIgZGItaWQ9InplemQ1ZTl0YmZkYTV3
ZXg1YWVwd3R2NzB6c3NyZHIycnh0dCIgdGltZXN0YW1wPSIxNzQzNTQyMzgzIj4xMTA8L2tleT48
L2ZvcmVpZ24ta2V5cz48cmVmLXR5cGUgbmFtZT0iSm91cm5hbCBBcnRpY2xlIj4xNzwvcmVmLXR5
cGU+PGNvbnRyaWJ1dG9ycz48YXV0aG9ycz48YXV0aG9yPlZhbGRleiwgUC48L2F1dGhvcj48YXV0
aG9yPk1laHJhYmlhbiwgQS48L2F1dGhvcj48L2F1dGhvcnM+PC9jb250cmlidXRvcnM+PHRpdGxl
cz48dGl0bGU+RWZmZWN0cyBvZiBjb2xvciBvbiBlbW90aW9uczwvdGl0bGU+PHNlY29uZGFyeS10
aXRsZT5Kb3VybmFsIG9mIEV4cGVyaW1lbnRhbCBQc3ljaG9sb2d5OiBHZW5lcmFsPC9zZWNvbmRh
cnktdGl0bGU+PC90aXRsZXM+PHBlcmlvZGljYWw+PGZ1bGwtdGl0bGU+Sm91cm5hbCBvZiBFeHBl
cmltZW50YWwgUHN5Y2hvbG9neTogR2VuZXJhbDwvZnVsbC10aXRsZT48L3BlcmlvZGljYWw+PHBh
Z2VzPjM5NOKAkzQwOTwvcGFnZXM+PHZvbHVtZT4xMjM8L3ZvbHVtZT48bnVtYmVyPjQ8L251bWJl
cj48ZGF0ZXM+PHllYXI+MTk5NDwveWVhcj48L2RhdGVzPjx1cmxzPjxyZWxhdGVkLXVybHM+PHVy
bD5odHRwczovL2RvaS5vcmcvMTAuMTAzNy8wMDk2LTM0NDUuMTIzLjQuMzk0PC91cmw+PC9yZWxh
dGVkLXVybHM+PC91cmxzPjwvcmVjb3JkPjwvQ2l0ZT48Q2l0ZT48QXV0aG9yPktheWE8L0F1dGhv
cj48WWVhcj4yMDA0PC9ZZWFyPjxSZWNOdW0+MTc0PC9SZWNOdW0+PHJlY29yZD48cmVjLW51bWJl
cj4xNzQ8L3JlYy1udW1iZXI+PGZvcmVpZ24ta2V5cz48a2V5IGFwcD0iRU4iIGRiLWlkPSJ6ZXpk
NWU5dGJmZGE1d2V4NWFlcHd0djcwenNzcmRyMnJ4dHQiIHRpbWVzdGFtcD0iMTc0NDU0NTcyOSI+
MTc0PC9rZXk+PC9mb3JlaWduLWtleXM+PHJlZi10eXBlIG5hbWU9IkpvdXJuYWwgQXJ0aWNsZSI+
MTc8L3JlZi10eXBlPjxjb250cmlidXRvcnM+PGF1dGhvcnM+PGF1dGhvcj5LYXlhLCBOYXo8L2F1
dGhvcj48YXV0aG9yPkVwcHMsIEhlbGVuIEg8L2F1dGhvcj48L2F1dGhvcnM+PC9jb250cmlidXRv
cnM+PHRpdGxlcz48dGl0bGU+UmVsYXRpb25zaGlwIGJldHdlZW4gY29sb3IgYW5kIGVtb3Rpb246
IEEgc3R1ZHkgb2YgY29sbGVnZSBzdHVkZW50czwvdGl0bGU+PHNlY29uZGFyeS10aXRsZT5Db2xs
ZWdlIHN0dWRlbnQgam91cm5hbDwvc2Vjb25kYXJ5LXRpdGxlPjwvdGl0bGVzPjxwZXJpb2RpY2Fs
PjxmdWxsLXRpdGxlPkNvbGxlZ2Ugc3R1ZGVudCBqb3VybmFsPC9mdWxsLXRpdGxlPjwvcGVyaW9k
aWNhbD48cGFnZXM+Mzk2LTQwNTwvcGFnZXM+PHZvbHVtZT4zODwvdm9sdW1lPjxudW1iZXI+Mzwv
bnVtYmVyPjxkYXRlcz48eWVhcj4yMDA0PC95ZWFyPjwvZGF0ZXM+PHVybHM+PC91cmxzPjwvcmVj
b3JkPjwvQ2l0ZT48Q2l0ZT48QXV0aG9yPkVsbGlvdDwvQXV0aG9yPjxZZWFyPjIwMTQ8L1llYXI+
PFJlY051bT45NjwvUmVjTnVtPjxyZWNvcmQ+PHJlYy1udW1iZXI+OTY8L3JlYy1udW1iZXI+PGZv
cmVpZ24ta2V5cz48a2V5IGFwcD0iRU4iIGRiLWlkPSJ6ZXpkNWU5dGJmZGE1d2V4NWFlcHd0djcw
enNzcmRyMnJ4dHQiIHRpbWVzdGFtcD0iMTc0MzU0MjMxMCI+OTY8L2tleT48L2ZvcmVpZ24ta2V5
cz48cmVmLXR5cGUgbmFtZT0iSm91cm5hbCBBcnRpY2xlIj4xNzwvcmVmLXR5cGU+PGNvbnRyaWJ1
dG9ycz48YXV0aG9ycz48YXV0aG9yPkVsbGlvdCwgQS4gSi48L2F1dGhvcj48YXV0aG9yPk1haWVy
LCBNLiBBLjwvYXV0aG9yPjwvYXV0aG9ycz48L2NvbnRyaWJ1dG9ycz48dGl0bGVzPjx0aXRsZT5D
b2xvciBwc3ljaG9sb2d5OiBFZmZlY3RzIG9mIHBlcmNlaXZpbmcgY29sb3Igb24gcHN5Y2hvbG9n
aWNhbCBmdW5jdGlvbmluZyBpbiBodW1hbnM8L3RpdGxlPjxzZWNvbmRhcnktdGl0bGU+QW5udWFs
IFJldmlldyBvZiBQc3ljaG9sb2d5PC9zZWNvbmRhcnktdGl0bGU+PC90aXRsZXM+PHBlcmlvZGlj
YWw+PGZ1bGwtdGl0bGU+QW5udWFsIFJldmlldyBvZiBQc3ljaG9sb2d5PC9mdWxsLXRpdGxlPjwv
cGVyaW9kaWNhbD48cGFnZXM+OTXigJMxMjA8L3BhZ2VzPjx2b2x1bWU+NjU8L3ZvbHVtZT48ZGF0
ZXM+PHllYXI+MjAxNDwveWVhcj48L2RhdGVzPjx1cmxzPjxyZWxhdGVkLXVybHM+PHVybD5odHRw
czovL2RvaS5vcmcvMTAuMTE0Ni9hbm51cmV2LXBzeWNoLTAxMDIxMy0xMTUwMzU8L3VybD48L3Jl
bGF0ZWQtdXJscz48L3VybHM+PC9yZWNvcmQ+PC9DaXRlPjxDaXRlPjxBdXRob3I+SmFuZzwvQXV0
aG9yPjxZZWFyPjIwMTQ8L1llYXI+PFJlY051bT40OTwvUmVjTnVtPjxyZWNvcmQ+PHJlYy1udW1i
ZXI+NDk8L3JlYy1udW1iZXI+PGZvcmVpZ24ta2V5cz48a2V5IGFwcD0iRU4iIGRiLWlkPSJ6ZXpk
NWU5dGJmZGE1d2V4NWFlcHd0djcwenNzcmRyMnJ4dHQiIHRpbWVzdGFtcD0iMTY4OTg0NjY1NCI+
NDk8L2tleT48L2ZvcmVpZ24ta2V5cz48cmVmLXR5cGUgbmFtZT0iSm91cm5hbCBBcnRpY2xlIj4x
NzwvcmVmLXR5cGU+PGNvbnRyaWJ1dG9ycz48YXV0aG9ycz48YXV0aG9yPkphbmcsIEh5ZSBTb29r
PC9hdXRob3I+PGF1dGhvcj5LaW0sIEpvbmd5dW48L2F1dGhvcj48YXV0aG9yPktpbSwgS2kgU2Vv
bmc8L2F1dGhvcj48YXV0aG9yPlBhaywgQ2h1biBIbzwvYXV0aG9yPjwvYXV0aG9ycz48L2NvbnRy
aWJ1dG9ycz48dGl0bGVzPjx0aXRsZT5IdW1hbiBicmFpbiBhY3Rpdml0eSBhbmQgZW1vdGlvbmFs
IHJlc3BvbnNlcyB0byBwbGFudCBjb2xvciBzdGltdWxpPC90aXRsZT48c2Vjb25kYXJ5LXRpdGxl
PkNvbG9yIFJlc2VhcmNoICZhbXA7IEFwcGxpY2F0aW9uPC9zZWNvbmRhcnktdGl0bGU+PC90aXRs
ZXM+PHBlcmlvZGljYWw+PGZ1bGwtdGl0bGU+Q29sb3IgUmVzZWFyY2ggJmFtcDsgQXBwbGljYXRp
b248L2Z1bGwtdGl0bGU+PC9wZXJpb2RpY2FsPjxwYWdlcz4zMDctMzE2PC9wYWdlcz48dm9sdW1l
PjM5PC92b2x1bWU+PG51bWJlcj4zPC9udW1iZXI+PHNlY3Rpb24+MzA3PC9zZWN0aW9uPjxkYXRl
cz48eWVhcj4yMDE0PC95ZWFyPjwvZGF0ZXM+PGlzYm4+MDM2MTIzMTc8L2lzYm4+PHVybHM+PC91
cmxzPjxlbGVjdHJvbmljLXJlc291cmNlLW51bT4xMC4xMDAyL2NvbC4yMTc4ODwvZWxlY3Ryb25p
Yy1yZXNvdXJjZS1udW0+PC9yZWNvcmQ+PC9DaXRlPjwvRW5kTm90ZT5=
</w:fldData>
        </w:fldChar>
      </w:r>
      <w:r w:rsidR="00297A3A">
        <w:instrText xml:space="preserve"> ADDIN EN.CITE.DATA </w:instrText>
      </w:r>
      <w:r w:rsidR="00297A3A">
        <w:fldChar w:fldCharType="end"/>
      </w:r>
      <w:r w:rsidR="00297A3A">
        <w:fldChar w:fldCharType="separate"/>
      </w:r>
      <w:r w:rsidR="00297A3A">
        <w:rPr>
          <w:noProof/>
        </w:rPr>
        <w:t>(Elliot &amp; Maier, 2014; Jang et al., 2014; Kaya &amp; Epps, 2004; Valdez &amp; Mehrabian, 1994)</w:t>
      </w:r>
      <w:r w:rsidR="00297A3A">
        <w:fldChar w:fldCharType="end"/>
      </w:r>
      <w:r w:rsidR="00297A3A">
        <w:t>. Cross-cultural studies suggest broadly similar patterns with variation in effect size</w:t>
      </w:r>
      <w:r w:rsidR="001D7716" w:rsidRPr="001D7716">
        <w:t>, though linguistic and geographic proximity systematically shape the mapping</w:t>
      </w:r>
      <w:r w:rsidR="00297A3A">
        <w:t xml:space="preserve"> </w:t>
      </w:r>
      <w:r w:rsidR="00297A3A">
        <w:fldChar w:fldCharType="begin">
          <w:fldData xml:space="preserve">PEVuZE5vdGU+PENpdGU+PEF1dGhvcj5OZWFsZTwvQXV0aG9yPjxZZWFyPjIwMjE8L1llYXI+PFJl
Y051bT4xMjc8L1JlY051bT48RGlzcGxheVRleHQ+KEpvbmF1c2thaXRlIGV0IGFsLiwgMjAyMDsg
TmVhbGUgZXQgYWwuLCAyMDIxKTwvRGlzcGxheVRleHQ+PHJlY29yZD48cmVjLW51bWJlcj4xMjc8
L3JlYy1udW1iZXI+PGZvcmVpZ24ta2V5cz48a2V5IGFwcD0iRU4iIGRiLWlkPSJ6ZXpkNWU5dGJm
ZGE1d2V4NWFlcHd0djcwenNzcmRyMnJ4dHQiIHRpbWVzdGFtcD0iMTc0MzU0MjQ3NyI+MTI3PC9r
ZXk+PC9mb3JlaWduLWtleXM+PHJlZi10eXBlIG5hbWU9IkpvdXJuYWwgQXJ0aWNsZSI+MTc8L3Jl
Zi10eXBlPjxjb250cmlidXRvcnM+PGF1dGhvcnM+PGF1dGhvcj5OZWFsZSwgQy48L2F1dGhvcj48
YXV0aG9yPkFzcGluYWxsLCBQLjwvYXV0aG9yPjxhdXRob3I+Um9lLCBKLjwvYXV0aG9yPjxhdXRo
b3I+VHZlaXQsIE0uIFMuPC9hdXRob3I+PGF1dGhvcj5Uc3VjaGl5YSwgSy48L2F1dGhvcj48YXV0
aG9yPlN1Z2l5YW1hLCBULjwvYXV0aG9yPjwvYXV0aG9ycz48L2NvbnRyaWJ1dG9ycz48dGl0bGVz
Pjx0aXRsZT5Db2xvciBhZXN0aGV0aWNzOiBBIHRyYW5zYXRsYW50aWMgY29tcGFyaXNvbiBvZiBw
c3ljaG9sb2dpY2FsIGFuZCBwaHlzaW9sb2dpY2FsIGltcGFjdHMgb2Ygd2FybSBhbmQgY29vbCBj
b2xvcnMgaW4gZ2FyZGVuIGxhbmRzY2FwZXM8L3RpdGxlPjxzZWNvbmRhcnktdGl0bGU+V2VsbGJl
aW5nLCBTcGFjZSBhbmQgU29jaWV0eTwvc2Vjb25kYXJ5LXRpdGxlPjwvdGl0bGVzPjxwZXJpb2Rp
Y2FsPjxmdWxsLXRpdGxlPldlbGxiZWluZywgU3BhY2UgYW5kIFNvY2lldHk8L2Z1bGwtdGl0bGU+
PC9wZXJpb2RpY2FsPjxwYWdlcz4xMDAwMzg8L3BhZ2VzPjx2b2x1bWU+Mjwvdm9sdW1lPjxkYXRl
cz48eWVhcj4yMDIxPC95ZWFyPjwvZGF0ZXM+PHVybHM+PHJlbGF0ZWQtdXJscz48dXJsPmh0dHBz
Oi8vZG9pLm9yZy8xMC4xMDE2L2oud3NzLjIwMjEuMTAwMDM4PC91cmw+PC9yZWxhdGVkLXVybHM+
PC91cmxzPjwvcmVjb3JkPjwvQ2l0ZT48Q2l0ZT48QXV0aG9yPk5lYWxlPC9BdXRob3I+PFllYXI+
MjAyMTwvWWVhcj48UmVjTnVtPjEyNzwvUmVjTnVtPjxyZWNvcmQ+PHJlYy1udW1iZXI+MTI3PC9y
ZWMtbnVtYmVyPjxmb3JlaWduLWtleXM+PGtleSBhcHA9IkVOIiBkYi1pZD0iemV6ZDVlOXRiZmRh
NXdleDVhZXB3dHY3MHpzc3JkcjJyeHR0IiB0aW1lc3RhbXA9IjE3NDM1NDI0NzciPjEyNzwva2V5
PjwvZm9yZWlnbi1rZXlzPjxyZWYtdHlwZSBuYW1lPSJKb3VybmFsIEFydGljbGUiPjE3PC9yZWYt
dHlwZT48Y29udHJpYnV0b3JzPjxhdXRob3JzPjxhdXRob3I+TmVhbGUsIEMuPC9hdXRob3I+PGF1
dGhvcj5Bc3BpbmFsbCwgUC48L2F1dGhvcj48YXV0aG9yPlJvZSwgSi48L2F1dGhvcj48YXV0aG9y
PlR2ZWl0LCBNLiBTLjwvYXV0aG9yPjxhdXRob3I+VHN1Y2hpeWEsIEsuPC9hdXRob3I+PGF1dGhv
cj5TdWdpeWFtYSwgVC48L2F1dGhvcj48L2F1dGhvcnM+PC9jb250cmlidXRvcnM+PHRpdGxlcz48
dGl0bGU+Q29sb3IgYWVzdGhldGljczogQSB0cmFuc2F0bGFudGljIGNvbXBhcmlzb24gb2YgcHN5
Y2hvbG9naWNhbCBhbmQgcGh5c2lvbG9naWNhbCBpbXBhY3RzIG9mIHdhcm0gYW5kIGNvb2wgY29s
b3JzIGluIGdhcmRlbiBsYW5kc2NhcGVzPC90aXRsZT48c2Vjb25kYXJ5LXRpdGxlPldlbGxiZWlu
ZywgU3BhY2UgYW5kIFNvY2lldHk8L3NlY29uZGFyeS10aXRsZT48L3RpdGxlcz48cGVyaW9kaWNh
bD48ZnVsbC10aXRsZT5XZWxsYmVpbmcsIFNwYWNlIGFuZCBTb2NpZXR5PC9mdWxsLXRpdGxlPjwv
cGVyaW9kaWNhbD48cGFnZXM+MTAwMDM4PC9wYWdlcz48dm9sdW1lPjI8L3ZvbHVtZT48ZGF0ZXM+
PHllYXI+MjAyMTwveWVhcj48L2RhdGVzPjx1cmxzPjxyZWxhdGVkLXVybHM+PHVybD5odHRwczov
L2RvaS5vcmcvMTAuMTAxNi9qLndzcy4yMDIxLjEwMDAzODwvdXJsPjwvcmVsYXRlZC11cmxzPjwv
dXJscz48L3JlY29yZD48L0NpdGU+PENpdGU+PEF1dGhvcj5Kb25hdXNrYWl0ZTwvQXV0aG9yPjxZ
ZWFyPjIwMjA8L1llYXI+PFJlY051bT4zODU8L1JlY051bT48cmVjb3JkPjxyZWMtbnVtYmVyPjM4
NTwvcmVjLW51bWJlcj48Zm9yZWlnbi1rZXlzPjxrZXkgYXBwPSJFTiIgZGItaWQ9InplemQ1ZTl0
YmZkYTV3ZXg1YWVwd3R2NzB6c3NyZHIycnh0dCIgdGltZXN0YW1wPSIxNzgwNzgxOTkwIj4zODU8
L2tleT48L2ZvcmVpZ24ta2V5cz48cmVmLXR5cGUgbmFtZT0iSm91cm5hbCBBcnRpY2xlIj4xNzwv
cmVmLXR5cGU+PGNvbnRyaWJ1dG9ycz48YXV0aG9ycz48YXV0aG9yPkpvbmF1c2thaXRlLCBEb21p
Y2VsZTwvYXV0aG9yPjxhdXRob3I+UGFycmFnYSwgQyBBbGVqYW5kcm88L2F1dGhvcj48YXV0aG9y
PlF1aWJsaWVyLCBNaWNoYWVsPC9hdXRob3I+PGF1dGhvcj5Nb2hyLCBDaHJpc3RpbmU8L2F1dGhv
cj48L2F1dGhvcnM+PC9jb250cmlidXRvcnM+PHRpdGxlcz48dGl0bGU+RmVlbGluZyBibHVlIG9y
IHNlZWluZyByZWQ/IFNpbWlsYXIgcGF0dGVybnMgb2YgZW1vdGlvbiBhc3NvY2lhdGlvbnMgd2l0
aCBjb2xvdXIgcGF0Y2hlcyBhbmQgY29sb3VyIHRlcm1zPC90aXRsZT48c2Vjb25kYXJ5LXRpdGxl
PmktUGVyY2VwdGlvbjwvc2Vjb25kYXJ5LXRpdGxlPjwvdGl0bGVzPjxwZXJpb2RpY2FsPjxmdWxs
LXRpdGxlPmktUGVyY2VwdGlvbjwvZnVsbC10aXRsZT48L3BlcmlvZGljYWw+PHBhZ2VzPjIwNDE2
Njk1MjA5MDI0ODQ8L3BhZ2VzPjx2b2x1bWU+MTE8L3ZvbHVtZT48bnVtYmVyPjE8L251bWJlcj48
ZGF0ZXM+PHllYXI+MjAyMDwveWVhcj48L2RhdGVzPjxpc2JuPjIwNDEtNjY5NTwvaXNibj48dXJs
cz48L3VybHM+PC9yZWNvcmQ+PC9DaXRlPjwvRW5kTm90ZT4A
</w:fldData>
        </w:fldChar>
      </w:r>
      <w:r w:rsidR="001D7716">
        <w:instrText xml:space="preserve"> ADDIN EN.CITE </w:instrText>
      </w:r>
      <w:r w:rsidR="001D7716">
        <w:fldChar w:fldCharType="begin">
          <w:fldData xml:space="preserve">PEVuZE5vdGU+PENpdGU+PEF1dGhvcj5OZWFsZTwvQXV0aG9yPjxZZWFyPjIwMjE8L1llYXI+PFJl
Y051bT4xMjc8L1JlY051bT48RGlzcGxheVRleHQ+KEpvbmF1c2thaXRlIGV0IGFsLiwgMjAyMDsg
TmVhbGUgZXQgYWwuLCAyMDIxKTwvRGlzcGxheVRleHQ+PHJlY29yZD48cmVjLW51bWJlcj4xMjc8
L3JlYy1udW1iZXI+PGZvcmVpZ24ta2V5cz48a2V5IGFwcD0iRU4iIGRiLWlkPSJ6ZXpkNWU5dGJm
ZGE1d2V4NWFlcHd0djcwenNzcmRyMnJ4dHQiIHRpbWVzdGFtcD0iMTc0MzU0MjQ3NyI+MTI3PC9r
ZXk+PC9mb3JlaWduLWtleXM+PHJlZi10eXBlIG5hbWU9IkpvdXJuYWwgQXJ0aWNsZSI+MTc8L3Jl
Zi10eXBlPjxjb250cmlidXRvcnM+PGF1dGhvcnM+PGF1dGhvcj5OZWFsZSwgQy48L2F1dGhvcj48
YXV0aG9yPkFzcGluYWxsLCBQLjwvYXV0aG9yPjxhdXRob3I+Um9lLCBKLjwvYXV0aG9yPjxhdXRo
b3I+VHZlaXQsIE0uIFMuPC9hdXRob3I+PGF1dGhvcj5Uc3VjaGl5YSwgSy48L2F1dGhvcj48YXV0
aG9yPlN1Z2l5YW1hLCBULjwvYXV0aG9yPjwvYXV0aG9ycz48L2NvbnRyaWJ1dG9ycz48dGl0bGVz
Pjx0aXRsZT5Db2xvciBhZXN0aGV0aWNzOiBBIHRyYW5zYXRsYW50aWMgY29tcGFyaXNvbiBvZiBw
c3ljaG9sb2dpY2FsIGFuZCBwaHlzaW9sb2dpY2FsIGltcGFjdHMgb2Ygd2FybSBhbmQgY29vbCBj
b2xvcnMgaW4gZ2FyZGVuIGxhbmRzY2FwZXM8L3RpdGxlPjxzZWNvbmRhcnktdGl0bGU+V2VsbGJl
aW5nLCBTcGFjZSBhbmQgU29jaWV0eTwvc2Vjb25kYXJ5LXRpdGxlPjwvdGl0bGVzPjxwZXJpb2Rp
Y2FsPjxmdWxsLXRpdGxlPldlbGxiZWluZywgU3BhY2UgYW5kIFNvY2lldHk8L2Z1bGwtdGl0bGU+
PC9wZXJpb2RpY2FsPjxwYWdlcz4xMDAwMzg8L3BhZ2VzPjx2b2x1bWU+Mjwvdm9sdW1lPjxkYXRl
cz48eWVhcj4yMDIxPC95ZWFyPjwvZGF0ZXM+PHVybHM+PHJlbGF0ZWQtdXJscz48dXJsPmh0dHBz
Oi8vZG9pLm9yZy8xMC4xMDE2L2oud3NzLjIwMjEuMTAwMDM4PC91cmw+PC9yZWxhdGVkLXVybHM+
PC91cmxzPjwvcmVjb3JkPjwvQ2l0ZT48Q2l0ZT48QXV0aG9yPk5lYWxlPC9BdXRob3I+PFllYXI+
MjAyMTwvWWVhcj48UmVjTnVtPjEyNzwvUmVjTnVtPjxyZWNvcmQ+PHJlYy1udW1iZXI+MTI3PC9y
ZWMtbnVtYmVyPjxmb3JlaWduLWtleXM+PGtleSBhcHA9IkVOIiBkYi1pZD0iemV6ZDVlOXRiZmRh
NXdleDVhZXB3dHY3MHpzc3JkcjJyeHR0IiB0aW1lc3RhbXA9IjE3NDM1NDI0NzciPjEyNzwva2V5
PjwvZm9yZWlnbi1rZXlzPjxyZWYtdHlwZSBuYW1lPSJKb3VybmFsIEFydGljbGUiPjE3PC9yZWYt
dHlwZT48Y29udHJpYnV0b3JzPjxhdXRob3JzPjxhdXRob3I+TmVhbGUsIEMuPC9hdXRob3I+PGF1
dGhvcj5Bc3BpbmFsbCwgUC48L2F1dGhvcj48YXV0aG9yPlJvZSwgSi48L2F1dGhvcj48YXV0aG9y
PlR2ZWl0LCBNLiBTLjwvYXV0aG9yPjxhdXRob3I+VHN1Y2hpeWEsIEsuPC9hdXRob3I+PGF1dGhv
cj5TdWdpeWFtYSwgVC48L2F1dGhvcj48L2F1dGhvcnM+PC9jb250cmlidXRvcnM+PHRpdGxlcz48
dGl0bGU+Q29sb3IgYWVzdGhldGljczogQSB0cmFuc2F0bGFudGljIGNvbXBhcmlzb24gb2YgcHN5
Y2hvbG9naWNhbCBhbmQgcGh5c2lvbG9naWNhbCBpbXBhY3RzIG9mIHdhcm0gYW5kIGNvb2wgY29s
b3JzIGluIGdhcmRlbiBsYW5kc2NhcGVzPC90aXRsZT48c2Vjb25kYXJ5LXRpdGxlPldlbGxiZWlu
ZywgU3BhY2UgYW5kIFNvY2lldHk8L3NlY29uZGFyeS10aXRsZT48L3RpdGxlcz48cGVyaW9kaWNh
bD48ZnVsbC10aXRsZT5XZWxsYmVpbmcsIFNwYWNlIGFuZCBTb2NpZXR5PC9mdWxsLXRpdGxlPjwv
cGVyaW9kaWNhbD48cGFnZXM+MTAwMDM4PC9wYWdlcz48dm9sdW1lPjI8L3ZvbHVtZT48ZGF0ZXM+
PHllYXI+MjAyMTwveWVhcj48L2RhdGVzPjx1cmxzPjxyZWxhdGVkLXVybHM+PHVybD5odHRwczov
L2RvaS5vcmcvMTAuMTAxNi9qLndzcy4yMDIxLjEwMDAzODwvdXJsPjwvcmVsYXRlZC11cmxzPjwv
dXJscz48L3JlY29yZD48L0NpdGU+PENpdGU+PEF1dGhvcj5Kb25hdXNrYWl0ZTwvQXV0aG9yPjxZ
ZWFyPjIwMjA8L1llYXI+PFJlY051bT4zODU8L1JlY051bT48cmVjb3JkPjxyZWMtbnVtYmVyPjM4
NTwvcmVjLW51bWJlcj48Zm9yZWlnbi1rZXlzPjxrZXkgYXBwPSJFTiIgZGItaWQ9InplemQ1ZTl0
YmZkYTV3ZXg1YWVwd3R2NzB6c3NyZHIycnh0dCIgdGltZXN0YW1wPSIxNzgwNzgxOTkwIj4zODU8
L2tleT48L2ZvcmVpZ24ta2V5cz48cmVmLXR5cGUgbmFtZT0iSm91cm5hbCBBcnRpY2xlIj4xNzwv
cmVmLXR5cGU+PGNvbnRyaWJ1dG9ycz48YXV0aG9ycz48YXV0aG9yPkpvbmF1c2thaXRlLCBEb21p
Y2VsZTwvYXV0aG9yPjxhdXRob3I+UGFycmFnYSwgQyBBbGVqYW5kcm88L2F1dGhvcj48YXV0aG9y
PlF1aWJsaWVyLCBNaWNoYWVsPC9hdXRob3I+PGF1dGhvcj5Nb2hyLCBDaHJpc3RpbmU8L2F1dGhv
cj48L2F1dGhvcnM+PC9jb250cmlidXRvcnM+PHRpdGxlcz48dGl0bGU+RmVlbGluZyBibHVlIG9y
IHNlZWluZyByZWQ/IFNpbWlsYXIgcGF0dGVybnMgb2YgZW1vdGlvbiBhc3NvY2lhdGlvbnMgd2l0
aCBjb2xvdXIgcGF0Y2hlcyBhbmQgY29sb3VyIHRlcm1zPC90aXRsZT48c2Vjb25kYXJ5LXRpdGxl
PmktUGVyY2VwdGlvbjwvc2Vjb25kYXJ5LXRpdGxlPjwvdGl0bGVzPjxwZXJpb2RpY2FsPjxmdWxs
LXRpdGxlPmktUGVyY2VwdGlvbjwvZnVsbC10aXRsZT48L3BlcmlvZGljYWw+PHBhZ2VzPjIwNDE2
Njk1MjA5MDI0ODQ8L3BhZ2VzPjx2b2x1bWU+MTE8L3ZvbHVtZT48bnVtYmVyPjE8L251bWJlcj48
ZGF0ZXM+PHllYXI+MjAyMDwveWVhcj48L2RhdGVzPjxpc2JuPjIwNDEtNjY5NTwvaXNibj48dXJs
cz48L3VybHM+PC9yZWNvcmQ+PC9DaXRlPjwvRW5kTm90ZT4A
</w:fldData>
        </w:fldChar>
      </w:r>
      <w:r w:rsidR="001D7716">
        <w:instrText xml:space="preserve"> ADDIN EN.CITE.DATA </w:instrText>
      </w:r>
      <w:r w:rsidR="001D7716">
        <w:fldChar w:fldCharType="end"/>
      </w:r>
      <w:r w:rsidR="00297A3A">
        <w:fldChar w:fldCharType="separate"/>
      </w:r>
      <w:r w:rsidR="001D7716">
        <w:rPr>
          <w:noProof/>
        </w:rPr>
        <w:t>(Jonauskaite et al., 2020; Neale et al., 2021)</w:t>
      </w:r>
      <w:r w:rsidR="00297A3A">
        <w:fldChar w:fldCharType="end"/>
      </w:r>
      <w:r w:rsidR="00297A3A">
        <w:t xml:space="preserve">. </w:t>
      </w:r>
      <w:r w:rsidRPr="00D06045">
        <w:t>Preference overlays these generic trends: the ecological valence account proposes that colour preference reflects the average valence of associated objects</w:t>
      </w:r>
      <w:r w:rsidR="00297A3A">
        <w:t xml:space="preserve"> </w:t>
      </w:r>
      <w:r w:rsidR="00297A3A">
        <w:fldChar w:fldCharType="begin"/>
      </w:r>
      <w:r w:rsidR="00297A3A">
        <w:instrText xml:space="preserve"> ADDIN EN.CITE &lt;EndNote&gt;&lt;Cite&gt;&lt;Author&gt;Palmer&lt;/Author&gt;&lt;Year&gt;2010&lt;/Year&gt;&lt;RecNum&gt;187&lt;/RecNum&gt;&lt;DisplayText&gt;(Palmer &amp;amp; Schloss, 2010)&lt;/DisplayText&gt;&lt;record&gt;&lt;rec-number&gt;187&lt;/rec-number&gt;&lt;foreign-keys&gt;&lt;key app="EN" db-id="zezd5e9tbfda5wex5aepwtv70zssrdr2rxtt" timestamp="1744548586"&gt;187&lt;/key&gt;&lt;/foreign-keys&gt;&lt;ref-type name="Journal Article"&gt;17&lt;/ref-type&gt;&lt;contributors&gt;&lt;authors&gt;&lt;author&gt;Palmer, Stephen E&lt;/author&gt;&lt;author&gt;Schloss, Karen B&lt;/author&gt;&lt;/authors&gt;&lt;/contributors&gt;&lt;titles&gt;&lt;title&gt;An ecological valence theory of human color preference&lt;/title&gt;&lt;secondary-title&gt;Proceedings of the National Academy of Sciences&lt;/secondary-title&gt;&lt;/titles&gt;&lt;periodical&gt;&lt;full-title&gt;Proceedings of the National Academy of Sciences&lt;/full-title&gt;&lt;/periodical&gt;&lt;pages&gt;8877-8882&lt;/pages&gt;&lt;volume&gt;107&lt;/volume&gt;&lt;number&gt;19&lt;/number&gt;&lt;dates&gt;&lt;year&gt;2010&lt;/year&gt;&lt;/dates&gt;&lt;isbn&gt;0027-8424&lt;/isbn&gt;&lt;urls&gt;&lt;/urls&gt;&lt;/record&gt;&lt;/Cite&gt;&lt;/EndNote&gt;</w:instrText>
      </w:r>
      <w:r w:rsidR="00297A3A">
        <w:fldChar w:fldCharType="separate"/>
      </w:r>
      <w:r w:rsidR="00297A3A">
        <w:rPr>
          <w:noProof/>
        </w:rPr>
        <w:t>(Palmer &amp; Schloss, 2010)</w:t>
      </w:r>
      <w:r w:rsidR="00297A3A">
        <w:fldChar w:fldCharType="end"/>
      </w:r>
      <w:r w:rsidR="00297A3A">
        <w:t>.</w:t>
      </w:r>
    </w:p>
    <w:p w14:paraId="01AA4043" w14:textId="77777777" w:rsidR="001B1DB5" w:rsidRDefault="001B1DB5" w:rsidP="001B1DB5">
      <w:pPr>
        <w:keepNext/>
      </w:pPr>
      <w:r>
        <w:rPr>
          <w:rFonts w:eastAsiaTheme="majorEastAsia"/>
          <w:noProof/>
          <w14:ligatures w14:val="standardContextual"/>
        </w:rPr>
        <w:lastRenderedPageBreak/>
        <w:drawing>
          <wp:inline distT="0" distB="0" distL="0" distR="0" wp14:anchorId="0FA02CAD" wp14:editId="0CB8727C">
            <wp:extent cx="5731200" cy="4524809"/>
            <wp:effectExtent l="0" t="0" r="0" b="0"/>
            <wp:docPr id="31114694" name="Picture 5" descr="A close-up of a colo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14694" name="Picture 5" descr="A close-up of a color char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200" cy="4524809"/>
                    </a:xfrm>
                    <a:prstGeom prst="rect">
                      <a:avLst/>
                    </a:prstGeom>
                  </pic:spPr>
                </pic:pic>
              </a:graphicData>
            </a:graphic>
          </wp:inline>
        </w:drawing>
      </w:r>
    </w:p>
    <w:p w14:paraId="7F225515" w14:textId="72315732" w:rsidR="00297A3A" w:rsidRPr="005721A1" w:rsidRDefault="001B1DB5" w:rsidP="00E60B9B">
      <w:pPr>
        <w:pStyle w:val="PaperCaption"/>
      </w:pPr>
      <w:r>
        <w:t xml:space="preserve">Figure </w:t>
      </w:r>
      <w:fldSimple w:instr=" STYLEREF 1 \s ">
        <w:r w:rsidR="00F30761">
          <w:rPr>
            <w:noProof/>
          </w:rPr>
          <w:t>1</w:t>
        </w:r>
      </w:fldSimple>
      <w:r w:rsidR="00E60B9B">
        <w:t>.</w:t>
      </w:r>
      <w:fldSimple w:instr=" SEQ Figure \* ARABIC \s 1 ">
        <w:r w:rsidR="00F30761">
          <w:rPr>
            <w:noProof/>
          </w:rPr>
          <w:t>4</w:t>
        </w:r>
      </w:fldSimple>
      <w:r>
        <w:t xml:space="preserve"> Warm</w:t>
      </w:r>
      <w:r w:rsidRPr="000D6C4D">
        <w:t xml:space="preserve"> versus </w:t>
      </w:r>
      <w:r>
        <w:t>Cool</w:t>
      </w:r>
      <w:r w:rsidRPr="000D6C4D">
        <w:t xml:space="preserve"> hue </w:t>
      </w:r>
      <w:r>
        <w:t>families</w:t>
      </w:r>
      <w:r w:rsidRPr="000D6C4D">
        <w:t xml:space="preserve">. </w:t>
      </w:r>
      <w:r>
        <w:t>Top - O</w:t>
      </w:r>
      <w:r w:rsidRPr="00860933">
        <w:t>perational definition of Hue Families</w:t>
      </w:r>
      <w:r>
        <w:t xml:space="preserve"> (Warm vs Cool)</w:t>
      </w:r>
      <w:r w:rsidRPr="00860933">
        <w:t xml:space="preserve">. </w:t>
      </w:r>
      <w:r>
        <w:t xml:space="preserve">Bottom - </w:t>
      </w:r>
      <w:r w:rsidRPr="00860933">
        <w:t>Examples from Monet’s garden illustrate how these broad categories establish the atmospheric tone of a planting scheme.</w:t>
      </w:r>
      <w:r w:rsidR="005721A1">
        <w:t xml:space="preserve"> </w:t>
      </w:r>
      <w:r w:rsidR="00887CAF" w:rsidRPr="000A1BD9">
        <w:t xml:space="preserve">(Image: </w:t>
      </w:r>
      <w:r w:rsidR="00887CAF">
        <w:t xml:space="preserve">Left - </w:t>
      </w:r>
      <w:r w:rsidR="00887CAF" w:rsidRPr="00887CAF">
        <w:t xml:space="preserve">Hammond, F. (2017, May 4). </w:t>
      </w:r>
      <w:r w:rsidR="00887CAF" w:rsidRPr="00887CAF">
        <w:rPr>
          <w:i/>
        </w:rPr>
        <w:t>The garden viewed from the porch.</w:t>
      </w:r>
      <w:r w:rsidR="00887CAF" w:rsidRPr="00887CAF">
        <w:t xml:space="preserve"> Architectural Digest. </w:t>
      </w:r>
      <w:hyperlink r:id="rId15" w:history="1">
        <w:r w:rsidR="00887CAF" w:rsidRPr="00804660">
          <w:rPr>
            <w:rStyle w:val="Hyperlink"/>
          </w:rPr>
          <w:t>https://www.architecturaldigest.com/gallery/claude-monet-incredible-gardens</w:t>
        </w:r>
      </w:hyperlink>
      <w:r w:rsidR="00887CAF">
        <w:t xml:space="preserve"> Right - </w:t>
      </w:r>
      <w:r w:rsidR="00A11D69" w:rsidRPr="00A11D69">
        <w:t xml:space="preserve">Etienne. (2024, March 28). </w:t>
      </w:r>
      <w:r w:rsidR="00A11D69" w:rsidRPr="00A11D69">
        <w:rPr>
          <w:i/>
        </w:rPr>
        <w:t>Monet's fabulous gardens at Giverny.</w:t>
      </w:r>
      <w:r w:rsidR="00A11D69" w:rsidRPr="00A11D69">
        <w:t xml:space="preserve"> Tacoma Rose Society. </w:t>
      </w:r>
      <w:hyperlink r:id="rId16" w:history="1">
        <w:r w:rsidR="00A11D69" w:rsidRPr="005721A1">
          <w:rPr>
            <w:rStyle w:val="Hyperlink"/>
          </w:rPr>
          <w:t>https://www.tacomarosesociety.org/monet-garden/</w:t>
        </w:r>
      </w:hyperlink>
      <w:r w:rsidR="00887CAF" w:rsidRPr="000A1BD9">
        <w:t>)</w:t>
      </w:r>
      <w:r w:rsidR="00887CAF">
        <w:t>.</w:t>
      </w:r>
    </w:p>
    <w:p w14:paraId="63271212" w14:textId="66285117" w:rsidR="00297A3A" w:rsidRDefault="00D06045" w:rsidP="001A2CE6">
      <w:pPr>
        <w:pStyle w:val="MainBodyText"/>
      </w:pPr>
      <w:r w:rsidRPr="00D06045">
        <w:t>However, real landscapes are not colour swatches; they present combinations. Empirical work indicates that combinations are liked when they share similarity (analogous) or offer contrast (complementary)</w:t>
      </w:r>
      <w:r w:rsidR="00297A3A">
        <w:t xml:space="preserve"> </w:t>
      </w:r>
      <w:r w:rsidR="00297A3A">
        <w:fldChar w:fldCharType="begin">
          <w:fldData xml:space="preserve">PEVuZE5vdGU+PENpdGU+PEF1dGhvcj5PdTwvQXV0aG9yPjxZZWFyPjIwMDY8L1llYXI+PFJlY051
bT4yMTA8L1JlY051bT48RGlzcGxheVRleHQ+KEl0dGVuLCAxOTcwOyBPdSAmYW1wOyBMdW8sIDIw
MDY7IE91IGV0IGFsLiwgMjAwNGE7IE91IGV0IGFsLiwgMjAwNGI7IFNjaGxvc3MgJmFtcDsgUGFs
bWVyLCAyMDExKTwvRGlzcGxheVRleHQ+PHJlY29yZD48cmVjLW51bWJlcj4yMTA8L3JlYy1udW1i
ZXI+PGZvcmVpZ24ta2V5cz48a2V5IGFwcD0iRU4iIGRiLWlkPSJ6ZXpkNWU5dGJmZGE1d2V4NWFl
cHd0djcwenNzcmRyMnJ4dHQiIHRpbWVzdGFtcD0iMTc1NzMyNzg4OCI+MjEwPC9rZXk+PC9mb3Jl
aWduLWtleXM+PHJlZi10eXBlIG5hbWU9IkpvdXJuYWwgQXJ0aWNsZSI+MTc8L3JlZi10eXBlPjxj
b250cmlidXRvcnM+PGF1dGhvcnM+PGF1dGhvcj5PdSwgTGnigJBDaGVuPC9hdXRob3I+PGF1dGhv
cj5MdW8sIE0gUm9ubmllcjwvYXV0aG9yPjwvYXV0aG9ycz48L2NvbnRyaWJ1dG9ycz48dGl0bGVz
Pjx0aXRsZT5BIGNvbG91ciBoYXJtb255IG1vZGVsIGZvciB0d2/igJBjb2xvdXIgY29tYmluYXRp
b25zPC90aXRsZT48c2Vjb25kYXJ5LXRpdGxlPkNvbG9yIFJlc2VhcmNoICZhbXA7IEFwcGxpY2F0
aW9uOiBFbmRvcnNlZCBieSBJbnRlcuKAkFNvY2lldHkgQ29sb3IgQ291bmNpbCwgVGhlIENvbG91
ciBHcm91cCAoR3JlYXQgQnJpdGFpbiksIENhbmFkaWFuIFNvY2lldHkgZm9yIENvbG9yLCBDb2xv
ciBTY2llbmNlIEFzc29jaWF0aW9uIG9mIEphcGFuLCBEdXRjaCBTb2NpZXR5IGZvciB0aGUgU3R1
ZHkgb2YgQ29sb3IsIFRoZSBTd2VkaXNoIENvbG91ciBDZW50cmUgRm91bmRhdGlvbiwgQ29sb3Vy
IFNvY2lldHkgb2YgQXVzdHJhbGlhLCBDZW50cmUgRnJhbsOnYWlzIGRlIGxhIENvdWxldXI8L3Nl
Y29uZGFyeS10aXRsZT48L3RpdGxlcz48cGFnZXM+MTkxLTIwNDwvcGFnZXM+PHZvbHVtZT4zMTwv
dm9sdW1lPjxudW1iZXI+MzwvbnVtYmVyPjxkYXRlcz48eWVhcj4yMDA2PC95ZWFyPjwvZGF0ZXM+
PGlzYm4+MDM2MS0yMzE3PC9pc2JuPjx1cmxzPjwvdXJscz48L3JlY29yZD48L0NpdGU+PENpdGU+
PEF1dGhvcj5PdTwvQXV0aG9yPjxZZWFyPjIwMDQ8L1llYXI+PFJlY051bT4yMDU8L1JlY051bT48
cmVjb3JkPjxyZWMtbnVtYmVyPjIwNTwvcmVjLW51bWJlcj48Zm9yZWlnbi1rZXlzPjxrZXkgYXBw
PSJFTiIgZGItaWQ9InplemQ1ZTl0YmZkYTV3ZXg1YWVwd3R2NzB6c3NyZHIycnh0dCIgdGltZXN0
YW1wPSIxNzU3MzI3ODMyIj4yMDU8L2tleT48L2ZvcmVpZ24ta2V5cz48cmVmLXR5cGUgbmFtZT0i
Sm91cm5hbCBBcnRpY2xlIj4xNzwvcmVmLXR5cGU+PGNvbnRyaWJ1dG9ycz48YXV0aG9ycz48YXV0
aG9yPk91LCBMaeKAkENoZW48L2F1dGhvcj48YXV0aG9yPkx1bywgTSBSb25uaWVyPC9hdXRob3I+
PGF1dGhvcj5Xb29kY29jaywgQW5kcsOpZTwvYXV0aG9yPjxhdXRob3I+V3JpZ2h0LCBBbmdlbGE8
L2F1dGhvcj48L2F1dGhvcnM+PC9jb250cmlidXRvcnM+PHRpdGxlcz48dGl0bGU+QSBzdHVkeSBv
ZiBjb2xvdXIgZW1vdGlvbiBhbmQgY29sb3VyIHByZWZlcmVuY2UuIFBhcnQgSTogQ29sb3VyIGVt
b3Rpb25zIGZvciBzaW5nbGUgY29sb3VyczwvdGl0bGU+PHNlY29uZGFyeS10aXRsZT5Db2xvciBS
ZXNlYXJjaCAmYW1wOyBBcHBsaWNhdGlvbjwvc2Vjb25kYXJ5LXRpdGxlPjwvdGl0bGVzPjxwZXJp
b2RpY2FsPjxmdWxsLXRpdGxlPkNvbG9yIFJlc2VhcmNoICZhbXA7IEFwcGxpY2F0aW9uPC9mdWxs
LXRpdGxlPjwvcGVyaW9kaWNhbD48cGFnZXM+MjMyLTI0MDwvcGFnZXM+PHZvbHVtZT4yOTwvdm9s
dW1lPjxudW1iZXI+MzwvbnVtYmVyPjxkYXRlcz48eWVhcj4yMDA0PC95ZWFyPjwvZGF0ZXM+PGlz
Ym4+MDM2MS0yMzE3PC9pc2JuPjx1cmxzPjwvdXJscz48L3JlY29yZD48L0NpdGU+PENpdGU+PEF1
dGhvcj5PdTwvQXV0aG9yPjxZZWFyPjIwMDQ8L1llYXI+PFJlY051bT4yMjA8L1JlY051bT48cmVj
b3JkPjxyZWMtbnVtYmVyPjIyMDwvcmVjLW51bWJlcj48Zm9yZWlnbi1rZXlzPjxrZXkgYXBwPSJF
TiIgZGItaWQ9InplemQ1ZTl0YmZkYTV3ZXg1YWVwd3R2NzB6c3NyZHIycnh0dCIgdGltZXN0YW1w
PSIxNzU3MzMwMjA3Ij4yMjA8L2tleT48L2ZvcmVpZ24ta2V5cz48cmVmLXR5cGUgbmFtZT0iSm91
cm5hbCBBcnRpY2xlIj4xNzwvcmVmLXR5cGU+PGNvbnRyaWJ1dG9ycz48YXV0aG9ycz48YXV0aG9y
Pk91LCBMaeKAkENoZW48L2F1dGhvcj48YXV0aG9yPkx1bywgTSBSb25uaWVyPC9hdXRob3I+PGF1
dGhvcj5Xb29kY29jaywgQW5kcmVlPC9hdXRob3I+PGF1dGhvcj5XcmlnaHQsIEFuZ2VsYTwvYXV0
aG9yPjwvYXV0aG9ycz48L2NvbnRyaWJ1dG9ycz48dGl0bGVzPjx0aXRsZT5BIHN0dWR5IG9mIGNv
bG91ciBlbW90aW9uIGFuZCBjb2xvdXIgcHJlZmVyZW5jZS4gcGFydCBJSTogY29sb3VyIGVtb3Rp
b25zIGZvciB0d2/igJBjb2xvdXIgY29tYmluYXRpb25zPC90aXRsZT48c2Vjb25kYXJ5LXRpdGxl
PkNvbG9yIFJlc2VhcmNoICZhbXA7IEFwcGxpY2F0aW9uOiBFbmRvcnNlZCBieSBJbnRlcuKAkFNv
Y2lldHkgQ29sb3IgQ291bmNpbCwgVGhlIENvbG91ciBHcm91cCAoR3JlYXQgQnJpdGFpbiksIENh
bmFkaWFuIFNvY2lldHkgZm9yIENvbG9yLCBDb2xvciBTY2llbmNlIEFzc29jaWF0aW9uIG9mIEph
cGFuLCBEdXRjaCBTb2NpZXR5IGZvciB0aGUgU3R1ZHkgb2YgQ29sb3IsIFRoZSBTd2VkaXNoIENv
bG91ciBDZW50cmUgRm91bmRhdGlvbiwgQ29sb3VyIFNvY2lldHkgb2YgQXVzdHJhbGlhLCBDZW50
cmUgRnJhbsOnYWlzIGRlIGxhIENvdWxldXI8L3NlY29uZGFyeS10aXRsZT48L3RpdGxlcz48cGFn
ZXM+MjkyLTI5ODwvcGFnZXM+PHZvbHVtZT4yOTwvdm9sdW1lPjxudW1iZXI+NDwvbnVtYmVyPjxk
YXRlcz48eWVhcj4yMDA0PC95ZWFyPjwvZGF0ZXM+PGlzYm4+MDM2MS0yMzE3PC9pc2JuPjx1cmxz
PjwvdXJscz48L3JlY29yZD48L0NpdGU+PENpdGU+PEF1dGhvcj5TY2hsb3NzPC9BdXRob3I+PFll
YXI+MjAxMTwvWWVhcj48UmVjTnVtPjIyMTwvUmVjTnVtPjxyZWNvcmQ+PHJlYy1udW1iZXI+MjIx
PC9yZWMtbnVtYmVyPjxmb3JlaWduLWtleXM+PGtleSBhcHA9IkVOIiBkYi1pZD0iemV6ZDVlOXRi
ZmRhNXdleDVhZXB3dHY3MHpzc3JkcjJyeHR0IiB0aW1lc3RhbXA9IjE3NTczMzA0NDIiPjIyMTwv
a2V5PjwvZm9yZWlnbi1rZXlzPjxyZWYtdHlwZSBuYW1lPSJKb3VybmFsIEFydGljbGUiPjE3PC9y
ZWYtdHlwZT48Y29udHJpYnV0b3JzPjxhdXRob3JzPjxhdXRob3I+U2NobG9zcywgS2FyZW4gQjwv
YXV0aG9yPjxhdXRob3I+UGFsbWVyLCBTdGVwaGVuIEU8L2F1dGhvcj48L2F1dGhvcnM+PC9jb250
cmlidXRvcnM+PHRpdGxlcz48dGl0bGU+QWVzdGhldGljIHJlc3BvbnNlIHRvIGNvbG9yIGNvbWJp
bmF0aW9uczogcHJlZmVyZW5jZSwgaGFybW9ueSwgYW5kIHNpbWlsYXJpdHk8L3RpdGxlPjxzZWNv
bmRhcnktdGl0bGU+QXR0ZW50aW9uLCBQZXJjZXB0aW9uLCAmYW1wOyBQc3ljaG9waHlzaWNzPC9z
ZWNvbmRhcnktdGl0bGU+PC90aXRsZXM+PHBlcmlvZGljYWw+PGZ1bGwtdGl0bGU+QXR0ZW50aW9u
LCBQZXJjZXB0aW9uLCAmYW1wOyBQc3ljaG9waHlzaWNzPC9mdWxsLXRpdGxlPjwvcGVyaW9kaWNh
bD48cGFnZXM+NTUxLTU3MTwvcGFnZXM+PHZvbHVtZT43Mzwvdm9sdW1lPjxudW1iZXI+MjwvbnVt
YmVyPjxkYXRlcz48eWVhcj4yMDExPC95ZWFyPjwvZGF0ZXM+PGlzYm4+MTk0My0zOTIxPC9pc2Ju
Pjx1cmxzPjwvdXJscz48L3JlY29yZD48L0NpdGU+PENpdGU+PEF1dGhvcj5JdHRlbjwvQXV0aG9y
PjxZZWFyPjE5NzA8L1llYXI+PFJlY051bT4yODg8L1JlY051bT48cmVjb3JkPjxyZWMtbnVtYmVy
PjI4ODwvcmVjLW51bWJlcj48Zm9yZWlnbi1rZXlzPjxrZXkgYXBwPSJFTiIgZGItaWQ9InplemQ1
ZTl0YmZkYTV3ZXg1YWVwd3R2NzB6c3NyZHIycnh0dCIgdGltZXN0YW1wPSIxNzYyNTMwNTU2Ij4y
ODg8L2tleT48L2ZvcmVpZ24ta2V5cz48cmVmLXR5cGUgbmFtZT0iQm9vayI+NjwvcmVmLXR5cGU+
PGNvbnRyaWJ1dG9ycz48YXV0aG9ycz48YXV0aG9yPkl0dGVuLCBKb2hhbm5lczwvYXV0aG9yPjwv
YXV0aG9ycz48L2NvbnRyaWJ1dG9ycz48dGl0bGVzPjx0aXRsZT5UaGUgZWxlbWVudHMgb2YgY29s
b3I8L3RpdGxlPjwvdGl0bGVzPjx2b2x1bWU+NDwvdm9sdW1lPjxkYXRlcz48eWVhcj4xOTcwPC95
ZWFyPjwvZGF0ZXM+PHB1Ymxpc2hlcj5Kb2huIFdpbGV5ICZhbXA7IFNvbnM8L3B1Ymxpc2hlcj48
aXNibj4wNDcxMjg5Mjk5PC9pc2JuPjx1cmxzPjwvdXJscz48L3JlY29yZD48L0NpdGU+PC9FbmRO
b3RlPn==
</w:fldData>
        </w:fldChar>
      </w:r>
      <w:r w:rsidR="00297A3A">
        <w:instrText xml:space="preserve"> ADDIN EN.CITE </w:instrText>
      </w:r>
      <w:r w:rsidR="00297A3A">
        <w:fldChar w:fldCharType="begin">
          <w:fldData xml:space="preserve">PEVuZE5vdGU+PENpdGU+PEF1dGhvcj5PdTwvQXV0aG9yPjxZZWFyPjIwMDY8L1llYXI+PFJlY051
bT4yMTA8L1JlY051bT48RGlzcGxheVRleHQ+KEl0dGVuLCAxOTcwOyBPdSAmYW1wOyBMdW8sIDIw
MDY7IE91IGV0IGFsLiwgMjAwNGE7IE91IGV0IGFsLiwgMjAwNGI7IFNjaGxvc3MgJmFtcDsgUGFs
bWVyLCAyMDExKTwvRGlzcGxheVRleHQ+PHJlY29yZD48cmVjLW51bWJlcj4yMTA8L3JlYy1udW1i
ZXI+PGZvcmVpZ24ta2V5cz48a2V5IGFwcD0iRU4iIGRiLWlkPSJ6ZXpkNWU5dGJmZGE1d2V4NWFl
cHd0djcwenNzcmRyMnJ4dHQiIHRpbWVzdGFtcD0iMTc1NzMyNzg4OCI+MjEwPC9rZXk+PC9mb3Jl
aWduLWtleXM+PHJlZi10eXBlIG5hbWU9IkpvdXJuYWwgQXJ0aWNsZSI+MTc8L3JlZi10eXBlPjxj
b250cmlidXRvcnM+PGF1dGhvcnM+PGF1dGhvcj5PdSwgTGnigJBDaGVuPC9hdXRob3I+PGF1dGhv
cj5MdW8sIE0gUm9ubmllcjwvYXV0aG9yPjwvYXV0aG9ycz48L2NvbnRyaWJ1dG9ycz48dGl0bGVz
Pjx0aXRsZT5BIGNvbG91ciBoYXJtb255IG1vZGVsIGZvciB0d2/igJBjb2xvdXIgY29tYmluYXRp
b25zPC90aXRsZT48c2Vjb25kYXJ5LXRpdGxlPkNvbG9yIFJlc2VhcmNoICZhbXA7IEFwcGxpY2F0
aW9uOiBFbmRvcnNlZCBieSBJbnRlcuKAkFNvY2lldHkgQ29sb3IgQ291bmNpbCwgVGhlIENvbG91
ciBHcm91cCAoR3JlYXQgQnJpdGFpbiksIENhbmFkaWFuIFNvY2lldHkgZm9yIENvbG9yLCBDb2xv
ciBTY2llbmNlIEFzc29jaWF0aW9uIG9mIEphcGFuLCBEdXRjaCBTb2NpZXR5IGZvciB0aGUgU3R1
ZHkgb2YgQ29sb3IsIFRoZSBTd2VkaXNoIENvbG91ciBDZW50cmUgRm91bmRhdGlvbiwgQ29sb3Vy
IFNvY2lldHkgb2YgQXVzdHJhbGlhLCBDZW50cmUgRnJhbsOnYWlzIGRlIGxhIENvdWxldXI8L3Nl
Y29uZGFyeS10aXRsZT48L3RpdGxlcz48cGFnZXM+MTkxLTIwNDwvcGFnZXM+PHZvbHVtZT4zMTwv
dm9sdW1lPjxudW1iZXI+MzwvbnVtYmVyPjxkYXRlcz48eWVhcj4yMDA2PC95ZWFyPjwvZGF0ZXM+
PGlzYm4+MDM2MS0yMzE3PC9pc2JuPjx1cmxzPjwvdXJscz48L3JlY29yZD48L0NpdGU+PENpdGU+
PEF1dGhvcj5PdTwvQXV0aG9yPjxZZWFyPjIwMDQ8L1llYXI+PFJlY051bT4yMDU8L1JlY051bT48
cmVjb3JkPjxyZWMtbnVtYmVyPjIwNTwvcmVjLW51bWJlcj48Zm9yZWlnbi1rZXlzPjxrZXkgYXBw
PSJFTiIgZGItaWQ9InplemQ1ZTl0YmZkYTV3ZXg1YWVwd3R2NzB6c3NyZHIycnh0dCIgdGltZXN0
YW1wPSIxNzU3MzI3ODMyIj4yMDU8L2tleT48L2ZvcmVpZ24ta2V5cz48cmVmLXR5cGUgbmFtZT0i
Sm91cm5hbCBBcnRpY2xlIj4xNzwvcmVmLXR5cGU+PGNvbnRyaWJ1dG9ycz48YXV0aG9ycz48YXV0
aG9yPk91LCBMaeKAkENoZW48L2F1dGhvcj48YXV0aG9yPkx1bywgTSBSb25uaWVyPC9hdXRob3I+
PGF1dGhvcj5Xb29kY29jaywgQW5kcsOpZTwvYXV0aG9yPjxhdXRob3I+V3JpZ2h0LCBBbmdlbGE8
L2F1dGhvcj48L2F1dGhvcnM+PC9jb250cmlidXRvcnM+PHRpdGxlcz48dGl0bGU+QSBzdHVkeSBv
ZiBjb2xvdXIgZW1vdGlvbiBhbmQgY29sb3VyIHByZWZlcmVuY2UuIFBhcnQgSTogQ29sb3VyIGVt
b3Rpb25zIGZvciBzaW5nbGUgY29sb3VyczwvdGl0bGU+PHNlY29uZGFyeS10aXRsZT5Db2xvciBS
ZXNlYXJjaCAmYW1wOyBBcHBsaWNhdGlvbjwvc2Vjb25kYXJ5LXRpdGxlPjwvdGl0bGVzPjxwZXJp
b2RpY2FsPjxmdWxsLXRpdGxlPkNvbG9yIFJlc2VhcmNoICZhbXA7IEFwcGxpY2F0aW9uPC9mdWxs
LXRpdGxlPjwvcGVyaW9kaWNhbD48cGFnZXM+MjMyLTI0MDwvcGFnZXM+PHZvbHVtZT4yOTwvdm9s
dW1lPjxudW1iZXI+MzwvbnVtYmVyPjxkYXRlcz48eWVhcj4yMDA0PC95ZWFyPjwvZGF0ZXM+PGlz
Ym4+MDM2MS0yMzE3PC9pc2JuPjx1cmxzPjwvdXJscz48L3JlY29yZD48L0NpdGU+PENpdGU+PEF1
dGhvcj5PdTwvQXV0aG9yPjxZZWFyPjIwMDQ8L1llYXI+PFJlY051bT4yMjA8L1JlY051bT48cmVj
b3JkPjxyZWMtbnVtYmVyPjIyMDwvcmVjLW51bWJlcj48Zm9yZWlnbi1rZXlzPjxrZXkgYXBwPSJF
TiIgZGItaWQ9InplemQ1ZTl0YmZkYTV3ZXg1YWVwd3R2NzB6c3NyZHIycnh0dCIgdGltZXN0YW1w
PSIxNzU3MzMwMjA3Ij4yMjA8L2tleT48L2ZvcmVpZ24ta2V5cz48cmVmLXR5cGUgbmFtZT0iSm91
cm5hbCBBcnRpY2xlIj4xNzwvcmVmLXR5cGU+PGNvbnRyaWJ1dG9ycz48YXV0aG9ycz48YXV0aG9y
Pk91LCBMaeKAkENoZW48L2F1dGhvcj48YXV0aG9yPkx1bywgTSBSb25uaWVyPC9hdXRob3I+PGF1
dGhvcj5Xb29kY29jaywgQW5kcmVlPC9hdXRob3I+PGF1dGhvcj5XcmlnaHQsIEFuZ2VsYTwvYXV0
aG9yPjwvYXV0aG9ycz48L2NvbnRyaWJ1dG9ycz48dGl0bGVzPjx0aXRsZT5BIHN0dWR5IG9mIGNv
bG91ciBlbW90aW9uIGFuZCBjb2xvdXIgcHJlZmVyZW5jZS4gcGFydCBJSTogY29sb3VyIGVtb3Rp
b25zIGZvciB0d2/igJBjb2xvdXIgY29tYmluYXRpb25zPC90aXRsZT48c2Vjb25kYXJ5LXRpdGxl
PkNvbG9yIFJlc2VhcmNoICZhbXA7IEFwcGxpY2F0aW9uOiBFbmRvcnNlZCBieSBJbnRlcuKAkFNv
Y2lldHkgQ29sb3IgQ291bmNpbCwgVGhlIENvbG91ciBHcm91cCAoR3JlYXQgQnJpdGFpbiksIENh
bmFkaWFuIFNvY2lldHkgZm9yIENvbG9yLCBDb2xvciBTY2llbmNlIEFzc29jaWF0aW9uIG9mIEph
cGFuLCBEdXRjaCBTb2NpZXR5IGZvciB0aGUgU3R1ZHkgb2YgQ29sb3IsIFRoZSBTd2VkaXNoIENv
bG91ciBDZW50cmUgRm91bmRhdGlvbiwgQ29sb3VyIFNvY2lldHkgb2YgQXVzdHJhbGlhLCBDZW50
cmUgRnJhbsOnYWlzIGRlIGxhIENvdWxldXI8L3NlY29uZGFyeS10aXRsZT48L3RpdGxlcz48cGFn
ZXM+MjkyLTI5ODwvcGFnZXM+PHZvbHVtZT4yOTwvdm9sdW1lPjxudW1iZXI+NDwvbnVtYmVyPjxk
YXRlcz48eWVhcj4yMDA0PC95ZWFyPjwvZGF0ZXM+PGlzYm4+MDM2MS0yMzE3PC9pc2JuPjx1cmxz
PjwvdXJscz48L3JlY29yZD48L0NpdGU+PENpdGU+PEF1dGhvcj5TY2hsb3NzPC9BdXRob3I+PFll
YXI+MjAxMTwvWWVhcj48UmVjTnVtPjIyMTwvUmVjTnVtPjxyZWNvcmQ+PHJlYy1udW1iZXI+MjIx
PC9yZWMtbnVtYmVyPjxmb3JlaWduLWtleXM+PGtleSBhcHA9IkVOIiBkYi1pZD0iemV6ZDVlOXRi
ZmRhNXdleDVhZXB3dHY3MHpzc3JkcjJyeHR0IiB0aW1lc3RhbXA9IjE3NTczMzA0NDIiPjIyMTwv
a2V5PjwvZm9yZWlnbi1rZXlzPjxyZWYtdHlwZSBuYW1lPSJKb3VybmFsIEFydGljbGUiPjE3PC9y
ZWYtdHlwZT48Y29udHJpYnV0b3JzPjxhdXRob3JzPjxhdXRob3I+U2NobG9zcywgS2FyZW4gQjwv
YXV0aG9yPjxhdXRob3I+UGFsbWVyLCBTdGVwaGVuIEU8L2F1dGhvcj48L2F1dGhvcnM+PC9jb250
cmlidXRvcnM+PHRpdGxlcz48dGl0bGU+QWVzdGhldGljIHJlc3BvbnNlIHRvIGNvbG9yIGNvbWJp
bmF0aW9uczogcHJlZmVyZW5jZSwgaGFybW9ueSwgYW5kIHNpbWlsYXJpdHk8L3RpdGxlPjxzZWNv
bmRhcnktdGl0bGU+QXR0ZW50aW9uLCBQZXJjZXB0aW9uLCAmYW1wOyBQc3ljaG9waHlzaWNzPC9z
ZWNvbmRhcnktdGl0bGU+PC90aXRsZXM+PHBlcmlvZGljYWw+PGZ1bGwtdGl0bGU+QXR0ZW50aW9u
LCBQZXJjZXB0aW9uLCAmYW1wOyBQc3ljaG9waHlzaWNzPC9mdWxsLXRpdGxlPjwvcGVyaW9kaWNh
bD48cGFnZXM+NTUxLTU3MTwvcGFnZXM+PHZvbHVtZT43Mzwvdm9sdW1lPjxudW1iZXI+MjwvbnVt
YmVyPjxkYXRlcz48eWVhcj4yMDExPC95ZWFyPjwvZGF0ZXM+PGlzYm4+MTk0My0zOTIxPC9pc2Ju
Pjx1cmxzPjwvdXJscz48L3JlY29yZD48L0NpdGU+PENpdGU+PEF1dGhvcj5JdHRlbjwvQXV0aG9y
PjxZZWFyPjE5NzA8L1llYXI+PFJlY051bT4yODg8L1JlY051bT48cmVjb3JkPjxyZWMtbnVtYmVy
PjI4ODwvcmVjLW51bWJlcj48Zm9yZWlnbi1rZXlzPjxrZXkgYXBwPSJFTiIgZGItaWQ9InplemQ1
ZTl0YmZkYTV3ZXg1YWVwd3R2NzB6c3NyZHIycnh0dCIgdGltZXN0YW1wPSIxNzYyNTMwNTU2Ij4y
ODg8L2tleT48L2ZvcmVpZ24ta2V5cz48cmVmLXR5cGUgbmFtZT0iQm9vayI+NjwvcmVmLXR5cGU+
PGNvbnRyaWJ1dG9ycz48YXV0aG9ycz48YXV0aG9yPkl0dGVuLCBKb2hhbm5lczwvYXV0aG9yPjwv
YXV0aG9ycz48L2NvbnRyaWJ1dG9ycz48dGl0bGVzPjx0aXRsZT5UaGUgZWxlbWVudHMgb2YgY29s
b3I8L3RpdGxlPjwvdGl0bGVzPjx2b2x1bWU+NDwvdm9sdW1lPjxkYXRlcz48eWVhcj4xOTcwPC95
ZWFyPjwvZGF0ZXM+PHB1Ymxpc2hlcj5Kb2huIFdpbGV5ICZhbXA7IFNvbnM8L3B1Ymxpc2hlcj48
aXNibj4wNDcxMjg5Mjk5PC9pc2JuPjx1cmxzPjwvdXJscz48L3JlY29yZD48L0NpdGU+PC9FbmRO
b3RlPn==
</w:fldData>
        </w:fldChar>
      </w:r>
      <w:r w:rsidR="00297A3A">
        <w:instrText xml:space="preserve"> ADDIN EN.CITE.DATA </w:instrText>
      </w:r>
      <w:r w:rsidR="00297A3A">
        <w:fldChar w:fldCharType="end"/>
      </w:r>
      <w:r w:rsidR="00297A3A">
        <w:fldChar w:fldCharType="separate"/>
      </w:r>
      <w:r w:rsidR="00297A3A">
        <w:rPr>
          <w:noProof/>
        </w:rPr>
        <w:t>(Itten, 1970; Ou &amp; Luo, 2006; Ou et al., 2004a; Ou et al., 2004b; Schloss &amp; Palmer, 2011)</w:t>
      </w:r>
      <w:r w:rsidR="00297A3A">
        <w:fldChar w:fldCharType="end"/>
      </w:r>
      <w:r w:rsidR="00297A3A">
        <w:t xml:space="preserve">. </w:t>
      </w:r>
      <w:r w:rsidR="00BE4ABD">
        <w:t>Importantly,</w:t>
      </w:r>
      <w:r w:rsidRPr="00D06045">
        <w:t xml:space="preserve"> the relative area of each colour—the proportion—can shift a composition from relaxed to uplifted without changing ingredients.</w:t>
      </w:r>
    </w:p>
    <w:p w14:paraId="7FAC7D34" w14:textId="77777777" w:rsidR="001B1DB5" w:rsidRDefault="001B1DB5" w:rsidP="001B1DB5">
      <w:pPr>
        <w:keepNext/>
      </w:pPr>
      <w:r>
        <w:rPr>
          <w:rFonts w:eastAsiaTheme="majorEastAsia"/>
          <w:noProof/>
          <w14:ligatures w14:val="standardContextual"/>
        </w:rPr>
        <w:lastRenderedPageBreak/>
        <w:drawing>
          <wp:inline distT="0" distB="0" distL="0" distR="0" wp14:anchorId="5F3E2812" wp14:editId="446561D0">
            <wp:extent cx="5731510" cy="4467497"/>
            <wp:effectExtent l="0" t="0" r="0" b="3175"/>
            <wp:docPr id="602492620" name="Picture 6" descr="A collage of different colors of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92620" name="Picture 6" descr="A collage of different colors of flowers&#10;&#10;AI-generated content may be incorrect."/>
                    <pic:cNvPicPr/>
                  </pic:nvPicPr>
                  <pic:blipFill>
                    <a:blip r:embed="rId17" cstate="print">
                      <a:extLst>
                        <a:ext uri="{28A0092B-C50C-407E-A947-70E740481C1C}">
                          <a14:useLocalDpi xmlns:a14="http://schemas.microsoft.com/office/drawing/2010/main" val="0"/>
                        </a:ext>
                      </a:extLst>
                    </a:blip>
                    <a:srcRect t="87" b="87"/>
                    <a:stretch>
                      <a:fillRect/>
                    </a:stretch>
                  </pic:blipFill>
                  <pic:spPr bwMode="auto">
                    <a:xfrm>
                      <a:off x="0" y="0"/>
                      <a:ext cx="5731510" cy="4467497"/>
                    </a:xfrm>
                    <a:prstGeom prst="rect">
                      <a:avLst/>
                    </a:prstGeom>
                    <a:ln>
                      <a:noFill/>
                    </a:ln>
                    <a:extLst>
                      <a:ext uri="{53640926-AAD7-44D8-BBD7-CCE9431645EC}">
                        <a14:shadowObscured xmlns:a14="http://schemas.microsoft.com/office/drawing/2010/main"/>
                      </a:ext>
                    </a:extLst>
                  </pic:spPr>
                </pic:pic>
              </a:graphicData>
            </a:graphic>
          </wp:inline>
        </w:drawing>
      </w:r>
    </w:p>
    <w:p w14:paraId="6CED17B9" w14:textId="713A568F" w:rsidR="00297A3A" w:rsidRPr="001A2CE6" w:rsidRDefault="001B1DB5" w:rsidP="00E60B9B">
      <w:pPr>
        <w:pStyle w:val="PaperCaption"/>
        <w:rPr>
          <w:rFonts w:eastAsiaTheme="majorEastAsia"/>
        </w:rPr>
      </w:pPr>
      <w:r>
        <w:t xml:space="preserve">Figure </w:t>
      </w:r>
      <w:fldSimple w:instr=" STYLEREF 1 \s ">
        <w:r w:rsidR="00F30761">
          <w:rPr>
            <w:noProof/>
          </w:rPr>
          <w:t>1</w:t>
        </w:r>
      </w:fldSimple>
      <w:r w:rsidR="00E60B9B">
        <w:t>.</w:t>
      </w:r>
      <w:fldSimple w:instr=" SEQ Figure \* ARABIC \s 1 ">
        <w:r w:rsidR="00F30761">
          <w:rPr>
            <w:noProof/>
          </w:rPr>
          <w:t>5</w:t>
        </w:r>
      </w:fldSimple>
      <w:r>
        <w:t xml:space="preserve"> </w:t>
      </w:r>
      <w:r w:rsidRPr="000D6C4D">
        <w:t>Analogous versus complementary hue relationships. Left</w:t>
      </w:r>
      <w:r>
        <w:t xml:space="preserve"> - </w:t>
      </w:r>
      <w:r w:rsidRPr="000D6C4D">
        <w:t>Analogous schemes utilise adjacent hue families to create visual cohesion</w:t>
      </w:r>
      <w:r>
        <w:t xml:space="preserve">. </w:t>
      </w:r>
      <w:r w:rsidRPr="000D6C4D">
        <w:t>Right</w:t>
      </w:r>
      <w:r>
        <w:t xml:space="preserve"> -</w:t>
      </w:r>
      <w:r w:rsidRPr="000D6C4D">
        <w:t xml:space="preserve"> Complementary schemes utilise opposing hue families to create maximum simultaneous contrast.</w:t>
      </w:r>
    </w:p>
    <w:p w14:paraId="37245E9F" w14:textId="77777777" w:rsidR="00D06045" w:rsidRDefault="00D06045" w:rsidP="001A2CE6">
      <w:pPr>
        <w:pStyle w:val="MainBodyText"/>
      </w:pPr>
      <w:r>
        <w:t>A brief personal note sits alongside this literature. Long before this PhD, I was drawn to Monet’s planting at Giverny. What struck me was how the feeling of a border changed not with different ingredients, but with their relative area. That sensibility—keep palettes legible and use proportion to steer tone—quietly informs how this thesis treats colour as a variable.</w:t>
      </w:r>
    </w:p>
    <w:p w14:paraId="69B41ADB" w14:textId="77777777" w:rsidR="000A1BD9" w:rsidRDefault="000A1BD9" w:rsidP="000A1BD9">
      <w:pPr>
        <w:keepNext/>
      </w:pPr>
      <w:r>
        <w:rPr>
          <w:noProof/>
          <w14:ligatures w14:val="standardContextual"/>
        </w:rPr>
        <w:lastRenderedPageBreak/>
        <w:drawing>
          <wp:inline distT="0" distB="0" distL="0" distR="0" wp14:anchorId="4FCA8DAA" wp14:editId="129F7942">
            <wp:extent cx="5564777" cy="3758988"/>
            <wp:effectExtent l="0" t="0" r="0" b="635"/>
            <wp:docPr id="1242725386" name="Picture 9" descr="A person standing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725386" name="Picture 9" descr="A person standing in a garden&#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5631765" cy="3804238"/>
                    </a:xfrm>
                    <a:prstGeom prst="rect">
                      <a:avLst/>
                    </a:prstGeom>
                  </pic:spPr>
                </pic:pic>
              </a:graphicData>
            </a:graphic>
          </wp:inline>
        </w:drawing>
      </w:r>
    </w:p>
    <w:p w14:paraId="094ED627" w14:textId="228EB486" w:rsidR="00D06045" w:rsidRDefault="000A1BD9" w:rsidP="00E60B9B">
      <w:pPr>
        <w:pStyle w:val="PaperCaption"/>
      </w:pPr>
      <w:r>
        <w:t xml:space="preserve">Figure </w:t>
      </w:r>
      <w:fldSimple w:instr=" STYLEREF 1 \s ">
        <w:r w:rsidR="00F30761">
          <w:rPr>
            <w:noProof/>
          </w:rPr>
          <w:t>1</w:t>
        </w:r>
      </w:fldSimple>
      <w:r w:rsidR="00E60B9B">
        <w:t>.</w:t>
      </w:r>
      <w:fldSimple w:instr=" SEQ Figure \* ARABIC \s 1 ">
        <w:r w:rsidR="00F30761">
          <w:rPr>
            <w:noProof/>
          </w:rPr>
          <w:t>6</w:t>
        </w:r>
      </w:fldSimple>
      <w:r>
        <w:t xml:space="preserve"> </w:t>
      </w:r>
      <w:r w:rsidRPr="000A1BD9">
        <w:t xml:space="preserve">Early inspiration at Giverny (c. 1921). Monet’s use of legible palettes and distinct colour massing. (Image: </w:t>
      </w:r>
      <w:proofErr w:type="spellStart"/>
      <w:r w:rsidR="00887CAF" w:rsidRPr="00887CAF">
        <w:t>Clémentel</w:t>
      </w:r>
      <w:proofErr w:type="spellEnd"/>
      <w:r w:rsidR="00887CAF" w:rsidRPr="00887CAF">
        <w:t xml:space="preserve">, E. (c. 1917-1926). </w:t>
      </w:r>
      <w:r w:rsidR="00887CAF" w:rsidRPr="00887CAF">
        <w:rPr>
          <w:i/>
        </w:rPr>
        <w:t>Claude Monet in his garden at Giverny</w:t>
      </w:r>
      <w:r w:rsidR="00887CAF" w:rsidRPr="00887CAF">
        <w:t xml:space="preserve"> [Photograph]. Mary Evans Picture Library</w:t>
      </w:r>
      <w:r w:rsidRPr="000A1BD9">
        <w:t>).</w:t>
      </w:r>
    </w:p>
    <w:p w14:paraId="7D36038B" w14:textId="66684C3B" w:rsidR="00D06045" w:rsidRPr="00297A3A" w:rsidRDefault="00D06045" w:rsidP="001A2CE6">
      <w:pPr>
        <w:pStyle w:val="MainBodyText"/>
      </w:pPr>
      <w:r>
        <w:t>Alongside this personal inspiration, my own background and experience shaped the topic and approach. Training in fine art and landscape architecture made me attentive to how colours relate and to how small decisions shape the experience of a place. Practice, with its constraints of policy, budget, and delivery, reinforced the importance of detail. These experiences led me to test flower colour as a practical tool for creating settings that help people feel relaxed and uplifted. In designing the programme, I sought to limit the influence of my own preferences and to make key decisions open to shared checks. Specific controls, measures, and analyses are described in Chapter 2 and in the paper chapters. The aim throughout is to provide guidance that can be used in everyday and therapeutic landscapes rather than to advocate any particular palette.</w:t>
      </w:r>
      <w:bookmarkEnd w:id="1"/>
    </w:p>
    <w:p w14:paraId="740A41BA" w14:textId="638106C5" w:rsidR="004A59B3" w:rsidRDefault="004A59B3" w:rsidP="009C7820">
      <w:pPr>
        <w:pStyle w:val="Heading2"/>
      </w:pPr>
      <w:r w:rsidRPr="004A59B3">
        <w:t>Evidence gaps and design tensions</w:t>
      </w:r>
    </w:p>
    <w:p w14:paraId="05042E9E" w14:textId="67EDA947" w:rsidR="00D06045" w:rsidRDefault="00D06045" w:rsidP="001A2CE6">
      <w:pPr>
        <w:pStyle w:val="MainBodyText"/>
      </w:pPr>
      <w:r w:rsidRPr="00D06045">
        <w:t>While the theories are strong, the evidence available to landscape architects is often too vague to be useful. Much of the existing work tests only a few hues, and quite a bit relies on isolated blossoms or pot displays that bear little resemblance to how planting is encountered in public space</w:t>
      </w:r>
      <w:r w:rsidR="005E696E" w:rsidRPr="005E696E">
        <w:t xml:space="preserve"> </w:t>
      </w:r>
      <w:r w:rsidR="005E696E">
        <w:fldChar w:fldCharType="begin">
          <w:fldData xml:space="preserve">PEVuZE5vdGU+PENpdGU+PEF1dGhvcj5Ixa9sYTwvQXV0aG9yPjxZZWFyPjIwMTY8L1llYXI+PFJl
Y051bT4xOTwvUmVjTnVtPjxEaXNwbGF5VGV4dD4oSHVhbmcgJmFtcDsgTGluLCAyMDIwOyBIxa9s
YSAmYW1wOyBGbGVnciwgMjAxNik8L0Rpc3BsYXlUZXh0PjxyZWNvcmQ+PHJlYy1udW1iZXI+MTk8
L3JlYy1udW1iZXI+PGZvcmVpZ24ta2V5cz48a2V5IGFwcD0iRU4iIGRiLWlkPSJ6ZXpkNWU5dGJm
ZGE1d2V4NWFlcHd0djcwenNzcmRyMnJ4dHQiIHRpbWVzdGFtcD0iMTY4OTcwMjAzNyI+MTk8L2tl
eT48L2ZvcmVpZ24ta2V5cz48cmVmLXR5cGUgbmFtZT0iSm91cm5hbCBBcnRpY2xlIj4xNzwvcmVm
LXR5cGU+PGNvbnRyaWJ1dG9ycz48YXV0aG9ycz48YXV0aG9yPkjFr2xhLCBNYXJ0aW48L2F1dGhv
cj48YXV0aG9yPkZsZWdyLCBKYXJvc2xhdjwvYXV0aG9yPjwvYXV0aG9ycz48L2NvbnRyaWJ1dG9y
cz48YXV0aC1hZGRyZXNzPkRlcGFydG1lbnQgb2YgUGhpbG9zb3BoeSBhbmQgSGlzdG9yeSBvZiBT
Y2llbmNlLCBGYWN1bHR5IG9mIFNjaWVuY2UsIENoYXJsZXMgVW5pdmVyc2l0eSBpbiBQcmFndWUs
IFByYWd1ZSwgQ3plY2ggUmVwdWJsaWMuPC9hdXRoLWFkZHJlc3M+PHRpdGxlcz48dGl0bGU+V2hh
dCBmbG93ZXJzIGRvIHdlIGxpa2U/IFRoZSBpbmZsdWVuY2Ugb2Ygc2hhcGUgYW5kIGNvbG9yIG9u
IHRoZSByYXRpbmcgb2YgZmxvd2VyIGJlYXV0eTwvdGl0bGU+PHNlY29uZGFyeS10aXRsZT5QZWVy
Sjwvc2Vjb25kYXJ5LXRpdGxlPjwvdGl0bGVzPjxwZXJpb2RpY2FsPjxmdWxsLXRpdGxlPlBlZXJK
PC9mdWxsLXRpdGxlPjwvcGVyaW9kaWNhbD48cGFnZXM+ZTIxMDY8L3BhZ2VzPjx2b2x1bWU+NDwv
dm9sdW1lPjxlZGl0aW9uPjIwMTYwNjA3PC9lZGl0aW9uPjxrZXl3b3Jkcz48a2V5d29yZD5BZXN0
aGV0aWMgcHJlZmVyZW5jZTwva2V5d29yZD48a2V5d29yZD5CZWF1dHk8L2tleXdvcmQ+PGtleXdv
cmQ+RXZvbHV0aW9uYXJ5IGFlc3RoZXRpY3M8L2tleXdvcmQ+PGtleXdvcmQ+RmxvcmFsIG1vcnBo
b2xvZ3k8L2tleXdvcmQ+PGtleXdvcmQ+UGVvcGxlLXBsYW50IGludGVyYWN0aW9uczwva2V5d29y
ZD48a2V5d29yZD5QaHl0b3BoaWxpYTwva2V5d29yZD48L2tleXdvcmRzPjxkYXRlcz48eWVhcj4y
MDE2PC95ZWFyPjwvZGF0ZXM+PGlzYm4+MjE2Ny04MzU5IChQcmludCkmI3hEOzIxNjctODM1OSAo
RWxlY3Ryb25pYykmI3hEOzIxNjctODM1OSAoTGlua2luZyk8L2lzYm4+PGFjY2Vzc2lvbi1udW0+
MjczMzA4NjM8L2FjY2Vzc2lvbi1udW0+PHVybHM+PHJlbGF0ZWQtdXJscz48dXJsPmh0dHBzOi8v
d3d3Lm5jYmkubmxtLm5paC5nb3YvcHVibWVkLzI3MzMwODYzPC91cmw+PC9yZWxhdGVkLXVybHM+
PC91cmxzPjxjdXN0b20xPlRoZSBhdXRob3JzIGRlY2xhcmUgdGhlcmUgYXJlIG5vIGNvbXBldGlu
ZyBpbnRlcmVzdHMuPC9jdXN0b20xPjxjdXN0b20yPlBNQzQ5MDY2NDA8L2N1c3RvbTI+PGVsZWN0
cm9uaWMtcmVzb3VyY2UtbnVtPjEwLjc3MTcvcGVlcmouMjEwNjwvZWxlY3Ryb25pYy1yZXNvdXJj
ZS1udW0+PHJlbW90ZS1kYXRhYmFzZS1uYW1lPlB1Yk1lZC1ub3QtTUVETElORTwvcmVtb3RlLWRh
dGFiYXNlLW5hbWU+PHJlbW90ZS1kYXRhYmFzZS1wcm92aWRlcj5OTE08L3JlbW90ZS1kYXRhYmFz
ZS1wcm92aWRlcj48L3JlY29yZD48L0NpdGU+PENpdGU+PEF1dGhvcj5IdWFuZzwvQXV0aG9yPjxZ
ZWFyPjIwMjA8L1llYXI+PFJlY051bT4xNjg8L1JlY051bT48cmVjb3JkPjxyZWMtbnVtYmVyPjE2
ODwvcmVjLW51bWJlcj48Zm9yZWlnbi1rZXlzPjxrZXkgYXBwPSJFTiIgZGItaWQ9InplemQ1ZTl0
YmZkYTV3ZXg1YWVwd3R2NzB6c3NyZHIycnh0dCIgdGltZXN0YW1wPSIxNzQ0NTM4MDk5Ij4xNjg8
L2tleT48L2ZvcmVpZ24ta2V5cz48cmVmLXR5cGUgbmFtZT0iSm91cm5hbCBBcnRpY2xlIj4xNzwv
cmVmLXR5cGU+PGNvbnRyaWJ1dG9ycz48YXV0aG9ycz48YXV0aG9yPkh1YW5nLCBZLkMuPC9hdXRo
b3I+PGF1dGhvcj5MaW4sIFkuSC48L2F1dGhvcj48L2F1dGhvcnM+PC9jb250cmlidXRvcnM+PHRp
dGxlcz48dGl0bGU+RWZmZWN0cyBvZiBmbG93ZXIgY29sb3IgYW5kIGRlbnNpdHkgb24gdmlzdWFs
IGF0dGVudGlvbiBhbmQgZW1vdGlvbmFsIHJlc3BvbnNlczwvdGl0bGU+PHNlY29uZGFyeS10aXRs
ZT5VcmJhbiBGb3Jlc3RyeSAmYW1wOyBVcmJhbiBHcmVlbmluZzwvc2Vjb25kYXJ5LXRpdGxlPjwv
dGl0bGVzPjxwZXJpb2RpY2FsPjxmdWxsLXRpdGxlPlVyYmFuIEZvcmVzdHJ5ICZhbXA7IFVyYmFu
IEdyZWVuaW5nPC9mdWxsLXRpdGxlPjwvcGVyaW9kaWNhbD48cGFnZXM+MTI2NTY3PC9wYWdlcz48
dm9sdW1lPjQ3PC92b2x1bWU+PGRhdGVzPjx5ZWFyPjIwMjA8L3llYXI+PC9kYXRlcz48dXJscz48
L3VybHM+PC9yZWNvcmQ+PC9DaXRlPjwvRW5kTm90ZT5=
</w:fldData>
        </w:fldChar>
      </w:r>
      <w:r w:rsidR="005E696E">
        <w:instrText xml:space="preserve"> ADDIN EN.CITE </w:instrText>
      </w:r>
      <w:r w:rsidR="005E696E">
        <w:fldChar w:fldCharType="begin">
          <w:fldData xml:space="preserve">PEVuZE5vdGU+PENpdGU+PEF1dGhvcj5Ixa9sYTwvQXV0aG9yPjxZZWFyPjIwMTY8L1llYXI+PFJl
Y051bT4xOTwvUmVjTnVtPjxEaXNwbGF5VGV4dD4oSHVhbmcgJmFtcDsgTGluLCAyMDIwOyBIxa9s
YSAmYW1wOyBGbGVnciwgMjAxNik8L0Rpc3BsYXlUZXh0PjxyZWNvcmQ+PHJlYy1udW1iZXI+MTk8
L3JlYy1udW1iZXI+PGZvcmVpZ24ta2V5cz48a2V5IGFwcD0iRU4iIGRiLWlkPSJ6ZXpkNWU5dGJm
ZGE1d2V4NWFlcHd0djcwenNzcmRyMnJ4dHQiIHRpbWVzdGFtcD0iMTY4OTcwMjAzNyI+MTk8L2tl
eT48L2ZvcmVpZ24ta2V5cz48cmVmLXR5cGUgbmFtZT0iSm91cm5hbCBBcnRpY2xlIj4xNzwvcmVm
LXR5cGU+PGNvbnRyaWJ1dG9ycz48YXV0aG9ycz48YXV0aG9yPkjFr2xhLCBNYXJ0aW48L2F1dGhv
cj48YXV0aG9yPkZsZWdyLCBKYXJvc2xhdjwvYXV0aG9yPjwvYXV0aG9ycz48L2NvbnRyaWJ1dG9y
cz48YXV0aC1hZGRyZXNzPkRlcGFydG1lbnQgb2YgUGhpbG9zb3BoeSBhbmQgSGlzdG9yeSBvZiBT
Y2llbmNlLCBGYWN1bHR5IG9mIFNjaWVuY2UsIENoYXJsZXMgVW5pdmVyc2l0eSBpbiBQcmFndWUs
IFByYWd1ZSwgQ3plY2ggUmVwdWJsaWMuPC9hdXRoLWFkZHJlc3M+PHRpdGxlcz48dGl0bGU+V2hh
dCBmbG93ZXJzIGRvIHdlIGxpa2U/IFRoZSBpbmZsdWVuY2Ugb2Ygc2hhcGUgYW5kIGNvbG9yIG9u
IHRoZSByYXRpbmcgb2YgZmxvd2VyIGJlYXV0eTwvdGl0bGU+PHNlY29uZGFyeS10aXRsZT5QZWVy
Sjwvc2Vjb25kYXJ5LXRpdGxlPjwvdGl0bGVzPjxwZXJpb2RpY2FsPjxmdWxsLXRpdGxlPlBlZXJK
PC9mdWxsLXRpdGxlPjwvcGVyaW9kaWNhbD48cGFnZXM+ZTIxMDY8L3BhZ2VzPjx2b2x1bWU+NDwv
dm9sdW1lPjxlZGl0aW9uPjIwMTYwNjA3PC9lZGl0aW9uPjxrZXl3b3Jkcz48a2V5d29yZD5BZXN0
aGV0aWMgcHJlZmVyZW5jZTwva2V5d29yZD48a2V5d29yZD5CZWF1dHk8L2tleXdvcmQ+PGtleXdv
cmQ+RXZvbHV0aW9uYXJ5IGFlc3RoZXRpY3M8L2tleXdvcmQ+PGtleXdvcmQ+RmxvcmFsIG1vcnBo
b2xvZ3k8L2tleXdvcmQ+PGtleXdvcmQ+UGVvcGxlLXBsYW50IGludGVyYWN0aW9uczwva2V5d29y
ZD48a2V5d29yZD5QaHl0b3BoaWxpYTwva2V5d29yZD48L2tleXdvcmRzPjxkYXRlcz48eWVhcj4y
MDE2PC95ZWFyPjwvZGF0ZXM+PGlzYm4+MjE2Ny04MzU5IChQcmludCkmI3hEOzIxNjctODM1OSAo
RWxlY3Ryb25pYykmI3hEOzIxNjctODM1OSAoTGlua2luZyk8L2lzYm4+PGFjY2Vzc2lvbi1udW0+
MjczMzA4NjM8L2FjY2Vzc2lvbi1udW0+PHVybHM+PHJlbGF0ZWQtdXJscz48dXJsPmh0dHBzOi8v
d3d3Lm5jYmkubmxtLm5paC5nb3YvcHVibWVkLzI3MzMwODYzPC91cmw+PC9yZWxhdGVkLXVybHM+
PC91cmxzPjxjdXN0b20xPlRoZSBhdXRob3JzIGRlY2xhcmUgdGhlcmUgYXJlIG5vIGNvbXBldGlu
ZyBpbnRlcmVzdHMuPC9jdXN0b20xPjxjdXN0b20yPlBNQzQ5MDY2NDA8L2N1c3RvbTI+PGVsZWN0
cm9uaWMtcmVzb3VyY2UtbnVtPjEwLjc3MTcvcGVlcmouMjEwNjwvZWxlY3Ryb25pYy1yZXNvdXJj
ZS1udW0+PHJlbW90ZS1kYXRhYmFzZS1uYW1lPlB1Yk1lZC1ub3QtTUVETElORTwvcmVtb3RlLWRh
dGFiYXNlLW5hbWU+PHJlbW90ZS1kYXRhYmFzZS1wcm92aWRlcj5OTE08L3JlbW90ZS1kYXRhYmFz
ZS1wcm92aWRlcj48L3JlY29yZD48L0NpdGU+PENpdGU+PEF1dGhvcj5IdWFuZzwvQXV0aG9yPjxZ
ZWFyPjIwMjA8L1llYXI+PFJlY051bT4xNjg8L1JlY051bT48cmVjb3JkPjxyZWMtbnVtYmVyPjE2
ODwvcmVjLW51bWJlcj48Zm9yZWlnbi1rZXlzPjxrZXkgYXBwPSJFTiIgZGItaWQ9InplemQ1ZTl0
YmZkYTV3ZXg1YWVwd3R2NzB6c3NyZHIycnh0dCIgdGltZXN0YW1wPSIxNzQ0NTM4MDk5Ij4xNjg8
L2tleT48L2ZvcmVpZ24ta2V5cz48cmVmLXR5cGUgbmFtZT0iSm91cm5hbCBBcnRpY2xlIj4xNzwv
cmVmLXR5cGU+PGNvbnRyaWJ1dG9ycz48YXV0aG9ycz48YXV0aG9yPkh1YW5nLCBZLkMuPC9hdXRo
b3I+PGF1dGhvcj5MaW4sIFkuSC48L2F1dGhvcj48L2F1dGhvcnM+PC9jb250cmlidXRvcnM+PHRp
dGxlcz48dGl0bGU+RWZmZWN0cyBvZiBmbG93ZXIgY29sb3IgYW5kIGRlbnNpdHkgb24gdmlzdWFs
IGF0dGVudGlvbiBhbmQgZW1vdGlvbmFsIHJlc3BvbnNlczwvdGl0bGU+PHNlY29uZGFyeS10aXRs
ZT5VcmJhbiBGb3Jlc3RyeSAmYW1wOyBVcmJhbiBHcmVlbmluZzwvc2Vjb25kYXJ5LXRpdGxlPjwv
dGl0bGVzPjxwZXJpb2RpY2FsPjxmdWxsLXRpdGxlPlVyYmFuIEZvcmVzdHJ5ICZhbXA7IFVyYmFu
IEdyZWVuaW5nPC9mdWxsLXRpdGxlPjwvcGVyaW9kaWNhbD48cGFnZXM+MTI2NTY3PC9wYWdlcz48
dm9sdW1lPjQ3PC92b2x1bWU+PGRhdGVzPjx5ZWFyPjIwMjA8L3llYXI+PC9kYXRlcz48dXJscz48
L3VybHM+PC9yZWNvcmQ+PC9DaXRlPjwvRW5kTm90ZT5=
</w:fldData>
        </w:fldChar>
      </w:r>
      <w:r w:rsidR="005E696E">
        <w:instrText xml:space="preserve"> ADDIN EN.CITE.DATA </w:instrText>
      </w:r>
      <w:r w:rsidR="005E696E">
        <w:fldChar w:fldCharType="end"/>
      </w:r>
      <w:r w:rsidR="005E696E">
        <w:fldChar w:fldCharType="separate"/>
      </w:r>
      <w:r w:rsidR="005E696E">
        <w:rPr>
          <w:noProof/>
        </w:rPr>
        <w:t>(Huang &amp; Lin, 2020; Hůla &amp; Flegr, 2016)</w:t>
      </w:r>
      <w:r w:rsidR="005E696E">
        <w:fldChar w:fldCharType="end"/>
      </w:r>
      <w:r w:rsidR="005E696E" w:rsidRPr="005E696E">
        <w:t xml:space="preserve">. </w:t>
      </w:r>
    </w:p>
    <w:p w14:paraId="71BD97D6" w14:textId="2B15F91E" w:rsidR="005E696E" w:rsidRPr="005E696E" w:rsidRDefault="00D06045" w:rsidP="001A2CE6">
      <w:pPr>
        <w:pStyle w:val="MainBodyText"/>
      </w:pPr>
      <w:r w:rsidRPr="00D06045">
        <w:lastRenderedPageBreak/>
        <w:t>To address this, Paper I (Chapter 3) establishes a clear baseline, screening eight flower colours in realistic scenes to determine which single hues people experience as relaxing or uplifting.</w:t>
      </w:r>
    </w:p>
    <w:p w14:paraId="46D22857" w14:textId="2383F059" w:rsidR="00D06045" w:rsidRPr="005E696E" w:rsidRDefault="00D06045" w:rsidP="001A2CE6">
      <w:pPr>
        <w:pStyle w:val="MainBodyText"/>
      </w:pPr>
      <w:r w:rsidRPr="00D06045">
        <w:t>From there, the work moves towards palettes, because that is how landscapes are seen. Harmony, contrast, and proportion shape whether a scene feels quiet or lively, yet applied evidence remains thin</w:t>
      </w:r>
      <w:r w:rsidR="005E696E" w:rsidRPr="005E696E">
        <w:t xml:space="preserve"> </w:t>
      </w:r>
      <w:r w:rsidR="005E696E">
        <w:fldChar w:fldCharType="begin">
          <w:fldData xml:space="preserve">PEVuZE5vdGU+PENpdGU+PEF1dGhvcj5JdHRlbjwvQXV0aG9yPjxZZWFyPjE5NzA8L1llYXI+PFJl
Y051bT4yODg8L1JlY051bT48RGlzcGxheVRleHQ+KEl0dGVuLCAxOTcwOyBPdSAmYW1wOyBMdW8s
IDIwMDY7IE91IGV0IGFsLiwgMjAwNGE7IE91IGV0IGFsLiwgMjAwNGI7IFNjaGxvc3MgJmFtcDsg
UGFsbWVyLCAyMDExKTwvRGlzcGxheVRleHQ+PHJlY29yZD48cmVjLW51bWJlcj4yODg8L3JlYy1u
dW1iZXI+PGZvcmVpZ24ta2V5cz48a2V5IGFwcD0iRU4iIGRiLWlkPSJ6ZXpkNWU5dGJmZGE1d2V4
NWFlcHd0djcwenNzcmRyMnJ4dHQiIHRpbWVzdGFtcD0iMTc2MjUzMDU1NiI+Mjg4PC9rZXk+PC9m
b3JlaWduLWtleXM+PHJlZi10eXBlIG5hbWU9IkJvb2siPjY8L3JlZi10eXBlPjxjb250cmlidXRv
cnM+PGF1dGhvcnM+PGF1dGhvcj5JdHRlbiwgSm9oYW5uZXM8L2F1dGhvcj48L2F1dGhvcnM+PC9j
b250cmlidXRvcnM+PHRpdGxlcz48dGl0bGU+VGhlIGVsZW1lbnRzIG9mIGNvbG9yPC90aXRsZT48
L3RpdGxlcz48dm9sdW1lPjQ8L3ZvbHVtZT48ZGF0ZXM+PHllYXI+MTk3MDwveWVhcj48L2RhdGVz
PjxwdWJsaXNoZXI+Sm9obiBXaWxleSAmYW1wOyBTb25zPC9wdWJsaXNoZXI+PGlzYm4+MDQ3MTI4
OTI5OTwvaXNibj48dXJscz48L3VybHM+PC9yZWNvcmQ+PC9DaXRlPjxDaXRlPjxBdXRob3I+T3U8
L0F1dGhvcj48WWVhcj4yMDA0PC9ZZWFyPjxSZWNOdW0+MjA1PC9SZWNOdW0+PHJlY29yZD48cmVj
LW51bWJlcj4yMDU8L3JlYy1udW1iZXI+PGZvcmVpZ24ta2V5cz48a2V5IGFwcD0iRU4iIGRiLWlk
PSJ6ZXpkNWU5dGJmZGE1d2V4NWFlcHd0djcwenNzcmRyMnJ4dHQiIHRpbWVzdGFtcD0iMTc1NzMy
NzgzMiI+MjA1PC9rZXk+PC9mb3JlaWduLWtleXM+PHJlZi10eXBlIG5hbWU9IkpvdXJuYWwgQXJ0
aWNsZSI+MTc8L3JlZi10eXBlPjxjb250cmlidXRvcnM+PGF1dGhvcnM+PGF1dGhvcj5PdSwgTGni
gJBDaGVuPC9hdXRob3I+PGF1dGhvcj5MdW8sIE0gUm9ubmllcjwvYXV0aG9yPjxhdXRob3I+V29v
ZGNvY2ssIEFuZHLDqWU8L2F1dGhvcj48YXV0aG9yPldyaWdodCwgQW5nZWxhPC9hdXRob3I+PC9h
dXRob3JzPjwvY29udHJpYnV0b3JzPjx0aXRsZXM+PHRpdGxlPkEgc3R1ZHkgb2YgY29sb3VyIGVt
b3Rpb24gYW5kIGNvbG91ciBwcmVmZXJlbmNlLiBQYXJ0IEk6IENvbG91ciBlbW90aW9ucyBmb3Ig
c2luZ2xlIGNvbG91cnM8L3RpdGxlPjxzZWNvbmRhcnktdGl0bGU+Q29sb3IgUmVzZWFyY2ggJmFt
cDsgQXBwbGljYXRpb248L3NlY29uZGFyeS10aXRsZT48L3RpdGxlcz48cGVyaW9kaWNhbD48ZnVs
bC10aXRsZT5Db2xvciBSZXNlYXJjaCAmYW1wOyBBcHBsaWNhdGlvbjwvZnVsbC10aXRsZT48L3Bl
cmlvZGljYWw+PHBhZ2VzPjIzMi0yNDA8L3BhZ2VzPjx2b2x1bWU+Mjk8L3ZvbHVtZT48bnVtYmVy
PjM8L251bWJlcj48ZGF0ZXM+PHllYXI+MjAwNDwveWVhcj48L2RhdGVzPjxpc2JuPjAzNjEtMjMx
NzwvaXNibj48dXJscz48L3VybHM+PC9yZWNvcmQ+PC9DaXRlPjxDaXRlPjxBdXRob3I+T3U8L0F1
dGhvcj48WWVhcj4yMDA0PC9ZZWFyPjxSZWNOdW0+MjIwPC9SZWNOdW0+PHJlY29yZD48cmVjLW51
bWJlcj4yMjA8L3JlYy1udW1iZXI+PGZvcmVpZ24ta2V5cz48a2V5IGFwcD0iRU4iIGRiLWlkPSJ6
ZXpkNWU5dGJmZGE1d2V4NWFlcHd0djcwenNzcmRyMnJ4dHQiIHRpbWVzdGFtcD0iMTc1NzMzMDIw
NyI+MjIwPC9rZXk+PC9mb3JlaWduLWtleXM+PHJlZi10eXBlIG5hbWU9IkpvdXJuYWwgQXJ0aWNs
ZSI+MTc8L3JlZi10eXBlPjxjb250cmlidXRvcnM+PGF1dGhvcnM+PGF1dGhvcj5PdSwgTGnigJBD
aGVuPC9hdXRob3I+PGF1dGhvcj5MdW8sIE0gUm9ubmllcjwvYXV0aG9yPjxhdXRob3I+V29vZGNv
Y2ssIEFuZHJlZTwvYXV0aG9yPjxhdXRob3I+V3JpZ2h0LCBBbmdlbGE8L2F1dGhvcj48L2F1dGhv
cnM+PC9jb250cmlidXRvcnM+PHRpdGxlcz48dGl0bGU+QSBzdHVkeSBvZiBjb2xvdXIgZW1vdGlv
biBhbmQgY29sb3VyIHByZWZlcmVuY2UuIHBhcnQgSUk6IGNvbG91ciBlbW90aW9ucyBmb3IgdHdv
4oCQY29sb3VyIGNvbWJpbmF0aW9uczwvdGl0bGU+PHNlY29uZGFyeS10aXRsZT5Db2xvciBSZXNl
YXJjaCAmYW1wOyBBcHBsaWNhdGlvbjogRW5kb3JzZWQgYnkgSW50ZXLigJBTb2NpZXR5IENvbG9y
IENvdW5jaWwsIFRoZSBDb2xvdXIgR3JvdXAgKEdyZWF0IEJyaXRhaW4pLCBDYW5hZGlhbiBTb2Np
ZXR5IGZvciBDb2xvciwgQ29sb3IgU2NpZW5jZSBBc3NvY2lhdGlvbiBvZiBKYXBhbiwgRHV0Y2gg
U29jaWV0eSBmb3IgdGhlIFN0dWR5IG9mIENvbG9yLCBUaGUgU3dlZGlzaCBDb2xvdXIgQ2VudHJl
IEZvdW5kYXRpb24sIENvbG91ciBTb2NpZXR5IG9mIEF1c3RyYWxpYSwgQ2VudHJlIEZyYW7Dp2Fp
cyBkZSBsYSBDb3VsZXVyPC9zZWNvbmRhcnktdGl0bGU+PC90aXRsZXM+PHBhZ2VzPjI5Mi0yOTg8
L3BhZ2VzPjx2b2x1bWU+Mjk8L3ZvbHVtZT48bnVtYmVyPjQ8L251bWJlcj48ZGF0ZXM+PHllYXI+
MjAwNDwveWVhcj48L2RhdGVzPjxpc2JuPjAzNjEtMjMxNzwvaXNibj48dXJscz48L3VybHM+PC9y
ZWNvcmQ+PC9DaXRlPjxDaXRlPjxBdXRob3I+T3U8L0F1dGhvcj48WWVhcj4yMDA2PC9ZZWFyPjxS
ZWNOdW0+MjEzPC9SZWNOdW0+PHJlY29yZD48cmVjLW51bWJlcj4yMTM8L3JlYy1udW1iZXI+PGZv
cmVpZ24ta2V5cz48a2V5IGFwcD0iRU4iIGRiLWlkPSJ6ZXpkNWU5dGJmZGE1d2V4NWFlcHd0djcw
enNzcmRyMnJ4dHQiIHRpbWVzdGFtcD0iMTc1NzMyNzk0OSI+MjEzPC9rZXk+PC9mb3JlaWduLWtl
eXM+PHJlZi10eXBlIG5hbWU9IkpvdXJuYWwgQXJ0aWNsZSI+MTc8L3JlZi10eXBlPjxjb250cmli
dXRvcnM+PGF1dGhvcnM+PGF1dGhvcj5PdSwgTGnigJBDaGVuPC9hdXRob3I+PGF1dGhvcj5MdW8s
IE0gUm9ubmllcjwvYXV0aG9yPjwvYXV0aG9ycz48L2NvbnRyaWJ1dG9ycz48dGl0bGVzPjx0aXRs
ZT5BIGNvbG91ciBoYXJtb255IG1vZGVsIGZvciB0d2/igJBjb2xvdXIgY29tYmluYXRpb25zPC90
aXRsZT48c2Vjb25kYXJ5LXRpdGxlPkNvbG9yIFJlc2VhcmNoICZhbXA7IEFwcGxpY2F0aW9uOiBF
bmRvcnNlZCBieSBJbnRlcuKAkFNvY2lldHkgQ29sb3IgQ291bmNpbCwgVGhlIENvbG91ciBHcm91
cCAoR3JlYXQgQnJpdGFpbiksIENhbmFkaWFuIFNvY2lldHkgZm9yIENvbG9yLCBDb2xvciBTY2ll
bmNlIEFzc29jaWF0aW9uIG9mIEphcGFuLCBEdXRjaCBTb2NpZXR5IGZvciB0aGUgU3R1ZHkgb2Yg
Q29sb3IsIFRoZSBTd2VkaXNoIENvbG91ciBDZW50cmUgRm91bmRhdGlvbiwgQ29sb3VyIFNvY2ll
dHkgb2YgQXVzdHJhbGlhLCBDZW50cmUgRnJhbsOnYWlzIGRlIGxhIENvdWxldXI8L3NlY29uZGFy
eS10aXRsZT48L3RpdGxlcz48cGFnZXM+MTkxLTIwNDwvcGFnZXM+PHZvbHVtZT4zMTwvdm9sdW1l
PjxudW1iZXI+MzwvbnVtYmVyPjxkYXRlcz48eWVhcj4yMDA2PC95ZWFyPjwvZGF0ZXM+PGlzYm4+
MDM2MS0yMzE3PC9pc2JuPjx1cmxzPjwvdXJscz48L3JlY29yZD48L0NpdGU+PENpdGU+PEF1dGhv
cj5TY2hsb3NzPC9BdXRob3I+PFllYXI+MjAxMTwvWWVhcj48UmVjTnVtPjIyMTwvUmVjTnVtPjxy
ZWNvcmQ+PHJlYy1udW1iZXI+MjIxPC9yZWMtbnVtYmVyPjxmb3JlaWduLWtleXM+PGtleSBhcHA9
IkVOIiBkYi1pZD0iemV6ZDVlOXRiZmRhNXdleDVhZXB3dHY3MHpzc3JkcjJyeHR0IiB0aW1lc3Rh
bXA9IjE3NTczMzA0NDIiPjIyMTwva2V5PjwvZm9yZWlnbi1rZXlzPjxyZWYtdHlwZSBuYW1lPSJK
b3VybmFsIEFydGljbGUiPjE3PC9yZWYtdHlwZT48Y29udHJpYnV0b3JzPjxhdXRob3JzPjxhdXRo
b3I+U2NobG9zcywgS2FyZW4gQjwvYXV0aG9yPjxhdXRob3I+UGFsbWVyLCBTdGVwaGVuIEU8L2F1
dGhvcj48L2F1dGhvcnM+PC9jb250cmlidXRvcnM+PHRpdGxlcz48dGl0bGU+QWVzdGhldGljIHJl
c3BvbnNlIHRvIGNvbG9yIGNvbWJpbmF0aW9uczogcHJlZmVyZW5jZSwgaGFybW9ueSwgYW5kIHNp
bWlsYXJpdHk8L3RpdGxlPjxzZWNvbmRhcnktdGl0bGU+QXR0ZW50aW9uLCBQZXJjZXB0aW9uLCAm
YW1wOyBQc3ljaG9waHlzaWNzPC9zZWNvbmRhcnktdGl0bGU+PC90aXRsZXM+PHBlcmlvZGljYWw+
PGZ1bGwtdGl0bGU+QXR0ZW50aW9uLCBQZXJjZXB0aW9uLCAmYW1wOyBQc3ljaG9waHlzaWNzPC9m
dWxsLXRpdGxlPjwvcGVyaW9kaWNhbD48cGFnZXM+NTUxLTU3MTwvcGFnZXM+PHZvbHVtZT43Mzwv
dm9sdW1lPjxudW1iZXI+MjwvbnVtYmVyPjxkYXRlcz48eWVhcj4yMDExPC95ZWFyPjwvZGF0ZXM+
PGlzYm4+MTk0My0zOTIxPC9pc2JuPjx1cmxzPjwvdXJscz48L3JlY29yZD48L0NpdGU+PC9FbmRO
b3RlPn==
</w:fldData>
        </w:fldChar>
      </w:r>
      <w:r w:rsidR="005E696E">
        <w:instrText xml:space="preserve"> ADDIN EN.CITE </w:instrText>
      </w:r>
      <w:r w:rsidR="005E696E">
        <w:fldChar w:fldCharType="begin">
          <w:fldData xml:space="preserve">PEVuZE5vdGU+PENpdGU+PEF1dGhvcj5JdHRlbjwvQXV0aG9yPjxZZWFyPjE5NzA8L1llYXI+PFJl
Y051bT4yODg8L1JlY051bT48RGlzcGxheVRleHQ+KEl0dGVuLCAxOTcwOyBPdSAmYW1wOyBMdW8s
IDIwMDY7IE91IGV0IGFsLiwgMjAwNGE7IE91IGV0IGFsLiwgMjAwNGI7IFNjaGxvc3MgJmFtcDsg
UGFsbWVyLCAyMDExKTwvRGlzcGxheVRleHQ+PHJlY29yZD48cmVjLW51bWJlcj4yODg8L3JlYy1u
dW1iZXI+PGZvcmVpZ24ta2V5cz48a2V5IGFwcD0iRU4iIGRiLWlkPSJ6ZXpkNWU5dGJmZGE1d2V4
NWFlcHd0djcwenNzcmRyMnJ4dHQiIHRpbWVzdGFtcD0iMTc2MjUzMDU1NiI+Mjg4PC9rZXk+PC9m
b3JlaWduLWtleXM+PHJlZi10eXBlIG5hbWU9IkJvb2siPjY8L3JlZi10eXBlPjxjb250cmlidXRv
cnM+PGF1dGhvcnM+PGF1dGhvcj5JdHRlbiwgSm9oYW5uZXM8L2F1dGhvcj48L2F1dGhvcnM+PC9j
b250cmlidXRvcnM+PHRpdGxlcz48dGl0bGU+VGhlIGVsZW1lbnRzIG9mIGNvbG9yPC90aXRsZT48
L3RpdGxlcz48dm9sdW1lPjQ8L3ZvbHVtZT48ZGF0ZXM+PHllYXI+MTk3MDwveWVhcj48L2RhdGVz
PjxwdWJsaXNoZXI+Sm9obiBXaWxleSAmYW1wOyBTb25zPC9wdWJsaXNoZXI+PGlzYm4+MDQ3MTI4
OTI5OTwvaXNibj48dXJscz48L3VybHM+PC9yZWNvcmQ+PC9DaXRlPjxDaXRlPjxBdXRob3I+T3U8
L0F1dGhvcj48WWVhcj4yMDA0PC9ZZWFyPjxSZWNOdW0+MjA1PC9SZWNOdW0+PHJlY29yZD48cmVj
LW51bWJlcj4yMDU8L3JlYy1udW1iZXI+PGZvcmVpZ24ta2V5cz48a2V5IGFwcD0iRU4iIGRiLWlk
PSJ6ZXpkNWU5dGJmZGE1d2V4NWFlcHd0djcwenNzcmRyMnJ4dHQiIHRpbWVzdGFtcD0iMTc1NzMy
NzgzMiI+MjA1PC9rZXk+PC9mb3JlaWduLWtleXM+PHJlZi10eXBlIG5hbWU9IkpvdXJuYWwgQXJ0
aWNsZSI+MTc8L3JlZi10eXBlPjxjb250cmlidXRvcnM+PGF1dGhvcnM+PGF1dGhvcj5PdSwgTGni
gJBDaGVuPC9hdXRob3I+PGF1dGhvcj5MdW8sIE0gUm9ubmllcjwvYXV0aG9yPjxhdXRob3I+V29v
ZGNvY2ssIEFuZHLDqWU8L2F1dGhvcj48YXV0aG9yPldyaWdodCwgQW5nZWxhPC9hdXRob3I+PC9h
dXRob3JzPjwvY29udHJpYnV0b3JzPjx0aXRsZXM+PHRpdGxlPkEgc3R1ZHkgb2YgY29sb3VyIGVt
b3Rpb24gYW5kIGNvbG91ciBwcmVmZXJlbmNlLiBQYXJ0IEk6IENvbG91ciBlbW90aW9ucyBmb3Ig
c2luZ2xlIGNvbG91cnM8L3RpdGxlPjxzZWNvbmRhcnktdGl0bGU+Q29sb3IgUmVzZWFyY2ggJmFt
cDsgQXBwbGljYXRpb248L3NlY29uZGFyeS10aXRsZT48L3RpdGxlcz48cGVyaW9kaWNhbD48ZnVs
bC10aXRsZT5Db2xvciBSZXNlYXJjaCAmYW1wOyBBcHBsaWNhdGlvbjwvZnVsbC10aXRsZT48L3Bl
cmlvZGljYWw+PHBhZ2VzPjIzMi0yNDA8L3BhZ2VzPjx2b2x1bWU+Mjk8L3ZvbHVtZT48bnVtYmVy
PjM8L251bWJlcj48ZGF0ZXM+PHllYXI+MjAwNDwveWVhcj48L2RhdGVzPjxpc2JuPjAzNjEtMjMx
NzwvaXNibj48dXJscz48L3VybHM+PC9yZWNvcmQ+PC9DaXRlPjxDaXRlPjxBdXRob3I+T3U8L0F1
dGhvcj48WWVhcj4yMDA0PC9ZZWFyPjxSZWNOdW0+MjIwPC9SZWNOdW0+PHJlY29yZD48cmVjLW51
bWJlcj4yMjA8L3JlYy1udW1iZXI+PGZvcmVpZ24ta2V5cz48a2V5IGFwcD0iRU4iIGRiLWlkPSJ6
ZXpkNWU5dGJmZGE1d2V4NWFlcHd0djcwenNzcmRyMnJ4dHQiIHRpbWVzdGFtcD0iMTc1NzMzMDIw
NyI+MjIwPC9rZXk+PC9mb3JlaWduLWtleXM+PHJlZi10eXBlIG5hbWU9IkpvdXJuYWwgQXJ0aWNs
ZSI+MTc8L3JlZi10eXBlPjxjb250cmlidXRvcnM+PGF1dGhvcnM+PGF1dGhvcj5PdSwgTGnigJBD
aGVuPC9hdXRob3I+PGF1dGhvcj5MdW8sIE0gUm9ubmllcjwvYXV0aG9yPjxhdXRob3I+V29vZGNv
Y2ssIEFuZHJlZTwvYXV0aG9yPjxhdXRob3I+V3JpZ2h0LCBBbmdlbGE8L2F1dGhvcj48L2F1dGhv
cnM+PC9jb250cmlidXRvcnM+PHRpdGxlcz48dGl0bGU+QSBzdHVkeSBvZiBjb2xvdXIgZW1vdGlv
biBhbmQgY29sb3VyIHByZWZlcmVuY2UuIHBhcnQgSUk6IGNvbG91ciBlbW90aW9ucyBmb3IgdHdv
4oCQY29sb3VyIGNvbWJpbmF0aW9uczwvdGl0bGU+PHNlY29uZGFyeS10aXRsZT5Db2xvciBSZXNl
YXJjaCAmYW1wOyBBcHBsaWNhdGlvbjogRW5kb3JzZWQgYnkgSW50ZXLigJBTb2NpZXR5IENvbG9y
IENvdW5jaWwsIFRoZSBDb2xvdXIgR3JvdXAgKEdyZWF0IEJyaXRhaW4pLCBDYW5hZGlhbiBTb2Np
ZXR5IGZvciBDb2xvciwgQ29sb3IgU2NpZW5jZSBBc3NvY2lhdGlvbiBvZiBKYXBhbiwgRHV0Y2gg
U29jaWV0eSBmb3IgdGhlIFN0dWR5IG9mIENvbG9yLCBUaGUgU3dlZGlzaCBDb2xvdXIgQ2VudHJl
IEZvdW5kYXRpb24sIENvbG91ciBTb2NpZXR5IG9mIEF1c3RyYWxpYSwgQ2VudHJlIEZyYW7Dp2Fp
cyBkZSBsYSBDb3VsZXVyPC9zZWNvbmRhcnktdGl0bGU+PC90aXRsZXM+PHBhZ2VzPjI5Mi0yOTg8
L3BhZ2VzPjx2b2x1bWU+Mjk8L3ZvbHVtZT48bnVtYmVyPjQ8L251bWJlcj48ZGF0ZXM+PHllYXI+
MjAwNDwveWVhcj48L2RhdGVzPjxpc2JuPjAzNjEtMjMxNzwvaXNibj48dXJscz48L3VybHM+PC9y
ZWNvcmQ+PC9DaXRlPjxDaXRlPjxBdXRob3I+T3U8L0F1dGhvcj48WWVhcj4yMDA2PC9ZZWFyPjxS
ZWNOdW0+MjEzPC9SZWNOdW0+PHJlY29yZD48cmVjLW51bWJlcj4yMTM8L3JlYy1udW1iZXI+PGZv
cmVpZ24ta2V5cz48a2V5IGFwcD0iRU4iIGRiLWlkPSJ6ZXpkNWU5dGJmZGE1d2V4NWFlcHd0djcw
enNzcmRyMnJ4dHQiIHRpbWVzdGFtcD0iMTc1NzMyNzk0OSI+MjEzPC9rZXk+PC9mb3JlaWduLWtl
eXM+PHJlZi10eXBlIG5hbWU9IkpvdXJuYWwgQXJ0aWNsZSI+MTc8L3JlZi10eXBlPjxjb250cmli
dXRvcnM+PGF1dGhvcnM+PGF1dGhvcj5PdSwgTGnigJBDaGVuPC9hdXRob3I+PGF1dGhvcj5MdW8s
IE0gUm9ubmllcjwvYXV0aG9yPjwvYXV0aG9ycz48L2NvbnRyaWJ1dG9ycz48dGl0bGVzPjx0aXRs
ZT5BIGNvbG91ciBoYXJtb255IG1vZGVsIGZvciB0d2/igJBjb2xvdXIgY29tYmluYXRpb25zPC90
aXRsZT48c2Vjb25kYXJ5LXRpdGxlPkNvbG9yIFJlc2VhcmNoICZhbXA7IEFwcGxpY2F0aW9uOiBF
bmRvcnNlZCBieSBJbnRlcuKAkFNvY2lldHkgQ29sb3IgQ291bmNpbCwgVGhlIENvbG91ciBHcm91
cCAoR3JlYXQgQnJpdGFpbiksIENhbmFkaWFuIFNvY2lldHkgZm9yIENvbG9yLCBDb2xvciBTY2ll
bmNlIEFzc29jaWF0aW9uIG9mIEphcGFuLCBEdXRjaCBTb2NpZXR5IGZvciB0aGUgU3R1ZHkgb2Yg
Q29sb3IsIFRoZSBTd2VkaXNoIENvbG91ciBDZW50cmUgRm91bmRhdGlvbiwgQ29sb3VyIFNvY2ll
dHkgb2YgQXVzdHJhbGlhLCBDZW50cmUgRnJhbsOnYWlzIGRlIGxhIENvdWxldXI8L3NlY29uZGFy
eS10aXRsZT48L3RpdGxlcz48cGFnZXM+MTkxLTIwNDwvcGFnZXM+PHZvbHVtZT4zMTwvdm9sdW1l
PjxudW1iZXI+MzwvbnVtYmVyPjxkYXRlcz48eWVhcj4yMDA2PC95ZWFyPjwvZGF0ZXM+PGlzYm4+
MDM2MS0yMzE3PC9pc2JuPjx1cmxzPjwvdXJscz48L3JlY29yZD48L0NpdGU+PENpdGU+PEF1dGhv
cj5TY2hsb3NzPC9BdXRob3I+PFllYXI+MjAxMTwvWWVhcj48UmVjTnVtPjIyMTwvUmVjTnVtPjxy
ZWNvcmQ+PHJlYy1udW1iZXI+MjIxPC9yZWMtbnVtYmVyPjxmb3JlaWduLWtleXM+PGtleSBhcHA9
IkVOIiBkYi1pZD0iemV6ZDVlOXRiZmRhNXdleDVhZXB3dHY3MHpzc3JkcjJyeHR0IiB0aW1lc3Rh
bXA9IjE3NTczMzA0NDIiPjIyMTwva2V5PjwvZm9yZWlnbi1rZXlzPjxyZWYtdHlwZSBuYW1lPSJK
b3VybmFsIEFydGljbGUiPjE3PC9yZWYtdHlwZT48Y29udHJpYnV0b3JzPjxhdXRob3JzPjxhdXRo
b3I+U2NobG9zcywgS2FyZW4gQjwvYXV0aG9yPjxhdXRob3I+UGFsbWVyLCBTdGVwaGVuIEU8L2F1
dGhvcj48L2F1dGhvcnM+PC9jb250cmlidXRvcnM+PHRpdGxlcz48dGl0bGU+QWVzdGhldGljIHJl
c3BvbnNlIHRvIGNvbG9yIGNvbWJpbmF0aW9uczogcHJlZmVyZW5jZSwgaGFybW9ueSwgYW5kIHNp
bWlsYXJpdHk8L3RpdGxlPjxzZWNvbmRhcnktdGl0bGU+QXR0ZW50aW9uLCBQZXJjZXB0aW9uLCAm
YW1wOyBQc3ljaG9waHlzaWNzPC9zZWNvbmRhcnktdGl0bGU+PC90aXRsZXM+PHBlcmlvZGljYWw+
PGZ1bGwtdGl0bGU+QXR0ZW50aW9uLCBQZXJjZXB0aW9uLCAmYW1wOyBQc3ljaG9waHlzaWNzPC9m
dWxsLXRpdGxlPjwvcGVyaW9kaWNhbD48cGFnZXM+NTUxLTU3MTwvcGFnZXM+PHZvbHVtZT43Mzwv
dm9sdW1lPjxudW1iZXI+MjwvbnVtYmVyPjxkYXRlcz48eWVhcj4yMDExPC95ZWFyPjwvZGF0ZXM+
PGlzYm4+MTk0My0zOTIxPC9pc2JuPjx1cmxzPjwvdXJscz48L3JlY29yZD48L0NpdGU+PC9FbmRO
b3RlPn==
</w:fldData>
        </w:fldChar>
      </w:r>
      <w:r w:rsidR="005E696E">
        <w:instrText xml:space="preserve"> ADDIN EN.CITE.DATA </w:instrText>
      </w:r>
      <w:r w:rsidR="005E696E">
        <w:fldChar w:fldCharType="end"/>
      </w:r>
      <w:r w:rsidR="005E696E">
        <w:fldChar w:fldCharType="separate"/>
      </w:r>
      <w:r w:rsidR="005E696E">
        <w:rPr>
          <w:noProof/>
        </w:rPr>
        <w:t>(Itten, 1970; Ou &amp; Luo, 2006; Ou et al., 2004a; Ou et al., 2004b; Schloss &amp; Palmer, 2011)</w:t>
      </w:r>
      <w:r w:rsidR="005E696E">
        <w:fldChar w:fldCharType="end"/>
      </w:r>
      <w:r w:rsidR="005E696E" w:rsidRPr="005E696E">
        <w:t xml:space="preserve">. </w:t>
      </w:r>
      <w:r w:rsidRPr="00D06045">
        <w:t>Paper III (Chapter 5) approaches this by treating complexity as colour diversity, while Paper IV (Chapter 6) tests specific combinations with explicit control of proportions.</w:t>
      </w:r>
    </w:p>
    <w:p w14:paraId="786CF6C8" w14:textId="2F489E53" w:rsidR="00D06045" w:rsidRDefault="00D06045" w:rsidP="001A2CE6">
      <w:pPr>
        <w:pStyle w:val="MainBodyText"/>
      </w:pPr>
      <w:r w:rsidRPr="00D06045">
        <w:t>A further tension runs between specification and perception. Designers count ingredients on a plan, but users register what they actually see. Work on biodiversity shows that perceived richness can match or exceed actual counts in predicting well-being</w:t>
      </w:r>
      <w:r w:rsidR="005E696E" w:rsidRPr="005E696E">
        <w:t xml:space="preserve"> </w:t>
      </w:r>
      <w:r w:rsidR="005E696E">
        <w:fldChar w:fldCharType="begin">
          <w:fldData xml:space="preserve">PEVuZE5vdGU+PENpdGU+PEF1dGhvcj5EYWxsaW1lcjwvQXV0aG9yPjxZZWFyPjIwMTI8L1llYXI+
PFJlY051bT4yNzA8L1JlY051bT48RGlzcGxheVRleHQ+KERhbGxpbWVyIGV0IGFsLiwgMjAxMjsg
TWFyc2VsbGUgZXQgYWwuLCAyMDIyOyBTb3V0aG9uIGV0IGFsLiwgMjAxOCk8L0Rpc3BsYXlUZXh0
PjxyZWNvcmQ+PHJlYy1udW1iZXI+MjcwPC9yZWMtbnVtYmVyPjxmb3JlaWduLWtleXM+PGtleSBh
cHA9IkVOIiBkYi1pZD0iemV6ZDVlOXRiZmRhNXdleDVhZXB3dHY3MHpzc3JkcjJyeHR0IiB0aW1l
c3RhbXA9IjE3NjE3NTY0MzYiPjI3MDwva2V5PjwvZm9yZWlnbi1rZXlzPjxyZWYtdHlwZSBuYW1l
PSJKb3VybmFsIEFydGljbGUiPjE3PC9yZWYtdHlwZT48Y29udHJpYnV0b3JzPjxhdXRob3JzPjxh
dXRob3I+RGFsbGltZXIsIE1hcnRpbjwvYXV0aG9yPjxhdXRob3I+SXJ2aW5lLCBLYXRoZXJpbmUg
TjwvYXV0aG9yPjxhdXRob3I+U2tpbm5lciwgQW5kcmV3IE1KPC9hdXRob3I+PGF1dGhvcj5EYXZp
ZXMsIFpvZSBHPC9hdXRob3I+PGF1dGhvcj5Sb3VxdWV0dGUsIEphbWVzIFI8L2F1dGhvcj48YXV0
aG9yPk1hbHRieSwgTG9ycmFpbmUgTDwvYXV0aG9yPjxhdXRob3I+V2FycmVuLCBQaGlsaXAgSDwv
YXV0aG9yPjxhdXRob3I+QXJtc3dvcnRoLCBQYXVsIFI8L2F1dGhvcj48YXV0aG9yPkdhc3Rvbiwg
S2V2aW4gSjwvYXV0aG9yPjwvYXV0aG9ycz48L2NvbnRyaWJ1dG9ycz48dGl0bGVzPjx0aXRsZT5C
aW9kaXZlcnNpdHkgYW5kIHRoZSBmZWVsLWdvb2QgZmFjdG9yOiB1bmRlcnN0YW5kaW5nIGFzc29j
aWF0aW9ucyBiZXR3ZWVuIHNlbGYtcmVwb3J0ZWQgaHVtYW4gd2VsbC1iZWluZyBhbmQgc3BlY2ll
cyByaWNobmVzczwvdGl0bGU+PHNlY29uZGFyeS10aXRsZT5CaW9TY2llbmNlPC9zZWNvbmRhcnkt
dGl0bGU+PC90aXRsZXM+PHBlcmlvZGljYWw+PGZ1bGwtdGl0bGU+QmlvU2NpZW5jZTwvZnVsbC10
aXRsZT48L3BlcmlvZGljYWw+PHBhZ2VzPjQ3LTU1PC9wYWdlcz48dm9sdW1lPjYyPC92b2x1bWU+
PG51bWJlcj4xPC9udW1iZXI+PGRhdGVzPjx5ZWFyPjIwMTI8L3llYXI+PC9kYXRlcz48aXNibj4x
NTI1LTMyNDQ8L2lzYm4+PHVybHM+PC91cmxzPjwvcmVjb3JkPjwvQ2l0ZT48Q2l0ZT48QXV0aG9y
PlNvdXRob248L0F1dGhvcj48WWVhcj4yMDE4PC9ZZWFyPjxSZWNOdW0+MjcxPC9SZWNOdW0+PHJl
Y29yZD48cmVjLW51bWJlcj4yNzE8L3JlYy1udW1iZXI+PGZvcmVpZ24ta2V5cz48a2V5IGFwcD0i
RU4iIGRiLWlkPSJ6ZXpkNWU5dGJmZGE1d2V4NWFlcHd0djcwenNzcmRyMnJ4dHQiIHRpbWVzdGFt
cD0iMTc2MTc1NjQ4MiI+MjcxPC9rZXk+PC9mb3JlaWduLWtleXM+PHJlZi10eXBlIG5hbWU9Ikpv
dXJuYWwgQXJ0aWNsZSI+MTc8L3JlZi10eXBlPjxjb250cmlidXRvcnM+PGF1dGhvcnM+PGF1dGhv
cj5Tb3V0aG9uLCBHZW9yZ2luYSBFPC9hdXRob3I+PGF1dGhvcj5Kb3JnZW5zZW4sIEFubmE8L2F1
dGhvcj48YXV0aG9yPkR1bm5ldHQsIE5pZ2VsPC9hdXRob3I+PGF1dGhvcj5Ib3lsZSwgSGVsZW48
L2F1dGhvcj48YXV0aG9yPkV2YW5zLCBLYXJsIEw8L2F1dGhvcj48L2F1dGhvcnM+PC9jb250cmli
dXRvcnM+PHRpdGxlcz48dGl0bGU+UGVyY2VpdmVkIHNwZWNpZXMtcmljaG5lc3MgaW4gdXJiYW4g
Z3JlZW4gc3BhY2VzOiBDdWVzLCBhY2N1cmFjeSBhbmQgd2VsbC1iZWluZyBpbXBhY3RzPC90aXRs
ZT48c2Vjb25kYXJ5LXRpdGxlPkxhbmRzY2FwZSBhbmQgdXJiYW4gcGxhbm5pbmc8L3NlY29uZGFy
eS10aXRsZT48L3RpdGxlcz48cGVyaW9kaWNhbD48ZnVsbC10aXRsZT5MYW5kc2NhcGUgYW5kIFVy
YmFuIFBsYW5uaW5nPC9mdWxsLXRpdGxlPjwvcGVyaW9kaWNhbD48cGFnZXM+MS0xMDwvcGFnZXM+
PHZvbHVtZT4xNzI8L3ZvbHVtZT48ZGF0ZXM+PHllYXI+MjAxODwveWVhcj48L2RhdGVzPjxpc2Ju
PjAxNjktMjA0NjwvaXNibj48dXJscz48L3VybHM+PC9yZWNvcmQ+PC9DaXRlPjxDaXRlPjxBdXRo
b3I+TWFyc2VsbGU8L0F1dGhvcj48WWVhcj4yMDIyPC9ZZWFyPjxSZWNOdW0+MzgwPC9SZWNOdW0+
PHJlY29yZD48cmVjLW51bWJlcj4zODA8L3JlYy1udW1iZXI+PGZvcmVpZ24ta2V5cz48a2V5IGFw
cD0iRU4iIGRiLWlkPSJ6ZXpkNWU5dGJmZGE1d2V4NWFlcHd0djcwenNzcmRyMnJ4dHQiIHRpbWVz
dGFtcD0iMTc4MDc4MTg0MiI+MzgwPC9rZXk+PC9mb3JlaWduLWtleXM+PHJlZi10eXBlIG5hbWU9
IkpvdXJuYWwgQXJ0aWNsZSI+MTc8L3JlZi10eXBlPjxjb250cmlidXRvcnM+PGF1dGhvcnM+PGF1
dGhvcj5NYXJzZWxsZSwgTVI8L2F1dGhvcj48YXV0aG9yPkhhcnRpZywgVDwvYXV0aG9yPjxhdXRo
b3I+Q294LCBEVDwvYXV0aG9yPjxhdXRob3I+RGUgQmVsbCwgUzwvYXV0aG9yPjxhdXRob3I+S25h
cHAsIFM8L2F1dGhvcj48YXV0aG9yPkxpbmRsZXksIFM8L2F1dGhvcj48L2F1dGhvcnM+PC9jb250
cmlidXRvcnM+PHRpdGxlcz48dGl0bGU+UGF0aHdheXMgbGlua2luZyBiaW9kaXZlcnNpdHkgdG8g
aHVtYW4gaGVhbHRoPC90aXRsZT48c2Vjb25kYXJ5LXRpdGxlPkEgY29uY2VwdHVhbCBmcmFtZXdv
cms8L3NlY29uZGFyeS10aXRsZT48L3RpdGxlcz48cGVyaW9kaWNhbD48ZnVsbC10aXRsZT5BIGNv
bmNlcHR1YWwgZnJhbWV3b3JrPC9mdWxsLXRpdGxlPjwvcGVyaW9kaWNhbD48cGFnZXM+MTA2NDIw
PC9wYWdlcz48dm9sdW1lPjE1MDwvdm9sdW1lPjxkYXRlcz48eWVhcj4yMDIyPC95ZWFyPjwvZGF0
ZXM+PHVybHM+PC91cmxzPjwvcmVjb3JkPjwvQ2l0ZT48L0VuZE5vdGU+
</w:fldData>
        </w:fldChar>
      </w:r>
      <w:r w:rsidR="001D7716">
        <w:instrText xml:space="preserve"> ADDIN EN.CITE </w:instrText>
      </w:r>
      <w:r w:rsidR="001D7716">
        <w:fldChar w:fldCharType="begin">
          <w:fldData xml:space="preserve">PEVuZE5vdGU+PENpdGU+PEF1dGhvcj5EYWxsaW1lcjwvQXV0aG9yPjxZZWFyPjIwMTI8L1llYXI+
PFJlY051bT4yNzA8L1JlY051bT48RGlzcGxheVRleHQ+KERhbGxpbWVyIGV0IGFsLiwgMjAxMjsg
TWFyc2VsbGUgZXQgYWwuLCAyMDIyOyBTb3V0aG9uIGV0IGFsLiwgMjAxOCk8L0Rpc3BsYXlUZXh0
PjxyZWNvcmQ+PHJlYy1udW1iZXI+MjcwPC9yZWMtbnVtYmVyPjxmb3JlaWduLWtleXM+PGtleSBh
cHA9IkVOIiBkYi1pZD0iemV6ZDVlOXRiZmRhNXdleDVhZXB3dHY3MHpzc3JkcjJyeHR0IiB0aW1l
c3RhbXA9IjE3NjE3NTY0MzYiPjI3MDwva2V5PjwvZm9yZWlnbi1rZXlzPjxyZWYtdHlwZSBuYW1l
PSJKb3VybmFsIEFydGljbGUiPjE3PC9yZWYtdHlwZT48Y29udHJpYnV0b3JzPjxhdXRob3JzPjxh
dXRob3I+RGFsbGltZXIsIE1hcnRpbjwvYXV0aG9yPjxhdXRob3I+SXJ2aW5lLCBLYXRoZXJpbmUg
TjwvYXV0aG9yPjxhdXRob3I+U2tpbm5lciwgQW5kcmV3IE1KPC9hdXRob3I+PGF1dGhvcj5EYXZp
ZXMsIFpvZSBHPC9hdXRob3I+PGF1dGhvcj5Sb3VxdWV0dGUsIEphbWVzIFI8L2F1dGhvcj48YXV0
aG9yPk1hbHRieSwgTG9ycmFpbmUgTDwvYXV0aG9yPjxhdXRob3I+V2FycmVuLCBQaGlsaXAgSDwv
YXV0aG9yPjxhdXRob3I+QXJtc3dvcnRoLCBQYXVsIFI8L2F1dGhvcj48YXV0aG9yPkdhc3Rvbiwg
S2V2aW4gSjwvYXV0aG9yPjwvYXV0aG9ycz48L2NvbnRyaWJ1dG9ycz48dGl0bGVzPjx0aXRsZT5C
aW9kaXZlcnNpdHkgYW5kIHRoZSBmZWVsLWdvb2QgZmFjdG9yOiB1bmRlcnN0YW5kaW5nIGFzc29j
aWF0aW9ucyBiZXR3ZWVuIHNlbGYtcmVwb3J0ZWQgaHVtYW4gd2VsbC1iZWluZyBhbmQgc3BlY2ll
cyByaWNobmVzczwvdGl0bGU+PHNlY29uZGFyeS10aXRsZT5CaW9TY2llbmNlPC9zZWNvbmRhcnkt
dGl0bGU+PC90aXRsZXM+PHBlcmlvZGljYWw+PGZ1bGwtdGl0bGU+QmlvU2NpZW5jZTwvZnVsbC10
aXRsZT48L3BlcmlvZGljYWw+PHBhZ2VzPjQ3LTU1PC9wYWdlcz48dm9sdW1lPjYyPC92b2x1bWU+
PG51bWJlcj4xPC9udW1iZXI+PGRhdGVzPjx5ZWFyPjIwMTI8L3llYXI+PC9kYXRlcz48aXNibj4x
NTI1LTMyNDQ8L2lzYm4+PHVybHM+PC91cmxzPjwvcmVjb3JkPjwvQ2l0ZT48Q2l0ZT48QXV0aG9y
PlNvdXRob248L0F1dGhvcj48WWVhcj4yMDE4PC9ZZWFyPjxSZWNOdW0+MjcxPC9SZWNOdW0+PHJl
Y29yZD48cmVjLW51bWJlcj4yNzE8L3JlYy1udW1iZXI+PGZvcmVpZ24ta2V5cz48a2V5IGFwcD0i
RU4iIGRiLWlkPSJ6ZXpkNWU5dGJmZGE1d2V4NWFlcHd0djcwenNzcmRyMnJ4dHQiIHRpbWVzdGFt
cD0iMTc2MTc1NjQ4MiI+MjcxPC9rZXk+PC9mb3JlaWduLWtleXM+PHJlZi10eXBlIG5hbWU9Ikpv
dXJuYWwgQXJ0aWNsZSI+MTc8L3JlZi10eXBlPjxjb250cmlidXRvcnM+PGF1dGhvcnM+PGF1dGhv
cj5Tb3V0aG9uLCBHZW9yZ2luYSBFPC9hdXRob3I+PGF1dGhvcj5Kb3JnZW5zZW4sIEFubmE8L2F1
dGhvcj48YXV0aG9yPkR1bm5ldHQsIE5pZ2VsPC9hdXRob3I+PGF1dGhvcj5Ib3lsZSwgSGVsZW48
L2F1dGhvcj48YXV0aG9yPkV2YW5zLCBLYXJsIEw8L2F1dGhvcj48L2F1dGhvcnM+PC9jb250cmli
dXRvcnM+PHRpdGxlcz48dGl0bGU+UGVyY2VpdmVkIHNwZWNpZXMtcmljaG5lc3MgaW4gdXJiYW4g
Z3JlZW4gc3BhY2VzOiBDdWVzLCBhY2N1cmFjeSBhbmQgd2VsbC1iZWluZyBpbXBhY3RzPC90aXRs
ZT48c2Vjb25kYXJ5LXRpdGxlPkxhbmRzY2FwZSBhbmQgdXJiYW4gcGxhbm5pbmc8L3NlY29uZGFy
eS10aXRsZT48L3RpdGxlcz48cGVyaW9kaWNhbD48ZnVsbC10aXRsZT5MYW5kc2NhcGUgYW5kIFVy
YmFuIFBsYW5uaW5nPC9mdWxsLXRpdGxlPjwvcGVyaW9kaWNhbD48cGFnZXM+MS0xMDwvcGFnZXM+
PHZvbHVtZT4xNzI8L3ZvbHVtZT48ZGF0ZXM+PHllYXI+MjAxODwveWVhcj48L2RhdGVzPjxpc2Ju
PjAxNjktMjA0NjwvaXNibj48dXJscz48L3VybHM+PC9yZWNvcmQ+PC9DaXRlPjxDaXRlPjxBdXRo
b3I+TWFyc2VsbGU8L0F1dGhvcj48WWVhcj4yMDIyPC9ZZWFyPjxSZWNOdW0+MzgwPC9SZWNOdW0+
PHJlY29yZD48cmVjLW51bWJlcj4zODA8L3JlYy1udW1iZXI+PGZvcmVpZ24ta2V5cz48a2V5IGFw
cD0iRU4iIGRiLWlkPSJ6ZXpkNWU5dGJmZGE1d2V4NWFlcHd0djcwenNzcmRyMnJ4dHQiIHRpbWVz
dGFtcD0iMTc4MDc4MTg0MiI+MzgwPC9rZXk+PC9mb3JlaWduLWtleXM+PHJlZi10eXBlIG5hbWU9
IkpvdXJuYWwgQXJ0aWNsZSI+MTc8L3JlZi10eXBlPjxjb250cmlidXRvcnM+PGF1dGhvcnM+PGF1
dGhvcj5NYXJzZWxsZSwgTVI8L2F1dGhvcj48YXV0aG9yPkhhcnRpZywgVDwvYXV0aG9yPjxhdXRo
b3I+Q294LCBEVDwvYXV0aG9yPjxhdXRob3I+RGUgQmVsbCwgUzwvYXV0aG9yPjxhdXRob3I+S25h
cHAsIFM8L2F1dGhvcj48YXV0aG9yPkxpbmRsZXksIFM8L2F1dGhvcj48L2F1dGhvcnM+PC9jb250
cmlidXRvcnM+PHRpdGxlcz48dGl0bGU+UGF0aHdheXMgbGlua2luZyBiaW9kaXZlcnNpdHkgdG8g
aHVtYW4gaGVhbHRoPC90aXRsZT48c2Vjb25kYXJ5LXRpdGxlPkEgY29uY2VwdHVhbCBmcmFtZXdv
cms8L3NlY29uZGFyeS10aXRsZT48L3RpdGxlcz48cGVyaW9kaWNhbD48ZnVsbC10aXRsZT5BIGNv
bmNlcHR1YWwgZnJhbWV3b3JrPC9mdWxsLXRpdGxlPjwvcGVyaW9kaWNhbD48cGFnZXM+MTA2NDIw
PC9wYWdlcz48dm9sdW1lPjE1MDwvdm9sdW1lPjxkYXRlcz48eWVhcj4yMDIyPC95ZWFyPjwvZGF0
ZXM+PHVybHM+PC91cmxzPjwvcmVjb3JkPjwvQ2l0ZT48L0VuZE5vdGU+
</w:fldData>
        </w:fldChar>
      </w:r>
      <w:r w:rsidR="001D7716">
        <w:instrText xml:space="preserve"> ADDIN EN.CITE.DATA </w:instrText>
      </w:r>
      <w:r w:rsidR="001D7716">
        <w:fldChar w:fldCharType="end"/>
      </w:r>
      <w:r w:rsidR="005E696E">
        <w:fldChar w:fldCharType="separate"/>
      </w:r>
      <w:r w:rsidR="001D7716">
        <w:rPr>
          <w:noProof/>
        </w:rPr>
        <w:t>(Dallimer et al., 2012; Marselle et al., 2022; Southon et al., 2018)</w:t>
      </w:r>
      <w:r w:rsidR="005E696E">
        <w:fldChar w:fldCharType="end"/>
      </w:r>
      <w:r w:rsidR="005E696E" w:rsidRPr="005E696E">
        <w:t>.</w:t>
      </w:r>
      <w:r>
        <w:t xml:space="preserve"> </w:t>
      </w:r>
      <w:r w:rsidR="001D7716" w:rsidRPr="001D7716">
        <w:t>In urban green-space settings specifically, this pattern extends to positive emotional outcomes:</w:t>
      </w:r>
      <w:r w:rsidR="001D7716">
        <w:t xml:space="preserve"> </w:t>
      </w:r>
      <w:r w:rsidR="001D7716">
        <w:fldChar w:fldCharType="begin"/>
      </w:r>
      <w:r w:rsidR="001D7716">
        <w:instrText xml:space="preserve"> ADDIN EN.CITE &lt;EndNote&gt;&lt;Cite AuthorYear="1"&gt;&lt;Author&gt;Cameron&lt;/Author&gt;&lt;Year&gt;2020&lt;/Year&gt;&lt;RecNum&gt;47&lt;/RecNum&gt;&lt;DisplayText&gt;Cameron et al. (2020)&lt;/DisplayText&gt;&lt;record&gt;&lt;rec-number&gt;47&lt;/rec-number&gt;&lt;foreign-keys&gt;&lt;key app="EN" db-id="zezd5e9tbfda5wex5aepwtv70zssrdr2rxtt" timestamp="1689784932"&gt;47&lt;/key&gt;&lt;/foreign-keys&gt;&lt;ref-type name="Journal Article"&gt;17&lt;/ref-type&gt;&lt;contributors&gt;&lt;authors&gt;&lt;author&gt;Cameron, Ross W. F.&lt;/author&gt;&lt;author&gt;Brindley, Paul&lt;/author&gt;&lt;author&gt;Mears, Meghann&lt;/author&gt;&lt;author&gt;McEwan, Kirsten&lt;/author&gt;&lt;author&gt;Ferguson, Fiona&lt;/author&gt;&lt;author&gt;Sheffield, David&lt;/author&gt;&lt;author&gt;Jorgensen, Anna&lt;/author&gt;&lt;author&gt;Riley, Julie&lt;/author&gt;&lt;author&gt;Goodrick, Jon&lt;/author&gt;&lt;author&gt;Ballard, Liz&lt;/author&gt;&lt;author&gt;Richardson, Miles&lt;/author&gt;&lt;/authors&gt;&lt;/contributors&gt;&lt;titles&gt;&lt;title&gt;Where the wild things are! Do urban green spaces with greater avian biodiversity promote more positive emotions in humans?&lt;/title&gt;&lt;secondary-title&gt;Urban Ecosystems&lt;/secondary-title&gt;&lt;/titles&gt;&lt;periodical&gt;&lt;full-title&gt;Urban Ecosystems&lt;/full-title&gt;&lt;/periodical&gt;&lt;pages&gt;301-317&lt;/pages&gt;&lt;volume&gt;23&lt;/volume&gt;&lt;number&gt;2&lt;/number&gt;&lt;section&gt;301&lt;/section&gt;&lt;dates&gt;&lt;year&gt;2020&lt;/year&gt;&lt;/dates&gt;&lt;isbn&gt;1083-8155&amp;#xD;1573-1642&lt;/isbn&gt;&lt;urls&gt;&lt;/urls&gt;&lt;electronic-resource-num&gt;10.1007/s11252-020-00929-z&lt;/electronic-resource-num&gt;&lt;/record&gt;&lt;/Cite&gt;&lt;/EndNote&gt;</w:instrText>
      </w:r>
      <w:r w:rsidR="001D7716">
        <w:fldChar w:fldCharType="separate"/>
      </w:r>
      <w:r w:rsidR="001D7716">
        <w:rPr>
          <w:noProof/>
        </w:rPr>
        <w:t>Cameron et al. (2020)</w:t>
      </w:r>
      <w:r w:rsidR="001D7716">
        <w:fldChar w:fldCharType="end"/>
      </w:r>
      <w:r w:rsidR="001D7716">
        <w:t xml:space="preserve"> f</w:t>
      </w:r>
      <w:r w:rsidR="001D7716" w:rsidRPr="001D7716">
        <w:t>ound that urban green spaces with greater avian biodiversity were associated with stronger positive emotions in visitors.</w:t>
      </w:r>
      <w:r w:rsidR="001D7716">
        <w:t xml:space="preserve"> </w:t>
      </w:r>
      <w:r>
        <w:t xml:space="preserve">This thesis therefore investigates this "Design Gap," measuring perceived colour diversity alongside nominal counts. </w:t>
      </w:r>
    </w:p>
    <w:p w14:paraId="18A1F75E" w14:textId="4FE28DDF" w:rsidR="004A59B3" w:rsidRDefault="00D06045" w:rsidP="001A2CE6">
      <w:pPr>
        <w:pStyle w:val="MainBodyText"/>
      </w:pPr>
      <w:r>
        <w:t>Finally, we must ask if these aesthetic effects translate to behaviour. Paper II (Chapter 4) takes the research into the field, using a low-intrusion behavioural index—pass-by time—to test whether chromatic characteristics register in what people do, not just what they report.</w:t>
      </w:r>
    </w:p>
    <w:p w14:paraId="6C5C2A71" w14:textId="7EB52837" w:rsidR="005E696E" w:rsidRDefault="00D06045" w:rsidP="009C7820">
      <w:pPr>
        <w:pStyle w:val="Heading2"/>
      </w:pPr>
      <w:r>
        <w:t>The a</w:t>
      </w:r>
      <w:r w:rsidR="005E696E">
        <w:t xml:space="preserve">nalytical </w:t>
      </w:r>
      <w:r>
        <w:t>approach</w:t>
      </w:r>
    </w:p>
    <w:p w14:paraId="5D7574C9" w14:textId="06D4CB95" w:rsidR="00D06045" w:rsidRDefault="00D06045" w:rsidP="001A2CE6">
      <w:pPr>
        <w:pStyle w:val="MainBodyText"/>
      </w:pPr>
      <w:r>
        <w:t>This section acts as the bridge from theory to analysis. It sets out the choices that guide how results are read and reported in the chapters that follow, establishing the "lens" through which this thesis views the data.</w:t>
      </w:r>
    </w:p>
    <w:p w14:paraId="7FA3C803" w14:textId="5487D9AC" w:rsidR="00D06045" w:rsidRDefault="00D06045" w:rsidP="00D06045">
      <w:pPr>
        <w:pStyle w:val="Heading3"/>
      </w:pPr>
      <w:r>
        <w:t>Two threads: Relaxation and Uplift</w:t>
      </w:r>
    </w:p>
    <w:p w14:paraId="46A37122" w14:textId="573F738B" w:rsidR="00D06045" w:rsidRDefault="00D06045" w:rsidP="001A2CE6">
      <w:pPr>
        <w:pStyle w:val="MainBodyText"/>
      </w:pPr>
      <w:r>
        <w:t xml:space="preserve">Rather than compressing experience into a single "better mood" metric, this work keeps two threads running side by side. One is relaxation, a quieter, low-arousal state. The other is uplift, a brighter, higher-arousal state. </w:t>
      </w:r>
      <w:r w:rsidR="001D7716" w:rsidRPr="001D7716">
        <w:t>This functional separation aligns with evolutionary models of affect regulation in nature, which treat joy and calm as distinct positive emotional states with different physiological signatures and behavioural functions</w:t>
      </w:r>
      <w:r w:rsidR="001D7716">
        <w:t xml:space="preserve"> </w:t>
      </w:r>
      <w:r w:rsidR="001D7716">
        <w:fldChar w:fldCharType="begin"/>
      </w:r>
      <w:r w:rsidR="001D7716">
        <w:instrText xml:space="preserve"> ADDIN EN.CITE &lt;EndNote&gt;&lt;Cite&gt;&lt;Author&gt;Richardson&lt;/Author&gt;&lt;Year&gt;2016&lt;/Year&gt;&lt;RecNum&gt;46&lt;/RecNum&gt;&lt;DisplayText&gt;(Richardson et al., 2016)&lt;/DisplayText&gt;&lt;record&gt;&lt;rec-number&gt;46&lt;/rec-number&gt;&lt;foreign-keys&gt;&lt;key app="EN" db-id="zezd5e9tbfda5wex5aepwtv70zssrdr2rxtt" timestamp="1689784618"&gt;46&lt;/key&gt;&lt;/foreign-keys&gt;&lt;ref-type name="Journal Article"&gt;17&lt;/ref-type&gt;&lt;contributors&gt;&lt;authors&gt;&lt;author&gt;Richardson, Miles&lt;/author&gt;&lt;author&gt;McEwan, Kirsten&lt;/author&gt;&lt;author&gt;Maratos, Frances&lt;/author&gt;&lt;author&gt;Sheffield, David&lt;/author&gt;&lt;/authors&gt;&lt;/contributors&gt;&lt;titles&gt;&lt;title&gt;Joy and Calm: How an Evolutionary Functional Model of Affect Regulation Informs Positive Emotions in Nature&lt;/title&gt;&lt;secondary-title&gt;Evolutionary Psychological Science&lt;/secondary-title&gt;&lt;/titles&gt;&lt;periodical&gt;&lt;full-title&gt;Evolutionary Psychological Science&lt;/full-title&gt;&lt;/periodical&gt;&lt;pages&gt;308-320&lt;/pages&gt;&lt;volume&gt;2&lt;/volume&gt;&lt;number&gt;4&lt;/number&gt;&lt;section&gt;308&lt;/section&gt;&lt;dates&gt;&lt;year&gt;2016&lt;/year&gt;&lt;/dates&gt;&lt;isbn&gt;2198-9885&lt;/isbn&gt;&lt;urls&gt;&lt;/urls&gt;&lt;electronic-resource-num&gt;10.1007/s40806-016-0065-5&lt;/electronic-resource-num&gt;&lt;/record&gt;&lt;/Cite&gt;&lt;/EndNote&gt;</w:instrText>
      </w:r>
      <w:r w:rsidR="001D7716">
        <w:fldChar w:fldCharType="separate"/>
      </w:r>
      <w:r w:rsidR="001D7716">
        <w:rPr>
          <w:noProof/>
        </w:rPr>
        <w:t>(Richardson et al., 2016)</w:t>
      </w:r>
      <w:r w:rsidR="001D7716">
        <w:fldChar w:fldCharType="end"/>
      </w:r>
      <w:r w:rsidR="001D7716">
        <w:t>.</w:t>
      </w:r>
    </w:p>
    <w:p w14:paraId="0AAA67F3" w14:textId="0C344934" w:rsidR="00D06045" w:rsidRDefault="00D06045" w:rsidP="00D06045">
      <w:pPr>
        <w:pStyle w:val="Heading3"/>
      </w:pPr>
      <w:r>
        <w:lastRenderedPageBreak/>
        <w:t>Behaviour as a signal</w:t>
      </w:r>
    </w:p>
    <w:p w14:paraId="4E7576A7" w14:textId="60AB51FE" w:rsidR="00D06045" w:rsidRDefault="00D06045" w:rsidP="001A2CE6">
      <w:pPr>
        <w:pStyle w:val="MainBodyText"/>
      </w:pPr>
      <w:r>
        <w:t>Alongside what people say about how they feel, we also pay attention to what people do. For path-side planting, this means using pass-by time—the time a visitor remains within a specific segment of the path—as a low-intrusion index of gentle engagement. This aligns with the concept of "soft fascination": if a planting scheme works, it should hold the eye and slow the step, even if only for a few seconds.</w:t>
      </w:r>
    </w:p>
    <w:p w14:paraId="75E45717" w14:textId="1B255C3C" w:rsidR="00D06045" w:rsidRDefault="00D06045" w:rsidP="00D06045">
      <w:pPr>
        <w:pStyle w:val="Heading3"/>
      </w:pPr>
      <w:r>
        <w:t>Palettes, not swatches</w:t>
      </w:r>
    </w:p>
    <w:p w14:paraId="6DECDFBB" w14:textId="03502525" w:rsidR="00D06045" w:rsidRDefault="00D06045" w:rsidP="001A2CE6">
      <w:pPr>
        <w:pStyle w:val="MainBodyText"/>
      </w:pPr>
      <w:r>
        <w:t>Because designers work with whole borders rather than isolated colours, the analyses follow suit. We examine structure (analogous vs. complementary) and proportion (the relative area of each colour). Where proportion might have non-linear effects—small changes tipping a composition from calm to lively—we look for those specific tipping points rather than assuming straight lines.</w:t>
      </w:r>
    </w:p>
    <w:p w14:paraId="1FE2FC3E" w14:textId="10C93095" w:rsidR="00D06045" w:rsidRDefault="00D06045" w:rsidP="00D06045">
      <w:pPr>
        <w:pStyle w:val="Heading3"/>
      </w:pPr>
      <w:r>
        <w:t>Perception vs. Specification</w:t>
      </w:r>
    </w:p>
    <w:p w14:paraId="5AED2689" w14:textId="115980AD" w:rsidR="00D06045" w:rsidRDefault="00D06045" w:rsidP="001A2CE6">
      <w:pPr>
        <w:pStyle w:val="MainBodyText"/>
      </w:pPr>
      <w:r>
        <w:t>A central tension in this work is that plans count ingredients, but people register what they actually see. Therefore, perceived colour diversity ("how busy does it look?") is analysed alongside nominal counts ("how many colours are there?"). This allows us to understand the "Design Gap" between what is specified and what is experienced.</w:t>
      </w:r>
    </w:p>
    <w:p w14:paraId="40C8445E" w14:textId="135B820E" w:rsidR="00D06045" w:rsidRDefault="00D06045" w:rsidP="00D06045">
      <w:pPr>
        <w:pStyle w:val="Heading3"/>
      </w:pPr>
      <w:r>
        <w:t>Translating to practice</w:t>
      </w:r>
    </w:p>
    <w:p w14:paraId="3B7E1D9C" w14:textId="389907C3" w:rsidR="00D06045" w:rsidRDefault="00D06045" w:rsidP="001A2CE6">
      <w:pPr>
        <w:pStyle w:val="MainBodyText"/>
      </w:pPr>
      <w:r>
        <w:t>Finally, the analytical goal is translation. Findings are distilled into small, usable pieces of guidance at the detail scale—species choices, proportions, and seasonal sequencing. The aim is not to produce rigid rules, but to offer tested tendencies that designers can adapt to their specific sites.</w:t>
      </w:r>
    </w:p>
    <w:p w14:paraId="674F0276" w14:textId="71034FAE" w:rsidR="005E696E" w:rsidRDefault="004E499C" w:rsidP="009C7820">
      <w:pPr>
        <w:pStyle w:val="Heading2"/>
      </w:pPr>
      <w:r>
        <w:t>Ai</w:t>
      </w:r>
      <w:r w:rsidR="005E696E">
        <w:t>m and research questions</w:t>
      </w:r>
    </w:p>
    <w:p w14:paraId="2B20E37A" w14:textId="2714A9CB" w:rsidR="00D06045" w:rsidRDefault="00D06045" w:rsidP="001A2CE6">
      <w:pPr>
        <w:pStyle w:val="MainBodyText"/>
      </w:pPr>
      <w:r>
        <w:t>This programme asks whether flower colour can be specified at the detail scale to support relaxed and uplifted emotions—and gentle engagement—in everyday landscapes.</w:t>
      </w:r>
    </w:p>
    <w:p w14:paraId="15DD6C04" w14:textId="5EC293A8" w:rsidR="00D06045" w:rsidRPr="001A2CE6" w:rsidRDefault="00D06045" w:rsidP="001A2CE6">
      <w:pPr>
        <w:pStyle w:val="MainBodyText"/>
      </w:pPr>
      <w:r w:rsidRPr="001A2CE6">
        <w:t>Aim: To identify colour choices and palette structures that reliably support relaxed and uplifted emotions, and to test whether these chromatic characteristics register in on-site behaviour.</w:t>
      </w:r>
    </w:p>
    <w:p w14:paraId="28DAD5A8" w14:textId="69A775BC" w:rsidR="00D06045" w:rsidRPr="001A2CE6" w:rsidRDefault="00D06045" w:rsidP="001A2CE6">
      <w:pPr>
        <w:pStyle w:val="MainBodyText"/>
      </w:pPr>
      <w:r w:rsidRPr="001A2CE6">
        <w:lastRenderedPageBreak/>
        <w:t xml:space="preserve">Research Questions: </w:t>
      </w:r>
    </w:p>
    <w:p w14:paraId="297EF87F" w14:textId="386E995F" w:rsidR="00D06045" w:rsidRPr="00D06045" w:rsidRDefault="00D06045" w:rsidP="001A2CE6">
      <w:pPr>
        <w:pStyle w:val="MainBodyText"/>
        <w:numPr>
          <w:ilvl w:val="0"/>
          <w:numId w:val="128"/>
        </w:numPr>
      </w:pPr>
      <w:r w:rsidRPr="00D06045">
        <w:t xml:space="preserve">RQ1. </w:t>
      </w:r>
      <w:r w:rsidR="00D139E0" w:rsidRPr="00D139E0">
        <w:t>In realistic images of planted beds, are some single flower colours considered more relaxing or uplifting than others?</w:t>
      </w:r>
    </w:p>
    <w:p w14:paraId="0AB0C099" w14:textId="5D9FB83A" w:rsidR="00D06045" w:rsidRPr="00D06045" w:rsidRDefault="00D06045" w:rsidP="001A2CE6">
      <w:pPr>
        <w:pStyle w:val="MainBodyText"/>
        <w:numPr>
          <w:ilvl w:val="0"/>
          <w:numId w:val="128"/>
        </w:numPr>
      </w:pPr>
      <w:r w:rsidRPr="00D06045">
        <w:t>RQ2. In a public path setting, do flower colour and colour combinations in adjacent planting influence pass-by time, and if so, how?</w:t>
      </w:r>
    </w:p>
    <w:p w14:paraId="66AEE89D" w14:textId="4E567890" w:rsidR="00D06045" w:rsidRPr="00D06045" w:rsidRDefault="00D06045" w:rsidP="001A2CE6">
      <w:pPr>
        <w:pStyle w:val="MainBodyText"/>
        <w:numPr>
          <w:ilvl w:val="0"/>
          <w:numId w:val="128"/>
        </w:numPr>
      </w:pPr>
      <w:r w:rsidRPr="00D06045">
        <w:t>RQ3. Over short encounters, do warm versus cool tone frames and colour diversity influence relaxing and uplifting appraisals?</w:t>
      </w:r>
    </w:p>
    <w:p w14:paraId="04AA76B8" w14:textId="47591C33" w:rsidR="004E499C" w:rsidRDefault="00D06045" w:rsidP="001A2CE6">
      <w:pPr>
        <w:pStyle w:val="MainBodyText"/>
        <w:numPr>
          <w:ilvl w:val="0"/>
          <w:numId w:val="128"/>
        </w:numPr>
      </w:pPr>
      <w:r w:rsidRPr="00D06045">
        <w:t>RQ4. In planted combinations, do analogous versus complementary structures and their proportions change how relaxing or uplifting a scene is judged?</w:t>
      </w:r>
    </w:p>
    <w:p w14:paraId="1341DAB2" w14:textId="549B4BF7" w:rsidR="00D06045" w:rsidRPr="00D06045" w:rsidRDefault="00D06045" w:rsidP="00D06045">
      <w:pPr>
        <w:pStyle w:val="Heading2"/>
      </w:pPr>
      <w:r w:rsidRPr="00D06045">
        <w:t>Structure of the thesis</w:t>
      </w:r>
    </w:p>
    <w:p w14:paraId="339C7CDF" w14:textId="64BE19A5" w:rsidR="00D06045" w:rsidRPr="001A2CE6" w:rsidRDefault="00D06045" w:rsidP="001A2CE6">
      <w:pPr>
        <w:pStyle w:val="MainBodyText"/>
        <w:rPr>
          <w:rFonts w:eastAsiaTheme="majorEastAsia"/>
          <w:color w:val="000000"/>
        </w:rPr>
      </w:pPr>
      <w:r w:rsidRPr="00D06045">
        <w:t>This</w:t>
      </w:r>
      <w:r>
        <w:t xml:space="preserve"> thesis follows a thesis-by-publication format. Each paper (Chapters 3–6) contains a focused literature review specific to its research questions.</w:t>
      </w:r>
      <w:r>
        <w:rPr>
          <w:rStyle w:val="apple-converted-space"/>
          <w:rFonts w:eastAsiaTheme="majorEastAsia"/>
          <w:color w:val="000000"/>
        </w:rPr>
        <w:t> </w:t>
      </w:r>
      <w:r>
        <w:rPr>
          <w:rStyle w:val="citation-219"/>
          <w:rFonts w:eastAsiaTheme="majorEastAsia"/>
          <w:color w:val="000000"/>
        </w:rPr>
        <w:t>To maintain clarity and avoid repetition, this introduction has provided the broader theoretical framework, while Chapter 2 compiles the shared methodology.</w:t>
      </w:r>
      <w:r>
        <w:rPr>
          <w:rStyle w:val="apple-converted-space"/>
          <w:rFonts w:eastAsiaTheme="majorEastAsia"/>
          <w:color w:val="000000"/>
        </w:rPr>
        <w:t> </w:t>
      </w:r>
    </w:p>
    <w:p w14:paraId="10B5C7AE" w14:textId="0598800B" w:rsidR="00D06045" w:rsidRPr="001A2CE6" w:rsidRDefault="00D06045" w:rsidP="001A2CE6">
      <w:pPr>
        <w:pStyle w:val="MainBodyText"/>
        <w:rPr>
          <w:rFonts w:eastAsiaTheme="majorEastAsia"/>
          <w:color w:val="000000"/>
        </w:rPr>
      </w:pPr>
      <w:r>
        <w:rPr>
          <w:rStyle w:val="citation-218"/>
          <w:rFonts w:eastAsiaTheme="majorEastAsia"/>
          <w:color w:val="000000"/>
        </w:rPr>
        <w:t>The programme was staged deliberately so that each paper builds on the last:</w:t>
      </w:r>
    </w:p>
    <w:p w14:paraId="2BCD1CBF" w14:textId="77777777" w:rsidR="00D06045" w:rsidRPr="00D06045" w:rsidRDefault="00D06045" w:rsidP="001A2CE6">
      <w:pPr>
        <w:pStyle w:val="MainBodyText"/>
        <w:numPr>
          <w:ilvl w:val="0"/>
          <w:numId w:val="129"/>
        </w:numPr>
      </w:pPr>
      <w:r w:rsidRPr="00D06045">
        <w:t>Paper I (Chapter 3):</w:t>
      </w:r>
      <w:r w:rsidRPr="00D06045">
        <w:rPr>
          <w:rStyle w:val="apple-converted-space"/>
          <w:rFonts w:eastAsiaTheme="majorEastAsia"/>
          <w:color w:val="000000"/>
        </w:rPr>
        <w:t> </w:t>
      </w:r>
      <w:r w:rsidRPr="00D06045">
        <w:t>An online image study establishing the baseline for single hues and highlighting the role of preference and white as a flexible element.</w:t>
      </w:r>
    </w:p>
    <w:p w14:paraId="76D48EAB" w14:textId="77777777" w:rsidR="00D06045" w:rsidRPr="00D06045" w:rsidRDefault="00D06045" w:rsidP="001A2CE6">
      <w:pPr>
        <w:pStyle w:val="MainBodyText"/>
        <w:numPr>
          <w:ilvl w:val="0"/>
          <w:numId w:val="129"/>
        </w:numPr>
      </w:pPr>
      <w:r w:rsidRPr="00D06045">
        <w:t>Paper II (Chapter 4):</w:t>
      </w:r>
      <w:r w:rsidRPr="00D06045">
        <w:rPr>
          <w:rStyle w:val="apple-converted-space"/>
          <w:rFonts w:eastAsiaTheme="majorEastAsia"/>
          <w:color w:val="000000"/>
        </w:rPr>
        <w:t> </w:t>
      </w:r>
      <w:r w:rsidRPr="00D06045">
        <w:t>A field study using a low-intrusion behavioural index (pass-by time) to test if chromatic characteristics register in natural movement on site.</w:t>
      </w:r>
    </w:p>
    <w:p w14:paraId="53723AAB" w14:textId="77777777" w:rsidR="00D06045" w:rsidRPr="00D06045" w:rsidRDefault="00D06045" w:rsidP="001A2CE6">
      <w:pPr>
        <w:pStyle w:val="MainBodyText"/>
        <w:numPr>
          <w:ilvl w:val="0"/>
          <w:numId w:val="129"/>
        </w:numPr>
      </w:pPr>
      <w:r w:rsidRPr="00D06045">
        <w:t>Paper III (Chapter 5):</w:t>
      </w:r>
      <w:r w:rsidRPr="00D06045">
        <w:rPr>
          <w:rStyle w:val="apple-converted-space"/>
          <w:rFonts w:eastAsiaTheme="majorEastAsia"/>
          <w:color w:val="000000"/>
        </w:rPr>
        <w:t> </w:t>
      </w:r>
      <w:r w:rsidRPr="00D06045">
        <w:t>A controlled virtual-park experiment testing tone and colour diversity, specifically asking whether</w:t>
      </w:r>
      <w:r w:rsidRPr="00D06045">
        <w:rPr>
          <w:rStyle w:val="apple-converted-space"/>
          <w:rFonts w:eastAsiaTheme="majorEastAsia"/>
          <w:color w:val="000000"/>
        </w:rPr>
        <w:t> </w:t>
      </w:r>
      <w:r w:rsidRPr="00D06045">
        <w:rPr>
          <w:i/>
          <w:iCs/>
        </w:rPr>
        <w:t>perceived</w:t>
      </w:r>
      <w:r w:rsidRPr="00D06045">
        <w:rPr>
          <w:rStyle w:val="apple-converted-space"/>
          <w:rFonts w:eastAsiaTheme="majorEastAsia"/>
          <w:color w:val="000000"/>
        </w:rPr>
        <w:t> </w:t>
      </w:r>
      <w:r w:rsidRPr="00D06045">
        <w:t>diversity better predicts emotions than actual counts.</w:t>
      </w:r>
    </w:p>
    <w:p w14:paraId="5ABF07B7" w14:textId="1A58D7B4" w:rsidR="00D06045" w:rsidRPr="00D06045" w:rsidRDefault="00D06045" w:rsidP="001A2CE6">
      <w:pPr>
        <w:pStyle w:val="MainBodyText"/>
        <w:numPr>
          <w:ilvl w:val="0"/>
          <w:numId w:val="129"/>
        </w:numPr>
      </w:pPr>
      <w:r w:rsidRPr="00D06045">
        <w:t>Paper IV (Chapter 6):</w:t>
      </w:r>
      <w:r w:rsidRPr="00D06045">
        <w:rPr>
          <w:rStyle w:val="apple-converted-space"/>
          <w:rFonts w:eastAsiaTheme="majorEastAsia"/>
          <w:color w:val="000000"/>
        </w:rPr>
        <w:t> </w:t>
      </w:r>
      <w:r w:rsidRPr="00D06045">
        <w:t>A combinations study using real plant photography to test analogous and complementary mixes under explicit proportion rules, aiming for implementable guidance.</w:t>
      </w:r>
    </w:p>
    <w:p w14:paraId="4B2E8169" w14:textId="5D57DEF1" w:rsidR="00056EA2" w:rsidRPr="001A2CE6" w:rsidRDefault="00D06045" w:rsidP="001A2CE6">
      <w:pPr>
        <w:pStyle w:val="MainBodyText"/>
        <w:rPr>
          <w:rStyle w:val="apple-converted-space"/>
          <w:rFonts w:eastAsiaTheme="majorEastAsia"/>
          <w:color w:val="000000"/>
        </w:rPr>
      </w:pPr>
      <w:r w:rsidRPr="001A2CE6">
        <w:rPr>
          <w:rStyle w:val="citation-217"/>
          <w:rFonts w:eastAsiaTheme="majorEastAsia"/>
          <w:color w:val="000000"/>
        </w:rPr>
        <w:lastRenderedPageBreak/>
        <w:t>Chapter 7</w:t>
      </w:r>
      <w:r w:rsidRPr="001A2CE6">
        <w:rPr>
          <w:rStyle w:val="apple-converted-space"/>
          <w:rFonts w:eastAsiaTheme="majorEastAsia"/>
          <w:color w:val="000000"/>
        </w:rPr>
        <w:t> </w:t>
      </w:r>
      <w:r w:rsidRPr="001A2CE6">
        <w:rPr>
          <w:rStyle w:val="citation-217"/>
          <w:rFonts w:eastAsiaTheme="majorEastAsia"/>
          <w:color w:val="000000"/>
        </w:rPr>
        <w:t>synthesises these findings into guidance for practice, and</w:t>
      </w:r>
      <w:r w:rsidRPr="001A2CE6">
        <w:rPr>
          <w:rStyle w:val="apple-converted-space"/>
          <w:rFonts w:eastAsiaTheme="majorEastAsia"/>
          <w:color w:val="000000"/>
        </w:rPr>
        <w:t> </w:t>
      </w:r>
      <w:r w:rsidRPr="001A2CE6">
        <w:rPr>
          <w:rStyle w:val="citation-217"/>
          <w:rFonts w:eastAsiaTheme="majorEastAsia"/>
          <w:color w:val="000000"/>
        </w:rPr>
        <w:t>Chapter 8</w:t>
      </w:r>
      <w:r w:rsidRPr="001A2CE6">
        <w:rPr>
          <w:rStyle w:val="apple-converted-space"/>
          <w:rFonts w:eastAsiaTheme="majorEastAsia"/>
          <w:color w:val="000000"/>
        </w:rPr>
        <w:t> </w:t>
      </w:r>
      <w:r w:rsidRPr="001A2CE6">
        <w:rPr>
          <w:rStyle w:val="citation-217"/>
          <w:rFonts w:eastAsiaTheme="majorEastAsia"/>
          <w:color w:val="000000"/>
        </w:rPr>
        <w:t>concludes the thesis.</w:t>
      </w:r>
      <w:r w:rsidRPr="001A2CE6">
        <w:rPr>
          <w:rStyle w:val="apple-converted-space"/>
          <w:rFonts w:eastAsiaTheme="majorEastAsia"/>
          <w:color w:val="000000"/>
        </w:rPr>
        <w:t> </w:t>
      </w:r>
    </w:p>
    <w:p w14:paraId="4C9B946D" w14:textId="32CE4DBE" w:rsidR="00056EA2" w:rsidRPr="00056EA2" w:rsidRDefault="00056EA2" w:rsidP="00361C6A">
      <w:pPr>
        <w:pStyle w:val="Heading2"/>
        <w:numPr>
          <w:ilvl w:val="0"/>
          <w:numId w:val="0"/>
        </w:numPr>
        <w:ind w:left="576" w:hanging="576"/>
        <w:rPr>
          <w:rStyle w:val="apple-converted-space"/>
        </w:rPr>
      </w:pPr>
      <w:r w:rsidRPr="00056EA2">
        <w:rPr>
          <w:rStyle w:val="apple-converted-space"/>
        </w:rPr>
        <w:t>References</w:t>
      </w:r>
    </w:p>
    <w:p w14:paraId="5AE4A7AC" w14:textId="77777777" w:rsidR="00D045F1" w:rsidRPr="00D045F1" w:rsidRDefault="00056EA2" w:rsidP="00D045F1">
      <w:pPr>
        <w:pStyle w:val="EndNoteBibliography"/>
        <w:ind w:left="720" w:hanging="720"/>
        <w:rPr>
          <w:noProof/>
        </w:rPr>
      </w:pPr>
      <w:r>
        <w:rPr>
          <w:rStyle w:val="apple-converted-space"/>
          <w:rFonts w:eastAsiaTheme="majorEastAsia"/>
          <w:color w:val="000000"/>
        </w:rPr>
        <w:fldChar w:fldCharType="begin"/>
      </w:r>
      <w:r>
        <w:rPr>
          <w:rStyle w:val="apple-converted-space"/>
          <w:rFonts w:eastAsiaTheme="majorEastAsia"/>
          <w:color w:val="000000"/>
        </w:rPr>
        <w:instrText xml:space="preserve"> ADDIN EN.SECTION.REFLIST </w:instrText>
      </w:r>
      <w:r>
        <w:rPr>
          <w:rStyle w:val="apple-converted-space"/>
          <w:rFonts w:eastAsiaTheme="majorEastAsia"/>
          <w:color w:val="000000"/>
        </w:rPr>
        <w:fldChar w:fldCharType="separate"/>
      </w:r>
      <w:r w:rsidR="00D045F1" w:rsidRPr="00D045F1">
        <w:rPr>
          <w:noProof/>
        </w:rPr>
        <w:t xml:space="preserve">Ai, L., Wang, H., Feng, Y., Li, T., Li, Z., Zou, M., &amp; Zhang, Q. (2025). The healing power of Camellia japonica L.: How flower types influence urban residents’ physiological and psychological wellbeing. </w:t>
      </w:r>
      <w:r w:rsidR="00D045F1" w:rsidRPr="00D045F1">
        <w:rPr>
          <w:i/>
          <w:noProof/>
        </w:rPr>
        <w:t>Frontiers in Psychology</w:t>
      </w:r>
      <w:r w:rsidR="00D045F1" w:rsidRPr="00D045F1">
        <w:rPr>
          <w:noProof/>
        </w:rPr>
        <w:t>,</w:t>
      </w:r>
      <w:r w:rsidR="00D045F1" w:rsidRPr="00D045F1">
        <w:rPr>
          <w:i/>
          <w:noProof/>
        </w:rPr>
        <w:t xml:space="preserve"> 16</w:t>
      </w:r>
      <w:r w:rsidR="00D045F1" w:rsidRPr="00D045F1">
        <w:rPr>
          <w:noProof/>
        </w:rPr>
        <w:t xml:space="preserve">, 1489859. </w:t>
      </w:r>
    </w:p>
    <w:p w14:paraId="7FA63225" w14:textId="77777777" w:rsidR="00D045F1" w:rsidRPr="00D045F1" w:rsidRDefault="00D045F1" w:rsidP="00D045F1">
      <w:pPr>
        <w:pStyle w:val="EndNoteBibliography"/>
        <w:ind w:left="720" w:hanging="720"/>
        <w:rPr>
          <w:noProof/>
        </w:rPr>
      </w:pPr>
      <w:r w:rsidRPr="00D045F1">
        <w:rPr>
          <w:noProof/>
        </w:rPr>
        <w:t xml:space="preserve">Albers, J. (2013). </w:t>
      </w:r>
      <w:r w:rsidRPr="00D045F1">
        <w:rPr>
          <w:i/>
          <w:noProof/>
        </w:rPr>
        <w:t>Interaction of color</w:t>
      </w:r>
      <w:r w:rsidRPr="00D045F1">
        <w:rPr>
          <w:noProof/>
        </w:rPr>
        <w:t xml:space="preserve">. Yale University Press. </w:t>
      </w:r>
    </w:p>
    <w:p w14:paraId="6E67F39A" w14:textId="77777777" w:rsidR="00D045F1" w:rsidRPr="00D045F1" w:rsidRDefault="00D045F1" w:rsidP="00D045F1">
      <w:pPr>
        <w:pStyle w:val="EndNoteBibliography"/>
        <w:ind w:left="720" w:hanging="720"/>
        <w:rPr>
          <w:noProof/>
        </w:rPr>
      </w:pPr>
      <w:r w:rsidRPr="00D045F1">
        <w:rPr>
          <w:noProof/>
        </w:rPr>
        <w:t xml:space="preserve">Alonso, J., Liu, Z., Evans‐Lacko, S., Sadikova, E., Sampson, N., Chatterji, S., Abdulmalik, J., Aguilar‐Gaxiola, S., Al‐Hamzawi, A., &amp; Andrade, L. H. (2018). Treatment gap for anxiety disorders is global: Results of the World Mental Health Surveys in 21 countries. </w:t>
      </w:r>
      <w:r w:rsidRPr="00D045F1">
        <w:rPr>
          <w:i/>
          <w:noProof/>
        </w:rPr>
        <w:t>Depression and anxiety</w:t>
      </w:r>
      <w:r w:rsidRPr="00D045F1">
        <w:rPr>
          <w:noProof/>
        </w:rPr>
        <w:t>,</w:t>
      </w:r>
      <w:r w:rsidRPr="00D045F1">
        <w:rPr>
          <w:i/>
          <w:noProof/>
        </w:rPr>
        <w:t xml:space="preserve"> 35</w:t>
      </w:r>
      <w:r w:rsidRPr="00D045F1">
        <w:rPr>
          <w:noProof/>
        </w:rPr>
        <w:t xml:space="preserve">(3), 195-208. </w:t>
      </w:r>
    </w:p>
    <w:p w14:paraId="08B28607" w14:textId="77777777" w:rsidR="00D045F1" w:rsidRPr="00D045F1" w:rsidRDefault="00D045F1" w:rsidP="00D045F1">
      <w:pPr>
        <w:pStyle w:val="EndNoteBibliography"/>
        <w:ind w:left="720" w:hanging="720"/>
        <w:rPr>
          <w:noProof/>
        </w:rPr>
      </w:pPr>
      <w:r w:rsidRPr="00D045F1">
        <w:rPr>
          <w:noProof/>
        </w:rPr>
        <w:t xml:space="preserve">Antonovsky, A. (1979). Health, stress, and coping. </w:t>
      </w:r>
      <w:r w:rsidRPr="00D045F1">
        <w:rPr>
          <w:i/>
          <w:noProof/>
        </w:rPr>
        <w:t>New perspectives on mental and physical well-being</w:t>
      </w:r>
      <w:r w:rsidRPr="00D045F1">
        <w:rPr>
          <w:noProof/>
        </w:rPr>
        <w:t xml:space="preserve">, 12-37. </w:t>
      </w:r>
    </w:p>
    <w:p w14:paraId="60917E10" w14:textId="77777777" w:rsidR="00D045F1" w:rsidRPr="00D045F1" w:rsidRDefault="00D045F1" w:rsidP="00D045F1">
      <w:pPr>
        <w:pStyle w:val="EndNoteBibliography"/>
        <w:ind w:left="720" w:hanging="720"/>
        <w:rPr>
          <w:noProof/>
        </w:rPr>
      </w:pPr>
      <w:r w:rsidRPr="00D045F1">
        <w:rPr>
          <w:noProof/>
        </w:rPr>
        <w:t xml:space="preserve">Bell, S. L., Foley, R., Houghton, F., Maddrell, A., &amp; Williams, A. M. (2018). From therapeutic landscapes to healthy spaces, places and practices: A scoping review. </w:t>
      </w:r>
      <w:r w:rsidRPr="00D045F1">
        <w:rPr>
          <w:i/>
          <w:noProof/>
        </w:rPr>
        <w:t>Social Science &amp; Medicine</w:t>
      </w:r>
      <w:r w:rsidRPr="00D045F1">
        <w:rPr>
          <w:noProof/>
        </w:rPr>
        <w:t>,</w:t>
      </w:r>
      <w:r w:rsidRPr="00D045F1">
        <w:rPr>
          <w:i/>
          <w:noProof/>
        </w:rPr>
        <w:t xml:space="preserve"> 196</w:t>
      </w:r>
      <w:r w:rsidRPr="00D045F1">
        <w:rPr>
          <w:noProof/>
        </w:rPr>
        <w:t xml:space="preserve">, 123-130. </w:t>
      </w:r>
    </w:p>
    <w:p w14:paraId="473B4A48" w14:textId="77777777" w:rsidR="00D045F1" w:rsidRPr="00D045F1" w:rsidRDefault="00D045F1" w:rsidP="00D045F1">
      <w:pPr>
        <w:pStyle w:val="EndNoteBibliography"/>
        <w:ind w:left="720" w:hanging="720"/>
        <w:rPr>
          <w:noProof/>
        </w:rPr>
      </w:pPr>
      <w:r w:rsidRPr="00D045F1">
        <w:rPr>
          <w:noProof/>
        </w:rPr>
        <w:t xml:space="preserve">Bratman, G. N., Daily, G. C., Levy, B. J., &amp; Gross, J. J. (2015). The benefits of nature experience: Improved affect and cognition. </w:t>
      </w:r>
      <w:r w:rsidRPr="00D045F1">
        <w:rPr>
          <w:i/>
          <w:noProof/>
        </w:rPr>
        <w:t>Landscape and Urban Planning</w:t>
      </w:r>
      <w:r w:rsidRPr="00D045F1">
        <w:rPr>
          <w:noProof/>
        </w:rPr>
        <w:t>,</w:t>
      </w:r>
      <w:r w:rsidRPr="00D045F1">
        <w:rPr>
          <w:i/>
          <w:noProof/>
        </w:rPr>
        <w:t xml:space="preserve"> 138</w:t>
      </w:r>
      <w:r w:rsidRPr="00D045F1">
        <w:rPr>
          <w:noProof/>
        </w:rPr>
        <w:t xml:space="preserve">, 41-50. https://doi.org/10.1016/j.landurbplan.2015.02.005 </w:t>
      </w:r>
    </w:p>
    <w:p w14:paraId="214C9559" w14:textId="77777777" w:rsidR="00D045F1" w:rsidRPr="00D045F1" w:rsidRDefault="00D045F1" w:rsidP="00D045F1">
      <w:pPr>
        <w:pStyle w:val="EndNoteBibliography"/>
        <w:ind w:left="720" w:hanging="720"/>
        <w:rPr>
          <w:noProof/>
        </w:rPr>
      </w:pPr>
      <w:r w:rsidRPr="00D045F1">
        <w:rPr>
          <w:noProof/>
        </w:rPr>
        <w:t xml:space="preserve">Cameron, R. W., &amp; Blanuša, T. (2016). Green infrastructure and ecosystem services–is the devil in the detail? </w:t>
      </w:r>
      <w:r w:rsidRPr="00D045F1">
        <w:rPr>
          <w:i/>
          <w:noProof/>
        </w:rPr>
        <w:t>Annals of botany</w:t>
      </w:r>
      <w:r w:rsidRPr="00D045F1">
        <w:rPr>
          <w:noProof/>
        </w:rPr>
        <w:t>,</w:t>
      </w:r>
      <w:r w:rsidRPr="00D045F1">
        <w:rPr>
          <w:i/>
          <w:noProof/>
        </w:rPr>
        <w:t xml:space="preserve"> 118</w:t>
      </w:r>
      <w:r w:rsidRPr="00D045F1">
        <w:rPr>
          <w:noProof/>
        </w:rPr>
        <w:t xml:space="preserve">(3), 377-391. </w:t>
      </w:r>
    </w:p>
    <w:p w14:paraId="516FE89B" w14:textId="77777777" w:rsidR="00D045F1" w:rsidRPr="00D045F1" w:rsidRDefault="00D045F1" w:rsidP="00D045F1">
      <w:pPr>
        <w:pStyle w:val="EndNoteBibliography"/>
        <w:ind w:left="720" w:hanging="720"/>
        <w:rPr>
          <w:noProof/>
        </w:rPr>
      </w:pPr>
      <w:r w:rsidRPr="00D045F1">
        <w:rPr>
          <w:noProof/>
        </w:rPr>
        <w:t xml:space="preserve">Cameron, R. W. F., Brindley, P., Mears, M., McEwan, K., Ferguson, F., Sheffield, D., Jorgensen, A., Riley, J., Goodrick, J., Ballard, L., &amp; Richardson, M. (2020). Where the wild things are! Do urban green spaces with greater avian biodiversity promote more positive emotions in humans? </w:t>
      </w:r>
      <w:r w:rsidRPr="00D045F1">
        <w:rPr>
          <w:i/>
          <w:noProof/>
        </w:rPr>
        <w:t>Urban Ecosystems</w:t>
      </w:r>
      <w:r w:rsidRPr="00D045F1">
        <w:rPr>
          <w:noProof/>
        </w:rPr>
        <w:t>,</w:t>
      </w:r>
      <w:r w:rsidRPr="00D045F1">
        <w:rPr>
          <w:i/>
          <w:noProof/>
        </w:rPr>
        <w:t xml:space="preserve"> 23</w:t>
      </w:r>
      <w:r w:rsidRPr="00D045F1">
        <w:rPr>
          <w:noProof/>
        </w:rPr>
        <w:t xml:space="preserve">(2), 301-317. https://doi.org/10.1007/s11252-020-00929-z </w:t>
      </w:r>
    </w:p>
    <w:p w14:paraId="2D1374AF" w14:textId="77777777" w:rsidR="00D045F1" w:rsidRPr="00D045F1" w:rsidRDefault="00D045F1" w:rsidP="00D045F1">
      <w:pPr>
        <w:pStyle w:val="EndNoteBibliography"/>
        <w:ind w:left="720" w:hanging="720"/>
        <w:rPr>
          <w:noProof/>
        </w:rPr>
      </w:pPr>
      <w:r w:rsidRPr="00D045F1">
        <w:rPr>
          <w:noProof/>
        </w:rPr>
        <w:t xml:space="preserve">Cattell, V., Dines, N., Gesler, W., &amp; Curtis, S. (2008). Mingling, observing, and lingering: Everyday public spaces and their implications for well-being and social relations. </w:t>
      </w:r>
      <w:r w:rsidRPr="00D045F1">
        <w:rPr>
          <w:i/>
          <w:noProof/>
        </w:rPr>
        <w:t>Health &amp; place</w:t>
      </w:r>
      <w:r w:rsidRPr="00D045F1">
        <w:rPr>
          <w:noProof/>
        </w:rPr>
        <w:t>,</w:t>
      </w:r>
      <w:r w:rsidRPr="00D045F1">
        <w:rPr>
          <w:i/>
          <w:noProof/>
        </w:rPr>
        <w:t xml:space="preserve"> 14</w:t>
      </w:r>
      <w:r w:rsidRPr="00D045F1">
        <w:rPr>
          <w:noProof/>
        </w:rPr>
        <w:t xml:space="preserve">(3), 544-561. </w:t>
      </w:r>
    </w:p>
    <w:p w14:paraId="470755C9" w14:textId="77777777" w:rsidR="00D045F1" w:rsidRPr="00D045F1" w:rsidRDefault="00D045F1" w:rsidP="00D045F1">
      <w:pPr>
        <w:pStyle w:val="EndNoteBibliography"/>
        <w:ind w:left="720" w:hanging="720"/>
        <w:rPr>
          <w:noProof/>
        </w:rPr>
      </w:pPr>
      <w:r w:rsidRPr="00D045F1">
        <w:rPr>
          <w:noProof/>
        </w:rPr>
        <w:t xml:space="preserve">Chatterjee, H. J., Camic, P. M., Lockyer, B., &amp; Thomson, L. J. (2018). Non-clinical community interventions: a systematised review of social prescribing schemes. </w:t>
      </w:r>
      <w:r w:rsidRPr="00D045F1">
        <w:rPr>
          <w:i/>
          <w:noProof/>
        </w:rPr>
        <w:t>Arts &amp; Health</w:t>
      </w:r>
      <w:r w:rsidRPr="00D045F1">
        <w:rPr>
          <w:noProof/>
        </w:rPr>
        <w:t>,</w:t>
      </w:r>
      <w:r w:rsidRPr="00D045F1">
        <w:rPr>
          <w:i/>
          <w:noProof/>
        </w:rPr>
        <w:t xml:space="preserve"> 10</w:t>
      </w:r>
      <w:r w:rsidRPr="00D045F1">
        <w:rPr>
          <w:noProof/>
        </w:rPr>
        <w:t xml:space="preserve">(2), 97-123. </w:t>
      </w:r>
    </w:p>
    <w:p w14:paraId="719B9B6E" w14:textId="77777777" w:rsidR="00D045F1" w:rsidRPr="00D045F1" w:rsidRDefault="00D045F1" w:rsidP="00D045F1">
      <w:pPr>
        <w:pStyle w:val="EndNoteBibliography"/>
        <w:ind w:left="720" w:hanging="720"/>
        <w:rPr>
          <w:noProof/>
        </w:rPr>
      </w:pPr>
      <w:r w:rsidRPr="00D045F1">
        <w:rPr>
          <w:noProof/>
        </w:rPr>
        <w:t xml:space="preserve">Chittka, L., &amp; Raine, N. E. (2006). Recognition of flowers by pollinators. </w:t>
      </w:r>
      <w:r w:rsidRPr="00D045F1">
        <w:rPr>
          <w:i/>
          <w:noProof/>
        </w:rPr>
        <w:t>Current opinion in plant biology</w:t>
      </w:r>
      <w:r w:rsidRPr="00D045F1">
        <w:rPr>
          <w:noProof/>
        </w:rPr>
        <w:t>,</w:t>
      </w:r>
      <w:r w:rsidRPr="00D045F1">
        <w:rPr>
          <w:i/>
          <w:noProof/>
        </w:rPr>
        <w:t xml:space="preserve"> 9</w:t>
      </w:r>
      <w:r w:rsidRPr="00D045F1">
        <w:rPr>
          <w:noProof/>
        </w:rPr>
        <w:t xml:space="preserve">(4), 428-435. </w:t>
      </w:r>
    </w:p>
    <w:p w14:paraId="546D5DDB" w14:textId="77777777" w:rsidR="00D045F1" w:rsidRPr="00D045F1" w:rsidRDefault="00D045F1" w:rsidP="00D045F1">
      <w:pPr>
        <w:pStyle w:val="EndNoteBibliography"/>
        <w:ind w:left="720" w:hanging="720"/>
        <w:rPr>
          <w:noProof/>
        </w:rPr>
      </w:pPr>
      <w:r w:rsidRPr="00D045F1">
        <w:rPr>
          <w:noProof/>
        </w:rPr>
        <w:t xml:space="preserve">Dallimer, M., Irvine, K. N., Skinner, A. M., Davies, Z. G., Rouquette, J. R., Maltby, L. L., Warren, P. H., Armsworth, P. R., &amp; Gaston, K. J. (2012). Biodiversity and the feel-good factor: understanding associations between self-reported human well-being and species richness. </w:t>
      </w:r>
      <w:r w:rsidRPr="00D045F1">
        <w:rPr>
          <w:i/>
          <w:noProof/>
        </w:rPr>
        <w:t>BioScience</w:t>
      </w:r>
      <w:r w:rsidRPr="00D045F1">
        <w:rPr>
          <w:noProof/>
        </w:rPr>
        <w:t>,</w:t>
      </w:r>
      <w:r w:rsidRPr="00D045F1">
        <w:rPr>
          <w:i/>
          <w:noProof/>
        </w:rPr>
        <w:t xml:space="preserve"> 62</w:t>
      </w:r>
      <w:r w:rsidRPr="00D045F1">
        <w:rPr>
          <w:noProof/>
        </w:rPr>
        <w:t xml:space="preserve">(1), 47-55. </w:t>
      </w:r>
    </w:p>
    <w:p w14:paraId="5942B914" w14:textId="77777777" w:rsidR="00D045F1" w:rsidRPr="00D045F1" w:rsidRDefault="00D045F1" w:rsidP="00D045F1">
      <w:pPr>
        <w:pStyle w:val="EndNoteBibliography"/>
        <w:ind w:left="720" w:hanging="720"/>
        <w:rPr>
          <w:noProof/>
        </w:rPr>
      </w:pPr>
      <w:r w:rsidRPr="00D045F1">
        <w:rPr>
          <w:noProof/>
        </w:rPr>
        <w:t xml:space="preserve">Dunnett, N., &amp; Hitchmough, J. (2013). </w:t>
      </w:r>
      <w:r w:rsidRPr="00D045F1">
        <w:rPr>
          <w:i/>
          <w:noProof/>
        </w:rPr>
        <w:t>The Dynamic Landscape: Design, Ecology and Management of Naturalistic Urban Planting</w:t>
      </w:r>
      <w:r w:rsidRPr="00D045F1">
        <w:rPr>
          <w:noProof/>
        </w:rPr>
        <w:t xml:space="preserve">. Routledge. https://doi.org/https://doi.org/10.4324/9780429283338 </w:t>
      </w:r>
    </w:p>
    <w:p w14:paraId="3D624116" w14:textId="77777777" w:rsidR="00D045F1" w:rsidRPr="00D045F1" w:rsidRDefault="00D045F1" w:rsidP="00D045F1">
      <w:pPr>
        <w:pStyle w:val="EndNoteBibliography"/>
        <w:ind w:left="720" w:hanging="720"/>
        <w:rPr>
          <w:noProof/>
        </w:rPr>
      </w:pPr>
      <w:r w:rsidRPr="00D045F1">
        <w:rPr>
          <w:noProof/>
        </w:rPr>
        <w:t xml:space="preserve">Elliot, A. J., &amp; Maier, M. A. (2014). Color psychology: Effects of perceiving color on psychological functioning in humans. </w:t>
      </w:r>
      <w:r w:rsidRPr="00D045F1">
        <w:rPr>
          <w:i/>
          <w:noProof/>
        </w:rPr>
        <w:t>Annual Review of Psychology</w:t>
      </w:r>
      <w:r w:rsidRPr="00D045F1">
        <w:rPr>
          <w:noProof/>
        </w:rPr>
        <w:t>,</w:t>
      </w:r>
      <w:r w:rsidRPr="00D045F1">
        <w:rPr>
          <w:i/>
          <w:noProof/>
        </w:rPr>
        <w:t xml:space="preserve"> 65</w:t>
      </w:r>
      <w:r w:rsidRPr="00D045F1">
        <w:rPr>
          <w:noProof/>
        </w:rPr>
        <w:t xml:space="preserve">, 95–120. https://doi.org/10.1146/annurev-psych-010213-115035 </w:t>
      </w:r>
    </w:p>
    <w:p w14:paraId="00ED7B94" w14:textId="77777777" w:rsidR="00D045F1" w:rsidRPr="00D045F1" w:rsidRDefault="00D045F1" w:rsidP="00D045F1">
      <w:pPr>
        <w:pStyle w:val="EndNoteBibliography"/>
        <w:ind w:left="720" w:hanging="720"/>
        <w:rPr>
          <w:noProof/>
        </w:rPr>
      </w:pPr>
      <w:r w:rsidRPr="00D045F1">
        <w:rPr>
          <w:noProof/>
        </w:rPr>
        <w:lastRenderedPageBreak/>
        <w:t xml:space="preserve">Elsadek, M., &amp; Liu, B. (2020). Effects of viewing flowering plants on employees' wellbeing in an office-like environment. </w:t>
      </w:r>
      <w:r w:rsidRPr="00D045F1">
        <w:rPr>
          <w:i/>
          <w:noProof/>
        </w:rPr>
        <w:t>Indoor and Built Environment</w:t>
      </w:r>
      <w:r w:rsidRPr="00D045F1">
        <w:rPr>
          <w:noProof/>
        </w:rPr>
        <w:t>,</w:t>
      </w:r>
      <w:r w:rsidRPr="00D045F1">
        <w:rPr>
          <w:i/>
          <w:noProof/>
        </w:rPr>
        <w:t xml:space="preserve"> 30</w:t>
      </w:r>
      <w:r w:rsidRPr="00D045F1">
        <w:rPr>
          <w:noProof/>
        </w:rPr>
        <w:t xml:space="preserve">(9), 1429-1440. https://doi.org/10.1177/1420326x20942572 </w:t>
      </w:r>
    </w:p>
    <w:p w14:paraId="77248F6D" w14:textId="77777777" w:rsidR="00D045F1" w:rsidRPr="00D045F1" w:rsidRDefault="00D045F1" w:rsidP="00D045F1">
      <w:pPr>
        <w:pStyle w:val="EndNoteBibliography"/>
        <w:ind w:left="720" w:hanging="720"/>
        <w:rPr>
          <w:noProof/>
        </w:rPr>
      </w:pPr>
      <w:r w:rsidRPr="00D045F1">
        <w:rPr>
          <w:noProof/>
        </w:rPr>
        <w:t xml:space="preserve">Fairchild, M. D. (2013). </w:t>
      </w:r>
      <w:r w:rsidRPr="00D045F1">
        <w:rPr>
          <w:i/>
          <w:noProof/>
        </w:rPr>
        <w:t>Color appearance models</w:t>
      </w:r>
      <w:r w:rsidRPr="00D045F1">
        <w:rPr>
          <w:noProof/>
        </w:rPr>
        <w:t xml:space="preserve">. John Wiley &amp; Sons. </w:t>
      </w:r>
    </w:p>
    <w:p w14:paraId="0991E3EE" w14:textId="77777777" w:rsidR="00D045F1" w:rsidRPr="00D045F1" w:rsidRDefault="00D045F1" w:rsidP="00D045F1">
      <w:pPr>
        <w:pStyle w:val="EndNoteBibliography"/>
        <w:ind w:left="720" w:hanging="720"/>
        <w:rPr>
          <w:noProof/>
        </w:rPr>
      </w:pPr>
      <w:r w:rsidRPr="00D045F1">
        <w:rPr>
          <w:noProof/>
        </w:rPr>
        <w:t xml:space="preserve">Foster, D. H. (2011). Color constancy. </w:t>
      </w:r>
      <w:r w:rsidRPr="00D045F1">
        <w:rPr>
          <w:i/>
          <w:noProof/>
        </w:rPr>
        <w:t>Vision research</w:t>
      </w:r>
      <w:r w:rsidRPr="00D045F1">
        <w:rPr>
          <w:noProof/>
        </w:rPr>
        <w:t>,</w:t>
      </w:r>
      <w:r w:rsidRPr="00D045F1">
        <w:rPr>
          <w:i/>
          <w:noProof/>
        </w:rPr>
        <w:t xml:space="preserve"> 51</w:t>
      </w:r>
      <w:r w:rsidRPr="00D045F1">
        <w:rPr>
          <w:noProof/>
        </w:rPr>
        <w:t xml:space="preserve">(7), 674-700. </w:t>
      </w:r>
    </w:p>
    <w:p w14:paraId="28F405AF" w14:textId="77777777" w:rsidR="00D045F1" w:rsidRPr="00D045F1" w:rsidRDefault="00D045F1" w:rsidP="00D045F1">
      <w:pPr>
        <w:pStyle w:val="EndNoteBibliography"/>
        <w:ind w:left="720" w:hanging="720"/>
        <w:rPr>
          <w:noProof/>
        </w:rPr>
      </w:pPr>
      <w:r w:rsidRPr="00D045F1">
        <w:rPr>
          <w:noProof/>
        </w:rPr>
        <w:t xml:space="preserve">Fredrickson, B. L. (2001). The role of positive emotions in positive psychology: The broaden-and-build theory of positive emotions. </w:t>
      </w:r>
      <w:r w:rsidRPr="00D045F1">
        <w:rPr>
          <w:i/>
          <w:noProof/>
        </w:rPr>
        <w:t>American psychologist</w:t>
      </w:r>
      <w:r w:rsidRPr="00D045F1">
        <w:rPr>
          <w:noProof/>
        </w:rPr>
        <w:t>,</w:t>
      </w:r>
      <w:r w:rsidRPr="00D045F1">
        <w:rPr>
          <w:i/>
          <w:noProof/>
        </w:rPr>
        <w:t xml:space="preserve"> 56</w:t>
      </w:r>
      <w:r w:rsidRPr="00D045F1">
        <w:rPr>
          <w:noProof/>
        </w:rPr>
        <w:t xml:space="preserve">(3), 218. </w:t>
      </w:r>
    </w:p>
    <w:p w14:paraId="622F2AD6" w14:textId="77777777" w:rsidR="00D045F1" w:rsidRPr="00D045F1" w:rsidRDefault="00D045F1" w:rsidP="00D045F1">
      <w:pPr>
        <w:pStyle w:val="EndNoteBibliography"/>
        <w:ind w:left="720" w:hanging="720"/>
        <w:rPr>
          <w:noProof/>
        </w:rPr>
      </w:pPr>
      <w:r w:rsidRPr="00D045F1">
        <w:rPr>
          <w:noProof/>
        </w:rPr>
        <w:t xml:space="preserve">Gesler, W. M. (1992). Therapeutic landscapes: medical issues in light of the new cultural geography. </w:t>
      </w:r>
      <w:r w:rsidRPr="00D045F1">
        <w:rPr>
          <w:i/>
          <w:noProof/>
        </w:rPr>
        <w:t>Social Science &amp; Medicine</w:t>
      </w:r>
      <w:r w:rsidRPr="00D045F1">
        <w:rPr>
          <w:noProof/>
        </w:rPr>
        <w:t>,</w:t>
      </w:r>
      <w:r w:rsidRPr="00D045F1">
        <w:rPr>
          <w:i/>
          <w:noProof/>
        </w:rPr>
        <w:t xml:space="preserve"> 34</w:t>
      </w:r>
      <w:r w:rsidRPr="00D045F1">
        <w:rPr>
          <w:noProof/>
        </w:rPr>
        <w:t xml:space="preserve">(7), 735-746. </w:t>
      </w:r>
    </w:p>
    <w:p w14:paraId="25837293" w14:textId="77777777" w:rsidR="00D045F1" w:rsidRPr="00D045F1" w:rsidRDefault="00D045F1" w:rsidP="00D045F1">
      <w:pPr>
        <w:pStyle w:val="EndNoteBibliography"/>
        <w:ind w:left="720" w:hanging="720"/>
        <w:rPr>
          <w:noProof/>
        </w:rPr>
      </w:pPr>
      <w:r w:rsidRPr="00D045F1">
        <w:rPr>
          <w:noProof/>
        </w:rPr>
        <w:t xml:space="preserve">Grima, N., Corcoran, W., Hill-James, C., Langton, B., Sommer, H., &amp; Fisher, B. (2020). The importance of urban natural areas and urban ecosystem services during the COVID-19 pandemic. </w:t>
      </w:r>
      <w:r w:rsidRPr="00D045F1">
        <w:rPr>
          <w:i/>
          <w:noProof/>
        </w:rPr>
        <w:t>PLoS One</w:t>
      </w:r>
      <w:r w:rsidRPr="00D045F1">
        <w:rPr>
          <w:noProof/>
        </w:rPr>
        <w:t>,</w:t>
      </w:r>
      <w:r w:rsidRPr="00D045F1">
        <w:rPr>
          <w:i/>
          <w:noProof/>
        </w:rPr>
        <w:t xml:space="preserve"> 15</w:t>
      </w:r>
      <w:r w:rsidRPr="00D045F1">
        <w:rPr>
          <w:noProof/>
        </w:rPr>
        <w:t xml:space="preserve">(12), e0243344. https://doi.org/10.1371/journal.pone.0243344 </w:t>
      </w:r>
    </w:p>
    <w:p w14:paraId="303EA9F1" w14:textId="77777777" w:rsidR="00D045F1" w:rsidRPr="00D045F1" w:rsidRDefault="00D045F1" w:rsidP="00D045F1">
      <w:pPr>
        <w:pStyle w:val="EndNoteBibliography"/>
        <w:ind w:left="720" w:hanging="720"/>
        <w:rPr>
          <w:noProof/>
        </w:rPr>
      </w:pPr>
      <w:r w:rsidRPr="00D045F1">
        <w:rPr>
          <w:noProof/>
        </w:rPr>
        <w:t xml:space="preserve">Hagerhall, C. M., Purcell, T., &amp; Taylor, R. (2004). Fractal dimension of landscape silhouette outlines as a predictor of landscape preference. </w:t>
      </w:r>
      <w:r w:rsidRPr="00D045F1">
        <w:rPr>
          <w:i/>
          <w:noProof/>
        </w:rPr>
        <w:t>Journal of Environmental Psychology</w:t>
      </w:r>
      <w:r w:rsidRPr="00D045F1">
        <w:rPr>
          <w:noProof/>
        </w:rPr>
        <w:t>,</w:t>
      </w:r>
      <w:r w:rsidRPr="00D045F1">
        <w:rPr>
          <w:i/>
          <w:noProof/>
        </w:rPr>
        <w:t xml:space="preserve"> 24</w:t>
      </w:r>
      <w:r w:rsidRPr="00D045F1">
        <w:rPr>
          <w:noProof/>
        </w:rPr>
        <w:t xml:space="preserve">(2), 247-255. </w:t>
      </w:r>
    </w:p>
    <w:p w14:paraId="31F6C640" w14:textId="77777777" w:rsidR="00D045F1" w:rsidRPr="00D045F1" w:rsidRDefault="00D045F1" w:rsidP="00D045F1">
      <w:pPr>
        <w:pStyle w:val="EndNoteBibliography"/>
        <w:ind w:left="720" w:hanging="720"/>
        <w:rPr>
          <w:noProof/>
        </w:rPr>
      </w:pPr>
      <w:r w:rsidRPr="00D045F1">
        <w:rPr>
          <w:noProof/>
        </w:rPr>
        <w:t xml:space="preserve">Hartig, T., Mitchell, R., De Vries, S., &amp; Frumkin, H. (2014). Nature and health. </w:t>
      </w:r>
      <w:r w:rsidRPr="00D045F1">
        <w:rPr>
          <w:i/>
          <w:noProof/>
        </w:rPr>
        <w:t>Annual review of public health</w:t>
      </w:r>
      <w:r w:rsidRPr="00D045F1">
        <w:rPr>
          <w:noProof/>
        </w:rPr>
        <w:t>,</w:t>
      </w:r>
      <w:r w:rsidRPr="00D045F1">
        <w:rPr>
          <w:i/>
          <w:noProof/>
        </w:rPr>
        <w:t xml:space="preserve"> 35</w:t>
      </w:r>
      <w:r w:rsidRPr="00D045F1">
        <w:rPr>
          <w:noProof/>
        </w:rPr>
        <w:t xml:space="preserve">(1), 207-228. </w:t>
      </w:r>
    </w:p>
    <w:p w14:paraId="6B2F0F8F" w14:textId="77777777" w:rsidR="00D045F1" w:rsidRPr="00D045F1" w:rsidRDefault="00D045F1" w:rsidP="00D045F1">
      <w:pPr>
        <w:pStyle w:val="EndNoteBibliography"/>
        <w:ind w:left="720" w:hanging="720"/>
        <w:rPr>
          <w:noProof/>
        </w:rPr>
      </w:pPr>
      <w:r w:rsidRPr="00D045F1">
        <w:rPr>
          <w:noProof/>
        </w:rPr>
        <w:t xml:space="preserve">Huang, Y. C., &amp; Lin, Y. H. (2020). Effects of flower color and density on visual attention and emotional responses. </w:t>
      </w:r>
      <w:r w:rsidRPr="00D045F1">
        <w:rPr>
          <w:i/>
          <w:noProof/>
        </w:rPr>
        <w:t>Urban Forestry &amp; Urban Greening</w:t>
      </w:r>
      <w:r w:rsidRPr="00D045F1">
        <w:rPr>
          <w:noProof/>
        </w:rPr>
        <w:t>,</w:t>
      </w:r>
      <w:r w:rsidRPr="00D045F1">
        <w:rPr>
          <w:i/>
          <w:noProof/>
        </w:rPr>
        <w:t xml:space="preserve"> 47</w:t>
      </w:r>
      <w:r w:rsidRPr="00D045F1">
        <w:rPr>
          <w:noProof/>
        </w:rPr>
        <w:t xml:space="preserve">, 126567. </w:t>
      </w:r>
    </w:p>
    <w:p w14:paraId="74EF8AFD" w14:textId="77777777" w:rsidR="00D045F1" w:rsidRPr="00D045F1" w:rsidRDefault="00D045F1" w:rsidP="00D045F1">
      <w:pPr>
        <w:pStyle w:val="EndNoteBibliography"/>
        <w:ind w:left="720" w:hanging="720"/>
        <w:rPr>
          <w:noProof/>
        </w:rPr>
      </w:pPr>
      <w:r w:rsidRPr="00D045F1">
        <w:rPr>
          <w:noProof/>
        </w:rPr>
        <w:t xml:space="preserve">Hůla, M., &amp; Flegr, J. (2016). What flowers do we like? The influence of shape and color on the rating of flower beauty. </w:t>
      </w:r>
      <w:r w:rsidRPr="00D045F1">
        <w:rPr>
          <w:i/>
          <w:noProof/>
        </w:rPr>
        <w:t>PeerJ</w:t>
      </w:r>
      <w:r w:rsidRPr="00D045F1">
        <w:rPr>
          <w:noProof/>
        </w:rPr>
        <w:t>,</w:t>
      </w:r>
      <w:r w:rsidRPr="00D045F1">
        <w:rPr>
          <w:i/>
          <w:noProof/>
        </w:rPr>
        <w:t xml:space="preserve"> 4</w:t>
      </w:r>
      <w:r w:rsidRPr="00D045F1">
        <w:rPr>
          <w:noProof/>
        </w:rPr>
        <w:t xml:space="preserve">, e2106. https://doi.org/10.7717/peerj.2106 </w:t>
      </w:r>
    </w:p>
    <w:p w14:paraId="6009359B" w14:textId="77777777" w:rsidR="00D045F1" w:rsidRPr="00D045F1" w:rsidRDefault="00D045F1" w:rsidP="00D045F1">
      <w:pPr>
        <w:pStyle w:val="EndNoteBibliography"/>
        <w:ind w:left="720" w:hanging="720"/>
        <w:rPr>
          <w:noProof/>
        </w:rPr>
      </w:pPr>
      <w:r w:rsidRPr="00D045F1">
        <w:rPr>
          <w:noProof/>
        </w:rPr>
        <w:t xml:space="preserve">Husk, K., Blockley, K., Lovell, R., Bethel, A., Lang, I., Byng, R., &amp; Garside, R. (2020). What approaches to social prescribing work, for whom, and in what circumstances? A realist review. </w:t>
      </w:r>
      <w:r w:rsidRPr="00D045F1">
        <w:rPr>
          <w:i/>
          <w:noProof/>
        </w:rPr>
        <w:t>Health &amp; social care in the community</w:t>
      </w:r>
      <w:r w:rsidRPr="00D045F1">
        <w:rPr>
          <w:noProof/>
        </w:rPr>
        <w:t>,</w:t>
      </w:r>
      <w:r w:rsidRPr="00D045F1">
        <w:rPr>
          <w:i/>
          <w:noProof/>
        </w:rPr>
        <w:t xml:space="preserve"> 28</w:t>
      </w:r>
      <w:r w:rsidRPr="00D045F1">
        <w:rPr>
          <w:noProof/>
        </w:rPr>
        <w:t xml:space="preserve">(2), 309-324. </w:t>
      </w:r>
    </w:p>
    <w:p w14:paraId="1355C3E4" w14:textId="77777777" w:rsidR="00D045F1" w:rsidRPr="00D045F1" w:rsidRDefault="00D045F1" w:rsidP="00D045F1">
      <w:pPr>
        <w:pStyle w:val="EndNoteBibliography"/>
        <w:ind w:left="720" w:hanging="720"/>
        <w:rPr>
          <w:noProof/>
        </w:rPr>
      </w:pPr>
      <w:r w:rsidRPr="00D045F1">
        <w:rPr>
          <w:noProof/>
        </w:rPr>
        <w:t xml:space="preserve">Itten, J. (1970). </w:t>
      </w:r>
      <w:r w:rsidRPr="00D045F1">
        <w:rPr>
          <w:i/>
          <w:noProof/>
        </w:rPr>
        <w:t>The elements of color</w:t>
      </w:r>
      <w:r w:rsidRPr="00D045F1">
        <w:rPr>
          <w:noProof/>
        </w:rPr>
        <w:t xml:space="preserve"> (Vol. 4). John Wiley &amp; Sons. </w:t>
      </w:r>
    </w:p>
    <w:p w14:paraId="2C6A1DB6" w14:textId="77777777" w:rsidR="00D045F1" w:rsidRPr="00D045F1" w:rsidRDefault="00D045F1" w:rsidP="00D045F1">
      <w:pPr>
        <w:pStyle w:val="EndNoteBibliography"/>
        <w:ind w:left="720" w:hanging="720"/>
        <w:rPr>
          <w:noProof/>
        </w:rPr>
      </w:pPr>
      <w:r w:rsidRPr="00D045F1">
        <w:rPr>
          <w:noProof/>
        </w:rPr>
        <w:t xml:space="preserve">Jang, H. S., Kim, J., Kim, K. S., &amp; Pak, C. H. (2014). Human brain activity and emotional responses to plant color stimuli. </w:t>
      </w:r>
      <w:r w:rsidRPr="00D045F1">
        <w:rPr>
          <w:i/>
          <w:noProof/>
        </w:rPr>
        <w:t>Color Research &amp; Application</w:t>
      </w:r>
      <w:r w:rsidRPr="00D045F1">
        <w:rPr>
          <w:noProof/>
        </w:rPr>
        <w:t>,</w:t>
      </w:r>
      <w:r w:rsidRPr="00D045F1">
        <w:rPr>
          <w:i/>
          <w:noProof/>
        </w:rPr>
        <w:t xml:space="preserve"> 39</w:t>
      </w:r>
      <w:r w:rsidRPr="00D045F1">
        <w:rPr>
          <w:noProof/>
        </w:rPr>
        <w:t xml:space="preserve">(3), 307-316. https://doi.org/10.1002/col.21788 </w:t>
      </w:r>
    </w:p>
    <w:p w14:paraId="48548609" w14:textId="77777777" w:rsidR="00D045F1" w:rsidRPr="00D045F1" w:rsidRDefault="00D045F1" w:rsidP="00D045F1">
      <w:pPr>
        <w:pStyle w:val="EndNoteBibliography"/>
        <w:ind w:left="720" w:hanging="720"/>
        <w:rPr>
          <w:noProof/>
        </w:rPr>
      </w:pPr>
      <w:r w:rsidRPr="00D045F1">
        <w:rPr>
          <w:noProof/>
        </w:rPr>
        <w:t xml:space="preserve">Jonauskaite, D., Parraga, C. A., Quiblier, M., &amp; Mohr, C. (2020). Feeling blue or seeing red? Similar patterns of emotion associations with colour patches and colour terms. </w:t>
      </w:r>
      <w:r w:rsidRPr="00D045F1">
        <w:rPr>
          <w:i/>
          <w:noProof/>
        </w:rPr>
        <w:t>i-Perception</w:t>
      </w:r>
      <w:r w:rsidRPr="00D045F1">
        <w:rPr>
          <w:noProof/>
        </w:rPr>
        <w:t>,</w:t>
      </w:r>
      <w:r w:rsidRPr="00D045F1">
        <w:rPr>
          <w:i/>
          <w:noProof/>
        </w:rPr>
        <w:t xml:space="preserve"> 11</w:t>
      </w:r>
      <w:r w:rsidRPr="00D045F1">
        <w:rPr>
          <w:noProof/>
        </w:rPr>
        <w:t xml:space="preserve">(1), 2041669520902484. </w:t>
      </w:r>
    </w:p>
    <w:p w14:paraId="140529F4" w14:textId="77777777" w:rsidR="00D045F1" w:rsidRPr="00D045F1" w:rsidRDefault="00D045F1" w:rsidP="00D045F1">
      <w:pPr>
        <w:pStyle w:val="EndNoteBibliography"/>
        <w:ind w:left="720" w:hanging="720"/>
        <w:rPr>
          <w:noProof/>
        </w:rPr>
      </w:pPr>
      <w:r w:rsidRPr="00D045F1">
        <w:rPr>
          <w:noProof/>
        </w:rPr>
        <w:t xml:space="preserve">Kaplan, R. (1995). The restorative benefits of nature: Toward an integrative framework. </w:t>
      </w:r>
      <w:r w:rsidRPr="00D045F1">
        <w:rPr>
          <w:i/>
          <w:noProof/>
        </w:rPr>
        <w:t>Journal of Environmental Psychology</w:t>
      </w:r>
      <w:r w:rsidRPr="00D045F1">
        <w:rPr>
          <w:noProof/>
        </w:rPr>
        <w:t>,</w:t>
      </w:r>
      <w:r w:rsidRPr="00D045F1">
        <w:rPr>
          <w:i/>
          <w:noProof/>
        </w:rPr>
        <w:t xml:space="preserve"> 15</w:t>
      </w:r>
      <w:r w:rsidRPr="00D045F1">
        <w:rPr>
          <w:noProof/>
        </w:rPr>
        <w:t xml:space="preserve">, 169–182. </w:t>
      </w:r>
    </w:p>
    <w:p w14:paraId="6DC82E62" w14:textId="77777777" w:rsidR="00D045F1" w:rsidRPr="00D045F1" w:rsidRDefault="00D045F1" w:rsidP="00D045F1">
      <w:pPr>
        <w:pStyle w:val="EndNoteBibliography"/>
        <w:ind w:left="720" w:hanging="720"/>
        <w:rPr>
          <w:noProof/>
        </w:rPr>
      </w:pPr>
      <w:r w:rsidRPr="00D045F1">
        <w:rPr>
          <w:noProof/>
        </w:rPr>
        <w:t xml:space="preserve">Kaplan, R., &amp; Kaplan, S. (1989). </w:t>
      </w:r>
      <w:r w:rsidRPr="00D045F1">
        <w:rPr>
          <w:i/>
          <w:noProof/>
        </w:rPr>
        <w:t>The experience of nature: A psychological perspective</w:t>
      </w:r>
      <w:r w:rsidRPr="00D045F1">
        <w:rPr>
          <w:noProof/>
        </w:rPr>
        <w:t xml:space="preserve">. Cambridge university press. </w:t>
      </w:r>
    </w:p>
    <w:p w14:paraId="11F6DB00" w14:textId="77777777" w:rsidR="00D045F1" w:rsidRPr="00D045F1" w:rsidRDefault="00D045F1" w:rsidP="00D045F1">
      <w:pPr>
        <w:pStyle w:val="EndNoteBibliography"/>
        <w:ind w:left="720" w:hanging="720"/>
        <w:rPr>
          <w:noProof/>
        </w:rPr>
      </w:pPr>
      <w:r w:rsidRPr="00D045F1">
        <w:rPr>
          <w:noProof/>
        </w:rPr>
        <w:t xml:space="preserve">Kaya, N., &amp; Epps, H. H. (2004). Relationship between color and emotion: A study of college students. </w:t>
      </w:r>
      <w:r w:rsidRPr="00D045F1">
        <w:rPr>
          <w:i/>
          <w:noProof/>
        </w:rPr>
        <w:t>College student journal</w:t>
      </w:r>
      <w:r w:rsidRPr="00D045F1">
        <w:rPr>
          <w:noProof/>
        </w:rPr>
        <w:t>,</w:t>
      </w:r>
      <w:r w:rsidRPr="00D045F1">
        <w:rPr>
          <w:i/>
          <w:noProof/>
        </w:rPr>
        <w:t xml:space="preserve"> 38</w:t>
      </w:r>
      <w:r w:rsidRPr="00D045F1">
        <w:rPr>
          <w:noProof/>
        </w:rPr>
        <w:t xml:space="preserve">(3), 396-405. </w:t>
      </w:r>
    </w:p>
    <w:p w14:paraId="1033DAFB" w14:textId="77777777" w:rsidR="00D045F1" w:rsidRPr="00D045F1" w:rsidRDefault="00D045F1" w:rsidP="00D045F1">
      <w:pPr>
        <w:pStyle w:val="EndNoteBibliography"/>
        <w:ind w:left="720" w:hanging="720"/>
        <w:rPr>
          <w:noProof/>
        </w:rPr>
      </w:pPr>
      <w:r w:rsidRPr="00D045F1">
        <w:rPr>
          <w:noProof/>
        </w:rPr>
        <w:t xml:space="preserve">Kevan, P., Giurfa, M., &amp; Chittka, L. (1996). Why are there so many and so few white flowers? </w:t>
      </w:r>
      <w:r w:rsidRPr="00D045F1">
        <w:rPr>
          <w:i/>
          <w:noProof/>
        </w:rPr>
        <w:t>Trends in Plant Science</w:t>
      </w:r>
      <w:r w:rsidRPr="00D045F1">
        <w:rPr>
          <w:noProof/>
        </w:rPr>
        <w:t>,</w:t>
      </w:r>
      <w:r w:rsidRPr="00D045F1">
        <w:rPr>
          <w:i/>
          <w:noProof/>
        </w:rPr>
        <w:t xml:space="preserve"> 1</w:t>
      </w:r>
      <w:r w:rsidRPr="00D045F1">
        <w:rPr>
          <w:noProof/>
        </w:rPr>
        <w:t xml:space="preserve">(8), 252. </w:t>
      </w:r>
    </w:p>
    <w:p w14:paraId="4C983C60" w14:textId="77777777" w:rsidR="00D045F1" w:rsidRPr="00D045F1" w:rsidRDefault="00D045F1" w:rsidP="00D045F1">
      <w:pPr>
        <w:pStyle w:val="EndNoteBibliography"/>
        <w:ind w:left="720" w:hanging="720"/>
        <w:rPr>
          <w:noProof/>
        </w:rPr>
      </w:pPr>
      <w:r w:rsidRPr="00D045F1">
        <w:rPr>
          <w:noProof/>
        </w:rPr>
        <w:t xml:space="preserve">Li, Q., Kobayashi, M., Wakayama, Y., Inagaki, H., Katsumata, M., Hirata, Y., Hirata, K., Shimizu, T., Kawada, T., &amp; Park, B. (2009). Effect of phytoncide from trees on human natural killer cell function. </w:t>
      </w:r>
      <w:r w:rsidRPr="00D045F1">
        <w:rPr>
          <w:i/>
          <w:noProof/>
        </w:rPr>
        <w:t>International journal of immunopathology and pharmacology</w:t>
      </w:r>
      <w:r w:rsidRPr="00D045F1">
        <w:rPr>
          <w:noProof/>
        </w:rPr>
        <w:t>,</w:t>
      </w:r>
      <w:r w:rsidRPr="00D045F1">
        <w:rPr>
          <w:i/>
          <w:noProof/>
        </w:rPr>
        <w:t xml:space="preserve"> 22</w:t>
      </w:r>
      <w:r w:rsidRPr="00D045F1">
        <w:rPr>
          <w:noProof/>
        </w:rPr>
        <w:t xml:space="preserve">(4), 951-959. </w:t>
      </w:r>
    </w:p>
    <w:p w14:paraId="2716CD91" w14:textId="77777777" w:rsidR="00D045F1" w:rsidRPr="00D045F1" w:rsidRDefault="00D045F1" w:rsidP="00D045F1">
      <w:pPr>
        <w:pStyle w:val="EndNoteBibliography"/>
        <w:ind w:left="720" w:hanging="720"/>
        <w:rPr>
          <w:noProof/>
        </w:rPr>
      </w:pPr>
      <w:r w:rsidRPr="00D045F1">
        <w:rPr>
          <w:noProof/>
        </w:rPr>
        <w:t xml:space="preserve">Lumber, R., Richardson, M., &amp; Sheffield, D. (2017). Beyond knowing nature: Contact, emotion, compassion, meaning, and beauty are pathways to nature connection. </w:t>
      </w:r>
      <w:r w:rsidRPr="00D045F1">
        <w:rPr>
          <w:i/>
          <w:noProof/>
        </w:rPr>
        <w:t>PLoS One</w:t>
      </w:r>
      <w:r w:rsidRPr="00D045F1">
        <w:rPr>
          <w:noProof/>
        </w:rPr>
        <w:t>,</w:t>
      </w:r>
      <w:r w:rsidRPr="00D045F1">
        <w:rPr>
          <w:i/>
          <w:noProof/>
        </w:rPr>
        <w:t xml:space="preserve"> 12</w:t>
      </w:r>
      <w:r w:rsidRPr="00D045F1">
        <w:rPr>
          <w:noProof/>
        </w:rPr>
        <w:t xml:space="preserve">(5), e0177186. </w:t>
      </w:r>
    </w:p>
    <w:p w14:paraId="480F968B" w14:textId="77777777" w:rsidR="00D045F1" w:rsidRPr="00D045F1" w:rsidRDefault="00D045F1" w:rsidP="00D045F1">
      <w:pPr>
        <w:pStyle w:val="EndNoteBibliography"/>
        <w:ind w:left="720" w:hanging="720"/>
        <w:rPr>
          <w:noProof/>
        </w:rPr>
      </w:pPr>
      <w:r w:rsidRPr="00D045F1">
        <w:rPr>
          <w:noProof/>
        </w:rPr>
        <w:t xml:space="preserve">Marselle, M., Hartig, T., Cox, D., De Bell, S., Knapp, S., &amp; Lindley, S. (2022). Pathways linking biodiversity to human health. </w:t>
      </w:r>
      <w:r w:rsidRPr="00D045F1">
        <w:rPr>
          <w:i/>
          <w:noProof/>
        </w:rPr>
        <w:t>A conceptual framework</w:t>
      </w:r>
      <w:r w:rsidRPr="00D045F1">
        <w:rPr>
          <w:noProof/>
        </w:rPr>
        <w:t>,</w:t>
      </w:r>
      <w:r w:rsidRPr="00D045F1">
        <w:rPr>
          <w:i/>
          <w:noProof/>
        </w:rPr>
        <w:t xml:space="preserve"> 150</w:t>
      </w:r>
      <w:r w:rsidRPr="00D045F1">
        <w:rPr>
          <w:noProof/>
        </w:rPr>
        <w:t xml:space="preserve">, 106420. </w:t>
      </w:r>
    </w:p>
    <w:p w14:paraId="2D926283" w14:textId="77777777" w:rsidR="00D045F1" w:rsidRPr="00D045F1" w:rsidRDefault="00D045F1" w:rsidP="00D045F1">
      <w:pPr>
        <w:pStyle w:val="EndNoteBibliography"/>
        <w:ind w:left="720" w:hanging="720"/>
        <w:rPr>
          <w:noProof/>
        </w:rPr>
      </w:pPr>
      <w:r w:rsidRPr="00D045F1">
        <w:rPr>
          <w:noProof/>
        </w:rPr>
        <w:lastRenderedPageBreak/>
        <w:t xml:space="preserve">Neale, C., Aspinall, P., Roe, J., Tveit, M. S., Tsuchiya, K., &amp; Sugiyama, T. (2021). Color aesthetics: A transatlantic comparison of psychological and physiological impacts of warm and cool colors in garden landscapes. </w:t>
      </w:r>
      <w:r w:rsidRPr="00D045F1">
        <w:rPr>
          <w:i/>
          <w:noProof/>
        </w:rPr>
        <w:t>Wellbeing, Space and Society</w:t>
      </w:r>
      <w:r w:rsidRPr="00D045F1">
        <w:rPr>
          <w:noProof/>
        </w:rPr>
        <w:t>,</w:t>
      </w:r>
      <w:r w:rsidRPr="00D045F1">
        <w:rPr>
          <w:i/>
          <w:noProof/>
        </w:rPr>
        <w:t xml:space="preserve"> 2</w:t>
      </w:r>
      <w:r w:rsidRPr="00D045F1">
        <w:rPr>
          <w:noProof/>
        </w:rPr>
        <w:t xml:space="preserve">, 100038. https://doi.org/10.1016/j.wss.2021.100038 </w:t>
      </w:r>
    </w:p>
    <w:p w14:paraId="182659BE" w14:textId="77777777" w:rsidR="00D045F1" w:rsidRPr="00D045F1" w:rsidRDefault="00D045F1" w:rsidP="00D045F1">
      <w:pPr>
        <w:pStyle w:val="EndNoteBibliography"/>
        <w:ind w:left="720" w:hanging="720"/>
        <w:rPr>
          <w:noProof/>
        </w:rPr>
      </w:pPr>
      <w:r w:rsidRPr="00D045F1">
        <w:rPr>
          <w:noProof/>
        </w:rPr>
        <w:t xml:space="preserve">Ou, L. C., &amp; Luo, M. R. (2006). A colour harmony model for two‐colour combinations. </w:t>
      </w:r>
      <w:r w:rsidRPr="00D045F1">
        <w:rPr>
          <w:i/>
          <w:noProof/>
        </w:rPr>
        <w:t>Color Research &amp; Application: Endorsed by Inter‐Society Color Council, The Colour Group (Great Britain), Canadian Society for Color, Color Science Association of Japan, Dutch Society for the Study of Color, The Swedish Colour Centre Foundation, Colour Society of Australia, Centre Français de la Couleur</w:t>
      </w:r>
      <w:r w:rsidRPr="00D045F1">
        <w:rPr>
          <w:noProof/>
        </w:rPr>
        <w:t>,</w:t>
      </w:r>
      <w:r w:rsidRPr="00D045F1">
        <w:rPr>
          <w:i/>
          <w:noProof/>
        </w:rPr>
        <w:t xml:space="preserve"> 31</w:t>
      </w:r>
      <w:r w:rsidRPr="00D045F1">
        <w:rPr>
          <w:noProof/>
        </w:rPr>
        <w:t xml:space="preserve">(3), 191-204. </w:t>
      </w:r>
    </w:p>
    <w:p w14:paraId="67FA36D5" w14:textId="77777777" w:rsidR="00D045F1" w:rsidRPr="00D045F1" w:rsidRDefault="00D045F1" w:rsidP="00D045F1">
      <w:pPr>
        <w:pStyle w:val="EndNoteBibliography"/>
        <w:ind w:left="720" w:hanging="720"/>
        <w:rPr>
          <w:noProof/>
        </w:rPr>
      </w:pPr>
      <w:r w:rsidRPr="00D045F1">
        <w:rPr>
          <w:noProof/>
        </w:rPr>
        <w:t xml:space="preserve">Ou, L. C., Luo, M. R., Woodcock, A., &amp; Wright, A. (2004a). A study of colour emotion and colour preference. Part I: Colour emotions for single colours. </w:t>
      </w:r>
      <w:r w:rsidRPr="00D045F1">
        <w:rPr>
          <w:i/>
          <w:noProof/>
        </w:rPr>
        <w:t>Color Research &amp; Application</w:t>
      </w:r>
      <w:r w:rsidRPr="00D045F1">
        <w:rPr>
          <w:noProof/>
        </w:rPr>
        <w:t>,</w:t>
      </w:r>
      <w:r w:rsidRPr="00D045F1">
        <w:rPr>
          <w:i/>
          <w:noProof/>
        </w:rPr>
        <w:t xml:space="preserve"> 29</w:t>
      </w:r>
      <w:r w:rsidRPr="00D045F1">
        <w:rPr>
          <w:noProof/>
        </w:rPr>
        <w:t xml:space="preserve">(3), 232-240. </w:t>
      </w:r>
    </w:p>
    <w:p w14:paraId="6D148C2C" w14:textId="77777777" w:rsidR="00D045F1" w:rsidRPr="00D045F1" w:rsidRDefault="00D045F1" w:rsidP="00D045F1">
      <w:pPr>
        <w:pStyle w:val="EndNoteBibliography"/>
        <w:ind w:left="720" w:hanging="720"/>
        <w:rPr>
          <w:noProof/>
        </w:rPr>
      </w:pPr>
      <w:r w:rsidRPr="00D045F1">
        <w:rPr>
          <w:noProof/>
        </w:rPr>
        <w:t xml:space="preserve">Ou, L. C., Luo, M. R., Woodcock, A., &amp; Wright, A. (2004b). A study of colour emotion and colour preference. part II: colour emotions for two‐colour combinations. </w:t>
      </w:r>
      <w:r w:rsidRPr="00D045F1">
        <w:rPr>
          <w:i/>
          <w:noProof/>
        </w:rPr>
        <w:t>Color Research &amp; Application: Endorsed by Inter‐Society Color Council, The Colour Group (Great Britain), Canadian Society for Color, Color Science Association of Japan, Dutch Society for the Study of Color, The Swedish Colour Centre Foundation, Colour Society of Australia, Centre Français de la Couleur</w:t>
      </w:r>
      <w:r w:rsidRPr="00D045F1">
        <w:rPr>
          <w:noProof/>
        </w:rPr>
        <w:t>,</w:t>
      </w:r>
      <w:r w:rsidRPr="00D045F1">
        <w:rPr>
          <w:i/>
          <w:noProof/>
        </w:rPr>
        <w:t xml:space="preserve"> 29</w:t>
      </w:r>
      <w:r w:rsidRPr="00D045F1">
        <w:rPr>
          <w:noProof/>
        </w:rPr>
        <w:t xml:space="preserve">(4), 292-298. </w:t>
      </w:r>
    </w:p>
    <w:p w14:paraId="6B81C9B3" w14:textId="77777777" w:rsidR="00D045F1" w:rsidRPr="00D045F1" w:rsidRDefault="00D045F1" w:rsidP="00D045F1">
      <w:pPr>
        <w:pStyle w:val="EndNoteBibliography"/>
        <w:ind w:left="720" w:hanging="720"/>
        <w:rPr>
          <w:noProof/>
        </w:rPr>
      </w:pPr>
      <w:r w:rsidRPr="00D045F1">
        <w:rPr>
          <w:noProof/>
        </w:rPr>
        <w:t xml:space="preserve">Palmer, S. E., &amp; Schloss, K. B. (2010). An ecological valence theory of human color preference. </w:t>
      </w:r>
      <w:r w:rsidRPr="00D045F1">
        <w:rPr>
          <w:i/>
          <w:noProof/>
        </w:rPr>
        <w:t>Proceedings of the National Academy of Sciences</w:t>
      </w:r>
      <w:r w:rsidRPr="00D045F1">
        <w:rPr>
          <w:noProof/>
        </w:rPr>
        <w:t>,</w:t>
      </w:r>
      <w:r w:rsidRPr="00D045F1">
        <w:rPr>
          <w:i/>
          <w:noProof/>
        </w:rPr>
        <w:t xml:space="preserve"> 107</w:t>
      </w:r>
      <w:r w:rsidRPr="00D045F1">
        <w:rPr>
          <w:noProof/>
        </w:rPr>
        <w:t xml:space="preserve">(19), 8877-8882. </w:t>
      </w:r>
    </w:p>
    <w:p w14:paraId="2C09BD84" w14:textId="77777777" w:rsidR="00D045F1" w:rsidRPr="00D045F1" w:rsidRDefault="00D045F1" w:rsidP="00D045F1">
      <w:pPr>
        <w:pStyle w:val="EndNoteBibliography"/>
        <w:ind w:left="720" w:hanging="720"/>
        <w:rPr>
          <w:noProof/>
        </w:rPr>
      </w:pPr>
      <w:r w:rsidRPr="00D045F1">
        <w:rPr>
          <w:noProof/>
        </w:rPr>
        <w:t xml:space="preserve">Patel, V., Saxena, S., Lund, C., Thornicroft, G., Baingana, F., Bolton, P., Chisholm, D., Collins, P. Y., Cooper, J. L., &amp; Eaton, J. (2018). The Lancet Commission on global mental health and sustainable development. </w:t>
      </w:r>
      <w:r w:rsidRPr="00D045F1">
        <w:rPr>
          <w:i/>
          <w:noProof/>
        </w:rPr>
        <w:t>The lancet</w:t>
      </w:r>
      <w:r w:rsidRPr="00D045F1">
        <w:rPr>
          <w:noProof/>
        </w:rPr>
        <w:t>,</w:t>
      </w:r>
      <w:r w:rsidRPr="00D045F1">
        <w:rPr>
          <w:i/>
          <w:noProof/>
        </w:rPr>
        <w:t xml:space="preserve"> 392</w:t>
      </w:r>
      <w:r w:rsidRPr="00D045F1">
        <w:rPr>
          <w:noProof/>
        </w:rPr>
        <w:t xml:space="preserve">(10157), 1553-1598. </w:t>
      </w:r>
    </w:p>
    <w:p w14:paraId="4DD270ED" w14:textId="77777777" w:rsidR="00D045F1" w:rsidRPr="00D045F1" w:rsidRDefault="00D045F1" w:rsidP="00D045F1">
      <w:pPr>
        <w:pStyle w:val="EndNoteBibliography"/>
        <w:ind w:left="720" w:hanging="720"/>
        <w:rPr>
          <w:noProof/>
        </w:rPr>
      </w:pPr>
      <w:r w:rsidRPr="00D045F1">
        <w:rPr>
          <w:noProof/>
        </w:rPr>
        <w:t xml:space="preserve">Richardson, M., McEwan, K., Maratos, F., &amp; Sheffield, D. (2016). Joy and Calm: How an Evolutionary Functional Model of Affect Regulation Informs Positive Emotions in Nature. </w:t>
      </w:r>
      <w:r w:rsidRPr="00D045F1">
        <w:rPr>
          <w:i/>
          <w:noProof/>
        </w:rPr>
        <w:t>Evolutionary Psychological Science</w:t>
      </w:r>
      <w:r w:rsidRPr="00D045F1">
        <w:rPr>
          <w:noProof/>
        </w:rPr>
        <w:t>,</w:t>
      </w:r>
      <w:r w:rsidRPr="00D045F1">
        <w:rPr>
          <w:i/>
          <w:noProof/>
        </w:rPr>
        <w:t xml:space="preserve"> 2</w:t>
      </w:r>
      <w:r w:rsidRPr="00D045F1">
        <w:rPr>
          <w:noProof/>
        </w:rPr>
        <w:t xml:space="preserve">(4), 308-320. https://doi.org/10.1007/s40806-016-0065-5 </w:t>
      </w:r>
    </w:p>
    <w:p w14:paraId="01F19BA3" w14:textId="77777777" w:rsidR="00D045F1" w:rsidRPr="00D045F1" w:rsidRDefault="00D045F1" w:rsidP="00D045F1">
      <w:pPr>
        <w:pStyle w:val="EndNoteBibliography"/>
        <w:ind w:left="720" w:hanging="720"/>
        <w:rPr>
          <w:noProof/>
        </w:rPr>
      </w:pPr>
      <w:r w:rsidRPr="00D045F1">
        <w:rPr>
          <w:noProof/>
        </w:rPr>
        <w:t xml:space="preserve">Rook, G. A. (2013). Regulation of the immune system by biodiversity from the natural environment: an ecosystem service essential to health. </w:t>
      </w:r>
      <w:r w:rsidRPr="00D045F1">
        <w:rPr>
          <w:i/>
          <w:noProof/>
        </w:rPr>
        <w:t>Proceedings of the National Academy of Sciences</w:t>
      </w:r>
      <w:r w:rsidRPr="00D045F1">
        <w:rPr>
          <w:noProof/>
        </w:rPr>
        <w:t>,</w:t>
      </w:r>
      <w:r w:rsidRPr="00D045F1">
        <w:rPr>
          <w:i/>
          <w:noProof/>
        </w:rPr>
        <w:t xml:space="preserve"> 110</w:t>
      </w:r>
      <w:r w:rsidRPr="00D045F1">
        <w:rPr>
          <w:noProof/>
        </w:rPr>
        <w:t xml:space="preserve">(46), 18360-18367. </w:t>
      </w:r>
    </w:p>
    <w:p w14:paraId="05FB85AD" w14:textId="77777777" w:rsidR="00D045F1" w:rsidRPr="00D045F1" w:rsidRDefault="00D045F1" w:rsidP="00D045F1">
      <w:pPr>
        <w:pStyle w:val="EndNoteBibliography"/>
        <w:ind w:left="720" w:hanging="720"/>
        <w:rPr>
          <w:noProof/>
        </w:rPr>
      </w:pPr>
      <w:r w:rsidRPr="00D045F1">
        <w:rPr>
          <w:noProof/>
        </w:rPr>
        <w:t xml:space="preserve">Schloss, K. B., &amp; Palmer, S. E. (2011). Aesthetic response to color combinations: preference, harmony, and similarity. </w:t>
      </w:r>
      <w:r w:rsidRPr="00D045F1">
        <w:rPr>
          <w:i/>
          <w:noProof/>
        </w:rPr>
        <w:t>Attention, Perception, &amp; Psychophysics</w:t>
      </w:r>
      <w:r w:rsidRPr="00D045F1">
        <w:rPr>
          <w:noProof/>
        </w:rPr>
        <w:t>,</w:t>
      </w:r>
      <w:r w:rsidRPr="00D045F1">
        <w:rPr>
          <w:i/>
          <w:noProof/>
        </w:rPr>
        <w:t xml:space="preserve"> 73</w:t>
      </w:r>
      <w:r w:rsidRPr="00D045F1">
        <w:rPr>
          <w:noProof/>
        </w:rPr>
        <w:t xml:space="preserve">(2), 551-571. </w:t>
      </w:r>
    </w:p>
    <w:p w14:paraId="231F2FC4" w14:textId="77777777" w:rsidR="00D045F1" w:rsidRPr="00D045F1" w:rsidRDefault="00D045F1" w:rsidP="00D045F1">
      <w:pPr>
        <w:pStyle w:val="EndNoteBibliography"/>
        <w:ind w:left="720" w:hanging="720"/>
        <w:rPr>
          <w:noProof/>
        </w:rPr>
      </w:pPr>
      <w:r w:rsidRPr="00D045F1">
        <w:rPr>
          <w:noProof/>
        </w:rPr>
        <w:t xml:space="preserve">Shevell, S. K., &amp; Kingdom, F. A. (2008). Color in complex scenes. </w:t>
      </w:r>
      <w:r w:rsidRPr="00D045F1">
        <w:rPr>
          <w:i/>
          <w:noProof/>
        </w:rPr>
        <w:t>Annu. Rev. Psychol.</w:t>
      </w:r>
      <w:r w:rsidRPr="00D045F1">
        <w:rPr>
          <w:noProof/>
        </w:rPr>
        <w:t>,</w:t>
      </w:r>
      <w:r w:rsidRPr="00D045F1">
        <w:rPr>
          <w:i/>
          <w:noProof/>
        </w:rPr>
        <w:t xml:space="preserve"> 59</w:t>
      </w:r>
      <w:r w:rsidRPr="00D045F1">
        <w:rPr>
          <w:noProof/>
        </w:rPr>
        <w:t xml:space="preserve">(1), 143-166. </w:t>
      </w:r>
    </w:p>
    <w:p w14:paraId="65D3CD25" w14:textId="77777777" w:rsidR="00D045F1" w:rsidRPr="00D045F1" w:rsidRDefault="00D045F1" w:rsidP="00D045F1">
      <w:pPr>
        <w:pStyle w:val="EndNoteBibliography"/>
        <w:ind w:left="720" w:hanging="720"/>
        <w:rPr>
          <w:noProof/>
        </w:rPr>
      </w:pPr>
      <w:r w:rsidRPr="00D045F1">
        <w:rPr>
          <w:noProof/>
        </w:rPr>
        <w:t xml:space="preserve">Southon, G. E., Jorgensen, A., Dunnett, N., Hoyle, H., &amp; Evans, K. L. (2018). Perceived species-richness in urban green spaces: Cues, accuracy and well-being impacts. </w:t>
      </w:r>
      <w:r w:rsidRPr="00D045F1">
        <w:rPr>
          <w:i/>
          <w:noProof/>
        </w:rPr>
        <w:t>Landscape and Urban Planning</w:t>
      </w:r>
      <w:r w:rsidRPr="00D045F1">
        <w:rPr>
          <w:noProof/>
        </w:rPr>
        <w:t>,</w:t>
      </w:r>
      <w:r w:rsidRPr="00D045F1">
        <w:rPr>
          <w:i/>
          <w:noProof/>
        </w:rPr>
        <w:t xml:space="preserve"> 172</w:t>
      </w:r>
      <w:r w:rsidRPr="00D045F1">
        <w:rPr>
          <w:noProof/>
        </w:rPr>
        <w:t xml:space="preserve">, 1-10. </w:t>
      </w:r>
    </w:p>
    <w:p w14:paraId="2A837EE1" w14:textId="77777777" w:rsidR="00D045F1" w:rsidRPr="00D045F1" w:rsidRDefault="00D045F1" w:rsidP="00D045F1">
      <w:pPr>
        <w:pStyle w:val="EndNoteBibliography"/>
        <w:ind w:left="720" w:hanging="720"/>
        <w:rPr>
          <w:noProof/>
        </w:rPr>
      </w:pPr>
      <w:r w:rsidRPr="00D045F1">
        <w:rPr>
          <w:noProof/>
        </w:rPr>
        <w:t xml:space="preserve">Twohig-Bennett, C., &amp; Jones, A. (2018). The health benefits of the great outdoors: A systematic review and meta-analysis of greenspace exposure and health outcomes. </w:t>
      </w:r>
      <w:r w:rsidRPr="00D045F1">
        <w:rPr>
          <w:i/>
          <w:noProof/>
        </w:rPr>
        <w:t>Environmental research</w:t>
      </w:r>
      <w:r w:rsidRPr="00D045F1">
        <w:rPr>
          <w:noProof/>
        </w:rPr>
        <w:t>,</w:t>
      </w:r>
      <w:r w:rsidRPr="00D045F1">
        <w:rPr>
          <w:i/>
          <w:noProof/>
        </w:rPr>
        <w:t xml:space="preserve"> 166</w:t>
      </w:r>
      <w:r w:rsidRPr="00D045F1">
        <w:rPr>
          <w:noProof/>
        </w:rPr>
        <w:t xml:space="preserve">, 628-637. </w:t>
      </w:r>
    </w:p>
    <w:p w14:paraId="7B931986" w14:textId="77777777" w:rsidR="00D045F1" w:rsidRPr="00D045F1" w:rsidRDefault="00D045F1" w:rsidP="00D045F1">
      <w:pPr>
        <w:pStyle w:val="EndNoteBibliography"/>
        <w:ind w:left="720" w:hanging="720"/>
        <w:rPr>
          <w:noProof/>
        </w:rPr>
      </w:pPr>
      <w:r w:rsidRPr="00D045F1">
        <w:rPr>
          <w:noProof/>
        </w:rPr>
        <w:t xml:space="preserve">Ugolini, F., Massetti, L., Calaza-Martínez, P., Cariñanos, P., Dobbs, C., Ostoić, S. K., Marin, A. M., Pearlmutter, D., Saaroni, H., &amp; Šaulienė, I. (2020). Effects of the COVID-19 pandemic on the use and perceptions of urban green space: An international exploratory study. </w:t>
      </w:r>
      <w:r w:rsidRPr="00D045F1">
        <w:rPr>
          <w:i/>
          <w:noProof/>
        </w:rPr>
        <w:t>Urban Forestry &amp; Urban Greening</w:t>
      </w:r>
      <w:r w:rsidRPr="00D045F1">
        <w:rPr>
          <w:noProof/>
        </w:rPr>
        <w:t>,</w:t>
      </w:r>
      <w:r w:rsidRPr="00D045F1">
        <w:rPr>
          <w:i/>
          <w:noProof/>
        </w:rPr>
        <w:t xml:space="preserve"> 56</w:t>
      </w:r>
      <w:r w:rsidRPr="00D045F1">
        <w:rPr>
          <w:noProof/>
        </w:rPr>
        <w:t xml:space="preserve">, 126888. </w:t>
      </w:r>
    </w:p>
    <w:p w14:paraId="25F096EB" w14:textId="77777777" w:rsidR="00D045F1" w:rsidRPr="00D045F1" w:rsidRDefault="00D045F1" w:rsidP="00D045F1">
      <w:pPr>
        <w:pStyle w:val="EndNoteBibliography"/>
        <w:ind w:left="720" w:hanging="720"/>
        <w:rPr>
          <w:noProof/>
        </w:rPr>
      </w:pPr>
      <w:r w:rsidRPr="00D045F1">
        <w:rPr>
          <w:noProof/>
        </w:rPr>
        <w:t xml:space="preserve">Ulrich, R. S. (1983). Aesthetic and affective response to natural environment. In </w:t>
      </w:r>
      <w:r w:rsidRPr="00D045F1">
        <w:rPr>
          <w:i/>
          <w:noProof/>
        </w:rPr>
        <w:t>Behavior and the natural environment</w:t>
      </w:r>
      <w:r w:rsidRPr="00D045F1">
        <w:rPr>
          <w:noProof/>
        </w:rPr>
        <w:t xml:space="preserve"> (pp. 85-125). Springer. </w:t>
      </w:r>
    </w:p>
    <w:p w14:paraId="57C64881" w14:textId="77777777" w:rsidR="00D045F1" w:rsidRPr="00D045F1" w:rsidRDefault="00D045F1" w:rsidP="00D045F1">
      <w:pPr>
        <w:pStyle w:val="EndNoteBibliography"/>
        <w:ind w:left="720" w:hanging="720"/>
        <w:rPr>
          <w:noProof/>
        </w:rPr>
      </w:pPr>
      <w:r w:rsidRPr="00D045F1">
        <w:rPr>
          <w:noProof/>
        </w:rPr>
        <w:t xml:space="preserve">Ulrich, R. S. (1984). View through a window may influence recovery from surgery. </w:t>
      </w:r>
      <w:r w:rsidRPr="00D045F1">
        <w:rPr>
          <w:i/>
          <w:noProof/>
        </w:rPr>
        <w:t>Science</w:t>
      </w:r>
      <w:r w:rsidRPr="00D045F1">
        <w:rPr>
          <w:noProof/>
        </w:rPr>
        <w:t>,</w:t>
      </w:r>
      <w:r w:rsidRPr="00D045F1">
        <w:rPr>
          <w:i/>
          <w:noProof/>
        </w:rPr>
        <w:t xml:space="preserve"> 224</w:t>
      </w:r>
      <w:r w:rsidRPr="00D045F1">
        <w:rPr>
          <w:noProof/>
        </w:rPr>
        <w:t xml:space="preserve">(4647), 420-421. </w:t>
      </w:r>
    </w:p>
    <w:p w14:paraId="4351FFC0" w14:textId="77777777" w:rsidR="00D045F1" w:rsidRPr="00D045F1" w:rsidRDefault="00D045F1" w:rsidP="00D045F1">
      <w:pPr>
        <w:pStyle w:val="EndNoteBibliography"/>
        <w:ind w:left="720" w:hanging="720"/>
        <w:rPr>
          <w:noProof/>
        </w:rPr>
      </w:pPr>
      <w:r w:rsidRPr="00D045F1">
        <w:rPr>
          <w:noProof/>
        </w:rPr>
        <w:lastRenderedPageBreak/>
        <w:t xml:space="preserve">Ulrich, R. S., Simons, R. F., Losito, B. D., Fiorito, E., Miles, M. A., &amp; Zelson, M. (1991). Stress recovery during exposure to natural and urban environments. </w:t>
      </w:r>
      <w:r w:rsidRPr="00D045F1">
        <w:rPr>
          <w:i/>
          <w:noProof/>
        </w:rPr>
        <w:t>Journal of Environmental Psychology</w:t>
      </w:r>
      <w:r w:rsidRPr="00D045F1">
        <w:rPr>
          <w:noProof/>
        </w:rPr>
        <w:t>,</w:t>
      </w:r>
      <w:r w:rsidRPr="00D045F1">
        <w:rPr>
          <w:i/>
          <w:noProof/>
        </w:rPr>
        <w:t xml:space="preserve"> 11</w:t>
      </w:r>
      <w:r w:rsidRPr="00D045F1">
        <w:rPr>
          <w:noProof/>
        </w:rPr>
        <w:t xml:space="preserve">(3), 201-230. </w:t>
      </w:r>
    </w:p>
    <w:p w14:paraId="75921637" w14:textId="77777777" w:rsidR="00D045F1" w:rsidRPr="00D045F1" w:rsidRDefault="00D045F1" w:rsidP="00D045F1">
      <w:pPr>
        <w:pStyle w:val="EndNoteBibliography"/>
        <w:ind w:left="720" w:hanging="720"/>
        <w:rPr>
          <w:noProof/>
        </w:rPr>
      </w:pPr>
      <w:r w:rsidRPr="00D045F1">
        <w:rPr>
          <w:noProof/>
        </w:rPr>
        <w:t xml:space="preserve">Valdez, P., &amp; Mehrabian, A. (1994). Effects of color on emotions. </w:t>
      </w:r>
      <w:r w:rsidRPr="00D045F1">
        <w:rPr>
          <w:i/>
          <w:noProof/>
        </w:rPr>
        <w:t>Journal of Experimental Psychology: General</w:t>
      </w:r>
      <w:r w:rsidRPr="00D045F1">
        <w:rPr>
          <w:noProof/>
        </w:rPr>
        <w:t>,</w:t>
      </w:r>
      <w:r w:rsidRPr="00D045F1">
        <w:rPr>
          <w:i/>
          <w:noProof/>
        </w:rPr>
        <w:t xml:space="preserve"> 123</w:t>
      </w:r>
      <w:r w:rsidRPr="00D045F1">
        <w:rPr>
          <w:noProof/>
        </w:rPr>
        <w:t xml:space="preserve">(4), 394–409. https://doi.org/10.1037/0096-3445.123.4.394 </w:t>
      </w:r>
    </w:p>
    <w:p w14:paraId="54D978A3" w14:textId="77777777" w:rsidR="00D045F1" w:rsidRPr="00D045F1" w:rsidRDefault="00D045F1" w:rsidP="00D045F1">
      <w:pPr>
        <w:pStyle w:val="EndNoteBibliography"/>
        <w:ind w:left="720" w:hanging="720"/>
        <w:rPr>
          <w:noProof/>
        </w:rPr>
      </w:pPr>
      <w:r w:rsidRPr="00D045F1">
        <w:rPr>
          <w:noProof/>
        </w:rPr>
        <w:t xml:space="preserve">Vigo, D., Thornicroft, G., &amp; Atun, R. (2016). Estimating the true global burden of mental illness. </w:t>
      </w:r>
      <w:r w:rsidRPr="00D045F1">
        <w:rPr>
          <w:i/>
          <w:noProof/>
        </w:rPr>
        <w:t>The Lancet Psychiatry</w:t>
      </w:r>
      <w:r w:rsidRPr="00D045F1">
        <w:rPr>
          <w:noProof/>
        </w:rPr>
        <w:t>,</w:t>
      </w:r>
      <w:r w:rsidRPr="00D045F1">
        <w:rPr>
          <w:i/>
          <w:noProof/>
        </w:rPr>
        <w:t xml:space="preserve"> 3</w:t>
      </w:r>
      <w:r w:rsidRPr="00D045F1">
        <w:rPr>
          <w:noProof/>
        </w:rPr>
        <w:t xml:space="preserve">(2), 171-178. </w:t>
      </w:r>
    </w:p>
    <w:p w14:paraId="2836AD43" w14:textId="77777777" w:rsidR="00D045F1" w:rsidRPr="00D045F1" w:rsidRDefault="00D045F1" w:rsidP="00D045F1">
      <w:pPr>
        <w:pStyle w:val="EndNoteBibliography"/>
        <w:ind w:left="720" w:hanging="720"/>
        <w:rPr>
          <w:noProof/>
        </w:rPr>
      </w:pPr>
      <w:r w:rsidRPr="00D045F1">
        <w:rPr>
          <w:noProof/>
        </w:rPr>
        <w:t xml:space="preserve">White, M. P., Alcock, I., Grellier, J., Wheeler, B. W., Hartig, T., Warber, S. L., Bone, A., Depledge, M. H., &amp; Fleming, L. E. (2019). Spending at least 120 minutes a week in nature is associated with good health and wellbeing. </w:t>
      </w:r>
      <w:r w:rsidRPr="00D045F1">
        <w:rPr>
          <w:i/>
          <w:noProof/>
        </w:rPr>
        <w:t>Scientific Reports</w:t>
      </w:r>
      <w:r w:rsidRPr="00D045F1">
        <w:rPr>
          <w:noProof/>
        </w:rPr>
        <w:t>,</w:t>
      </w:r>
      <w:r w:rsidRPr="00D045F1">
        <w:rPr>
          <w:i/>
          <w:noProof/>
        </w:rPr>
        <w:t xml:space="preserve"> 9</w:t>
      </w:r>
      <w:r w:rsidRPr="00D045F1">
        <w:rPr>
          <w:noProof/>
        </w:rPr>
        <w:t xml:space="preserve">(1), 7730. </w:t>
      </w:r>
    </w:p>
    <w:p w14:paraId="57DB6DCF" w14:textId="77777777" w:rsidR="00D045F1" w:rsidRPr="00D045F1" w:rsidRDefault="00D045F1" w:rsidP="00D045F1">
      <w:pPr>
        <w:pStyle w:val="EndNoteBibliography"/>
        <w:ind w:left="720" w:hanging="720"/>
        <w:rPr>
          <w:noProof/>
        </w:rPr>
      </w:pPr>
      <w:r w:rsidRPr="00D045F1">
        <w:rPr>
          <w:noProof/>
        </w:rPr>
        <w:t xml:space="preserve">WHO. (2022). </w:t>
      </w:r>
      <w:r w:rsidRPr="00D045F1">
        <w:rPr>
          <w:i/>
          <w:noProof/>
        </w:rPr>
        <w:t>World mental health report: transforming mental health for all</w:t>
      </w:r>
      <w:r w:rsidRPr="00D045F1">
        <w:rPr>
          <w:noProof/>
        </w:rPr>
        <w:t xml:space="preserve">. </w:t>
      </w:r>
    </w:p>
    <w:p w14:paraId="4E0764B4" w14:textId="77777777" w:rsidR="00D045F1" w:rsidRPr="00D045F1" w:rsidRDefault="00D045F1" w:rsidP="00D045F1">
      <w:pPr>
        <w:pStyle w:val="EndNoteBibliography"/>
        <w:ind w:left="720" w:hanging="720"/>
        <w:rPr>
          <w:noProof/>
        </w:rPr>
      </w:pPr>
      <w:r w:rsidRPr="00D045F1">
        <w:rPr>
          <w:noProof/>
        </w:rPr>
        <w:t xml:space="preserve">Williams, A. (2010). Therapeutic landscapes as health promoting places. </w:t>
      </w:r>
      <w:r w:rsidRPr="00D045F1">
        <w:rPr>
          <w:i/>
          <w:noProof/>
        </w:rPr>
        <w:t>A companion to health and medical geography</w:t>
      </w:r>
      <w:r w:rsidRPr="00D045F1">
        <w:rPr>
          <w:noProof/>
        </w:rPr>
        <w:t xml:space="preserve">, 207-223. </w:t>
      </w:r>
    </w:p>
    <w:p w14:paraId="30206A4A" w14:textId="77777777" w:rsidR="00D045F1" w:rsidRPr="00D045F1" w:rsidRDefault="00D045F1" w:rsidP="00D045F1">
      <w:pPr>
        <w:pStyle w:val="EndNoteBibliography"/>
        <w:ind w:left="720" w:hanging="720"/>
        <w:rPr>
          <w:noProof/>
        </w:rPr>
      </w:pPr>
      <w:r w:rsidRPr="00D045F1">
        <w:rPr>
          <w:noProof/>
        </w:rPr>
        <w:t xml:space="preserve">Yang, L., Yuan, L., Zhang, G., Shi, J., &amp; Dewancker, B. J. (2025). Impact of the cool and warm colours of flowers on the plant wall on indoor human health. </w:t>
      </w:r>
      <w:r w:rsidRPr="00D045F1">
        <w:rPr>
          <w:i/>
          <w:noProof/>
        </w:rPr>
        <w:t>Indoor and Built Environment</w:t>
      </w:r>
      <w:r w:rsidRPr="00D045F1">
        <w:rPr>
          <w:noProof/>
        </w:rPr>
        <w:t>,</w:t>
      </w:r>
      <w:r w:rsidRPr="00D045F1">
        <w:rPr>
          <w:i/>
          <w:noProof/>
        </w:rPr>
        <w:t xml:space="preserve"> 34</w:t>
      </w:r>
      <w:r w:rsidRPr="00D045F1">
        <w:rPr>
          <w:noProof/>
        </w:rPr>
        <w:t xml:space="preserve">(9), 1683-1694. </w:t>
      </w:r>
    </w:p>
    <w:p w14:paraId="7E5E13B2" w14:textId="39E20D2E" w:rsidR="00056EA2" w:rsidRDefault="00056EA2" w:rsidP="00D06045">
      <w:pPr>
        <w:rPr>
          <w:rStyle w:val="apple-converted-space"/>
          <w:rFonts w:eastAsiaTheme="majorEastAsia"/>
          <w:color w:val="000000"/>
        </w:rPr>
        <w:sectPr w:rsidR="00056EA2" w:rsidSect="00B135A9">
          <w:pgSz w:w="11906" w:h="16838"/>
          <w:pgMar w:top="1440" w:right="1440" w:bottom="1440" w:left="1440" w:header="708" w:footer="708" w:gutter="0"/>
          <w:pgNumType w:start="1" w:chapStyle="1" w:chapSep="period"/>
          <w:cols w:space="708"/>
          <w:docGrid w:linePitch="360"/>
        </w:sectPr>
      </w:pPr>
      <w:r>
        <w:rPr>
          <w:rStyle w:val="apple-converted-space"/>
          <w:rFonts w:eastAsiaTheme="majorEastAsia"/>
          <w:color w:val="000000"/>
        </w:rPr>
        <w:fldChar w:fldCharType="end"/>
      </w:r>
    </w:p>
    <w:p w14:paraId="47E3102F" w14:textId="77777777" w:rsidR="009C7820" w:rsidRDefault="009C7820" w:rsidP="009C7820">
      <w:pPr>
        <w:pStyle w:val="Heading1"/>
      </w:pPr>
      <w:r>
        <w:lastRenderedPageBreak/>
        <w:t>Chapter 2: Methods</w:t>
      </w:r>
    </w:p>
    <w:p w14:paraId="523937B1" w14:textId="1B9C47E8" w:rsidR="009C7820" w:rsidRDefault="009C7820" w:rsidP="009C7820">
      <w:pPr>
        <w:pStyle w:val="Heading2"/>
      </w:pPr>
      <w:r>
        <w:t>Orientation and coverage</w:t>
      </w:r>
    </w:p>
    <w:p w14:paraId="464A4B6C" w14:textId="557F4E98" w:rsidR="00D06045" w:rsidRDefault="00D06045" w:rsidP="00691ADE">
      <w:pPr>
        <w:pStyle w:val="MainBodyText"/>
      </w:pPr>
      <w:r>
        <w:t>Because this thesis is submitted by publication, the full methodological detail—instruments, stimulus sets, sampling frames, protocols, model specifications, and ethics—sits within the methods sections of Papers I–IV (Chapters 3–6).</w:t>
      </w:r>
    </w:p>
    <w:p w14:paraId="401F0FAC" w14:textId="37BF08FF" w:rsidR="00D06045" w:rsidRDefault="00D06045" w:rsidP="00691ADE">
      <w:pPr>
        <w:pStyle w:val="MainBodyText"/>
      </w:pPr>
      <w:r>
        <w:t>Chapter 2</w:t>
      </w:r>
      <w:r w:rsidR="00691ADE">
        <w:t>,</w:t>
      </w:r>
      <w:r>
        <w:t xml:space="preserve"> therefore</w:t>
      </w:r>
      <w:r w:rsidR="00691ADE">
        <w:t>,</w:t>
      </w:r>
      <w:r>
        <w:t xml:space="preserve"> keeps to the essentials. Its role is to show how the approach developed across the programme, to set out the common standards used to keep non-chromatic factors steady, and to record the operational lessons that shaped the work. </w:t>
      </w:r>
      <w:r w:rsidR="00691ADE">
        <w:t>Readers seeking detailed inclusion/exclusion rules, calibration steps, or variable coding will find this information in the relevant paper.</w:t>
      </w:r>
    </w:p>
    <w:p w14:paraId="7B55EEA2" w14:textId="133C8BEC" w:rsidR="009C7820" w:rsidRPr="009C7820" w:rsidRDefault="00D06045" w:rsidP="00691ADE">
      <w:pPr>
        <w:pStyle w:val="MainBodyText"/>
      </w:pPr>
      <w:r>
        <w:t>The chapter unfolds in three moves. Section 2.2 tells the story of how the methods evolved and why. Section 2.3 gathers the cross-cutting design principles (such as the "Green Surround" rule) used throughout. Section 2.4 documents the physiological pilots that informed our choice of outcome measures.</w:t>
      </w:r>
    </w:p>
    <w:p w14:paraId="2CB542F6" w14:textId="12CE461A" w:rsidR="00D06045" w:rsidRDefault="009C7820" w:rsidP="00D06045">
      <w:pPr>
        <w:pStyle w:val="Heading2"/>
      </w:pPr>
      <w:r>
        <w:t>How the approach evolved (</w:t>
      </w:r>
      <w:r w:rsidR="00D06045">
        <w:t>A</w:t>
      </w:r>
      <w:r>
        <w:t xml:space="preserve"> practical journey)</w:t>
      </w:r>
      <w:bookmarkStart w:id="2" w:name="OLE_LINK6"/>
    </w:p>
    <w:p w14:paraId="2B90AAA8" w14:textId="4627DADE" w:rsidR="00D06045" w:rsidRDefault="00D06045" w:rsidP="00691ADE">
      <w:pPr>
        <w:pStyle w:val="MainBodyText"/>
      </w:pPr>
      <w:r w:rsidRPr="00D06045">
        <w:t>The choice of methods was not a straight line; it was a learning loop where each study addressed the limitations of the last.</w:t>
      </w:r>
    </w:p>
    <w:p w14:paraId="19DBA819" w14:textId="06CAC8C8" w:rsidR="00D06045" w:rsidRDefault="00D06045" w:rsidP="00D06045">
      <w:pPr>
        <w:pStyle w:val="Heading3"/>
      </w:pPr>
      <w:r>
        <w:t>Phase 1: The Baseline (Online Images)</w:t>
      </w:r>
    </w:p>
    <w:p w14:paraId="34E20AF4" w14:textId="2C855D46" w:rsidR="00D06045" w:rsidRDefault="00D06045" w:rsidP="00691ADE">
      <w:pPr>
        <w:pStyle w:val="MainBodyText"/>
      </w:pPr>
      <w:r>
        <w:t xml:space="preserve">The research began at a time when in-person work was limited by pandemic restrictions. While this was a constraint, it also opened a door: it provided a clean way to build a </w:t>
      </w:r>
      <w:proofErr w:type="gramStart"/>
      <w:r>
        <w:t>baseline .</w:t>
      </w:r>
      <w:proofErr w:type="gramEnd"/>
      <w:r>
        <w:t xml:space="preserve"> We needed to know which single flower colours people associated with relaxation and uplift before we could test complex combinations.</w:t>
      </w:r>
    </w:p>
    <w:p w14:paraId="05CF71C7" w14:textId="1FB9FB3C" w:rsidR="00D06045" w:rsidRDefault="00D06045" w:rsidP="00691ADE">
      <w:pPr>
        <w:pStyle w:val="MainBodyText"/>
      </w:pPr>
      <w:r>
        <w:t xml:space="preserve">Paper I (Chapter 3) </w:t>
      </w:r>
      <w:r w:rsidRPr="00D06045">
        <w:t>use</w:t>
      </w:r>
      <w:r w:rsidR="00F77EBA">
        <w:t>s</w:t>
      </w:r>
      <w:r w:rsidRPr="00D06045">
        <w:t xml:space="preserve"> computer-based photomontages. This allowed us to hold the composition, lighting, and background foliage constant while changing only the flower colour—a level of control impossible in the field </w:t>
      </w:r>
      <w:r>
        <w:fldChar w:fldCharType="begin"/>
      </w:r>
      <w:r>
        <w:instrText xml:space="preserve"> ADDIN EN.CITE &lt;EndNote&gt;&lt;Cite&gt;&lt;Author&gt;Daniel&lt;/Author&gt;&lt;Year&gt;2001&lt;/Year&gt;&lt;RecNum&gt;302&lt;/RecNum&gt;&lt;DisplayText&gt;(Daniel &amp;amp; Meitner, 2001; Stamps III, 2010)&lt;/DisplayText&gt;&lt;record&gt;&lt;rec-number&gt;302&lt;/rec-number&gt;&lt;foreign-keys&gt;&lt;key app="EN" db-id="zezd5e9tbfda5wex5aepwtv70zssrdr2rxtt" timestamp="1763390424"&gt;302&lt;/key&gt;&lt;/foreign-keys&gt;&lt;ref-type name="Journal Article"&gt;17&lt;/ref-type&gt;&lt;contributors&gt;&lt;authors&gt;&lt;author&gt;Daniel, Terry C&lt;/author&gt;&lt;author&gt;Meitner, Michael M&lt;/author&gt;&lt;/authors&gt;&lt;/contributors&gt;&lt;titles&gt;&lt;title&gt;Representational validity of landscape visualizations: the effects of graphical realism on perceived scenic beauty of forest vistas&lt;/title&gt;&lt;secondary-title&gt;Journal of environmental psychology&lt;/secondary-title&gt;&lt;/titles&gt;&lt;periodical&gt;&lt;full-title&gt;Journal of Environmental Psychology&lt;/full-title&gt;&lt;/periodical&gt;&lt;pages&gt;61-72&lt;/pages&gt;&lt;volume&gt;21&lt;/volume&gt;&lt;number&gt;1&lt;/number&gt;&lt;dates&gt;&lt;year&gt;2001&lt;/year&gt;&lt;/dates&gt;&lt;isbn&gt;0272-4944&lt;/isbn&gt;&lt;urls&gt;&lt;/urls&gt;&lt;/record&gt;&lt;/Cite&gt;&lt;Cite&gt;&lt;Author&gt;Stamps III&lt;/Author&gt;&lt;Year&gt;2010&lt;/Year&gt;&lt;RecNum&gt;300&lt;/RecNum&gt;&lt;record&gt;&lt;rec-number&gt;300&lt;/rec-number&gt;&lt;foreign-keys&gt;&lt;key app="EN" db-id="zezd5e9tbfda5wex5aepwtv70zssrdr2rxtt" timestamp="1763390323"&gt;300&lt;/key&gt;&lt;/foreign-keys&gt;&lt;ref-type name="Journal Article"&gt;17&lt;/ref-type&gt;&lt;contributors&gt;&lt;authors&gt;&lt;author&gt;Stamps III, Arthur E&lt;/author&gt;&lt;/authors&gt;&lt;/contributors&gt;&lt;titles&gt;&lt;title&gt;Use of static and dynamic media to simulate environments: A meta-analysis&lt;/title&gt;&lt;secondary-title&gt;Perceptual and Motor Skills&lt;/secondary-title&gt;&lt;/titles&gt;&lt;periodical&gt;&lt;full-title&gt;Perceptual and motor skills&lt;/full-title&gt;&lt;/periodical&gt;&lt;pages&gt;355-364&lt;/pages&gt;&lt;volume&gt;111&lt;/volume&gt;&lt;number&gt;2&lt;/number&gt;&lt;dates&gt;&lt;year&gt;2010&lt;/year&gt;&lt;/dates&gt;&lt;isbn&gt;0031-5125&lt;/isbn&gt;&lt;urls&gt;&lt;/urls&gt;&lt;/record&gt;&lt;/Cite&gt;&lt;/EndNote&gt;</w:instrText>
      </w:r>
      <w:r>
        <w:fldChar w:fldCharType="separate"/>
      </w:r>
      <w:r>
        <w:rPr>
          <w:noProof/>
        </w:rPr>
        <w:t>(Daniel &amp; Meitner, 2001; Stamps III, 2010)</w:t>
      </w:r>
      <w:r>
        <w:fldChar w:fldCharType="end"/>
      </w:r>
      <w:r w:rsidRPr="00D06045">
        <w:t xml:space="preserve">. The online format reached a large, diverse audience and established the "vocabulary" of single hues. However, it revealed the familiar trade-offs of screens: the absence of scent, sound, and movement, </w:t>
      </w:r>
      <w:r w:rsidRPr="00D06045">
        <w:lastRenderedPageBreak/>
        <w:t xml:space="preserve">and variability in how colours render on different devices </w:t>
      </w:r>
      <w:r>
        <w:fldChar w:fldCharType="begin"/>
      </w:r>
      <w:r>
        <w:instrText xml:space="preserve"> ADDIN EN.CITE &lt;EndNote&gt;&lt;Cite&gt;&lt;Author&gt;Epicoco&lt;/Author&gt;&lt;Year&gt;2024&lt;/Year&gt;&lt;RecNum&gt;261&lt;/RecNum&gt;&lt;DisplayText&gt;(Epicoco et al., 2024; Sevenant &amp;amp; Antrop, 2011)&lt;/DisplayText&gt;&lt;record&gt;&lt;rec-number&gt;261&lt;/rec-number&gt;&lt;foreign-keys&gt;&lt;key app="EN" db-id="zezd5e9tbfda5wex5aepwtv70zssrdr2rxtt" timestamp="1761755216"&gt;261&lt;/key&gt;&lt;/foreign-keys&gt;&lt;ref-type name="Journal Article"&gt;17&lt;/ref-type&gt;&lt;contributors&gt;&lt;authors&gt;&lt;author&gt;Epicoco, D&lt;/author&gt;&lt;author&gt;Jonauskaite, D&lt;/author&gt;&lt;author&gt;Mohr, C&lt;/author&gt;&lt;author&gt;Parraga, CA&lt;/author&gt;&lt;/authors&gt;&lt;/contributors&gt;&lt;titles&gt;&lt;title&gt;Can we estimate which colors our participants see&lt;/title&gt;&lt;secondary-title&gt;Comparing results from different gamma correction methods. i-Perception&lt;/secondary-title&gt;&lt;/titles&gt;&lt;periodical&gt;&lt;full-title&gt;Comparing results from different gamma correction methods. i-Perception&lt;/full-title&gt;&lt;/periodical&gt;&lt;volume&gt;15&lt;/volume&gt;&lt;number&gt;5&lt;/number&gt;&lt;dates&gt;&lt;year&gt;2024&lt;/year&gt;&lt;/dates&gt;&lt;urls&gt;&lt;/urls&gt;&lt;/record&gt;&lt;/Cite&gt;&lt;Cite&gt;&lt;Author&gt;Sevenant&lt;/Author&gt;&lt;Year&gt;2011&lt;/Year&gt;&lt;RecNum&gt;260&lt;/RecNum&gt;&lt;record&gt;&lt;rec-number&gt;260&lt;/rec-number&gt;&lt;foreign-keys&gt;&lt;key app="EN" db-id="zezd5e9tbfda5wex5aepwtv70zssrdr2rxtt" timestamp="1761755176"&gt;260&lt;/key&gt;&lt;/foreign-keys&gt;&lt;ref-type name="Journal Article"&gt;17&lt;/ref-type&gt;&lt;contributors&gt;&lt;authors&gt;&lt;author&gt;Sevenant, Marjanne&lt;/author&gt;&lt;author&gt;Antrop, Marc&lt;/author&gt;&lt;/authors&gt;&lt;/contributors&gt;&lt;titles&gt;&lt;title&gt;Landscape representation validity: a comparison between on-site observations and photographs with different angles of view&lt;/title&gt;&lt;secondary-title&gt;Landscape Research&lt;/secondary-title&gt;&lt;/titles&gt;&lt;periodical&gt;&lt;full-title&gt;Landscape Research&lt;/full-title&gt;&lt;/periodical&gt;&lt;pages&gt;363-385&lt;/pages&gt;&lt;volume&gt;36&lt;/volume&gt;&lt;number&gt;3&lt;/number&gt;&lt;dates&gt;&lt;year&gt;2011&lt;/year&gt;&lt;/dates&gt;&lt;isbn&gt;0142-6397&lt;/isbn&gt;&lt;urls&gt;&lt;/urls&gt;&lt;/record&gt;&lt;/Cite&gt;&lt;/EndNote&gt;</w:instrText>
      </w:r>
      <w:r>
        <w:fldChar w:fldCharType="separate"/>
      </w:r>
      <w:r>
        <w:rPr>
          <w:noProof/>
        </w:rPr>
        <w:t>(Epicoco et al., 2024; Sevenant &amp; Antrop, 2011)</w:t>
      </w:r>
      <w:r>
        <w:fldChar w:fldCharType="end"/>
      </w:r>
      <w:r w:rsidRPr="00D06045">
        <w:t>. These limitations were acknowledged, but the gain was clarity and precision in isolating hue effects.</w:t>
      </w:r>
    </w:p>
    <w:p w14:paraId="4EE69E64" w14:textId="6EBBAB2E" w:rsidR="00D06045" w:rsidRDefault="00D06045" w:rsidP="00D06045">
      <w:pPr>
        <w:pStyle w:val="Heading3"/>
      </w:pPr>
      <w:r>
        <w:t>Phase 2: The Reality Check (Field Behaviour)</w:t>
      </w:r>
    </w:p>
    <w:p w14:paraId="3143FCEA" w14:textId="30A2E618" w:rsidR="00D06045" w:rsidRDefault="00D06045" w:rsidP="00691ADE">
      <w:pPr>
        <w:pStyle w:val="MainBodyText"/>
      </w:pPr>
      <w:r>
        <w:t>Having established what people say about colour on a screen, the next step was to see if it registered in what they do on site.</w:t>
      </w:r>
    </w:p>
    <w:p w14:paraId="184A5EF3" w14:textId="77777777" w:rsidR="00D06045" w:rsidRDefault="00D06045" w:rsidP="00691ADE">
      <w:pPr>
        <w:pStyle w:val="MainBodyText"/>
      </w:pPr>
      <w:r>
        <w:t>Paper II (Chapter 4) moved to the field. We selected a tulip display where long rows of single colours and combinations ran beside a continuous path. Early attempts at on-site questionnaires proved difficult; in a stimulus-rich public space, stopping people disrupts their experience. We therefore shifted to behavioural mapping using a nadir-oriented drone.</w:t>
      </w:r>
    </w:p>
    <w:p w14:paraId="149B3815" w14:textId="77777777" w:rsidR="008D1EC8" w:rsidRDefault="008D1EC8" w:rsidP="008D1EC8">
      <w:pPr>
        <w:keepNext/>
      </w:pPr>
      <w:r>
        <w:rPr>
          <w:noProof/>
          <w14:ligatures w14:val="standardContextual"/>
        </w:rPr>
        <w:drawing>
          <wp:inline distT="0" distB="0" distL="0" distR="0" wp14:anchorId="3381C19E" wp14:editId="5D517F41">
            <wp:extent cx="5731510" cy="2755265"/>
            <wp:effectExtent l="0" t="0" r="0" b="635"/>
            <wp:docPr id="1171323224" name="Picture 12" descr="A group of people walking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23224" name="Picture 12" descr="A group of people walking in a garden&#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755265"/>
                    </a:xfrm>
                    <a:prstGeom prst="rect">
                      <a:avLst/>
                    </a:prstGeom>
                  </pic:spPr>
                </pic:pic>
              </a:graphicData>
            </a:graphic>
          </wp:inline>
        </w:drawing>
      </w:r>
    </w:p>
    <w:p w14:paraId="635B064C" w14:textId="679C2EF0" w:rsidR="00D06045" w:rsidRDefault="008D1EC8" w:rsidP="00E60B9B">
      <w:pPr>
        <w:pStyle w:val="PaperCaption"/>
      </w:pPr>
      <w:r>
        <w:t xml:space="preserve">Figure </w:t>
      </w:r>
      <w:fldSimple w:instr=" STYLEREF 1 \s ">
        <w:r w:rsidR="00F30761">
          <w:rPr>
            <w:noProof/>
          </w:rPr>
          <w:t>2</w:t>
        </w:r>
      </w:fldSimple>
      <w:r w:rsidR="00E60B9B">
        <w:t>.</w:t>
      </w:r>
      <w:fldSimple w:instr=" SEQ Figure \* ARABIC \s 1 ">
        <w:r w:rsidR="00F30761">
          <w:rPr>
            <w:noProof/>
          </w:rPr>
          <w:t>1</w:t>
        </w:r>
      </w:fldSimple>
      <w:r>
        <w:t xml:space="preserve"> </w:t>
      </w:r>
      <w:r w:rsidRPr="009D34BA">
        <w:t>Nadir observation of pass-by behaviour. Engagement is measured as the duration a subject remains within the defined path segment.</w:t>
      </w:r>
    </w:p>
    <w:p w14:paraId="41606D14" w14:textId="2E42DB52" w:rsidR="00D06045" w:rsidRDefault="00D06045" w:rsidP="00691ADE">
      <w:pPr>
        <w:pStyle w:val="MainBodyText"/>
      </w:pPr>
      <w:r>
        <w:t xml:space="preserve">This method allowed us to capture anonymised trajectories and calculate </w:t>
      </w:r>
      <w:r w:rsidR="008D1EC8">
        <w:t>PBD</w:t>
      </w:r>
      <w:r>
        <w:t xml:space="preserve"> (dwell time) without interrupting the user. It added ecological realism, but it also brought the "messiness" of the real world: clouds moved, shadows shifted, and social groups clustered. These variables were managed through strict inclusion criteria (excluding those who stopped to chat) and stable-light observation windows </w:t>
      </w:r>
      <w:r>
        <w:fldChar w:fldCharType="begin"/>
      </w:r>
      <w:r>
        <w:instrText xml:space="preserve"> ADDIN EN.CITE &lt;EndNote&gt;&lt;Cite&gt;&lt;Author&gt;Gehl&lt;/Author&gt;&lt;Year&gt;2013&lt;/Year&gt;&lt;RecNum&gt;183&lt;/RecNum&gt;&lt;DisplayText&gt;(Gehl &amp;amp; Svarre, 2013; Whyte, 1980)&lt;/DisplayText&gt;&lt;record&gt;&lt;rec-number&gt;183&lt;/rec-number&gt;&lt;foreign-keys&gt;&lt;key app="EN" db-id="zezd5e9tbfda5wex5aepwtv70zssrdr2rxtt" timestamp="1744547693"&gt;183&lt;/key&gt;&lt;/foreign-keys&gt;&lt;ref-type name="Book"&gt;6&lt;/ref-type&gt;&lt;contributors&gt;&lt;authors&gt;&lt;author&gt;Gehl, Jan&lt;/author&gt;&lt;author&gt;Svarre, Birgitte&lt;/author&gt;&lt;/authors&gt;&lt;/contributors&gt;&lt;titles&gt;&lt;title&gt;How to study public life&lt;/title&gt;&lt;/titles&gt;&lt;volume&gt;2&lt;/volume&gt;&lt;dates&gt;&lt;year&gt;2013&lt;/year&gt;&lt;/dates&gt;&lt;publisher&gt;Springer&lt;/publisher&gt;&lt;urls&gt;&lt;/urls&gt;&lt;/record&gt;&lt;/Cite&gt;&lt;Cite&gt;&lt;Author&gt;Whyte&lt;/Author&gt;&lt;Year&gt;1980&lt;/Year&gt;&lt;RecNum&gt;214&lt;/RecNum&gt;&lt;record&gt;&lt;rec-number&gt;214&lt;/rec-number&gt;&lt;foreign-keys&gt;&lt;key app="EN" db-id="zezd5e9tbfda5wex5aepwtv70zssrdr2rxtt" timestamp="1757328059"&gt;214&lt;/key&gt;&lt;/foreign-keys&gt;&lt;ref-type name="Book"&gt;6&lt;/ref-type&gt;&lt;contributors&gt;&lt;authors&gt;&lt;author&gt;Whyte, William Hollingsworth&lt;/author&gt;&lt;/authors&gt;&lt;/contributors&gt;&lt;titles&gt;&lt;title&gt;The social life of small urban spaces&lt;/title&gt;&lt;/titles&gt;&lt;volume&gt;116&lt;/volume&gt;&lt;dates&gt;&lt;year&gt;1980&lt;/year&gt;&lt;/dates&gt;&lt;publisher&gt;Conservation Foundation Washington, DC&lt;/publisher&gt;&lt;urls&gt;&lt;/urls&gt;&lt;/record&gt;&lt;/Cite&gt;&lt;/EndNote&gt;</w:instrText>
      </w:r>
      <w:r>
        <w:fldChar w:fldCharType="separate"/>
      </w:r>
      <w:r>
        <w:rPr>
          <w:noProof/>
        </w:rPr>
        <w:t>(Gehl &amp; Svarre, 2013; Whyte, 1980)</w:t>
      </w:r>
      <w:r>
        <w:fldChar w:fldCharType="end"/>
      </w:r>
      <w:r>
        <w:t>.</w:t>
      </w:r>
    </w:p>
    <w:p w14:paraId="243CB034" w14:textId="31F67185" w:rsidR="00D06045" w:rsidRDefault="00D06045" w:rsidP="00D06045">
      <w:pPr>
        <w:pStyle w:val="Heading3"/>
      </w:pPr>
      <w:r>
        <w:lastRenderedPageBreak/>
        <w:t>Phase 3: The Middle Ground (Virtual Park)</w:t>
      </w:r>
    </w:p>
    <w:p w14:paraId="1196F2A1" w14:textId="279C4E66" w:rsidR="00D06045" w:rsidRDefault="00D06045" w:rsidP="00691ADE">
      <w:pPr>
        <w:pStyle w:val="MainBodyText"/>
      </w:pPr>
      <w:r>
        <w:t>The field study showed that real-world variables (like crowding) could obscure subtle colour effects. We needed a middle ground—more immersive than a static image, but more controlled than a busy park.</w:t>
      </w:r>
    </w:p>
    <w:p w14:paraId="3DB37729" w14:textId="0139AB87" w:rsidR="00D06045" w:rsidRDefault="00D06045" w:rsidP="00691ADE">
      <w:pPr>
        <w:pStyle w:val="MainBodyText"/>
      </w:pPr>
      <w:r>
        <w:t>Paper III (Chapter 5) u</w:t>
      </w:r>
      <w:r w:rsidR="00F77EBA">
        <w:t>ses</w:t>
      </w:r>
      <w:r>
        <w:t xml:space="preserve"> a 360° virtual park tour. This allowed participants to "move" through a sequence of spaces where we could manipulate the framing (warm vs. cool) and the colour diversity (two vs. four colours) while keeping the weather and lighting perfectly still.</w:t>
      </w:r>
      <w:r w:rsidR="006851CE">
        <w:t xml:space="preserve"> </w:t>
      </w:r>
      <w:r w:rsidR="00BE4ABD">
        <w:t>Importantly</w:t>
      </w:r>
      <w:r>
        <w:t xml:space="preserve">, it allowed us to introduce a mild stressor (an alarm) to test whether colour helped recovery over time—something unethical or impractical to do to unsuspecting walkers in a real park </w:t>
      </w:r>
      <w:r>
        <w:fldChar w:fldCharType="begin"/>
      </w:r>
      <w:r>
        <w:instrText xml:space="preserve"> ADDIN EN.CITE &lt;EndNote&gt;&lt;Cite&gt;&lt;Author&gt;Mochizuki-Kawai&lt;/Author&gt;&lt;Year&gt;2020&lt;/Year&gt;&lt;RecNum&gt;125&lt;/RecNum&gt;&lt;DisplayText&gt;(Mochizuki-Kawai &amp;amp; Mochizuki, 2020)&lt;/DisplayText&gt;&lt;record&gt;&lt;rec-number&gt;125&lt;/rec-number&gt;&lt;foreign-keys&gt;&lt;key app="EN" db-id="zezd5e9tbfda5wex5aepwtv70zssrdr2rxtt" timestamp="1743542477"&gt;125&lt;/key&gt;&lt;/foreign-keys&gt;&lt;ref-type name="Journal Article"&gt;17&lt;/ref-type&gt;&lt;contributors&gt;&lt;authors&gt;&lt;author&gt;Mochizuki-Kawai, H., Matsuda, I.,&lt;/author&gt;&lt;author&gt;Mochizuki, S.&lt;/author&gt;&lt;/authors&gt;&lt;/contributors&gt;&lt;titles&gt;&lt;title&gt;Viewing a flower image provides automatic recovery effects after psychological stress&lt;/title&gt;&lt;secondary-title&gt;Journal of Environmental Psychology&lt;/secondary-title&gt;&lt;/titles&gt;&lt;periodical&gt;&lt;full-title&gt;Journal of Environmental Psychology&lt;/full-title&gt;&lt;/periodical&gt;&lt;pages&gt;101445&lt;/pages&gt;&lt;volume&gt;70&lt;/volume&gt;&lt;dates&gt;&lt;year&gt;2020&lt;/year&gt;&lt;/dates&gt;&lt;urls&gt;&lt;related-urls&gt;&lt;url&gt;https://doi.org/10.1016/j.jenvp.2020.101445&lt;/url&gt;&lt;/related-urls&gt;&lt;/urls&gt;&lt;/record&gt;&lt;/Cite&gt;&lt;/EndNote&gt;</w:instrText>
      </w:r>
      <w:r>
        <w:fldChar w:fldCharType="separate"/>
      </w:r>
      <w:r>
        <w:rPr>
          <w:noProof/>
        </w:rPr>
        <w:t>(Mochizuki-Kawai &amp; Mochizuki, 2020)</w:t>
      </w:r>
      <w:r>
        <w:fldChar w:fldCharType="end"/>
      </w:r>
      <w:r>
        <w:t>.</w:t>
      </w:r>
    </w:p>
    <w:p w14:paraId="7C5E74C7" w14:textId="35A69B2E" w:rsidR="00D06045" w:rsidRDefault="00D06045" w:rsidP="00D06045">
      <w:pPr>
        <w:pStyle w:val="Heading3"/>
      </w:pPr>
      <w:r>
        <w:t>Phase 4: Application (Controlled Photography)</w:t>
      </w:r>
    </w:p>
    <w:p w14:paraId="3FBBD982" w14:textId="539C1305" w:rsidR="00D06045" w:rsidRDefault="00D06045" w:rsidP="00691ADE">
      <w:pPr>
        <w:pStyle w:val="MainBodyText"/>
      </w:pPr>
      <w:r>
        <w:t>The final phase returned to static images, but with a focus on application. We needed to test specific design mixes (analogous vs. complementary) and proportions (e.g., 50:50 vs. 70:30).</w:t>
      </w:r>
    </w:p>
    <w:p w14:paraId="6EF70DD7" w14:textId="606FC87F" w:rsidR="00D06045" w:rsidRPr="009C7820" w:rsidRDefault="00D06045" w:rsidP="00691ADE">
      <w:pPr>
        <w:pStyle w:val="MainBodyText"/>
      </w:pPr>
      <w:r>
        <w:t>Paper IV (Chapter 6) use</w:t>
      </w:r>
      <w:r w:rsidR="00F77EBA">
        <w:t>s</w:t>
      </w:r>
      <w:r>
        <w:t xml:space="preserve"> photography of real planted plots. I grew and planted pansies in controlled boxes, then photographed them under consistent conditions. This combined the realism of living plant material (texture, slight irregularity) with the experimental control of a lab. It allowed us to produce the "Spec Card" guidance by testing exactly how much of a warm colour is needed to disrupt a cool scheme.</w:t>
      </w:r>
    </w:p>
    <w:bookmarkEnd w:id="2"/>
    <w:p w14:paraId="21B8FD73" w14:textId="245D3E45" w:rsidR="00D06045" w:rsidRPr="00691ADE" w:rsidRDefault="00D06045" w:rsidP="00D06045">
      <w:pPr>
        <w:pStyle w:val="Heading2"/>
      </w:pPr>
      <w:r w:rsidRPr="00D06045">
        <w:t>Common design principles and controls</w:t>
      </w:r>
    </w:p>
    <w:p w14:paraId="17E70C1B" w14:textId="282AB183" w:rsidR="00D06045" w:rsidRPr="00D06045" w:rsidRDefault="00D06045" w:rsidP="00691ADE">
      <w:pPr>
        <w:pStyle w:val="MainBodyText"/>
        <w:rPr>
          <w:rFonts w:eastAsiaTheme="majorEastAsia"/>
        </w:rPr>
      </w:pPr>
      <w:r w:rsidRPr="00D06045">
        <w:rPr>
          <w:rFonts w:eastAsiaTheme="majorEastAsia"/>
        </w:rPr>
        <w:t>Despite the different modes (online, field, virtual), a set of core principles held the programme together. These rules ensured that when we compared results, we were comparing like with like.</w:t>
      </w:r>
    </w:p>
    <w:p w14:paraId="37A93E41" w14:textId="6D8B9FAD" w:rsidR="00D06045" w:rsidRPr="00691ADE" w:rsidRDefault="00D06045" w:rsidP="00D06045">
      <w:pPr>
        <w:pStyle w:val="Heading3"/>
      </w:pPr>
      <w:r w:rsidRPr="00D06045">
        <w:t>The "Green Surround" Rule</w:t>
      </w:r>
    </w:p>
    <w:p w14:paraId="72C6173B" w14:textId="4854CCF7" w:rsidR="00D06045" w:rsidRDefault="00D06045" w:rsidP="00691ADE">
      <w:pPr>
        <w:pStyle w:val="MainBodyText"/>
        <w:rPr>
          <w:rFonts w:eastAsiaTheme="majorEastAsia"/>
        </w:rPr>
      </w:pPr>
      <w:r w:rsidRPr="00D06045">
        <w:rPr>
          <w:rFonts w:eastAsiaTheme="majorEastAsia"/>
        </w:rPr>
        <w:t xml:space="preserve">A key lesson from the field study (Paper II) was that context matters. In a red-dominated field, white flowers stood out </w:t>
      </w:r>
      <w:r w:rsidR="00D139E0">
        <w:rPr>
          <w:rFonts w:eastAsiaTheme="majorEastAsia"/>
        </w:rPr>
        <w:t>starkly</w:t>
      </w:r>
      <w:r w:rsidRPr="00D06045">
        <w:rPr>
          <w:rFonts w:eastAsiaTheme="majorEastAsia"/>
        </w:rPr>
        <w:t xml:space="preserve">. In the online studies, we therefore standardised a neutral, foliage-green background. This replicates the typical condition of public planting (beds set in lawns or against hedges) and ensures that colour differences are attributed to the flowers themselves, not to a shifting background contrast </w:t>
      </w:r>
      <w:r>
        <w:rPr>
          <w:rFonts w:eastAsiaTheme="majorEastAsia"/>
        </w:rPr>
        <w:fldChar w:fldCharType="begin"/>
      </w:r>
      <w:r>
        <w:rPr>
          <w:rFonts w:eastAsiaTheme="majorEastAsia"/>
        </w:rPr>
        <w:instrText xml:space="preserve"> ADDIN EN.CITE &lt;EndNote&gt;&lt;Cite&gt;&lt;Author&gt;Fairchild&lt;/Author&gt;&lt;Year&gt;2013&lt;/Year&gt;&lt;RecNum&gt;283&lt;/RecNum&gt;&lt;DisplayText&gt;(Fairchild, 2013; Shevell &amp;amp; Kingdom, 2008)&lt;/DisplayText&gt;&lt;record&gt;&lt;rec-number&gt;283&lt;/rec-number&gt;&lt;foreign-keys&gt;&lt;key app="EN" db-id="zezd5e9tbfda5wex5aepwtv70zssrdr2rxtt" timestamp="1762529976"&gt;283&lt;/key&gt;&lt;/foreign-keys&gt;&lt;ref-type name="Book"&gt;6&lt;/ref-type&gt;&lt;contributors&gt;&lt;authors&gt;&lt;author&gt;Fairchild, Mark D&lt;/author&gt;&lt;/authors&gt;&lt;/contributors&gt;&lt;titles&gt;&lt;title&gt;Color appearance models&lt;/title&gt;&lt;/titles&gt;&lt;dates&gt;&lt;year&gt;2013&lt;/year&gt;&lt;/dates&gt;&lt;publisher&gt;John Wiley &amp;amp; Sons&lt;/publisher&gt;&lt;isbn&gt;1118653106&lt;/isbn&gt;&lt;urls&gt;&lt;/urls&gt;&lt;/record&gt;&lt;/Cite&gt;&lt;Cite&gt;&lt;Author&gt;Shevell&lt;/Author&gt;&lt;Year&gt;2008&lt;/Year&gt;&lt;RecNum&gt;281&lt;/RecNum&gt;&lt;record&gt;&lt;rec-number&gt;281&lt;/rec-number&gt;&lt;foreign-keys&gt;&lt;key app="EN" db-id="zezd5e9tbfda5wex5aepwtv70zssrdr2rxtt" timestamp="1762529892"&gt;281&lt;/key&gt;&lt;/foreign-keys&gt;&lt;ref-type name="Journal Article"&gt;17&lt;/ref-type&gt;&lt;contributors&gt;&lt;authors&gt;&lt;author&gt;Shevell, Steven K&lt;/author&gt;&lt;author&gt;Kingdom, Frederick AA&lt;/author&gt;&lt;/authors&gt;&lt;/contributors&gt;&lt;titles&gt;&lt;title&gt;Color in complex scenes&lt;/title&gt;&lt;secondary-title&gt;Annu. Rev. Psychol.&lt;/secondary-title&gt;&lt;/titles&gt;&lt;periodical&gt;&lt;full-title&gt;Annu. Rev. Psychol.&lt;/full-title&gt;&lt;/periodical&gt;&lt;pages&gt;143-166&lt;/pages&gt;&lt;volume&gt;59&lt;/volume&gt;&lt;number&gt;1&lt;/number&gt;&lt;dates&gt;&lt;year&gt;2008&lt;/year&gt;&lt;/dates&gt;&lt;isbn&gt;0066-4308&lt;/isbn&gt;&lt;urls&gt;&lt;/urls&gt;&lt;/record&gt;&lt;/Cite&gt;&lt;/EndNote&gt;</w:instrText>
      </w:r>
      <w:r>
        <w:rPr>
          <w:rFonts w:eastAsiaTheme="majorEastAsia"/>
        </w:rPr>
        <w:fldChar w:fldCharType="separate"/>
      </w:r>
      <w:r>
        <w:rPr>
          <w:rFonts w:eastAsiaTheme="majorEastAsia"/>
          <w:noProof/>
        </w:rPr>
        <w:t>(Fairchild, 2013; Shevell &amp; Kingdom, 2008)</w:t>
      </w:r>
      <w:r>
        <w:rPr>
          <w:rFonts w:eastAsiaTheme="majorEastAsia"/>
        </w:rPr>
        <w:fldChar w:fldCharType="end"/>
      </w:r>
      <w:r w:rsidRPr="00D06045">
        <w:rPr>
          <w:rFonts w:eastAsiaTheme="majorEastAsia"/>
        </w:rPr>
        <w:t>.</w:t>
      </w:r>
    </w:p>
    <w:p w14:paraId="2298FA88" w14:textId="77777777" w:rsidR="00F13B43" w:rsidRDefault="00F13B43" w:rsidP="00F13B43">
      <w:pPr>
        <w:keepNext/>
      </w:pPr>
      <w:r>
        <w:rPr>
          <w:rFonts w:eastAsiaTheme="majorEastAsia"/>
          <w:noProof/>
          <w14:ligatures w14:val="standardContextual"/>
        </w:rPr>
        <w:lastRenderedPageBreak/>
        <w:drawing>
          <wp:inline distT="0" distB="0" distL="0" distR="0" wp14:anchorId="17C8D75A" wp14:editId="5CF0A7B2">
            <wp:extent cx="5731510" cy="2444750"/>
            <wp:effectExtent l="0" t="0" r="0" b="6350"/>
            <wp:docPr id="1081821419" name="Picture 11" descr="A close up of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821419" name="Picture 11" descr="A close up of flower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444750"/>
                    </a:xfrm>
                    <a:prstGeom prst="rect">
                      <a:avLst/>
                    </a:prstGeom>
                  </pic:spPr>
                </pic:pic>
              </a:graphicData>
            </a:graphic>
          </wp:inline>
        </w:drawing>
      </w:r>
    </w:p>
    <w:p w14:paraId="3476278C" w14:textId="3971480E" w:rsidR="00D06045" w:rsidRPr="00D06045" w:rsidRDefault="00F13B43" w:rsidP="00E60B9B">
      <w:pPr>
        <w:pStyle w:val="PaperCaption"/>
        <w:rPr>
          <w:rFonts w:eastAsiaTheme="majorEastAsia"/>
        </w:rPr>
      </w:pPr>
      <w:r>
        <w:t xml:space="preserve">Figure </w:t>
      </w:r>
      <w:fldSimple w:instr=" STYLEREF 1 \s ">
        <w:r w:rsidR="00F30761">
          <w:rPr>
            <w:noProof/>
          </w:rPr>
          <w:t>2</w:t>
        </w:r>
      </w:fldSimple>
      <w:r w:rsidR="00E60B9B">
        <w:t>.</w:t>
      </w:r>
      <w:fldSimple w:instr=" SEQ Figure \* ARABIC \s 1 ">
        <w:r w:rsidR="00F30761">
          <w:rPr>
            <w:noProof/>
          </w:rPr>
          <w:t>2</w:t>
        </w:r>
      </w:fldSimple>
      <w:r>
        <w:t xml:space="preserve"> T</w:t>
      </w:r>
      <w:r w:rsidRPr="006710AA">
        <w:t>he influence of background substrate on visual salience. Left</w:t>
      </w:r>
      <w:r>
        <w:t xml:space="preserve"> -</w:t>
      </w:r>
      <w:r w:rsidRPr="006710AA">
        <w:t xml:space="preserve"> High contrast/glare. The clash between white petals and red brick creates visual vibration. Right</w:t>
      </w:r>
      <w:r>
        <w:t xml:space="preserve"> -</w:t>
      </w:r>
      <w:r w:rsidRPr="006710AA">
        <w:t xml:space="preserve"> Neutral/fresh. </w:t>
      </w:r>
      <w:r w:rsidRPr="00F13B43">
        <w:t>The green vegetative backdrop standardises the contrast, isolating the flower colour as the primary variable.</w:t>
      </w:r>
    </w:p>
    <w:p w14:paraId="7FEF4DE7" w14:textId="35BE8AFC" w:rsidR="00D06045" w:rsidRPr="00691ADE" w:rsidRDefault="00D06045" w:rsidP="00D06045">
      <w:pPr>
        <w:pStyle w:val="Heading3"/>
      </w:pPr>
      <w:r w:rsidRPr="00D06045">
        <w:t>Defining the Outcomes (Relaxed vs. Uplifted)</w:t>
      </w:r>
    </w:p>
    <w:p w14:paraId="1F630871" w14:textId="69E6B6B1" w:rsidR="00D06045" w:rsidRPr="00D06045" w:rsidRDefault="00D06045" w:rsidP="00691ADE">
      <w:pPr>
        <w:pStyle w:val="MainBodyText"/>
        <w:rPr>
          <w:rFonts w:eastAsiaTheme="majorEastAsia"/>
        </w:rPr>
      </w:pPr>
      <w:r w:rsidRPr="00D06045">
        <w:rPr>
          <w:rFonts w:eastAsiaTheme="majorEastAsia"/>
        </w:rPr>
        <w:t>To keep the "story" consistent, we mapped our affect measures to two core states throughout the thesis:</w:t>
      </w:r>
    </w:p>
    <w:p w14:paraId="15DF001B" w14:textId="52FB99A3" w:rsidR="00D06045" w:rsidRPr="00D06045" w:rsidRDefault="00D06045" w:rsidP="00691ADE">
      <w:pPr>
        <w:pStyle w:val="MainBodyText"/>
        <w:numPr>
          <w:ilvl w:val="0"/>
          <w:numId w:val="130"/>
        </w:numPr>
        <w:rPr>
          <w:rFonts w:eastAsiaTheme="majorEastAsia"/>
        </w:rPr>
      </w:pPr>
      <w:r w:rsidRPr="00D06045">
        <w:rPr>
          <w:rFonts w:eastAsiaTheme="majorEastAsia"/>
        </w:rPr>
        <w:t>Relaxed: Corresponds to low-arousal positive states (Serenity). We measure this to see if a design supports calming down (Russell, 1980).</w:t>
      </w:r>
    </w:p>
    <w:p w14:paraId="3AC0CF26" w14:textId="1941ED4A" w:rsidR="00D06045" w:rsidRPr="00D06045" w:rsidRDefault="00D06045" w:rsidP="00691ADE">
      <w:pPr>
        <w:pStyle w:val="MainBodyText"/>
        <w:numPr>
          <w:ilvl w:val="0"/>
          <w:numId w:val="130"/>
        </w:numPr>
        <w:rPr>
          <w:rFonts w:eastAsiaTheme="majorEastAsia"/>
        </w:rPr>
      </w:pPr>
      <w:r w:rsidRPr="00D06045">
        <w:rPr>
          <w:rFonts w:eastAsiaTheme="majorEastAsia"/>
        </w:rPr>
        <w:t>Uplifted: Corresponds to high-arousal positive states (Joviality). We measure this to see if a design supports waking up or feeling energy.</w:t>
      </w:r>
    </w:p>
    <w:p w14:paraId="1E37E06A" w14:textId="1138F904" w:rsidR="00D06045" w:rsidRPr="00D06045" w:rsidRDefault="00D06045" w:rsidP="00691ADE">
      <w:pPr>
        <w:pStyle w:val="MainBodyText"/>
        <w:rPr>
          <w:rFonts w:eastAsiaTheme="majorEastAsia"/>
        </w:rPr>
      </w:pPr>
      <w:r w:rsidRPr="00D06045">
        <w:rPr>
          <w:rFonts w:eastAsiaTheme="majorEastAsia"/>
        </w:rPr>
        <w:t xml:space="preserve">By treating these as distinct, we avoid the trap of a generic "happiness" score and can give more precise advice to designers. We utilized validated PANAS-family subscales to ensure reliability </w:t>
      </w:r>
      <w:r>
        <w:rPr>
          <w:rFonts w:eastAsiaTheme="majorEastAsia"/>
        </w:rPr>
        <w:fldChar w:fldCharType="begin"/>
      </w:r>
      <w:r>
        <w:rPr>
          <w:rFonts w:eastAsiaTheme="majorEastAsia"/>
        </w:rPr>
        <w:instrText xml:space="preserve"> ADDIN EN.CITE &lt;EndNote&gt;&lt;Cite&gt;&lt;Author&gt;Thompson&lt;/Author&gt;&lt;Year&gt;2007&lt;/Year&gt;&lt;RecNum&gt;130&lt;/RecNum&gt;&lt;DisplayText&gt;(Thompson, 2007; Watson et al., 1988)&lt;/DisplayText&gt;&lt;record&gt;&lt;rec-number&gt;130&lt;/rec-number&gt;&lt;foreign-keys&gt;&lt;key app="EN" db-id="zezd5e9tbfda5wex5aepwtv70zssrdr2rxtt" timestamp="1743542477"&gt;130&lt;/key&gt;&lt;/foreign-keys&gt;&lt;ref-type name="Journal Article"&gt;17&lt;/ref-type&gt;&lt;contributors&gt;&lt;authors&gt;&lt;author&gt;Thompson, E. R.&lt;/author&gt;&lt;/authors&gt;&lt;/contributors&gt;&lt;titles&gt;&lt;title&gt;Development and validation of an internationally reliable short-form of the Positive and Negative Affect Schedule (PANAS)&lt;/title&gt;&lt;secondary-title&gt;Journal of Cross-Cultural Psychology&lt;/secondary-title&gt;&lt;/titles&gt;&lt;periodical&gt;&lt;full-title&gt;Journal of Cross-Cultural Psychology&lt;/full-title&gt;&lt;/periodical&gt;&lt;pages&gt;227–242&lt;/pages&gt;&lt;volume&gt;38&lt;/volume&gt;&lt;number&gt;2&lt;/number&gt;&lt;dates&gt;&lt;year&gt;2007&lt;/year&gt;&lt;/dates&gt;&lt;urls&gt;&lt;related-urls&gt;&lt;url&gt;https://doi.org/10.1177/0022022106297301&lt;/url&gt;&lt;/related-urls&gt;&lt;/urls&gt;&lt;/record&gt;&lt;/Cite&gt;&lt;Cite&gt;&lt;Author&gt;Watson&lt;/Author&gt;&lt;Year&gt;1988&lt;/Year&gt;&lt;RecNum&gt;304&lt;/RecNum&gt;&lt;record&gt;&lt;rec-number&gt;304&lt;/rec-number&gt;&lt;foreign-keys&gt;&lt;key app="EN" db-id="zezd5e9tbfda5wex5aepwtv70zssrdr2rxtt" timestamp="1763391626"&gt;304&lt;/key&gt;&lt;/foreign-keys&gt;&lt;ref-type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lt;/pages&gt;&lt;volume&gt;54&lt;/volume&gt;&lt;number&gt;6&lt;/number&gt;&lt;dates&gt;&lt;year&gt;1988&lt;/year&gt;&lt;/dates&gt;&lt;isbn&gt;1939-1315&lt;/isbn&gt;&lt;urls&gt;&lt;/urls&gt;&lt;/record&gt;&lt;/Cite&gt;&lt;/EndNote&gt;</w:instrText>
      </w:r>
      <w:r>
        <w:rPr>
          <w:rFonts w:eastAsiaTheme="majorEastAsia"/>
        </w:rPr>
        <w:fldChar w:fldCharType="separate"/>
      </w:r>
      <w:r>
        <w:rPr>
          <w:rFonts w:eastAsiaTheme="majorEastAsia"/>
          <w:noProof/>
        </w:rPr>
        <w:t>(Thompson, 2007; Watson et al., 1988)</w:t>
      </w:r>
      <w:r>
        <w:rPr>
          <w:rFonts w:eastAsiaTheme="majorEastAsia"/>
        </w:rPr>
        <w:fldChar w:fldCharType="end"/>
      </w:r>
      <w:r w:rsidRPr="00D06045">
        <w:rPr>
          <w:rFonts w:eastAsiaTheme="majorEastAsia"/>
        </w:rPr>
        <w:t>.</w:t>
      </w:r>
    </w:p>
    <w:p w14:paraId="50F987CA" w14:textId="1B53075D" w:rsidR="00D06045" w:rsidRPr="00691ADE" w:rsidRDefault="00D06045" w:rsidP="00D06045">
      <w:pPr>
        <w:pStyle w:val="Heading3"/>
      </w:pPr>
      <w:r w:rsidRPr="00D06045">
        <w:t>The Behavioural Signal (Pas</w:t>
      </w:r>
      <w:r w:rsidR="00F13B43">
        <w:t>s-by Duration / PBD</w:t>
      </w:r>
      <w:r w:rsidRPr="00D06045">
        <w:t>)</w:t>
      </w:r>
    </w:p>
    <w:p w14:paraId="685F6250" w14:textId="5B4E32FB" w:rsidR="00D06045" w:rsidRPr="00D06045" w:rsidRDefault="00D06045" w:rsidP="00691ADE">
      <w:pPr>
        <w:pStyle w:val="MainBodyText"/>
        <w:rPr>
          <w:rFonts w:eastAsiaTheme="majorEastAsia"/>
        </w:rPr>
      </w:pPr>
      <w:r w:rsidRPr="00D06045">
        <w:rPr>
          <w:rFonts w:eastAsiaTheme="majorEastAsia"/>
        </w:rPr>
        <w:t xml:space="preserve">For the field work, we defined engagement as pass-by </w:t>
      </w:r>
      <w:r w:rsidR="00F13B43">
        <w:rPr>
          <w:rFonts w:eastAsiaTheme="majorEastAsia"/>
        </w:rPr>
        <w:t>duration</w:t>
      </w:r>
      <w:r w:rsidRPr="00D06045">
        <w:rPr>
          <w:rFonts w:eastAsiaTheme="majorEastAsia"/>
        </w:rPr>
        <w:t xml:space="preserve">: the number of seconds a walker’s centroid remained within a specific path segment. This is a "quiet" measure. It assumes that if a planting scheme is successful in creating "soft fascination" </w:t>
      </w:r>
      <w:r>
        <w:rPr>
          <w:rFonts w:eastAsiaTheme="majorEastAsia"/>
        </w:rPr>
        <w:fldChar w:fldCharType="begin"/>
      </w:r>
      <w:r>
        <w:rPr>
          <w:rFonts w:eastAsiaTheme="majorEastAsia"/>
        </w:rPr>
        <w:instrText xml:space="preserve"> ADDIN EN.CITE &lt;EndNote&gt;&lt;Cite&gt;&lt;Author&gt;Kaplan&lt;/Author&gt;&lt;Year&gt;1989&lt;/Year&gt;&lt;RecNum&gt;42&lt;/RecNum&gt;&lt;DisplayText&gt;(Kaplan &amp;amp; Kaplan, 1989)&lt;/DisplayText&gt;&lt;record&gt;&lt;rec-number&gt;42&lt;/rec-number&gt;&lt;foreign-keys&gt;&lt;key app="EN" db-id="zezd5e9tbfda5wex5aepwtv70zssrdr2rxtt" timestamp="1689783790"&gt;42&lt;/key&gt;&lt;/foreign-keys&gt;&lt;ref-type name="Book"&gt;6&lt;/ref-type&gt;&lt;contributors&gt;&lt;authors&gt;&lt;author&gt;Kaplan, Rachel&lt;/author&gt;&lt;author&gt;Kaplan, Stephen&lt;/author&gt;&lt;/authors&gt;&lt;/contributors&gt;&lt;titles&gt;&lt;title&gt;The experience of nature: A psychological perspective&lt;/title&gt;&lt;/titles&gt;&lt;dates&gt;&lt;year&gt;1989&lt;/year&gt;&lt;/dates&gt;&lt;publisher&gt;Cambridge university press&lt;/publisher&gt;&lt;isbn&gt;0521349397&lt;/isbn&gt;&lt;urls&gt;&lt;/urls&gt;&lt;/record&gt;&lt;/Cite&gt;&lt;/EndNote&gt;</w:instrText>
      </w:r>
      <w:r>
        <w:rPr>
          <w:rFonts w:eastAsiaTheme="majorEastAsia"/>
        </w:rPr>
        <w:fldChar w:fldCharType="separate"/>
      </w:r>
      <w:r>
        <w:rPr>
          <w:rFonts w:eastAsiaTheme="majorEastAsia"/>
          <w:noProof/>
        </w:rPr>
        <w:t>(Kaplan &amp; Kaplan, 1989)</w:t>
      </w:r>
      <w:r>
        <w:rPr>
          <w:rFonts w:eastAsiaTheme="majorEastAsia"/>
        </w:rPr>
        <w:fldChar w:fldCharType="end"/>
      </w:r>
      <w:r w:rsidRPr="00D06045">
        <w:rPr>
          <w:rFonts w:eastAsiaTheme="majorEastAsia"/>
        </w:rPr>
        <w:t>, it will hold the eye and naturally slow the pace, even if only for a few seconds.</w:t>
      </w:r>
    </w:p>
    <w:p w14:paraId="2E4B8AE7" w14:textId="51640D20" w:rsidR="00D06045" w:rsidRDefault="00D06045" w:rsidP="00D06045">
      <w:pPr>
        <w:pStyle w:val="Heading2"/>
      </w:pPr>
      <w:r w:rsidRPr="00D06045">
        <w:t>The physiological pilots: Trials and lessons</w:t>
      </w:r>
    </w:p>
    <w:p w14:paraId="65476922" w14:textId="77777777" w:rsidR="004A73C6" w:rsidRPr="004A73C6" w:rsidRDefault="004A73C6" w:rsidP="000639DF"/>
    <w:p w14:paraId="12783F52" w14:textId="2B088F70" w:rsidR="004A73C6" w:rsidRPr="00691ADE" w:rsidRDefault="004A73C6" w:rsidP="000639DF">
      <w:pPr>
        <w:pStyle w:val="Heading3"/>
      </w:pPr>
      <w:r w:rsidRPr="000639DF">
        <w:lastRenderedPageBreak/>
        <w:t>The search for objective biomarkers (Rationale and Pilot Design)</w:t>
      </w:r>
    </w:p>
    <w:p w14:paraId="10956FEC" w14:textId="1EE8FCDB" w:rsidR="004A73C6" w:rsidRDefault="004A73C6" w:rsidP="00691ADE">
      <w:pPr>
        <w:pStyle w:val="MainBodyText"/>
      </w:pPr>
      <w:r>
        <w:t xml:space="preserve">A central challenge in landscape research is the reliance on self-report methods. While psychometric scales (like PANAS) are validated, they are subject to "focusing illusions," where participants may overstate their reaction simply because they know they are being asked about it </w:t>
      </w:r>
      <w:r>
        <w:fldChar w:fldCharType="begin"/>
      </w:r>
      <w:r>
        <w:instrText xml:space="preserve"> ADDIN EN.CITE &lt;EndNote&gt;&lt;Cite&gt;&lt;Author&gt;Schkade&lt;/Author&gt;&lt;Year&gt;1998&lt;/Year&gt;&lt;RecNum&gt;336&lt;/RecNum&gt;&lt;DisplayText&gt;(Schkade &amp;amp; Kahneman, 1998)&lt;/DisplayText&gt;&lt;record&gt;&lt;rec-number&gt;336&lt;/rec-number&gt;&lt;foreign-keys&gt;&lt;key app="EN" db-id="zezd5e9tbfda5wex5aepwtv70zssrdr2rxtt" timestamp="1768317094"&gt;336&lt;/key&gt;&lt;/foreign-keys&gt;&lt;ref-type name="Journal Article"&gt;17&lt;/ref-type&gt;&lt;contributors&gt;&lt;authors&gt;&lt;author&gt;Schkade, David A&lt;/author&gt;&lt;author&gt;Kahneman, Daniel&lt;/author&gt;&lt;/authors&gt;&lt;/contributors&gt;&lt;titles&gt;&lt;title&gt;Does living in California make people happy? A focusing illusion in judgments of life satisfaction&lt;/title&gt;&lt;secondary-title&gt;Psychological science&lt;/secondary-title&gt;&lt;/titles&gt;&lt;periodical&gt;&lt;full-title&gt;Psychological science&lt;/full-title&gt;&lt;/periodical&gt;&lt;pages&gt;340-346&lt;/pages&gt;&lt;volume&gt;9&lt;/volume&gt;&lt;number&gt;5&lt;/number&gt;&lt;dates&gt;&lt;year&gt;1998&lt;/year&gt;&lt;/dates&gt;&lt;isbn&gt;0956-7976&lt;/isbn&gt;&lt;urls&gt;&lt;/urls&gt;&lt;/record&gt;&lt;/Cite&gt;&lt;/EndNote&gt;</w:instrText>
      </w:r>
      <w:r>
        <w:fldChar w:fldCharType="separate"/>
      </w:r>
      <w:r>
        <w:rPr>
          <w:noProof/>
        </w:rPr>
        <w:t>(Schkade &amp; Kahneman, 1998)</w:t>
      </w:r>
      <w:r>
        <w:fldChar w:fldCharType="end"/>
      </w:r>
      <w:r>
        <w:t>. To counter this, the original research design sought to triangulate the subjective psychological data with objective physiological evidence.</w:t>
      </w:r>
    </w:p>
    <w:p w14:paraId="650D36D7" w14:textId="02737742" w:rsidR="004A73C6" w:rsidRDefault="004A73C6" w:rsidP="00691ADE">
      <w:pPr>
        <w:pStyle w:val="MainBodyText"/>
      </w:pPr>
      <w:r>
        <w:t>The aim was to identify if the subjective feeling of "uplift" (reported in the survey) correlated with a measurable biological shift in the autonomic nervous system. To achieve this in a field setting, a pilot study was established using portable, non-invasive devices:</w:t>
      </w:r>
    </w:p>
    <w:p w14:paraId="2642C4FE" w14:textId="22B2E1F7" w:rsidR="004A73C6" w:rsidRDefault="004A73C6" w:rsidP="00691ADE">
      <w:pPr>
        <w:pStyle w:val="MainBodyText"/>
      </w:pPr>
      <w:r w:rsidRPr="000639DF">
        <w:t>For Neural Activity:</w:t>
      </w:r>
      <w:r>
        <w:rPr>
          <w:rStyle w:val="apple-converted-space"/>
          <w:rFonts w:eastAsiaTheme="majorEastAsia"/>
          <w:color w:val="000000"/>
        </w:rPr>
        <w:t> </w:t>
      </w:r>
      <w:r>
        <w:t>Two commercial EEG headsets were trialled: the</w:t>
      </w:r>
      <w:r>
        <w:rPr>
          <w:rStyle w:val="apple-converted-space"/>
          <w:rFonts w:eastAsiaTheme="majorEastAsia"/>
          <w:color w:val="000000"/>
        </w:rPr>
        <w:t> </w:t>
      </w:r>
      <w:r>
        <w:rPr>
          <w:i/>
          <w:iCs/>
        </w:rPr>
        <w:t>Muse S</w:t>
      </w:r>
      <w:r>
        <w:rPr>
          <w:rStyle w:val="apple-converted-space"/>
          <w:rFonts w:eastAsiaTheme="majorEastAsia"/>
          <w:color w:val="000000"/>
        </w:rPr>
        <w:t> </w:t>
      </w:r>
      <w:r>
        <w:t>headband (</w:t>
      </w:r>
      <w:proofErr w:type="spellStart"/>
      <w:r>
        <w:t>Interaxon</w:t>
      </w:r>
      <w:proofErr w:type="spellEnd"/>
      <w:r>
        <w:t xml:space="preserve"> Inc.) and the</w:t>
      </w:r>
      <w:r>
        <w:rPr>
          <w:rStyle w:val="apple-converted-space"/>
          <w:rFonts w:eastAsiaTheme="majorEastAsia"/>
          <w:color w:val="000000"/>
        </w:rPr>
        <w:t> </w:t>
      </w:r>
      <w:proofErr w:type="spellStart"/>
      <w:r>
        <w:rPr>
          <w:i/>
          <w:iCs/>
        </w:rPr>
        <w:t>Emotiv</w:t>
      </w:r>
      <w:proofErr w:type="spellEnd"/>
      <w:r>
        <w:rPr>
          <w:i/>
          <w:iCs/>
        </w:rPr>
        <w:t xml:space="preserve"> EPOC X</w:t>
      </w:r>
      <w:r>
        <w:rPr>
          <w:rStyle w:val="apple-converted-space"/>
          <w:rFonts w:eastAsiaTheme="majorEastAsia"/>
          <w:color w:val="000000"/>
        </w:rPr>
        <w:t> </w:t>
      </w:r>
      <w:r>
        <w:t>headset (</w:t>
      </w:r>
      <w:proofErr w:type="spellStart"/>
      <w:r>
        <w:t>Emotiv</w:t>
      </w:r>
      <w:proofErr w:type="spellEnd"/>
      <w:r>
        <w:t xml:space="preserve"> Inc.). The</w:t>
      </w:r>
      <w:r>
        <w:rPr>
          <w:rStyle w:val="apple-converted-space"/>
          <w:rFonts w:eastAsiaTheme="majorEastAsia"/>
          <w:color w:val="000000"/>
        </w:rPr>
        <w:t> </w:t>
      </w:r>
      <w:r>
        <w:rPr>
          <w:i/>
          <w:iCs/>
        </w:rPr>
        <w:t>Muse</w:t>
      </w:r>
      <w:r>
        <w:rPr>
          <w:rStyle w:val="apple-converted-space"/>
          <w:rFonts w:eastAsiaTheme="majorEastAsia"/>
          <w:color w:val="000000"/>
        </w:rPr>
        <w:t> </w:t>
      </w:r>
      <w:r>
        <w:t>is a dry-electrode device, while the</w:t>
      </w:r>
      <w:r>
        <w:rPr>
          <w:rStyle w:val="apple-converted-space"/>
          <w:rFonts w:eastAsiaTheme="majorEastAsia"/>
          <w:color w:val="000000"/>
        </w:rPr>
        <w:t> </w:t>
      </w:r>
      <w:proofErr w:type="spellStart"/>
      <w:r>
        <w:rPr>
          <w:i/>
          <w:iCs/>
        </w:rPr>
        <w:t>Emotiv</w:t>
      </w:r>
      <w:proofErr w:type="spellEnd"/>
      <w:r>
        <w:rPr>
          <w:rStyle w:val="apple-converted-space"/>
          <w:rFonts w:eastAsiaTheme="majorEastAsia"/>
          <w:color w:val="000000"/>
        </w:rPr>
        <w:t> </w:t>
      </w:r>
      <w:r>
        <w:t>uses saline-soaked felt sensors to improve conductivity.</w:t>
      </w:r>
    </w:p>
    <w:p w14:paraId="76EDD059" w14:textId="4393830B" w:rsidR="004A73C6" w:rsidRDefault="004A73C6" w:rsidP="00691ADE">
      <w:pPr>
        <w:pStyle w:val="MainBodyText"/>
      </w:pPr>
      <w:r w:rsidRPr="000639DF">
        <w:t>For Cardiac Activity:</w:t>
      </w:r>
      <w:r>
        <w:rPr>
          <w:rStyle w:val="apple-converted-space"/>
          <w:rFonts w:eastAsiaTheme="majorEastAsia"/>
          <w:color w:val="000000"/>
        </w:rPr>
        <w:t> </w:t>
      </w:r>
      <w:r>
        <w:t>The</w:t>
      </w:r>
      <w:r>
        <w:rPr>
          <w:rStyle w:val="apple-converted-space"/>
          <w:rFonts w:eastAsiaTheme="majorEastAsia"/>
          <w:color w:val="000000"/>
        </w:rPr>
        <w:t> </w:t>
      </w:r>
      <w:r>
        <w:rPr>
          <w:i/>
          <w:iCs/>
        </w:rPr>
        <w:t>Polar H10</w:t>
      </w:r>
      <w:r>
        <w:rPr>
          <w:rStyle w:val="apple-converted-space"/>
          <w:rFonts w:eastAsiaTheme="majorEastAsia"/>
          <w:color w:val="000000"/>
        </w:rPr>
        <w:t> </w:t>
      </w:r>
      <w:r>
        <w:t>chest strap, a gold-standard ambulatory sensor used to measure Heart Rate Variability (HRV), widely accepted as an indicator of parasympathetic ("rest and digest") dominance.</w:t>
      </w:r>
    </w:p>
    <w:p w14:paraId="553003CA" w14:textId="0D172453" w:rsidR="004A73C6" w:rsidRDefault="004A73C6" w:rsidP="00691ADE">
      <w:pPr>
        <w:pStyle w:val="MainBodyText"/>
      </w:pPr>
      <w:r>
        <w:t>However, as detailed below, the transition from the controlled conditions of the laboratory to the complex reality of the garden revealed significant limitations in both hardware and sensitivity.</w:t>
      </w:r>
    </w:p>
    <w:p w14:paraId="0C504E15" w14:textId="4CBBE5BA" w:rsidR="004A73C6" w:rsidRDefault="004A73C6" w:rsidP="004A73C6">
      <w:pPr>
        <w:pStyle w:val="Heading3"/>
      </w:pPr>
      <w:r>
        <w:t>Technical limitations of commercial EEG</w:t>
      </w:r>
    </w:p>
    <w:p w14:paraId="6EAC477F" w14:textId="5F68FE30" w:rsidR="004A73C6" w:rsidRDefault="004A73C6" w:rsidP="00691ADE">
      <w:pPr>
        <w:pStyle w:val="MainBodyText"/>
      </w:pPr>
      <w:r>
        <w:t xml:space="preserve">Initial pilot work attempted to capture real-time neural responses using two distinct commercial EEG headsets: the </w:t>
      </w:r>
      <w:r w:rsidRPr="000639DF">
        <w:rPr>
          <w:i/>
          <w:iCs/>
        </w:rPr>
        <w:t>Muse S</w:t>
      </w:r>
      <w:r>
        <w:t xml:space="preserve"> and the </w:t>
      </w:r>
      <w:proofErr w:type="spellStart"/>
      <w:r w:rsidRPr="000639DF">
        <w:rPr>
          <w:i/>
          <w:iCs/>
        </w:rPr>
        <w:t>Emotiv</w:t>
      </w:r>
      <w:proofErr w:type="spellEnd"/>
      <w:r w:rsidRPr="000639DF">
        <w:rPr>
          <w:i/>
          <w:iCs/>
        </w:rPr>
        <w:t xml:space="preserve"> EPOC X</w:t>
      </w:r>
      <w:r>
        <w:t xml:space="preserve">. It is important to note that these devices were not selected based on cost, but on manufacturer specifications and a growing body of published studies claiming their validity for field research </w:t>
      </w:r>
      <w:r>
        <w:fldChar w:fldCharType="begin">
          <w:fldData xml:space="preserve">PEVuZE5vdGU+PENpdGU+PEF1dGhvcj5Bc3BpbmFsbDwvQXV0aG9yPjxZZWFyPjIwMTU8L1llYXI+
PFJlY051bT4zMzc8L1JlY051bT48RGlzcGxheVRleHQ+KEFzcGluYWxsIGV0IGFsLiwgMjAxNTsg
S3JpZ29sc29uIGV0IGFsLiwgMjAxNzsgTWF2cm9zIGV0IGFsLiwgMjAxMjsgUm9lIGV0IGFsLiwg
MjAxMyk8L0Rpc3BsYXlUZXh0PjxyZWNvcmQ+PHJlYy1udW1iZXI+MzM3PC9yZWMtbnVtYmVyPjxm
b3JlaWduLWtleXM+PGtleSBhcHA9IkVOIiBkYi1pZD0iemV6ZDVlOXRiZmRhNXdleDVhZXB3dHY3
MHpzc3JkcjJyeHR0IiB0aW1lc3RhbXA9IjE3NjgzMTcyMzAiPjMzNzwva2V5PjwvZm9yZWlnbi1r
ZXlzPjxyZWYtdHlwZSBuYW1lPSJKb3VybmFsIEFydGljbGUiPjE3PC9yZWYtdHlwZT48Y29udHJp
YnV0b3JzPjxhdXRob3JzPjxhdXRob3I+QXNwaW5hbGwsIFBldGVyPC9hdXRob3I+PGF1dGhvcj5N
YXZyb3MsIFBhbmFnaW90aXM8L2F1dGhvcj48YXV0aG9yPkNveW5lLCBSaWNoYXJkPC9hdXRob3I+
PGF1dGhvcj5Sb2UsIEplbm55PC9hdXRob3I+PC9hdXRob3JzPjwvY29udHJpYnV0b3JzPjx0aXRs
ZXM+PHRpdGxlPlRoZSB1cmJhbiBicmFpbjogYW5hbHlzaW5nIG91dGRvb3IgcGh5c2ljYWwgYWN0
aXZpdHkgd2l0aCBtb2JpbGUgRUVHPC90aXRsZT48c2Vjb25kYXJ5LXRpdGxlPkJyaXRpc2ggam91
cm5hbCBvZiBzcG9ydHMgbWVkaWNpbmU8L3NlY29uZGFyeS10aXRsZT48L3RpdGxlcz48cGVyaW9k
aWNhbD48ZnVsbC10aXRsZT5Ccml0aXNoIGpvdXJuYWwgb2Ygc3BvcnRzIG1lZGljaW5lPC9mdWxs
LXRpdGxlPjwvcGVyaW9kaWNhbD48cGFnZXM+MjcyLTI3NjwvcGFnZXM+PHZvbHVtZT40OTwvdm9s
dW1lPjxudW1iZXI+NDwvbnVtYmVyPjxkYXRlcz48eWVhcj4yMDE1PC95ZWFyPjwvZGF0ZXM+PGlz
Ym4+MDMwNi0zNjc0PC9pc2JuPjx1cmxzPjwvdXJscz48L3JlY29yZD48L0NpdGU+PENpdGU+PEF1
dGhvcj5Lcmlnb2xzb248L0F1dGhvcj48WWVhcj4yMDE3PC9ZZWFyPjxSZWNOdW0+MzA1PC9SZWNO
dW0+PHJlY29yZD48cmVjLW51bWJlcj4zMDU8L3JlYy1udW1iZXI+PGZvcmVpZ24ta2V5cz48a2V5
IGFwcD0iRU4iIGRiLWlkPSJ6ZXpkNWU5dGJmZGE1d2V4NWFlcHd0djcwenNzcmRyMnJ4dHQiIHRp
bWVzdGFtcD0iMTc2MzU2MzcxNiI+MzA1PC9rZXk+PC9mb3JlaWduLWtleXM+PHJlZi10eXBlIG5h
bWU9IkdlbmVyaWMiPjEzPC9yZWYtdHlwZT48Y29udHJpYnV0b3JzPjxhdXRob3JzPjxhdXRob3I+
S3JpZ29sc29uLCBPRTwvYXV0aG9yPjxhdXRob3I+V2lsbGlhbXMsIENDPC9hdXRob3I+PGF1dGhv
cj5Ob3J0b24sIEE8L2F1dGhvcj48YXV0aG9yPkhhc3NhbGwsIENEPC9hdXRob3I+PGF1dGhvcj5D
b2xpbm8sIEZMPC9hdXRob3I+PC9hdXRob3JzPjwvY29udHJpYnV0b3JzPjx0aXRsZXM+PHRpdGxl
PkNob29zaW5nIE1VU0U6IHZhbGlkYXRpb24gb2YgYSBsb3ctY29zdCwgcG9ydGFibGUgRUVHIHN5
c3RlbSBmb3IgRVJQIHJlc2VhcmNoLiBGcm9udC4gTmV1cm9zY2kuIDExLCAxMDkgKDIwMTcpPC90
aXRsZT48L3RpdGxlcz48ZGF0ZXM+PHllYXI+MjAxNzwveWVhcj48L2RhdGVzPjx1cmxzPjwvdXJs
cz48L3JlY29yZD48L0NpdGU+PENpdGU+PEF1dGhvcj5NYXZyb3M8L0F1dGhvcj48WWVhcj4yMDEy
PC9ZZWFyPjxSZWNOdW0+MzM4PC9SZWNOdW0+PHJlY29yZD48cmVjLW51bWJlcj4zMzg8L3JlYy1u
dW1iZXI+PGZvcmVpZ24ta2V5cz48a2V5IGFwcD0iRU4iIGRiLWlkPSJ6ZXpkNWU5dGJmZGE1d2V4
NWFlcHd0djcwenNzcmRyMnJ4dHQiIHRpbWVzdGFtcD0iMTc2ODMxNzMxOCI+MzM4PC9rZXk+PC9m
b3JlaWduLWtleXM+PHJlZi10eXBlIG5hbWU9IkNvbmZlcmVuY2UgUHJvY2VlZGluZ3MiPjEwPC9y
ZWYtdHlwZT48Y29udHJpYnV0b3JzPjxhdXRob3JzPjxhdXRob3I+TWF2cm9zLCBQYW5vczwvYXV0
aG9yPjxhdXRob3I+Q295bmUsIFJpY2hhcmQ8L2F1dGhvcj48YXV0aG9yPlJvZSwgSmVubmlmZXI8
L2F1dGhvcj48YXV0aG9yPkFzcGluYWxsLCBQZXRlcjwvYXV0aG9yPjwvYXV0aG9ycz48L2NvbnRy
aWJ1dG9ycz48dGl0bGVzPjx0aXRsZT5FbmdhZ2luZyB0aGUgYnJhaW46IEltcGxpY2F0aW9ucyBv
ZiBtb2JpbGUgRUVHIGZvciBzcGF0aWFsIHJlcHJlc2VudGF0aW9uPC90aXRsZT48c2Vjb25kYXJ5
LXRpdGxlPmVDQUFEZSAyMDEyLVRoZSAzMHRoIEludGVybmF0aW9uYWwgQ29uZmVyZW5jZSBvbiBF
ZHVjYXRpb24gYW5kIHJlc2VhcmNoIGluIENvbXB1dGVyIEFpZGVkIEFyY2hpdGVjdHVyYWwgRGVz
aWduIGluIEV1cm9wZTwvc2Vjb25kYXJ5LXRpdGxlPjwvdGl0bGVzPjxwYWdlcz42NTc8L3BhZ2Vz
PjxkYXRlcz48eWVhcj4yMDEyPC95ZWFyPjwvZGF0ZXM+PHB1Ymxpc2hlcj5Nb2xhYjwvcHVibGlz
aGVyPjx1cmxzPjwvdXJscz48L3JlY29yZD48L0NpdGU+PENpdGU+PEF1dGhvcj5Sb2U8L0F1dGhv
cj48WWVhcj4yMDEzPC9ZZWFyPjxSZWNOdW0+MzM5PC9SZWNOdW0+PHJlY29yZD48cmVjLW51bWJl
cj4zMzk8L3JlYy1udW1iZXI+PGZvcmVpZ24ta2V5cz48a2V5IGFwcD0iRU4iIGRiLWlkPSJ6ZXpk
NWU5dGJmZGE1d2V4NWFlcHd0djcwenNzcmRyMnJ4dHQiIHRpbWVzdGFtcD0iMTc2ODMxNzM3NyI+
MzM5PC9rZXk+PC9mb3JlaWduLWtleXM+PHJlZi10eXBlIG5hbWU9IkpvdXJuYWwgQXJ0aWNsZSI+
MTc8L3JlZi10eXBlPjxjb250cmlidXRvcnM+PGF1dGhvcnM+PGF1dGhvcj5Sb2UsIEplbm55PC9h
dXRob3I+PGF1dGhvcj5Bc3BpbmFsbCwgUGV0ZXI8L2F1dGhvcj48YXV0aG9yPk1hdnJvcywgUGFu
b3M8L2F1dGhvcj48YXV0aG9yPkNveW5lLCBSaWNoYXJkPC9hdXRob3I+PC9hdXRob3JzPjwvY29u
dHJpYnV0b3JzPjx0aXRsZXM+PHRpdGxlPkVuZ2FnaW5nIHRoZSBicmFpbjogVGhlIGltcGFjdCBv
ZiBuYXR1cmFsIHZlcnN1cyB1cmJhbiBzY2VuZXMgdXNpbmcgbm92ZWwgRUVHIG1ldGhvZHMgaW4g
YW4gZXhwZXJpbWVudGFsIHNldHRpbmc8L3RpdGxlPjxzZWNvbmRhcnktdGl0bGU+Sm91cm5hbCBv
ZiBFbnZpcm9ubWVudGFsIFNjaWVuY2VzPC9zZWNvbmRhcnktdGl0bGU+PC90aXRsZXM+PHBlcmlv
ZGljYWw+PGZ1bGwtdGl0bGU+Sm91cm5hbCBvZiBFbnZpcm9ubWVudGFsIFNjaWVuY2VzPC9mdWxs
LXRpdGxlPjwvcGVyaW9kaWNhbD48cGFnZXM+OTMtMTA0PC9wYWdlcz48dm9sdW1lPjE8L3ZvbHVt
ZT48bnVtYmVyPjI8L251bWJlcj48ZGF0ZXM+PHllYXI+MjAxMzwveWVhcj48L2RhdGVzPjxpc2Ju
PjEwMDEtMDc0MjwvaXNibj48dXJscz48L3VybHM+PC9yZWNvcmQ+PC9DaXRlPjwvRW5kTm90ZT4A
</w:fldData>
        </w:fldChar>
      </w:r>
      <w:r>
        <w:instrText xml:space="preserve"> ADDIN EN.CITE </w:instrText>
      </w:r>
      <w:r>
        <w:fldChar w:fldCharType="begin">
          <w:fldData xml:space="preserve">PEVuZE5vdGU+PENpdGU+PEF1dGhvcj5Bc3BpbmFsbDwvQXV0aG9yPjxZZWFyPjIwMTU8L1llYXI+
PFJlY051bT4zMzc8L1JlY051bT48RGlzcGxheVRleHQ+KEFzcGluYWxsIGV0IGFsLiwgMjAxNTsg
S3JpZ29sc29uIGV0IGFsLiwgMjAxNzsgTWF2cm9zIGV0IGFsLiwgMjAxMjsgUm9lIGV0IGFsLiwg
MjAxMyk8L0Rpc3BsYXlUZXh0PjxyZWNvcmQ+PHJlYy1udW1iZXI+MzM3PC9yZWMtbnVtYmVyPjxm
b3JlaWduLWtleXM+PGtleSBhcHA9IkVOIiBkYi1pZD0iemV6ZDVlOXRiZmRhNXdleDVhZXB3dHY3
MHpzc3JkcjJyeHR0IiB0aW1lc3RhbXA9IjE3NjgzMTcyMzAiPjMzNzwva2V5PjwvZm9yZWlnbi1r
ZXlzPjxyZWYtdHlwZSBuYW1lPSJKb3VybmFsIEFydGljbGUiPjE3PC9yZWYtdHlwZT48Y29udHJp
YnV0b3JzPjxhdXRob3JzPjxhdXRob3I+QXNwaW5hbGwsIFBldGVyPC9hdXRob3I+PGF1dGhvcj5N
YXZyb3MsIFBhbmFnaW90aXM8L2F1dGhvcj48YXV0aG9yPkNveW5lLCBSaWNoYXJkPC9hdXRob3I+
PGF1dGhvcj5Sb2UsIEplbm55PC9hdXRob3I+PC9hdXRob3JzPjwvY29udHJpYnV0b3JzPjx0aXRs
ZXM+PHRpdGxlPlRoZSB1cmJhbiBicmFpbjogYW5hbHlzaW5nIG91dGRvb3IgcGh5c2ljYWwgYWN0
aXZpdHkgd2l0aCBtb2JpbGUgRUVHPC90aXRsZT48c2Vjb25kYXJ5LXRpdGxlPkJyaXRpc2ggam91
cm5hbCBvZiBzcG9ydHMgbWVkaWNpbmU8L3NlY29uZGFyeS10aXRsZT48L3RpdGxlcz48cGVyaW9k
aWNhbD48ZnVsbC10aXRsZT5Ccml0aXNoIGpvdXJuYWwgb2Ygc3BvcnRzIG1lZGljaW5lPC9mdWxs
LXRpdGxlPjwvcGVyaW9kaWNhbD48cGFnZXM+MjcyLTI3NjwvcGFnZXM+PHZvbHVtZT40OTwvdm9s
dW1lPjxudW1iZXI+NDwvbnVtYmVyPjxkYXRlcz48eWVhcj4yMDE1PC95ZWFyPjwvZGF0ZXM+PGlz
Ym4+MDMwNi0zNjc0PC9pc2JuPjx1cmxzPjwvdXJscz48L3JlY29yZD48L0NpdGU+PENpdGU+PEF1
dGhvcj5Lcmlnb2xzb248L0F1dGhvcj48WWVhcj4yMDE3PC9ZZWFyPjxSZWNOdW0+MzA1PC9SZWNO
dW0+PHJlY29yZD48cmVjLW51bWJlcj4zMDU8L3JlYy1udW1iZXI+PGZvcmVpZ24ta2V5cz48a2V5
IGFwcD0iRU4iIGRiLWlkPSJ6ZXpkNWU5dGJmZGE1d2V4NWFlcHd0djcwenNzcmRyMnJ4dHQiIHRp
bWVzdGFtcD0iMTc2MzU2MzcxNiI+MzA1PC9rZXk+PC9mb3JlaWduLWtleXM+PHJlZi10eXBlIG5h
bWU9IkdlbmVyaWMiPjEzPC9yZWYtdHlwZT48Y29udHJpYnV0b3JzPjxhdXRob3JzPjxhdXRob3I+
S3JpZ29sc29uLCBPRTwvYXV0aG9yPjxhdXRob3I+V2lsbGlhbXMsIENDPC9hdXRob3I+PGF1dGhv
cj5Ob3J0b24sIEE8L2F1dGhvcj48YXV0aG9yPkhhc3NhbGwsIENEPC9hdXRob3I+PGF1dGhvcj5D
b2xpbm8sIEZMPC9hdXRob3I+PC9hdXRob3JzPjwvY29udHJpYnV0b3JzPjx0aXRsZXM+PHRpdGxl
PkNob29zaW5nIE1VU0U6IHZhbGlkYXRpb24gb2YgYSBsb3ctY29zdCwgcG9ydGFibGUgRUVHIHN5
c3RlbSBmb3IgRVJQIHJlc2VhcmNoLiBGcm9udC4gTmV1cm9zY2kuIDExLCAxMDkgKDIwMTcpPC90
aXRsZT48L3RpdGxlcz48ZGF0ZXM+PHllYXI+MjAxNzwveWVhcj48L2RhdGVzPjx1cmxzPjwvdXJs
cz48L3JlY29yZD48L0NpdGU+PENpdGU+PEF1dGhvcj5NYXZyb3M8L0F1dGhvcj48WWVhcj4yMDEy
PC9ZZWFyPjxSZWNOdW0+MzM4PC9SZWNOdW0+PHJlY29yZD48cmVjLW51bWJlcj4zMzg8L3JlYy1u
dW1iZXI+PGZvcmVpZ24ta2V5cz48a2V5IGFwcD0iRU4iIGRiLWlkPSJ6ZXpkNWU5dGJmZGE1d2V4
NWFlcHd0djcwenNzcmRyMnJ4dHQiIHRpbWVzdGFtcD0iMTc2ODMxNzMxOCI+MzM4PC9rZXk+PC9m
b3JlaWduLWtleXM+PHJlZi10eXBlIG5hbWU9IkNvbmZlcmVuY2UgUHJvY2VlZGluZ3MiPjEwPC9y
ZWYtdHlwZT48Y29udHJpYnV0b3JzPjxhdXRob3JzPjxhdXRob3I+TWF2cm9zLCBQYW5vczwvYXV0
aG9yPjxhdXRob3I+Q295bmUsIFJpY2hhcmQ8L2F1dGhvcj48YXV0aG9yPlJvZSwgSmVubmlmZXI8
L2F1dGhvcj48YXV0aG9yPkFzcGluYWxsLCBQZXRlcjwvYXV0aG9yPjwvYXV0aG9ycz48L2NvbnRy
aWJ1dG9ycz48dGl0bGVzPjx0aXRsZT5FbmdhZ2luZyB0aGUgYnJhaW46IEltcGxpY2F0aW9ucyBv
ZiBtb2JpbGUgRUVHIGZvciBzcGF0aWFsIHJlcHJlc2VudGF0aW9uPC90aXRsZT48c2Vjb25kYXJ5
LXRpdGxlPmVDQUFEZSAyMDEyLVRoZSAzMHRoIEludGVybmF0aW9uYWwgQ29uZmVyZW5jZSBvbiBF
ZHVjYXRpb24gYW5kIHJlc2VhcmNoIGluIENvbXB1dGVyIEFpZGVkIEFyY2hpdGVjdHVyYWwgRGVz
aWduIGluIEV1cm9wZTwvc2Vjb25kYXJ5LXRpdGxlPjwvdGl0bGVzPjxwYWdlcz42NTc8L3BhZ2Vz
PjxkYXRlcz48eWVhcj4yMDEyPC95ZWFyPjwvZGF0ZXM+PHB1Ymxpc2hlcj5Nb2xhYjwvcHVibGlz
aGVyPjx1cmxzPjwvdXJscz48L3JlY29yZD48L0NpdGU+PENpdGU+PEF1dGhvcj5Sb2U8L0F1dGhv
cj48WWVhcj4yMDEzPC9ZZWFyPjxSZWNOdW0+MzM5PC9SZWNOdW0+PHJlY29yZD48cmVjLW51bWJl
cj4zMzk8L3JlYy1udW1iZXI+PGZvcmVpZ24ta2V5cz48a2V5IGFwcD0iRU4iIGRiLWlkPSJ6ZXpk
NWU5dGJmZGE1d2V4NWFlcHd0djcwenNzcmRyMnJ4dHQiIHRpbWVzdGFtcD0iMTc2ODMxNzM3NyI+
MzM5PC9rZXk+PC9mb3JlaWduLWtleXM+PHJlZi10eXBlIG5hbWU9IkpvdXJuYWwgQXJ0aWNsZSI+
MTc8L3JlZi10eXBlPjxjb250cmlidXRvcnM+PGF1dGhvcnM+PGF1dGhvcj5Sb2UsIEplbm55PC9h
dXRob3I+PGF1dGhvcj5Bc3BpbmFsbCwgUGV0ZXI8L2F1dGhvcj48YXV0aG9yPk1hdnJvcywgUGFu
b3M8L2F1dGhvcj48YXV0aG9yPkNveW5lLCBSaWNoYXJkPC9hdXRob3I+PC9hdXRob3JzPjwvY29u
dHJpYnV0b3JzPjx0aXRsZXM+PHRpdGxlPkVuZ2FnaW5nIHRoZSBicmFpbjogVGhlIGltcGFjdCBv
ZiBuYXR1cmFsIHZlcnN1cyB1cmJhbiBzY2VuZXMgdXNpbmcgbm92ZWwgRUVHIG1ldGhvZHMgaW4g
YW4gZXhwZXJpbWVudGFsIHNldHRpbmc8L3RpdGxlPjxzZWNvbmRhcnktdGl0bGU+Sm91cm5hbCBv
ZiBFbnZpcm9ubWVudGFsIFNjaWVuY2VzPC9zZWNvbmRhcnktdGl0bGU+PC90aXRsZXM+PHBlcmlv
ZGljYWw+PGZ1bGwtdGl0bGU+Sm91cm5hbCBvZiBFbnZpcm9ubWVudGFsIFNjaWVuY2VzPC9mdWxs
LXRpdGxlPjwvcGVyaW9kaWNhbD48cGFnZXM+OTMtMTA0PC9wYWdlcz48dm9sdW1lPjE8L3ZvbHVt
ZT48bnVtYmVyPjI8L251bWJlcj48ZGF0ZXM+PHllYXI+MjAxMzwveWVhcj48L2RhdGVzPjxpc2Ju
PjEwMDEtMDc0MjwvaXNibj48dXJscz48L3VybHM+PC9yZWNvcmQ+PC9DaXRlPjwvRW5kTm90ZT4A
</w:fldData>
        </w:fldChar>
      </w:r>
      <w:r>
        <w:instrText xml:space="preserve"> ADDIN EN.CITE.DATA </w:instrText>
      </w:r>
      <w:r>
        <w:fldChar w:fldCharType="end"/>
      </w:r>
      <w:r>
        <w:fldChar w:fldCharType="separate"/>
      </w:r>
      <w:r>
        <w:rPr>
          <w:noProof/>
        </w:rPr>
        <w:t>(Aspinall et al., 2015; Krigolson et al., 2017; Mavros et al., 2012; Roe et al., 2013)</w:t>
      </w:r>
      <w:r>
        <w:fldChar w:fldCharType="end"/>
      </w:r>
      <w:r>
        <w:t xml:space="preserve">. </w:t>
      </w:r>
      <w:r w:rsidRPr="004A73C6">
        <w:t xml:space="preserve">Furthermore, recent studies have successfully employed EEG to measure responses to specific plant features and flower colours, providing a strong rationale for this methodology </w:t>
      </w:r>
      <w:r>
        <w:fldChar w:fldCharType="begin">
          <w:fldData xml:space="preserve">PEVuZE5vdGU+PENpdGU+PEF1dGhvcj5EaW5nPC9BdXRob3I+PFllYXI+MjAyMjwvWWVhcj48UmVj
TnVtPjE3OTwvUmVjTnVtPjxEaXNwbGF5VGV4dD4oRGluZyBldCBhbC4sIDIwMjI7IFhpZSAmYW1w
OyBFbHNhZGVrLCAyMDIxKTwvRGlzcGxheVRleHQ+PHJlY29yZD48cmVjLW51bWJlcj4xNzk8L3Jl
Yy1udW1iZXI+PGZvcmVpZ24ta2V5cz48a2V5IGFwcD0iRU4iIGRiLWlkPSJ6ZXpkNWU5dGJmZGE1
d2V4NWFlcHd0djcwenNzcmRyMnJ4dHQiIHRpbWVzdGFtcD0iMTc0NDU0NjkzOCI+MTc5PC9rZXk+
PC9mb3JlaWduLWtleXM+PHJlZi10eXBlIG5hbWU9IkpvdXJuYWwgQXJ0aWNsZSI+MTc8L3JlZi10
eXBlPjxjb250cmlidXRvcnM+PGF1dGhvcnM+PGF1dGhvcj5EaW5nLCBOLjwvYXV0aG9yPjxhdXRo
b3I+WmhvbmcsIFkuPC9hdXRob3I+PGF1dGhvcj5MaSwgSi48L2F1dGhvcj48YXV0aG9yPlhpYW8s
IFEuPC9hdXRob3I+PGF1dGhvcj5aaGFuZywgUy48L2F1dGhvcj48YXV0aG9yPlhpYSwgSC48L2F1
dGhvcj48L2F1dGhvcnM+PC9jb250cmlidXRvcnM+PGF1dGgtYWRkcmVzcz5DZW50cmFsIFNvdXRo
IFVuaXZlcnNpdHkgb2YgRm9yZXN0cnkgYW5kIFRlY2hub2xvZ3ksIENoYW5nc2hhLCBDaGluYS4m
I3hEO05hdGlvbmFsIEZvcmVzdHJ5IGFuZCBHcmFzc2xhbmQgQWRtaW5pc3RyYXRpb24gU3RhdGUg
Rm9yZXN0cnkgQWRtaW5pc3RyYXRpb24gRW5naW5lZXJpbmcgUmVzZWFyY2ggQ2VudGVyIGZvciBG
b3Jlc3QgVG91cmlzbSwgQ2hhbmdzaGEsIENoaW5hLiYjeEQ7SHVuYW4gVXJiYW4gQ29uc3RydWN0
aW9uIENvbGxlZ2UsIFhpYW5ndGFuLCBDaGluYS48L2F1dGgtYWRkcmVzcz48dGl0bGVzPjx0aXRs
ZT5WaXN1YWwgcHJlZmVyZW5jZSBvZiBwbGFudCBmZWF0dXJlcyBpbiBkaWZmZXJlbnQgbGl2aW5n
IGVudmlyb25tZW50cyB1c2luZyBleWUgdHJhY2tpbmcgYW5kIEVFRzwvdGl0bGU+PHNlY29uZGFy
eS10aXRsZT5QTG9TIE9uZTwvc2Vjb25kYXJ5LXRpdGxlPjwvdGl0bGVzPjxwZXJpb2RpY2FsPjxm
dWxsLXRpdGxlPlBMb1MgT25lPC9mdWxsLXRpdGxlPjwvcGVyaW9kaWNhbD48cGFnZXM+ZTAyNzk1
OTY8L3BhZ2VzPjx2b2x1bWU+MTc8L3ZvbHVtZT48bnVtYmVyPjEyPC9udW1iZXI+PGVkaXRpb24+
MjAyMjEyMzA8L2VkaXRpb24+PGtleXdvcmRzPjxrZXl3b3JkPkh1bWFuczwva2V5d29yZD48a2V5
d29yZD4qRXllLVRyYWNraW5nIFRlY2hub2xvZ3k8L2tleXdvcmQ+PGtleXdvcmQ+KkV5ZSBNb3Zl
bWVudHM8L2tleXdvcmQ+PGtleXdvcmQ+Q29nbml0aW9uPC9rZXl3b3JkPjxrZXl3b3JkPkF0dGVu
dGlvbjwva2V5d29yZD48a2V5d29yZD5QbGFudHM8L2tleXdvcmQ+PGtleXdvcmQ+RWxlY3Ryb2Vu
Y2VwaGFsb2dyYXBoeTwva2V5d29yZD48L2tleXdvcmRzPjxkYXRlcz48eWVhcj4yMDIyPC95ZWFy
PjwvZGF0ZXM+PGlzYm4+MTkzMi02MjAzPC9pc2JuPjxhY2Nlc3Npb24tbnVtPjM2NTg0MTM4PC9h
Y2Nlc3Npb24tbnVtPjx1cmxzPjwvdXJscz48Y3VzdG9tMT5UaGUgYXV0aG9ycyBoYXZlIGRlY2xh
cmVkIHRoYXQgbm8gY29tcGV0aW5nIGludGVyZXN0cyBleGlzdC48L2N1c3RvbTE+PGN1c3RvbTI+
UE1DOTgwMzI0NjwvY3VzdG9tMj48ZWxlY3Ryb25pYy1yZXNvdXJjZS1udW0+MTAuMTM3MS9qb3Vy
bmFsLnBvbmUuMDI3OTU5NjwvZWxlY3Ryb25pYy1yZXNvdXJjZS1udW0+PHJlbW90ZS1kYXRhYmFz
ZS1wcm92aWRlcj5OTE08L3JlbW90ZS1kYXRhYmFzZS1wcm92aWRlcj48bGFuZ3VhZ2U+ZW5nPC9s
YW5ndWFnZT48L3JlY29yZD48L0NpdGU+PENpdGU+PEF1dGhvcj5YaWU8L0F1dGhvcj48WWVhcj4y
MDIxPC9ZZWFyPjxSZWNOdW0+MTMyPC9SZWNOdW0+PHJlY29yZD48cmVjLW51bWJlcj4xMzI8L3Jl
Yy1udW1iZXI+PGZvcmVpZ24ta2V5cz48a2V5IGFwcD0iRU4iIGRiLWlkPSJ6ZXpkNWU5dGJmZGE1
d2V4NWFlcHd0djcwenNzcmRyMnJ4dHQiIHRpbWVzdGFtcD0iMTc0MzU0MjQ3NyI+MTMyPC9rZXk+
PC9mb3JlaWduLWtleXM+PHJlZi10eXBlIG5hbWU9IkpvdXJuYWwgQXJ0aWNsZSI+MTc8L3JlZi10
eXBlPjxjb250cmlidXRvcnM+PGF1dGhvcnM+PGF1dGhvcj5YaWUsIEouLCBMaXUsIEIuLDwvYXV0
aG9yPjxhdXRob3I+RWxzYWRlaywgTS48L2F1dGhvcj48L2F1dGhvcnM+PC9jb250cmlidXRvcnM+
PHRpdGxlcz48dGl0bGU+SG93IGNhbiBmbG93ZXJzIGFuZCB0aGVpciBjb2xvcnMgcHJvbW90ZSBp
bmRpdmlkdWFsc+KAmSBwaHlzaW9sb2dpY2FsIGFuZCBwc3ljaG9sb2dpY2FsIHN0YXRlcyBkdXJp
bmcgdGhlIENPVklELTE5IGxvY2tkb3duPzwvdGl0bGU+PHNlY29uZGFyeS10aXRsZT5JbnRlcm5h
dGlvbmFsIEpvdXJuYWwgb2YgRW52aXJvbm1lbnRhbCBSZXNlYXJjaCBhbmQgUHVibGljIEhlYWx0
aDwvc2Vjb25kYXJ5LXRpdGxlPjwvdGl0bGVzPjxwZXJpb2RpY2FsPjxmdWxsLXRpdGxlPkludGVy
bmF0aW9uYWwgSm91cm5hbCBvZiBFbnZpcm9ubWVudGFsIFJlc2VhcmNoIGFuZCBQdWJsaWMgSGVh
bHRoPC9mdWxsLXRpdGxlPjwvcGVyaW9kaWNhbD48cGFnZXM+MTAyNTg8L3BhZ2VzPjx2b2x1bWU+
MTg8L3ZvbHVtZT48bnVtYmVyPjE5PC9udW1iZXI+PGRhdGVzPjx5ZWFyPjIwMjE8L3llYXI+PC9k
YXRlcz48dXJscz48cmVsYXRlZC11cmxzPjx1cmw+aHR0cHM6Ly9kb2kub3JnLzEwLjMzOTAvaWpl
cnBoMTgxOTEwMjU4PC91cmw+PC9yZWxhdGVkLXVybHM+PC91cmxzPjwvcmVjb3JkPjwvQ2l0ZT48
L0VuZE5vdGU+AG==
</w:fldData>
        </w:fldChar>
      </w:r>
      <w:r>
        <w:instrText xml:space="preserve"> ADDIN EN.CITE </w:instrText>
      </w:r>
      <w:r>
        <w:fldChar w:fldCharType="begin">
          <w:fldData xml:space="preserve">PEVuZE5vdGU+PENpdGU+PEF1dGhvcj5EaW5nPC9BdXRob3I+PFllYXI+MjAyMjwvWWVhcj48UmVj
TnVtPjE3OTwvUmVjTnVtPjxEaXNwbGF5VGV4dD4oRGluZyBldCBhbC4sIDIwMjI7IFhpZSAmYW1w
OyBFbHNhZGVrLCAyMDIxKTwvRGlzcGxheVRleHQ+PHJlY29yZD48cmVjLW51bWJlcj4xNzk8L3Jl
Yy1udW1iZXI+PGZvcmVpZ24ta2V5cz48a2V5IGFwcD0iRU4iIGRiLWlkPSJ6ZXpkNWU5dGJmZGE1
d2V4NWFlcHd0djcwenNzcmRyMnJ4dHQiIHRpbWVzdGFtcD0iMTc0NDU0NjkzOCI+MTc5PC9rZXk+
PC9mb3JlaWduLWtleXM+PHJlZi10eXBlIG5hbWU9IkpvdXJuYWwgQXJ0aWNsZSI+MTc8L3JlZi10
eXBlPjxjb250cmlidXRvcnM+PGF1dGhvcnM+PGF1dGhvcj5EaW5nLCBOLjwvYXV0aG9yPjxhdXRo
b3I+WmhvbmcsIFkuPC9hdXRob3I+PGF1dGhvcj5MaSwgSi48L2F1dGhvcj48YXV0aG9yPlhpYW8s
IFEuPC9hdXRob3I+PGF1dGhvcj5aaGFuZywgUy48L2F1dGhvcj48YXV0aG9yPlhpYSwgSC48L2F1
dGhvcj48L2F1dGhvcnM+PC9jb250cmlidXRvcnM+PGF1dGgtYWRkcmVzcz5DZW50cmFsIFNvdXRo
IFVuaXZlcnNpdHkgb2YgRm9yZXN0cnkgYW5kIFRlY2hub2xvZ3ksIENoYW5nc2hhLCBDaGluYS4m
I3hEO05hdGlvbmFsIEZvcmVzdHJ5IGFuZCBHcmFzc2xhbmQgQWRtaW5pc3RyYXRpb24gU3RhdGUg
Rm9yZXN0cnkgQWRtaW5pc3RyYXRpb24gRW5naW5lZXJpbmcgUmVzZWFyY2ggQ2VudGVyIGZvciBG
b3Jlc3QgVG91cmlzbSwgQ2hhbmdzaGEsIENoaW5hLiYjeEQ7SHVuYW4gVXJiYW4gQ29uc3RydWN0
aW9uIENvbGxlZ2UsIFhpYW5ndGFuLCBDaGluYS48L2F1dGgtYWRkcmVzcz48dGl0bGVzPjx0aXRs
ZT5WaXN1YWwgcHJlZmVyZW5jZSBvZiBwbGFudCBmZWF0dXJlcyBpbiBkaWZmZXJlbnQgbGl2aW5n
IGVudmlyb25tZW50cyB1c2luZyBleWUgdHJhY2tpbmcgYW5kIEVFRzwvdGl0bGU+PHNlY29uZGFy
eS10aXRsZT5QTG9TIE9uZTwvc2Vjb25kYXJ5LXRpdGxlPjwvdGl0bGVzPjxwZXJpb2RpY2FsPjxm
dWxsLXRpdGxlPlBMb1MgT25lPC9mdWxsLXRpdGxlPjwvcGVyaW9kaWNhbD48cGFnZXM+ZTAyNzk1
OTY8L3BhZ2VzPjx2b2x1bWU+MTc8L3ZvbHVtZT48bnVtYmVyPjEyPC9udW1iZXI+PGVkaXRpb24+
MjAyMjEyMzA8L2VkaXRpb24+PGtleXdvcmRzPjxrZXl3b3JkPkh1bWFuczwva2V5d29yZD48a2V5
d29yZD4qRXllLVRyYWNraW5nIFRlY2hub2xvZ3k8L2tleXdvcmQ+PGtleXdvcmQ+KkV5ZSBNb3Zl
bWVudHM8L2tleXdvcmQ+PGtleXdvcmQ+Q29nbml0aW9uPC9rZXl3b3JkPjxrZXl3b3JkPkF0dGVu
dGlvbjwva2V5d29yZD48a2V5d29yZD5QbGFudHM8L2tleXdvcmQ+PGtleXdvcmQ+RWxlY3Ryb2Vu
Y2VwaGFsb2dyYXBoeTwva2V5d29yZD48L2tleXdvcmRzPjxkYXRlcz48eWVhcj4yMDIyPC95ZWFy
PjwvZGF0ZXM+PGlzYm4+MTkzMi02MjAzPC9pc2JuPjxhY2Nlc3Npb24tbnVtPjM2NTg0MTM4PC9h
Y2Nlc3Npb24tbnVtPjx1cmxzPjwvdXJscz48Y3VzdG9tMT5UaGUgYXV0aG9ycyBoYXZlIGRlY2xh
cmVkIHRoYXQgbm8gY29tcGV0aW5nIGludGVyZXN0cyBleGlzdC48L2N1c3RvbTE+PGN1c3RvbTI+
UE1DOTgwMzI0NjwvY3VzdG9tMj48ZWxlY3Ryb25pYy1yZXNvdXJjZS1udW0+MTAuMTM3MS9qb3Vy
bmFsLnBvbmUuMDI3OTU5NjwvZWxlY3Ryb25pYy1yZXNvdXJjZS1udW0+PHJlbW90ZS1kYXRhYmFz
ZS1wcm92aWRlcj5OTE08L3JlbW90ZS1kYXRhYmFzZS1wcm92aWRlcj48bGFuZ3VhZ2U+ZW5nPC9s
YW5ndWFnZT48L3JlY29yZD48L0NpdGU+PENpdGU+PEF1dGhvcj5YaWU8L0F1dGhvcj48WWVhcj4y
MDIxPC9ZZWFyPjxSZWNOdW0+MTMyPC9SZWNOdW0+PHJlY29yZD48cmVjLW51bWJlcj4xMzI8L3Jl
Yy1udW1iZXI+PGZvcmVpZ24ta2V5cz48a2V5IGFwcD0iRU4iIGRiLWlkPSJ6ZXpkNWU5dGJmZGE1
d2V4NWFlcHd0djcwenNzcmRyMnJ4dHQiIHRpbWVzdGFtcD0iMTc0MzU0MjQ3NyI+MTMyPC9rZXk+
PC9mb3JlaWduLWtleXM+PHJlZi10eXBlIG5hbWU9IkpvdXJuYWwgQXJ0aWNsZSI+MTc8L3JlZi10
eXBlPjxjb250cmlidXRvcnM+PGF1dGhvcnM+PGF1dGhvcj5YaWUsIEouLCBMaXUsIEIuLDwvYXV0
aG9yPjxhdXRob3I+RWxzYWRlaywgTS48L2F1dGhvcj48L2F1dGhvcnM+PC9jb250cmlidXRvcnM+
PHRpdGxlcz48dGl0bGU+SG93IGNhbiBmbG93ZXJzIGFuZCB0aGVpciBjb2xvcnMgcHJvbW90ZSBp
bmRpdmlkdWFsc+KAmSBwaHlzaW9sb2dpY2FsIGFuZCBwc3ljaG9sb2dpY2FsIHN0YXRlcyBkdXJp
bmcgdGhlIENPVklELTE5IGxvY2tkb3duPzwvdGl0bGU+PHNlY29uZGFyeS10aXRsZT5JbnRlcm5h
dGlvbmFsIEpvdXJuYWwgb2YgRW52aXJvbm1lbnRhbCBSZXNlYXJjaCBhbmQgUHVibGljIEhlYWx0
aDwvc2Vjb25kYXJ5LXRpdGxlPjwvdGl0bGVzPjxwZXJpb2RpY2FsPjxmdWxsLXRpdGxlPkludGVy
bmF0aW9uYWwgSm91cm5hbCBvZiBFbnZpcm9ubWVudGFsIFJlc2VhcmNoIGFuZCBQdWJsaWMgSGVh
bHRoPC9mdWxsLXRpdGxlPjwvcGVyaW9kaWNhbD48cGFnZXM+MTAyNTg8L3BhZ2VzPjx2b2x1bWU+
MTg8L3ZvbHVtZT48bnVtYmVyPjE5PC9udW1iZXI+PGRhdGVzPjx5ZWFyPjIwMjE8L3llYXI+PC9k
YXRlcz48dXJscz48cmVsYXRlZC11cmxzPjx1cmw+aHR0cHM6Ly9kb2kub3JnLzEwLjMzOTAvaWpl
cnBoMTgxOTEwMjU4PC91cmw+PC9yZWxhdGVkLXVybHM+PC91cmxzPjwvcmVjb3JkPjwvQ2l0ZT48
L0VuZE5vdGU+AG==
</w:fldData>
        </w:fldChar>
      </w:r>
      <w:r>
        <w:instrText xml:space="preserve"> ADDIN EN.CITE.DATA </w:instrText>
      </w:r>
      <w:r>
        <w:fldChar w:fldCharType="end"/>
      </w:r>
      <w:r>
        <w:fldChar w:fldCharType="separate"/>
      </w:r>
      <w:r>
        <w:rPr>
          <w:noProof/>
        </w:rPr>
        <w:t>(Ding et al., 2022; Xie &amp; Elsadek, 2021)</w:t>
      </w:r>
      <w:r>
        <w:fldChar w:fldCharType="end"/>
      </w:r>
      <w:r w:rsidRPr="004A73C6">
        <w:t>. However, rigorous internal testing revealed critical failures in both hardware capability and participant experience in this specific field setting.</w:t>
      </w:r>
    </w:p>
    <w:p w14:paraId="463C7B1C" w14:textId="59EC6DAC" w:rsidR="004A73C6" w:rsidRDefault="004A73C6" w:rsidP="00691ADE">
      <w:pPr>
        <w:pStyle w:val="MainBodyText"/>
      </w:pPr>
      <w:r>
        <w:lastRenderedPageBreak/>
        <w:t>The pilot data revealed that the physical design of both headsets compromised signal fidelity in non-clinical settings.</w:t>
      </w:r>
    </w:p>
    <w:p w14:paraId="194BC0EF" w14:textId="5DAE7063" w:rsidR="004A73C6" w:rsidRDefault="004A73C6" w:rsidP="00691ADE">
      <w:pPr>
        <w:pStyle w:val="MainBodyText"/>
      </w:pPr>
      <w:r w:rsidRPr="00691ADE">
        <w:rPr>
          <w:i/>
          <w:iCs/>
        </w:rPr>
        <w:t>Muse S</w:t>
      </w:r>
      <w:r>
        <w:t xml:space="preserve">: As a device designed for consumer meditation, the </w:t>
      </w:r>
      <w:r w:rsidRPr="000639DF">
        <w:rPr>
          <w:i/>
          <w:iCs/>
        </w:rPr>
        <w:t>Muse S</w:t>
      </w:r>
      <w:r>
        <w:t xml:space="preserve"> prioritizes ease of wear over signal stability. The lack of conductive gel meant that even micro-movements (e.g., visual scanning of the environment) broke the sensor connection, creating severe movement artifacts that masked the neural signal.</w:t>
      </w:r>
    </w:p>
    <w:p w14:paraId="0A35498C" w14:textId="77777777" w:rsidR="004A73C6" w:rsidRDefault="004A73C6" w:rsidP="00691ADE">
      <w:pPr>
        <w:pStyle w:val="MainBodyText"/>
      </w:pPr>
    </w:p>
    <w:p w14:paraId="4AC7FAAD" w14:textId="5E385173" w:rsidR="004A73C6" w:rsidRDefault="004A73C6" w:rsidP="00691ADE">
      <w:pPr>
        <w:pStyle w:val="MainBodyText"/>
      </w:pPr>
      <w:proofErr w:type="spellStart"/>
      <w:r w:rsidRPr="00691ADE">
        <w:rPr>
          <w:i/>
          <w:iCs/>
        </w:rPr>
        <w:t>Emotiv</w:t>
      </w:r>
      <w:proofErr w:type="spellEnd"/>
      <w:r w:rsidRPr="00691ADE">
        <w:rPr>
          <w:i/>
          <w:iCs/>
        </w:rPr>
        <w:t xml:space="preserve"> EPOC X</w:t>
      </w:r>
      <w:r>
        <w:t>: Although this device uses saline-soaked sensors to mimic clinical "wet" connections, it struggled with physical barriers. Pilot testing revealed that hair volume acted as a significant insulator; for many participants (particularly those with longer or thicker hair), it was impossible to establish a connection sufficient to start the recording. Furthermore, the rigid frame failed to accommodate diverse head shapes, leading to electrode "floating" and data loss.</w:t>
      </w:r>
    </w:p>
    <w:p w14:paraId="342107D1" w14:textId="66749160" w:rsidR="004A73C6" w:rsidRDefault="004A73C6" w:rsidP="00691ADE">
      <w:pPr>
        <w:pStyle w:val="MainBodyText"/>
      </w:pPr>
      <w:r>
        <w:t xml:space="preserve">To address the signal quality issues, advanced post-processing was attempted using </w:t>
      </w:r>
      <w:r w:rsidRPr="00691ADE">
        <w:rPr>
          <w:i/>
          <w:iCs/>
        </w:rPr>
        <w:t>MATLAB</w:t>
      </w:r>
      <w:r>
        <w:t xml:space="preserve"> (The MathWorks Inc.) and the </w:t>
      </w:r>
      <w:r w:rsidRPr="00691ADE">
        <w:rPr>
          <w:i/>
          <w:iCs/>
        </w:rPr>
        <w:t>EEGLAB</w:t>
      </w:r>
      <w:r>
        <w:t xml:space="preserve"> toolbox </w:t>
      </w:r>
      <w:r>
        <w:fldChar w:fldCharType="begin">
          <w:fldData xml:space="preserve">PEVuZE5vdGU+PENpdGU+PEF1dGhvcj5CcnVubmVyPC9BdXRob3I+PFllYXI+MjAxMzwvWWVhcj48
UmVjTnVtPjMwODwvUmVjTnVtPjxEaXNwbGF5VGV4dD4oQnJ1bm5lciBldCBhbC4sIDIwMTM7IERl
bG9ybWUgJmFtcDsgTWFrZWlnLCAyMDA0KTwvRGlzcGxheVRleHQ+PHJlY29yZD48cmVjLW51bWJl
cj4zMDg8L3JlYy1udW1iZXI+PGZvcmVpZ24ta2V5cz48a2V5IGFwcD0iRU4iIGRiLWlkPSJ6ZXpk
NWU5dGJmZGE1d2V4NWFlcHd0djcwenNzcmRyMnJ4dHQiIHRpbWVzdGFtcD0iMTc2MzU2NDAxMCI+
MzA4PC9rZXk+PC9mb3JlaWduLWtleXM+PHJlZi10eXBlIG5hbWU9IkpvdXJuYWwgQXJ0aWNsZSI+
MTc8L3JlZi10eXBlPjxjb250cmlidXRvcnM+PGF1dGhvcnM+PGF1dGhvcj5CcnVubmVyLCBDbGVt
ZW5zPC9hdXRob3I+PGF1dGhvcj5EZWxvcm1lLCBBcm5hdWQ8L2F1dGhvcj48YXV0aG9yPk1ha2Vp
ZywgU2NvdHQ8L2F1dGhvcj48L2F1dGhvcnM+PC9jb250cmlidXRvcnM+PHRpdGxlcz48dGl0bGU+
RWVnbGFi4oCTYW4gb3BlbiBzb3VyY2UgbWF0bGFiIHRvb2xib3ggZm9yIGVsZWN0cm9waHlzaW9s
b2dpY2FsIHJlc2VhcmNoPC90aXRsZT48c2Vjb25kYXJ5LXRpdGxlPkJpb21lZC4gVGVjaDwvc2Vj
b25kYXJ5LXRpdGxlPjwvdGl0bGVzPjxwZXJpb2RpY2FsPjxmdWxsLXRpdGxlPkJpb21lZC4gVGVj
aDwvZnVsbC10aXRsZT48L3BlcmlvZGljYWw+PHZvbHVtZT41ODwvdm9sdW1lPjxudW1iZXI+MTAu
MTUxNTwvbnVtYmVyPjxkYXRlcz48eWVhcj4yMDEzPC95ZWFyPjwvZGF0ZXM+PHVybHM+PC91cmxz
PjwvcmVjb3JkPjwvQ2l0ZT48Q2l0ZT48QXV0aG9yPkRlbG9ybWU8L0F1dGhvcj48WWVhcj4yMDA0
PC9ZZWFyPjxSZWNOdW0+MzA5PC9SZWNOdW0+PHJlY29yZD48cmVjLW51bWJlcj4zMDk8L3JlYy1u
dW1iZXI+PGZvcmVpZ24ta2V5cz48a2V5IGFwcD0iRU4iIGRiLWlkPSJ6ZXpkNWU5dGJmZGE1d2V4
NWFlcHd0djcwenNzcmRyMnJ4dHQiIHRpbWVzdGFtcD0iMTc2MzU2NDE3MyI+MzA5PC9rZXk+PC9m
b3JlaWduLWtleXM+PHJlZi10eXBlIG5hbWU9IkpvdXJuYWwgQXJ0aWNsZSI+MTc8L3JlZi10eXBl
Pjxjb250cmlidXRvcnM+PGF1dGhvcnM+PGF1dGhvcj5EZWxvcm1lLCBBLjwvYXV0aG9yPjxhdXRo
b3I+TWFrZWlnLCBTLjwvYXV0aG9yPjwvYXV0aG9ycz48L2NvbnRyaWJ1dG9ycz48YXV0aC1hZGRy
ZXNzPlN3YXJ0eiBDZW50ZXIgZm9yIENvbXB1dGF0aW9uYWwgTmV1cm9zY2llbmNlLCBJbnN0aXR1
dGUgZm9yIE5ldXJhbCBDb21wdXRhdGlvbiwgVW5pdmVyc2l0eSBvZiBDYWxpZm9ybmlhIFNhbiBE
aWVnbywgTGEgSm9sbGEsIENBIDkyMDkzLTA5NjEsIFVTQS4gYXJub0BzY2NuLnVjc2QuZWR1PC9h
dXRoLWFkZHJlc3M+PHRpdGxlcz48dGl0bGU+RUVHTEFCOiBhbiBvcGVuIHNvdXJjZSB0b29sYm94
IGZvciBhbmFseXNpcyBvZiBzaW5nbGUtdHJpYWwgRUVHIGR5bmFtaWNzIGluY2x1ZGluZyBpbmRl
cGVuZGVudCBjb21wb25lbnQgYW5hbHlzaXM8L3RpdGxlPjxzZWNvbmRhcnktdGl0bGU+SiBOZXVy
b3NjaSBNZXRob2RzPC9zZWNvbmRhcnktdGl0bGU+PC90aXRsZXM+PHBlcmlvZGljYWw+PGZ1bGwt
dGl0bGU+SiBOZXVyb3NjaSBNZXRob2RzPC9mdWxsLXRpdGxlPjwvcGVyaW9kaWNhbD48cGFnZXM+
OS0yMTwvcGFnZXM+PHZvbHVtZT4xMzQ8L3ZvbHVtZT48bnVtYmVyPjE8L251bWJlcj48a2V5d29y
ZHM+PGtleXdvcmQ+KkNvbXB1dGVyIFNpbXVsYXRpb24vdHJlbmRzPC9rZXl3b3JkPjxrZXl3b3Jk
PkVsZWN0cm9lbmNlcGhhbG9ncmFwaHkvKm1ldGhvZHM8L2tleXdvcmQ+PGtleXdvcmQ+RXZva2Vk
IFBvdGVudGlhbHMvKnBoeXNpb2xvZ3k8L2tleXdvcmQ+PGtleXdvcmQ+KlNvZnR3YXJlL3RyZW5k
czwva2V5d29yZD48L2tleXdvcmRzPjxkYXRlcz48eWVhcj4yMDA0PC95ZWFyPjxwdWItZGF0ZXM+
PGRhdGU+TWFyIDE1PC9kYXRlPjwvcHViLWRhdGVzPjwvZGF0ZXM+PGlzYm4+MDE2NS0wMjcwIChQ
cmludCkmI3hEOzAxNjUtMDI3MDwvaXNibj48YWNjZXNzaW9uLW51bT4xNTEwMjQ5OTwvYWNjZXNz
aW9uLW51bT48dXJscz48L3VybHM+PGVsZWN0cm9uaWMtcmVzb3VyY2UtbnVtPjEwLjEwMTYvai5q
bmV1bWV0aC4yMDAzLjEwLjAwOTwvZWxlY3Ryb25pYy1yZXNvdXJjZS1udW0+PHJlbW90ZS1kYXRh
YmFzZS1wcm92aWRlcj5OTE08L3JlbW90ZS1kYXRhYmFzZS1wcm92aWRlcj48bGFuZ3VhZ2U+ZW5n
PC9sYW5ndWFnZT48L3JlY29yZD48L0NpdGU+PC9FbmROb3RlPn==
</w:fldData>
        </w:fldChar>
      </w:r>
      <w:r>
        <w:instrText xml:space="preserve"> ADDIN EN.CITE </w:instrText>
      </w:r>
      <w:r>
        <w:fldChar w:fldCharType="begin">
          <w:fldData xml:space="preserve">PEVuZE5vdGU+PENpdGU+PEF1dGhvcj5CcnVubmVyPC9BdXRob3I+PFllYXI+MjAxMzwvWWVhcj48
UmVjTnVtPjMwODwvUmVjTnVtPjxEaXNwbGF5VGV4dD4oQnJ1bm5lciBldCBhbC4sIDIwMTM7IERl
bG9ybWUgJmFtcDsgTWFrZWlnLCAyMDA0KTwvRGlzcGxheVRleHQ+PHJlY29yZD48cmVjLW51bWJl
cj4zMDg8L3JlYy1udW1iZXI+PGZvcmVpZ24ta2V5cz48a2V5IGFwcD0iRU4iIGRiLWlkPSJ6ZXpk
NWU5dGJmZGE1d2V4NWFlcHd0djcwenNzcmRyMnJ4dHQiIHRpbWVzdGFtcD0iMTc2MzU2NDAxMCI+
MzA4PC9rZXk+PC9mb3JlaWduLWtleXM+PHJlZi10eXBlIG5hbWU9IkpvdXJuYWwgQXJ0aWNsZSI+
MTc8L3JlZi10eXBlPjxjb250cmlidXRvcnM+PGF1dGhvcnM+PGF1dGhvcj5CcnVubmVyLCBDbGVt
ZW5zPC9hdXRob3I+PGF1dGhvcj5EZWxvcm1lLCBBcm5hdWQ8L2F1dGhvcj48YXV0aG9yPk1ha2Vp
ZywgU2NvdHQ8L2F1dGhvcj48L2F1dGhvcnM+PC9jb250cmlidXRvcnM+PHRpdGxlcz48dGl0bGU+
RWVnbGFi4oCTYW4gb3BlbiBzb3VyY2UgbWF0bGFiIHRvb2xib3ggZm9yIGVsZWN0cm9waHlzaW9s
b2dpY2FsIHJlc2VhcmNoPC90aXRsZT48c2Vjb25kYXJ5LXRpdGxlPkJpb21lZC4gVGVjaDwvc2Vj
b25kYXJ5LXRpdGxlPjwvdGl0bGVzPjxwZXJpb2RpY2FsPjxmdWxsLXRpdGxlPkJpb21lZC4gVGVj
aDwvZnVsbC10aXRsZT48L3BlcmlvZGljYWw+PHZvbHVtZT41ODwvdm9sdW1lPjxudW1iZXI+MTAu
MTUxNTwvbnVtYmVyPjxkYXRlcz48eWVhcj4yMDEzPC95ZWFyPjwvZGF0ZXM+PHVybHM+PC91cmxz
PjwvcmVjb3JkPjwvQ2l0ZT48Q2l0ZT48QXV0aG9yPkRlbG9ybWU8L0F1dGhvcj48WWVhcj4yMDA0
PC9ZZWFyPjxSZWNOdW0+MzA5PC9SZWNOdW0+PHJlY29yZD48cmVjLW51bWJlcj4zMDk8L3JlYy1u
dW1iZXI+PGZvcmVpZ24ta2V5cz48a2V5IGFwcD0iRU4iIGRiLWlkPSJ6ZXpkNWU5dGJmZGE1d2V4
NWFlcHd0djcwenNzcmRyMnJ4dHQiIHRpbWVzdGFtcD0iMTc2MzU2NDE3MyI+MzA5PC9rZXk+PC9m
b3JlaWduLWtleXM+PHJlZi10eXBlIG5hbWU9IkpvdXJuYWwgQXJ0aWNsZSI+MTc8L3JlZi10eXBl
Pjxjb250cmlidXRvcnM+PGF1dGhvcnM+PGF1dGhvcj5EZWxvcm1lLCBBLjwvYXV0aG9yPjxhdXRo
b3I+TWFrZWlnLCBTLjwvYXV0aG9yPjwvYXV0aG9ycz48L2NvbnRyaWJ1dG9ycz48YXV0aC1hZGRy
ZXNzPlN3YXJ0eiBDZW50ZXIgZm9yIENvbXB1dGF0aW9uYWwgTmV1cm9zY2llbmNlLCBJbnN0aXR1
dGUgZm9yIE5ldXJhbCBDb21wdXRhdGlvbiwgVW5pdmVyc2l0eSBvZiBDYWxpZm9ybmlhIFNhbiBE
aWVnbywgTGEgSm9sbGEsIENBIDkyMDkzLTA5NjEsIFVTQS4gYXJub0BzY2NuLnVjc2QuZWR1PC9h
dXRoLWFkZHJlc3M+PHRpdGxlcz48dGl0bGU+RUVHTEFCOiBhbiBvcGVuIHNvdXJjZSB0b29sYm94
IGZvciBhbmFseXNpcyBvZiBzaW5nbGUtdHJpYWwgRUVHIGR5bmFtaWNzIGluY2x1ZGluZyBpbmRl
cGVuZGVudCBjb21wb25lbnQgYW5hbHlzaXM8L3RpdGxlPjxzZWNvbmRhcnktdGl0bGU+SiBOZXVy
b3NjaSBNZXRob2RzPC9zZWNvbmRhcnktdGl0bGU+PC90aXRsZXM+PHBlcmlvZGljYWw+PGZ1bGwt
dGl0bGU+SiBOZXVyb3NjaSBNZXRob2RzPC9mdWxsLXRpdGxlPjwvcGVyaW9kaWNhbD48cGFnZXM+
OS0yMTwvcGFnZXM+PHZvbHVtZT4xMzQ8L3ZvbHVtZT48bnVtYmVyPjE8L251bWJlcj48a2V5d29y
ZHM+PGtleXdvcmQ+KkNvbXB1dGVyIFNpbXVsYXRpb24vdHJlbmRzPC9rZXl3b3JkPjxrZXl3b3Jk
PkVsZWN0cm9lbmNlcGhhbG9ncmFwaHkvKm1ldGhvZHM8L2tleXdvcmQ+PGtleXdvcmQ+RXZva2Vk
IFBvdGVudGlhbHMvKnBoeXNpb2xvZ3k8L2tleXdvcmQ+PGtleXdvcmQ+KlNvZnR3YXJlL3RyZW5k
czwva2V5d29yZD48L2tleXdvcmRzPjxkYXRlcz48eWVhcj4yMDA0PC95ZWFyPjxwdWItZGF0ZXM+
PGRhdGU+TWFyIDE1PC9kYXRlPjwvcHViLWRhdGVzPjwvZGF0ZXM+PGlzYm4+MDE2NS0wMjcwIChQ
cmludCkmI3hEOzAxNjUtMDI3MDwvaXNibj48YWNjZXNzaW9uLW51bT4xNTEwMjQ5OTwvYWNjZXNz
aW9uLW51bT48dXJscz48L3VybHM+PGVsZWN0cm9uaWMtcmVzb3VyY2UtbnVtPjEwLjEwMTYvai5q
bmV1bWV0aC4yMDAzLjEwLjAwOTwvZWxlY3Ryb25pYy1yZXNvdXJjZS1udW0+PHJlbW90ZS1kYXRh
YmFzZS1wcm92aWRlcj5OTE08L3JlbW90ZS1kYXRhYmFzZS1wcm92aWRlcj48bGFuZ3VhZ2U+ZW5n
PC9sYW5ndWFnZT48L3JlY29yZD48L0NpdGU+PC9FbmROb3RlPn==
</w:fldData>
        </w:fldChar>
      </w:r>
      <w:r>
        <w:instrText xml:space="preserve"> ADDIN EN.CITE.DATA </w:instrText>
      </w:r>
      <w:r>
        <w:fldChar w:fldCharType="end"/>
      </w:r>
      <w:r>
        <w:fldChar w:fldCharType="separate"/>
      </w:r>
      <w:r>
        <w:rPr>
          <w:noProof/>
        </w:rPr>
        <w:t>(Brunner et al., 2013; Delorme &amp; Makeig, 2004)</w:t>
      </w:r>
      <w:r>
        <w:fldChar w:fldCharType="end"/>
      </w:r>
      <w:r>
        <w:t xml:space="preserve">. Standard artifact removal protocols were applied, including visual inspection and Independent Component Analysis (ICA). </w:t>
      </w:r>
      <w:r w:rsidR="00BE4ABD">
        <w:t>Also</w:t>
      </w:r>
      <w:r>
        <w:t xml:space="preserve">, automated cleaning pipelines designed for noisy mobile EEG data, such as </w:t>
      </w:r>
      <w:r w:rsidRPr="00691ADE">
        <w:rPr>
          <w:i/>
          <w:iCs/>
        </w:rPr>
        <w:t>PREP</w:t>
      </w:r>
      <w:r>
        <w:t xml:space="preserve"> and </w:t>
      </w:r>
      <w:r w:rsidRPr="00691ADE">
        <w:rPr>
          <w:i/>
          <w:iCs/>
        </w:rPr>
        <w:t>HAPPILEE</w:t>
      </w:r>
      <w:r>
        <w:t xml:space="preserve">, were used to interpolate missing channels and reference the signal </w:t>
      </w:r>
      <w:r>
        <w:fldChar w:fldCharType="begin"/>
      </w:r>
      <w:r>
        <w:instrText xml:space="preserve"> ADDIN EN.CITE &lt;EndNote&gt;&lt;Cite&gt;&lt;Author&gt;Bigdely-Shamlo&lt;/Author&gt;&lt;Year&gt;2015&lt;/Year&gt;&lt;RecNum&gt;310&lt;/RecNum&gt;&lt;DisplayText&gt;(Bigdely-Shamlo et al., 2015; Lopez et al., 2021)&lt;/DisplayText&gt;&lt;record&gt;&lt;rec-number&gt;310&lt;/rec-number&gt;&lt;foreign-keys&gt;&lt;key app="EN" db-id="zezd5e9tbfda5wex5aepwtv70zssrdr2rxtt" timestamp="1763564281"&gt;310&lt;/key&gt;&lt;/foreign-keys&gt;&lt;ref-type name="Journal Article"&gt;17&lt;/ref-type&gt;&lt;contributors&gt;&lt;authors&gt;&lt;author&gt;Bigdely-Shamlo, Nima&lt;/author&gt;&lt;author&gt;Mullen, Tim&lt;/author&gt;&lt;author&gt;Kothe, Christian&lt;/author&gt;&lt;author&gt;Su, Kyung-Min&lt;/author&gt;&lt;author&gt;Robbins, Kay A&lt;/author&gt;&lt;/authors&gt;&lt;/contributors&gt;&lt;titles&gt;&lt;title&gt;The PREP pipeline: standardized preprocessing for large-scale EEG analysis&lt;/title&gt;&lt;secondary-title&gt;Frontiers in neuroinformatics&lt;/secondary-title&gt;&lt;/titles&gt;&lt;periodical&gt;&lt;full-title&gt;Frontiers in neuroinformatics&lt;/full-title&gt;&lt;/periodical&gt;&lt;pages&gt;16&lt;/pages&gt;&lt;volume&gt;9&lt;/volume&gt;&lt;dates&gt;&lt;year&gt;2015&lt;/year&gt;&lt;/dates&gt;&lt;isbn&gt;1662-5196&lt;/isbn&gt;&lt;urls&gt;&lt;/urls&gt;&lt;/record&gt;&lt;/Cite&gt;&lt;Cite&gt;&lt;Author&gt;Lopez&lt;/Author&gt;&lt;Year&gt;2021&lt;/Year&gt;&lt;RecNum&gt;311&lt;/RecNum&gt;&lt;record&gt;&lt;rec-number&gt;311&lt;/rec-number&gt;&lt;foreign-keys&gt;&lt;key app="EN" db-id="zezd5e9tbfda5wex5aepwtv70zssrdr2rxtt" timestamp="1763564340"&gt;311&lt;/key&gt;&lt;/foreign-keys&gt;&lt;ref-type name="Journal Article"&gt;17&lt;/ref-type&gt;&lt;contributors&gt;&lt;authors&gt;&lt;author&gt;Lopez, KL&lt;/author&gt;&lt;author&gt;Monachino, AD&lt;/author&gt;&lt;author&gt;Morales, S&lt;/author&gt;&lt;author&gt;Leach, SC&lt;/author&gt;&lt;author&gt;Bowers, ME&lt;/author&gt;&lt;author&gt;Gabard-Durnam, LJ&lt;/author&gt;&lt;/authors&gt;&lt;/contributors&gt;&lt;titles&gt;&lt;title&gt;HAPPILEE: the Harvard automated processing pipeline in low electrode electroencephalography, a standardized software for low density EEG and ERP data&lt;/title&gt;&lt;secondary-title&gt;bioRxiv&lt;/secondary-title&gt;&lt;/titles&gt;&lt;periodical&gt;&lt;full-title&gt;bioRxiv&lt;/full-title&gt;&lt;/periodical&gt;&lt;pages&gt;2021.07. 02.450940&lt;/pages&gt;&lt;dates&gt;&lt;year&gt;2021&lt;/year&gt;&lt;/dates&gt;&lt;urls&gt;&lt;/urls&gt;&lt;/record&gt;&lt;/Cite&gt;&lt;/EndNote&gt;</w:instrText>
      </w:r>
      <w:r>
        <w:fldChar w:fldCharType="separate"/>
      </w:r>
      <w:r>
        <w:rPr>
          <w:noProof/>
        </w:rPr>
        <w:t>(Bigdely-Shamlo et al., 2015; Lopez et al., 2021)</w:t>
      </w:r>
      <w:r>
        <w:fldChar w:fldCharType="end"/>
      </w:r>
      <w:r>
        <w:t>. Despite these rigorous computational attempts to "clean" the data, the signal-to-noise ratio remained too low to reliably distinguish the subtle cognitive shift of "noticing a colour" from the background noise of muscle activity.</w:t>
      </w:r>
    </w:p>
    <w:p w14:paraId="10723D3C" w14:textId="6ACA06D5" w:rsidR="004A73C6" w:rsidRDefault="004A73C6" w:rsidP="00691ADE">
      <w:pPr>
        <w:pStyle w:val="MainBodyText"/>
      </w:pPr>
      <w:r>
        <w:t xml:space="preserve">Beyond the hardware, </w:t>
      </w:r>
      <w:r w:rsidRPr="00D139E0">
        <w:rPr>
          <w:i/>
          <w:iCs/>
        </w:rPr>
        <w:t>the devices introduced a psychological interference</w:t>
      </w:r>
      <w:r>
        <w:t>. To obtain even a marginal signal, participants had to be instructed to sit perfectly still and minimize blinking or jaw movement. This instruction created a "performance pressure" that directly contradicted the aim of the study. Participants could not focus on the restorative experience of the flowers because they were focused on "being a good subject" and not moving. This verified that the device itself was modifying the user's affective state, rendering the data invalid for measuring naturalistic relaxation or uplift.</w:t>
      </w:r>
    </w:p>
    <w:p w14:paraId="327ED1D1" w14:textId="63751383" w:rsidR="004A73C6" w:rsidRDefault="004A73C6" w:rsidP="00691ADE">
      <w:pPr>
        <w:pStyle w:val="MainBodyText"/>
      </w:pPr>
      <w:r>
        <w:t>Consequently, after consulting with external researchers and exhausting available software solutions for noise reduction, the decision was made to exclude these measures.</w:t>
      </w:r>
    </w:p>
    <w:p w14:paraId="1E11EE39" w14:textId="4CAEECDF" w:rsidR="004A73C6" w:rsidRDefault="004A73C6" w:rsidP="004A73C6">
      <w:pPr>
        <w:pStyle w:val="Heading3"/>
      </w:pPr>
      <w:r>
        <w:lastRenderedPageBreak/>
        <w:t>Sensitivity limits of Heart Rate Variability (HRV)</w:t>
      </w:r>
    </w:p>
    <w:p w14:paraId="03AC820B" w14:textId="6DC201BF" w:rsidR="004A73C6" w:rsidRDefault="004A73C6" w:rsidP="008C5B64">
      <w:pPr>
        <w:pStyle w:val="MainBodyText"/>
      </w:pPr>
      <w:r>
        <w:t xml:space="preserve">Heart Rate Variability (HRV) was trialled as an objective indicator of parasympathetic nervous system activity (relaxation), using the </w:t>
      </w:r>
      <w:r w:rsidRPr="000639DF">
        <w:rPr>
          <w:i/>
          <w:iCs/>
        </w:rPr>
        <w:t>Polar H10</w:t>
      </w:r>
      <w:r>
        <w:t xml:space="preserve"> chest strap. This device is widely accepted in research as a reliable, non-invasive tool for monitoring autonomic states </w:t>
      </w:r>
      <w:r>
        <w:fldChar w:fldCharType="begin"/>
      </w:r>
      <w:r>
        <w:instrText xml:space="preserve"> ADDIN EN.CITE &lt;EndNote&gt;&lt;Cite&gt;&lt;Author&gt;Gilgen-Ammann&lt;/Author&gt;&lt;Year&gt;2019&lt;/Year&gt;&lt;RecNum&gt;313&lt;/RecNum&gt;&lt;DisplayText&gt;(Gilgen-Ammann et al., 2019)&lt;/DisplayText&gt;&lt;record&gt;&lt;rec-number&gt;313&lt;/rec-number&gt;&lt;foreign-keys&gt;&lt;key app="EN" db-id="zezd5e9tbfda5wex5aepwtv70zssrdr2rxtt" timestamp="1763564488"&gt;313&lt;/key&gt;&lt;/foreign-keys&gt;&lt;ref-type name="Journal Article"&gt;17&lt;/ref-type&gt;&lt;contributors&gt;&lt;authors&gt;&lt;author&gt;Gilgen-Ammann, Rahel&lt;/author&gt;&lt;author&gt;Schweizer, Theresa&lt;/author&gt;&lt;author&gt;Wyss, Thomas&lt;/author&gt;&lt;/authors&gt;&lt;/contributors&gt;&lt;titles&gt;&lt;title&gt;RR interval signal quality of a heart rate monitor and an ECG Holter at rest and during exercise&lt;/title&gt;&lt;secondary-title&gt;European journal of applied physiology&lt;/secondary-title&gt;&lt;/titles&gt;&lt;periodical&gt;&lt;full-title&gt;European journal of applied physiology&lt;/full-title&gt;&lt;/periodical&gt;&lt;pages&gt;1525-1532&lt;/pages&gt;&lt;volume&gt;119&lt;/volume&gt;&lt;number&gt;7&lt;/number&gt;&lt;dates&gt;&lt;year&gt;2019&lt;/year&gt;&lt;/dates&gt;&lt;isbn&gt;1439-6319&lt;/isbn&gt;&lt;urls&gt;&lt;/urls&gt;&lt;/record&gt;&lt;/Cite&gt;&lt;/EndNote&gt;</w:instrText>
      </w:r>
      <w:r>
        <w:fldChar w:fldCharType="separate"/>
      </w:r>
      <w:r>
        <w:rPr>
          <w:noProof/>
        </w:rPr>
        <w:t>(Gilgen-Ammann et al., 2019)</w:t>
      </w:r>
      <w:r>
        <w:fldChar w:fldCharType="end"/>
      </w:r>
      <w:r>
        <w:t>.</w:t>
      </w:r>
    </w:p>
    <w:p w14:paraId="4D53567D" w14:textId="46C9FB51" w:rsidR="004A73C6" w:rsidRDefault="004A73C6" w:rsidP="008C5B64">
      <w:pPr>
        <w:pStyle w:val="MainBodyText"/>
      </w:pPr>
      <w:r>
        <w:t>A pilot study was conducted with a sample of 16 participants to test the sensitivity of this measure in the experimental setting. In this pilot, the device successfully captured the physiological shift associated with the induction of stress (i.e., a significant drop in HRV markers following the stressor). However, during the experimental exposure to the floral stimuli, the HRV data showed no significant variance between the different colour treatments.</w:t>
      </w:r>
    </w:p>
    <w:p w14:paraId="0FC4AB75" w14:textId="4DBB20BA" w:rsidR="004A73C6" w:rsidRDefault="004A73C6" w:rsidP="008C5B64">
      <w:pPr>
        <w:pStyle w:val="MainBodyText"/>
      </w:pPr>
      <w:r>
        <w:t xml:space="preserve">This lack of sensitivity is likely attributable to the temporal dynamics of the physiological response compared to the psychological one. While self-reported emotions (captured via PANAS) can shift almost instantaneously upon recognizing a visual cue, the parasympathetic nervous system typically requires a longer latency period to down-regulate arousal and stabilise. As noted in methodological reviews </w:t>
      </w:r>
      <w:r>
        <w:fldChar w:fldCharType="begin"/>
      </w:r>
      <w:r>
        <w:instrText xml:space="preserve"> ADDIN EN.CITE &lt;EndNote&gt;&lt;Cite&gt;&lt;Author&gt;Laborde&lt;/Author&gt;&lt;Year&gt;2017&lt;/Year&gt;&lt;RecNum&gt;312&lt;/RecNum&gt;&lt;DisplayText&gt;(Laborde et al., 2017)&lt;/DisplayText&gt;&lt;record&gt;&lt;rec-number&gt;312&lt;/rec-number&gt;&lt;foreign-keys&gt;&lt;key app="EN" db-id="zezd5e9tbfda5wex5aepwtv70zssrdr2rxtt" timestamp="1763564443"&gt;312&lt;/key&gt;&lt;/foreign-keys&gt;&lt;ref-type name="Journal Article"&gt;17&lt;/ref-type&gt;&lt;contributors&gt;&lt;authors&gt;&lt;author&gt;Laborde, Sylvain&lt;/author&gt;&lt;author&gt;Mosley, Emma&lt;/author&gt;&lt;author&gt;Thayer, Julian F&lt;/author&gt;&lt;/authors&gt;&lt;/contributors&gt;&lt;titles&gt;&lt;title&gt;Heart rate variability and cardiac vagal tone in psychophysiological research–recommendations for experiment planning, data analysis, and data reporting&lt;/title&gt;&lt;secondary-title&gt;Frontiers in psychology&lt;/secondary-title&gt;&lt;/titles&gt;&lt;periodical&gt;&lt;full-title&gt;Frontiers in Psychology&lt;/full-title&gt;&lt;/periodical&gt;&lt;pages&gt;213&lt;/pages&gt;&lt;volume&gt;8&lt;/volume&gt;&lt;dates&gt;&lt;year&gt;2017&lt;/year&gt;&lt;/dates&gt;&lt;isbn&gt;1664-1078&lt;/isbn&gt;&lt;urls&gt;&lt;/urls&gt;&lt;/record&gt;&lt;/Cite&gt;&lt;/EndNote&gt;</w:instrText>
      </w:r>
      <w:r>
        <w:fldChar w:fldCharType="separate"/>
      </w:r>
      <w:r>
        <w:rPr>
          <w:noProof/>
        </w:rPr>
        <w:t>(Laborde et al., 2017)</w:t>
      </w:r>
      <w:r>
        <w:fldChar w:fldCharType="end"/>
      </w:r>
      <w:r>
        <w:t>, short exposure windows are often insufficient for HRV metrics to reliably register a restorative effect.</w:t>
      </w:r>
    </w:p>
    <w:p w14:paraId="18D8B508" w14:textId="1EE3524B" w:rsidR="004A73C6" w:rsidRDefault="004A73C6" w:rsidP="008C5B64">
      <w:pPr>
        <w:pStyle w:val="MainBodyText"/>
      </w:pPr>
      <w:r>
        <w:t xml:space="preserve">Based on this lack of differentiation between treatments, the decision was made to exclude the physiological dataset from the main analysis. It is important to acknowledge that this decision was based on the "treatment" variable. Unlike parallel research (conducted by </w:t>
      </w:r>
      <w:r>
        <w:fldChar w:fldCharType="begin"/>
      </w:r>
      <w:r>
        <w:instrText xml:space="preserve"> ADDIN EN.CITE &lt;EndNote&gt;&lt;Cite AuthorYear="1"&gt;&lt;Author&gt;Farris&lt;/Author&gt;&lt;Year&gt;2024&lt;/Year&gt;&lt;RecNum&gt;340&lt;/RecNum&gt;&lt;DisplayText&gt;Farris (2024)&lt;/DisplayText&gt;&lt;record&gt;&lt;rec-number&gt;340&lt;/rec-number&gt;&lt;foreign-keys&gt;&lt;key app="EN" db-id="zezd5e9tbfda5wex5aepwtv70zssrdr2rxtt" timestamp="1768324220"&gt;340&lt;/key&gt;&lt;/foreign-keys&gt;&lt;ref-type name="Thesis"&gt;32&lt;/ref-type&gt;&lt;contributors&gt;&lt;authors&gt;&lt;author&gt;Farris, Simone&lt;/author&gt;&lt;/authors&gt;&lt;/contributors&gt;&lt;titles&gt;&lt;title&gt;Does increasing urban biodiversity enhance stress recovery? New experimental evidence&lt;/title&gt;&lt;/titles&gt;&lt;dates&gt;&lt;year&gt;2024&lt;/year&gt;&lt;/dates&gt;&lt;publisher&gt;University of Sheffield&lt;/publisher&gt;&lt;urls&gt;&lt;/urls&gt;&lt;/record&gt;&lt;/Cite&gt;&lt;/EndNote&gt;</w:instrText>
      </w:r>
      <w:r>
        <w:fldChar w:fldCharType="separate"/>
      </w:r>
      <w:r>
        <w:rPr>
          <w:noProof/>
        </w:rPr>
        <w:t>Farris (2024)</w:t>
      </w:r>
      <w:r>
        <w:fldChar w:fldCharType="end"/>
      </w:r>
      <w:r>
        <w:t>, with a larger sample of N=52 focusing on biodiversity), this pilot (N=16) was insufficiently powered to explore complex interaction effects, such as the correlation between HRV and perceived colour diversity.</w:t>
      </w:r>
    </w:p>
    <w:p w14:paraId="475A9AE9" w14:textId="11D8CF1B" w:rsidR="004A73C6" w:rsidRDefault="004A73C6" w:rsidP="008C5B64">
      <w:pPr>
        <w:pStyle w:val="MainBodyText"/>
      </w:pPr>
      <w:r>
        <w:t>This leaves a clear avenue for future research. The psychological data in this thesis later revealed that perception was a stronger predictor of uplift than the designed treatment (Paper III). A logical next step—post-doctorate—would be to revisit the use of HRV with a larger sample size to test if "Perceived Colour Diversity" correlates with physiological changes. It is plausible that participants who perceive planting as "highly diverse" exhibit a physiological response that is masked when data is averaged solely by treatment group in a small pilot sample.</w:t>
      </w:r>
    </w:p>
    <w:p w14:paraId="479F15B3" w14:textId="19B9CEB8" w:rsidR="004A73C6" w:rsidRDefault="004A73C6" w:rsidP="004A73C6">
      <w:pPr>
        <w:pStyle w:val="Heading3"/>
      </w:pPr>
      <w:r>
        <w:lastRenderedPageBreak/>
        <w:t>Conclusion: Exclusion of Physiological Measures</w:t>
      </w:r>
    </w:p>
    <w:p w14:paraId="3573EA34" w14:textId="5E8CBE01" w:rsidR="004A73C6" w:rsidRDefault="004A73C6" w:rsidP="008C5B64">
      <w:pPr>
        <w:pStyle w:val="MainBodyText"/>
      </w:pPr>
      <w:r>
        <w:t>The pilot studies demonstrated that while objective physiological data is desirable in theory, the application of commercial EEG and HRV sensors in this specific field setting proved methodologically flawed. The devices introduced significant artifacts—both in terms of signal instability and the "instructional load" placed on participants—which obscured the subtle aesthetic responses being measured.</w:t>
      </w:r>
    </w:p>
    <w:p w14:paraId="4181645C" w14:textId="083C3772" w:rsidR="00D06045" w:rsidRPr="008C5B64" w:rsidRDefault="004A73C6" w:rsidP="008C5B64">
      <w:pPr>
        <w:pStyle w:val="MainBodyText"/>
      </w:pPr>
      <w:r>
        <w:t>Consequently, these physiological metrics were excluded from the final analysis.</w:t>
      </w:r>
    </w:p>
    <w:p w14:paraId="1BF3FC6F" w14:textId="4D2618BE" w:rsidR="00D06045" w:rsidRDefault="00D06045" w:rsidP="00BE2152">
      <w:pPr>
        <w:pStyle w:val="Heading2"/>
        <w:pageBreakBefore/>
      </w:pPr>
      <w:r w:rsidRPr="00D06045">
        <w:lastRenderedPageBreak/>
        <w:t>Summary of methods</w:t>
      </w:r>
    </w:p>
    <w:p w14:paraId="1EE34D2A" w14:textId="6D21E2EC" w:rsidR="00BE2152" w:rsidRDefault="00691ADE" w:rsidP="008C5B64">
      <w:pPr>
        <w:pStyle w:val="MainBodyText"/>
        <w:rPr>
          <w:rFonts w:eastAsiaTheme="majorEastAsia"/>
        </w:rPr>
      </w:pPr>
      <w:r>
        <w:rPr>
          <w:rFonts w:eastAsiaTheme="majorEastAsia"/>
        </w:rPr>
        <w:t>The following table</w:t>
      </w:r>
      <w:r w:rsidR="00D06045" w:rsidRPr="00D06045">
        <w:rPr>
          <w:rFonts w:eastAsiaTheme="majorEastAsia"/>
        </w:rPr>
        <w:t xml:space="preserve"> summarises how the four papers fit together, showing the progression from simple hue screening to complex palette application.</w:t>
      </w:r>
    </w:p>
    <w:p w14:paraId="1935AF26" w14:textId="4C67511E" w:rsidR="009C59A5" w:rsidRDefault="009C59A5" w:rsidP="00E60B9B">
      <w:pPr>
        <w:pStyle w:val="PaperCaption"/>
      </w:pPr>
      <w:r>
        <w:t xml:space="preserve">Table </w:t>
      </w:r>
      <w:fldSimple w:instr=" STYLEREF 1 \s ">
        <w:r w:rsidR="00F30761">
          <w:rPr>
            <w:noProof/>
          </w:rPr>
          <w:t>2</w:t>
        </w:r>
      </w:fldSimple>
      <w:r w:rsidR="008F6872">
        <w:t>.</w:t>
      </w:r>
      <w:fldSimple w:instr=" SEQ Table \* ARABIC \s 1 ">
        <w:r w:rsidR="00F30761">
          <w:rPr>
            <w:noProof/>
          </w:rPr>
          <w:t>1</w:t>
        </w:r>
      </w:fldSimple>
      <w:r>
        <w:t xml:space="preserve"> </w:t>
      </w:r>
      <w:r w:rsidRPr="00606E55">
        <w:t>Overview of studies, stimuli, and key controls</w:t>
      </w:r>
      <w:r>
        <w:t>.</w:t>
      </w:r>
    </w:p>
    <w:tbl>
      <w:tblPr>
        <w:tblStyle w:val="TableGrid"/>
        <w:tblpPr w:leftFromText="180" w:rightFromText="180" w:vertAnchor="text" w:horzAnchor="margin" w:tblpY="50"/>
        <w:tblW w:w="0" w:type="auto"/>
        <w:tblLook w:val="04A0" w:firstRow="1" w:lastRow="0" w:firstColumn="1" w:lastColumn="0" w:noHBand="0" w:noVBand="1"/>
      </w:tblPr>
      <w:tblGrid>
        <w:gridCol w:w="1095"/>
        <w:gridCol w:w="1722"/>
        <w:gridCol w:w="2276"/>
        <w:gridCol w:w="2141"/>
        <w:gridCol w:w="1782"/>
      </w:tblGrid>
      <w:tr w:rsidR="00BE2152" w14:paraId="1448C6BD" w14:textId="77777777" w:rsidTr="00D12C45">
        <w:tc>
          <w:tcPr>
            <w:tcW w:w="0" w:type="auto"/>
            <w:hideMark/>
          </w:tcPr>
          <w:p w14:paraId="51A0FB2D" w14:textId="77777777" w:rsidR="00BE2152" w:rsidRPr="00D06045" w:rsidRDefault="00BE2152" w:rsidP="00D12C45">
            <w:pPr>
              <w:rPr>
                <w:color w:val="000000"/>
              </w:rPr>
            </w:pPr>
            <w:r w:rsidRPr="00D06045">
              <w:rPr>
                <w:rStyle w:val="Strong"/>
                <w:rFonts w:eastAsiaTheme="majorEastAsia"/>
                <w:color w:val="000000"/>
              </w:rPr>
              <w:t>Study</w:t>
            </w:r>
          </w:p>
        </w:tc>
        <w:tc>
          <w:tcPr>
            <w:tcW w:w="0" w:type="auto"/>
            <w:hideMark/>
          </w:tcPr>
          <w:p w14:paraId="27D0C145" w14:textId="77777777" w:rsidR="00BE2152" w:rsidRPr="00D06045" w:rsidRDefault="00BE2152" w:rsidP="00D12C45">
            <w:pPr>
              <w:rPr>
                <w:color w:val="000000"/>
              </w:rPr>
            </w:pPr>
            <w:r w:rsidRPr="00D06045">
              <w:rPr>
                <w:rStyle w:val="Strong"/>
                <w:rFonts w:eastAsiaTheme="majorEastAsia"/>
                <w:color w:val="000000"/>
              </w:rPr>
              <w:t>Mode &amp; Stimuli</w:t>
            </w:r>
          </w:p>
        </w:tc>
        <w:tc>
          <w:tcPr>
            <w:tcW w:w="0" w:type="auto"/>
            <w:hideMark/>
          </w:tcPr>
          <w:p w14:paraId="0E933854" w14:textId="77777777" w:rsidR="00BE2152" w:rsidRPr="00D06045" w:rsidRDefault="00BE2152" w:rsidP="00D12C45">
            <w:pPr>
              <w:rPr>
                <w:color w:val="000000"/>
              </w:rPr>
            </w:pPr>
            <w:r w:rsidRPr="00D06045">
              <w:rPr>
                <w:rStyle w:val="Strong"/>
                <w:rFonts w:eastAsiaTheme="majorEastAsia"/>
                <w:color w:val="000000"/>
              </w:rPr>
              <w:t>What Changed (The Variable)</w:t>
            </w:r>
          </w:p>
        </w:tc>
        <w:tc>
          <w:tcPr>
            <w:tcW w:w="0" w:type="auto"/>
            <w:hideMark/>
          </w:tcPr>
          <w:p w14:paraId="40E4B433" w14:textId="77777777" w:rsidR="00BE2152" w:rsidRPr="00D06045" w:rsidRDefault="00BE2152" w:rsidP="00D12C45">
            <w:pPr>
              <w:rPr>
                <w:color w:val="000000"/>
              </w:rPr>
            </w:pPr>
            <w:r w:rsidRPr="00D06045">
              <w:rPr>
                <w:rStyle w:val="Strong"/>
                <w:rFonts w:eastAsiaTheme="majorEastAsia"/>
                <w:color w:val="000000"/>
              </w:rPr>
              <w:t>Key Controls (What stayed the same)</w:t>
            </w:r>
          </w:p>
        </w:tc>
        <w:tc>
          <w:tcPr>
            <w:tcW w:w="0" w:type="auto"/>
            <w:hideMark/>
          </w:tcPr>
          <w:p w14:paraId="20E1DF85" w14:textId="77777777" w:rsidR="00BE2152" w:rsidRPr="00D06045" w:rsidRDefault="00BE2152" w:rsidP="00D12C45">
            <w:pPr>
              <w:rPr>
                <w:color w:val="000000"/>
              </w:rPr>
            </w:pPr>
            <w:r w:rsidRPr="00D06045">
              <w:rPr>
                <w:rStyle w:val="Strong"/>
                <w:rFonts w:eastAsiaTheme="majorEastAsia"/>
                <w:color w:val="000000"/>
              </w:rPr>
              <w:t>Outcome Measures</w:t>
            </w:r>
          </w:p>
        </w:tc>
      </w:tr>
      <w:tr w:rsidR="00BE2152" w14:paraId="57FCB78C" w14:textId="77777777" w:rsidTr="00D12C45">
        <w:tc>
          <w:tcPr>
            <w:tcW w:w="0" w:type="auto"/>
            <w:hideMark/>
          </w:tcPr>
          <w:p w14:paraId="46FCF6D5" w14:textId="77777777" w:rsidR="00BE2152" w:rsidRPr="00D06045" w:rsidRDefault="00BE2152" w:rsidP="00D12C45">
            <w:pPr>
              <w:rPr>
                <w:b/>
                <w:bCs/>
                <w:color w:val="000000"/>
              </w:rPr>
            </w:pPr>
            <w:r w:rsidRPr="00D06045">
              <w:rPr>
                <w:b/>
                <w:bCs/>
                <w:color w:val="000000"/>
              </w:rPr>
              <w:t>Paper I</w:t>
            </w:r>
          </w:p>
          <w:p w14:paraId="71962FBA" w14:textId="77777777" w:rsidR="00BE2152" w:rsidRPr="00D06045" w:rsidRDefault="00BE2152" w:rsidP="00D12C45">
            <w:pPr>
              <w:rPr>
                <w:color w:val="000000"/>
              </w:rPr>
            </w:pPr>
            <w:r w:rsidRPr="00D06045">
              <w:rPr>
                <w:color w:val="000000"/>
              </w:rPr>
              <w:t>(Baseline)</w:t>
            </w:r>
          </w:p>
        </w:tc>
        <w:tc>
          <w:tcPr>
            <w:tcW w:w="0" w:type="auto"/>
            <w:hideMark/>
          </w:tcPr>
          <w:p w14:paraId="29B1F76B" w14:textId="77777777" w:rsidR="00BE2152" w:rsidRPr="00D06045" w:rsidRDefault="00BE2152" w:rsidP="00D12C45">
            <w:pPr>
              <w:pStyle w:val="NormalWeb"/>
              <w:spacing w:before="0" w:beforeAutospacing="0" w:after="0" w:afterAutospacing="0"/>
              <w:rPr>
                <w:color w:val="000000"/>
              </w:rPr>
            </w:pPr>
            <w:r w:rsidRPr="00D06045">
              <w:rPr>
                <w:color w:val="000000"/>
              </w:rPr>
              <w:t>Online</w:t>
            </w:r>
          </w:p>
          <w:p w14:paraId="2B6D9FA9" w14:textId="77777777" w:rsidR="00BE2152" w:rsidRPr="00D06045" w:rsidRDefault="00BE2152" w:rsidP="00D12C45">
            <w:pPr>
              <w:rPr>
                <w:color w:val="000000"/>
              </w:rPr>
            </w:pPr>
          </w:p>
          <w:p w14:paraId="2792DD6E" w14:textId="77777777" w:rsidR="00BE2152" w:rsidRPr="00D06045" w:rsidRDefault="00BE2152" w:rsidP="00D12C45">
            <w:pPr>
              <w:pStyle w:val="NormalWeb"/>
              <w:spacing w:before="0" w:beforeAutospacing="0" w:after="0" w:afterAutospacing="0"/>
              <w:rPr>
                <w:color w:val="000000"/>
              </w:rPr>
            </w:pPr>
            <w:r w:rsidRPr="00D06045">
              <w:rPr>
                <w:color w:val="000000"/>
              </w:rPr>
              <w:t>Photomontage of daisy-like flowers</w:t>
            </w:r>
          </w:p>
        </w:tc>
        <w:tc>
          <w:tcPr>
            <w:tcW w:w="0" w:type="auto"/>
            <w:hideMark/>
          </w:tcPr>
          <w:p w14:paraId="48457FEE" w14:textId="77777777" w:rsidR="00BE2152" w:rsidRPr="00D06045" w:rsidRDefault="00BE2152" w:rsidP="00D12C45">
            <w:pPr>
              <w:pStyle w:val="NormalWeb"/>
              <w:spacing w:before="0" w:beforeAutospacing="0" w:after="0" w:afterAutospacing="0"/>
              <w:rPr>
                <w:color w:val="000000"/>
              </w:rPr>
            </w:pPr>
            <w:r w:rsidRPr="00D06045">
              <w:rPr>
                <w:color w:val="000000"/>
              </w:rPr>
              <w:t>Single Hue</w:t>
            </w:r>
          </w:p>
          <w:p w14:paraId="2D49A56E" w14:textId="77777777" w:rsidR="00BE2152" w:rsidRPr="00D06045" w:rsidRDefault="00BE2152" w:rsidP="00D12C45">
            <w:pPr>
              <w:rPr>
                <w:color w:val="000000"/>
              </w:rPr>
            </w:pPr>
          </w:p>
          <w:p w14:paraId="7D5C29E0" w14:textId="77777777" w:rsidR="00BE2152" w:rsidRPr="00D06045" w:rsidRDefault="00BE2152" w:rsidP="00D12C45">
            <w:pPr>
              <w:pStyle w:val="NormalWeb"/>
              <w:spacing w:before="0" w:beforeAutospacing="0" w:after="0" w:afterAutospacing="0"/>
              <w:rPr>
                <w:color w:val="000000"/>
              </w:rPr>
            </w:pPr>
            <w:r w:rsidRPr="00D06045">
              <w:rPr>
                <w:color w:val="000000"/>
              </w:rPr>
              <w:t>(8 colours)</w:t>
            </w:r>
          </w:p>
        </w:tc>
        <w:tc>
          <w:tcPr>
            <w:tcW w:w="0" w:type="auto"/>
            <w:hideMark/>
          </w:tcPr>
          <w:p w14:paraId="53BF6A10" w14:textId="77777777" w:rsidR="00BE2152" w:rsidRPr="00D06045" w:rsidRDefault="00BE2152" w:rsidP="00D12C45">
            <w:pPr>
              <w:pStyle w:val="NormalWeb"/>
              <w:spacing w:before="0" w:beforeAutospacing="0" w:after="0" w:afterAutospacing="0"/>
              <w:rPr>
                <w:color w:val="000000"/>
              </w:rPr>
            </w:pPr>
            <w:r w:rsidRPr="00D06045">
              <w:rPr>
                <w:color w:val="000000"/>
              </w:rPr>
              <w:t>• Green foliage background</w:t>
            </w:r>
          </w:p>
          <w:p w14:paraId="7154D308" w14:textId="77777777" w:rsidR="00BE2152" w:rsidRPr="00D06045" w:rsidRDefault="00BE2152" w:rsidP="00D12C45">
            <w:pPr>
              <w:rPr>
                <w:color w:val="000000"/>
              </w:rPr>
            </w:pPr>
          </w:p>
          <w:p w14:paraId="5E30D756" w14:textId="77777777" w:rsidR="00BE2152" w:rsidRPr="00D06045" w:rsidRDefault="00BE2152" w:rsidP="00D12C45">
            <w:pPr>
              <w:pStyle w:val="NormalWeb"/>
              <w:spacing w:before="0" w:beforeAutospacing="0" w:after="0" w:afterAutospacing="0"/>
              <w:rPr>
                <w:color w:val="000000"/>
              </w:rPr>
            </w:pPr>
            <w:r w:rsidRPr="00D06045">
              <w:rPr>
                <w:color w:val="000000"/>
              </w:rPr>
              <w:t>• Composition &amp; lighting</w:t>
            </w:r>
          </w:p>
          <w:p w14:paraId="12C1DAA2" w14:textId="77777777" w:rsidR="00BE2152" w:rsidRPr="00D06045" w:rsidRDefault="00BE2152" w:rsidP="00D12C45">
            <w:pPr>
              <w:rPr>
                <w:color w:val="000000"/>
              </w:rPr>
            </w:pPr>
          </w:p>
          <w:p w14:paraId="31ED2AE8" w14:textId="77777777" w:rsidR="00BE2152" w:rsidRPr="00D06045" w:rsidRDefault="00BE2152" w:rsidP="00D12C45">
            <w:pPr>
              <w:pStyle w:val="NormalWeb"/>
              <w:spacing w:before="0" w:beforeAutospacing="0" w:after="0" w:afterAutospacing="0"/>
              <w:rPr>
                <w:color w:val="000000"/>
              </w:rPr>
            </w:pPr>
            <w:r w:rsidRPr="00D06045">
              <w:rPr>
                <w:color w:val="000000"/>
              </w:rPr>
              <w:t>• No sound/scent</w:t>
            </w:r>
          </w:p>
        </w:tc>
        <w:tc>
          <w:tcPr>
            <w:tcW w:w="0" w:type="auto"/>
            <w:hideMark/>
          </w:tcPr>
          <w:p w14:paraId="7293C6A4" w14:textId="77777777" w:rsidR="00BE2152" w:rsidRPr="00D06045" w:rsidRDefault="00BE2152" w:rsidP="00D12C45">
            <w:pPr>
              <w:pStyle w:val="NormalWeb"/>
              <w:spacing w:before="0" w:beforeAutospacing="0" w:after="0" w:afterAutospacing="0"/>
              <w:rPr>
                <w:color w:val="000000"/>
              </w:rPr>
            </w:pPr>
            <w:r w:rsidRPr="00D06045">
              <w:rPr>
                <w:color w:val="000000"/>
              </w:rPr>
              <w:t>• Relaxed / Uplifted</w:t>
            </w:r>
          </w:p>
          <w:p w14:paraId="2A3882E8" w14:textId="77777777" w:rsidR="00BE2152" w:rsidRPr="00D06045" w:rsidRDefault="00BE2152" w:rsidP="00D12C45">
            <w:pPr>
              <w:rPr>
                <w:color w:val="000000"/>
              </w:rPr>
            </w:pPr>
          </w:p>
          <w:p w14:paraId="5502C563" w14:textId="77777777" w:rsidR="00BE2152" w:rsidRPr="00D06045" w:rsidRDefault="00BE2152" w:rsidP="00D12C45">
            <w:pPr>
              <w:pStyle w:val="NormalWeb"/>
              <w:spacing w:before="0" w:beforeAutospacing="0" w:after="0" w:afterAutospacing="0"/>
              <w:rPr>
                <w:color w:val="000000"/>
              </w:rPr>
            </w:pPr>
            <w:r w:rsidRPr="00D06045">
              <w:rPr>
                <w:color w:val="000000"/>
              </w:rPr>
              <w:t>• Preference</w:t>
            </w:r>
          </w:p>
          <w:p w14:paraId="665B4F43" w14:textId="77777777" w:rsidR="00BE2152" w:rsidRPr="00D06045" w:rsidRDefault="00BE2152" w:rsidP="00D12C45">
            <w:pPr>
              <w:pStyle w:val="NormalWeb"/>
              <w:spacing w:before="0" w:beforeAutospacing="0" w:after="0" w:afterAutospacing="0"/>
              <w:rPr>
                <w:color w:val="000000"/>
              </w:rPr>
            </w:pPr>
          </w:p>
        </w:tc>
      </w:tr>
      <w:tr w:rsidR="00BE2152" w14:paraId="5955ADE7" w14:textId="77777777" w:rsidTr="00D12C45">
        <w:tc>
          <w:tcPr>
            <w:tcW w:w="0" w:type="auto"/>
            <w:hideMark/>
          </w:tcPr>
          <w:p w14:paraId="151A5984" w14:textId="77777777" w:rsidR="00BE2152" w:rsidRPr="00D06045" w:rsidRDefault="00BE2152" w:rsidP="00D12C45">
            <w:pPr>
              <w:rPr>
                <w:b/>
                <w:bCs/>
                <w:color w:val="000000"/>
              </w:rPr>
            </w:pPr>
            <w:r w:rsidRPr="00D06045">
              <w:rPr>
                <w:b/>
                <w:bCs/>
                <w:color w:val="000000"/>
              </w:rPr>
              <w:t>Paper II</w:t>
            </w:r>
          </w:p>
          <w:p w14:paraId="2EE8E6C2" w14:textId="77777777" w:rsidR="00BE2152" w:rsidRPr="00D06045" w:rsidRDefault="00BE2152" w:rsidP="00D12C45">
            <w:pPr>
              <w:rPr>
                <w:color w:val="000000"/>
              </w:rPr>
            </w:pPr>
            <w:r w:rsidRPr="00D06045">
              <w:rPr>
                <w:color w:val="000000"/>
              </w:rPr>
              <w:t>(Field)</w:t>
            </w:r>
          </w:p>
        </w:tc>
        <w:tc>
          <w:tcPr>
            <w:tcW w:w="0" w:type="auto"/>
            <w:hideMark/>
          </w:tcPr>
          <w:p w14:paraId="37E97718" w14:textId="77777777" w:rsidR="00BE2152" w:rsidRPr="00D06045" w:rsidRDefault="00BE2152" w:rsidP="00D12C45">
            <w:pPr>
              <w:pStyle w:val="NormalWeb"/>
              <w:spacing w:before="0" w:beforeAutospacing="0" w:after="0" w:afterAutospacing="0"/>
              <w:rPr>
                <w:color w:val="000000"/>
              </w:rPr>
            </w:pPr>
            <w:r w:rsidRPr="00D06045">
              <w:rPr>
                <w:color w:val="000000"/>
              </w:rPr>
              <w:t>In-Person</w:t>
            </w:r>
          </w:p>
          <w:p w14:paraId="128AACA9" w14:textId="77777777" w:rsidR="00BE2152" w:rsidRPr="00D06045" w:rsidRDefault="00BE2152" w:rsidP="00D12C45">
            <w:pPr>
              <w:rPr>
                <w:color w:val="000000"/>
              </w:rPr>
            </w:pPr>
          </w:p>
          <w:p w14:paraId="6D0E9A2C" w14:textId="77777777" w:rsidR="00BE2152" w:rsidRPr="00D06045" w:rsidRDefault="00BE2152" w:rsidP="00D12C45">
            <w:pPr>
              <w:pStyle w:val="NormalWeb"/>
              <w:spacing w:before="0" w:beforeAutospacing="0" w:after="0" w:afterAutospacing="0"/>
              <w:rPr>
                <w:color w:val="000000"/>
              </w:rPr>
            </w:pPr>
            <w:r w:rsidRPr="00D06045">
              <w:rPr>
                <w:color w:val="000000"/>
              </w:rPr>
              <w:t>Drone video of real tulip rows</w:t>
            </w:r>
          </w:p>
        </w:tc>
        <w:tc>
          <w:tcPr>
            <w:tcW w:w="0" w:type="auto"/>
            <w:hideMark/>
          </w:tcPr>
          <w:p w14:paraId="643D6E76" w14:textId="77777777" w:rsidR="00BE2152" w:rsidRPr="00D06045" w:rsidRDefault="00BE2152" w:rsidP="00D12C45">
            <w:pPr>
              <w:pStyle w:val="NormalWeb"/>
              <w:spacing w:before="0" w:beforeAutospacing="0" w:after="0" w:afterAutospacing="0"/>
              <w:rPr>
                <w:color w:val="000000"/>
              </w:rPr>
            </w:pPr>
            <w:r w:rsidRPr="00D06045">
              <w:rPr>
                <w:color w:val="000000"/>
              </w:rPr>
              <w:t>Row Colour</w:t>
            </w:r>
          </w:p>
          <w:p w14:paraId="23C39509" w14:textId="77777777" w:rsidR="00BE2152" w:rsidRPr="00D06045" w:rsidRDefault="00BE2152" w:rsidP="00D12C45">
            <w:pPr>
              <w:rPr>
                <w:color w:val="000000"/>
              </w:rPr>
            </w:pPr>
          </w:p>
          <w:p w14:paraId="213950E4" w14:textId="77777777" w:rsidR="00BE2152" w:rsidRPr="00D06045" w:rsidRDefault="00BE2152" w:rsidP="00D12C45">
            <w:pPr>
              <w:pStyle w:val="NormalWeb"/>
              <w:spacing w:before="0" w:beforeAutospacing="0" w:after="0" w:afterAutospacing="0"/>
              <w:rPr>
                <w:color w:val="000000"/>
              </w:rPr>
            </w:pPr>
            <w:r w:rsidRPr="00D06045">
              <w:rPr>
                <w:color w:val="000000"/>
              </w:rPr>
              <w:t>(Single, Mix, Gradient)</w:t>
            </w:r>
          </w:p>
        </w:tc>
        <w:tc>
          <w:tcPr>
            <w:tcW w:w="0" w:type="auto"/>
            <w:hideMark/>
          </w:tcPr>
          <w:p w14:paraId="2EE0ED68" w14:textId="77777777" w:rsidR="00BE2152" w:rsidRPr="00D06045" w:rsidRDefault="00BE2152" w:rsidP="00D12C45">
            <w:pPr>
              <w:pStyle w:val="NormalWeb"/>
              <w:spacing w:before="0" w:beforeAutospacing="0" w:after="0" w:afterAutospacing="0"/>
              <w:rPr>
                <w:color w:val="000000"/>
              </w:rPr>
            </w:pPr>
            <w:r w:rsidRPr="00D06045">
              <w:rPr>
                <w:color w:val="000000"/>
              </w:rPr>
              <w:t>• Path width &amp; surface</w:t>
            </w:r>
          </w:p>
          <w:p w14:paraId="06007990" w14:textId="77777777" w:rsidR="00BE2152" w:rsidRPr="00D06045" w:rsidRDefault="00BE2152" w:rsidP="00D12C45">
            <w:pPr>
              <w:rPr>
                <w:color w:val="000000"/>
              </w:rPr>
            </w:pPr>
          </w:p>
          <w:p w14:paraId="5B44476D" w14:textId="77777777" w:rsidR="00BE2152" w:rsidRPr="00D06045" w:rsidRDefault="00BE2152" w:rsidP="00D12C45">
            <w:pPr>
              <w:pStyle w:val="NormalWeb"/>
              <w:spacing w:before="0" w:beforeAutospacing="0" w:after="0" w:afterAutospacing="0"/>
              <w:rPr>
                <w:color w:val="000000"/>
              </w:rPr>
            </w:pPr>
            <w:r w:rsidRPr="00D06045">
              <w:rPr>
                <w:color w:val="000000"/>
              </w:rPr>
              <w:t>• Bed geometry</w:t>
            </w:r>
          </w:p>
          <w:p w14:paraId="657510B0" w14:textId="77777777" w:rsidR="00BE2152" w:rsidRPr="00D06045" w:rsidRDefault="00BE2152" w:rsidP="00D12C45">
            <w:pPr>
              <w:rPr>
                <w:color w:val="000000"/>
              </w:rPr>
            </w:pPr>
          </w:p>
          <w:p w14:paraId="570E25F3" w14:textId="77777777" w:rsidR="00BE2152" w:rsidRPr="00D06045" w:rsidRDefault="00BE2152" w:rsidP="00D12C45">
            <w:pPr>
              <w:pStyle w:val="NormalWeb"/>
              <w:spacing w:before="0" w:beforeAutospacing="0" w:after="0" w:afterAutospacing="0"/>
              <w:rPr>
                <w:color w:val="000000"/>
              </w:rPr>
            </w:pPr>
            <w:r w:rsidRPr="00D06045">
              <w:rPr>
                <w:color w:val="000000"/>
              </w:rPr>
              <w:t>• Observation weather window</w:t>
            </w:r>
          </w:p>
        </w:tc>
        <w:tc>
          <w:tcPr>
            <w:tcW w:w="0" w:type="auto"/>
            <w:hideMark/>
          </w:tcPr>
          <w:p w14:paraId="54D2B856" w14:textId="77777777" w:rsidR="00BE2152" w:rsidRPr="00D06045" w:rsidRDefault="00BE2152" w:rsidP="00D12C45">
            <w:pPr>
              <w:pStyle w:val="NormalWeb"/>
              <w:spacing w:before="0" w:beforeAutospacing="0" w:after="0" w:afterAutospacing="0"/>
              <w:rPr>
                <w:color w:val="000000"/>
              </w:rPr>
            </w:pPr>
            <w:r w:rsidRPr="00D06045">
              <w:rPr>
                <w:color w:val="000000"/>
              </w:rPr>
              <w:t>•</w:t>
            </w:r>
            <w:r w:rsidRPr="00D06045">
              <w:rPr>
                <w:rStyle w:val="apple-converted-space"/>
                <w:rFonts w:eastAsiaTheme="majorEastAsia"/>
                <w:color w:val="000000"/>
              </w:rPr>
              <w:t> </w:t>
            </w:r>
            <w:r w:rsidRPr="00D06045">
              <w:rPr>
                <w:color w:val="000000"/>
              </w:rPr>
              <w:t xml:space="preserve">Pass-by </w:t>
            </w:r>
            <w:r>
              <w:rPr>
                <w:color w:val="000000"/>
              </w:rPr>
              <w:t>Duration</w:t>
            </w:r>
          </w:p>
          <w:p w14:paraId="32F6AC03" w14:textId="77777777" w:rsidR="00BE2152" w:rsidRPr="00D06045" w:rsidRDefault="00BE2152" w:rsidP="00D12C45">
            <w:pPr>
              <w:pStyle w:val="NormalWeb"/>
              <w:spacing w:before="0" w:beforeAutospacing="0" w:after="0" w:afterAutospacing="0"/>
              <w:rPr>
                <w:color w:val="000000"/>
              </w:rPr>
            </w:pPr>
            <w:r w:rsidRPr="00D06045">
              <w:rPr>
                <w:color w:val="000000"/>
              </w:rPr>
              <w:t>(Behaviour)</w:t>
            </w:r>
            <w:r w:rsidRPr="00D06045">
              <w:rPr>
                <w:color w:val="000000"/>
              </w:rPr>
              <w:br/>
            </w:r>
          </w:p>
          <w:p w14:paraId="3C31B0BA" w14:textId="77777777" w:rsidR="00BE2152" w:rsidRPr="00D06045" w:rsidRDefault="00BE2152" w:rsidP="00D12C45">
            <w:pPr>
              <w:pStyle w:val="NormalWeb"/>
              <w:spacing w:before="0" w:beforeAutospacing="0" w:after="0" w:afterAutospacing="0"/>
              <w:rPr>
                <w:color w:val="000000"/>
              </w:rPr>
            </w:pPr>
          </w:p>
        </w:tc>
      </w:tr>
      <w:tr w:rsidR="00BE2152" w14:paraId="3C9D387B" w14:textId="77777777" w:rsidTr="00D12C45">
        <w:tc>
          <w:tcPr>
            <w:tcW w:w="0" w:type="auto"/>
            <w:hideMark/>
          </w:tcPr>
          <w:p w14:paraId="46FD6B0F" w14:textId="77777777" w:rsidR="00BE2152" w:rsidRPr="00D06045" w:rsidRDefault="00BE2152" w:rsidP="00D12C45">
            <w:pPr>
              <w:rPr>
                <w:b/>
                <w:bCs/>
                <w:color w:val="000000"/>
              </w:rPr>
            </w:pPr>
            <w:r w:rsidRPr="00D06045">
              <w:rPr>
                <w:b/>
                <w:bCs/>
                <w:color w:val="000000"/>
              </w:rPr>
              <w:t>Paper III</w:t>
            </w:r>
          </w:p>
          <w:p w14:paraId="0300E6C2" w14:textId="77777777" w:rsidR="00BE2152" w:rsidRPr="00D06045" w:rsidRDefault="00BE2152" w:rsidP="00D12C45">
            <w:pPr>
              <w:rPr>
                <w:color w:val="000000"/>
              </w:rPr>
            </w:pPr>
            <w:r w:rsidRPr="00D06045">
              <w:rPr>
                <w:color w:val="000000"/>
              </w:rPr>
              <w:t>(Mechanism)</w:t>
            </w:r>
          </w:p>
        </w:tc>
        <w:tc>
          <w:tcPr>
            <w:tcW w:w="0" w:type="auto"/>
            <w:hideMark/>
          </w:tcPr>
          <w:p w14:paraId="54A15ED1" w14:textId="77777777" w:rsidR="00BE2152" w:rsidRPr="00D06045" w:rsidRDefault="00BE2152" w:rsidP="00D12C45">
            <w:pPr>
              <w:pStyle w:val="NormalWeb"/>
              <w:spacing w:before="0" w:beforeAutospacing="0" w:after="0" w:afterAutospacing="0"/>
              <w:rPr>
                <w:color w:val="000000"/>
              </w:rPr>
            </w:pPr>
            <w:r w:rsidRPr="00D06045">
              <w:rPr>
                <w:color w:val="000000"/>
              </w:rPr>
              <w:t>Virtual</w:t>
            </w:r>
          </w:p>
          <w:p w14:paraId="4DBF5690" w14:textId="77777777" w:rsidR="00BE2152" w:rsidRPr="00D06045" w:rsidRDefault="00BE2152" w:rsidP="00D12C45">
            <w:pPr>
              <w:rPr>
                <w:color w:val="000000"/>
              </w:rPr>
            </w:pPr>
          </w:p>
          <w:p w14:paraId="4068AC9A" w14:textId="77777777" w:rsidR="00BE2152" w:rsidRPr="00D06045" w:rsidRDefault="00BE2152" w:rsidP="00D12C45">
            <w:pPr>
              <w:pStyle w:val="NormalWeb"/>
              <w:spacing w:before="0" w:beforeAutospacing="0" w:after="0" w:afterAutospacing="0"/>
              <w:rPr>
                <w:color w:val="000000"/>
              </w:rPr>
            </w:pPr>
            <w:r w:rsidRPr="00D06045">
              <w:rPr>
                <w:color w:val="000000"/>
              </w:rPr>
              <w:t>360° park tour on screen</w:t>
            </w:r>
          </w:p>
        </w:tc>
        <w:tc>
          <w:tcPr>
            <w:tcW w:w="0" w:type="auto"/>
            <w:hideMark/>
          </w:tcPr>
          <w:p w14:paraId="0AB26511" w14:textId="77777777" w:rsidR="00BE2152" w:rsidRPr="00D06045" w:rsidRDefault="00BE2152" w:rsidP="00D12C45">
            <w:pPr>
              <w:pStyle w:val="NormalWeb"/>
              <w:spacing w:before="0" w:beforeAutospacing="0" w:after="0" w:afterAutospacing="0"/>
              <w:rPr>
                <w:color w:val="000000"/>
              </w:rPr>
            </w:pPr>
            <w:r w:rsidRPr="00D06045">
              <w:rPr>
                <w:color w:val="000000"/>
              </w:rPr>
              <w:t>Tone &amp; Diversity</w:t>
            </w:r>
          </w:p>
          <w:p w14:paraId="78DBFDD6" w14:textId="77777777" w:rsidR="00BE2152" w:rsidRPr="00D06045" w:rsidRDefault="00BE2152" w:rsidP="00D12C45">
            <w:pPr>
              <w:rPr>
                <w:color w:val="000000"/>
              </w:rPr>
            </w:pPr>
          </w:p>
          <w:p w14:paraId="2AA5F195" w14:textId="77777777" w:rsidR="00BE2152" w:rsidRPr="00D06045" w:rsidRDefault="00BE2152" w:rsidP="00D12C45">
            <w:pPr>
              <w:pStyle w:val="NormalWeb"/>
              <w:spacing w:before="0" w:beforeAutospacing="0" w:after="0" w:afterAutospacing="0"/>
              <w:rPr>
                <w:color w:val="000000"/>
              </w:rPr>
            </w:pPr>
            <w:r w:rsidRPr="00D06045">
              <w:rPr>
                <w:color w:val="000000"/>
              </w:rPr>
              <w:t>(Warm/Cool; 2 vs 4 colours)</w:t>
            </w:r>
          </w:p>
        </w:tc>
        <w:tc>
          <w:tcPr>
            <w:tcW w:w="0" w:type="auto"/>
            <w:hideMark/>
          </w:tcPr>
          <w:p w14:paraId="3B3197C1" w14:textId="77777777" w:rsidR="00BE2152" w:rsidRPr="00D06045" w:rsidRDefault="00BE2152" w:rsidP="00D12C45">
            <w:pPr>
              <w:pStyle w:val="NormalWeb"/>
              <w:spacing w:before="0" w:beforeAutospacing="0" w:after="0" w:afterAutospacing="0"/>
              <w:rPr>
                <w:color w:val="000000"/>
              </w:rPr>
            </w:pPr>
            <w:r w:rsidRPr="00D06045">
              <w:rPr>
                <w:color w:val="000000"/>
              </w:rPr>
              <w:t>• Park layout &amp; exposure time</w:t>
            </w:r>
          </w:p>
          <w:p w14:paraId="78978A8C" w14:textId="77777777" w:rsidR="00BE2152" w:rsidRPr="00D06045" w:rsidRDefault="00BE2152" w:rsidP="00D12C45">
            <w:pPr>
              <w:rPr>
                <w:color w:val="000000"/>
              </w:rPr>
            </w:pPr>
          </w:p>
          <w:p w14:paraId="68AB08FB" w14:textId="77777777" w:rsidR="00BE2152" w:rsidRPr="00D06045" w:rsidRDefault="00BE2152" w:rsidP="00D12C45">
            <w:pPr>
              <w:pStyle w:val="NormalWeb"/>
              <w:spacing w:before="0" w:beforeAutospacing="0" w:after="0" w:afterAutospacing="0"/>
              <w:rPr>
                <w:color w:val="000000"/>
              </w:rPr>
            </w:pPr>
            <w:r w:rsidRPr="00D06045">
              <w:rPr>
                <w:color w:val="000000"/>
              </w:rPr>
              <w:t>• Green background</w:t>
            </w:r>
          </w:p>
          <w:p w14:paraId="04846339" w14:textId="77777777" w:rsidR="00BE2152" w:rsidRPr="00D06045" w:rsidRDefault="00BE2152" w:rsidP="00D12C45">
            <w:pPr>
              <w:rPr>
                <w:color w:val="000000"/>
              </w:rPr>
            </w:pPr>
          </w:p>
          <w:p w14:paraId="65DF339B" w14:textId="77777777" w:rsidR="00BE2152" w:rsidRPr="00D06045" w:rsidRDefault="00BE2152" w:rsidP="00D12C45">
            <w:pPr>
              <w:pStyle w:val="NormalWeb"/>
              <w:spacing w:before="0" w:beforeAutospacing="0" w:after="0" w:afterAutospacing="0"/>
              <w:rPr>
                <w:color w:val="000000"/>
              </w:rPr>
            </w:pPr>
            <w:r w:rsidRPr="00D06045">
              <w:rPr>
                <w:color w:val="000000"/>
              </w:rPr>
              <w:t>• Stressor timing</w:t>
            </w:r>
          </w:p>
        </w:tc>
        <w:tc>
          <w:tcPr>
            <w:tcW w:w="0" w:type="auto"/>
            <w:hideMark/>
          </w:tcPr>
          <w:p w14:paraId="3ECBC076" w14:textId="77777777" w:rsidR="00BE2152" w:rsidRPr="00D06045" w:rsidRDefault="00BE2152" w:rsidP="00D12C45">
            <w:pPr>
              <w:pStyle w:val="NormalWeb"/>
              <w:spacing w:before="0" w:beforeAutospacing="0" w:after="0" w:afterAutospacing="0"/>
              <w:rPr>
                <w:color w:val="000000"/>
              </w:rPr>
            </w:pPr>
            <w:r w:rsidRPr="00D06045">
              <w:rPr>
                <w:color w:val="000000"/>
              </w:rPr>
              <w:t>• Serenity / Joviality (PANAS)</w:t>
            </w:r>
          </w:p>
          <w:p w14:paraId="29A35213" w14:textId="77777777" w:rsidR="00BE2152" w:rsidRPr="00D06045" w:rsidRDefault="00BE2152" w:rsidP="00D12C45">
            <w:pPr>
              <w:rPr>
                <w:color w:val="000000"/>
              </w:rPr>
            </w:pPr>
          </w:p>
          <w:p w14:paraId="79906942" w14:textId="77777777" w:rsidR="00BE2152" w:rsidRPr="00D06045" w:rsidRDefault="00BE2152" w:rsidP="00D12C45">
            <w:pPr>
              <w:pStyle w:val="NormalWeb"/>
              <w:spacing w:before="0" w:beforeAutospacing="0" w:after="0" w:afterAutospacing="0"/>
              <w:rPr>
                <w:color w:val="000000"/>
              </w:rPr>
            </w:pPr>
            <w:r w:rsidRPr="00D06045">
              <w:rPr>
                <w:color w:val="000000"/>
              </w:rPr>
              <w:t>•</w:t>
            </w:r>
            <w:r w:rsidRPr="00D06045">
              <w:rPr>
                <w:rStyle w:val="apple-converted-space"/>
                <w:rFonts w:eastAsiaTheme="majorEastAsia"/>
                <w:color w:val="000000"/>
              </w:rPr>
              <w:t> </w:t>
            </w:r>
            <w:r w:rsidRPr="00D06045">
              <w:rPr>
                <w:color w:val="000000"/>
              </w:rPr>
              <w:t>Perceived Diversity</w:t>
            </w:r>
          </w:p>
          <w:p w14:paraId="3422F852" w14:textId="77777777" w:rsidR="00BE2152" w:rsidRPr="00D06045" w:rsidRDefault="00BE2152" w:rsidP="00D12C45">
            <w:pPr>
              <w:pStyle w:val="NormalWeb"/>
              <w:spacing w:before="0" w:beforeAutospacing="0" w:after="0" w:afterAutospacing="0"/>
              <w:rPr>
                <w:color w:val="000000"/>
              </w:rPr>
            </w:pPr>
          </w:p>
        </w:tc>
      </w:tr>
      <w:tr w:rsidR="00BE2152" w14:paraId="2F7F1B9A" w14:textId="77777777" w:rsidTr="00D12C45">
        <w:tc>
          <w:tcPr>
            <w:tcW w:w="0" w:type="auto"/>
            <w:hideMark/>
          </w:tcPr>
          <w:p w14:paraId="768CA697" w14:textId="77777777" w:rsidR="00BE2152" w:rsidRPr="00D06045" w:rsidRDefault="00BE2152" w:rsidP="00D12C45">
            <w:pPr>
              <w:rPr>
                <w:b/>
                <w:bCs/>
                <w:color w:val="000000"/>
              </w:rPr>
            </w:pPr>
            <w:r w:rsidRPr="00D06045">
              <w:rPr>
                <w:b/>
                <w:bCs/>
                <w:color w:val="000000"/>
              </w:rPr>
              <w:t>Paper IV</w:t>
            </w:r>
          </w:p>
          <w:p w14:paraId="0CDFDBE1" w14:textId="77777777" w:rsidR="00BE2152" w:rsidRPr="00D06045" w:rsidRDefault="00BE2152" w:rsidP="00D12C45">
            <w:pPr>
              <w:rPr>
                <w:color w:val="000000"/>
              </w:rPr>
            </w:pPr>
            <w:r w:rsidRPr="00D06045">
              <w:rPr>
                <w:color w:val="000000"/>
              </w:rPr>
              <w:t>(Application)</w:t>
            </w:r>
          </w:p>
        </w:tc>
        <w:tc>
          <w:tcPr>
            <w:tcW w:w="0" w:type="auto"/>
            <w:hideMark/>
          </w:tcPr>
          <w:p w14:paraId="0303054F" w14:textId="77777777" w:rsidR="00BE2152" w:rsidRPr="00D06045" w:rsidRDefault="00BE2152" w:rsidP="00D12C45">
            <w:pPr>
              <w:pStyle w:val="NormalWeb"/>
              <w:spacing w:before="0" w:beforeAutospacing="0" w:after="0" w:afterAutospacing="0"/>
              <w:rPr>
                <w:color w:val="000000"/>
              </w:rPr>
            </w:pPr>
            <w:r w:rsidRPr="00D06045">
              <w:rPr>
                <w:color w:val="000000"/>
              </w:rPr>
              <w:t>Online</w:t>
            </w:r>
          </w:p>
          <w:p w14:paraId="25EF4E84" w14:textId="77777777" w:rsidR="00BE2152" w:rsidRPr="00D06045" w:rsidRDefault="00BE2152" w:rsidP="00D12C45">
            <w:pPr>
              <w:rPr>
                <w:color w:val="000000"/>
              </w:rPr>
            </w:pPr>
          </w:p>
          <w:p w14:paraId="68A3D4E0" w14:textId="77777777" w:rsidR="00BE2152" w:rsidRPr="00D06045" w:rsidRDefault="00BE2152" w:rsidP="00D12C45">
            <w:pPr>
              <w:rPr>
                <w:color w:val="000000"/>
              </w:rPr>
            </w:pPr>
            <w:r w:rsidRPr="00D06045">
              <w:rPr>
                <w:color w:val="000000"/>
              </w:rPr>
              <w:t>Photos of planted pansy plots</w:t>
            </w:r>
          </w:p>
        </w:tc>
        <w:tc>
          <w:tcPr>
            <w:tcW w:w="0" w:type="auto"/>
            <w:hideMark/>
          </w:tcPr>
          <w:p w14:paraId="702A8BAF" w14:textId="77777777" w:rsidR="00BE2152" w:rsidRPr="00583700" w:rsidRDefault="00BE2152" w:rsidP="00D12C45">
            <w:pPr>
              <w:pStyle w:val="NormalWeb"/>
              <w:spacing w:before="0" w:beforeAutospacing="0" w:after="0" w:afterAutospacing="0"/>
              <w:rPr>
                <w:color w:val="000000"/>
                <w:lang w:val="fr-FR"/>
              </w:rPr>
            </w:pPr>
            <w:r w:rsidRPr="00583700">
              <w:rPr>
                <w:color w:val="000000"/>
                <w:lang w:val="fr-FR"/>
              </w:rPr>
              <w:t>Combination &amp; Proportion</w:t>
            </w:r>
          </w:p>
          <w:p w14:paraId="2B3DB183" w14:textId="77777777" w:rsidR="00BE2152" w:rsidRPr="00583700" w:rsidRDefault="00BE2152" w:rsidP="00D12C45">
            <w:pPr>
              <w:rPr>
                <w:color w:val="000000"/>
                <w:lang w:val="fr-FR"/>
              </w:rPr>
            </w:pPr>
          </w:p>
          <w:p w14:paraId="78CFA882" w14:textId="6B1921A8" w:rsidR="00BE2152" w:rsidRPr="00583700" w:rsidRDefault="00BE2152" w:rsidP="00D12C45">
            <w:pPr>
              <w:pStyle w:val="NormalWeb"/>
              <w:spacing w:before="0" w:beforeAutospacing="0" w:after="0" w:afterAutospacing="0"/>
              <w:rPr>
                <w:color w:val="000000"/>
                <w:lang w:val="fr-FR"/>
              </w:rPr>
            </w:pPr>
            <w:proofErr w:type="gramStart"/>
            <w:r w:rsidRPr="00583700">
              <w:rPr>
                <w:color w:val="000000"/>
                <w:lang w:val="fr-FR"/>
              </w:rPr>
              <w:t>(</w:t>
            </w:r>
            <w:r w:rsidR="007D2775">
              <w:t xml:space="preserve"> </w:t>
            </w:r>
            <w:proofErr w:type="spellStart"/>
            <w:r w:rsidR="007D2775" w:rsidRPr="007D2775">
              <w:rPr>
                <w:color w:val="000000"/>
                <w:lang w:val="fr-FR"/>
              </w:rPr>
              <w:t>Analogous</w:t>
            </w:r>
            <w:proofErr w:type="spellEnd"/>
            <w:proofErr w:type="gramEnd"/>
            <w:r w:rsidR="007D2775" w:rsidRPr="007D2775">
              <w:rPr>
                <w:color w:val="000000"/>
                <w:lang w:val="fr-FR"/>
              </w:rPr>
              <w:t>/</w:t>
            </w:r>
            <w:proofErr w:type="spellStart"/>
            <w:r w:rsidR="007D2775" w:rsidRPr="007D2775">
              <w:rPr>
                <w:color w:val="000000"/>
                <w:lang w:val="fr-FR"/>
              </w:rPr>
              <w:t>Complementary</w:t>
            </w:r>
            <w:proofErr w:type="spellEnd"/>
            <w:r w:rsidR="007D2775">
              <w:rPr>
                <w:color w:val="000000"/>
                <w:lang w:val="fr-FR"/>
              </w:rPr>
              <w:t xml:space="preserve"> </w:t>
            </w:r>
            <w:r w:rsidR="007D2775" w:rsidRPr="00583700">
              <w:rPr>
                <w:color w:val="000000"/>
                <w:lang w:val="fr-FR"/>
              </w:rPr>
              <w:t>50 :</w:t>
            </w:r>
            <w:r w:rsidRPr="00583700">
              <w:rPr>
                <w:color w:val="000000"/>
                <w:lang w:val="fr-FR"/>
              </w:rPr>
              <w:t xml:space="preserve">50 </w:t>
            </w:r>
            <w:r w:rsidR="007D2775" w:rsidRPr="00583700">
              <w:rPr>
                <w:color w:val="000000"/>
                <w:lang w:val="fr-FR"/>
              </w:rPr>
              <w:t>etc.</w:t>
            </w:r>
            <w:r w:rsidRPr="00583700">
              <w:rPr>
                <w:color w:val="000000"/>
                <w:lang w:val="fr-FR"/>
              </w:rPr>
              <w:t>)</w:t>
            </w:r>
          </w:p>
        </w:tc>
        <w:tc>
          <w:tcPr>
            <w:tcW w:w="0" w:type="auto"/>
            <w:hideMark/>
          </w:tcPr>
          <w:p w14:paraId="51806CBA" w14:textId="77777777" w:rsidR="00BE2152" w:rsidRPr="00D06045" w:rsidRDefault="00BE2152" w:rsidP="00D12C45">
            <w:pPr>
              <w:pStyle w:val="NormalWeb"/>
              <w:spacing w:before="0" w:beforeAutospacing="0" w:after="0" w:afterAutospacing="0"/>
              <w:rPr>
                <w:color w:val="000000"/>
              </w:rPr>
            </w:pPr>
            <w:r w:rsidRPr="00D06045">
              <w:rPr>
                <w:color w:val="000000"/>
              </w:rPr>
              <w:t>• Total floral area</w:t>
            </w:r>
            <w:r w:rsidRPr="00D06045">
              <w:rPr>
                <w:color w:val="000000"/>
              </w:rPr>
              <w:br/>
            </w:r>
          </w:p>
          <w:p w14:paraId="46D7EBD2" w14:textId="77777777" w:rsidR="00BE2152" w:rsidRPr="00D06045" w:rsidRDefault="00BE2152" w:rsidP="00D12C45">
            <w:pPr>
              <w:pStyle w:val="NormalWeb"/>
              <w:spacing w:before="0" w:beforeAutospacing="0" w:after="0" w:afterAutospacing="0"/>
              <w:rPr>
                <w:color w:val="000000"/>
              </w:rPr>
            </w:pPr>
            <w:r w:rsidRPr="00D06045">
              <w:rPr>
                <w:color w:val="000000"/>
              </w:rPr>
              <w:t>• Background &amp; lighting</w:t>
            </w:r>
          </w:p>
          <w:p w14:paraId="647E9F5E" w14:textId="77777777" w:rsidR="00BE2152" w:rsidRPr="00D06045" w:rsidRDefault="00BE2152" w:rsidP="00D12C45">
            <w:pPr>
              <w:rPr>
                <w:color w:val="000000"/>
              </w:rPr>
            </w:pPr>
          </w:p>
          <w:p w14:paraId="68B4CF4F" w14:textId="77777777" w:rsidR="00BE2152" w:rsidRPr="00D06045" w:rsidRDefault="00BE2152" w:rsidP="00D12C45">
            <w:pPr>
              <w:pStyle w:val="NormalWeb"/>
              <w:spacing w:before="0" w:beforeAutospacing="0" w:after="0" w:afterAutospacing="0"/>
              <w:rPr>
                <w:color w:val="000000"/>
              </w:rPr>
            </w:pPr>
            <w:r w:rsidRPr="00D06045">
              <w:rPr>
                <w:color w:val="000000"/>
              </w:rPr>
              <w:t>• Plant species</w:t>
            </w:r>
          </w:p>
        </w:tc>
        <w:tc>
          <w:tcPr>
            <w:tcW w:w="0" w:type="auto"/>
            <w:hideMark/>
          </w:tcPr>
          <w:p w14:paraId="7B81F4B2" w14:textId="77777777" w:rsidR="00BE2152" w:rsidRPr="00D06045" w:rsidRDefault="00BE2152" w:rsidP="00D12C45">
            <w:pPr>
              <w:pStyle w:val="NormalWeb"/>
              <w:spacing w:before="0" w:beforeAutospacing="0" w:after="0" w:afterAutospacing="0"/>
              <w:rPr>
                <w:color w:val="000000"/>
              </w:rPr>
            </w:pPr>
            <w:r w:rsidRPr="00D06045">
              <w:rPr>
                <w:color w:val="000000"/>
              </w:rPr>
              <w:t>• Relaxed / Uplifted</w:t>
            </w:r>
          </w:p>
          <w:p w14:paraId="43953930" w14:textId="77777777" w:rsidR="00BE2152" w:rsidRPr="00D06045" w:rsidRDefault="00BE2152" w:rsidP="00D12C45">
            <w:pPr>
              <w:rPr>
                <w:color w:val="000000"/>
              </w:rPr>
            </w:pPr>
          </w:p>
          <w:p w14:paraId="4EBFCF43" w14:textId="77777777" w:rsidR="00BE2152" w:rsidRPr="00D06045" w:rsidRDefault="00BE2152" w:rsidP="00D12C45">
            <w:pPr>
              <w:pStyle w:val="NormalWeb"/>
              <w:spacing w:before="0" w:beforeAutospacing="0" w:after="0" w:afterAutospacing="0"/>
              <w:rPr>
                <w:color w:val="000000"/>
              </w:rPr>
            </w:pPr>
            <w:r w:rsidRPr="00D06045">
              <w:rPr>
                <w:color w:val="000000"/>
              </w:rPr>
              <w:t>• Preference</w:t>
            </w:r>
          </w:p>
        </w:tc>
      </w:tr>
    </w:tbl>
    <w:p w14:paraId="5D043FFD" w14:textId="3E64C830" w:rsidR="00056EA2" w:rsidRDefault="00056EA2" w:rsidP="00361C6A">
      <w:pPr>
        <w:pStyle w:val="Heading2"/>
        <w:numPr>
          <w:ilvl w:val="0"/>
          <w:numId w:val="0"/>
        </w:numPr>
        <w:ind w:left="576" w:hanging="576"/>
      </w:pPr>
      <w:r>
        <w:t>References</w:t>
      </w:r>
    </w:p>
    <w:p w14:paraId="5466FB66" w14:textId="77777777" w:rsidR="00D045F1" w:rsidRPr="00D045F1" w:rsidRDefault="00056EA2" w:rsidP="00D045F1">
      <w:pPr>
        <w:pStyle w:val="EndNoteBibliography"/>
        <w:ind w:left="720" w:hanging="720"/>
        <w:rPr>
          <w:noProof/>
        </w:rPr>
      </w:pPr>
      <w:r>
        <w:fldChar w:fldCharType="begin"/>
      </w:r>
      <w:r>
        <w:instrText xml:space="preserve"> ADDIN EN.SECTION.REFLIST </w:instrText>
      </w:r>
      <w:r>
        <w:fldChar w:fldCharType="separate"/>
      </w:r>
      <w:r w:rsidR="00D045F1" w:rsidRPr="00D045F1">
        <w:rPr>
          <w:noProof/>
        </w:rPr>
        <w:t xml:space="preserve">Aspinall, P., Mavros, P., Coyne, R., &amp; Roe, J. (2015). The urban brain: analysing outdoor physical activity with mobile EEG. </w:t>
      </w:r>
      <w:r w:rsidR="00D045F1" w:rsidRPr="00D045F1">
        <w:rPr>
          <w:i/>
          <w:noProof/>
        </w:rPr>
        <w:t>British journal of sports medicine</w:t>
      </w:r>
      <w:r w:rsidR="00D045F1" w:rsidRPr="00D045F1">
        <w:rPr>
          <w:noProof/>
        </w:rPr>
        <w:t>,</w:t>
      </w:r>
      <w:r w:rsidR="00D045F1" w:rsidRPr="00D045F1">
        <w:rPr>
          <w:i/>
          <w:noProof/>
        </w:rPr>
        <w:t xml:space="preserve"> 49</w:t>
      </w:r>
      <w:r w:rsidR="00D045F1" w:rsidRPr="00D045F1">
        <w:rPr>
          <w:noProof/>
        </w:rPr>
        <w:t xml:space="preserve">(4), 272-276. </w:t>
      </w:r>
    </w:p>
    <w:p w14:paraId="3432D5B6" w14:textId="77777777" w:rsidR="00D045F1" w:rsidRPr="00D045F1" w:rsidRDefault="00D045F1" w:rsidP="00D045F1">
      <w:pPr>
        <w:pStyle w:val="EndNoteBibliography"/>
        <w:ind w:left="720" w:hanging="720"/>
        <w:rPr>
          <w:noProof/>
        </w:rPr>
      </w:pPr>
      <w:r w:rsidRPr="00D045F1">
        <w:rPr>
          <w:noProof/>
        </w:rPr>
        <w:t xml:space="preserve">Bigdely-Shamlo, N., Mullen, T., Kothe, C., Su, K.-M., &amp; Robbins, K. A. (2015). The PREP pipeline: standardized preprocessing for large-scale EEG analysis. </w:t>
      </w:r>
      <w:r w:rsidRPr="00D045F1">
        <w:rPr>
          <w:i/>
          <w:noProof/>
        </w:rPr>
        <w:t>Frontiers in neuroinformatics</w:t>
      </w:r>
      <w:r w:rsidRPr="00D045F1">
        <w:rPr>
          <w:noProof/>
        </w:rPr>
        <w:t>,</w:t>
      </w:r>
      <w:r w:rsidRPr="00D045F1">
        <w:rPr>
          <w:i/>
          <w:noProof/>
        </w:rPr>
        <w:t xml:space="preserve"> 9</w:t>
      </w:r>
      <w:r w:rsidRPr="00D045F1">
        <w:rPr>
          <w:noProof/>
        </w:rPr>
        <w:t xml:space="preserve">, 16. </w:t>
      </w:r>
    </w:p>
    <w:p w14:paraId="7E6E6055" w14:textId="77777777" w:rsidR="00D045F1" w:rsidRPr="00D045F1" w:rsidRDefault="00D045F1" w:rsidP="00D045F1">
      <w:pPr>
        <w:pStyle w:val="EndNoteBibliography"/>
        <w:ind w:left="720" w:hanging="720"/>
        <w:rPr>
          <w:noProof/>
        </w:rPr>
      </w:pPr>
      <w:r w:rsidRPr="00D045F1">
        <w:rPr>
          <w:noProof/>
        </w:rPr>
        <w:t xml:space="preserve">Brunner, C., Delorme, A., &amp; Makeig, S. (2013). Eeglab–an open source matlab toolbox for electrophysiological research. </w:t>
      </w:r>
      <w:r w:rsidRPr="00D045F1">
        <w:rPr>
          <w:i/>
          <w:noProof/>
        </w:rPr>
        <w:t>Biomed. Tech</w:t>
      </w:r>
      <w:r w:rsidRPr="00D045F1">
        <w:rPr>
          <w:noProof/>
        </w:rPr>
        <w:t>,</w:t>
      </w:r>
      <w:r w:rsidRPr="00D045F1">
        <w:rPr>
          <w:i/>
          <w:noProof/>
        </w:rPr>
        <w:t xml:space="preserve"> 58</w:t>
      </w:r>
      <w:r w:rsidRPr="00D045F1">
        <w:rPr>
          <w:noProof/>
        </w:rPr>
        <w:t xml:space="preserve">(10.1515). </w:t>
      </w:r>
    </w:p>
    <w:p w14:paraId="2814F3F6" w14:textId="77777777" w:rsidR="00D045F1" w:rsidRPr="00D045F1" w:rsidRDefault="00D045F1" w:rsidP="00D045F1">
      <w:pPr>
        <w:pStyle w:val="EndNoteBibliography"/>
        <w:ind w:left="720" w:hanging="720"/>
        <w:rPr>
          <w:noProof/>
        </w:rPr>
      </w:pPr>
      <w:r w:rsidRPr="00D045F1">
        <w:rPr>
          <w:noProof/>
        </w:rPr>
        <w:lastRenderedPageBreak/>
        <w:t xml:space="preserve">Daniel, T. C., &amp; Meitner, M. M. (2001). Representational validity of landscape visualizations: the effects of graphical realism on perceived scenic beauty of forest vistas. </w:t>
      </w:r>
      <w:r w:rsidRPr="00D045F1">
        <w:rPr>
          <w:i/>
          <w:noProof/>
        </w:rPr>
        <w:t>Journal of Environmental Psychology</w:t>
      </w:r>
      <w:r w:rsidRPr="00D045F1">
        <w:rPr>
          <w:noProof/>
        </w:rPr>
        <w:t>,</w:t>
      </w:r>
      <w:r w:rsidRPr="00D045F1">
        <w:rPr>
          <w:i/>
          <w:noProof/>
        </w:rPr>
        <w:t xml:space="preserve"> 21</w:t>
      </w:r>
      <w:r w:rsidRPr="00D045F1">
        <w:rPr>
          <w:noProof/>
        </w:rPr>
        <w:t xml:space="preserve">(1), 61-72. </w:t>
      </w:r>
    </w:p>
    <w:p w14:paraId="091D7D5D" w14:textId="77777777" w:rsidR="00D045F1" w:rsidRPr="00D045F1" w:rsidRDefault="00D045F1" w:rsidP="00D045F1">
      <w:pPr>
        <w:pStyle w:val="EndNoteBibliography"/>
        <w:ind w:left="720" w:hanging="720"/>
        <w:rPr>
          <w:noProof/>
        </w:rPr>
      </w:pPr>
      <w:r w:rsidRPr="00D045F1">
        <w:rPr>
          <w:noProof/>
        </w:rPr>
        <w:t xml:space="preserve">Delorme, A., &amp; Makeig, S. (2004). EEGLAB: an open source toolbox for analysis of single-trial EEG dynamics including independent component analysis. </w:t>
      </w:r>
      <w:r w:rsidRPr="00D045F1">
        <w:rPr>
          <w:i/>
          <w:noProof/>
        </w:rPr>
        <w:t>J Neurosci Methods</w:t>
      </w:r>
      <w:r w:rsidRPr="00D045F1">
        <w:rPr>
          <w:noProof/>
        </w:rPr>
        <w:t>,</w:t>
      </w:r>
      <w:r w:rsidRPr="00D045F1">
        <w:rPr>
          <w:i/>
          <w:noProof/>
        </w:rPr>
        <w:t xml:space="preserve"> 134</w:t>
      </w:r>
      <w:r w:rsidRPr="00D045F1">
        <w:rPr>
          <w:noProof/>
        </w:rPr>
        <w:t xml:space="preserve">(1), 9-21. https://doi.org/10.1016/j.jneumeth.2003.10.009 </w:t>
      </w:r>
    </w:p>
    <w:p w14:paraId="59AC66CE" w14:textId="77777777" w:rsidR="00D045F1" w:rsidRPr="00D045F1" w:rsidRDefault="00D045F1" w:rsidP="00D045F1">
      <w:pPr>
        <w:pStyle w:val="EndNoteBibliography"/>
        <w:ind w:left="720" w:hanging="720"/>
        <w:rPr>
          <w:noProof/>
        </w:rPr>
      </w:pPr>
      <w:r w:rsidRPr="00D045F1">
        <w:rPr>
          <w:noProof/>
        </w:rPr>
        <w:t xml:space="preserve">Ding, N., Zhong, Y., Li, J., Xiao, Q., Zhang, S., &amp; Xia, H. (2022). Visual preference of plant features in different living environments using eye tracking and EEG. </w:t>
      </w:r>
      <w:r w:rsidRPr="00D045F1">
        <w:rPr>
          <w:i/>
          <w:noProof/>
        </w:rPr>
        <w:t>PLoS One</w:t>
      </w:r>
      <w:r w:rsidRPr="00D045F1">
        <w:rPr>
          <w:noProof/>
        </w:rPr>
        <w:t>,</w:t>
      </w:r>
      <w:r w:rsidRPr="00D045F1">
        <w:rPr>
          <w:i/>
          <w:noProof/>
        </w:rPr>
        <w:t xml:space="preserve"> 17</w:t>
      </w:r>
      <w:r w:rsidRPr="00D045F1">
        <w:rPr>
          <w:noProof/>
        </w:rPr>
        <w:t xml:space="preserve">(12), e0279596. https://doi.org/10.1371/journal.pone.0279596 </w:t>
      </w:r>
    </w:p>
    <w:p w14:paraId="70B2BA4F" w14:textId="77777777" w:rsidR="00D045F1" w:rsidRPr="00D045F1" w:rsidRDefault="00D045F1" w:rsidP="00D045F1">
      <w:pPr>
        <w:pStyle w:val="EndNoteBibliography"/>
        <w:ind w:left="720" w:hanging="720"/>
        <w:rPr>
          <w:noProof/>
        </w:rPr>
      </w:pPr>
      <w:r w:rsidRPr="00D045F1">
        <w:rPr>
          <w:noProof/>
        </w:rPr>
        <w:t xml:space="preserve">Epicoco, D., Jonauskaite, D., Mohr, C., &amp; Parraga, C. (2024). Can we estimate which colors our participants see. </w:t>
      </w:r>
      <w:r w:rsidRPr="00D045F1">
        <w:rPr>
          <w:i/>
          <w:noProof/>
        </w:rPr>
        <w:t>Comparing results from different gamma correction methods. i-Perception</w:t>
      </w:r>
      <w:r w:rsidRPr="00D045F1">
        <w:rPr>
          <w:noProof/>
        </w:rPr>
        <w:t>,</w:t>
      </w:r>
      <w:r w:rsidRPr="00D045F1">
        <w:rPr>
          <w:i/>
          <w:noProof/>
        </w:rPr>
        <w:t xml:space="preserve"> 15</w:t>
      </w:r>
      <w:r w:rsidRPr="00D045F1">
        <w:rPr>
          <w:noProof/>
        </w:rPr>
        <w:t xml:space="preserve">(5). </w:t>
      </w:r>
    </w:p>
    <w:p w14:paraId="58D5D522" w14:textId="77777777" w:rsidR="00D045F1" w:rsidRPr="00D045F1" w:rsidRDefault="00D045F1" w:rsidP="00D045F1">
      <w:pPr>
        <w:pStyle w:val="EndNoteBibliography"/>
        <w:ind w:left="720" w:hanging="720"/>
        <w:rPr>
          <w:noProof/>
        </w:rPr>
      </w:pPr>
      <w:r w:rsidRPr="00D045F1">
        <w:rPr>
          <w:noProof/>
        </w:rPr>
        <w:t xml:space="preserve">Fairchild, M. D. (2013). </w:t>
      </w:r>
      <w:r w:rsidRPr="00D045F1">
        <w:rPr>
          <w:i/>
          <w:noProof/>
        </w:rPr>
        <w:t>Color appearance models</w:t>
      </w:r>
      <w:r w:rsidRPr="00D045F1">
        <w:rPr>
          <w:noProof/>
        </w:rPr>
        <w:t xml:space="preserve">. John Wiley &amp; Sons. </w:t>
      </w:r>
    </w:p>
    <w:p w14:paraId="3670E04D" w14:textId="77777777" w:rsidR="00D045F1" w:rsidRPr="00D045F1" w:rsidRDefault="00D045F1" w:rsidP="00D045F1">
      <w:pPr>
        <w:pStyle w:val="EndNoteBibliography"/>
        <w:ind w:left="720" w:hanging="720"/>
        <w:rPr>
          <w:noProof/>
        </w:rPr>
      </w:pPr>
      <w:r w:rsidRPr="00D045F1">
        <w:rPr>
          <w:noProof/>
        </w:rPr>
        <w:t xml:space="preserve">Farris, S. (2024). </w:t>
      </w:r>
      <w:r w:rsidRPr="00D045F1">
        <w:rPr>
          <w:i/>
          <w:noProof/>
        </w:rPr>
        <w:t>Does increasing urban biodiversity enhance stress recovery? New experimental evidence</w:t>
      </w:r>
      <w:r w:rsidRPr="00D045F1">
        <w:rPr>
          <w:noProof/>
        </w:rPr>
        <w:t xml:space="preserve"> University of Sheffield]. </w:t>
      </w:r>
    </w:p>
    <w:p w14:paraId="427839BD" w14:textId="77777777" w:rsidR="00D045F1" w:rsidRPr="00D045F1" w:rsidRDefault="00D045F1" w:rsidP="00D045F1">
      <w:pPr>
        <w:pStyle w:val="EndNoteBibliography"/>
        <w:ind w:left="720" w:hanging="720"/>
        <w:rPr>
          <w:noProof/>
        </w:rPr>
      </w:pPr>
      <w:r w:rsidRPr="00D045F1">
        <w:rPr>
          <w:noProof/>
        </w:rPr>
        <w:t xml:space="preserve">Gehl, J., &amp; Svarre, B. (2013). </w:t>
      </w:r>
      <w:r w:rsidRPr="00D045F1">
        <w:rPr>
          <w:i/>
          <w:noProof/>
        </w:rPr>
        <w:t>How to study public life</w:t>
      </w:r>
      <w:r w:rsidRPr="00D045F1">
        <w:rPr>
          <w:noProof/>
        </w:rPr>
        <w:t xml:space="preserve"> (Vol. 2). Springer. </w:t>
      </w:r>
    </w:p>
    <w:p w14:paraId="7A31E280" w14:textId="77777777" w:rsidR="00D045F1" w:rsidRPr="00D045F1" w:rsidRDefault="00D045F1" w:rsidP="00D045F1">
      <w:pPr>
        <w:pStyle w:val="EndNoteBibliography"/>
        <w:ind w:left="720" w:hanging="720"/>
        <w:rPr>
          <w:noProof/>
        </w:rPr>
      </w:pPr>
      <w:r w:rsidRPr="00D045F1">
        <w:rPr>
          <w:noProof/>
        </w:rPr>
        <w:t xml:space="preserve">Gilgen-Ammann, R., Schweizer, T., &amp; Wyss, T. (2019). RR interval signal quality of a heart rate monitor and an ECG Holter at rest and during exercise. </w:t>
      </w:r>
      <w:r w:rsidRPr="00D045F1">
        <w:rPr>
          <w:i/>
          <w:noProof/>
        </w:rPr>
        <w:t>European journal of applied physiology</w:t>
      </w:r>
      <w:r w:rsidRPr="00D045F1">
        <w:rPr>
          <w:noProof/>
        </w:rPr>
        <w:t>,</w:t>
      </w:r>
      <w:r w:rsidRPr="00D045F1">
        <w:rPr>
          <w:i/>
          <w:noProof/>
        </w:rPr>
        <w:t xml:space="preserve"> 119</w:t>
      </w:r>
      <w:r w:rsidRPr="00D045F1">
        <w:rPr>
          <w:noProof/>
        </w:rPr>
        <w:t xml:space="preserve">(7), 1525-1532. </w:t>
      </w:r>
    </w:p>
    <w:p w14:paraId="1C3E7AC5" w14:textId="77777777" w:rsidR="00D045F1" w:rsidRPr="00D045F1" w:rsidRDefault="00D045F1" w:rsidP="00D045F1">
      <w:pPr>
        <w:pStyle w:val="EndNoteBibliography"/>
        <w:ind w:left="720" w:hanging="720"/>
        <w:rPr>
          <w:noProof/>
        </w:rPr>
      </w:pPr>
      <w:r w:rsidRPr="00D045F1">
        <w:rPr>
          <w:noProof/>
        </w:rPr>
        <w:t xml:space="preserve">Kaplan, R., &amp; Kaplan, S. (1989). </w:t>
      </w:r>
      <w:r w:rsidRPr="00D045F1">
        <w:rPr>
          <w:i/>
          <w:noProof/>
        </w:rPr>
        <w:t>The experience of nature: A psychological perspective</w:t>
      </w:r>
      <w:r w:rsidRPr="00D045F1">
        <w:rPr>
          <w:noProof/>
        </w:rPr>
        <w:t xml:space="preserve">. Cambridge university press. </w:t>
      </w:r>
    </w:p>
    <w:p w14:paraId="3428CF5F" w14:textId="77777777" w:rsidR="00D045F1" w:rsidRPr="00D045F1" w:rsidRDefault="00D045F1" w:rsidP="00D045F1">
      <w:pPr>
        <w:pStyle w:val="EndNoteBibliography"/>
        <w:ind w:left="720" w:hanging="720"/>
        <w:rPr>
          <w:noProof/>
        </w:rPr>
      </w:pPr>
      <w:r w:rsidRPr="00D045F1">
        <w:rPr>
          <w:noProof/>
        </w:rPr>
        <w:t>Krigolson, O., Williams, C., Norton, A., Hassall, C., &amp; Colino, F. (2017). Choosing MUSE: validation of a low-cost, portable EEG system for ERP research. Front. Neurosci. 11, 109 (2017). In.</w:t>
      </w:r>
    </w:p>
    <w:p w14:paraId="2E4050C8" w14:textId="77777777" w:rsidR="00D045F1" w:rsidRPr="00D045F1" w:rsidRDefault="00D045F1" w:rsidP="00D045F1">
      <w:pPr>
        <w:pStyle w:val="EndNoteBibliography"/>
        <w:ind w:left="720" w:hanging="720"/>
        <w:rPr>
          <w:noProof/>
        </w:rPr>
      </w:pPr>
      <w:r w:rsidRPr="00D045F1">
        <w:rPr>
          <w:noProof/>
        </w:rPr>
        <w:t xml:space="preserve">Laborde, S., Mosley, E., &amp; Thayer, J. F. (2017). Heart rate variability and cardiac vagal tone in psychophysiological research–recommendations for experiment planning, data analysis, and data reporting. </w:t>
      </w:r>
      <w:r w:rsidRPr="00D045F1">
        <w:rPr>
          <w:i/>
          <w:noProof/>
        </w:rPr>
        <w:t>Frontiers in Psychology</w:t>
      </w:r>
      <w:r w:rsidRPr="00D045F1">
        <w:rPr>
          <w:noProof/>
        </w:rPr>
        <w:t>,</w:t>
      </w:r>
      <w:r w:rsidRPr="00D045F1">
        <w:rPr>
          <w:i/>
          <w:noProof/>
        </w:rPr>
        <w:t xml:space="preserve"> 8</w:t>
      </w:r>
      <w:r w:rsidRPr="00D045F1">
        <w:rPr>
          <w:noProof/>
        </w:rPr>
        <w:t xml:space="preserve">, 213. </w:t>
      </w:r>
    </w:p>
    <w:p w14:paraId="3E99A5AC" w14:textId="77777777" w:rsidR="00D045F1" w:rsidRPr="00D045F1" w:rsidRDefault="00D045F1" w:rsidP="00D045F1">
      <w:pPr>
        <w:pStyle w:val="EndNoteBibliography"/>
        <w:ind w:left="720" w:hanging="720"/>
        <w:rPr>
          <w:noProof/>
        </w:rPr>
      </w:pPr>
      <w:r w:rsidRPr="00D045F1">
        <w:rPr>
          <w:noProof/>
        </w:rPr>
        <w:t xml:space="preserve">Lopez, K., Monachino, A., Morales, S., Leach, S., Bowers, M., &amp; Gabard-Durnam, L. (2021). HAPPILEE: the Harvard automated processing pipeline in low electrode electroencephalography, a standardized software for low density EEG and ERP data. </w:t>
      </w:r>
      <w:r w:rsidRPr="00D045F1">
        <w:rPr>
          <w:i/>
          <w:noProof/>
        </w:rPr>
        <w:t>bioRxiv</w:t>
      </w:r>
      <w:r w:rsidRPr="00D045F1">
        <w:rPr>
          <w:noProof/>
        </w:rPr>
        <w:t xml:space="preserve">, 2021.2007. 2002.450940. </w:t>
      </w:r>
    </w:p>
    <w:p w14:paraId="495DA974" w14:textId="77777777" w:rsidR="00D045F1" w:rsidRPr="00D045F1" w:rsidRDefault="00D045F1" w:rsidP="00D045F1">
      <w:pPr>
        <w:pStyle w:val="EndNoteBibliography"/>
        <w:ind w:left="720" w:hanging="720"/>
        <w:rPr>
          <w:noProof/>
        </w:rPr>
      </w:pPr>
      <w:r w:rsidRPr="00D045F1">
        <w:rPr>
          <w:noProof/>
        </w:rPr>
        <w:t xml:space="preserve">Mavros, P., Coyne, R., Roe, J., &amp; Aspinall, P. (2012). Engaging the brain: Implications of mobile EEG for spatial representation. eCAADe 2012-The 30th International Conference on Education and research in Computer Aided Architectural Design in Europe, </w:t>
      </w:r>
    </w:p>
    <w:p w14:paraId="01E22504" w14:textId="77777777" w:rsidR="00D045F1" w:rsidRPr="00D045F1" w:rsidRDefault="00D045F1" w:rsidP="00D045F1">
      <w:pPr>
        <w:pStyle w:val="EndNoteBibliography"/>
        <w:ind w:left="720" w:hanging="720"/>
        <w:rPr>
          <w:noProof/>
        </w:rPr>
      </w:pPr>
      <w:r w:rsidRPr="00D045F1">
        <w:rPr>
          <w:noProof/>
        </w:rPr>
        <w:t xml:space="preserve">Mochizuki-Kawai, H., Matsuda, I.,, &amp; Mochizuki, S. (2020). Viewing a flower image provides automatic recovery effects after psychological stress. </w:t>
      </w:r>
      <w:r w:rsidRPr="00D045F1">
        <w:rPr>
          <w:i/>
          <w:noProof/>
        </w:rPr>
        <w:t>Journal of Environmental Psychology</w:t>
      </w:r>
      <w:r w:rsidRPr="00D045F1">
        <w:rPr>
          <w:noProof/>
        </w:rPr>
        <w:t>,</w:t>
      </w:r>
      <w:r w:rsidRPr="00D045F1">
        <w:rPr>
          <w:i/>
          <w:noProof/>
        </w:rPr>
        <w:t xml:space="preserve"> 70</w:t>
      </w:r>
      <w:r w:rsidRPr="00D045F1">
        <w:rPr>
          <w:noProof/>
        </w:rPr>
        <w:t xml:space="preserve">, 101445. https://doi.org/10.1016/j.jenvp.2020.101445 </w:t>
      </w:r>
    </w:p>
    <w:p w14:paraId="6AD6D102" w14:textId="77777777" w:rsidR="00D045F1" w:rsidRPr="00D045F1" w:rsidRDefault="00D045F1" w:rsidP="00D045F1">
      <w:pPr>
        <w:pStyle w:val="EndNoteBibliography"/>
        <w:ind w:left="720" w:hanging="720"/>
        <w:rPr>
          <w:noProof/>
        </w:rPr>
      </w:pPr>
      <w:r w:rsidRPr="00D045F1">
        <w:rPr>
          <w:noProof/>
        </w:rPr>
        <w:t xml:space="preserve">Roe, J., Aspinall, P., Mavros, P., &amp; Coyne, R. (2013). Engaging the brain: The impact of natural versus urban scenes using novel EEG methods in an experimental setting. </w:t>
      </w:r>
      <w:r w:rsidRPr="00D045F1">
        <w:rPr>
          <w:i/>
          <w:noProof/>
        </w:rPr>
        <w:t>Journal of Environmental Sciences</w:t>
      </w:r>
      <w:r w:rsidRPr="00D045F1">
        <w:rPr>
          <w:noProof/>
        </w:rPr>
        <w:t>,</w:t>
      </w:r>
      <w:r w:rsidRPr="00D045F1">
        <w:rPr>
          <w:i/>
          <w:noProof/>
        </w:rPr>
        <w:t xml:space="preserve"> 1</w:t>
      </w:r>
      <w:r w:rsidRPr="00D045F1">
        <w:rPr>
          <w:noProof/>
        </w:rPr>
        <w:t xml:space="preserve">(2), 93-104. </w:t>
      </w:r>
    </w:p>
    <w:p w14:paraId="7FDE9302" w14:textId="77777777" w:rsidR="00D045F1" w:rsidRPr="00D045F1" w:rsidRDefault="00D045F1" w:rsidP="00D045F1">
      <w:pPr>
        <w:pStyle w:val="EndNoteBibliography"/>
        <w:ind w:left="720" w:hanging="720"/>
        <w:rPr>
          <w:noProof/>
        </w:rPr>
      </w:pPr>
      <w:r w:rsidRPr="00D045F1">
        <w:rPr>
          <w:noProof/>
        </w:rPr>
        <w:t xml:space="preserve">Schkade, D. A., &amp; Kahneman, D. (1998). Does living in California make people happy? A focusing illusion in judgments of life satisfaction. </w:t>
      </w:r>
      <w:r w:rsidRPr="00D045F1">
        <w:rPr>
          <w:i/>
          <w:noProof/>
        </w:rPr>
        <w:t>Psychological science</w:t>
      </w:r>
      <w:r w:rsidRPr="00D045F1">
        <w:rPr>
          <w:noProof/>
        </w:rPr>
        <w:t>,</w:t>
      </w:r>
      <w:r w:rsidRPr="00D045F1">
        <w:rPr>
          <w:i/>
          <w:noProof/>
        </w:rPr>
        <w:t xml:space="preserve"> 9</w:t>
      </w:r>
      <w:r w:rsidRPr="00D045F1">
        <w:rPr>
          <w:noProof/>
        </w:rPr>
        <w:t xml:space="preserve">(5), 340-346. </w:t>
      </w:r>
    </w:p>
    <w:p w14:paraId="4E4D7AEE" w14:textId="77777777" w:rsidR="00D045F1" w:rsidRPr="00D045F1" w:rsidRDefault="00D045F1" w:rsidP="00D045F1">
      <w:pPr>
        <w:pStyle w:val="EndNoteBibliography"/>
        <w:ind w:left="720" w:hanging="720"/>
        <w:rPr>
          <w:noProof/>
        </w:rPr>
      </w:pPr>
      <w:r w:rsidRPr="00D045F1">
        <w:rPr>
          <w:noProof/>
        </w:rPr>
        <w:t xml:space="preserve">Sevenant, M., &amp; Antrop, M. (2011). Landscape representation validity: a comparison between on-site observations and photographs with different angles of view. </w:t>
      </w:r>
      <w:r w:rsidRPr="00D045F1">
        <w:rPr>
          <w:i/>
          <w:noProof/>
        </w:rPr>
        <w:t>Landscape Research</w:t>
      </w:r>
      <w:r w:rsidRPr="00D045F1">
        <w:rPr>
          <w:noProof/>
        </w:rPr>
        <w:t>,</w:t>
      </w:r>
      <w:r w:rsidRPr="00D045F1">
        <w:rPr>
          <w:i/>
          <w:noProof/>
        </w:rPr>
        <w:t xml:space="preserve"> 36</w:t>
      </w:r>
      <w:r w:rsidRPr="00D045F1">
        <w:rPr>
          <w:noProof/>
        </w:rPr>
        <w:t xml:space="preserve">(3), 363-385. </w:t>
      </w:r>
    </w:p>
    <w:p w14:paraId="5F681DD2" w14:textId="77777777" w:rsidR="00D045F1" w:rsidRPr="00D045F1" w:rsidRDefault="00D045F1" w:rsidP="00D045F1">
      <w:pPr>
        <w:pStyle w:val="EndNoteBibliography"/>
        <w:ind w:left="720" w:hanging="720"/>
        <w:rPr>
          <w:noProof/>
        </w:rPr>
      </w:pPr>
      <w:r w:rsidRPr="00D045F1">
        <w:rPr>
          <w:noProof/>
        </w:rPr>
        <w:t xml:space="preserve">Shevell, S. K., &amp; Kingdom, F. A. (2008). Color in complex scenes. </w:t>
      </w:r>
      <w:r w:rsidRPr="00D045F1">
        <w:rPr>
          <w:i/>
          <w:noProof/>
        </w:rPr>
        <w:t>Annu. Rev. Psychol.</w:t>
      </w:r>
      <w:r w:rsidRPr="00D045F1">
        <w:rPr>
          <w:noProof/>
        </w:rPr>
        <w:t>,</w:t>
      </w:r>
      <w:r w:rsidRPr="00D045F1">
        <w:rPr>
          <w:i/>
          <w:noProof/>
        </w:rPr>
        <w:t xml:space="preserve"> 59</w:t>
      </w:r>
      <w:r w:rsidRPr="00D045F1">
        <w:rPr>
          <w:noProof/>
        </w:rPr>
        <w:t xml:space="preserve">(1), 143-166. </w:t>
      </w:r>
    </w:p>
    <w:p w14:paraId="787C4747" w14:textId="77777777" w:rsidR="00D045F1" w:rsidRPr="00D045F1" w:rsidRDefault="00D045F1" w:rsidP="00D045F1">
      <w:pPr>
        <w:pStyle w:val="EndNoteBibliography"/>
        <w:ind w:left="720" w:hanging="720"/>
        <w:rPr>
          <w:noProof/>
        </w:rPr>
      </w:pPr>
      <w:r w:rsidRPr="00D045F1">
        <w:rPr>
          <w:noProof/>
        </w:rPr>
        <w:lastRenderedPageBreak/>
        <w:t xml:space="preserve">Stamps III, A. E. (2010). Use of static and dynamic media to simulate environments: A meta-analysis. </w:t>
      </w:r>
      <w:r w:rsidRPr="00D045F1">
        <w:rPr>
          <w:i/>
          <w:noProof/>
        </w:rPr>
        <w:t>Perceptual and motor skills</w:t>
      </w:r>
      <w:r w:rsidRPr="00D045F1">
        <w:rPr>
          <w:noProof/>
        </w:rPr>
        <w:t>,</w:t>
      </w:r>
      <w:r w:rsidRPr="00D045F1">
        <w:rPr>
          <w:i/>
          <w:noProof/>
        </w:rPr>
        <w:t xml:space="preserve"> 111</w:t>
      </w:r>
      <w:r w:rsidRPr="00D045F1">
        <w:rPr>
          <w:noProof/>
        </w:rPr>
        <w:t xml:space="preserve">(2), 355-364. </w:t>
      </w:r>
    </w:p>
    <w:p w14:paraId="572A63FB" w14:textId="77777777" w:rsidR="00D045F1" w:rsidRPr="00D045F1" w:rsidRDefault="00D045F1" w:rsidP="00D045F1">
      <w:pPr>
        <w:pStyle w:val="EndNoteBibliography"/>
        <w:ind w:left="720" w:hanging="720"/>
        <w:rPr>
          <w:noProof/>
        </w:rPr>
      </w:pPr>
      <w:r w:rsidRPr="00D045F1">
        <w:rPr>
          <w:noProof/>
        </w:rPr>
        <w:t xml:space="preserve">Thompson, E. R. (2007). Development and validation of an internationally reliable short-form of the Positive and Negative Affect Schedule (PANAS). </w:t>
      </w:r>
      <w:r w:rsidRPr="00D045F1">
        <w:rPr>
          <w:i/>
          <w:noProof/>
        </w:rPr>
        <w:t>Journal of Cross-Cultural Psychology</w:t>
      </w:r>
      <w:r w:rsidRPr="00D045F1">
        <w:rPr>
          <w:noProof/>
        </w:rPr>
        <w:t>,</w:t>
      </w:r>
      <w:r w:rsidRPr="00D045F1">
        <w:rPr>
          <w:i/>
          <w:noProof/>
        </w:rPr>
        <w:t xml:space="preserve"> 38</w:t>
      </w:r>
      <w:r w:rsidRPr="00D045F1">
        <w:rPr>
          <w:noProof/>
        </w:rPr>
        <w:t xml:space="preserve">(2), 227–242. https://doi.org/10.1177/0022022106297301 </w:t>
      </w:r>
    </w:p>
    <w:p w14:paraId="5D619EB7" w14:textId="77777777" w:rsidR="00D045F1" w:rsidRPr="00D045F1" w:rsidRDefault="00D045F1" w:rsidP="00D045F1">
      <w:pPr>
        <w:pStyle w:val="EndNoteBibliography"/>
        <w:ind w:left="720" w:hanging="720"/>
        <w:rPr>
          <w:noProof/>
        </w:rPr>
      </w:pPr>
      <w:r w:rsidRPr="00D045F1">
        <w:rPr>
          <w:noProof/>
        </w:rPr>
        <w:t xml:space="preserve">Watson, D., Clark, L. A., &amp; Tellegen, A. (1988). Development and validation of brief measures of positive and negative affect: the PANAS scales. </w:t>
      </w:r>
      <w:r w:rsidRPr="00D045F1">
        <w:rPr>
          <w:i/>
          <w:noProof/>
        </w:rPr>
        <w:t>Journal of personality and social psychology</w:t>
      </w:r>
      <w:r w:rsidRPr="00D045F1">
        <w:rPr>
          <w:noProof/>
        </w:rPr>
        <w:t>,</w:t>
      </w:r>
      <w:r w:rsidRPr="00D045F1">
        <w:rPr>
          <w:i/>
          <w:noProof/>
        </w:rPr>
        <w:t xml:space="preserve"> 54</w:t>
      </w:r>
      <w:r w:rsidRPr="00D045F1">
        <w:rPr>
          <w:noProof/>
        </w:rPr>
        <w:t xml:space="preserve">(6), 1063. </w:t>
      </w:r>
    </w:p>
    <w:p w14:paraId="5F77C3D5" w14:textId="77777777" w:rsidR="00D045F1" w:rsidRPr="00D045F1" w:rsidRDefault="00D045F1" w:rsidP="00D045F1">
      <w:pPr>
        <w:pStyle w:val="EndNoteBibliography"/>
        <w:ind w:left="720" w:hanging="720"/>
        <w:rPr>
          <w:noProof/>
        </w:rPr>
      </w:pPr>
      <w:r w:rsidRPr="00D045F1">
        <w:rPr>
          <w:noProof/>
        </w:rPr>
        <w:t xml:space="preserve">Whyte, W. H. (1980). </w:t>
      </w:r>
      <w:r w:rsidRPr="00D045F1">
        <w:rPr>
          <w:i/>
          <w:noProof/>
        </w:rPr>
        <w:t>The social life of small urban spaces</w:t>
      </w:r>
      <w:r w:rsidRPr="00D045F1">
        <w:rPr>
          <w:noProof/>
        </w:rPr>
        <w:t xml:space="preserve"> (Vol. 116). Conservation Foundation Washington, DC. </w:t>
      </w:r>
    </w:p>
    <w:p w14:paraId="651F1AB3" w14:textId="77777777" w:rsidR="00D045F1" w:rsidRPr="00D045F1" w:rsidRDefault="00D045F1" w:rsidP="00D045F1">
      <w:pPr>
        <w:pStyle w:val="EndNoteBibliography"/>
        <w:ind w:left="720" w:hanging="720"/>
        <w:rPr>
          <w:noProof/>
        </w:rPr>
      </w:pPr>
      <w:r w:rsidRPr="00D045F1">
        <w:rPr>
          <w:noProof/>
        </w:rPr>
        <w:t xml:space="preserve">Xie, J., Liu, B.,, &amp; Elsadek, M. (2021). How can flowers and their colors promote individuals’ physiological and psychological states during the COVID-19 lockdown? </w:t>
      </w:r>
      <w:r w:rsidRPr="00D045F1">
        <w:rPr>
          <w:i/>
          <w:noProof/>
        </w:rPr>
        <w:t>International Journal of Environmental Research and Public Health</w:t>
      </w:r>
      <w:r w:rsidRPr="00D045F1">
        <w:rPr>
          <w:noProof/>
        </w:rPr>
        <w:t>,</w:t>
      </w:r>
      <w:r w:rsidRPr="00D045F1">
        <w:rPr>
          <w:i/>
          <w:noProof/>
        </w:rPr>
        <w:t xml:space="preserve"> 18</w:t>
      </w:r>
      <w:r w:rsidRPr="00D045F1">
        <w:rPr>
          <w:noProof/>
        </w:rPr>
        <w:t xml:space="preserve">(19), 10258. https://doi.org/10.3390/ijerph181910258 </w:t>
      </w:r>
    </w:p>
    <w:p w14:paraId="39524716" w14:textId="0152EB72" w:rsidR="001514E1" w:rsidRDefault="00056EA2" w:rsidP="00BE2152">
      <w:pPr>
        <w:sectPr w:rsidR="001514E1" w:rsidSect="00B135A9">
          <w:pgSz w:w="11906" w:h="16838"/>
          <w:pgMar w:top="1440" w:right="1440" w:bottom="1440" w:left="1440" w:header="708" w:footer="708" w:gutter="0"/>
          <w:pgNumType w:start="1" w:chapStyle="1" w:chapSep="period"/>
          <w:cols w:space="708"/>
          <w:docGrid w:linePitch="360"/>
        </w:sectPr>
      </w:pPr>
      <w:r>
        <w:fldChar w:fldCharType="end"/>
      </w:r>
    </w:p>
    <w:p w14:paraId="478AAE8F" w14:textId="5A46FA64" w:rsidR="004E499C" w:rsidRDefault="004E499C" w:rsidP="00106DF2">
      <w:pPr>
        <w:pStyle w:val="Heading1"/>
      </w:pPr>
      <w:r>
        <w:lastRenderedPageBreak/>
        <w:t>Chapter 3: Paper I</w:t>
      </w:r>
    </w:p>
    <w:p w14:paraId="0E8A4015" w14:textId="13BBF0EC" w:rsidR="00D06045" w:rsidRPr="008C5B64" w:rsidRDefault="00D06045" w:rsidP="008C5B64">
      <w:pPr>
        <w:pStyle w:val="MainBodyText"/>
        <w:rPr>
          <w:b/>
          <w:bCs/>
        </w:rPr>
      </w:pPr>
      <w:r w:rsidRPr="008C5B64">
        <w:rPr>
          <w:b/>
          <w:bCs/>
        </w:rPr>
        <w:t>Flowers – Sunshine for the soul! How does floral colour influence preference, feelings of relaxation and positive up-lift?</w:t>
      </w:r>
    </w:p>
    <w:p w14:paraId="03D269A2" w14:textId="2C165285" w:rsidR="00D06045" w:rsidRDefault="00D06045" w:rsidP="008C5B64">
      <w:pPr>
        <w:pStyle w:val="MainBodyText"/>
      </w:pPr>
      <w:r>
        <w:t>Context for this chapter: This first paper lays the foundation for the entire programme. Before we could investigate how complex planting schemes work, we first needed to establish a "vocabulary" of single colours.</w:t>
      </w:r>
    </w:p>
    <w:p w14:paraId="249CBCD6" w14:textId="6F68886A" w:rsidR="00D06045" w:rsidRDefault="00D06045" w:rsidP="008C5B64">
      <w:pPr>
        <w:pStyle w:val="MainBodyText"/>
      </w:pPr>
      <w:r>
        <w:t>At the start of the research, it was unclear whether specific flower colours consistently triggered relaxation or uplift in a general population, or if personal preference simply overrode these associations. Conducted as an online survey (N=670), this study screens eight distinct hues using realistic photomontages. By holding the composition and green surround constant, it isolates colour as the active variable.</w:t>
      </w:r>
    </w:p>
    <w:p w14:paraId="0B039544" w14:textId="4FF58008" w:rsidR="00D139E0" w:rsidRDefault="00D06045" w:rsidP="008C5B64">
      <w:pPr>
        <w:pStyle w:val="MainBodyText"/>
        <w:rPr>
          <w:noProof/>
          <w14:ligatures w14:val="standardContextual"/>
        </w:rPr>
      </w:pPr>
      <w:r>
        <w:t>Role in the thesis: This chapter answers RQ1 (</w:t>
      </w:r>
      <w:r w:rsidR="00D139E0" w:rsidRPr="00D139E0">
        <w:t>In realistic images of planted beds, are some single flower colours considered more relaxing or uplifting than others?</w:t>
      </w:r>
      <w:r>
        <w:t>). It provides the baseline data—identifying "Cool/Blue" as the driver for relaxation and "Warm/</w:t>
      </w:r>
      <w:proofErr w:type="gramStart"/>
      <w:r>
        <w:t>Orange-Yellow</w:t>
      </w:r>
      <w:proofErr w:type="gramEnd"/>
      <w:r>
        <w:t>" for uplift—that justifies the colour choices used in the later field and virtual experiments. It also introduces the crucial finding that white is a "flexible" colour, appearing in both relaxed and uplifted palettes, a theme that re-emerges in the final design guidance</w:t>
      </w:r>
      <w:r w:rsidR="00522126">
        <w:rPr>
          <w:noProof/>
          <w14:ligatures w14:val="standardContextual"/>
        </w:rPr>
        <w:t>.</w:t>
      </w:r>
    </w:p>
    <w:p w14:paraId="001E64A6" w14:textId="43F51DA5" w:rsidR="00361C6A" w:rsidRPr="00361C6A" w:rsidRDefault="00D139E0" w:rsidP="00361C6A">
      <w:pPr>
        <w:pStyle w:val="MainBodyText"/>
        <w:rPr>
          <w:noProof/>
          <w14:ligatures w14:val="standardContextual"/>
        </w:rPr>
      </w:pPr>
      <w:r w:rsidRPr="00D139E0">
        <w:rPr>
          <w:noProof/>
          <w14:ligatures w14:val="standardContextual"/>
        </w:rPr>
        <w:t>Author Contribution: As lead author, I was responsible for the study conceptualisation, data collection, statistical analysis, and writing the manuscript. Co-authors provided supervisory guidance and editorial review.</w:t>
      </w:r>
    </w:p>
    <w:p w14:paraId="6B1F1AEC" w14:textId="60B35DF4" w:rsidR="00361C6A" w:rsidRPr="00361C6A" w:rsidRDefault="00361C6A" w:rsidP="00361C6A">
      <w:pPr>
        <w:pStyle w:val="MainBodyText"/>
        <w:outlineLvl w:val="1"/>
        <w:rPr>
          <w:color w:val="FFFFFF" w:themeColor="background1"/>
        </w:rPr>
        <w:sectPr w:rsidR="00361C6A" w:rsidRPr="00361C6A" w:rsidSect="000B23FD">
          <w:pgSz w:w="11906" w:h="16838"/>
          <w:pgMar w:top="1440" w:right="1440" w:bottom="1440" w:left="1440" w:header="708" w:footer="708" w:gutter="0"/>
          <w:pgNumType w:start="1" w:chapStyle="1" w:chapSep="period"/>
          <w:cols w:space="708"/>
          <w:docGrid w:linePitch="360"/>
        </w:sectPr>
      </w:pPr>
    </w:p>
    <w:p w14:paraId="076C7D10" w14:textId="6F37DE87" w:rsidR="00522126" w:rsidRPr="009331FF" w:rsidRDefault="009331FF" w:rsidP="009331FF">
      <w:pPr>
        <w:pStyle w:val="MainBodyText"/>
      </w:pPr>
      <w:r>
        <w:rPr>
          <w:noProof/>
        </w:rPr>
        <w:lastRenderedPageBreak/>
        <w:drawing>
          <wp:anchor distT="0" distB="0" distL="114300" distR="114300" simplePos="0" relativeHeight="251673600" behindDoc="1" locked="0" layoutInCell="1" allowOverlap="1" wp14:anchorId="4D60D27C" wp14:editId="1677B90A">
            <wp:simplePos x="0" y="0"/>
            <wp:positionH relativeFrom="column">
              <wp:posOffset>0</wp:posOffset>
            </wp:positionH>
            <wp:positionV relativeFrom="paragraph">
              <wp:posOffset>0</wp:posOffset>
            </wp:positionV>
            <wp:extent cx="7560000" cy="10106319"/>
            <wp:effectExtent l="0" t="0" r="0" b="3175"/>
            <wp:wrapNone/>
            <wp:docPr id="493667775" name="Picture 1" descr="A screenshot of a news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35985" name="Picture 1" descr="A screenshot of a newspaper&#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7560000" cy="10106319"/>
                    </a:xfrm>
                    <a:prstGeom prst="rect">
                      <a:avLst/>
                    </a:prstGeom>
                  </pic:spPr>
                </pic:pic>
              </a:graphicData>
            </a:graphic>
            <wp14:sizeRelH relativeFrom="page">
              <wp14:pctWidth>0</wp14:pctWidth>
            </wp14:sizeRelH>
            <wp14:sizeRelV relativeFrom="page">
              <wp14:pctHeight>0</wp14:pctHeight>
            </wp14:sizeRelV>
          </wp:anchor>
        </w:drawing>
      </w:r>
    </w:p>
    <w:p w14:paraId="6D1A2755" w14:textId="7B289EF5" w:rsidR="00522126" w:rsidRDefault="00522126" w:rsidP="009331FF">
      <w:pPr>
        <w:pStyle w:val="MainBodyText"/>
      </w:pPr>
      <w:r>
        <w:rPr>
          <w:noProof/>
          <w14:ligatures w14:val="standardContextual"/>
        </w:rPr>
        <w:lastRenderedPageBreak/>
        <w:drawing>
          <wp:inline distT="0" distB="0" distL="0" distR="0" wp14:anchorId="60670826" wp14:editId="70F5EE9F">
            <wp:extent cx="7560000" cy="10106318"/>
            <wp:effectExtent l="0" t="0" r="0" b="3175"/>
            <wp:docPr id="1736843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843011"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281B8AD6" w14:textId="5C41F739" w:rsidR="00522126" w:rsidRDefault="00522126">
      <w:pPr>
        <w:spacing w:after="160" w:line="278" w:lineRule="auto"/>
      </w:pPr>
      <w:r>
        <w:rPr>
          <w:noProof/>
          <w14:ligatures w14:val="standardContextual"/>
        </w:rPr>
        <w:lastRenderedPageBreak/>
        <w:drawing>
          <wp:inline distT="0" distB="0" distL="0" distR="0" wp14:anchorId="69B62F34" wp14:editId="3AEE6972">
            <wp:extent cx="7560000" cy="10106318"/>
            <wp:effectExtent l="0" t="0" r="0" b="3175"/>
            <wp:docPr id="954935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935186"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p>
    <w:p w14:paraId="07010185" w14:textId="4B2168D0" w:rsidR="00522126" w:rsidRDefault="00522126">
      <w:pPr>
        <w:spacing w:after="160" w:line="278" w:lineRule="auto"/>
      </w:pPr>
      <w:r>
        <w:rPr>
          <w:noProof/>
          <w14:ligatures w14:val="standardContextual"/>
        </w:rPr>
        <w:lastRenderedPageBreak/>
        <w:drawing>
          <wp:inline distT="0" distB="0" distL="0" distR="0" wp14:anchorId="5BBED618" wp14:editId="5B2BF246">
            <wp:extent cx="7560000" cy="10106318"/>
            <wp:effectExtent l="0" t="0" r="0" b="3175"/>
            <wp:docPr id="2033771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71787"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51F92801" w14:textId="606A8172" w:rsidR="00522126" w:rsidRDefault="00522126">
      <w:pPr>
        <w:spacing w:after="160" w:line="278" w:lineRule="auto"/>
      </w:pPr>
      <w:r>
        <w:rPr>
          <w:noProof/>
          <w14:ligatures w14:val="standardContextual"/>
        </w:rPr>
        <w:lastRenderedPageBreak/>
        <w:drawing>
          <wp:inline distT="0" distB="0" distL="0" distR="0" wp14:anchorId="70F4EA85" wp14:editId="5F91D086">
            <wp:extent cx="7560000" cy="10106318"/>
            <wp:effectExtent l="0" t="0" r="0" b="3175"/>
            <wp:docPr id="1891513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13197"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p>
    <w:p w14:paraId="48203A3D" w14:textId="0A37AEE8" w:rsidR="00522126" w:rsidRDefault="00522126">
      <w:pPr>
        <w:spacing w:after="160" w:line="278" w:lineRule="auto"/>
      </w:pPr>
      <w:r>
        <w:rPr>
          <w:noProof/>
          <w14:ligatures w14:val="standardContextual"/>
        </w:rPr>
        <w:lastRenderedPageBreak/>
        <w:drawing>
          <wp:inline distT="0" distB="0" distL="0" distR="0" wp14:anchorId="153DA059" wp14:editId="3C548503">
            <wp:extent cx="7560000" cy="10106318"/>
            <wp:effectExtent l="0" t="0" r="0" b="3175"/>
            <wp:docPr id="1502093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093664"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p>
    <w:p w14:paraId="517957B1" w14:textId="117F8E7F" w:rsidR="00522126" w:rsidRDefault="00522126">
      <w:pPr>
        <w:spacing w:after="160" w:line="278" w:lineRule="auto"/>
      </w:pPr>
      <w:r>
        <w:rPr>
          <w:noProof/>
          <w14:ligatures w14:val="standardContextual"/>
        </w:rPr>
        <w:lastRenderedPageBreak/>
        <w:drawing>
          <wp:inline distT="0" distB="0" distL="0" distR="0" wp14:anchorId="658A5FC6" wp14:editId="7C730917">
            <wp:extent cx="7560000" cy="10106318"/>
            <wp:effectExtent l="0" t="0" r="0" b="3175"/>
            <wp:docPr id="1464359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59392" name="Picture 1"/>
                    <pic:cNvPicPr/>
                  </pic:nvPicPr>
                  <pic:blipFill>
                    <a:blip r:embed="rId27">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5A73DD11" w14:textId="0D62E0F5" w:rsidR="00522126" w:rsidRDefault="00522126">
      <w:pPr>
        <w:spacing w:after="160" w:line="278" w:lineRule="auto"/>
      </w:pPr>
      <w:r>
        <w:rPr>
          <w:noProof/>
          <w14:ligatures w14:val="standardContextual"/>
        </w:rPr>
        <w:lastRenderedPageBreak/>
        <w:drawing>
          <wp:inline distT="0" distB="0" distL="0" distR="0" wp14:anchorId="255CBDBE" wp14:editId="3E09EE8C">
            <wp:extent cx="7560000" cy="10106318"/>
            <wp:effectExtent l="0" t="0" r="0" b="3175"/>
            <wp:docPr id="201835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5958" name="Picture 1"/>
                    <pic:cNvPicPr/>
                  </pic:nvPicPr>
                  <pic:blipFill>
                    <a:blip r:embed="rId28">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2C90391F" w14:textId="2124DD6A" w:rsidR="00522126" w:rsidRDefault="00522126">
      <w:pPr>
        <w:spacing w:after="160" w:line="278" w:lineRule="auto"/>
      </w:pPr>
      <w:r>
        <w:rPr>
          <w:noProof/>
          <w14:ligatures w14:val="standardContextual"/>
        </w:rPr>
        <w:lastRenderedPageBreak/>
        <w:drawing>
          <wp:inline distT="0" distB="0" distL="0" distR="0" wp14:anchorId="1E4EFBC2" wp14:editId="19BBD792">
            <wp:extent cx="7560000" cy="10106318"/>
            <wp:effectExtent l="0" t="0" r="0" b="3175"/>
            <wp:docPr id="900989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989977" name="Picture 1"/>
                    <pic:cNvPicPr/>
                  </pic:nvPicPr>
                  <pic:blipFill>
                    <a:blip r:embed="rId29">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2358BCAF" w14:textId="4D343A4E" w:rsidR="00522126" w:rsidRDefault="00522126" w:rsidP="00522126">
      <w:pPr>
        <w:sectPr w:rsidR="00522126" w:rsidSect="00B135A9">
          <w:pgSz w:w="11906" w:h="16838"/>
          <w:pgMar w:top="0" w:right="0" w:bottom="0" w:left="0" w:header="709" w:footer="709" w:gutter="0"/>
          <w:pgNumType w:chapStyle="1" w:chapSep="period"/>
          <w:cols w:space="708"/>
          <w:docGrid w:linePitch="360"/>
        </w:sectPr>
      </w:pPr>
      <w:r>
        <w:rPr>
          <w:noProof/>
          <w14:ligatures w14:val="standardContextual"/>
        </w:rPr>
        <w:lastRenderedPageBreak/>
        <w:drawing>
          <wp:inline distT="0" distB="0" distL="0" distR="0" wp14:anchorId="1BE1BBF7" wp14:editId="664930D1">
            <wp:extent cx="7560000" cy="10106318"/>
            <wp:effectExtent l="0" t="0" r="0" b="3175"/>
            <wp:docPr id="917277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277367"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p>
    <w:p w14:paraId="06631E88" w14:textId="77777777" w:rsidR="00BE2152" w:rsidRDefault="00BE2152" w:rsidP="00BE2152">
      <w:pPr>
        <w:pStyle w:val="Heading1"/>
      </w:pPr>
      <w:r>
        <w:lastRenderedPageBreak/>
        <w:t>Chapter 4: Paper II</w:t>
      </w:r>
    </w:p>
    <w:p w14:paraId="2634BF71" w14:textId="063DFEA2" w:rsidR="00BE2152" w:rsidRPr="008C5B64" w:rsidRDefault="00F94B25" w:rsidP="008C5B64">
      <w:pPr>
        <w:pStyle w:val="MainBodyText"/>
        <w:rPr>
          <w:b/>
          <w:bCs/>
        </w:rPr>
      </w:pPr>
      <w:r>
        <w:rPr>
          <w:b/>
          <w:bCs/>
        </w:rPr>
        <w:t>‘</w:t>
      </w:r>
      <w:r w:rsidR="00BE2152" w:rsidRPr="008C5B64">
        <w:rPr>
          <w:b/>
          <w:bCs/>
        </w:rPr>
        <w:t>Petals, People, and Pathways</w:t>
      </w:r>
      <w:r>
        <w:rPr>
          <w:b/>
          <w:bCs/>
        </w:rPr>
        <w:t>’ -</w:t>
      </w:r>
      <w:r w:rsidR="00BE2152" w:rsidRPr="008C5B64">
        <w:rPr>
          <w:b/>
          <w:bCs/>
        </w:rPr>
        <w:t xml:space="preserve"> </w:t>
      </w:r>
      <w:r>
        <w:rPr>
          <w:b/>
          <w:bCs/>
        </w:rPr>
        <w:t>H</w:t>
      </w:r>
      <w:r w:rsidRPr="00F94B25">
        <w:rPr>
          <w:b/>
          <w:bCs/>
        </w:rPr>
        <w:t>ow flower colour influences walking behaviour in a natural setting using drone-based observation</w:t>
      </w:r>
      <w:r>
        <w:rPr>
          <w:b/>
          <w:bCs/>
        </w:rPr>
        <w:t>?</w:t>
      </w:r>
      <w:r w:rsidR="00E43866">
        <w:rPr>
          <w:b/>
          <w:bCs/>
        </w:rPr>
        <w:t xml:space="preserve"> </w:t>
      </w:r>
      <w:r w:rsidR="007D2775">
        <w:rPr>
          <w:b/>
          <w:bCs/>
        </w:rPr>
        <w:t xml:space="preserve">[Unpublished </w:t>
      </w:r>
      <w:r w:rsidR="007D2775" w:rsidRPr="00E43866">
        <w:rPr>
          <w:b/>
          <w:bCs/>
        </w:rPr>
        <w:t>Manuscript</w:t>
      </w:r>
      <w:r w:rsidR="007D2775">
        <w:rPr>
          <w:b/>
          <w:bCs/>
        </w:rPr>
        <w:t>]</w:t>
      </w:r>
    </w:p>
    <w:p w14:paraId="4F65FACC" w14:textId="07AC41EA" w:rsidR="00BE2152" w:rsidRDefault="00BE2152" w:rsidP="008C5B64">
      <w:pPr>
        <w:pStyle w:val="MainBodyText"/>
      </w:pPr>
      <w:r>
        <w:t xml:space="preserve">Context for this chapter: </w:t>
      </w:r>
      <w:proofErr w:type="gramStart"/>
      <w:r>
        <w:t>Paper</w:t>
      </w:r>
      <w:proofErr w:type="gramEnd"/>
      <w:r>
        <w:t xml:space="preserve"> I told us what people say about colour on a screen. This second paper asks whether those aesthetic reactions register in what people do in the real world.</w:t>
      </w:r>
    </w:p>
    <w:p w14:paraId="126565FD" w14:textId="7669550B" w:rsidR="00BE2152" w:rsidRDefault="00BE2152" w:rsidP="008C5B64">
      <w:pPr>
        <w:pStyle w:val="MainBodyText"/>
      </w:pPr>
      <w:r>
        <w:t>Moving from the controlled environment of an online survey to a public park in Suzhou, China, this study addresses the "ecological validity" gap. It uses a low-intrusion method—nadir drone videography—to observe visitors walking beside long rows of tulips. By measuring pass-by time (dwell time), it tests whether the chromatic characteristics of the planting (single hues vs. mixes; high vs. low contrast) are sufficient to hold attention and slow walking pace during a natural stroll.</w:t>
      </w:r>
    </w:p>
    <w:p w14:paraId="5706488A" w14:textId="242F1DFC" w:rsidR="00BE2152" w:rsidRDefault="00BE2152" w:rsidP="008C5B64">
      <w:pPr>
        <w:pStyle w:val="MainBodyText"/>
      </w:pPr>
      <w:r>
        <w:t xml:space="preserve">Role in the thesis: This chapter answers RQ2 (Do flower colour and combinations influence pass-by time?). It serves as the "behavioural reality check" for the programme. It confirms that the "soft fascination" of planting does translate into measurable behaviour, with multi-coloured and high-contrast rows holding attention longer than subtle monochrome ones. </w:t>
      </w:r>
      <w:r w:rsidR="00BE4ABD">
        <w:t>Significantly</w:t>
      </w:r>
      <w:r>
        <w:t>, it highlights the influence of the surround</w:t>
      </w:r>
      <w:r w:rsidR="007D2775">
        <w:t>ings</w:t>
      </w:r>
      <w:r>
        <w:t>: showing that a red-dominated background changes how we perceive adjacent white flowers, a finding that reinforced the need for the strict "green surround" control in the subsequent chapters.</w:t>
      </w:r>
    </w:p>
    <w:p w14:paraId="1051BDFA" w14:textId="2D651D70" w:rsidR="00D139E0" w:rsidRPr="00D06045" w:rsidRDefault="00D139E0" w:rsidP="008C5B64">
      <w:pPr>
        <w:pStyle w:val="MainBodyText"/>
      </w:pPr>
      <w:r w:rsidRPr="00D139E0">
        <w:t>Author Contribution: As lead author, I was responsible for the study conceptualisation, data collection, statistical analysis, and writing the manuscript. Co-authors</w:t>
      </w:r>
      <w:r w:rsidR="00460B19">
        <w:t xml:space="preserve"> </w:t>
      </w:r>
      <w:r w:rsidRPr="00D139E0">
        <w:t>provided supervisory guidance and editorial review.</w:t>
      </w:r>
    </w:p>
    <w:p w14:paraId="51F54209" w14:textId="7E78D201" w:rsidR="00BE2152" w:rsidRDefault="00D139E0" w:rsidP="00D139E0">
      <w:pPr>
        <w:pStyle w:val="MainBodyText"/>
        <w:sectPr w:rsidR="00BE2152" w:rsidSect="000B23FD">
          <w:pgSz w:w="11906" w:h="16838"/>
          <w:pgMar w:top="1440" w:right="1440" w:bottom="1440" w:left="1440" w:header="708" w:footer="708" w:gutter="0"/>
          <w:pgNumType w:start="1" w:chapStyle="1" w:chapSep="period"/>
          <w:cols w:space="708"/>
          <w:docGrid w:linePitch="360"/>
        </w:sectPr>
      </w:pPr>
      <w:r>
        <w:br/>
      </w:r>
    </w:p>
    <w:p w14:paraId="59645648" w14:textId="74ADB03B" w:rsidR="00BE2152" w:rsidRDefault="00084336" w:rsidP="00C70A7A">
      <w:pPr>
        <w:pStyle w:val="Heading1Unnumbered"/>
        <w:outlineLvl w:val="9"/>
      </w:pPr>
      <w:bookmarkStart w:id="3" w:name="_Toc220499676"/>
      <w:r>
        <w:lastRenderedPageBreak/>
        <w:t>‘</w:t>
      </w:r>
      <w:r w:rsidR="00BE2152" w:rsidRPr="003C240B">
        <w:t>Petals, People, and Pathways</w:t>
      </w:r>
      <w:r>
        <w:t xml:space="preserve">’ - </w:t>
      </w:r>
      <w:r w:rsidR="00F94B25">
        <w:t>H</w:t>
      </w:r>
      <w:r w:rsidR="00F94B25" w:rsidRPr="003C240B">
        <w:t>ow flower colour influences walking behaviour in a natural setting using drone-based observation</w:t>
      </w:r>
      <w:bookmarkEnd w:id="3"/>
      <w:r w:rsidR="00F94B25">
        <w:t>?</w:t>
      </w:r>
    </w:p>
    <w:p w14:paraId="41451824" w14:textId="14CC0E77" w:rsidR="00084336" w:rsidRPr="00084336" w:rsidRDefault="008F6872" w:rsidP="00084336">
      <w:pPr>
        <w:rPr>
          <w:rFonts w:eastAsia="SimSun"/>
        </w:rPr>
      </w:pPr>
      <w:r>
        <w:rPr>
          <w:rFonts w:eastAsia="SimSun"/>
          <w:lang w:val="sv-SE"/>
        </w:rPr>
        <w:t xml:space="preserve">Liwen Zhang, Nicola Dempsey, Ross Cameron, </w:t>
      </w:r>
      <w:proofErr w:type="spellStart"/>
      <w:r>
        <w:rPr>
          <w:rFonts w:eastAsia="SimSun"/>
          <w:lang w:val="sv-SE"/>
        </w:rPr>
        <w:t>Xi</w:t>
      </w:r>
      <w:proofErr w:type="spellEnd"/>
      <w:r>
        <w:rPr>
          <w:rFonts w:eastAsia="SimSun"/>
          <w:lang w:val="sv-SE"/>
        </w:rPr>
        <w:t xml:space="preserve"> </w:t>
      </w:r>
      <w:proofErr w:type="spellStart"/>
      <w:r>
        <w:rPr>
          <w:rFonts w:eastAsia="SimSun"/>
          <w:lang w:val="sv-SE"/>
        </w:rPr>
        <w:t>Lu</w:t>
      </w:r>
      <w:proofErr w:type="spellEnd"/>
    </w:p>
    <w:p w14:paraId="794EEA9C" w14:textId="77777777" w:rsidR="00BE2152" w:rsidRDefault="00BE2152" w:rsidP="004E4B15">
      <w:pPr>
        <w:pStyle w:val="PaperHeading2"/>
      </w:pPr>
      <w:bookmarkStart w:id="4" w:name="_Toc220499677"/>
      <w:r>
        <w:t>Highlights</w:t>
      </w:r>
      <w:bookmarkEnd w:id="4"/>
    </w:p>
    <w:p w14:paraId="638B566F" w14:textId="77777777" w:rsidR="00BE2152" w:rsidRDefault="00BE2152" w:rsidP="004E4B15">
      <w:pPr>
        <w:pStyle w:val="MainBodyText"/>
        <w:numPr>
          <w:ilvl w:val="0"/>
          <w:numId w:val="138"/>
        </w:numPr>
      </w:pPr>
      <w:r>
        <w:t>Drone video timed how long people lingered by each row of tulips.</w:t>
      </w:r>
    </w:p>
    <w:p w14:paraId="737FD296" w14:textId="77777777" w:rsidR="00BE2152" w:rsidRDefault="00BE2152" w:rsidP="004E4B15">
      <w:pPr>
        <w:pStyle w:val="MainBodyText"/>
        <w:numPr>
          <w:ilvl w:val="0"/>
          <w:numId w:val="138"/>
        </w:numPr>
      </w:pPr>
      <w:r>
        <w:t>Multicolour rows showed the longest pass-by duration.</w:t>
      </w:r>
    </w:p>
    <w:p w14:paraId="09BEC4C6" w14:textId="77777777" w:rsidR="00BE2152" w:rsidRDefault="00BE2152" w:rsidP="004E4B15">
      <w:pPr>
        <w:pStyle w:val="MainBodyText"/>
        <w:numPr>
          <w:ilvl w:val="0"/>
          <w:numId w:val="138"/>
        </w:numPr>
      </w:pPr>
      <w:r>
        <w:t xml:space="preserve">Ivory and yellow </w:t>
      </w:r>
      <w:r>
        <w:rPr>
          <w:rFonts w:hint="eastAsia"/>
        </w:rPr>
        <w:t>colours</w:t>
      </w:r>
      <w:r>
        <w:t xml:space="preserve"> encouraged longer </w:t>
      </w:r>
      <w:r>
        <w:rPr>
          <w:rFonts w:hint="eastAsia"/>
        </w:rPr>
        <w:t>stay</w:t>
      </w:r>
      <w:r>
        <w:t>s.</w:t>
      </w:r>
    </w:p>
    <w:p w14:paraId="768F9234" w14:textId="77777777" w:rsidR="00BE2152" w:rsidRDefault="00BE2152" w:rsidP="004E4B15">
      <w:pPr>
        <w:pStyle w:val="MainBodyText"/>
        <w:numPr>
          <w:ilvl w:val="0"/>
          <w:numId w:val="138"/>
        </w:numPr>
      </w:pPr>
      <w:r>
        <w:t>Two-colour rows were intermediate between their single hues.</w:t>
      </w:r>
    </w:p>
    <w:p w14:paraId="7CE8D085" w14:textId="77777777" w:rsidR="00BE2152" w:rsidRDefault="00BE2152" w:rsidP="004E4B15">
      <w:pPr>
        <w:pStyle w:val="MainBodyText"/>
        <w:numPr>
          <w:ilvl w:val="0"/>
          <w:numId w:val="138"/>
        </w:numPr>
      </w:pPr>
      <w:r>
        <w:t>Use more colour or strong contrast.</w:t>
      </w:r>
    </w:p>
    <w:p w14:paraId="0A947348" w14:textId="77777777" w:rsidR="00BE2152" w:rsidRPr="00803B50" w:rsidRDefault="00BE2152" w:rsidP="004E4B15">
      <w:pPr>
        <w:pStyle w:val="PaperHeading2"/>
      </w:pPr>
      <w:bookmarkStart w:id="5" w:name="_Toc220499678"/>
      <w:r w:rsidRPr="00803B50">
        <w:t>Abstract</w:t>
      </w:r>
      <w:bookmarkEnd w:id="5"/>
    </w:p>
    <w:p w14:paraId="26CFE893" w14:textId="1CF8E4E9" w:rsidR="00BE2152" w:rsidRDefault="00BE2152" w:rsidP="004E4B15">
      <w:pPr>
        <w:pStyle w:val="MainBodyText"/>
      </w:pPr>
      <w:r w:rsidRPr="008B4A29">
        <w:t xml:space="preserve">Urban green spaces can scaffold light‑intensity activity, but the micro‑cues that keep people walking—second by second—are rarely specified. We tested whether flower colour relates to on‑site walking in a real park. Using unobtrusive drone footage and frame‑by‑frame tracking, we measured dwell time (pass‑by duration) at one‑second resolution as 162 visitors walked past 22 tulip rows spanning 12 chromatic characteristics in </w:t>
      </w:r>
      <w:proofErr w:type="spellStart"/>
      <w:r w:rsidRPr="008B4A29">
        <w:t>Xinhu</w:t>
      </w:r>
      <w:proofErr w:type="spellEnd"/>
      <w:r w:rsidRPr="008B4A29">
        <w:t xml:space="preserve"> Tulip Park, Suzhou. Pass‑by </w:t>
      </w:r>
      <w:r w:rsidRPr="008B4A29">
        <w:rPr>
          <w:rFonts w:hint="eastAsia"/>
        </w:rPr>
        <w:t>du</w:t>
      </w:r>
      <w:r w:rsidRPr="008B4A29">
        <w:t>r</w:t>
      </w:r>
      <w:r w:rsidRPr="008B4A29">
        <w:rPr>
          <w:rFonts w:hint="eastAsia"/>
        </w:rPr>
        <w:t>ation</w:t>
      </w:r>
      <w:r w:rsidRPr="008B4A29">
        <w:t xml:space="preserve"> differed by chromatic characteristic and category: multicolour rows elicited the longest durations; among single hues, ivory and yellow ranked highly; orange‑red was shortest. At the sequence scale, locally higher chromatic diversity showed a non‑significant trend towards longer totals. Two‑colour rows typically sat between their component hues (an “averaging” pattern). Together, these results provide </w:t>
      </w:r>
      <w:r>
        <w:t xml:space="preserve">field-based </w:t>
      </w:r>
      <w:r w:rsidRPr="008B4A29">
        <w:t>evidence that chromatic diversity and selected hues are associated with longer pass-by duration, offering low‑cost, seasonally adjustable design levers—diversity and contrast—for parks and streetscapes aiming to support everyday walking.</w:t>
      </w:r>
    </w:p>
    <w:p w14:paraId="2EA53B22" w14:textId="32CE7CF6" w:rsidR="00BE2152" w:rsidRPr="006C58AC" w:rsidRDefault="00BE2152" w:rsidP="004E4B15">
      <w:pPr>
        <w:pStyle w:val="MainBodyText"/>
      </w:pPr>
      <w:r>
        <w:t xml:space="preserve">Keywords: </w:t>
      </w:r>
      <w:r w:rsidRPr="004E4B15">
        <w:t xml:space="preserve">Flower colour; </w:t>
      </w:r>
      <w:r w:rsidR="006851CE">
        <w:t>W</w:t>
      </w:r>
      <w:r w:rsidRPr="004E4B15">
        <w:t>alking behaviour; Urban green space; Visual attention; D</w:t>
      </w:r>
      <w:r w:rsidRPr="004E4B15">
        <w:rPr>
          <w:rFonts w:hint="eastAsia"/>
        </w:rPr>
        <w:t>rone</w:t>
      </w:r>
      <w:r w:rsidRPr="004E4B15">
        <w:t>-based</w:t>
      </w:r>
      <w:r w:rsidRPr="004E4B15">
        <w:rPr>
          <w:rFonts w:hint="eastAsia"/>
        </w:rPr>
        <w:t xml:space="preserve"> observation</w:t>
      </w:r>
    </w:p>
    <w:p w14:paraId="13DA658A" w14:textId="77777777" w:rsidR="00BE2152" w:rsidRPr="00B73E3F" w:rsidRDefault="00BE2152" w:rsidP="004E4B15">
      <w:pPr>
        <w:pStyle w:val="PaperHeading2"/>
      </w:pPr>
      <w:bookmarkStart w:id="6" w:name="_Toc220499679"/>
      <w:r w:rsidRPr="00B73E3F">
        <w:lastRenderedPageBreak/>
        <w:t>1. Introduction</w:t>
      </w:r>
      <w:bookmarkEnd w:id="6"/>
    </w:p>
    <w:p w14:paraId="3C761EF9" w14:textId="77777777" w:rsidR="00BE2152" w:rsidRDefault="00BE2152" w:rsidP="004E4B15">
      <w:pPr>
        <w:pStyle w:val="MainBodyText"/>
      </w:pPr>
      <w:r w:rsidRPr="007420D9">
        <w:t xml:space="preserve">Urban walking is a fundamental component of public health, yet the specific micro-scale environmental features that encourage people to slow down, linger, and engage with their surroundings remain under-researched. While the benefits of green space for mental restoration are well established </w:t>
      </w:r>
      <w:r>
        <w:fldChar w:fldCharType="begin"/>
      </w:r>
      <w:r>
        <w:instrText xml:space="preserve"> ADDIN EN.CITE &lt;EndNote&gt;&lt;Cite&gt;&lt;Author&gt;Hartig&lt;/Author&gt;&lt;Year&gt;2003&lt;/Year&gt;&lt;RecNum&gt;161&lt;/RecNum&gt;&lt;DisplayText&gt;(Hartig et al., 2003)&lt;/DisplayText&gt;&lt;record&gt;&lt;rec-number&gt;161&lt;/rec-number&gt;&lt;foreign-keys&gt;&lt;key app="EN" db-id="zezd5e9tbfda5wex5aepwtv70zssrdr2rxtt" timestamp="1744538099"&gt;161&lt;/key&gt;&lt;/foreign-keys&gt;&lt;ref-type name="Journal Article"&gt;17&lt;/ref-type&gt;&lt;contributors&gt;&lt;authors&gt;&lt;author&gt;Hartig, T.&lt;/author&gt;&lt;author&gt;Evans, G.W.&lt;/author&gt;&lt;author&gt;Jamner, L.D.&lt;/author&gt;&lt;author&gt;Davis, D.S.&lt;/author&gt;&lt;author&gt;Gärling, T.&lt;/author&gt;&lt;/authors&gt;&lt;/contributors&gt;&lt;titles&gt;&lt;title&gt;Tracking restoration in natural and urban field settings&lt;/title&gt;&lt;secondary-title&gt;Journal of Environmental Psychology&lt;/secondary-title&gt;&lt;/titles&gt;&lt;periodical&gt;&lt;full-title&gt;Journal of Environmental Psychology&lt;/full-title&gt;&lt;/periodical&gt;&lt;pages&gt;109–123&lt;/pages&gt;&lt;volume&gt;23&lt;/volume&gt;&lt;dates&gt;&lt;year&gt;2003&lt;/year&gt;&lt;/dates&gt;&lt;urls&gt;&lt;/urls&gt;&lt;/record&gt;&lt;/Cite&gt;&lt;/EndNote&gt;</w:instrText>
      </w:r>
      <w:r>
        <w:fldChar w:fldCharType="separate"/>
      </w:r>
      <w:r>
        <w:rPr>
          <w:noProof/>
        </w:rPr>
        <w:t>(Hartig et al., 2003)</w:t>
      </w:r>
      <w:r>
        <w:fldChar w:fldCharType="end"/>
      </w:r>
      <w:r w:rsidRPr="007420D9">
        <w:t>, less is known about how specific planting aesthetics—second by second—shape these behaviours.</w:t>
      </w:r>
      <w:r>
        <w:t xml:space="preserve"> </w:t>
      </w:r>
      <w:r w:rsidRPr="00B73E3F">
        <w:t>In response, public health strategies have increasingly em</w:t>
      </w:r>
      <w:r>
        <w:rPr>
          <w:rFonts w:hint="eastAsia"/>
        </w:rPr>
        <w:t>p</w:t>
      </w:r>
      <w:r w:rsidRPr="00B73E3F">
        <w:t>hasised the promotion</w:t>
      </w:r>
      <w:r>
        <w:rPr>
          <w:rFonts w:hint="eastAsia"/>
        </w:rPr>
        <w:t xml:space="preserve"> </w:t>
      </w:r>
      <w:r w:rsidRPr="00B73E3F">
        <w:t xml:space="preserve">of regular, moderate-intensity activity—especially walking, which is widely accessible, cost-free, and adaptable across age groups and physical </w:t>
      </w:r>
      <w:r>
        <w:t>capacities</w:t>
      </w:r>
      <w:r w:rsidRPr="00B73E3F">
        <w:t xml:space="preserve"> </w:t>
      </w:r>
      <w:r>
        <w:fldChar w:fldCharType="begin"/>
      </w:r>
      <w:r>
        <w:instrText xml:space="preserve"> ADDIN EN.CITE &lt;EndNote&gt;&lt;Cite&gt;&lt;Author&gt;Tudor-Locke&lt;/Author&gt;&lt;Year&gt;2001&lt;/Year&gt;&lt;RecNum&gt;156&lt;/RecNum&gt;&lt;DisplayText&gt;(Tudor-Locke &amp;amp; Bassett, 2001)&lt;/DisplayText&gt;&lt;record&gt;&lt;rec-number&gt;156&lt;/rec-number&gt;&lt;foreign-keys&gt;&lt;key app="EN" db-id="zezd5e9tbfda5wex5aepwtv70zssrdr2rxtt" timestamp="1744538099"&gt;156&lt;/key&gt;&lt;/foreign-keys&gt;&lt;ref-type name="Journal Article"&gt;17&lt;/ref-type&gt;&lt;contributors&gt;&lt;authors&gt;&lt;author&gt;Tudor-Locke, C.&lt;/author&gt;&lt;author&gt;Bassett, D.R.&lt;/author&gt;&lt;/authors&gt;&lt;/contributors&gt;&lt;titles&gt;&lt;title&gt;The epidemiology of walking for physical activity in the United States&lt;/title&gt;&lt;secondary-title&gt;Medicine &amp;amp; Science in Sports &amp;amp; Exercise&lt;/secondary-title&gt;&lt;/titles&gt;&lt;periodical&gt;&lt;full-title&gt;Medicine &amp;amp; Science in Sports &amp;amp; Exercise&lt;/full-title&gt;&lt;/periodical&gt;&lt;pages&gt;S572–S577&lt;/pages&gt;&lt;volume&gt;33&lt;/volume&gt;&lt;dates&gt;&lt;year&gt;2001&lt;/year&gt;&lt;/dates&gt;&lt;urls&gt;&lt;/urls&gt;&lt;/record&gt;&lt;/Cite&gt;&lt;/EndNote&gt;</w:instrText>
      </w:r>
      <w:r>
        <w:fldChar w:fldCharType="separate"/>
      </w:r>
      <w:r>
        <w:rPr>
          <w:noProof/>
        </w:rPr>
        <w:t>(Tudor-Locke &amp; Bassett, 2001)</w:t>
      </w:r>
      <w:r>
        <w:fldChar w:fldCharType="end"/>
      </w:r>
      <w:r w:rsidRPr="00B73E3F">
        <w:t>.</w:t>
      </w:r>
      <w:r w:rsidRPr="001D0282">
        <w:t xml:space="preserve"> Walking is widely prioritised in national health policies and global guidance as a scalable, low-cost behaviour for population health </w:t>
      </w:r>
      <w:r>
        <w:fldChar w:fldCharType="begin">
          <w:fldData xml:space="preserve">PEVuZE5vdGU+PENpdGU+PEF1dGhvcj5XSE88L0F1dGhvcj48WWVhcj4yMDEwPC9ZZWFyPjxSZWNO
dW0+MjI4PC9SZWNOdW0+PERpc3BsYXlUZXh0PihXSE8sIDIwMTAsIDIwMTkpPC9EaXNwbGF5VGV4
dD48cmVjb3JkPjxyZWMtbnVtYmVyPjIyODwvcmVjLW51bWJlcj48Zm9yZWlnbi1rZXlzPjxrZXkg
YXBwPSJFTiIgZGItaWQ9InplemQ1ZTl0YmZkYTV3ZXg1YWVwd3R2NzB6c3NyZHIycnh0dCIgdGlt
ZXN0YW1wPSIxNzU4MTE4NDA1Ij4yMjg8L2tleT48L2ZvcmVpZ24ta2V5cz48cmVmLXR5cGUgbmFt
ZT0iQm9vayBTZWN0aW9uIj41PC9yZWYtdHlwZT48Y29udHJpYnV0b3JzPjxhdXRob3JzPjxhdXRo
b3I+V0hPPC9hdXRob3I+PC9hdXRob3JzPjwvY29udHJpYnV0b3JzPjx0aXRsZXM+PHRpdGxlPkds
b2JhbCByZWNvbW1lbmRhdGlvbnMgb24gcGh5c2ljYWwgYWN0aXZpdHkgZm9yIGhlYWx0aDwvdGl0
bGU+PHNlY29uZGFyeS10aXRsZT5HbG9iYWwgcmVjb21tZW5kYXRpb25zIG9uIHBoeXNpY2FsIGFj
dGl2aXR5IGZvciBoZWFsdGg8L3NlY29uZGFyeS10aXRsZT48L3RpdGxlcz48cGFnZXM+NjAtNjA8
L3BhZ2VzPjxkYXRlcz48eWVhcj4yMDEwPC95ZWFyPjwvZGF0ZXM+PHVybHM+PC91cmxzPjwvcmVj
b3JkPjwvQ2l0ZT48Q2l0ZT48QXV0aG9yPldITzwvQXV0aG9yPjxZZWFyPjIwMTA8L1llYXI+PFJl
Y051bT4yMjg8L1JlY051bT48cmVjb3JkPjxyZWMtbnVtYmVyPjIyODwvcmVjLW51bWJlcj48Zm9y
ZWlnbi1rZXlzPjxrZXkgYXBwPSJFTiIgZGItaWQ9InplemQ1ZTl0YmZkYTV3ZXg1YWVwd3R2NzB6
c3NyZHIycnh0dCIgdGltZXN0YW1wPSIxNzU4MTE4NDA1Ij4yMjg8L2tleT48L2ZvcmVpZ24ta2V5
cz48cmVmLXR5cGUgbmFtZT0iQm9vayBTZWN0aW9uIj41PC9yZWYtdHlwZT48Y29udHJpYnV0b3Jz
PjxhdXRob3JzPjxhdXRob3I+V0hPPC9hdXRob3I+PC9hdXRob3JzPjwvY29udHJpYnV0b3JzPjx0
aXRsZXM+PHRpdGxlPkdsb2JhbCByZWNvbW1lbmRhdGlvbnMgb24gcGh5c2ljYWwgYWN0aXZpdHkg
Zm9yIGhlYWx0aDwvdGl0bGU+PHNlY29uZGFyeS10aXRsZT5HbG9iYWwgcmVjb21tZW5kYXRpb25z
IG9uIHBoeXNpY2FsIGFjdGl2aXR5IGZvciBoZWFsdGg8L3NlY29uZGFyeS10aXRsZT48L3RpdGxl
cz48cGFnZXM+NjAtNjA8L3BhZ2VzPjxkYXRlcz48eWVhcj4yMDEwPC95ZWFyPjwvZGF0ZXM+PHVy
bHM+PC91cmxzPjwvcmVjb3JkPjwvQ2l0ZT48Q2l0ZT48QXV0aG9yPldITzwvQXV0aG9yPjxZZWFy
PjIwMTk8L1llYXI+PFJlY051bT4yMzA8L1JlY051bT48cmVjb3JkPjxyZWMtbnVtYmVyPjIzMDwv
cmVjLW51bWJlcj48Zm9yZWlnbi1rZXlzPjxrZXkgYXBwPSJFTiIgZGItaWQ9InplemQ1ZTl0YmZk
YTV3ZXg1YWVwd3R2NzB6c3NyZHIycnh0dCIgdGltZXN0YW1wPSIxNzU4MTE4NjcwIj4yMzA8L2tl
eT48L2ZvcmVpZ24ta2V5cz48cmVmLXR5cGUgbmFtZT0iQm9vayI+NjwvcmVmLXR5cGU+PGNvbnRy
aWJ1dG9ycz48YXV0aG9ycz48YXV0aG9yPldITzwvYXV0aG9yPjwvYXV0aG9ycz48L2NvbnRyaWJ1
dG9ycz48dGl0bGVzPjx0aXRsZT5HbG9iYWwgYWN0aW9uIHBsYW4gb24gcGh5c2ljYWwgYWN0aXZp
dHkgMjAxOC0yMDMwOiBtb3JlIGFjdGl2ZSBwZW9wbGUgZm9yIGEgaGVhbHRoaWVyIHdvcmxkPC90
aXRsZT48L3RpdGxlcz48ZGF0ZXM+PHllYXI+MjAxOTwveWVhcj48L2RhdGVzPjxwdWJsaXNoZXI+
V29ybGQgSGVhbHRoIE9yZ2FuaXphdGlvbjwvcHVibGlzaGVyPjxpc2JuPjkyNDE1MTQxODM8L2lz
Ym4+PHVybHM+PC91cmxzPjwvcmVjb3JkPjwvQ2l0ZT48Q2l0ZT48QXV0aG9yPldITzwvQXV0aG9y
PjxZZWFyPjIwMTk8L1llYXI+PFJlY051bT4yMzA8L1JlY051bT48cmVjb3JkPjxyZWMtbnVtYmVy
PjIzMDwvcmVjLW51bWJlcj48Zm9yZWlnbi1rZXlzPjxrZXkgYXBwPSJFTiIgZGItaWQ9InplemQ1
ZTl0YmZkYTV3ZXg1YWVwd3R2NzB6c3NyZHIycnh0dCIgdGltZXN0YW1wPSIxNzU4MTE4NjcwIj4y
MzA8L2tleT48L2ZvcmVpZ24ta2V5cz48cmVmLXR5cGUgbmFtZT0iQm9vayI+NjwvcmVmLXR5cGU+
PGNvbnRyaWJ1dG9ycz48YXV0aG9ycz48YXV0aG9yPldITzwvYXV0aG9yPjwvYXV0aG9ycz48L2Nv
bnRyaWJ1dG9ycz48dGl0bGVzPjx0aXRsZT5HbG9iYWwgYWN0aW9uIHBsYW4gb24gcGh5c2ljYWwg
YWN0aXZpdHkgMjAxOC0yMDMwOiBtb3JlIGFjdGl2ZSBwZW9wbGUgZm9yIGEgaGVhbHRoaWVyIHdv
cmxkPC90aXRsZT48L3RpdGxlcz48ZGF0ZXM+PHllYXI+MjAxOTwveWVhcj48L2RhdGVzPjxwdWJs
aXNoZXI+V29ybGQgSGVhbHRoIE9yZ2FuaXphdGlvbjwvcHVibGlzaGVyPjxpc2JuPjkyNDE1MTQx
ODM8L2lzYm4+PHVybHM+PC91cmxzPjwvcmVjb3JkPjwvQ2l0ZT48L0VuZE5vdGU+AG==
</w:fldData>
        </w:fldChar>
      </w:r>
      <w:r>
        <w:instrText xml:space="preserve"> ADDIN EN.CITE </w:instrText>
      </w:r>
      <w:r>
        <w:fldChar w:fldCharType="begin">
          <w:fldData xml:space="preserve">PEVuZE5vdGU+PENpdGU+PEF1dGhvcj5XSE88L0F1dGhvcj48WWVhcj4yMDEwPC9ZZWFyPjxSZWNO
dW0+MjI4PC9SZWNOdW0+PERpc3BsYXlUZXh0PihXSE8sIDIwMTAsIDIwMTkpPC9EaXNwbGF5VGV4
dD48cmVjb3JkPjxyZWMtbnVtYmVyPjIyODwvcmVjLW51bWJlcj48Zm9yZWlnbi1rZXlzPjxrZXkg
YXBwPSJFTiIgZGItaWQ9InplemQ1ZTl0YmZkYTV3ZXg1YWVwd3R2NzB6c3NyZHIycnh0dCIgdGlt
ZXN0YW1wPSIxNzU4MTE4NDA1Ij4yMjg8L2tleT48L2ZvcmVpZ24ta2V5cz48cmVmLXR5cGUgbmFt
ZT0iQm9vayBTZWN0aW9uIj41PC9yZWYtdHlwZT48Y29udHJpYnV0b3JzPjxhdXRob3JzPjxhdXRo
b3I+V0hPPC9hdXRob3I+PC9hdXRob3JzPjwvY29udHJpYnV0b3JzPjx0aXRsZXM+PHRpdGxlPkds
b2JhbCByZWNvbW1lbmRhdGlvbnMgb24gcGh5c2ljYWwgYWN0aXZpdHkgZm9yIGhlYWx0aDwvdGl0
bGU+PHNlY29uZGFyeS10aXRsZT5HbG9iYWwgcmVjb21tZW5kYXRpb25zIG9uIHBoeXNpY2FsIGFj
dGl2aXR5IGZvciBoZWFsdGg8L3NlY29uZGFyeS10aXRsZT48L3RpdGxlcz48cGFnZXM+NjAtNjA8
L3BhZ2VzPjxkYXRlcz48eWVhcj4yMDEwPC95ZWFyPjwvZGF0ZXM+PHVybHM+PC91cmxzPjwvcmVj
b3JkPjwvQ2l0ZT48Q2l0ZT48QXV0aG9yPldITzwvQXV0aG9yPjxZZWFyPjIwMTA8L1llYXI+PFJl
Y051bT4yMjg8L1JlY051bT48cmVjb3JkPjxyZWMtbnVtYmVyPjIyODwvcmVjLW51bWJlcj48Zm9y
ZWlnbi1rZXlzPjxrZXkgYXBwPSJFTiIgZGItaWQ9InplemQ1ZTl0YmZkYTV3ZXg1YWVwd3R2NzB6
c3NyZHIycnh0dCIgdGltZXN0YW1wPSIxNzU4MTE4NDA1Ij4yMjg8L2tleT48L2ZvcmVpZ24ta2V5
cz48cmVmLXR5cGUgbmFtZT0iQm9vayBTZWN0aW9uIj41PC9yZWYtdHlwZT48Y29udHJpYnV0b3Jz
PjxhdXRob3JzPjxhdXRob3I+V0hPPC9hdXRob3I+PC9hdXRob3JzPjwvY29udHJpYnV0b3JzPjx0
aXRsZXM+PHRpdGxlPkdsb2JhbCByZWNvbW1lbmRhdGlvbnMgb24gcGh5c2ljYWwgYWN0aXZpdHkg
Zm9yIGhlYWx0aDwvdGl0bGU+PHNlY29uZGFyeS10aXRsZT5HbG9iYWwgcmVjb21tZW5kYXRpb25z
IG9uIHBoeXNpY2FsIGFjdGl2aXR5IGZvciBoZWFsdGg8L3NlY29uZGFyeS10aXRsZT48L3RpdGxl
cz48cGFnZXM+NjAtNjA8L3BhZ2VzPjxkYXRlcz48eWVhcj4yMDEwPC95ZWFyPjwvZGF0ZXM+PHVy
bHM+PC91cmxzPjwvcmVjb3JkPjwvQ2l0ZT48Q2l0ZT48QXV0aG9yPldITzwvQXV0aG9yPjxZZWFy
PjIwMTk8L1llYXI+PFJlY051bT4yMzA8L1JlY051bT48cmVjb3JkPjxyZWMtbnVtYmVyPjIzMDwv
cmVjLW51bWJlcj48Zm9yZWlnbi1rZXlzPjxrZXkgYXBwPSJFTiIgZGItaWQ9InplemQ1ZTl0YmZk
YTV3ZXg1YWVwd3R2NzB6c3NyZHIycnh0dCIgdGltZXN0YW1wPSIxNzU4MTE4NjcwIj4yMzA8L2tl
eT48L2ZvcmVpZ24ta2V5cz48cmVmLXR5cGUgbmFtZT0iQm9vayI+NjwvcmVmLXR5cGU+PGNvbnRy
aWJ1dG9ycz48YXV0aG9ycz48YXV0aG9yPldITzwvYXV0aG9yPjwvYXV0aG9ycz48L2NvbnRyaWJ1
dG9ycz48dGl0bGVzPjx0aXRsZT5HbG9iYWwgYWN0aW9uIHBsYW4gb24gcGh5c2ljYWwgYWN0aXZp
dHkgMjAxOC0yMDMwOiBtb3JlIGFjdGl2ZSBwZW9wbGUgZm9yIGEgaGVhbHRoaWVyIHdvcmxkPC90
aXRsZT48L3RpdGxlcz48ZGF0ZXM+PHllYXI+MjAxOTwveWVhcj48L2RhdGVzPjxwdWJsaXNoZXI+
V29ybGQgSGVhbHRoIE9yZ2FuaXphdGlvbjwvcHVibGlzaGVyPjxpc2JuPjkyNDE1MTQxODM8L2lz
Ym4+PHVybHM+PC91cmxzPjwvcmVjb3JkPjwvQ2l0ZT48Q2l0ZT48QXV0aG9yPldITzwvQXV0aG9y
PjxZZWFyPjIwMTk8L1llYXI+PFJlY051bT4yMzA8L1JlY051bT48cmVjb3JkPjxyZWMtbnVtYmVy
PjIzMDwvcmVjLW51bWJlcj48Zm9yZWlnbi1rZXlzPjxrZXkgYXBwPSJFTiIgZGItaWQ9InplemQ1
ZTl0YmZkYTV3ZXg1YWVwd3R2NzB6c3NyZHIycnh0dCIgdGltZXN0YW1wPSIxNzU4MTE4NjcwIj4y
MzA8L2tleT48L2ZvcmVpZ24ta2V5cz48cmVmLXR5cGUgbmFtZT0iQm9vayI+NjwvcmVmLXR5cGU+
PGNvbnRyaWJ1dG9ycz48YXV0aG9ycz48YXV0aG9yPldITzwvYXV0aG9yPjwvYXV0aG9ycz48L2Nv
bnRyaWJ1dG9ycz48dGl0bGVzPjx0aXRsZT5HbG9iYWwgYWN0aW9uIHBsYW4gb24gcGh5c2ljYWwg
YWN0aXZpdHkgMjAxOC0yMDMwOiBtb3JlIGFjdGl2ZSBwZW9wbGUgZm9yIGEgaGVhbHRoaWVyIHdv
cmxkPC90aXRsZT48L3RpdGxlcz48ZGF0ZXM+PHllYXI+MjAxOTwveWVhcj48L2RhdGVzPjxwdWJs
aXNoZXI+V29ybGQgSGVhbHRoIE9yZ2FuaXphdGlvbjwvcHVibGlzaGVyPjxpc2JuPjkyNDE1MTQx
ODM8L2lzYm4+PHVybHM+PC91cmxzPjwvcmVjb3JkPjwvQ2l0ZT48L0VuZE5vdGU+AG==
</w:fldData>
        </w:fldChar>
      </w:r>
      <w:r>
        <w:instrText xml:space="preserve"> ADDIN EN.CITE.DATA </w:instrText>
      </w:r>
      <w:r>
        <w:fldChar w:fldCharType="end"/>
      </w:r>
      <w:r>
        <w:fldChar w:fldCharType="separate"/>
      </w:r>
      <w:r>
        <w:rPr>
          <w:noProof/>
        </w:rPr>
        <w:t>(WHO, 2010, 2019)</w:t>
      </w:r>
      <w:r>
        <w:fldChar w:fldCharType="end"/>
      </w:r>
      <w:r>
        <w:t>.</w:t>
      </w:r>
    </w:p>
    <w:p w14:paraId="1A8F0702" w14:textId="65E61B98" w:rsidR="00BE2152" w:rsidRPr="00B73E3F" w:rsidRDefault="00BE2152" w:rsidP="004E4B15">
      <w:pPr>
        <w:pStyle w:val="MainBodyText"/>
      </w:pPr>
      <w:r>
        <w:t xml:space="preserve">Over recent decades, extensive research has highlighted the role of the natural environment, particularly urban green spaces, in promoting physical activity. </w:t>
      </w:r>
      <w:r>
        <w:fldChar w:fldCharType="begin">
          <w:fldData xml:space="preserve">PEVuZE5vdGU+PENpdGU+PEF1dGhvcj5HaWxlcy1Db3J0aTwvQXV0aG9yPjxZZWFyPjIwMDU8L1ll
YXI+PFJlY051bT4xNjU8L1JlY051bT48RGlzcGxheVRleHQ+KEdpbGVzLUNvcnRpIGV0IGFsLiwg
MjAwNTsgTWVhcnMgZXQgYWwuLCAyMDIwOyBQb29ydGluZ2EgZXQgYWwuLCAyMDI0OyBSYXphIGV0
IGFsLiwgMjAyNDsgVmFuIGRlbiBCZXJnIGV0IGFsLiwgMjAwMyk8L0Rpc3BsYXlUZXh0PjxyZWNv
cmQ+PHJlYy1udW1iZXI+MTY1PC9yZWMtbnVtYmVyPjxmb3JlaWduLWtleXM+PGtleSBhcHA9IkVO
IiBkYi1pZD0iemV6ZDVlOXRiZmRhNXdleDVhZXB3dHY3MHpzc3JkcjJyeHR0IiB0aW1lc3RhbXA9
IjE3NDQ1MzgwOTkiPjE2NTwva2V5PjwvZm9yZWlnbi1rZXlzPjxyZWYtdHlwZSBuYW1lPSJKb3Vy
bmFsIEFydGljbGUiPjE3PC9yZWYtdHlwZT48Y29udHJpYnV0b3JzPjxhdXRob3JzPjxhdXRob3I+
R2lsZXMtQ29ydGksIEIuPC9hdXRob3I+PGF1dGhvcj5Ccm9vbWhhbGwsIE0uSC48L2F1dGhvcj48
YXV0aG9yPktudWltYW4sIE0uPC9hdXRob3I+PGF1dGhvcj5Db2xsaW5zLCBDLjwvYXV0aG9yPjxh
dXRob3I+RG91Z2xhcywgSy48L2F1dGhvcj48YXV0aG9yPk5nLCBLLjwvYXV0aG9yPjxhdXRob3I+
TGFuZ2UsIEEuPC9hdXRob3I+PGF1dGhvcj5Eb25vdmFuLCBSLkouPC9hdXRob3I+PC9hdXRob3Jz
PjwvY29udHJpYnV0b3JzPjx0aXRsZXM+PHRpdGxlPkluY3JlYXNpbmcgd2Fsa2luZzogaG93IGlt
cG9ydGFudCBpcyBkaXN0YW5jZSB0bywgYXR0cmFjdGl2ZW5lc3MsIGFuZCBzaXplIG9mIHB1Ymxp
YyBvcGVuIHNwYWNlPzwvdGl0bGU+PHNlY29uZGFyeS10aXRsZT5BbWVyaWNhbiBKb3VybmFsIG9m
IFByZXZlbnRpdmUgTWVkaWNpbmU8L3NlY29uZGFyeS10aXRsZT48L3RpdGxlcz48cGVyaW9kaWNh
bD48ZnVsbC10aXRsZT5BbWVyaWNhbiBKb3VybmFsIG9mIFByZXZlbnRpdmUgTWVkaWNpbmU8L2Z1
bGwtdGl0bGU+PC9wZXJpb2RpY2FsPjxwYWdlcz4xNjnigJMxNzY8L3BhZ2VzPjx2b2x1bWU+Mjg8
L3ZvbHVtZT48ZGF0ZXM+PHllYXI+MjAwNTwveWVhcj48L2RhdGVzPjx1cmxzPjwvdXJscz48L3Jl
Y29yZD48L0NpdGU+PENpdGU+PEF1dGhvcj5WYW4gZGVuIEJlcmc8L0F1dGhvcj48WWVhcj4yMDAz
PC9ZZWFyPjxSZWNOdW0+MTYyPC9SZWNOdW0+PHJlY29yZD48cmVjLW51bWJlcj4xNjI8L3JlYy1u
dW1iZXI+PGZvcmVpZ24ta2V5cz48a2V5IGFwcD0iRU4iIGRiLWlkPSJ6ZXpkNWU5dGJmZGE1d2V4
NWFlcHd0djcwenNzcmRyMnJ4dHQiIHRpbWVzdGFtcD0iMTc0NDUzODA5OSI+MTYyPC9rZXk+PC9m
b3JlaWduLWtleXM+PHJlZi10eXBlIG5hbWU9IkpvdXJuYWwgQXJ0aWNsZSI+MTc8L3JlZi10eXBl
Pjxjb250cmlidXRvcnM+PGF1dGhvcnM+PGF1dGhvcj5WYW4gZGVuIEJlcmcsIEEuRS48L2F1dGhv
cj48YXV0aG9yPktvb2xlLCBTLkwuPC9hdXRob3I+PGF1dGhvcj5WYW4gZGVyIFd1bHAsIE4uWS48
L2F1dGhvcj48L2F1dGhvcnM+PC9jb250cmlidXRvcnM+PHRpdGxlcz48dGl0bGU+RW52aXJvbm1l
bnRhbCBwcmVmZXJlbmNlIGFuZCByZXN0b3JhdGlvbjogKEhvdykgYXJlIHRoZXkgcmVsYXRlZD88
L3RpdGxlPjxzZWNvbmRhcnktdGl0bGU+Sm91cm5hbCBvZiBFbnZpcm9ubWVudGFsIFBzeWNob2xv
Z3k8L3NlY29uZGFyeS10aXRsZT48L3RpdGxlcz48cGVyaW9kaWNhbD48ZnVsbC10aXRsZT5Kb3Vy
bmFsIG9mIEVudmlyb25tZW50YWwgUHN5Y2hvbG9neTwvZnVsbC10aXRsZT48L3BlcmlvZGljYWw+
PHBhZ2VzPjEzNeKAkzE0NjwvcGFnZXM+PHZvbHVtZT4yMzwvdm9sdW1lPjxkYXRlcz48eWVhcj4y
MDAzPC95ZWFyPjwvZGF0ZXM+PHVybHM+PC91cmxzPjwvcmVjb3JkPjwvQ2l0ZT48Q2l0ZT48QXV0
aG9yPlBvb3J0aW5nYTwvQXV0aG9yPjxZZWFyPjIwMjQ8L1llYXI+PFJlY051bT4yOTI8L1JlY051
bT48cmVjb3JkPjxyZWMtbnVtYmVyPjI5MjwvcmVjLW51bWJlcj48Zm9yZWlnbi1rZXlzPjxrZXkg
YXBwPSJFTiIgZGItaWQ9InplemQ1ZTl0YmZkYTV3ZXg1YWVwd3R2NzB6c3NyZHIycnh0dCIgdGlt
ZXN0YW1wPSIxNzYyNzgxODg4Ij4yOTI8L2tleT48L2ZvcmVpZ24ta2V5cz48cmVmLXR5cGUgbmFt
ZT0iSm91cm5hbCBBcnRpY2xlIj4xNzwvcmVmLXR5cGU+PGNvbnRyaWJ1dG9ycz48YXV0aG9ycz48
YXV0aG9yPlBvb3J0aW5nYSwgV291dGVyPC9hdXRob3I+PGF1dGhvcj5EZW5uZXksIEphaWRlbjwv
YXV0aG9yPjxhdXRob3I+S2VsbHksIEtpcnN0eSBNYXJpZTwvYXV0aG9yPjxhdXRob3I+T2F0ZXMs
IFJlYmVjY2E8L2F1dGhvcj48YXV0aG9yPlBoaWxsaXBzLCBSaGlhbm5vbjwvYXV0aG9yPjxhdXRo
b3I+T2xpdmVyLCBIZWxlbjwvYXV0aG9yPjxhdXRob3I+SGFsbGluZ2JlcmcsIEJyaXR0PC9hdXRo
b3I+PC9hdXRob3JzPjwvY29udHJpYnV0b3JzPjx0aXRsZXM+PHRpdGxlPkFzc29jaWF0aW9ucyBv
ZiByZXBvcnRlZCBhY2Nlc3MgdG8gcHVibGljIGdyZWVuIHNwYWNlLCBwaHlzaWNhbCBhY3Rpdml0
eSBhbmQgc3ViamVjdGl2ZSB3ZWxsYmVpbmcgZHVyaW5nIGFuZCBhZnRlciB0aGUgQ09WSUQtMTkg
cGFuZGVtaWM8L3RpdGxlPjxzZWNvbmRhcnktdGl0bGU+Sm91cm5hbCBvZiBFbnZpcm9ubWVudGFs
IFBzeWNob2xvZ3k8L3NlY29uZGFyeS10aXRsZT48L3RpdGxlcz48cGVyaW9kaWNhbD48ZnVsbC10
aXRsZT5Kb3VybmFsIG9mIEVudmlyb25tZW50YWwgUHN5Y2hvbG9neTwvZnVsbC10aXRsZT48L3Bl
cmlvZGljYWw+PHBhZ2VzPjEwMjM3NjwvcGFnZXM+PHZvbHVtZT45Nzwvdm9sdW1lPjxkYXRlcz48
eWVhcj4yMDI0PC95ZWFyPjwvZGF0ZXM+PGlzYm4+MDI3Mi00OTQ0PC9pc2JuPjx1cmxzPjwvdXJs
cz48L3JlY29yZD48L0NpdGU+PENpdGU+PEF1dGhvcj5SYXphPC9BdXRob3I+PFllYXI+MjAyNDwv
WWVhcj48UmVjTnVtPjI5MzwvUmVjTnVtPjxyZWNvcmQ+PHJlYy1udW1iZXI+MjkzPC9yZWMtbnVt
YmVyPjxmb3JlaWduLWtleXM+PGtleSBhcHA9IkVOIiBkYi1pZD0iemV6ZDVlOXRiZmRhNXdleDVh
ZXB3dHY3MHpzc3JkcjJyeHR0IiB0aW1lc3RhbXA9IjE3NjI3ODE5MzciPjI5Mzwva2V5PjwvZm9y
ZWlnbi1rZXlzPjxyZWYtdHlwZSBuYW1lPSJKb3VybmFsIEFydGljbGUiPjE3PC9yZWYtdHlwZT48
Y29udHJpYnV0b3JzPjxhdXRob3JzPjxhdXRob3I+UmF6YSwgV2FqZWVoYTwvYXV0aG9yPjxhdXRo
b3I+Qm9qa2UsIExhdXJhPC9hdXRob3I+PGF1dGhvcj5Db3ZlbnRyeSwgUGV0ZXIgQTwvYXV0aG9y
PjxhdXRob3I+TXVycGh5LCBQZXRlciBKYW1lczwvYXV0aG9yPjxhdXRob3I+RnVsYnJpZ2h0LCBI
ZWxlbjwvYXV0aG9yPjxhdXRob3I+V2hpdGUsIFBpcmFuIENMPC9hdXRob3I+PC9hdXRob3JzPjwv
Y29udHJpYnV0b3JzPjx0aXRsZXM+PHRpdGxlPkEgU3lzdGVtYXRpYyBSZXZpZXcgb2YgdGhlIElt
cGFjdCBvZiBDaGFuZ2VzIHRvIFVyYmFuIEdyZWVuIFNwYWNlcyBvbiBIZWFsdGggYW5kIEVkdWNh
dGlvbiBPdXRjb21lcywgYW5kIGEgQ3JpdGlxdWUgb2YgVGhlaXIgQXBwbGljYWJpbGl0eSB0byBJ
bmZvcm0gRWNvbm9taWMgRXZhbHVhdGlvbjwvdGl0bGU+PHNlY29uZGFyeS10aXRsZT5JbnRlcm5h
dGlvbmFsIEpvdXJuYWwgb2YgRW52aXJvbm1lbnRhbCBSZXNlYXJjaCBhbmQgUHVibGljIEhlYWx0
aDwvc2Vjb25kYXJ5LXRpdGxlPjwvdGl0bGVzPjxwZXJpb2RpY2FsPjxmdWxsLXRpdGxlPkludGVy
bmF0aW9uYWwgSm91cm5hbCBvZiBFbnZpcm9ubWVudGFsIFJlc2VhcmNoIGFuZCBQdWJsaWMgSGVh
bHRoPC9mdWxsLXRpdGxlPjwvcGVyaW9kaWNhbD48cGFnZXM+MTQ1MjwvcGFnZXM+PHZvbHVtZT4y
MTwvdm9sdW1lPjxudW1iZXI+MTE8L251bWJlcj48ZGF0ZXM+PHllYXI+MjAyNDwveWVhcj48L2Rh
dGVzPjxpc2JuPjE2NjAtNDYwMTwvaXNibj48dXJscz48L3VybHM+PC9yZWNvcmQ+PC9DaXRlPjxD
aXRlPjxBdXRob3I+TWVhcnM8L0F1dGhvcj48WWVhcj4yMDIwPC9ZZWFyPjxSZWNOdW0+Mzg3PC9S
ZWNOdW0+PHJlY29yZD48cmVjLW51bWJlcj4zODc8L3JlYy1udW1iZXI+PGZvcmVpZ24ta2V5cz48
a2V5IGFwcD0iRU4iIGRiLWlkPSJ6ZXpkNWU5dGJmZGE1d2V4NWFlcHd0djcwenNzcmRyMnJ4dHQi
IHRpbWVzdGFtcD0iMTc4MDc4MjA2MiI+Mzg3PC9rZXk+PC9mb3JlaWduLWtleXM+PHJlZi10eXBl
IG5hbWU9IkpvdXJuYWwgQXJ0aWNsZSI+MTc8L3JlZi10eXBlPjxjb250cmlidXRvcnM+PGF1dGhv
cnM+PGF1dGhvcj5NZWFycywgTWVnaGFubjwvYXV0aG9yPjxhdXRob3I+QnJpbmRsZXksIFBhdWw8
L2F1dGhvcj48YXV0aG9yPkpvcmdlbnNlbiwgQW5uYTwvYXV0aG9yPjxhdXRob3I+TWFoZXN3YXJh
biwgUmF2aTwvYXV0aG9yPjwvYXV0aG9ycz48L2NvbnRyaWJ1dG9ycz48dGl0bGVzPjx0aXRsZT5Q
b3B1bGF0aW9uLWxldmVsIGxpbmthZ2VzIGJldHdlZW4gdXJiYW4gZ3JlZW5zcGFjZSBhbmQgaGVh
bHRoIGluZXF1YWxpdHk6IFRoZSBjYXNlIGZvciB1c2luZyBtdWx0aXBsZSBpbmRpY2F0b3JzIG9m
IG5laWdoYm91cmhvb2QgZ3JlZW5zcGFjZTwvdGl0bGU+PHNlY29uZGFyeS10aXRsZT5IZWFsdGgg
JmFtcDsgUGxhY2U8L3NlY29uZGFyeS10aXRsZT48L3RpdGxlcz48cGVyaW9kaWNhbD48ZnVsbC10
aXRsZT5IZWFsdGggJmFtcDsgcGxhY2U8L2Z1bGwtdGl0bGU+PC9wZXJpb2RpY2FsPjxwYWdlcz4x
MDIyODQ8L3BhZ2VzPjx2b2x1bWU+NjI8L3ZvbHVtZT48ZGF0ZXM+PHllYXI+MjAyMDwveWVhcj48
L2RhdGVzPjxpc2JuPjEzNTMtODI5MjwvaXNibj48dXJscz48L3VybHM+PC9yZWNvcmQ+PC9DaXRl
PjwvRW5kTm90ZT4A
</w:fldData>
        </w:fldChar>
      </w:r>
      <w:r w:rsidR="001D7716">
        <w:instrText xml:space="preserve"> ADDIN EN.CITE </w:instrText>
      </w:r>
      <w:r w:rsidR="001D7716">
        <w:fldChar w:fldCharType="begin">
          <w:fldData xml:space="preserve">PEVuZE5vdGU+PENpdGU+PEF1dGhvcj5HaWxlcy1Db3J0aTwvQXV0aG9yPjxZZWFyPjIwMDU8L1ll
YXI+PFJlY051bT4xNjU8L1JlY051bT48RGlzcGxheVRleHQ+KEdpbGVzLUNvcnRpIGV0IGFsLiwg
MjAwNTsgTWVhcnMgZXQgYWwuLCAyMDIwOyBQb29ydGluZ2EgZXQgYWwuLCAyMDI0OyBSYXphIGV0
IGFsLiwgMjAyNDsgVmFuIGRlbiBCZXJnIGV0IGFsLiwgMjAwMyk8L0Rpc3BsYXlUZXh0PjxyZWNv
cmQ+PHJlYy1udW1iZXI+MTY1PC9yZWMtbnVtYmVyPjxmb3JlaWduLWtleXM+PGtleSBhcHA9IkVO
IiBkYi1pZD0iemV6ZDVlOXRiZmRhNXdleDVhZXB3dHY3MHpzc3JkcjJyeHR0IiB0aW1lc3RhbXA9
IjE3NDQ1MzgwOTkiPjE2NTwva2V5PjwvZm9yZWlnbi1rZXlzPjxyZWYtdHlwZSBuYW1lPSJKb3Vy
bmFsIEFydGljbGUiPjE3PC9yZWYtdHlwZT48Y29udHJpYnV0b3JzPjxhdXRob3JzPjxhdXRob3I+
R2lsZXMtQ29ydGksIEIuPC9hdXRob3I+PGF1dGhvcj5Ccm9vbWhhbGwsIE0uSC48L2F1dGhvcj48
YXV0aG9yPktudWltYW4sIE0uPC9hdXRob3I+PGF1dGhvcj5Db2xsaW5zLCBDLjwvYXV0aG9yPjxh
dXRob3I+RG91Z2xhcywgSy48L2F1dGhvcj48YXV0aG9yPk5nLCBLLjwvYXV0aG9yPjxhdXRob3I+
TGFuZ2UsIEEuPC9hdXRob3I+PGF1dGhvcj5Eb25vdmFuLCBSLkouPC9hdXRob3I+PC9hdXRob3Jz
PjwvY29udHJpYnV0b3JzPjx0aXRsZXM+PHRpdGxlPkluY3JlYXNpbmcgd2Fsa2luZzogaG93IGlt
cG9ydGFudCBpcyBkaXN0YW5jZSB0bywgYXR0cmFjdGl2ZW5lc3MsIGFuZCBzaXplIG9mIHB1Ymxp
YyBvcGVuIHNwYWNlPzwvdGl0bGU+PHNlY29uZGFyeS10aXRsZT5BbWVyaWNhbiBKb3VybmFsIG9m
IFByZXZlbnRpdmUgTWVkaWNpbmU8L3NlY29uZGFyeS10aXRsZT48L3RpdGxlcz48cGVyaW9kaWNh
bD48ZnVsbC10aXRsZT5BbWVyaWNhbiBKb3VybmFsIG9mIFByZXZlbnRpdmUgTWVkaWNpbmU8L2Z1
bGwtdGl0bGU+PC9wZXJpb2RpY2FsPjxwYWdlcz4xNjnigJMxNzY8L3BhZ2VzPjx2b2x1bWU+Mjg8
L3ZvbHVtZT48ZGF0ZXM+PHllYXI+MjAwNTwveWVhcj48L2RhdGVzPjx1cmxzPjwvdXJscz48L3Jl
Y29yZD48L0NpdGU+PENpdGU+PEF1dGhvcj5WYW4gZGVuIEJlcmc8L0F1dGhvcj48WWVhcj4yMDAz
PC9ZZWFyPjxSZWNOdW0+MTYyPC9SZWNOdW0+PHJlY29yZD48cmVjLW51bWJlcj4xNjI8L3JlYy1u
dW1iZXI+PGZvcmVpZ24ta2V5cz48a2V5IGFwcD0iRU4iIGRiLWlkPSJ6ZXpkNWU5dGJmZGE1d2V4
NWFlcHd0djcwenNzcmRyMnJ4dHQiIHRpbWVzdGFtcD0iMTc0NDUzODA5OSI+MTYyPC9rZXk+PC9m
b3JlaWduLWtleXM+PHJlZi10eXBlIG5hbWU9IkpvdXJuYWwgQXJ0aWNsZSI+MTc8L3JlZi10eXBl
Pjxjb250cmlidXRvcnM+PGF1dGhvcnM+PGF1dGhvcj5WYW4gZGVuIEJlcmcsIEEuRS48L2F1dGhv
cj48YXV0aG9yPktvb2xlLCBTLkwuPC9hdXRob3I+PGF1dGhvcj5WYW4gZGVyIFd1bHAsIE4uWS48
L2F1dGhvcj48L2F1dGhvcnM+PC9jb250cmlidXRvcnM+PHRpdGxlcz48dGl0bGU+RW52aXJvbm1l
bnRhbCBwcmVmZXJlbmNlIGFuZCByZXN0b3JhdGlvbjogKEhvdykgYXJlIHRoZXkgcmVsYXRlZD88
L3RpdGxlPjxzZWNvbmRhcnktdGl0bGU+Sm91cm5hbCBvZiBFbnZpcm9ubWVudGFsIFBzeWNob2xv
Z3k8L3NlY29uZGFyeS10aXRsZT48L3RpdGxlcz48cGVyaW9kaWNhbD48ZnVsbC10aXRsZT5Kb3Vy
bmFsIG9mIEVudmlyb25tZW50YWwgUHN5Y2hvbG9neTwvZnVsbC10aXRsZT48L3BlcmlvZGljYWw+
PHBhZ2VzPjEzNeKAkzE0NjwvcGFnZXM+PHZvbHVtZT4yMzwvdm9sdW1lPjxkYXRlcz48eWVhcj4y
MDAzPC95ZWFyPjwvZGF0ZXM+PHVybHM+PC91cmxzPjwvcmVjb3JkPjwvQ2l0ZT48Q2l0ZT48QXV0
aG9yPlBvb3J0aW5nYTwvQXV0aG9yPjxZZWFyPjIwMjQ8L1llYXI+PFJlY051bT4yOTI8L1JlY051
bT48cmVjb3JkPjxyZWMtbnVtYmVyPjI5MjwvcmVjLW51bWJlcj48Zm9yZWlnbi1rZXlzPjxrZXkg
YXBwPSJFTiIgZGItaWQ9InplemQ1ZTl0YmZkYTV3ZXg1YWVwd3R2NzB6c3NyZHIycnh0dCIgdGlt
ZXN0YW1wPSIxNzYyNzgxODg4Ij4yOTI8L2tleT48L2ZvcmVpZ24ta2V5cz48cmVmLXR5cGUgbmFt
ZT0iSm91cm5hbCBBcnRpY2xlIj4xNzwvcmVmLXR5cGU+PGNvbnRyaWJ1dG9ycz48YXV0aG9ycz48
YXV0aG9yPlBvb3J0aW5nYSwgV291dGVyPC9hdXRob3I+PGF1dGhvcj5EZW5uZXksIEphaWRlbjwv
YXV0aG9yPjxhdXRob3I+S2VsbHksIEtpcnN0eSBNYXJpZTwvYXV0aG9yPjxhdXRob3I+T2F0ZXMs
IFJlYmVjY2E8L2F1dGhvcj48YXV0aG9yPlBoaWxsaXBzLCBSaGlhbm5vbjwvYXV0aG9yPjxhdXRo
b3I+T2xpdmVyLCBIZWxlbjwvYXV0aG9yPjxhdXRob3I+SGFsbGluZ2JlcmcsIEJyaXR0PC9hdXRo
b3I+PC9hdXRob3JzPjwvY29udHJpYnV0b3JzPjx0aXRsZXM+PHRpdGxlPkFzc29jaWF0aW9ucyBv
ZiByZXBvcnRlZCBhY2Nlc3MgdG8gcHVibGljIGdyZWVuIHNwYWNlLCBwaHlzaWNhbCBhY3Rpdml0
eSBhbmQgc3ViamVjdGl2ZSB3ZWxsYmVpbmcgZHVyaW5nIGFuZCBhZnRlciB0aGUgQ09WSUQtMTkg
cGFuZGVtaWM8L3RpdGxlPjxzZWNvbmRhcnktdGl0bGU+Sm91cm5hbCBvZiBFbnZpcm9ubWVudGFs
IFBzeWNob2xvZ3k8L3NlY29uZGFyeS10aXRsZT48L3RpdGxlcz48cGVyaW9kaWNhbD48ZnVsbC10
aXRsZT5Kb3VybmFsIG9mIEVudmlyb25tZW50YWwgUHN5Y2hvbG9neTwvZnVsbC10aXRsZT48L3Bl
cmlvZGljYWw+PHBhZ2VzPjEwMjM3NjwvcGFnZXM+PHZvbHVtZT45Nzwvdm9sdW1lPjxkYXRlcz48
eWVhcj4yMDI0PC95ZWFyPjwvZGF0ZXM+PGlzYm4+MDI3Mi00OTQ0PC9pc2JuPjx1cmxzPjwvdXJs
cz48L3JlY29yZD48L0NpdGU+PENpdGU+PEF1dGhvcj5SYXphPC9BdXRob3I+PFllYXI+MjAyNDwv
WWVhcj48UmVjTnVtPjI5MzwvUmVjTnVtPjxyZWNvcmQ+PHJlYy1udW1iZXI+MjkzPC9yZWMtbnVt
YmVyPjxmb3JlaWduLWtleXM+PGtleSBhcHA9IkVOIiBkYi1pZD0iemV6ZDVlOXRiZmRhNXdleDVh
ZXB3dHY3MHpzc3JkcjJyeHR0IiB0aW1lc3RhbXA9IjE3NjI3ODE5MzciPjI5Mzwva2V5PjwvZm9y
ZWlnbi1rZXlzPjxyZWYtdHlwZSBuYW1lPSJKb3VybmFsIEFydGljbGUiPjE3PC9yZWYtdHlwZT48
Y29udHJpYnV0b3JzPjxhdXRob3JzPjxhdXRob3I+UmF6YSwgV2FqZWVoYTwvYXV0aG9yPjxhdXRo
b3I+Qm9qa2UsIExhdXJhPC9hdXRob3I+PGF1dGhvcj5Db3ZlbnRyeSwgUGV0ZXIgQTwvYXV0aG9y
PjxhdXRob3I+TXVycGh5LCBQZXRlciBKYW1lczwvYXV0aG9yPjxhdXRob3I+RnVsYnJpZ2h0LCBI
ZWxlbjwvYXV0aG9yPjxhdXRob3I+V2hpdGUsIFBpcmFuIENMPC9hdXRob3I+PC9hdXRob3JzPjwv
Y29udHJpYnV0b3JzPjx0aXRsZXM+PHRpdGxlPkEgU3lzdGVtYXRpYyBSZXZpZXcgb2YgdGhlIElt
cGFjdCBvZiBDaGFuZ2VzIHRvIFVyYmFuIEdyZWVuIFNwYWNlcyBvbiBIZWFsdGggYW5kIEVkdWNh
dGlvbiBPdXRjb21lcywgYW5kIGEgQ3JpdGlxdWUgb2YgVGhlaXIgQXBwbGljYWJpbGl0eSB0byBJ
bmZvcm0gRWNvbm9taWMgRXZhbHVhdGlvbjwvdGl0bGU+PHNlY29uZGFyeS10aXRsZT5JbnRlcm5h
dGlvbmFsIEpvdXJuYWwgb2YgRW52aXJvbm1lbnRhbCBSZXNlYXJjaCBhbmQgUHVibGljIEhlYWx0
aDwvc2Vjb25kYXJ5LXRpdGxlPjwvdGl0bGVzPjxwZXJpb2RpY2FsPjxmdWxsLXRpdGxlPkludGVy
bmF0aW9uYWwgSm91cm5hbCBvZiBFbnZpcm9ubWVudGFsIFJlc2VhcmNoIGFuZCBQdWJsaWMgSGVh
bHRoPC9mdWxsLXRpdGxlPjwvcGVyaW9kaWNhbD48cGFnZXM+MTQ1MjwvcGFnZXM+PHZvbHVtZT4y
MTwvdm9sdW1lPjxudW1iZXI+MTE8L251bWJlcj48ZGF0ZXM+PHllYXI+MjAyNDwveWVhcj48L2Rh
dGVzPjxpc2JuPjE2NjAtNDYwMTwvaXNibj48dXJscz48L3VybHM+PC9yZWNvcmQ+PC9DaXRlPjxD
aXRlPjxBdXRob3I+TWVhcnM8L0F1dGhvcj48WWVhcj4yMDIwPC9ZZWFyPjxSZWNOdW0+Mzg3PC9S
ZWNOdW0+PHJlY29yZD48cmVjLW51bWJlcj4zODc8L3JlYy1udW1iZXI+PGZvcmVpZ24ta2V5cz48
a2V5IGFwcD0iRU4iIGRiLWlkPSJ6ZXpkNWU5dGJmZGE1d2V4NWFlcHd0djcwenNzcmRyMnJ4dHQi
IHRpbWVzdGFtcD0iMTc4MDc4MjA2MiI+Mzg3PC9rZXk+PC9mb3JlaWduLWtleXM+PHJlZi10eXBl
IG5hbWU9IkpvdXJuYWwgQXJ0aWNsZSI+MTc8L3JlZi10eXBlPjxjb250cmlidXRvcnM+PGF1dGhv
cnM+PGF1dGhvcj5NZWFycywgTWVnaGFubjwvYXV0aG9yPjxhdXRob3I+QnJpbmRsZXksIFBhdWw8
L2F1dGhvcj48YXV0aG9yPkpvcmdlbnNlbiwgQW5uYTwvYXV0aG9yPjxhdXRob3I+TWFoZXN3YXJh
biwgUmF2aTwvYXV0aG9yPjwvYXV0aG9ycz48L2NvbnRyaWJ1dG9ycz48dGl0bGVzPjx0aXRsZT5Q
b3B1bGF0aW9uLWxldmVsIGxpbmthZ2VzIGJldHdlZW4gdXJiYW4gZ3JlZW5zcGFjZSBhbmQgaGVh
bHRoIGluZXF1YWxpdHk6IFRoZSBjYXNlIGZvciB1c2luZyBtdWx0aXBsZSBpbmRpY2F0b3JzIG9m
IG5laWdoYm91cmhvb2QgZ3JlZW5zcGFjZTwvdGl0bGU+PHNlY29uZGFyeS10aXRsZT5IZWFsdGgg
JmFtcDsgUGxhY2U8L3NlY29uZGFyeS10aXRsZT48L3RpdGxlcz48cGVyaW9kaWNhbD48ZnVsbC10
aXRsZT5IZWFsdGggJmFtcDsgcGxhY2U8L2Z1bGwtdGl0bGU+PC9wZXJpb2RpY2FsPjxwYWdlcz4x
MDIyODQ8L3BhZ2VzPjx2b2x1bWU+NjI8L3ZvbHVtZT48ZGF0ZXM+PHllYXI+MjAyMDwveWVhcj48
L2RhdGVzPjxpc2JuPjEzNTMtODI5MjwvaXNibj48dXJscz48L3VybHM+PC9yZWNvcmQ+PC9DaXRl
PjwvRW5kTm90ZT4A
</w:fldData>
        </w:fldChar>
      </w:r>
      <w:r w:rsidR="001D7716">
        <w:instrText xml:space="preserve"> ADDIN EN.CITE.DATA </w:instrText>
      </w:r>
      <w:r w:rsidR="001D7716">
        <w:fldChar w:fldCharType="end"/>
      </w:r>
      <w:r>
        <w:fldChar w:fldCharType="separate"/>
      </w:r>
      <w:r w:rsidR="001D7716">
        <w:rPr>
          <w:noProof/>
        </w:rPr>
        <w:t>(Giles-Corti et al., 2005; Mears et al., 2020; Poortinga et al., 2024; Raza et al., 2024; Van den Berg et al., 2003)</w:t>
      </w:r>
      <w:r>
        <w:fldChar w:fldCharType="end"/>
      </w:r>
      <w:r>
        <w:t xml:space="preserve">. </w:t>
      </w:r>
      <w:r w:rsidR="00BE4ABD">
        <w:t>In addition</w:t>
      </w:r>
      <w:r>
        <w:t xml:space="preserve">, it is evident that physical activity in natural environments not only improves people's physical health but also enhances mental well-being by making individuals feel restored, less stressed, and more positive. (Burls, 2007; Hartig et al., 2003). These findings prompt specific questions: which particular physical features in green spaces motivate people to go further (promoting more activity/exercise), remain longer, and participate more actively? </w:t>
      </w:r>
      <w:r w:rsidRPr="009015EE">
        <w:t xml:space="preserve">Parks </w:t>
      </w:r>
      <w:r>
        <w:t xml:space="preserve">and other green spaces </w:t>
      </w:r>
      <w:r w:rsidRPr="009015EE">
        <w:t xml:space="preserve">support health in two ways: </w:t>
      </w:r>
      <w:r w:rsidRPr="0007407A">
        <w:t>first, by getting people moving (</w:t>
      </w:r>
      <w:r>
        <w:t xml:space="preserve">i.e. physical health by </w:t>
      </w:r>
      <w:r w:rsidRPr="0007407A">
        <w:t xml:space="preserve">walking further </w:t>
      </w:r>
      <w:r>
        <w:t xml:space="preserve">or longer  e.g. </w:t>
      </w:r>
      <w:r w:rsidRPr="0007407A">
        <w:t xml:space="preserve">to reach </w:t>
      </w:r>
      <w:r>
        <w:t xml:space="preserve">one or more </w:t>
      </w:r>
      <w:r w:rsidRPr="0007407A">
        <w:t xml:space="preserve">features); and second, once </w:t>
      </w:r>
      <w:r>
        <w:t xml:space="preserve">at a feature of interest </w:t>
      </w:r>
      <w:r w:rsidRPr="0007407A">
        <w:t xml:space="preserve"> by slower passage </w:t>
      </w:r>
      <w:r>
        <w:t xml:space="preserve">/ close observation of that feature (e.g. viewpoints, strong visual plantings/flowers, water features, unusual or colourful animals etc.) i.e. </w:t>
      </w:r>
      <w:r w:rsidRPr="0007407A">
        <w:t xml:space="preserve">dwell </w:t>
      </w:r>
      <w:r>
        <w:t xml:space="preserve">time, </w:t>
      </w:r>
      <w:r w:rsidRPr="0007407A">
        <w:t xml:space="preserve">that </w:t>
      </w:r>
      <w:r>
        <w:t xml:space="preserve">can encourage / </w:t>
      </w:r>
      <w:r w:rsidRPr="0007407A">
        <w:t>support</w:t>
      </w:r>
      <w:r>
        <w:t xml:space="preserve"> mental</w:t>
      </w:r>
      <w:r w:rsidRPr="0007407A">
        <w:t xml:space="preserve"> restoration. </w:t>
      </w:r>
      <w:r>
        <w:t>Recent GPS, accelerometer, and review data indicate that exposure to green spaces is associated with increased walking and physical activity</w:t>
      </w:r>
      <w:r w:rsidRPr="0007407A">
        <w:t xml:space="preserve"> </w:t>
      </w:r>
      <w:r>
        <w:fldChar w:fldCharType="begin"/>
      </w:r>
      <w:r>
        <w:instrText xml:space="preserve"> ADDIN EN.CITE &lt;EndNote&gt;&lt;Cite&gt;&lt;Author&gt;Pasanen&lt;/Author&gt;&lt;Year&gt;2024&lt;/Year&gt;&lt;RecNum&gt;291&lt;/RecNum&gt;&lt;DisplayText&gt;(Lee et al., 2024; Pasanen et al., 2024)&lt;/DisplayText&gt;&lt;record&gt;&lt;rec-number&gt;291&lt;/rec-number&gt;&lt;foreign-keys&gt;&lt;key app="EN" db-id="zezd5e9tbfda5wex5aepwtv70zssrdr2rxtt" timestamp="1762781838"&gt;291&lt;/key&gt;&lt;/foreign-keys&gt;&lt;ref-type name="Journal Article"&gt;17&lt;/ref-type&gt;&lt;contributors&gt;&lt;authors&gt;&lt;author&gt;Pasanen, Sanna&lt;/author&gt;&lt;author&gt;Halonen, Jaana I&lt;/author&gt;&lt;author&gt;Suorsa, Kristin&lt;/author&gt;&lt;author&gt;Leskinen, T&lt;/author&gt;&lt;author&gt;Gonzales-Inca, C&lt;/author&gt;&lt;author&gt;Kestens, Yan&lt;/author&gt;&lt;author&gt;Thierry, Benoit&lt;/author&gt;&lt;author&gt;Pentti, Jaana&lt;/author&gt;&lt;author&gt;Vahtera, Jussi&lt;/author&gt;&lt;author&gt;Stenholm, S&lt;/author&gt;&lt;/authors&gt;&lt;/contributors&gt;&lt;titles&gt;&lt;title&gt;Exposure to useable green space and physical activity during active travel: A longitudinal GPS and accelerometer study before and after retirement&lt;/title&gt;&lt;secondary-title&gt;Health &amp;amp; Place&lt;/secondary-title&gt;&lt;/titles&gt;&lt;periodical&gt;&lt;full-title&gt;Health &amp;amp; place&lt;/full-title&gt;&lt;/periodical&gt;&lt;pages&gt;103366&lt;/pages&gt;&lt;volume&gt;90&lt;/volume&gt;&lt;dates&gt;&lt;year&gt;2024&lt;/year&gt;&lt;/dates&gt;&lt;isbn&gt;1353-8292&lt;/isbn&gt;&lt;urls&gt;&lt;/urls&gt;&lt;/record&gt;&lt;/Cite&gt;&lt;Cite&gt;&lt;Author&gt;Lee&lt;/Author&gt;&lt;Year&gt;2024&lt;/Year&gt;&lt;RecNum&gt;298&lt;/RecNum&gt;&lt;record&gt;&lt;rec-number&gt;298&lt;/rec-number&gt;&lt;foreign-keys&gt;&lt;key app="EN" db-id="zezd5e9tbfda5wex5aepwtv70zssrdr2rxtt" timestamp="1762957517"&gt;298&lt;/key&gt;&lt;/foreign-keys&gt;&lt;ref-type name="Journal Article"&gt;17&lt;/ref-type&gt;&lt;contributors&gt;&lt;authors&gt;&lt;author&gt;Lee, Chanam&lt;/author&gt;&lt;author&gt;Park, Amaryllis H&lt;/author&gt;&lt;author&gt;Lee, Hanwool&lt;/author&gt;&lt;author&gt;Bratman, Gregory N&lt;/author&gt;&lt;author&gt;Hankey, Steve&lt;/author&gt;&lt;author&gt;Li, Dongying&lt;/author&gt;&lt;/authors&gt;&lt;/contributors&gt;&lt;titles&gt;&lt;title&gt;Measuring urban nature for pedestrian health: Systematic review and expert survey&lt;/title&gt;&lt;secondary-title&gt;Landscape and Urban Planning&lt;/secondary-title&gt;&lt;/titles&gt;&lt;periodical&gt;&lt;full-title&gt;Landscape and Urban Planning&lt;/full-title&gt;&lt;/periodical&gt;&lt;pages&gt;105129&lt;/pages&gt;&lt;volume&gt;250&lt;/volume&gt;&lt;dates&gt;&lt;year&gt;2024&lt;/year&gt;&lt;/dates&gt;&lt;isbn&gt;0169-2046&lt;/isbn&gt;&lt;urls&gt;&lt;/urls&gt;&lt;/record&gt;&lt;/Cite&gt;&lt;/EndNote&gt;</w:instrText>
      </w:r>
      <w:r>
        <w:fldChar w:fldCharType="separate"/>
      </w:r>
      <w:r>
        <w:rPr>
          <w:noProof/>
        </w:rPr>
        <w:t>(Lee et al., 2024; Pasanen et al., 2024)</w:t>
      </w:r>
      <w:r>
        <w:fldChar w:fldCharType="end"/>
      </w:r>
      <w:r w:rsidRPr="0007407A">
        <w:t xml:space="preserve">. Meta-analyses and reviews also show that exposure to natural settings supports restoration and mental health, consistent with attention-restoration accounts </w:t>
      </w:r>
      <w:r>
        <w:fldChar w:fldCharType="begin">
          <w:fldData xml:space="preserve">PEVuZE5vdGU+PENpdGU+PEF1dGhvcj5PaGx5PC9BdXRob3I+PFllYXI+MjAxNjwvWWVhcj48UmVj
TnVtPjIzNzwvUmVjTnVtPjxEaXNwbGF5VGV4dD4oQnJhdG1hbiBldCBhbC4sIDIwMTk7IE9obHkg
ZXQgYWwuLCAyMDE2OyBTdGV2ZW5zb24gZXQgYWwuLCAyMDE4KTwvRGlzcGxheVRleHQ+PHJlY29y
ZD48cmVjLW51bWJlcj4yMzc8L3JlYy1udW1iZXI+PGZvcmVpZ24ta2V5cz48a2V5IGFwcD0iRU4i
IGRiLWlkPSJ6ZXpkNWU5dGJmZGE1d2V4NWFlcHd0djcwenNzcmRyMnJ4dHQiIHRpbWVzdGFtcD0i
MTc1ODU1MTY3NCI+MjM3PC9rZXk+PC9mb3JlaWduLWtleXM+PHJlZi10eXBlIG5hbWU9IkpvdXJu
YWwgQXJ0aWNsZSI+MTc8L3JlZi10eXBlPjxjb250cmlidXRvcnM+PGF1dGhvcnM+PGF1dGhvcj5P
aGx5LCBIZWF0aGVyPC9hdXRob3I+PGF1dGhvcj5XaGl0ZSwgTWF0aGV3IFA8L2F1dGhvcj48YXV0
aG9yPldoZWVsZXIsIEJlbmVkaWN0IFc8L2F1dGhvcj48YXV0aG9yPkJldGhlbCwgQWxpc29uPC9h
dXRob3I+PGF1dGhvcj5Va291bXVubmUsIE9iaW9oYSBDPC9hdXRob3I+PGF1dGhvcj5OaWtvbGFv
dSwgVmFzaWxpczwvYXV0aG9yPjxhdXRob3I+R2Fyc2lkZSwgUnV0aDwvYXV0aG9yPjwvYXV0aG9y
cz48L2NvbnRyaWJ1dG9ycz48dGl0bGVzPjx0aXRsZT5BdHRlbnRpb24gUmVzdG9yYXRpb24gVGhl
b3J5OiBBIHN5c3RlbWF0aWMgcmV2aWV3IG9mIHRoZSBhdHRlbnRpb24gcmVzdG9yYXRpb24gcG90
ZW50aWFsIG9mIGV4cG9zdXJlIHRvIG5hdHVyYWwgZW52aXJvbm1lbnRzPC90aXRsZT48c2Vjb25k
YXJ5LXRpdGxlPkpvdXJuYWwgb2YgVG94aWNvbG9neSBhbmQgRW52aXJvbm1lbnRhbCBIZWFsdGgs
IFBhcnQgQjwvc2Vjb25kYXJ5LXRpdGxlPjwvdGl0bGVzPjxwZXJpb2RpY2FsPjxmdWxsLXRpdGxl
PkpvdXJuYWwgb2YgVG94aWNvbG9neSBhbmQgRW52aXJvbm1lbnRhbCBIZWFsdGgsIFBhcnQgQjwv
ZnVsbC10aXRsZT48L3BlcmlvZGljYWw+PHBhZ2VzPjMwNS0zNDM8L3BhZ2VzPjx2b2x1bWU+MTk8
L3ZvbHVtZT48bnVtYmVyPjc8L251bWJlcj48ZGF0ZXM+PHllYXI+MjAxNjwveWVhcj48L2RhdGVz
Pjxpc2JuPjEwOTMtNzQwNDwvaXNibj48dXJscz48L3VybHM+PC9yZWNvcmQ+PC9DaXRlPjxDaXRl
PjxBdXRob3I+U3RldmVuc29uPC9BdXRob3I+PFllYXI+MjAxODwvWWVhcj48UmVjTnVtPjIzODwv
UmVjTnVtPjxyZWNvcmQ+PHJlYy1udW1iZXI+MjM4PC9yZWMtbnVtYmVyPjxmb3JlaWduLWtleXM+
PGtleSBhcHA9IkVOIiBkYi1pZD0iemV6ZDVlOXRiZmRhNXdleDVhZXB3dHY3MHpzc3JkcjJyeHR0
IiB0aW1lc3RhbXA9IjE3NTg1NTE3MDUiPjIzODwva2V5PjwvZm9yZWlnbi1rZXlzPjxyZWYtdHlw
ZSBuYW1lPSJKb3VybmFsIEFydGljbGUiPjE3PC9yZWYtdHlwZT48Y29udHJpYnV0b3JzPjxhdXRo
b3JzPjxhdXRob3I+U3RldmVuc29uLCBNYXR0IFA8L2F1dGhvcj48YXV0aG9yPlNjaGlsaGFiLCBU
aGVyZXNhPC9hdXRob3I+PGF1dGhvcj5CZW50c2VuLCBQZXRlcjwvYXV0aG9yPjwvYXV0aG9ycz48
L2NvbnRyaWJ1dG9ycz48dGl0bGVzPjx0aXRsZT5BdHRlbnRpb24gUmVzdG9yYXRpb24gVGhlb3J5
IElJOiBBIHN5c3RlbWF0aWMgcmV2aWV3IHRvIGNsYXJpZnkgYXR0ZW50aW9uIHByb2Nlc3NlcyBh
ZmZlY3RlZCBieSBleHBvc3VyZSB0byBuYXR1cmFsIGVudmlyb25tZW50czwvdGl0bGU+PHNlY29u
ZGFyeS10aXRsZT5Kb3VybmFsIG9mIFRveGljb2xvZ3kgYW5kIEVudmlyb25tZW50YWwgSGVhbHRo
LCBQYXJ0IEI8L3NlY29uZGFyeS10aXRsZT48L3RpdGxlcz48cGVyaW9kaWNhbD48ZnVsbC10aXRs
ZT5Kb3VybmFsIG9mIFRveGljb2xvZ3kgYW5kIEVudmlyb25tZW50YWwgSGVhbHRoLCBQYXJ0IEI8
L2Z1bGwtdGl0bGU+PC9wZXJpb2RpY2FsPjxwYWdlcz4yMjctMjY4PC9wYWdlcz48dm9sdW1lPjIx
PC92b2x1bWU+PG51bWJlcj40PC9udW1iZXI+PGRhdGVzPjx5ZWFyPjIwMTg8L3llYXI+PC9kYXRl
cz48aXNibj4xMDkzLTc0MDQ8L2lzYm4+PHVybHM+PC91cmxzPjwvcmVjb3JkPjwvQ2l0ZT48Q2l0
ZT48QXV0aG9yPkJyYXRtYW48L0F1dGhvcj48WWVhcj4yMDE5PC9ZZWFyPjxSZWNOdW0+Mjk5PC9S
ZWNOdW0+PHJlY29yZD48cmVjLW51bWJlcj4yOTk8L3JlYy1udW1iZXI+PGZvcmVpZ24ta2V5cz48
a2V5IGFwcD0iRU4iIGRiLWlkPSJ6ZXpkNWU5dGJmZGE1d2V4NWFlcHd0djcwenNzcmRyMnJ4dHQi
IHRpbWVzdGFtcD0iMTc2Mjk1NzU2MCI+Mjk5PC9rZXk+PC9mb3JlaWduLWtleXM+PHJlZi10eXBl
IG5hbWU9IkpvdXJuYWwgQXJ0aWNsZSI+MTc8L3JlZi10eXBlPjxjb250cmlidXRvcnM+PGF1dGhv
cnM+PGF1dGhvcj5CcmF0bWFuLCBHcmVnb3J5IE48L2F1dGhvcj48YXV0aG9yPkFuZGVyc29uLCBD
aHJpc3RvcGhlciBCPC9hdXRob3I+PGF1dGhvcj5CZXJtYW4sIE1hcmMgRzwvYXV0aG9yPjxhdXRo
b3I+Q29jaHJhbiwgQm9iYnk8L2F1dGhvcj48YXV0aG9yPkRlIFZyaWVzLCBTamVycDwvYXV0aG9y
PjxhdXRob3I+RmxhbmRlcnMsIEpvbjwvYXV0aG9yPjxhdXRob3I+Rm9sa2UsIENhcmw8L2F1dGhv
cj48YXV0aG9yPkZydW1raW4sIEhvd2FyZDwvYXV0aG9yPjxhdXRob3I+R3Jvc3MsIEphbWVzIEo8
L2F1dGhvcj48YXV0aG9yPkhhcnRpZywgVGVycnk8L2F1dGhvcj48L2F1dGhvcnM+PC9jb250cmli
dXRvcnM+PHRpdGxlcz48dGl0bGU+TmF0dXJlIGFuZCBtZW50YWwgaGVhbHRoOiBBbiBlY29zeXN0
ZW0gc2VydmljZSBwZXJzcGVjdGl2ZTwvdGl0bGU+PHNlY29uZGFyeS10aXRsZT5TY2llbmNlIGFk
dmFuY2VzPC9zZWNvbmRhcnktdGl0bGU+PC90aXRsZXM+PHBlcmlvZGljYWw+PGZ1bGwtdGl0bGU+
U2NpZW5jZSBhZHZhbmNlczwvZnVsbC10aXRsZT48L3BlcmlvZGljYWw+PHBhZ2VzPmVhYXgwOTAz
PC9wYWdlcz48dm9sdW1lPjU8L3ZvbHVtZT48bnVtYmVyPjc8L251bWJlcj48ZGF0ZXM+PHllYXI+
MjAxOTwveWVhcj48L2RhdGVzPjxpc2JuPjIzNzUtMjU0ODwvaXNibj48dXJscz48L3VybHM+PC9y
ZWNvcmQ+PC9DaXRlPjwvRW5kTm90ZT5=
</w:fldData>
        </w:fldChar>
      </w:r>
      <w:r>
        <w:instrText xml:space="preserve"> ADDIN EN.CITE </w:instrText>
      </w:r>
      <w:r>
        <w:fldChar w:fldCharType="begin">
          <w:fldData xml:space="preserve">PEVuZE5vdGU+PENpdGU+PEF1dGhvcj5PaGx5PC9BdXRob3I+PFllYXI+MjAxNjwvWWVhcj48UmVj
TnVtPjIzNzwvUmVjTnVtPjxEaXNwbGF5VGV4dD4oQnJhdG1hbiBldCBhbC4sIDIwMTk7IE9obHkg
ZXQgYWwuLCAyMDE2OyBTdGV2ZW5zb24gZXQgYWwuLCAyMDE4KTwvRGlzcGxheVRleHQ+PHJlY29y
ZD48cmVjLW51bWJlcj4yMzc8L3JlYy1udW1iZXI+PGZvcmVpZ24ta2V5cz48a2V5IGFwcD0iRU4i
IGRiLWlkPSJ6ZXpkNWU5dGJmZGE1d2V4NWFlcHd0djcwenNzcmRyMnJ4dHQiIHRpbWVzdGFtcD0i
MTc1ODU1MTY3NCI+MjM3PC9rZXk+PC9mb3JlaWduLWtleXM+PHJlZi10eXBlIG5hbWU9IkpvdXJu
YWwgQXJ0aWNsZSI+MTc8L3JlZi10eXBlPjxjb250cmlidXRvcnM+PGF1dGhvcnM+PGF1dGhvcj5P
aGx5LCBIZWF0aGVyPC9hdXRob3I+PGF1dGhvcj5XaGl0ZSwgTWF0aGV3IFA8L2F1dGhvcj48YXV0
aG9yPldoZWVsZXIsIEJlbmVkaWN0IFc8L2F1dGhvcj48YXV0aG9yPkJldGhlbCwgQWxpc29uPC9h
dXRob3I+PGF1dGhvcj5Va291bXVubmUsIE9iaW9oYSBDPC9hdXRob3I+PGF1dGhvcj5OaWtvbGFv
dSwgVmFzaWxpczwvYXV0aG9yPjxhdXRob3I+R2Fyc2lkZSwgUnV0aDwvYXV0aG9yPjwvYXV0aG9y
cz48L2NvbnRyaWJ1dG9ycz48dGl0bGVzPjx0aXRsZT5BdHRlbnRpb24gUmVzdG9yYXRpb24gVGhl
b3J5OiBBIHN5c3RlbWF0aWMgcmV2aWV3IG9mIHRoZSBhdHRlbnRpb24gcmVzdG9yYXRpb24gcG90
ZW50aWFsIG9mIGV4cG9zdXJlIHRvIG5hdHVyYWwgZW52aXJvbm1lbnRzPC90aXRsZT48c2Vjb25k
YXJ5LXRpdGxlPkpvdXJuYWwgb2YgVG94aWNvbG9neSBhbmQgRW52aXJvbm1lbnRhbCBIZWFsdGgs
IFBhcnQgQjwvc2Vjb25kYXJ5LXRpdGxlPjwvdGl0bGVzPjxwZXJpb2RpY2FsPjxmdWxsLXRpdGxl
PkpvdXJuYWwgb2YgVG94aWNvbG9neSBhbmQgRW52aXJvbm1lbnRhbCBIZWFsdGgsIFBhcnQgQjwv
ZnVsbC10aXRsZT48L3BlcmlvZGljYWw+PHBhZ2VzPjMwNS0zNDM8L3BhZ2VzPjx2b2x1bWU+MTk8
L3ZvbHVtZT48bnVtYmVyPjc8L251bWJlcj48ZGF0ZXM+PHllYXI+MjAxNjwveWVhcj48L2RhdGVz
Pjxpc2JuPjEwOTMtNzQwNDwvaXNibj48dXJscz48L3VybHM+PC9yZWNvcmQ+PC9DaXRlPjxDaXRl
PjxBdXRob3I+U3RldmVuc29uPC9BdXRob3I+PFllYXI+MjAxODwvWWVhcj48UmVjTnVtPjIzODwv
UmVjTnVtPjxyZWNvcmQ+PHJlYy1udW1iZXI+MjM4PC9yZWMtbnVtYmVyPjxmb3JlaWduLWtleXM+
PGtleSBhcHA9IkVOIiBkYi1pZD0iemV6ZDVlOXRiZmRhNXdleDVhZXB3dHY3MHpzc3JkcjJyeHR0
IiB0aW1lc3RhbXA9IjE3NTg1NTE3MDUiPjIzODwva2V5PjwvZm9yZWlnbi1rZXlzPjxyZWYtdHlw
ZSBuYW1lPSJKb3VybmFsIEFydGljbGUiPjE3PC9yZWYtdHlwZT48Y29udHJpYnV0b3JzPjxhdXRo
b3JzPjxhdXRob3I+U3RldmVuc29uLCBNYXR0IFA8L2F1dGhvcj48YXV0aG9yPlNjaGlsaGFiLCBU
aGVyZXNhPC9hdXRob3I+PGF1dGhvcj5CZW50c2VuLCBQZXRlcjwvYXV0aG9yPjwvYXV0aG9ycz48
L2NvbnRyaWJ1dG9ycz48dGl0bGVzPjx0aXRsZT5BdHRlbnRpb24gUmVzdG9yYXRpb24gVGhlb3J5
IElJOiBBIHN5c3RlbWF0aWMgcmV2aWV3IHRvIGNsYXJpZnkgYXR0ZW50aW9uIHByb2Nlc3NlcyBh
ZmZlY3RlZCBieSBleHBvc3VyZSB0byBuYXR1cmFsIGVudmlyb25tZW50czwvdGl0bGU+PHNlY29u
ZGFyeS10aXRsZT5Kb3VybmFsIG9mIFRveGljb2xvZ3kgYW5kIEVudmlyb25tZW50YWwgSGVhbHRo
LCBQYXJ0IEI8L3NlY29uZGFyeS10aXRsZT48L3RpdGxlcz48cGVyaW9kaWNhbD48ZnVsbC10aXRs
ZT5Kb3VybmFsIG9mIFRveGljb2xvZ3kgYW5kIEVudmlyb25tZW50YWwgSGVhbHRoLCBQYXJ0IEI8
L2Z1bGwtdGl0bGU+PC9wZXJpb2RpY2FsPjxwYWdlcz4yMjctMjY4PC9wYWdlcz48dm9sdW1lPjIx
PC92b2x1bWU+PG51bWJlcj40PC9udW1iZXI+PGRhdGVzPjx5ZWFyPjIwMTg8L3llYXI+PC9kYXRl
cz48aXNibj4xMDkzLTc0MDQ8L2lzYm4+PHVybHM+PC91cmxzPjwvcmVjb3JkPjwvQ2l0ZT48Q2l0
ZT48QXV0aG9yPkJyYXRtYW48L0F1dGhvcj48WWVhcj4yMDE5PC9ZZWFyPjxSZWNOdW0+Mjk5PC9S
ZWNOdW0+PHJlY29yZD48cmVjLW51bWJlcj4yOTk8L3JlYy1udW1iZXI+PGZvcmVpZ24ta2V5cz48
a2V5IGFwcD0iRU4iIGRiLWlkPSJ6ZXpkNWU5dGJmZGE1d2V4NWFlcHd0djcwenNzcmRyMnJ4dHQi
IHRpbWVzdGFtcD0iMTc2Mjk1NzU2MCI+Mjk5PC9rZXk+PC9mb3JlaWduLWtleXM+PHJlZi10eXBl
IG5hbWU9IkpvdXJuYWwgQXJ0aWNsZSI+MTc8L3JlZi10eXBlPjxjb250cmlidXRvcnM+PGF1dGhv
cnM+PGF1dGhvcj5CcmF0bWFuLCBHcmVnb3J5IE48L2F1dGhvcj48YXV0aG9yPkFuZGVyc29uLCBD
aHJpc3RvcGhlciBCPC9hdXRob3I+PGF1dGhvcj5CZXJtYW4sIE1hcmMgRzwvYXV0aG9yPjxhdXRo
b3I+Q29jaHJhbiwgQm9iYnk8L2F1dGhvcj48YXV0aG9yPkRlIFZyaWVzLCBTamVycDwvYXV0aG9y
PjxhdXRob3I+RmxhbmRlcnMsIEpvbjwvYXV0aG9yPjxhdXRob3I+Rm9sa2UsIENhcmw8L2F1dGhv
cj48YXV0aG9yPkZydW1raW4sIEhvd2FyZDwvYXV0aG9yPjxhdXRob3I+R3Jvc3MsIEphbWVzIEo8
L2F1dGhvcj48YXV0aG9yPkhhcnRpZywgVGVycnk8L2F1dGhvcj48L2F1dGhvcnM+PC9jb250cmli
dXRvcnM+PHRpdGxlcz48dGl0bGU+TmF0dXJlIGFuZCBtZW50YWwgaGVhbHRoOiBBbiBlY29zeXN0
ZW0gc2VydmljZSBwZXJzcGVjdGl2ZTwvdGl0bGU+PHNlY29uZGFyeS10aXRsZT5TY2llbmNlIGFk
dmFuY2VzPC9zZWNvbmRhcnktdGl0bGU+PC90aXRsZXM+PHBlcmlvZGljYWw+PGZ1bGwtdGl0bGU+
U2NpZW5jZSBhZHZhbmNlczwvZnVsbC10aXRsZT48L3BlcmlvZGljYWw+PHBhZ2VzPmVhYXgwOTAz
PC9wYWdlcz48dm9sdW1lPjU8L3ZvbHVtZT48bnVtYmVyPjc8L251bWJlcj48ZGF0ZXM+PHllYXI+
MjAxOTwveWVhcj48L2RhdGVzPjxpc2JuPjIzNzUtMjU0ODwvaXNibj48dXJscz48L3VybHM+PC9y
ZWNvcmQ+PC9DaXRlPjwvRW5kTm90ZT5=
</w:fldData>
        </w:fldChar>
      </w:r>
      <w:r>
        <w:instrText xml:space="preserve"> ADDIN EN.CITE.DATA </w:instrText>
      </w:r>
      <w:r>
        <w:fldChar w:fldCharType="end"/>
      </w:r>
      <w:r>
        <w:fldChar w:fldCharType="separate"/>
      </w:r>
      <w:r>
        <w:rPr>
          <w:noProof/>
        </w:rPr>
        <w:t>(Bratman et al., 2019; Ohly et al., 2016; Stevenson et al., 2018)</w:t>
      </w:r>
      <w:r>
        <w:fldChar w:fldCharType="end"/>
      </w:r>
      <w:r w:rsidRPr="0007407A">
        <w:t xml:space="preserve">. </w:t>
      </w:r>
      <w:r w:rsidRPr="00F56406">
        <w:t>We focus on this second aspect—dwell time—and measure it specifically as pass-by duration (PBD), defined as the time a participant stays and observes a potentially restorative feature.</w:t>
      </w:r>
      <w:r>
        <w:t xml:space="preserve"> In our research these features are colourful rows of tulip (</w:t>
      </w:r>
      <w:r w:rsidRPr="008B4A29">
        <w:rPr>
          <w:i/>
          <w:iCs/>
        </w:rPr>
        <w:t>Tulipa</w:t>
      </w:r>
      <w:r>
        <w:t xml:space="preserve">) flowers, which participants (park visitors) walk past linearly and may stop or slow down (dwell time) to observe individual flower rows or not. By aligning pathway sections with different rows of tulips and observing how long it takes visitors to pass </w:t>
      </w:r>
      <w:r>
        <w:lastRenderedPageBreak/>
        <w:t xml:space="preserve">through these sections (by drone cameras above the site) we can correlate which tulip flower colours hold the </w:t>
      </w:r>
      <w:proofErr w:type="gramStart"/>
      <w:r>
        <w:t>visitors</w:t>
      </w:r>
      <w:proofErr w:type="gramEnd"/>
      <w:r>
        <w:t xml:space="preserve"> attention for longest. </w:t>
      </w:r>
    </w:p>
    <w:p w14:paraId="7C0C9550" w14:textId="77777777" w:rsidR="00BE2152" w:rsidRDefault="00BE2152" w:rsidP="004E4B15">
      <w:pPr>
        <w:pStyle w:val="MainBodyText"/>
      </w:pPr>
      <w:r w:rsidRPr="001E593A">
        <w:t xml:space="preserve">Current green-space frameworks classify attributes into functional, safety, destination, and aesthetic features </w:t>
      </w:r>
      <w:r>
        <w:fldChar w:fldCharType="begin"/>
      </w:r>
      <w:r>
        <w:instrText xml:space="preserve"> ADDIN EN.CITE &lt;EndNote&gt;&lt;Cite&gt;&lt;Author&gt;Pikora&lt;/Author&gt;&lt;Year&gt;2003&lt;/Year&gt;&lt;RecNum&gt;163&lt;/RecNum&gt;&lt;DisplayText&gt;(Pikora et al., 2003)&lt;/DisplayText&gt;&lt;record&gt;&lt;rec-number&gt;163&lt;/rec-number&gt;&lt;foreign-keys&gt;&lt;key app="EN" db-id="zezd5e9tbfda5wex5aepwtv70zssrdr2rxtt" timestamp="1744538099"&gt;163&lt;/key&gt;&lt;/foreign-keys&gt;&lt;ref-type name="Journal Article"&gt;17&lt;/ref-type&gt;&lt;contributors&gt;&lt;authors&gt;&lt;author&gt;Pikora, T.&lt;/author&gt;&lt;author&gt;Giles-Corti, B.&lt;/author&gt;&lt;author&gt;Bull, F.&lt;/author&gt;&lt;author&gt;Jamrozik, K.&lt;/author&gt;&lt;author&gt;Donovan, R.&lt;/author&gt;&lt;/authors&gt;&lt;/contributors&gt;&lt;titles&gt;&lt;title&gt;Developing a framework for assessment of the environmental determinants of walking and cycling&lt;/title&gt;&lt;secondary-title&gt;Social Science &amp;amp; Medicine&lt;/secondary-title&gt;&lt;/titles&gt;&lt;periodical&gt;&lt;full-title&gt;Social Science &amp;amp; Medicine&lt;/full-title&gt;&lt;/periodical&gt;&lt;pages&gt;1693–1703&lt;/pages&gt;&lt;volume&gt;56&lt;/volume&gt;&lt;dates&gt;&lt;year&gt;2003&lt;/year&gt;&lt;/dates&gt;&lt;urls&gt;&lt;/urls&gt;&lt;/record&gt;&lt;/Cite&gt;&lt;/EndNote&gt;</w:instrText>
      </w:r>
      <w:r>
        <w:fldChar w:fldCharType="separate"/>
      </w:r>
      <w:r>
        <w:rPr>
          <w:noProof/>
        </w:rPr>
        <w:t>(Pikora et al., 2003)</w:t>
      </w:r>
      <w:r>
        <w:fldChar w:fldCharType="end"/>
      </w:r>
      <w:r w:rsidRPr="005407E4">
        <w:t>, yet</w:t>
      </w:r>
      <w:r>
        <w:t xml:space="preserve"> often</w:t>
      </w:r>
      <w:r w:rsidRPr="005407E4">
        <w:t xml:space="preserve"> give little attention to </w:t>
      </w:r>
      <w:r>
        <w:t>small-scale and short-term</w:t>
      </w:r>
      <w:r w:rsidRPr="005407E4">
        <w:t xml:space="preserve"> walking dynamics.</w:t>
      </w:r>
      <w:r>
        <w:rPr>
          <w:rFonts w:hint="eastAsia"/>
        </w:rPr>
        <w:t xml:space="preserve"> </w:t>
      </w:r>
      <w:r w:rsidRPr="00B73E3F">
        <w:t xml:space="preserve">Among these, aesthetic qualities—such as scenery, vegetation type, spatial coherence, and colour—play a critical role in recreational walking, </w:t>
      </w:r>
      <w:r>
        <w:t>mainly</w:t>
      </w:r>
      <w:r w:rsidRPr="00B73E3F">
        <w:t xml:space="preserve"> when walking is undertaken for leisure rather than transportation </w:t>
      </w:r>
      <w:r>
        <w:fldChar w:fldCharType="begin"/>
      </w:r>
      <w:r>
        <w:instrText xml:space="preserve"> ADDIN EN.CITE &lt;EndNote&gt;&lt;Cite&gt;&lt;Author&gt;Ball&lt;/Author&gt;&lt;Year&gt;2006&lt;/Year&gt;&lt;RecNum&gt;166&lt;/RecNum&gt;&lt;DisplayText&gt;(Ball et al., 2006)&lt;/DisplayText&gt;&lt;record&gt;&lt;rec-number&gt;166&lt;/rec-number&gt;&lt;foreign-keys&gt;&lt;key app="EN" db-id="zezd5e9tbfda5wex5aepwtv70zssrdr2rxtt" timestamp="1744538099"&gt;166&lt;/key&gt;&lt;/foreign-keys&gt;&lt;ref-type name="Journal Article"&gt;17&lt;/ref-type&gt;&lt;contributors&gt;&lt;authors&gt;&lt;author&gt;Ball, K.&lt;/author&gt;&lt;author&gt;Bauman, A.&lt;/author&gt;&lt;author&gt;Leslie, E.&lt;/author&gt;&lt;author&gt;Owen, N.&lt;/author&gt;&lt;/authors&gt;&lt;/contributors&gt;&lt;titles&gt;&lt;title&gt;Perceived environmental aesthetics and convenience and company are associated with walking for exercise among Australian adults&lt;/title&gt;&lt;secondary-title&gt;Preventive Medicine&lt;/secondary-title&gt;&lt;/titles&gt;&lt;periodical&gt;&lt;full-title&gt;Preventive Medicine&lt;/full-title&gt;&lt;/periodical&gt;&lt;pages&gt;434–440&lt;/pages&gt;&lt;volume&gt;33&lt;/volume&gt;&lt;dates&gt;&lt;year&gt;2006&lt;/year&gt;&lt;/dates&gt;&lt;urls&gt;&lt;/urls&gt;&lt;/record&gt;&lt;/Cite&gt;&lt;/EndNote&gt;</w:instrText>
      </w:r>
      <w:r>
        <w:fldChar w:fldCharType="separate"/>
      </w:r>
      <w:r>
        <w:rPr>
          <w:noProof/>
        </w:rPr>
        <w:t>(Ball et al., 2006)</w:t>
      </w:r>
      <w:r>
        <w:fldChar w:fldCharType="end"/>
      </w:r>
      <w:r w:rsidRPr="00B73E3F">
        <w:t xml:space="preserve">. </w:t>
      </w:r>
      <w:r>
        <w:t>However, aesthetic features are often not clearly defined in practice, and their impact on behaviour is seldom isolated or measured.</w:t>
      </w:r>
      <w:r w:rsidRPr="00B73E3F">
        <w:t xml:space="preserve"> </w:t>
      </w:r>
      <w:r>
        <w:fldChar w:fldCharType="begin"/>
      </w:r>
      <w:r>
        <w:instrText xml:space="preserve"> ADDIN EN.CITE &lt;EndNote&gt;&lt;Cite&gt;&lt;Author&gt;Gobster&lt;/Author&gt;&lt;Year&gt;2007&lt;/Year&gt;&lt;RecNum&gt;193&lt;/RecNum&gt;&lt;DisplayText&gt;(Gobster et al., 2007; Nasar, 1994)&lt;/DisplayText&gt;&lt;record&gt;&lt;rec-number&gt;193&lt;/rec-number&gt;&lt;foreign-keys&gt;&lt;key app="EN" db-id="zezd5e9tbfda5wex5aepwtv70zssrdr2rxtt" timestamp="1750771090"&gt;193&lt;/key&gt;&lt;/foreign-keys&gt;&lt;ref-type name="Journal Article"&gt;17&lt;/ref-type&gt;&lt;contributors&gt;&lt;authors&gt;&lt;author&gt;Gobster, Paul H&lt;/author&gt;&lt;author&gt;Nassauer, Joan I&lt;/author&gt;&lt;author&gt;Daniel, Terry C&lt;/author&gt;&lt;author&gt;Fry, Gary&lt;/author&gt;&lt;/authors&gt;&lt;/contributors&gt;&lt;titles&gt;&lt;title&gt;The shared landscape: what does aesthetics have to do with ecology?&lt;/title&gt;&lt;secondary-title&gt;Landscape ecology&lt;/secondary-title&gt;&lt;/titles&gt;&lt;periodical&gt;&lt;full-title&gt;Landscape ecology&lt;/full-title&gt;&lt;/periodical&gt;&lt;pages&gt;959-972&lt;/pages&gt;&lt;volume&gt;22&lt;/volume&gt;&lt;dates&gt;&lt;year&gt;2007&lt;/year&gt;&lt;/dates&gt;&lt;isbn&gt;0921-2973&lt;/isbn&gt;&lt;urls&gt;&lt;/urls&gt;&lt;/record&gt;&lt;/Cite&gt;&lt;Cite&gt;&lt;Author&gt;Nasar&lt;/Author&gt;&lt;Year&gt;1994&lt;/Year&gt;&lt;RecNum&gt;191&lt;/RecNum&gt;&lt;record&gt;&lt;rec-number&gt;191&lt;/rec-number&gt;&lt;foreign-keys&gt;&lt;key app="EN" db-id="zezd5e9tbfda5wex5aepwtv70zssrdr2rxtt" timestamp="1744549064"&gt;191&lt;/key&gt;&lt;/foreign-keys&gt;&lt;ref-type name="Journal Article"&gt;17&lt;/ref-type&gt;&lt;contributors&gt;&lt;authors&gt;&lt;author&gt;Nasar, Jack L&lt;/author&gt;&lt;/authors&gt;&lt;/contributors&gt;&lt;titles&gt;&lt;title&gt;Urban design aesthetics: The evaluative qualities of building exteriors&lt;/title&gt;&lt;secondary-title&gt;Environment and behavior&lt;/secondary-title&gt;&lt;/titles&gt;&lt;periodical&gt;&lt;full-title&gt;Environment and Behavior&lt;/full-title&gt;&lt;/periodical&gt;&lt;pages&gt;377-401&lt;/pages&gt;&lt;volume&gt;26&lt;/volume&gt;&lt;number&gt;3&lt;/number&gt;&lt;dates&gt;&lt;year&gt;1994&lt;/year&gt;&lt;/dates&gt;&lt;isbn&gt;0013-9165&lt;/isbn&gt;&lt;urls&gt;&lt;/urls&gt;&lt;/record&gt;&lt;/Cite&gt;&lt;/EndNote&gt;</w:instrText>
      </w:r>
      <w:r>
        <w:fldChar w:fldCharType="separate"/>
      </w:r>
      <w:r>
        <w:rPr>
          <w:noProof/>
        </w:rPr>
        <w:t>(Gobster et al., 2007; Nasar, 1994)</w:t>
      </w:r>
      <w:r>
        <w:fldChar w:fldCharType="end"/>
      </w:r>
      <w:r w:rsidRPr="00B73E3F">
        <w:t xml:space="preserve">. </w:t>
      </w:r>
    </w:p>
    <w:p w14:paraId="09C92A1B" w14:textId="77777777" w:rsidR="00BE2152" w:rsidRPr="00B73E3F" w:rsidRDefault="00BE2152" w:rsidP="004E4B15">
      <w:pPr>
        <w:pStyle w:val="MainBodyText"/>
        <w:rPr>
          <w:noProof/>
        </w:rPr>
      </w:pPr>
      <w:r>
        <w:t>Flowering plants are some of the most noticeable and culturally important features in urban green spaces, providing visual interest, seasonal changes, and multisensory appeal</w:t>
      </w:r>
      <w:r w:rsidRPr="00B73E3F">
        <w:t xml:space="preserve"> </w:t>
      </w:r>
      <w:r>
        <w:fldChar w:fldCharType="begin"/>
      </w:r>
      <w:r>
        <w:instrText xml:space="preserve"> ADDIN EN.CITE &lt;EndNote&gt;&lt;Cite&gt;&lt;Author&gt;Hoyle&lt;/Author&gt;&lt;Year&gt;2018&lt;/Year&gt;&lt;RecNum&gt;192&lt;/RecNum&gt;&lt;DisplayText&gt;(Graves &amp;amp; Turner, 2017; Hoyle et al., 2018)&lt;/DisplayText&gt;&lt;record&gt;&lt;rec-number&gt;192&lt;/rec-number&gt;&lt;foreign-keys&gt;&lt;key app="EN" db-id="zezd5e9tbfda5wex5aepwtv70zssrdr2rxtt" timestamp="1744549248"&gt;192&lt;/key&gt;&lt;/foreign-keys&gt;&lt;ref-type name="Journal Article"&gt;17&lt;/ref-type&gt;&lt;contributors&gt;&lt;authors&gt;&lt;author&gt;Hoyle, Helen&lt;/author&gt;&lt;author&gt;Norton, Briony&lt;/author&gt;&lt;author&gt;Dunnett, Nigel&lt;/author&gt;&lt;author&gt;Richards, J Paul&lt;/author&gt;&lt;author&gt;Russell, Jean M&lt;/author&gt;&lt;author&gt;Warren, Philip&lt;/author&gt;&lt;/authors&gt;&lt;/contributors&gt;&lt;titles&gt;&lt;title&gt;Plant species or flower colour diversity? Identifying the drivers of public and invertebrate response to designed annual meadows&lt;/title&gt;&lt;secondary-title&gt;Landscape and urban planning&lt;/secondary-title&gt;&lt;/titles&gt;&lt;periodical&gt;&lt;full-title&gt;Landscape and Urban Planning&lt;/full-title&gt;&lt;/periodical&gt;&lt;pages&gt;103-113&lt;/pages&gt;&lt;volume&gt;180&lt;/volume&gt;&lt;dates&gt;&lt;year&gt;2018&lt;/year&gt;&lt;/dates&gt;&lt;isbn&gt;0169-2046&lt;/isbn&gt;&lt;urls&gt;&lt;/urls&gt;&lt;/record&gt;&lt;/Cite&gt;&lt;Cite&gt;&lt;Author&gt;Graves&lt;/Author&gt;&lt;Year&gt;2017&lt;/Year&gt;&lt;RecNum&gt;103&lt;/RecNum&gt;&lt;record&gt;&lt;rec-number&gt;103&lt;/rec-number&gt;&lt;foreign-keys&gt;&lt;key app="EN" db-id="zezd5e9tbfda5wex5aepwtv70zssrdr2rxtt" timestamp="1743542383"&gt;103&lt;/key&gt;&lt;/foreign-keys&gt;&lt;ref-type name="Journal Article"&gt;17&lt;/ref-type&gt;&lt;contributors&gt;&lt;authors&gt;&lt;author&gt;Graves, R. A., Pearson, S. M.,&lt;/author&gt;&lt;author&gt;Turner, M. G.&lt;/author&gt;&lt;/authors&gt;&lt;/contributors&gt;&lt;titles&gt;&lt;title&gt;Species richness alone does not predict cultural ecosystem service value&lt;/title&gt;&lt;secondary-title&gt;Proceedings of the National Academy of Sciences&lt;/secondary-title&gt;&lt;/titles&gt;&lt;periodical&gt;&lt;full-title&gt;Proceedings of the National Academy of Sciences&lt;/full-title&gt;&lt;/periodical&gt;&lt;pages&gt;3774–3779&lt;/pages&gt;&lt;volume&gt;114&lt;/volume&gt;&lt;number&gt;14&lt;/number&gt;&lt;dates&gt;&lt;year&gt;2017&lt;/year&gt;&lt;/dates&gt;&lt;urls&gt;&lt;related-urls&gt;&lt;url&gt;https://doi.org/10.1073/pnas.1701370114&lt;/url&gt;&lt;/related-urls&gt;&lt;/urls&gt;&lt;/record&gt;&lt;/Cite&gt;&lt;/EndNote&gt;</w:instrText>
      </w:r>
      <w:r>
        <w:fldChar w:fldCharType="separate"/>
      </w:r>
      <w:r>
        <w:rPr>
          <w:noProof/>
        </w:rPr>
        <w:t>(Graves &amp; Turner, 2017; Hoyle et al., 2018)</w:t>
      </w:r>
      <w:r>
        <w:fldChar w:fldCharType="end"/>
      </w:r>
      <w:r w:rsidRPr="00B73E3F">
        <w:t xml:space="preserve">. Although extensive research has examined broader vegetation preferences, little attention has been paid to how specific visual features of flowers—such as colour—affect behavioural engagement. Flower colour is a perceptually </w:t>
      </w:r>
      <w:r>
        <w:t>salient</w:t>
      </w:r>
      <w:r>
        <w:rPr>
          <w:rFonts w:hint="eastAsia"/>
        </w:rPr>
        <w:t xml:space="preserve"> </w:t>
      </w:r>
      <w:r w:rsidRPr="00B73E3F">
        <w:t xml:space="preserve">and relatively </w:t>
      </w:r>
      <w:r w:rsidRPr="00B73E3F">
        <w:rPr>
          <w:noProof/>
        </w:rPr>
        <w:t>manipulable aesthetic dimension</w:t>
      </w:r>
      <w:r>
        <w:rPr>
          <w:rFonts w:hint="eastAsia"/>
          <w:noProof/>
        </w:rPr>
        <w:t xml:space="preserve">. </w:t>
      </w:r>
      <w:r w:rsidRPr="00001533">
        <w:rPr>
          <w:rFonts w:hint="eastAsia"/>
          <w:noProof/>
        </w:rPr>
        <w:t xml:space="preserve">As noted by </w:t>
      </w:r>
      <w:r>
        <w:rPr>
          <w:noProof/>
        </w:rPr>
        <w:fldChar w:fldCharType="begin">
          <w:fldData xml:space="preserve">PEVuZE5vdGU+PENpdGUgQXV0aG9yWWVhcj0iMSI+PEF1dGhvcj5Ixa9sYTwvQXV0aG9yPjxZZWFy
PjIwMTY8L1llYXI+PFJlY051bT4xOTwvUmVjTnVtPjxEaXNwbGF5VGV4dD5Ixa9sYSBhbmQgRmxl
Z3IgKDIwMTYpPC9EaXNwbGF5VGV4dD48cmVjb3JkPjxyZWMtbnVtYmVyPjE5PC9yZWMtbnVtYmVy
Pjxmb3JlaWduLWtleXM+PGtleSBhcHA9IkVOIiBkYi1pZD0iemV6ZDVlOXRiZmRhNXdleDVhZXB3
dHY3MHpzc3JkcjJyeHR0IiB0aW1lc3RhbXA9IjE2ODk3MDIwMzciPjE5PC9rZXk+PC9mb3JlaWdu
LWtleXM+PHJlZi10eXBlIG5hbWU9IkpvdXJuYWwgQXJ0aWNsZSI+MTc8L3JlZi10eXBlPjxjb250
cmlidXRvcnM+PGF1dGhvcnM+PGF1dGhvcj5Ixa9sYSwgTWFydGluPC9hdXRob3I+PGF1dGhvcj5G
bGVnciwgSmFyb3NsYXY8L2F1dGhvcj48L2F1dGhvcnM+PC9jb250cmlidXRvcnM+PGF1dGgtYWRk
cmVzcz5EZXBhcnRtZW50IG9mIFBoaWxvc29waHkgYW5kIEhpc3Rvcnkgb2YgU2NpZW5jZSwgRmFj
dWx0eSBvZiBTY2llbmNlLCBDaGFybGVzIFVuaXZlcnNpdHkgaW4gUHJhZ3VlLCBQcmFndWUsIEN6
ZWNoIFJlcHVibGljLjwvYXV0aC1hZGRyZXNzPjx0aXRsZXM+PHRpdGxlPldoYXQgZmxvd2VycyBk
byB3ZSBsaWtlPyBUaGUgaW5mbHVlbmNlIG9mIHNoYXBlIGFuZCBjb2xvciBvbiB0aGUgcmF0aW5n
IG9mIGZsb3dlciBiZWF1dHk8L3RpdGxlPjxzZWNvbmRhcnktdGl0bGU+UGVlcko8L3NlY29uZGFy
eS10aXRsZT48L3RpdGxlcz48cGVyaW9kaWNhbD48ZnVsbC10aXRsZT5QZWVySjwvZnVsbC10aXRs
ZT48L3BlcmlvZGljYWw+PHBhZ2VzPmUyMTA2PC9wYWdlcz48dm9sdW1lPjQ8L3ZvbHVtZT48ZWRp
dGlvbj4yMDE2MDYwNzwvZWRpdGlvbj48a2V5d29yZHM+PGtleXdvcmQ+QWVzdGhldGljIHByZWZl
cmVuY2U8L2tleXdvcmQ+PGtleXdvcmQ+QmVhdXR5PC9rZXl3b3JkPjxrZXl3b3JkPkV2b2x1dGlv
bmFyeSBhZXN0aGV0aWNzPC9rZXl3b3JkPjxrZXl3b3JkPkZsb3JhbCBtb3JwaG9sb2d5PC9rZXl3
b3JkPjxrZXl3b3JkPlBlb3BsZS1wbGFudCBpbnRlcmFjdGlvbnM8L2tleXdvcmQ+PGtleXdvcmQ+
UGh5dG9waGlsaWE8L2tleXdvcmQ+PC9rZXl3b3Jkcz48ZGF0ZXM+PHllYXI+MjAxNjwveWVhcj48
L2RhdGVzPjxpc2JuPjIxNjctODM1OSAoUHJpbnQpJiN4RDsyMTY3LTgzNTkgKEVsZWN0cm9uaWMp
JiN4RDsyMTY3LTgzNTkgKExpbmtpbmcpPC9pc2JuPjxhY2Nlc3Npb24tbnVtPjI3MzMwODYzPC9h
Y2Nlc3Npb24tbnVtPjx1cmxzPjxyZWxhdGVkLXVybHM+PHVybD5odHRwczovL3d3dy5uY2JpLm5s
bS5uaWguZ292L3B1Ym1lZC8yNzMzMDg2MzwvdXJsPjwvcmVsYXRlZC11cmxzPjwvdXJscz48Y3Vz
dG9tMT5UaGUgYXV0aG9ycyBkZWNsYXJlIHRoZXJlIGFyZSBubyBjb21wZXRpbmcgaW50ZXJlc3Rz
LjwvY3VzdG9tMT48Y3VzdG9tMj5QTUM0OTA2NjQwPC9jdXN0b20yPjxlbGVjdHJvbmljLXJlc291
cmNlLW51bT4xMC43NzE3L3BlZXJqLjIxMDY8L2VsZWN0cm9uaWMtcmVzb3VyY2UtbnVtPjxyZW1v
dGUtZGF0YWJhc2UtbmFtZT5QdWJNZWQtbm90LU1FRExJTkU8L3JlbW90ZS1kYXRhYmFzZS1uYW1l
PjxyZW1vdGUtZGF0YWJhc2UtcHJvdmlkZXI+TkxNPC9yZW1vdGUtZGF0YWJhc2UtcHJvdmlkZXI+
PC9yZWNvcmQ+PC9DaXRlPjxDaXRlPjxBdXRob3I+SMWvbGE8L0F1dGhvcj48WWVhcj4yMDE2PC9Z
ZWFyPjxSZWNOdW0+MTk8L1JlY051bT48cmVjb3JkPjxyZWMtbnVtYmVyPjE5PC9yZWMtbnVtYmVy
Pjxmb3JlaWduLWtleXM+PGtleSBhcHA9IkVOIiBkYi1pZD0iemV6ZDVlOXRiZmRhNXdleDVhZXB3
dHY3MHpzc3JkcjJyeHR0IiB0aW1lc3RhbXA9IjE2ODk3MDIwMzciPjE5PC9rZXk+PC9mb3JlaWdu
LWtleXM+PHJlZi10eXBlIG5hbWU9IkpvdXJuYWwgQXJ0aWNsZSI+MTc8L3JlZi10eXBlPjxjb250
cmlidXRvcnM+PGF1dGhvcnM+PGF1dGhvcj5Ixa9sYSwgTWFydGluPC9hdXRob3I+PGF1dGhvcj5G
bGVnciwgSmFyb3NsYXY8L2F1dGhvcj48L2F1dGhvcnM+PC9jb250cmlidXRvcnM+PGF1dGgtYWRk
cmVzcz5EZXBhcnRtZW50IG9mIFBoaWxvc29waHkgYW5kIEhpc3Rvcnkgb2YgU2NpZW5jZSwgRmFj
dWx0eSBvZiBTY2llbmNlLCBDaGFybGVzIFVuaXZlcnNpdHkgaW4gUHJhZ3VlLCBQcmFndWUsIEN6
ZWNoIFJlcHVibGljLjwvYXV0aC1hZGRyZXNzPjx0aXRsZXM+PHRpdGxlPldoYXQgZmxvd2VycyBk
byB3ZSBsaWtlPyBUaGUgaW5mbHVlbmNlIG9mIHNoYXBlIGFuZCBjb2xvciBvbiB0aGUgcmF0aW5n
IG9mIGZsb3dlciBiZWF1dHk8L3RpdGxlPjxzZWNvbmRhcnktdGl0bGU+UGVlcko8L3NlY29uZGFy
eS10aXRsZT48L3RpdGxlcz48cGVyaW9kaWNhbD48ZnVsbC10aXRsZT5QZWVySjwvZnVsbC10aXRs
ZT48L3BlcmlvZGljYWw+PHBhZ2VzPmUyMTA2PC9wYWdlcz48dm9sdW1lPjQ8L3ZvbHVtZT48ZWRp
dGlvbj4yMDE2MDYwNzwvZWRpdGlvbj48a2V5d29yZHM+PGtleXdvcmQ+QWVzdGhldGljIHByZWZl
cmVuY2U8L2tleXdvcmQ+PGtleXdvcmQ+QmVhdXR5PC9rZXl3b3JkPjxrZXl3b3JkPkV2b2x1dGlv
bmFyeSBhZXN0aGV0aWNzPC9rZXl3b3JkPjxrZXl3b3JkPkZsb3JhbCBtb3JwaG9sb2d5PC9rZXl3
b3JkPjxrZXl3b3JkPlBlb3BsZS1wbGFudCBpbnRlcmFjdGlvbnM8L2tleXdvcmQ+PGtleXdvcmQ+
UGh5dG9waGlsaWE8L2tleXdvcmQ+PC9rZXl3b3Jkcz48ZGF0ZXM+PHllYXI+MjAxNjwveWVhcj48
L2RhdGVzPjxpc2JuPjIxNjctODM1OSAoUHJpbnQpJiN4RDsyMTY3LTgzNTkgKEVsZWN0cm9uaWMp
JiN4RDsyMTY3LTgzNTkgKExpbmtpbmcpPC9pc2JuPjxhY2Nlc3Npb24tbnVtPjI3MzMwODYzPC9h
Y2Nlc3Npb24tbnVtPjx1cmxzPjxyZWxhdGVkLXVybHM+PHVybD5odHRwczovL3d3dy5uY2JpLm5s
bS5uaWguZ292L3B1Ym1lZC8yNzMzMDg2MzwvdXJsPjwvcmVsYXRlZC11cmxzPjwvdXJscz48Y3Vz
dG9tMT5UaGUgYXV0aG9ycyBkZWNsYXJlIHRoZXJlIGFyZSBubyBjb21wZXRpbmcgaW50ZXJlc3Rz
LjwvY3VzdG9tMT48Y3VzdG9tMj5QTUM0OTA2NjQwPC9jdXN0b20yPjxlbGVjdHJvbmljLXJlc291
cmNlLW51bT4xMC43NzE3L3BlZXJqLjIxMDY8L2VsZWN0cm9uaWMtcmVzb3VyY2UtbnVtPjxyZW1v
dGUtZGF0YWJhc2UtbmFtZT5QdWJNZWQtbm90LU1FRExJTkU8L3JlbW90ZS1kYXRhYmFzZS1uYW1l
PjxyZW1vdGUtZGF0YWJhc2UtcHJvdmlkZXI+TkxNPC9yZW1vdGUtZGF0YWJhc2UtcHJvdmlkZXI+
PC9yZWNvcmQ+PC9DaXRlPjxDaXRlPjxBdXRob3I+SMWvbGE8L0F1dGhvcj48WWVhcj4yMDE2PC9Z
ZWFyPjxSZWNOdW0+MTk8L1JlY051bT48cmVjb3JkPjxyZWMtbnVtYmVyPjE5PC9yZWMtbnVtYmVy
Pjxmb3JlaWduLWtleXM+PGtleSBhcHA9IkVOIiBkYi1pZD0iemV6ZDVlOXRiZmRhNXdleDVhZXB3
dHY3MHpzc3JkcjJyeHR0IiB0aW1lc3RhbXA9IjE2ODk3MDIwMzciPjE5PC9rZXk+PC9mb3JlaWdu
LWtleXM+PHJlZi10eXBlIG5hbWU9IkpvdXJuYWwgQXJ0aWNsZSI+MTc8L3JlZi10eXBlPjxjb250
cmlidXRvcnM+PGF1dGhvcnM+PGF1dGhvcj5Ixa9sYSwgTWFydGluPC9hdXRob3I+PGF1dGhvcj5G
bGVnciwgSmFyb3NsYXY8L2F1dGhvcj48L2F1dGhvcnM+PC9jb250cmlidXRvcnM+PGF1dGgtYWRk
cmVzcz5EZXBhcnRtZW50IG9mIFBoaWxvc29waHkgYW5kIEhpc3Rvcnkgb2YgU2NpZW5jZSwgRmFj
dWx0eSBvZiBTY2llbmNlLCBDaGFybGVzIFVuaXZlcnNpdHkgaW4gUHJhZ3VlLCBQcmFndWUsIEN6
ZWNoIFJlcHVibGljLjwvYXV0aC1hZGRyZXNzPjx0aXRsZXM+PHRpdGxlPldoYXQgZmxvd2VycyBk
byB3ZSBsaWtlPyBUaGUgaW5mbHVlbmNlIG9mIHNoYXBlIGFuZCBjb2xvciBvbiB0aGUgcmF0aW5n
IG9mIGZsb3dlciBiZWF1dHk8L3RpdGxlPjxzZWNvbmRhcnktdGl0bGU+UGVlcko8L3NlY29uZGFy
eS10aXRsZT48L3RpdGxlcz48cGVyaW9kaWNhbD48ZnVsbC10aXRsZT5QZWVySjwvZnVsbC10aXRs
ZT48L3BlcmlvZGljYWw+PHBhZ2VzPmUyMTA2PC9wYWdlcz48dm9sdW1lPjQ8L3ZvbHVtZT48ZWRp
dGlvbj4yMDE2MDYwNzwvZWRpdGlvbj48a2V5d29yZHM+PGtleXdvcmQ+QWVzdGhldGljIHByZWZl
cmVuY2U8L2tleXdvcmQ+PGtleXdvcmQ+QmVhdXR5PC9rZXl3b3JkPjxrZXl3b3JkPkV2b2x1dGlv
bmFyeSBhZXN0aGV0aWNzPC9rZXl3b3JkPjxrZXl3b3JkPkZsb3JhbCBtb3JwaG9sb2d5PC9rZXl3
b3JkPjxrZXl3b3JkPlBlb3BsZS1wbGFudCBpbnRlcmFjdGlvbnM8L2tleXdvcmQ+PGtleXdvcmQ+
UGh5dG9waGlsaWE8L2tleXdvcmQ+PC9rZXl3b3Jkcz48ZGF0ZXM+PHllYXI+MjAxNjwveWVhcj48
L2RhdGVzPjxpc2JuPjIxNjctODM1OSAoUHJpbnQpJiN4RDsyMTY3LTgzNTkgKEVsZWN0cm9uaWMp
JiN4RDsyMTY3LTgzNTkgKExpbmtpbmcpPC9pc2JuPjxhY2Nlc3Npb24tbnVtPjI3MzMwODYzPC9h
Y2Nlc3Npb24tbnVtPjx1cmxzPjxyZWxhdGVkLXVybHM+PHVybD5odHRwczovL3d3dy5uY2JpLm5s
bS5uaWguZ292L3B1Ym1lZC8yNzMzMDg2MzwvdXJsPjwvcmVsYXRlZC11cmxzPjwvdXJscz48Y3Vz
dG9tMT5UaGUgYXV0aG9ycyBkZWNsYXJlIHRoZXJlIGFyZSBubyBjb21wZXRpbmcgaW50ZXJlc3Rz
LjwvY3VzdG9tMT48Y3VzdG9tMj5QTUM0OTA2NjQwPC9jdXN0b20yPjxlbGVjdHJvbmljLXJlc291
cmNlLW51bT4xMC43NzE3L3BlZXJqLjIxMDY8L2VsZWN0cm9uaWMtcmVzb3VyY2UtbnVtPjxyZW1v
dGUtZGF0YWJhc2UtbmFtZT5QdWJNZWQtbm90LU1FRExJTkU8L3JlbW90ZS1kYXRhYmFzZS1uYW1l
PjxyZW1vdGUtZGF0YWJhc2UtcHJvdmlkZXI+TkxNPC9yZW1vdGUtZGF0YWJhc2UtcHJvdmlkZXI+
PC9yZWNvcmQ+PC9DaXRlPjwvRW5kTm90ZT4A
</w:fldData>
        </w:fldChar>
      </w:r>
      <w:r>
        <w:rPr>
          <w:noProof/>
        </w:rPr>
        <w:instrText xml:space="preserve"> ADDIN EN.CITE </w:instrText>
      </w:r>
      <w:r>
        <w:rPr>
          <w:noProof/>
        </w:rPr>
        <w:fldChar w:fldCharType="begin">
          <w:fldData xml:space="preserve">PEVuZE5vdGU+PENpdGUgQXV0aG9yWWVhcj0iMSI+PEF1dGhvcj5Ixa9sYTwvQXV0aG9yPjxZZWFy
PjIwMTY8L1llYXI+PFJlY051bT4xOTwvUmVjTnVtPjxEaXNwbGF5VGV4dD5Ixa9sYSBhbmQgRmxl
Z3IgKDIwMTYpPC9EaXNwbGF5VGV4dD48cmVjb3JkPjxyZWMtbnVtYmVyPjE5PC9yZWMtbnVtYmVy
Pjxmb3JlaWduLWtleXM+PGtleSBhcHA9IkVOIiBkYi1pZD0iemV6ZDVlOXRiZmRhNXdleDVhZXB3
dHY3MHpzc3JkcjJyeHR0IiB0aW1lc3RhbXA9IjE2ODk3MDIwMzciPjE5PC9rZXk+PC9mb3JlaWdu
LWtleXM+PHJlZi10eXBlIG5hbWU9IkpvdXJuYWwgQXJ0aWNsZSI+MTc8L3JlZi10eXBlPjxjb250
cmlidXRvcnM+PGF1dGhvcnM+PGF1dGhvcj5Ixa9sYSwgTWFydGluPC9hdXRob3I+PGF1dGhvcj5G
bGVnciwgSmFyb3NsYXY8L2F1dGhvcj48L2F1dGhvcnM+PC9jb250cmlidXRvcnM+PGF1dGgtYWRk
cmVzcz5EZXBhcnRtZW50IG9mIFBoaWxvc29waHkgYW5kIEhpc3Rvcnkgb2YgU2NpZW5jZSwgRmFj
dWx0eSBvZiBTY2llbmNlLCBDaGFybGVzIFVuaXZlcnNpdHkgaW4gUHJhZ3VlLCBQcmFndWUsIEN6
ZWNoIFJlcHVibGljLjwvYXV0aC1hZGRyZXNzPjx0aXRsZXM+PHRpdGxlPldoYXQgZmxvd2VycyBk
byB3ZSBsaWtlPyBUaGUgaW5mbHVlbmNlIG9mIHNoYXBlIGFuZCBjb2xvciBvbiB0aGUgcmF0aW5n
IG9mIGZsb3dlciBiZWF1dHk8L3RpdGxlPjxzZWNvbmRhcnktdGl0bGU+UGVlcko8L3NlY29uZGFy
eS10aXRsZT48L3RpdGxlcz48cGVyaW9kaWNhbD48ZnVsbC10aXRsZT5QZWVySjwvZnVsbC10aXRs
ZT48L3BlcmlvZGljYWw+PHBhZ2VzPmUyMTA2PC9wYWdlcz48dm9sdW1lPjQ8L3ZvbHVtZT48ZWRp
dGlvbj4yMDE2MDYwNzwvZWRpdGlvbj48a2V5d29yZHM+PGtleXdvcmQ+QWVzdGhldGljIHByZWZl
cmVuY2U8L2tleXdvcmQ+PGtleXdvcmQ+QmVhdXR5PC9rZXl3b3JkPjxrZXl3b3JkPkV2b2x1dGlv
bmFyeSBhZXN0aGV0aWNzPC9rZXl3b3JkPjxrZXl3b3JkPkZsb3JhbCBtb3JwaG9sb2d5PC9rZXl3
b3JkPjxrZXl3b3JkPlBlb3BsZS1wbGFudCBpbnRlcmFjdGlvbnM8L2tleXdvcmQ+PGtleXdvcmQ+
UGh5dG9waGlsaWE8L2tleXdvcmQ+PC9rZXl3b3Jkcz48ZGF0ZXM+PHllYXI+MjAxNjwveWVhcj48
L2RhdGVzPjxpc2JuPjIxNjctODM1OSAoUHJpbnQpJiN4RDsyMTY3LTgzNTkgKEVsZWN0cm9uaWMp
JiN4RDsyMTY3LTgzNTkgKExpbmtpbmcpPC9pc2JuPjxhY2Nlc3Npb24tbnVtPjI3MzMwODYzPC9h
Y2Nlc3Npb24tbnVtPjx1cmxzPjxyZWxhdGVkLXVybHM+PHVybD5odHRwczovL3d3dy5uY2JpLm5s
bS5uaWguZ292L3B1Ym1lZC8yNzMzMDg2MzwvdXJsPjwvcmVsYXRlZC11cmxzPjwvdXJscz48Y3Vz
dG9tMT5UaGUgYXV0aG9ycyBkZWNsYXJlIHRoZXJlIGFyZSBubyBjb21wZXRpbmcgaW50ZXJlc3Rz
LjwvY3VzdG9tMT48Y3VzdG9tMj5QTUM0OTA2NjQwPC9jdXN0b20yPjxlbGVjdHJvbmljLXJlc291
cmNlLW51bT4xMC43NzE3L3BlZXJqLjIxMDY8L2VsZWN0cm9uaWMtcmVzb3VyY2UtbnVtPjxyZW1v
dGUtZGF0YWJhc2UtbmFtZT5QdWJNZWQtbm90LU1FRExJTkU8L3JlbW90ZS1kYXRhYmFzZS1uYW1l
PjxyZW1vdGUtZGF0YWJhc2UtcHJvdmlkZXI+TkxNPC9yZW1vdGUtZGF0YWJhc2UtcHJvdmlkZXI+
PC9yZWNvcmQ+PC9DaXRlPjxDaXRlPjxBdXRob3I+SMWvbGE8L0F1dGhvcj48WWVhcj4yMDE2PC9Z
ZWFyPjxSZWNOdW0+MTk8L1JlY051bT48cmVjb3JkPjxyZWMtbnVtYmVyPjE5PC9yZWMtbnVtYmVy
Pjxmb3JlaWduLWtleXM+PGtleSBhcHA9IkVOIiBkYi1pZD0iemV6ZDVlOXRiZmRhNXdleDVhZXB3
dHY3MHpzc3JkcjJyeHR0IiB0aW1lc3RhbXA9IjE2ODk3MDIwMzciPjE5PC9rZXk+PC9mb3JlaWdu
LWtleXM+PHJlZi10eXBlIG5hbWU9IkpvdXJuYWwgQXJ0aWNsZSI+MTc8L3JlZi10eXBlPjxjb250
cmlidXRvcnM+PGF1dGhvcnM+PGF1dGhvcj5Ixa9sYSwgTWFydGluPC9hdXRob3I+PGF1dGhvcj5G
bGVnciwgSmFyb3NsYXY8L2F1dGhvcj48L2F1dGhvcnM+PC9jb250cmlidXRvcnM+PGF1dGgtYWRk
cmVzcz5EZXBhcnRtZW50IG9mIFBoaWxvc29waHkgYW5kIEhpc3Rvcnkgb2YgU2NpZW5jZSwgRmFj
dWx0eSBvZiBTY2llbmNlLCBDaGFybGVzIFVuaXZlcnNpdHkgaW4gUHJhZ3VlLCBQcmFndWUsIEN6
ZWNoIFJlcHVibGljLjwvYXV0aC1hZGRyZXNzPjx0aXRsZXM+PHRpdGxlPldoYXQgZmxvd2VycyBk
byB3ZSBsaWtlPyBUaGUgaW5mbHVlbmNlIG9mIHNoYXBlIGFuZCBjb2xvciBvbiB0aGUgcmF0aW5n
IG9mIGZsb3dlciBiZWF1dHk8L3RpdGxlPjxzZWNvbmRhcnktdGl0bGU+UGVlcko8L3NlY29uZGFy
eS10aXRsZT48L3RpdGxlcz48cGVyaW9kaWNhbD48ZnVsbC10aXRsZT5QZWVySjwvZnVsbC10aXRs
ZT48L3BlcmlvZGljYWw+PHBhZ2VzPmUyMTA2PC9wYWdlcz48dm9sdW1lPjQ8L3ZvbHVtZT48ZWRp
dGlvbj4yMDE2MDYwNzwvZWRpdGlvbj48a2V5d29yZHM+PGtleXdvcmQ+QWVzdGhldGljIHByZWZl
cmVuY2U8L2tleXdvcmQ+PGtleXdvcmQ+QmVhdXR5PC9rZXl3b3JkPjxrZXl3b3JkPkV2b2x1dGlv
bmFyeSBhZXN0aGV0aWNzPC9rZXl3b3JkPjxrZXl3b3JkPkZsb3JhbCBtb3JwaG9sb2d5PC9rZXl3
b3JkPjxrZXl3b3JkPlBlb3BsZS1wbGFudCBpbnRlcmFjdGlvbnM8L2tleXdvcmQ+PGtleXdvcmQ+
UGh5dG9waGlsaWE8L2tleXdvcmQ+PC9rZXl3b3Jkcz48ZGF0ZXM+PHllYXI+MjAxNjwveWVhcj48
L2RhdGVzPjxpc2JuPjIxNjctODM1OSAoUHJpbnQpJiN4RDsyMTY3LTgzNTkgKEVsZWN0cm9uaWMp
JiN4RDsyMTY3LTgzNTkgKExpbmtpbmcpPC9pc2JuPjxhY2Nlc3Npb24tbnVtPjI3MzMwODYzPC9h
Y2Nlc3Npb24tbnVtPjx1cmxzPjxyZWxhdGVkLXVybHM+PHVybD5odHRwczovL3d3dy5uY2JpLm5s
bS5uaWguZ292L3B1Ym1lZC8yNzMzMDg2MzwvdXJsPjwvcmVsYXRlZC11cmxzPjwvdXJscz48Y3Vz
dG9tMT5UaGUgYXV0aG9ycyBkZWNsYXJlIHRoZXJlIGFyZSBubyBjb21wZXRpbmcgaW50ZXJlc3Rz
LjwvY3VzdG9tMT48Y3VzdG9tMj5QTUM0OTA2NjQwPC9jdXN0b20yPjxlbGVjdHJvbmljLXJlc291
cmNlLW51bT4xMC43NzE3L3BlZXJqLjIxMDY8L2VsZWN0cm9uaWMtcmVzb3VyY2UtbnVtPjxyZW1v
dGUtZGF0YWJhc2UtbmFtZT5QdWJNZWQtbm90LU1FRExJTkU8L3JlbW90ZS1kYXRhYmFzZS1uYW1l
PjxyZW1vdGUtZGF0YWJhc2UtcHJvdmlkZXI+TkxNPC9yZW1vdGUtZGF0YWJhc2UtcHJvdmlkZXI+
PC9yZWNvcmQ+PC9DaXRlPjxDaXRlPjxBdXRob3I+SMWvbGE8L0F1dGhvcj48WWVhcj4yMDE2PC9Z
ZWFyPjxSZWNOdW0+MTk8L1JlY051bT48cmVjb3JkPjxyZWMtbnVtYmVyPjE5PC9yZWMtbnVtYmVy
Pjxmb3JlaWduLWtleXM+PGtleSBhcHA9IkVOIiBkYi1pZD0iemV6ZDVlOXRiZmRhNXdleDVhZXB3
dHY3MHpzc3JkcjJyeHR0IiB0aW1lc3RhbXA9IjE2ODk3MDIwMzciPjE5PC9rZXk+PC9mb3JlaWdu
LWtleXM+PHJlZi10eXBlIG5hbWU9IkpvdXJuYWwgQXJ0aWNsZSI+MTc8L3JlZi10eXBlPjxjb250
cmlidXRvcnM+PGF1dGhvcnM+PGF1dGhvcj5Ixa9sYSwgTWFydGluPC9hdXRob3I+PGF1dGhvcj5G
bGVnciwgSmFyb3NsYXY8L2F1dGhvcj48L2F1dGhvcnM+PC9jb250cmlidXRvcnM+PGF1dGgtYWRk
cmVzcz5EZXBhcnRtZW50IG9mIFBoaWxvc29waHkgYW5kIEhpc3Rvcnkgb2YgU2NpZW5jZSwgRmFj
dWx0eSBvZiBTY2llbmNlLCBDaGFybGVzIFVuaXZlcnNpdHkgaW4gUHJhZ3VlLCBQcmFndWUsIEN6
ZWNoIFJlcHVibGljLjwvYXV0aC1hZGRyZXNzPjx0aXRsZXM+PHRpdGxlPldoYXQgZmxvd2VycyBk
byB3ZSBsaWtlPyBUaGUgaW5mbHVlbmNlIG9mIHNoYXBlIGFuZCBjb2xvciBvbiB0aGUgcmF0aW5n
IG9mIGZsb3dlciBiZWF1dHk8L3RpdGxlPjxzZWNvbmRhcnktdGl0bGU+UGVlcko8L3NlY29uZGFy
eS10aXRsZT48L3RpdGxlcz48cGVyaW9kaWNhbD48ZnVsbC10aXRsZT5QZWVySjwvZnVsbC10aXRs
ZT48L3BlcmlvZGljYWw+PHBhZ2VzPmUyMTA2PC9wYWdlcz48dm9sdW1lPjQ8L3ZvbHVtZT48ZWRp
dGlvbj4yMDE2MDYwNzwvZWRpdGlvbj48a2V5d29yZHM+PGtleXdvcmQ+QWVzdGhldGljIHByZWZl
cmVuY2U8L2tleXdvcmQ+PGtleXdvcmQ+QmVhdXR5PC9rZXl3b3JkPjxrZXl3b3JkPkV2b2x1dGlv
bmFyeSBhZXN0aGV0aWNzPC9rZXl3b3JkPjxrZXl3b3JkPkZsb3JhbCBtb3JwaG9sb2d5PC9rZXl3
b3JkPjxrZXl3b3JkPlBlb3BsZS1wbGFudCBpbnRlcmFjdGlvbnM8L2tleXdvcmQ+PGtleXdvcmQ+
UGh5dG9waGlsaWE8L2tleXdvcmQ+PC9rZXl3b3Jkcz48ZGF0ZXM+PHllYXI+MjAxNjwveWVhcj48
L2RhdGVzPjxpc2JuPjIxNjctODM1OSAoUHJpbnQpJiN4RDsyMTY3LTgzNTkgKEVsZWN0cm9uaWMp
JiN4RDsyMTY3LTgzNTkgKExpbmtpbmcpPC9pc2JuPjxhY2Nlc3Npb24tbnVtPjI3MzMwODYzPC9h
Y2Nlc3Npb24tbnVtPjx1cmxzPjxyZWxhdGVkLXVybHM+PHVybD5odHRwczovL3d3dy5uY2JpLm5s
bS5uaWguZ292L3B1Ym1lZC8yNzMzMDg2MzwvdXJsPjwvcmVsYXRlZC11cmxzPjwvdXJscz48Y3Vz
dG9tMT5UaGUgYXV0aG9ycyBkZWNsYXJlIHRoZXJlIGFyZSBubyBjb21wZXRpbmcgaW50ZXJlc3Rz
LjwvY3VzdG9tMT48Y3VzdG9tMj5QTUM0OTA2NjQwPC9jdXN0b20yPjxlbGVjdHJvbmljLXJlc291
cmNlLW51bT4xMC43NzE3L3BlZXJqLjIxMDY8L2VsZWN0cm9uaWMtcmVzb3VyY2UtbnVtPjxyZW1v
dGUtZGF0YWJhc2UtbmFtZT5QdWJNZWQtbm90LU1FRExJTkU8L3JlbW90ZS1kYXRhYmFzZS1uYW1l
PjxyZW1vdGUtZGF0YWJhc2UtcHJvdmlkZXI+TkxNPC9yZW1vdGUtZGF0YWJhc2UtcHJvdmlkZXI+
PC9yZWNvcmQ+PC9DaXRlPjwvRW5kTm90ZT4A
</w:fldData>
        </w:fldChar>
      </w:r>
      <w:r>
        <w:rPr>
          <w:noProof/>
        </w:rPr>
        <w:instrText xml:space="preserve"> ADDIN EN.CITE.DATA </w:instrText>
      </w:r>
      <w:r>
        <w:rPr>
          <w:noProof/>
        </w:rPr>
      </w:r>
      <w:r>
        <w:rPr>
          <w:noProof/>
        </w:rPr>
        <w:fldChar w:fldCharType="end"/>
      </w:r>
      <w:r>
        <w:rPr>
          <w:noProof/>
        </w:rPr>
      </w:r>
      <w:r>
        <w:rPr>
          <w:noProof/>
        </w:rPr>
        <w:fldChar w:fldCharType="separate"/>
      </w:r>
      <w:r>
        <w:rPr>
          <w:noProof/>
        </w:rPr>
        <w:t>Hůla and Flegr (2016)</w:t>
      </w:r>
      <w:r>
        <w:rPr>
          <w:noProof/>
        </w:rPr>
        <w:fldChar w:fldCharType="end"/>
      </w:r>
      <w:r w:rsidRPr="00001533">
        <w:rPr>
          <w:rFonts w:hint="eastAsia"/>
          <w:noProof/>
        </w:rPr>
        <w:t xml:space="preserve">, it serves as </w:t>
      </w:r>
      <w:r w:rsidRPr="00001533">
        <w:rPr>
          <w:noProof/>
        </w:rPr>
        <w:t>a discrete aesthetic variable with high symbolic and aesthetic value</w:t>
      </w:r>
      <w:r w:rsidRPr="00001533">
        <w:rPr>
          <w:rFonts w:hint="eastAsia"/>
          <w:noProof/>
        </w:rPr>
        <w:t>. However,</w:t>
      </w:r>
      <w:r w:rsidRPr="00001533">
        <w:rPr>
          <w:noProof/>
        </w:rPr>
        <w:t xml:space="preserve"> this characteristic remains underexplored in behavioural research</w:t>
      </w:r>
      <w:r w:rsidRPr="00001533">
        <w:rPr>
          <w:rFonts w:hint="eastAsia"/>
          <w:noProof/>
        </w:rPr>
        <w:t xml:space="preserve"> </w:t>
      </w:r>
      <w:r>
        <w:rPr>
          <w:noProof/>
        </w:rPr>
        <w:fldChar w:fldCharType="begin"/>
      </w:r>
      <w:r>
        <w:rPr>
          <w:noProof/>
        </w:rPr>
        <w:instrText xml:space="preserve"> ADDIN EN.CITE &lt;EndNote&gt;&lt;Cite&gt;&lt;Author&gt;Huang&lt;/Author&gt;&lt;Year&gt;2020&lt;/Year&gt;&lt;RecNum&gt;168&lt;/RecNum&gt;&lt;DisplayText&gt;(Huang &amp;amp; Lin, 2020; Zhang et al., 2022)&lt;/DisplayText&gt;&lt;record&gt;&lt;rec-number&gt;168&lt;/rec-number&gt;&lt;foreign-keys&gt;&lt;key app="EN" db-id="zezd5e9tbfda5wex5aepwtv70zssrdr2rxtt" timestamp="1744538099"&gt;168&lt;/key&gt;&lt;/foreign-keys&gt;&lt;ref-type name="Journal Article"&gt;17&lt;/ref-type&gt;&lt;contributors&gt;&lt;authors&gt;&lt;author&gt;Huang, Y.C.&lt;/author&gt;&lt;author&gt;Lin, Y.H.&lt;/author&gt;&lt;/authors&gt;&lt;/contributors&gt;&lt;titles&gt;&lt;title&gt;Effects of flower color and density on visual attention and emotional responses&lt;/title&gt;&lt;secondary-title&gt;Urban Forestry &amp;amp; Urban Greening&lt;/secondary-title&gt;&lt;/titles&gt;&lt;periodical&gt;&lt;full-title&gt;Urban Forestry &amp;amp; Urban Greening&lt;/full-title&gt;&lt;/periodical&gt;&lt;pages&gt;126567&lt;/pages&gt;&lt;volume&gt;47&lt;/volume&gt;&lt;dates&gt;&lt;year&gt;2020&lt;/year&gt;&lt;/dates&gt;&lt;urls&gt;&lt;/urls&gt;&lt;/record&gt;&lt;/Cite&gt;&lt;Cite&gt;&lt;Author&gt;Zhang&lt;/Author&gt;&lt;Year&gt;2022&lt;/Year&gt;&lt;RecNum&gt;169&lt;/RecNum&gt;&lt;record&gt;&lt;rec-number&gt;169&lt;/rec-number&gt;&lt;foreign-keys&gt;&lt;key app="EN" db-id="zezd5e9tbfda5wex5aepwtv70zssrdr2rxtt" timestamp="1744538099"&gt;169&lt;/key&gt;&lt;/foreign-keys&gt;&lt;ref-type name="Journal Article"&gt;17&lt;/ref-type&gt;&lt;contributors&gt;&lt;authors&gt;&lt;author&gt;Zhang, J.&lt;/author&gt;&lt;author&gt;Sun, Y.&lt;/author&gt;&lt;author&gt;Xie, X.&lt;/author&gt;&lt;/authors&gt;&lt;/contributors&gt;&lt;titles&gt;&lt;title&gt;Visual preferences for flower colors in urban parks: An eye-tracking study&lt;/title&gt;&lt;secondary-title&gt;Frontiers in Psychology&lt;/secondary-title&gt;&lt;/titles&gt;&lt;periodical&gt;&lt;full-title&gt;Frontiers in Psychology&lt;/full-title&gt;&lt;/periodical&gt;&lt;pages&gt;849956&lt;/pages&gt;&lt;volume&gt;13&lt;/volume&gt;&lt;dates&gt;&lt;year&gt;2022&lt;/year&gt;&lt;/dates&gt;&lt;urls&gt;&lt;/urls&gt;&lt;/record&gt;&lt;/Cite&gt;&lt;/EndNote&gt;</w:instrText>
      </w:r>
      <w:r>
        <w:rPr>
          <w:noProof/>
        </w:rPr>
        <w:fldChar w:fldCharType="separate"/>
      </w:r>
      <w:r>
        <w:rPr>
          <w:noProof/>
        </w:rPr>
        <w:t>(Huang &amp; Lin, 2020; Zhang et al., 2022)</w:t>
      </w:r>
      <w:r>
        <w:rPr>
          <w:noProof/>
        </w:rPr>
        <w:fldChar w:fldCharType="end"/>
      </w:r>
      <w:r w:rsidRPr="00B73E3F">
        <w:rPr>
          <w:noProof/>
        </w:rPr>
        <w:t>.</w:t>
      </w:r>
    </w:p>
    <w:p w14:paraId="05611405" w14:textId="77777777" w:rsidR="00BE2152" w:rsidRDefault="00BE2152" w:rsidP="004E4B15">
      <w:pPr>
        <w:pStyle w:val="MainBodyText"/>
      </w:pPr>
      <w:r>
        <w:rPr>
          <w:noProof/>
        </w:rPr>
        <w:t xml:space="preserve">Psychology and environmental aesthetics theories have long established the importance of colour for restoration. Research shows that colour affects emotional states </w:t>
      </w:r>
      <w:r>
        <w:rPr>
          <w:noProof/>
        </w:rPr>
        <w:fldChar w:fldCharType="begin"/>
      </w:r>
      <w:r>
        <w:rPr>
          <w:noProof/>
        </w:rPr>
        <w:instrText xml:space="preserve"> ADDIN EN.CITE &lt;EndNote&gt;&lt;Cite&gt;&lt;Author&gt;Kaya&lt;/Author&gt;&lt;Year&gt;2004&lt;/Year&gt;&lt;RecNum&gt;174&lt;/RecNum&gt;&lt;DisplayText&gt;(Kaya &amp;amp; Epps, 2004)&lt;/DisplayText&gt;&lt;record&gt;&lt;rec-number&gt;174&lt;/rec-number&gt;&lt;foreign-keys&gt;&lt;key app="EN" db-id="zezd5e9tbfda5wex5aepwtv70zssrdr2rxtt" timestamp="1744545729"&gt;174&lt;/key&gt;&lt;/foreign-keys&gt;&lt;ref-type name="Journal Article"&gt;17&lt;/ref-type&gt;&lt;contributors&gt;&lt;authors&gt;&lt;author&gt;Kaya, Naz&lt;/author&gt;&lt;author&gt;Epps, Helen H&lt;/author&gt;&lt;/authors&gt;&lt;/contributors&gt;&lt;titles&gt;&lt;title&gt;Relationship between color and emotion: A study of college students&lt;/title&gt;&lt;secondary-title&gt;College student journal&lt;/secondary-title&gt;&lt;/titles&gt;&lt;periodical&gt;&lt;full-title&gt;College student journal&lt;/full-title&gt;&lt;/periodical&gt;&lt;pages&gt;396-405&lt;/pages&gt;&lt;volume&gt;38&lt;/volume&gt;&lt;number&gt;3&lt;/number&gt;&lt;dates&gt;&lt;year&gt;2004&lt;/year&gt;&lt;/dates&gt;&lt;urls&gt;&lt;/urls&gt;&lt;/record&gt;&lt;/Cite&gt;&lt;/EndNote&gt;</w:instrText>
      </w:r>
      <w:r>
        <w:rPr>
          <w:noProof/>
        </w:rPr>
        <w:fldChar w:fldCharType="separate"/>
      </w:r>
      <w:r>
        <w:rPr>
          <w:noProof/>
        </w:rPr>
        <w:t>(Kaya &amp; Epps, 2004)</w:t>
      </w:r>
      <w:r>
        <w:rPr>
          <w:noProof/>
        </w:rPr>
        <w:fldChar w:fldCharType="end"/>
      </w:r>
      <w:r>
        <w:rPr>
          <w:noProof/>
        </w:rPr>
        <w:t xml:space="preserve">, perceptions of time duration </w:t>
      </w:r>
      <w:r>
        <w:rPr>
          <w:noProof/>
        </w:rPr>
        <w:fldChar w:fldCharType="begin"/>
      </w:r>
      <w:r>
        <w:rPr>
          <w:noProof/>
        </w:rPr>
        <w:instrText xml:space="preserve"> ADDIN EN.CITE &lt;EndNote&gt;&lt;Cite&gt;&lt;Author&gt;Shi&lt;/Author&gt;&lt;Year&gt;2017&lt;/Year&gt;&lt;RecNum&gt;170&lt;/RecNum&gt;&lt;DisplayText&gt;(Shi &amp;amp; Huang, 2017; Zakay &amp;amp; Block, 1997)&lt;/DisplayText&gt;&lt;record&gt;&lt;rec-number&gt;170&lt;/rec-number&gt;&lt;foreign-keys&gt;&lt;key app="EN" db-id="zezd5e9tbfda5wex5aepwtv70zssrdr2rxtt" timestamp="1744538099"&gt;170&lt;/key&gt;&lt;/foreign-keys&gt;&lt;ref-type name="Journal Article"&gt;17&lt;/ref-type&gt;&lt;contributors&gt;&lt;authors&gt;&lt;author&gt;Shi, X.&lt;/author&gt;&lt;author&gt;Huang, X.&lt;/author&gt;&lt;/authors&gt;&lt;/contributors&gt;&lt;titles&gt;&lt;title&gt;The influence of color on time perception&lt;/title&gt;&lt;secondary-title&gt;Frontiers in Psychology&lt;/secondary-title&gt;&lt;/titles&gt;&lt;periodical&gt;&lt;full-title&gt;Frontiers in Psychology&lt;/full-title&gt;&lt;/periodical&gt;&lt;pages&gt;2061&lt;/pages&gt;&lt;volume&gt;8&lt;/volume&gt;&lt;dates&gt;&lt;year&gt;2017&lt;/year&gt;&lt;/dates&gt;&lt;urls&gt;&lt;/urls&gt;&lt;/record&gt;&lt;/Cite&gt;&lt;Cite&gt;&lt;Author&gt;Zakay&lt;/Author&gt;&lt;Year&gt;1997&lt;/Year&gt;&lt;RecNum&gt;175&lt;/RecNum&gt;&lt;record&gt;&lt;rec-number&gt;175&lt;/rec-number&gt;&lt;foreign-keys&gt;&lt;key app="EN" db-id="zezd5e9tbfda5wex5aepwtv70zssrdr2rxtt" timestamp="1744545811"&gt;175&lt;/key&gt;&lt;/foreign-keys&gt;&lt;ref-type name="Journal Article"&gt;17&lt;/ref-type&gt;&lt;contributors&gt;&lt;authors&gt;&lt;author&gt;Zakay, Dan&lt;/author&gt;&lt;author&gt;Block, Richard A&lt;/author&gt;&lt;/authors&gt;&lt;/contributors&gt;&lt;titles&gt;&lt;title&gt;Temporal cognition&lt;/title&gt;&lt;secondary-title&gt;Current directions in psychological science&lt;/secondary-title&gt;&lt;/titles&gt;&lt;periodical&gt;&lt;full-title&gt;Current directions in psychological science&lt;/full-title&gt;&lt;/periodical&gt;&lt;pages&gt;12-16&lt;/pages&gt;&lt;volume&gt;6&lt;/volume&gt;&lt;number&gt;1&lt;/number&gt;&lt;dates&gt;&lt;year&gt;1997&lt;/year&gt;&lt;/dates&gt;&lt;isbn&gt;0963-7214&lt;/isbn&gt;&lt;urls&gt;&lt;/urls&gt;&lt;/record&gt;&lt;/Cite&gt;&lt;/EndNote&gt;</w:instrText>
      </w:r>
      <w:r>
        <w:rPr>
          <w:noProof/>
        </w:rPr>
        <w:fldChar w:fldCharType="separate"/>
      </w:r>
      <w:r>
        <w:rPr>
          <w:noProof/>
        </w:rPr>
        <w:t>(Shi &amp; Huang, 2017; Zakay &amp; Block, 1997)</w:t>
      </w:r>
      <w:r>
        <w:rPr>
          <w:noProof/>
        </w:rPr>
        <w:fldChar w:fldCharType="end"/>
      </w:r>
      <w:r>
        <w:rPr>
          <w:noProof/>
        </w:rPr>
        <w:t xml:space="preserve">, attention processes </w:t>
      </w:r>
      <w:r>
        <w:rPr>
          <w:noProof/>
        </w:rPr>
        <w:fldChar w:fldCharType="begin"/>
      </w:r>
      <w:r>
        <w:rPr>
          <w:noProof/>
        </w:rPr>
        <w:instrText xml:space="preserve"> ADDIN EN.CITE &lt;EndNote&gt;&lt;Cite&gt;&lt;Author&gt;Elliot&lt;/Author&gt;&lt;Year&gt;2012&lt;/Year&gt;&lt;RecNum&gt;167&lt;/RecNum&gt;&lt;DisplayText&gt;(Elliot &amp;amp; Maier, 2012)&lt;/DisplayText&gt;&lt;record&gt;&lt;rec-number&gt;167&lt;/rec-number&gt;&lt;foreign-keys&gt;&lt;key app="EN" db-id="zezd5e9tbfda5wex5aepwtv70zssrdr2rxtt" timestamp="1744538099"&gt;167&lt;/key&gt;&lt;/foreign-keys&gt;&lt;ref-type name="Journal Article"&gt;17&lt;/ref-type&gt;&lt;contributors&gt;&lt;authors&gt;&lt;author&gt;Elliot, A.J.&lt;/author&gt;&lt;author&gt;Maier, M.A.&lt;/author&gt;&lt;/authors&gt;&lt;/contributors&gt;&lt;titles&gt;&lt;title&gt;Color-in-context theory&lt;/title&gt;&lt;secondary-title&gt;Advances in Experimental Social Psychology&lt;/secondary-title&gt;&lt;/titles&gt;&lt;periodical&gt;&lt;full-title&gt;Advances in Experimental Social Psychology&lt;/full-title&gt;&lt;/periodical&gt;&lt;pages&gt;61–125&lt;/pages&gt;&lt;volume&gt;45&lt;/volume&gt;&lt;dates&gt;&lt;year&gt;2012&lt;/year&gt;&lt;/dates&gt;&lt;urls&gt;&lt;/urls&gt;&lt;/record&gt;&lt;/Cite&gt;&lt;/EndNote&gt;</w:instrText>
      </w:r>
      <w:r>
        <w:rPr>
          <w:noProof/>
        </w:rPr>
        <w:fldChar w:fldCharType="separate"/>
      </w:r>
      <w:r>
        <w:rPr>
          <w:noProof/>
        </w:rPr>
        <w:t>(Elliot &amp; Maier, 2012)</w:t>
      </w:r>
      <w:r>
        <w:rPr>
          <w:noProof/>
        </w:rPr>
        <w:fldChar w:fldCharType="end"/>
      </w:r>
      <w:r>
        <w:rPr>
          <w:noProof/>
        </w:rPr>
        <w:t xml:space="preserve">, and also influences decision-making and motivation </w:t>
      </w:r>
      <w:r>
        <w:rPr>
          <w:noProof/>
        </w:rPr>
        <w:fldChar w:fldCharType="begin"/>
      </w:r>
      <w:r>
        <w:rPr>
          <w:noProof/>
        </w:rPr>
        <w:instrText xml:space="preserve"> ADDIN EN.CITE &lt;EndNote&gt;&lt;Cite&gt;&lt;Author&gt;Mehta&lt;/Author&gt;&lt;Year&gt;2009&lt;/Year&gt;&lt;RecNum&gt;176&lt;/RecNum&gt;&lt;DisplayText&gt;(Mehta &amp;amp; Zhu, 2009)&lt;/DisplayText&gt;&lt;record&gt;&lt;rec-number&gt;176&lt;/rec-number&gt;&lt;foreign-keys&gt;&lt;key app="EN" db-id="zezd5e9tbfda5wex5aepwtv70zssrdr2rxtt" timestamp="1744545921"&gt;176&lt;/key&gt;&lt;/foreign-keys&gt;&lt;ref-type name="Journal Article"&gt;17&lt;/ref-type&gt;&lt;contributors&gt;&lt;authors&gt;&lt;author&gt;Mehta, Ravi&lt;/author&gt;&lt;author&gt;Zhu, Rui&lt;/author&gt;&lt;/authors&gt;&lt;/contributors&gt;&lt;titles&gt;&lt;title&gt;Blue or red? Exploring the effect of color on cognitive task performances&lt;/title&gt;&lt;secondary-title&gt;Science&lt;/secondary-title&gt;&lt;/titles&gt;&lt;periodical&gt;&lt;full-title&gt;Science&lt;/full-title&gt;&lt;/periodical&gt;&lt;pages&gt;1226-1229&lt;/pages&gt;&lt;volume&gt;323&lt;/volume&gt;&lt;number&gt;5918&lt;/number&gt;&lt;dates&gt;&lt;year&gt;2009&lt;/year&gt;&lt;/dates&gt;&lt;isbn&gt;0036-8075&lt;/isbn&gt;&lt;urls&gt;&lt;/urls&gt;&lt;/record&gt;&lt;/Cite&gt;&lt;/EndNote&gt;</w:instrText>
      </w:r>
      <w:r>
        <w:rPr>
          <w:noProof/>
        </w:rPr>
        <w:fldChar w:fldCharType="separate"/>
      </w:r>
      <w:r>
        <w:rPr>
          <w:noProof/>
        </w:rPr>
        <w:t>(Mehta &amp; Zhu, 2009)</w:t>
      </w:r>
      <w:r>
        <w:rPr>
          <w:noProof/>
        </w:rPr>
        <w:fldChar w:fldCharType="end"/>
      </w:r>
      <w:r>
        <w:rPr>
          <w:noProof/>
        </w:rPr>
        <w:t xml:space="preserve">. These effects are often framed in terms of attention: </w:t>
      </w:r>
      <w:r>
        <w:t>top-down (</w:t>
      </w:r>
      <w:r w:rsidRPr="009015EE">
        <w:t>goal-driven</w:t>
      </w:r>
      <w:r>
        <w:t>,</w:t>
      </w:r>
      <w:r w:rsidRPr="009015EE">
        <w:t xml:space="preserve"> when people look for something specific</w:t>
      </w:r>
      <w:r>
        <w:t xml:space="preserve">) </w:t>
      </w:r>
      <w:r w:rsidRPr="009015EE">
        <w:t>and</w:t>
      </w:r>
      <w:r>
        <w:t xml:space="preserve"> bottom-up </w:t>
      </w:r>
      <w:r w:rsidRPr="009015EE">
        <w:t>(stimulus-driven</w:t>
      </w:r>
      <w:r>
        <w:t xml:space="preserve">, </w:t>
      </w:r>
      <w:r w:rsidRPr="009015EE">
        <w:t xml:space="preserve">when salient features in </w:t>
      </w:r>
      <w:r>
        <w:t>the environment attract visual attention (divert one’s gaze involuntarily</w:t>
      </w:r>
      <w:proofErr w:type="gramStart"/>
      <w:r>
        <w:t>) ,</w:t>
      </w:r>
      <w:proofErr w:type="gramEnd"/>
      <w:r>
        <w:t xml:space="preserve"> </w:t>
      </w:r>
      <w:r w:rsidRPr="009015EE">
        <w:t>e.g., strong colour contrast, novelty, clear figure–ground)</w:t>
      </w:r>
      <w:r>
        <w:t xml:space="preserve">. This framing supports the expectation that colour can shape moment-to-moment walking. Chromatic contrast and complexity </w:t>
      </w:r>
      <w:r>
        <w:rPr>
          <w:rFonts w:hint="eastAsia"/>
        </w:rPr>
        <w:t>can</w:t>
      </w:r>
      <w:r>
        <w:t xml:space="preserve"> capture attention, subtly </w:t>
      </w:r>
      <w:proofErr w:type="gramStart"/>
      <w:r>
        <w:t>slowing</w:t>
      </w:r>
      <w:proofErr w:type="gramEnd"/>
      <w:r>
        <w:t xml:space="preserve"> pace and extending dwell time. </w:t>
      </w:r>
      <w:r w:rsidRPr="009015EE">
        <w:t>In what follows</w:t>
      </w:r>
      <w:r>
        <w:t>,</w:t>
      </w:r>
      <w:r w:rsidRPr="009015EE">
        <w:t xml:space="preserve"> we use</w:t>
      </w:r>
      <w:r>
        <w:t xml:space="preserve"> the term</w:t>
      </w:r>
      <w:r w:rsidRPr="009015EE">
        <w:t xml:space="preserve"> </w:t>
      </w:r>
      <w:r>
        <w:rPr>
          <w:rFonts w:hint="eastAsia"/>
        </w:rPr>
        <w:t>“</w:t>
      </w:r>
      <w:r w:rsidRPr="009015EE">
        <w:t>dwell time</w:t>
      </w:r>
      <w:r>
        <w:rPr>
          <w:rFonts w:hint="eastAsia"/>
        </w:rPr>
        <w:t>”</w:t>
      </w:r>
      <w:r w:rsidRPr="009015EE">
        <w:t xml:space="preserve"> as</w:t>
      </w:r>
      <w:r w:rsidRPr="0007407A">
        <w:t xml:space="preserve"> a plain descriptor for how long visitors linger in front of a row. </w:t>
      </w:r>
      <w:r w:rsidRPr="0077280E">
        <w:t>We quantified PBD as the precise time a visitor’s centroid remained within the row-specific path segment (Figure 5), calculated as the number of video frames (seconds) between the first entry and final exit.</w:t>
      </w:r>
      <w:r>
        <w:t xml:space="preserve"> </w:t>
      </w:r>
      <w:r w:rsidRPr="0007407A">
        <w:t>This usage is distinct from “dwell time” in eye-tracking/HCI, where it refers to fixation-based measures.</w:t>
      </w:r>
    </w:p>
    <w:p w14:paraId="402BDCDB" w14:textId="323ECA8E" w:rsidR="00BE2152" w:rsidRDefault="00BE2152" w:rsidP="004E4B15">
      <w:pPr>
        <w:pStyle w:val="MainBodyText"/>
      </w:pPr>
      <w:r w:rsidRPr="00F400F3">
        <w:lastRenderedPageBreak/>
        <w:t xml:space="preserve">Accordingly, we examined whether </w:t>
      </w:r>
      <w:r>
        <w:t>PBD</w:t>
      </w:r>
      <w:r w:rsidRPr="00F400F3">
        <w:t xml:space="preserve"> </w:t>
      </w:r>
      <w:r>
        <w:t xml:space="preserve">in the landscape </w:t>
      </w:r>
      <w:r w:rsidRPr="00F400F3">
        <w:t>varies with</w:t>
      </w:r>
      <w:r>
        <w:t xml:space="preserve"> flower</w:t>
      </w:r>
      <w:r w:rsidRPr="00F400F3">
        <w:t xml:space="preserve"> chromatic diversity and with specific two-colour </w:t>
      </w:r>
      <w:r>
        <w:t xml:space="preserve">flower </w:t>
      </w:r>
      <w:r w:rsidRPr="00F400F3">
        <w:t xml:space="preserve">combinations. Guided by accounts of attentional capture and soft fascination, we </w:t>
      </w:r>
      <w:r>
        <w:t>hypothesised that</w:t>
      </w:r>
      <w:r w:rsidRPr="00F400F3">
        <w:t xml:space="preserve"> multicolour </w:t>
      </w:r>
      <w:r>
        <w:t xml:space="preserve">floral </w:t>
      </w:r>
      <w:r w:rsidRPr="00F400F3">
        <w:t xml:space="preserve">displays and stronger contrast </w:t>
      </w:r>
      <w:r>
        <w:t xml:space="preserve">between the flowers and their immediate background </w:t>
      </w:r>
      <w:r w:rsidRPr="00F400F3">
        <w:t xml:space="preserve">to be associated with longer </w:t>
      </w:r>
      <w:r>
        <w:t>PBD (i.e. longer periods of observation)</w:t>
      </w:r>
      <w:r w:rsidR="006851CE">
        <w:t>,</w:t>
      </w:r>
      <w:r w:rsidRPr="00F400F3">
        <w:t xml:space="preserve"> while </w:t>
      </w:r>
      <w:r>
        <w:t xml:space="preserve">the dwell time associated with </w:t>
      </w:r>
      <w:r w:rsidRPr="00F400F3">
        <w:t xml:space="preserve">rows </w:t>
      </w:r>
      <w:r>
        <w:t xml:space="preserve">of flowers composed of two colours </w:t>
      </w:r>
      <w:r w:rsidRPr="00F400F3">
        <w:t xml:space="preserve">would tend to </w:t>
      </w:r>
      <w:r>
        <w:t xml:space="preserve">intermediate </w:t>
      </w:r>
      <w:r w:rsidRPr="00F400F3">
        <w:t xml:space="preserve"> between their component </w:t>
      </w:r>
      <w:r w:rsidRPr="00836CD6">
        <w:t>hues</w:t>
      </w:r>
      <w:r>
        <w:t xml:space="preserve"> </w:t>
      </w:r>
      <w:r w:rsidRPr="00836CD6">
        <w:fldChar w:fldCharType="begin">
          <w:fldData xml:space="preserve">PEVuZE5vdGU+PENpdGU+PEF1dGhvcj5FbGxpb3Q8L0F1dGhvcj48WWVhcj4yMDE0PC9ZZWFyPjxS
ZWNOdW0+OTY8L1JlY051bT48RGlzcGxheVRleHQ+KEVsbGlvdCAmYW1wOyBNYWllciwgMjAxNDsg
S2FwbGFuLCAxOTk1OyBOYXNhciwgMTk5NDsgU2NobG9zcyAmYW1wOyBQYWxtZXIsIDIwMTEpPC9E
aXNwbGF5VGV4dD48cmVjb3JkPjxyZWMtbnVtYmVyPjk2PC9yZWMtbnVtYmVyPjxmb3JlaWduLWtl
eXM+PGtleSBhcHA9IkVOIiBkYi1pZD0iemV6ZDVlOXRiZmRhNXdleDVhZXB3dHY3MHpzc3JkcjJy
eHR0IiB0aW1lc3RhbXA9IjE3NDM1NDIzMTAiPjk2PC9rZXk+PC9mb3JlaWduLWtleXM+PHJlZi10
eXBlIG5hbWU9IkpvdXJuYWwgQXJ0aWNsZSI+MTc8L3JlZi10eXBlPjxjb250cmlidXRvcnM+PGF1
dGhvcnM+PGF1dGhvcj5FbGxpb3QsIEEuIEouPC9hdXRob3I+PGF1dGhvcj5NYWllciwgTS4gQS48
L2F1dGhvcj48L2F1dGhvcnM+PC9jb250cmlidXRvcnM+PHRpdGxlcz48dGl0bGU+Q29sb3IgcHN5
Y2hvbG9neTogRWZmZWN0cyBvZiBwZXJjZWl2aW5nIGNvbG9yIG9uIHBzeWNob2xvZ2ljYWwgZnVu
Y3Rpb25pbmcgaW4gaHVtYW5zPC90aXRsZT48c2Vjb25kYXJ5LXRpdGxlPkFubnVhbCBSZXZpZXcg
b2YgUHN5Y2hvbG9neTwvc2Vjb25kYXJ5LXRpdGxlPjwvdGl0bGVzPjxwZXJpb2RpY2FsPjxmdWxs
LXRpdGxlPkFubnVhbCBSZXZpZXcgb2YgUHN5Y2hvbG9neTwvZnVsbC10aXRsZT48L3BlcmlvZGlj
YWw+PHBhZ2VzPjk14oCTMTIwPC9wYWdlcz48dm9sdW1lPjY1PC92b2x1bWU+PGRhdGVzPjx5ZWFy
PjIwMTQ8L3llYXI+PC9kYXRlcz48dXJscz48cmVsYXRlZC11cmxzPjx1cmw+aHR0cHM6Ly9kb2ku
b3JnLzEwLjExNDYvYW5udXJldi1wc3ljaC0wMTAyMTMtMTE1MDM1PC91cmw+PC9yZWxhdGVkLXVy
bHM+PC91cmxzPjwvcmVjb3JkPjwvQ2l0ZT48Q2l0ZT48QXV0aG9yPkthcGxhbjwvQXV0aG9yPjxZ
ZWFyPjE5OTU8L1llYXI+PFJlY051bT4xNjQ8L1JlY051bT48cmVjb3JkPjxyZWMtbnVtYmVyPjE2
NDwvcmVjLW51bWJlcj48Zm9yZWlnbi1rZXlzPjxrZXkgYXBwPSJFTiIgZGItaWQ9InplemQ1ZTl0
YmZkYTV3ZXg1YWVwd3R2NzB6c3NyZHIycnh0dCIgdGltZXN0YW1wPSIxNzQ0NTM4MDk5Ij4xNjQ8
L2tleT48L2ZvcmVpZ24ta2V5cz48cmVmLXR5cGUgbmFtZT0iSm91cm5hbCBBcnRpY2xlIj4xNzwv
cmVmLXR5cGU+PGNvbnRyaWJ1dG9ycz48YXV0aG9ycz48YXV0aG9yPkthcGxhbiwgUi48L2F1dGhv
cj48L2F1dGhvcnM+PC9jb250cmlidXRvcnM+PHRpdGxlcz48dGl0bGU+VGhlIHJlc3RvcmF0aXZl
IGJlbmVmaXRzIG9mIG5hdHVyZTogVG93YXJkIGFuIGludGVncmF0aXZlIGZyYW1ld29yazwvdGl0
bGU+PHNlY29uZGFyeS10aXRsZT5Kb3VybmFsIG9mIEVudmlyb25tZW50YWwgUHN5Y2hvbG9neTwv
c2Vjb25kYXJ5LXRpdGxlPjwvdGl0bGVzPjxwZXJpb2RpY2FsPjxmdWxsLXRpdGxlPkpvdXJuYWwg
b2YgRW52aXJvbm1lbnRhbCBQc3ljaG9sb2d5PC9mdWxsLXRpdGxlPjwvcGVyaW9kaWNhbD48cGFn
ZXM+MTY54oCTMTgyPC9wYWdlcz48dm9sdW1lPjE1PC92b2x1bWU+PGRhdGVzPjx5ZWFyPjE5OTU8
L3llYXI+PC9kYXRlcz48dXJscz48L3VybHM+PC9yZWNvcmQ+PC9DaXRlPjxDaXRlPjxBdXRob3I+
TmFzYXI8L0F1dGhvcj48WWVhcj4xOTk0PC9ZZWFyPjxSZWNOdW0+MTkxPC9SZWNOdW0+PHJlY29y
ZD48cmVjLW51bWJlcj4xOTE8L3JlYy1udW1iZXI+PGZvcmVpZ24ta2V5cz48a2V5IGFwcD0iRU4i
IGRiLWlkPSJ6ZXpkNWU5dGJmZGE1d2V4NWFlcHd0djcwenNzcmRyMnJ4dHQiIHRpbWVzdGFtcD0i
MTc0NDU0OTA2NCI+MTkxPC9rZXk+PC9mb3JlaWduLWtleXM+PHJlZi10eXBlIG5hbWU9IkpvdXJu
YWwgQXJ0aWNsZSI+MTc8L3JlZi10eXBlPjxjb250cmlidXRvcnM+PGF1dGhvcnM+PGF1dGhvcj5O
YXNhciwgSmFjayBMPC9hdXRob3I+PC9hdXRob3JzPjwvY29udHJpYnV0b3JzPjx0aXRsZXM+PHRp
dGxlPlVyYmFuIGRlc2lnbiBhZXN0aGV0aWNzOiBUaGUgZXZhbHVhdGl2ZSBxdWFsaXRpZXMgb2Yg
YnVpbGRpbmcgZXh0ZXJpb3JzPC90aXRsZT48c2Vjb25kYXJ5LXRpdGxlPkVudmlyb25tZW50IGFu
ZCBiZWhhdmlvcjwvc2Vjb25kYXJ5LXRpdGxlPjwvdGl0bGVzPjxwZXJpb2RpY2FsPjxmdWxsLXRp
dGxlPkVudmlyb25tZW50IGFuZCBCZWhhdmlvcjwvZnVsbC10aXRsZT48L3BlcmlvZGljYWw+PHBh
Z2VzPjM3Ny00MDE8L3BhZ2VzPjx2b2x1bWU+MjY8L3ZvbHVtZT48bnVtYmVyPjM8L251bWJlcj48
ZGF0ZXM+PHllYXI+MTk5NDwveWVhcj48L2RhdGVzPjxpc2JuPjAwMTMtOTE2NTwvaXNibj48dXJs
cz48L3VybHM+PC9yZWNvcmQ+PC9DaXRlPjxDaXRlPjxBdXRob3I+U2NobG9zczwvQXV0aG9yPjxZ
ZWFyPjIwMTE8L1llYXI+PFJlY051bT4yMjE8L1JlY051bT48cmVjb3JkPjxyZWMtbnVtYmVyPjIy
MTwvcmVjLW51bWJlcj48Zm9yZWlnbi1rZXlzPjxrZXkgYXBwPSJFTiIgZGItaWQ9InplemQ1ZTl0
YmZkYTV3ZXg1YWVwd3R2NzB6c3NyZHIycnh0dCIgdGltZXN0YW1wPSIxNzU3MzMwNDQyIj4yMjE8
L2tleT48L2ZvcmVpZ24ta2V5cz48cmVmLXR5cGUgbmFtZT0iSm91cm5hbCBBcnRpY2xlIj4xNzwv
cmVmLXR5cGU+PGNvbnRyaWJ1dG9ycz48YXV0aG9ycz48YXV0aG9yPlNjaGxvc3MsIEthcmVuIEI8
L2F1dGhvcj48YXV0aG9yPlBhbG1lciwgU3RlcGhlbiBFPC9hdXRob3I+PC9hdXRob3JzPjwvY29u
dHJpYnV0b3JzPjx0aXRsZXM+PHRpdGxlPkFlc3RoZXRpYyByZXNwb25zZSB0byBjb2xvciBjb21i
aW5hdGlvbnM6IHByZWZlcmVuY2UsIGhhcm1vbnksIGFuZCBzaW1pbGFyaXR5PC90aXRsZT48c2Vj
b25kYXJ5LXRpdGxlPkF0dGVudGlvbiwgUGVyY2VwdGlvbiwgJmFtcDsgUHN5Y2hvcGh5c2ljczwv
c2Vjb25kYXJ5LXRpdGxlPjwvdGl0bGVzPjxwZXJpb2RpY2FsPjxmdWxsLXRpdGxlPkF0dGVudGlv
biwgUGVyY2VwdGlvbiwgJmFtcDsgUHN5Y2hvcGh5c2ljczwvZnVsbC10aXRsZT48L3BlcmlvZGlj
YWw+PHBhZ2VzPjU1MS01NzE8L3BhZ2VzPjx2b2x1bWU+NzM8L3ZvbHVtZT48bnVtYmVyPjI8L251
bWJlcj48ZGF0ZXM+PHllYXI+MjAxMTwveWVhcj48L2RhdGVzPjxpc2JuPjE5NDMtMzkyMTwvaXNi
bj48dXJscz48L3VybHM+PC9yZWNvcmQ+PC9DaXRlPjwvRW5kTm90ZT5=
</w:fldData>
        </w:fldChar>
      </w:r>
      <w:r w:rsidRPr="00836CD6">
        <w:instrText xml:space="preserve"> ADDIN EN.CITE </w:instrText>
      </w:r>
      <w:r w:rsidRPr="00836CD6">
        <w:fldChar w:fldCharType="begin">
          <w:fldData xml:space="preserve">PEVuZE5vdGU+PENpdGU+PEF1dGhvcj5FbGxpb3Q8L0F1dGhvcj48WWVhcj4yMDE0PC9ZZWFyPjxS
ZWNOdW0+OTY8L1JlY051bT48RGlzcGxheVRleHQ+KEVsbGlvdCAmYW1wOyBNYWllciwgMjAxNDsg
S2FwbGFuLCAxOTk1OyBOYXNhciwgMTk5NDsgU2NobG9zcyAmYW1wOyBQYWxtZXIsIDIwMTEpPC9E
aXNwbGF5VGV4dD48cmVjb3JkPjxyZWMtbnVtYmVyPjk2PC9yZWMtbnVtYmVyPjxmb3JlaWduLWtl
eXM+PGtleSBhcHA9IkVOIiBkYi1pZD0iemV6ZDVlOXRiZmRhNXdleDVhZXB3dHY3MHpzc3JkcjJy
eHR0IiB0aW1lc3RhbXA9IjE3NDM1NDIzMTAiPjk2PC9rZXk+PC9mb3JlaWduLWtleXM+PHJlZi10
eXBlIG5hbWU9IkpvdXJuYWwgQXJ0aWNsZSI+MTc8L3JlZi10eXBlPjxjb250cmlidXRvcnM+PGF1
dGhvcnM+PGF1dGhvcj5FbGxpb3QsIEEuIEouPC9hdXRob3I+PGF1dGhvcj5NYWllciwgTS4gQS48
L2F1dGhvcj48L2F1dGhvcnM+PC9jb250cmlidXRvcnM+PHRpdGxlcz48dGl0bGU+Q29sb3IgcHN5
Y2hvbG9neTogRWZmZWN0cyBvZiBwZXJjZWl2aW5nIGNvbG9yIG9uIHBzeWNob2xvZ2ljYWwgZnVu
Y3Rpb25pbmcgaW4gaHVtYW5zPC90aXRsZT48c2Vjb25kYXJ5LXRpdGxlPkFubnVhbCBSZXZpZXcg
b2YgUHN5Y2hvbG9neTwvc2Vjb25kYXJ5LXRpdGxlPjwvdGl0bGVzPjxwZXJpb2RpY2FsPjxmdWxs
LXRpdGxlPkFubnVhbCBSZXZpZXcgb2YgUHN5Y2hvbG9neTwvZnVsbC10aXRsZT48L3BlcmlvZGlj
YWw+PHBhZ2VzPjk14oCTMTIwPC9wYWdlcz48dm9sdW1lPjY1PC92b2x1bWU+PGRhdGVzPjx5ZWFy
PjIwMTQ8L3llYXI+PC9kYXRlcz48dXJscz48cmVsYXRlZC11cmxzPjx1cmw+aHR0cHM6Ly9kb2ku
b3JnLzEwLjExNDYvYW5udXJldi1wc3ljaC0wMTAyMTMtMTE1MDM1PC91cmw+PC9yZWxhdGVkLXVy
bHM+PC91cmxzPjwvcmVjb3JkPjwvQ2l0ZT48Q2l0ZT48QXV0aG9yPkthcGxhbjwvQXV0aG9yPjxZ
ZWFyPjE5OTU8L1llYXI+PFJlY051bT4xNjQ8L1JlY051bT48cmVjb3JkPjxyZWMtbnVtYmVyPjE2
NDwvcmVjLW51bWJlcj48Zm9yZWlnbi1rZXlzPjxrZXkgYXBwPSJFTiIgZGItaWQ9InplemQ1ZTl0
YmZkYTV3ZXg1YWVwd3R2NzB6c3NyZHIycnh0dCIgdGltZXN0YW1wPSIxNzQ0NTM4MDk5Ij4xNjQ8
L2tleT48L2ZvcmVpZ24ta2V5cz48cmVmLXR5cGUgbmFtZT0iSm91cm5hbCBBcnRpY2xlIj4xNzwv
cmVmLXR5cGU+PGNvbnRyaWJ1dG9ycz48YXV0aG9ycz48YXV0aG9yPkthcGxhbiwgUi48L2F1dGhv
cj48L2F1dGhvcnM+PC9jb250cmlidXRvcnM+PHRpdGxlcz48dGl0bGU+VGhlIHJlc3RvcmF0aXZl
IGJlbmVmaXRzIG9mIG5hdHVyZTogVG93YXJkIGFuIGludGVncmF0aXZlIGZyYW1ld29yazwvdGl0
bGU+PHNlY29uZGFyeS10aXRsZT5Kb3VybmFsIG9mIEVudmlyb25tZW50YWwgUHN5Y2hvbG9neTwv
c2Vjb25kYXJ5LXRpdGxlPjwvdGl0bGVzPjxwZXJpb2RpY2FsPjxmdWxsLXRpdGxlPkpvdXJuYWwg
b2YgRW52aXJvbm1lbnRhbCBQc3ljaG9sb2d5PC9mdWxsLXRpdGxlPjwvcGVyaW9kaWNhbD48cGFn
ZXM+MTY54oCTMTgyPC9wYWdlcz48dm9sdW1lPjE1PC92b2x1bWU+PGRhdGVzPjx5ZWFyPjE5OTU8
L3llYXI+PC9kYXRlcz48dXJscz48L3VybHM+PC9yZWNvcmQ+PC9DaXRlPjxDaXRlPjxBdXRob3I+
TmFzYXI8L0F1dGhvcj48WWVhcj4xOTk0PC9ZZWFyPjxSZWNOdW0+MTkxPC9SZWNOdW0+PHJlY29y
ZD48cmVjLW51bWJlcj4xOTE8L3JlYy1udW1iZXI+PGZvcmVpZ24ta2V5cz48a2V5IGFwcD0iRU4i
IGRiLWlkPSJ6ZXpkNWU5dGJmZGE1d2V4NWFlcHd0djcwenNzcmRyMnJ4dHQiIHRpbWVzdGFtcD0i
MTc0NDU0OTA2NCI+MTkxPC9rZXk+PC9mb3JlaWduLWtleXM+PHJlZi10eXBlIG5hbWU9IkpvdXJu
YWwgQXJ0aWNsZSI+MTc8L3JlZi10eXBlPjxjb250cmlidXRvcnM+PGF1dGhvcnM+PGF1dGhvcj5O
YXNhciwgSmFjayBMPC9hdXRob3I+PC9hdXRob3JzPjwvY29udHJpYnV0b3JzPjx0aXRsZXM+PHRp
dGxlPlVyYmFuIGRlc2lnbiBhZXN0aGV0aWNzOiBUaGUgZXZhbHVhdGl2ZSBxdWFsaXRpZXMgb2Yg
YnVpbGRpbmcgZXh0ZXJpb3JzPC90aXRsZT48c2Vjb25kYXJ5LXRpdGxlPkVudmlyb25tZW50IGFu
ZCBiZWhhdmlvcjwvc2Vjb25kYXJ5LXRpdGxlPjwvdGl0bGVzPjxwZXJpb2RpY2FsPjxmdWxsLXRp
dGxlPkVudmlyb25tZW50IGFuZCBCZWhhdmlvcjwvZnVsbC10aXRsZT48L3BlcmlvZGljYWw+PHBh
Z2VzPjM3Ny00MDE8L3BhZ2VzPjx2b2x1bWU+MjY8L3ZvbHVtZT48bnVtYmVyPjM8L251bWJlcj48
ZGF0ZXM+PHllYXI+MTk5NDwveWVhcj48L2RhdGVzPjxpc2JuPjAwMTMtOTE2NTwvaXNibj48dXJs
cz48L3VybHM+PC9yZWNvcmQ+PC9DaXRlPjxDaXRlPjxBdXRob3I+U2NobG9zczwvQXV0aG9yPjxZ
ZWFyPjIwMTE8L1llYXI+PFJlY051bT4yMjE8L1JlY051bT48cmVjb3JkPjxyZWMtbnVtYmVyPjIy
MTwvcmVjLW51bWJlcj48Zm9yZWlnbi1rZXlzPjxrZXkgYXBwPSJFTiIgZGItaWQ9InplemQ1ZTl0
YmZkYTV3ZXg1YWVwd3R2NzB6c3NyZHIycnh0dCIgdGltZXN0YW1wPSIxNzU3MzMwNDQyIj4yMjE8
L2tleT48L2ZvcmVpZ24ta2V5cz48cmVmLXR5cGUgbmFtZT0iSm91cm5hbCBBcnRpY2xlIj4xNzwv
cmVmLXR5cGU+PGNvbnRyaWJ1dG9ycz48YXV0aG9ycz48YXV0aG9yPlNjaGxvc3MsIEthcmVuIEI8
L2F1dGhvcj48YXV0aG9yPlBhbG1lciwgU3RlcGhlbiBFPC9hdXRob3I+PC9hdXRob3JzPjwvY29u
dHJpYnV0b3JzPjx0aXRsZXM+PHRpdGxlPkFlc3RoZXRpYyByZXNwb25zZSB0byBjb2xvciBjb21i
aW5hdGlvbnM6IHByZWZlcmVuY2UsIGhhcm1vbnksIGFuZCBzaW1pbGFyaXR5PC90aXRsZT48c2Vj
b25kYXJ5LXRpdGxlPkF0dGVudGlvbiwgUGVyY2VwdGlvbiwgJmFtcDsgUHN5Y2hvcGh5c2ljczwv
c2Vjb25kYXJ5LXRpdGxlPjwvdGl0bGVzPjxwZXJpb2RpY2FsPjxmdWxsLXRpdGxlPkF0dGVudGlv
biwgUGVyY2VwdGlvbiwgJmFtcDsgUHN5Y2hvcGh5c2ljczwvZnVsbC10aXRsZT48L3BlcmlvZGlj
YWw+PHBhZ2VzPjU1MS01NzE8L3BhZ2VzPjx2b2x1bWU+NzM8L3ZvbHVtZT48bnVtYmVyPjI8L251
bWJlcj48ZGF0ZXM+PHllYXI+MjAxMTwveWVhcj48L2RhdGVzPjxpc2JuPjE5NDMtMzkyMTwvaXNi
bj48dXJscz48L3VybHM+PC9yZWNvcmQ+PC9DaXRlPjwvRW5kTm90ZT5=
</w:fldData>
        </w:fldChar>
      </w:r>
      <w:r w:rsidRPr="00836CD6">
        <w:instrText xml:space="preserve"> ADDIN EN.CITE.DATA </w:instrText>
      </w:r>
      <w:r w:rsidRPr="00836CD6">
        <w:fldChar w:fldCharType="end"/>
      </w:r>
      <w:r w:rsidRPr="00836CD6">
        <w:fldChar w:fldCharType="separate"/>
      </w:r>
      <w:r w:rsidRPr="00836CD6">
        <w:rPr>
          <w:noProof/>
        </w:rPr>
        <w:t>(Elliot &amp; Maier, 2014; Kaplan, 1995; Nasar, 1994; Schloss &amp; Palmer, 2011)</w:t>
      </w:r>
      <w:r w:rsidRPr="00836CD6">
        <w:fldChar w:fldCharType="end"/>
      </w:r>
      <w:r w:rsidRPr="00836CD6">
        <w:t>.</w:t>
      </w:r>
    </w:p>
    <w:p w14:paraId="6DC49CCA" w14:textId="77777777" w:rsidR="00BE2152" w:rsidRDefault="00BE2152" w:rsidP="004E4B15">
      <w:pPr>
        <w:pStyle w:val="MainBodyText"/>
      </w:pPr>
      <w:r>
        <w:t xml:space="preserve">Numerous studies show that colours influence preferences and perceptions of proximity to environments, affecting aesthetics and design choices </w:t>
      </w:r>
      <w:r>
        <w:fldChar w:fldCharType="begin">
          <w:fldData xml:space="preserve">PEVuZE5vdGU+PENpdGU+PEF1dGhvcj5EaW5nPC9BdXRob3I+PFllYXI+MjAyMjwvWWVhcj48UmVj
TnVtPjE3OTwvUmVjTnVtPjxEaXNwbGF5VGV4dD4oRGluZyBldCBhbC4sIDIwMjI7IEVsbGlvdCAm
YW1wOyBNYWllciwgMjAxNDsgR3JhdmVzICZhbXA7IFR1cm5lciwgMjAxNzsgSG95bGUgZXQgYWwu
LCAyMDE4OyBOYXNhciwgMTk5NCk8L0Rpc3BsYXlUZXh0PjxyZWNvcmQ+PHJlYy1udW1iZXI+MTc5
PC9yZWMtbnVtYmVyPjxmb3JlaWduLWtleXM+PGtleSBhcHA9IkVOIiBkYi1pZD0iemV6ZDVlOXRi
ZmRhNXdleDVhZXB3dHY3MHpzc3JkcjJyeHR0IiB0aW1lc3RhbXA9IjE3NDQ1NDY5MzgiPjE3OTwv
a2V5PjwvZm9yZWlnbi1rZXlzPjxyZWYtdHlwZSBuYW1lPSJKb3VybmFsIEFydGljbGUiPjE3PC9y
ZWYtdHlwZT48Y29udHJpYnV0b3JzPjxhdXRob3JzPjxhdXRob3I+RGluZywgTi48L2F1dGhvcj48
YXV0aG9yPlpob25nLCBZLjwvYXV0aG9yPjxhdXRob3I+TGksIEouPC9hdXRob3I+PGF1dGhvcj5Y
aWFvLCBRLjwvYXV0aG9yPjxhdXRob3I+WmhhbmcsIFMuPC9hdXRob3I+PGF1dGhvcj5YaWEsIEgu
PC9hdXRob3I+PC9hdXRob3JzPjwvY29udHJpYnV0b3JzPjxhdXRoLWFkZHJlc3M+Q2VudHJhbCBT
b3V0aCBVbml2ZXJzaXR5IG9mIEZvcmVzdHJ5IGFuZCBUZWNobm9sb2d5LCBDaGFuZ3NoYSwgQ2hp
bmEuJiN4RDtOYXRpb25hbCBGb3Jlc3RyeSBhbmQgR3Jhc3NsYW5kIEFkbWluaXN0cmF0aW9uIFN0
YXRlIEZvcmVzdHJ5IEFkbWluaXN0cmF0aW9uIEVuZ2luZWVyaW5nIFJlc2VhcmNoIENlbnRlciBm
b3IgRm9yZXN0IFRvdXJpc20sIENoYW5nc2hhLCBDaGluYS4mI3hEO0h1bmFuIFVyYmFuIENvbnN0
cnVjdGlvbiBDb2xsZWdlLCBYaWFuZ3RhbiwgQ2hpbmEuPC9hdXRoLWFkZHJlc3M+PHRpdGxlcz48
dGl0bGU+VmlzdWFsIHByZWZlcmVuY2Ugb2YgcGxhbnQgZmVhdHVyZXMgaW4gZGlmZmVyZW50IGxp
dmluZyBlbnZpcm9ubWVudHMgdXNpbmcgZXllIHRyYWNraW5nIGFuZCBFRUc8L3RpdGxlPjxzZWNv
bmRhcnktdGl0bGU+UExvUyBPbmU8L3NlY29uZGFyeS10aXRsZT48L3RpdGxlcz48cGVyaW9kaWNh
bD48ZnVsbC10aXRsZT5QTG9TIE9uZTwvZnVsbC10aXRsZT48L3BlcmlvZGljYWw+PHBhZ2VzPmUw
Mjc5NTk2PC9wYWdlcz48dm9sdW1lPjE3PC92b2x1bWU+PG51bWJlcj4xMjwvbnVtYmVyPjxlZGl0
aW9uPjIwMjIxMjMwPC9lZGl0aW9uPjxrZXl3b3Jkcz48a2V5d29yZD5IdW1hbnM8L2tleXdvcmQ+
PGtleXdvcmQ+KkV5ZS1UcmFja2luZyBUZWNobm9sb2d5PC9rZXl3b3JkPjxrZXl3b3JkPipFeWUg
TW92ZW1lbnRzPC9rZXl3b3JkPjxrZXl3b3JkPkNvZ25pdGlvbjwva2V5d29yZD48a2V5d29yZD5B
dHRlbnRpb248L2tleXdvcmQ+PGtleXdvcmQ+UGxhbnRzPC9rZXl3b3JkPjxrZXl3b3JkPkVsZWN0
cm9lbmNlcGhhbG9ncmFwaHk8L2tleXdvcmQ+PC9rZXl3b3Jkcz48ZGF0ZXM+PHllYXI+MjAyMjwv
eWVhcj48L2RhdGVzPjxpc2JuPjE5MzItNjIwMzwvaXNibj48YWNjZXNzaW9uLW51bT4zNjU4NDEz
ODwvYWNjZXNzaW9uLW51bT48dXJscz48L3VybHM+PGN1c3RvbTE+VGhlIGF1dGhvcnMgaGF2ZSBk
ZWNsYXJlZCB0aGF0IG5vIGNvbXBldGluZyBpbnRlcmVzdHMgZXhpc3QuPC9jdXN0b20xPjxjdXN0
b20yPlBNQzk4MDMyNDY8L2N1c3RvbTI+PGVsZWN0cm9uaWMtcmVzb3VyY2UtbnVtPjEwLjEzNzEv
am91cm5hbC5wb25lLjAyNzk1OTY8L2VsZWN0cm9uaWMtcmVzb3VyY2UtbnVtPjxyZW1vdGUtZGF0
YWJhc2UtcHJvdmlkZXI+TkxNPC9yZW1vdGUtZGF0YWJhc2UtcHJvdmlkZXI+PGxhbmd1YWdlPmVu
ZzwvbGFuZ3VhZ2U+PC9yZWNvcmQ+PC9DaXRlPjxDaXRlPjxBdXRob3I+RWxsaW90PC9BdXRob3I+
PFllYXI+MjAxNDwvWWVhcj48UmVjTnVtPjk2PC9SZWNOdW0+PHJlY29yZD48cmVjLW51bWJlcj45
NjwvcmVjLW51bWJlcj48Zm9yZWlnbi1rZXlzPjxrZXkgYXBwPSJFTiIgZGItaWQ9InplemQ1ZTl0
YmZkYTV3ZXg1YWVwd3R2NzB6c3NyZHIycnh0dCIgdGltZXN0YW1wPSIxNzQzNTQyMzEwIj45Njwv
a2V5PjwvZm9yZWlnbi1rZXlzPjxyZWYtdHlwZSBuYW1lPSJKb3VybmFsIEFydGljbGUiPjE3PC9y
ZWYtdHlwZT48Y29udHJpYnV0b3JzPjxhdXRob3JzPjxhdXRob3I+RWxsaW90LCBBLiBKLjwvYXV0
aG9yPjxhdXRob3I+TWFpZXIsIE0uIEEuPC9hdXRob3I+PC9hdXRob3JzPjwvY29udHJpYnV0b3Jz
Pjx0aXRsZXM+PHRpdGxlPkNvbG9yIHBzeWNob2xvZ3k6IEVmZmVjdHMgb2YgcGVyY2VpdmluZyBj
b2xvciBvbiBwc3ljaG9sb2dpY2FsIGZ1bmN0aW9uaW5nIGluIGh1bWFuczwvdGl0bGU+PHNlY29u
ZGFyeS10aXRsZT5Bbm51YWwgUmV2aWV3IG9mIFBzeWNob2xvZ3k8L3NlY29uZGFyeS10aXRsZT48
L3RpdGxlcz48cGVyaW9kaWNhbD48ZnVsbC10aXRsZT5Bbm51YWwgUmV2aWV3IG9mIFBzeWNob2xv
Z3k8L2Z1bGwtdGl0bGU+PC9wZXJpb2RpY2FsPjxwYWdlcz45NeKAkzEyMDwvcGFnZXM+PHZvbHVt
ZT42NTwvdm9sdW1lPjxkYXRlcz48eWVhcj4yMDE0PC95ZWFyPjwvZGF0ZXM+PHVybHM+PHJlbGF0
ZWQtdXJscz48dXJsPmh0dHBzOi8vZG9pLm9yZy8xMC4xMTQ2L2FubnVyZXYtcHN5Y2gtMDEwMjEz
LTExNTAzNTwvdXJsPjwvcmVsYXRlZC11cmxzPjwvdXJscz48L3JlY29yZD48L0NpdGU+PENpdGU+
PEF1dGhvcj5HcmF2ZXM8L0F1dGhvcj48WWVhcj4yMDE3PC9ZZWFyPjxSZWNOdW0+MTAzPC9SZWNO
dW0+PHJlY29yZD48cmVjLW51bWJlcj4xMDM8L3JlYy1udW1iZXI+PGZvcmVpZ24ta2V5cz48a2V5
IGFwcD0iRU4iIGRiLWlkPSJ6ZXpkNWU5dGJmZGE1d2V4NWFlcHd0djcwenNzcmRyMnJ4dHQiIHRp
bWVzdGFtcD0iMTc0MzU0MjM4MyI+MTAzPC9rZXk+PC9mb3JlaWduLWtleXM+PHJlZi10eXBlIG5h
bWU9IkpvdXJuYWwgQXJ0aWNsZSI+MTc8L3JlZi10eXBlPjxjb250cmlidXRvcnM+PGF1dGhvcnM+
PGF1dGhvcj5HcmF2ZXMsIFIuIEEuLCBQZWFyc29uLCBTLiBNLiw8L2F1dGhvcj48YXV0aG9yPlR1
cm5lciwgTS4gRy48L2F1dGhvcj48L2F1dGhvcnM+PC9jb250cmlidXRvcnM+PHRpdGxlcz48dGl0
bGU+U3BlY2llcyByaWNobmVzcyBhbG9uZSBkb2VzIG5vdCBwcmVkaWN0IGN1bHR1cmFsIGVjb3N5
c3RlbSBzZXJ2aWNlIHZhbHVlPC90aXRsZT48c2Vjb25kYXJ5LXRpdGxlPlByb2NlZWRpbmdzIG9m
IHRoZSBOYXRpb25hbCBBY2FkZW15IG9mIFNjaWVuY2VzPC9zZWNvbmRhcnktdGl0bGU+PC90aXRs
ZXM+PHBlcmlvZGljYWw+PGZ1bGwtdGl0bGU+UHJvY2VlZGluZ3Mgb2YgdGhlIE5hdGlvbmFsIEFj
YWRlbXkgb2YgU2NpZW5jZXM8L2Z1bGwtdGl0bGU+PC9wZXJpb2RpY2FsPjxwYWdlcz4zNzc04oCT
Mzc3OTwvcGFnZXM+PHZvbHVtZT4xMTQ8L3ZvbHVtZT48bnVtYmVyPjE0PC9udW1iZXI+PGRhdGVz
Pjx5ZWFyPjIwMTc8L3llYXI+PC9kYXRlcz48dXJscz48cmVsYXRlZC11cmxzPjx1cmw+aHR0cHM6
Ly9kb2kub3JnLzEwLjEwNzMvcG5hcy4xNzAxMzcwMTE0PC91cmw+PC9yZWxhdGVkLXVybHM+PC91
cmxzPjwvcmVjb3JkPjwvQ2l0ZT48Q2l0ZT48QXV0aG9yPkhveWxlPC9BdXRob3I+PFllYXI+MjAx
ODwvWWVhcj48UmVjTnVtPjE5MjwvUmVjTnVtPjxyZWNvcmQ+PHJlYy1udW1iZXI+MTkyPC9yZWMt
bnVtYmVyPjxmb3JlaWduLWtleXM+PGtleSBhcHA9IkVOIiBkYi1pZD0iemV6ZDVlOXRiZmRhNXdl
eDVhZXB3dHY3MHpzc3JkcjJyeHR0IiB0aW1lc3RhbXA9IjE3NDQ1NDkyNDgiPjE5Mjwva2V5Pjwv
Zm9yZWlnbi1rZXlzPjxyZWYtdHlwZSBuYW1lPSJKb3VybmFsIEFydGljbGUiPjE3PC9yZWYtdHlw
ZT48Y29udHJpYnV0b3JzPjxhdXRob3JzPjxhdXRob3I+SG95bGUsIEhlbGVuPC9hdXRob3I+PGF1
dGhvcj5Ob3J0b24sIEJyaW9ueTwvYXV0aG9yPjxhdXRob3I+RHVubmV0dCwgTmlnZWw8L2F1dGhv
cj48YXV0aG9yPlJpY2hhcmRzLCBKIFBhdWw8L2F1dGhvcj48YXV0aG9yPlJ1c3NlbGwsIEplYW4g
TTwvYXV0aG9yPjxhdXRob3I+V2FycmVuLCBQaGlsaXA8L2F1dGhvcj48L2F1dGhvcnM+PC9jb250
cmlidXRvcnM+PHRpdGxlcz48dGl0bGU+UGxhbnQgc3BlY2llcyBvciBmbG93ZXIgY29sb3VyIGRp
dmVyc2l0eT8gSWRlbnRpZnlpbmcgdGhlIGRyaXZlcnMgb2YgcHVibGljIGFuZCBpbnZlcnRlYnJh
dGUgcmVzcG9uc2UgdG8gZGVzaWduZWQgYW5udWFsIG1lYWRvd3M8L3RpdGxlPjxzZWNvbmRhcnkt
dGl0bGU+TGFuZHNjYXBlIGFuZCB1cmJhbiBwbGFubmluZzwvc2Vjb25kYXJ5LXRpdGxlPjwvdGl0
bGVzPjxwZXJpb2RpY2FsPjxmdWxsLXRpdGxlPkxhbmRzY2FwZSBhbmQgVXJiYW4gUGxhbm5pbmc8
L2Z1bGwtdGl0bGU+PC9wZXJpb2RpY2FsPjxwYWdlcz4xMDMtMTEzPC9wYWdlcz48dm9sdW1lPjE4
MDwvdm9sdW1lPjxkYXRlcz48eWVhcj4yMDE4PC95ZWFyPjwvZGF0ZXM+PGlzYm4+MDE2OS0yMDQ2
PC9pc2JuPjx1cmxzPjwvdXJscz48L3JlY29yZD48L0NpdGU+PENpdGU+PEF1dGhvcj5OYXNhcjwv
QXV0aG9yPjxZZWFyPjE5OTQ8L1llYXI+PFJlY051bT4xOTE8L1JlY051bT48cmVjb3JkPjxyZWMt
bnVtYmVyPjE5MTwvcmVjLW51bWJlcj48Zm9yZWlnbi1rZXlzPjxrZXkgYXBwPSJFTiIgZGItaWQ9
InplemQ1ZTl0YmZkYTV3ZXg1YWVwd3R2NzB6c3NyZHIycnh0dCIgdGltZXN0YW1wPSIxNzQ0NTQ5
MDY0Ij4xOTE8L2tleT48L2ZvcmVpZ24ta2V5cz48cmVmLXR5cGUgbmFtZT0iSm91cm5hbCBBcnRp
Y2xlIj4xNzwvcmVmLXR5cGU+PGNvbnRyaWJ1dG9ycz48YXV0aG9ycz48YXV0aG9yPk5hc2FyLCBK
YWNrIEw8L2F1dGhvcj48L2F1dGhvcnM+PC9jb250cmlidXRvcnM+PHRpdGxlcz48dGl0bGU+VXJi
YW4gZGVzaWduIGFlc3RoZXRpY3M6IFRoZSBldmFsdWF0aXZlIHF1YWxpdGllcyBvZiBidWlsZGlu
ZyBleHRlcmlvcnM8L3RpdGxlPjxzZWNvbmRhcnktdGl0bGU+RW52aXJvbm1lbnQgYW5kIGJlaGF2
aW9yPC9zZWNvbmRhcnktdGl0bGU+PC90aXRsZXM+PHBlcmlvZGljYWw+PGZ1bGwtdGl0bGU+RW52
aXJvbm1lbnQgYW5kIEJlaGF2aW9yPC9mdWxsLXRpdGxlPjwvcGVyaW9kaWNhbD48cGFnZXM+Mzc3
LTQwMTwvcGFnZXM+PHZvbHVtZT4yNjwvdm9sdW1lPjxudW1iZXI+MzwvbnVtYmVyPjxkYXRlcz48
eWVhcj4xOTk0PC95ZWFyPjwvZGF0ZXM+PGlzYm4+MDAxMy05MTY1PC9pc2JuPjx1cmxzPjwvdXJs
cz48L3JlY29yZD48L0NpdGU+PC9FbmROb3RlPgB=
</w:fldData>
        </w:fldChar>
      </w:r>
      <w:r>
        <w:instrText xml:space="preserve"> ADDIN EN.CITE </w:instrText>
      </w:r>
      <w:r>
        <w:fldChar w:fldCharType="begin">
          <w:fldData xml:space="preserve">PEVuZE5vdGU+PENpdGU+PEF1dGhvcj5EaW5nPC9BdXRob3I+PFllYXI+MjAyMjwvWWVhcj48UmVj
TnVtPjE3OTwvUmVjTnVtPjxEaXNwbGF5VGV4dD4oRGluZyBldCBhbC4sIDIwMjI7IEVsbGlvdCAm
YW1wOyBNYWllciwgMjAxNDsgR3JhdmVzICZhbXA7IFR1cm5lciwgMjAxNzsgSG95bGUgZXQgYWwu
LCAyMDE4OyBOYXNhciwgMTk5NCk8L0Rpc3BsYXlUZXh0PjxyZWNvcmQ+PHJlYy1udW1iZXI+MTc5
PC9yZWMtbnVtYmVyPjxmb3JlaWduLWtleXM+PGtleSBhcHA9IkVOIiBkYi1pZD0iemV6ZDVlOXRi
ZmRhNXdleDVhZXB3dHY3MHpzc3JkcjJyeHR0IiB0aW1lc3RhbXA9IjE3NDQ1NDY5MzgiPjE3OTwv
a2V5PjwvZm9yZWlnbi1rZXlzPjxyZWYtdHlwZSBuYW1lPSJKb3VybmFsIEFydGljbGUiPjE3PC9y
ZWYtdHlwZT48Y29udHJpYnV0b3JzPjxhdXRob3JzPjxhdXRob3I+RGluZywgTi48L2F1dGhvcj48
YXV0aG9yPlpob25nLCBZLjwvYXV0aG9yPjxhdXRob3I+TGksIEouPC9hdXRob3I+PGF1dGhvcj5Y
aWFvLCBRLjwvYXV0aG9yPjxhdXRob3I+WmhhbmcsIFMuPC9hdXRob3I+PGF1dGhvcj5YaWEsIEgu
PC9hdXRob3I+PC9hdXRob3JzPjwvY29udHJpYnV0b3JzPjxhdXRoLWFkZHJlc3M+Q2VudHJhbCBT
b3V0aCBVbml2ZXJzaXR5IG9mIEZvcmVzdHJ5IGFuZCBUZWNobm9sb2d5LCBDaGFuZ3NoYSwgQ2hp
bmEuJiN4RDtOYXRpb25hbCBGb3Jlc3RyeSBhbmQgR3Jhc3NsYW5kIEFkbWluaXN0cmF0aW9uIFN0
YXRlIEZvcmVzdHJ5IEFkbWluaXN0cmF0aW9uIEVuZ2luZWVyaW5nIFJlc2VhcmNoIENlbnRlciBm
b3IgRm9yZXN0IFRvdXJpc20sIENoYW5nc2hhLCBDaGluYS4mI3hEO0h1bmFuIFVyYmFuIENvbnN0
cnVjdGlvbiBDb2xsZWdlLCBYaWFuZ3RhbiwgQ2hpbmEuPC9hdXRoLWFkZHJlc3M+PHRpdGxlcz48
dGl0bGU+VmlzdWFsIHByZWZlcmVuY2Ugb2YgcGxhbnQgZmVhdHVyZXMgaW4gZGlmZmVyZW50IGxp
dmluZyBlbnZpcm9ubWVudHMgdXNpbmcgZXllIHRyYWNraW5nIGFuZCBFRUc8L3RpdGxlPjxzZWNv
bmRhcnktdGl0bGU+UExvUyBPbmU8L3NlY29uZGFyeS10aXRsZT48L3RpdGxlcz48cGVyaW9kaWNh
bD48ZnVsbC10aXRsZT5QTG9TIE9uZTwvZnVsbC10aXRsZT48L3BlcmlvZGljYWw+PHBhZ2VzPmUw
Mjc5NTk2PC9wYWdlcz48dm9sdW1lPjE3PC92b2x1bWU+PG51bWJlcj4xMjwvbnVtYmVyPjxlZGl0
aW9uPjIwMjIxMjMwPC9lZGl0aW9uPjxrZXl3b3Jkcz48a2V5d29yZD5IdW1hbnM8L2tleXdvcmQ+
PGtleXdvcmQ+KkV5ZS1UcmFja2luZyBUZWNobm9sb2d5PC9rZXl3b3JkPjxrZXl3b3JkPipFeWUg
TW92ZW1lbnRzPC9rZXl3b3JkPjxrZXl3b3JkPkNvZ25pdGlvbjwva2V5d29yZD48a2V5d29yZD5B
dHRlbnRpb248L2tleXdvcmQ+PGtleXdvcmQ+UGxhbnRzPC9rZXl3b3JkPjxrZXl3b3JkPkVsZWN0
cm9lbmNlcGhhbG9ncmFwaHk8L2tleXdvcmQ+PC9rZXl3b3Jkcz48ZGF0ZXM+PHllYXI+MjAyMjwv
eWVhcj48L2RhdGVzPjxpc2JuPjE5MzItNjIwMzwvaXNibj48YWNjZXNzaW9uLW51bT4zNjU4NDEz
ODwvYWNjZXNzaW9uLW51bT48dXJscz48L3VybHM+PGN1c3RvbTE+VGhlIGF1dGhvcnMgaGF2ZSBk
ZWNsYXJlZCB0aGF0IG5vIGNvbXBldGluZyBpbnRlcmVzdHMgZXhpc3QuPC9jdXN0b20xPjxjdXN0
b20yPlBNQzk4MDMyNDY8L2N1c3RvbTI+PGVsZWN0cm9uaWMtcmVzb3VyY2UtbnVtPjEwLjEzNzEv
am91cm5hbC5wb25lLjAyNzk1OTY8L2VsZWN0cm9uaWMtcmVzb3VyY2UtbnVtPjxyZW1vdGUtZGF0
YWJhc2UtcHJvdmlkZXI+TkxNPC9yZW1vdGUtZGF0YWJhc2UtcHJvdmlkZXI+PGxhbmd1YWdlPmVu
ZzwvbGFuZ3VhZ2U+PC9yZWNvcmQ+PC9DaXRlPjxDaXRlPjxBdXRob3I+RWxsaW90PC9BdXRob3I+
PFllYXI+MjAxNDwvWWVhcj48UmVjTnVtPjk2PC9SZWNOdW0+PHJlY29yZD48cmVjLW51bWJlcj45
NjwvcmVjLW51bWJlcj48Zm9yZWlnbi1rZXlzPjxrZXkgYXBwPSJFTiIgZGItaWQ9InplemQ1ZTl0
YmZkYTV3ZXg1YWVwd3R2NzB6c3NyZHIycnh0dCIgdGltZXN0YW1wPSIxNzQzNTQyMzEwIj45Njwv
a2V5PjwvZm9yZWlnbi1rZXlzPjxyZWYtdHlwZSBuYW1lPSJKb3VybmFsIEFydGljbGUiPjE3PC9y
ZWYtdHlwZT48Y29udHJpYnV0b3JzPjxhdXRob3JzPjxhdXRob3I+RWxsaW90LCBBLiBKLjwvYXV0
aG9yPjxhdXRob3I+TWFpZXIsIE0uIEEuPC9hdXRob3I+PC9hdXRob3JzPjwvY29udHJpYnV0b3Jz
Pjx0aXRsZXM+PHRpdGxlPkNvbG9yIHBzeWNob2xvZ3k6IEVmZmVjdHMgb2YgcGVyY2VpdmluZyBj
b2xvciBvbiBwc3ljaG9sb2dpY2FsIGZ1bmN0aW9uaW5nIGluIGh1bWFuczwvdGl0bGU+PHNlY29u
ZGFyeS10aXRsZT5Bbm51YWwgUmV2aWV3IG9mIFBzeWNob2xvZ3k8L3NlY29uZGFyeS10aXRsZT48
L3RpdGxlcz48cGVyaW9kaWNhbD48ZnVsbC10aXRsZT5Bbm51YWwgUmV2aWV3IG9mIFBzeWNob2xv
Z3k8L2Z1bGwtdGl0bGU+PC9wZXJpb2RpY2FsPjxwYWdlcz45NeKAkzEyMDwvcGFnZXM+PHZvbHVt
ZT42NTwvdm9sdW1lPjxkYXRlcz48eWVhcj4yMDE0PC95ZWFyPjwvZGF0ZXM+PHVybHM+PHJlbGF0
ZWQtdXJscz48dXJsPmh0dHBzOi8vZG9pLm9yZy8xMC4xMTQ2L2FubnVyZXYtcHN5Y2gtMDEwMjEz
LTExNTAzNTwvdXJsPjwvcmVsYXRlZC11cmxzPjwvdXJscz48L3JlY29yZD48L0NpdGU+PENpdGU+
PEF1dGhvcj5HcmF2ZXM8L0F1dGhvcj48WWVhcj4yMDE3PC9ZZWFyPjxSZWNOdW0+MTAzPC9SZWNO
dW0+PHJlY29yZD48cmVjLW51bWJlcj4xMDM8L3JlYy1udW1iZXI+PGZvcmVpZ24ta2V5cz48a2V5
IGFwcD0iRU4iIGRiLWlkPSJ6ZXpkNWU5dGJmZGE1d2V4NWFlcHd0djcwenNzcmRyMnJ4dHQiIHRp
bWVzdGFtcD0iMTc0MzU0MjM4MyI+MTAzPC9rZXk+PC9mb3JlaWduLWtleXM+PHJlZi10eXBlIG5h
bWU9IkpvdXJuYWwgQXJ0aWNsZSI+MTc8L3JlZi10eXBlPjxjb250cmlidXRvcnM+PGF1dGhvcnM+
PGF1dGhvcj5HcmF2ZXMsIFIuIEEuLCBQZWFyc29uLCBTLiBNLiw8L2F1dGhvcj48YXV0aG9yPlR1
cm5lciwgTS4gRy48L2F1dGhvcj48L2F1dGhvcnM+PC9jb250cmlidXRvcnM+PHRpdGxlcz48dGl0
bGU+U3BlY2llcyByaWNobmVzcyBhbG9uZSBkb2VzIG5vdCBwcmVkaWN0IGN1bHR1cmFsIGVjb3N5
c3RlbSBzZXJ2aWNlIHZhbHVlPC90aXRsZT48c2Vjb25kYXJ5LXRpdGxlPlByb2NlZWRpbmdzIG9m
IHRoZSBOYXRpb25hbCBBY2FkZW15IG9mIFNjaWVuY2VzPC9zZWNvbmRhcnktdGl0bGU+PC90aXRs
ZXM+PHBlcmlvZGljYWw+PGZ1bGwtdGl0bGU+UHJvY2VlZGluZ3Mgb2YgdGhlIE5hdGlvbmFsIEFj
YWRlbXkgb2YgU2NpZW5jZXM8L2Z1bGwtdGl0bGU+PC9wZXJpb2RpY2FsPjxwYWdlcz4zNzc04oCT
Mzc3OTwvcGFnZXM+PHZvbHVtZT4xMTQ8L3ZvbHVtZT48bnVtYmVyPjE0PC9udW1iZXI+PGRhdGVz
Pjx5ZWFyPjIwMTc8L3llYXI+PC9kYXRlcz48dXJscz48cmVsYXRlZC11cmxzPjx1cmw+aHR0cHM6
Ly9kb2kub3JnLzEwLjEwNzMvcG5hcy4xNzAxMzcwMTE0PC91cmw+PC9yZWxhdGVkLXVybHM+PC91
cmxzPjwvcmVjb3JkPjwvQ2l0ZT48Q2l0ZT48QXV0aG9yPkhveWxlPC9BdXRob3I+PFllYXI+MjAx
ODwvWWVhcj48UmVjTnVtPjE5MjwvUmVjTnVtPjxyZWNvcmQ+PHJlYy1udW1iZXI+MTkyPC9yZWMt
bnVtYmVyPjxmb3JlaWduLWtleXM+PGtleSBhcHA9IkVOIiBkYi1pZD0iemV6ZDVlOXRiZmRhNXdl
eDVhZXB3dHY3MHpzc3JkcjJyeHR0IiB0aW1lc3RhbXA9IjE3NDQ1NDkyNDgiPjE5Mjwva2V5Pjwv
Zm9yZWlnbi1rZXlzPjxyZWYtdHlwZSBuYW1lPSJKb3VybmFsIEFydGljbGUiPjE3PC9yZWYtdHlw
ZT48Y29udHJpYnV0b3JzPjxhdXRob3JzPjxhdXRob3I+SG95bGUsIEhlbGVuPC9hdXRob3I+PGF1
dGhvcj5Ob3J0b24sIEJyaW9ueTwvYXV0aG9yPjxhdXRob3I+RHVubmV0dCwgTmlnZWw8L2F1dGhv
cj48YXV0aG9yPlJpY2hhcmRzLCBKIFBhdWw8L2F1dGhvcj48YXV0aG9yPlJ1c3NlbGwsIEplYW4g
TTwvYXV0aG9yPjxhdXRob3I+V2FycmVuLCBQaGlsaXA8L2F1dGhvcj48L2F1dGhvcnM+PC9jb250
cmlidXRvcnM+PHRpdGxlcz48dGl0bGU+UGxhbnQgc3BlY2llcyBvciBmbG93ZXIgY29sb3VyIGRp
dmVyc2l0eT8gSWRlbnRpZnlpbmcgdGhlIGRyaXZlcnMgb2YgcHVibGljIGFuZCBpbnZlcnRlYnJh
dGUgcmVzcG9uc2UgdG8gZGVzaWduZWQgYW5udWFsIG1lYWRvd3M8L3RpdGxlPjxzZWNvbmRhcnkt
dGl0bGU+TGFuZHNjYXBlIGFuZCB1cmJhbiBwbGFubmluZzwvc2Vjb25kYXJ5LXRpdGxlPjwvdGl0
bGVzPjxwZXJpb2RpY2FsPjxmdWxsLXRpdGxlPkxhbmRzY2FwZSBhbmQgVXJiYW4gUGxhbm5pbmc8
L2Z1bGwtdGl0bGU+PC9wZXJpb2RpY2FsPjxwYWdlcz4xMDMtMTEzPC9wYWdlcz48dm9sdW1lPjE4
MDwvdm9sdW1lPjxkYXRlcz48eWVhcj4yMDE4PC95ZWFyPjwvZGF0ZXM+PGlzYm4+MDE2OS0yMDQ2
PC9pc2JuPjx1cmxzPjwvdXJscz48L3JlY29yZD48L0NpdGU+PENpdGU+PEF1dGhvcj5OYXNhcjwv
QXV0aG9yPjxZZWFyPjE5OTQ8L1llYXI+PFJlY051bT4xOTE8L1JlY051bT48cmVjb3JkPjxyZWMt
bnVtYmVyPjE5MTwvcmVjLW51bWJlcj48Zm9yZWlnbi1rZXlzPjxrZXkgYXBwPSJFTiIgZGItaWQ9
InplemQ1ZTl0YmZkYTV3ZXg1YWVwd3R2NzB6c3NyZHIycnh0dCIgdGltZXN0YW1wPSIxNzQ0NTQ5
MDY0Ij4xOTE8L2tleT48L2ZvcmVpZ24ta2V5cz48cmVmLXR5cGUgbmFtZT0iSm91cm5hbCBBcnRp
Y2xlIj4xNzwvcmVmLXR5cGU+PGNvbnRyaWJ1dG9ycz48YXV0aG9ycz48YXV0aG9yPk5hc2FyLCBK
YWNrIEw8L2F1dGhvcj48L2F1dGhvcnM+PC9jb250cmlidXRvcnM+PHRpdGxlcz48dGl0bGU+VXJi
YW4gZGVzaWduIGFlc3RoZXRpY3M6IFRoZSBldmFsdWF0aXZlIHF1YWxpdGllcyBvZiBidWlsZGlu
ZyBleHRlcmlvcnM8L3RpdGxlPjxzZWNvbmRhcnktdGl0bGU+RW52aXJvbm1lbnQgYW5kIGJlaGF2
aW9yPC9zZWNvbmRhcnktdGl0bGU+PC90aXRsZXM+PHBlcmlvZGljYWw+PGZ1bGwtdGl0bGU+RW52
aXJvbm1lbnQgYW5kIEJlaGF2aW9yPC9mdWxsLXRpdGxlPjwvcGVyaW9kaWNhbD48cGFnZXM+Mzc3
LTQwMTwvcGFnZXM+PHZvbHVtZT4yNjwvdm9sdW1lPjxudW1iZXI+MzwvbnVtYmVyPjxkYXRlcz48
eWVhcj4xOTk0PC95ZWFyPjwvZGF0ZXM+PGlzYm4+MDAxMy05MTY1PC9pc2JuPjx1cmxzPjwvdXJs
cz48L3JlY29yZD48L0NpdGU+PC9FbmROb3RlPgB=
</w:fldData>
        </w:fldChar>
      </w:r>
      <w:r>
        <w:instrText xml:space="preserve"> ADDIN EN.CITE.DATA </w:instrText>
      </w:r>
      <w:r>
        <w:fldChar w:fldCharType="end"/>
      </w:r>
      <w:r>
        <w:fldChar w:fldCharType="separate"/>
      </w:r>
      <w:r>
        <w:rPr>
          <w:noProof/>
        </w:rPr>
        <w:t>(Ding et al., 2022; Elliot &amp; Maier, 2014; Graves &amp; Turner, 2017; Hoyle et al., 2018; Nasar, 1994)</w:t>
      </w:r>
      <w:r>
        <w:fldChar w:fldCharType="end"/>
      </w:r>
      <w:r>
        <w:t>. Building on this literature, we treat PBD as an engagement proxy—a moment-to-moment behavioural response sensitive to visual salience and affect. Consequently, if colour heightens soft fascination or bottom-up attention, PBD should vary systematically with chromatic characteristics.</w:t>
      </w:r>
    </w:p>
    <w:p w14:paraId="2ABFEC6B" w14:textId="77777777" w:rsidR="00BE2152" w:rsidRPr="00B73E3F" w:rsidRDefault="00BE2152" w:rsidP="004E4B15">
      <w:pPr>
        <w:pStyle w:val="MainBodyText"/>
      </w:pPr>
      <w:r>
        <w:t xml:space="preserve">Most prior studies on planting and behaviour rely on self-reporting (questionnaires/diaries) or direct/systematic observations, each with known limitations for second-by-second engagement (e.g., recall and reactivity) </w:t>
      </w:r>
      <w:r>
        <w:fldChar w:fldCharType="begin"/>
      </w:r>
      <w:r>
        <w:instrText xml:space="preserve"> ADDIN EN.CITE &lt;EndNote&gt;&lt;Cite&gt;&lt;Author&gt;Prince&lt;/Author&gt;&lt;Year&gt;2008&lt;/Year&gt;&lt;RecNum&gt;225&lt;/RecNum&gt;&lt;DisplayText&gt;(Prince et al., 2008; Silsbury et al., 2015)&lt;/DisplayText&gt;&lt;record&gt;&lt;rec-number&gt;225&lt;/rec-number&gt;&lt;foreign-keys&gt;&lt;key app="EN" db-id="zezd5e9tbfda5wex5aepwtv70zssrdr2rxtt" timestamp="1757339163"&gt;225&lt;/key&gt;&lt;/foreign-keys&gt;&lt;ref-type name="Journal Article"&gt;17&lt;/ref-type&gt;&lt;contributors&gt;&lt;authors&gt;&lt;author&gt;Prince, Stéphanie A&lt;/author&gt;&lt;author&gt;Adamo, Kristi B&lt;/author&gt;&lt;author&gt;Hamel, Meghan E&lt;/author&gt;&lt;author&gt;Hardt, Jill&lt;/author&gt;&lt;author&gt;Gorber, Sarah Connor&lt;/author&gt;&lt;author&gt;Tremblay, Mark&lt;/author&gt;&lt;/authors&gt;&lt;/contributors&gt;&lt;titles&gt;&lt;title&gt;A comparison of direct versus self-report measures for assessing physical activity in adults: a systematic review&lt;/title&gt;&lt;secondary-title&gt;International journal of behavioral nutrition and physical activity&lt;/secondary-title&gt;&lt;/titles&gt;&lt;periodical&gt;&lt;full-title&gt;International journal of behavioral nutrition and physical activity&lt;/full-title&gt;&lt;/periodical&gt;&lt;pages&gt;56&lt;/pages&gt;&lt;volume&gt;5&lt;/volume&gt;&lt;number&gt;1&lt;/number&gt;&lt;dates&gt;&lt;year&gt;2008&lt;/year&gt;&lt;/dates&gt;&lt;isbn&gt;1479-5868&lt;/isbn&gt;&lt;urls&gt;&lt;/urls&gt;&lt;/record&gt;&lt;/Cite&gt;&lt;Cite&gt;&lt;Author&gt;Silsbury&lt;/Author&gt;&lt;Year&gt;2015&lt;/Year&gt;&lt;RecNum&gt;226&lt;/RecNum&gt;&lt;record&gt;&lt;rec-number&gt;226&lt;/rec-number&gt;&lt;foreign-keys&gt;&lt;key app="EN" db-id="zezd5e9tbfda5wex5aepwtv70zssrdr2rxtt" timestamp="1757339290"&gt;226&lt;/key&gt;&lt;/foreign-keys&gt;&lt;ref-type name="Journal Article"&gt;17&lt;/ref-type&gt;&lt;contributors&gt;&lt;authors&gt;&lt;author&gt;Silsbury, Zoë&lt;/author&gt;&lt;author&gt;Goldsmith, Robert&lt;/author&gt;&lt;author&gt;Rushton, Alison&lt;/author&gt;&lt;/authors&gt;&lt;/contributors&gt;&lt;titles&gt;&lt;title&gt;Systematic review of the measurement properties of self-report physical activity questionnaires in healthy adult populations&lt;/title&gt;&lt;secondary-title&gt;BMJ open&lt;/secondary-title&gt;&lt;/titles&gt;&lt;periodical&gt;&lt;full-title&gt;BMJ open&lt;/full-title&gt;&lt;/periodical&gt;&lt;pages&gt;e008430&lt;/pages&gt;&lt;volume&gt;5&lt;/volume&gt;&lt;number&gt;9&lt;/number&gt;&lt;dates&gt;&lt;year&gt;2015&lt;/year&gt;&lt;/dates&gt;&lt;isbn&gt;2044-6055&lt;/isbn&gt;&lt;urls&gt;&lt;/urls&gt;&lt;/record&gt;&lt;/Cite&gt;&lt;/EndNote&gt;</w:instrText>
      </w:r>
      <w:r>
        <w:fldChar w:fldCharType="separate"/>
      </w:r>
      <w:r>
        <w:rPr>
          <w:noProof/>
        </w:rPr>
        <w:t>(Prince et al., 2008; Silsbury et al., 2015)</w:t>
      </w:r>
      <w:r>
        <w:fldChar w:fldCharType="end"/>
      </w:r>
      <w:r>
        <w:t xml:space="preserve">. Laboratory work has clarified the perceptual mechanisms of colour, but field evidence linking visual aesthetics with fine-grained walking behaviour remains scarce. Objective, image-based approaches—including fixed cameras and systematic observation </w:t>
      </w:r>
      <w:r>
        <w:fldChar w:fldCharType="begin"/>
      </w:r>
      <w:r>
        <w:instrText xml:space="preserve"> ADDIN EN.CITE &lt;EndNote&gt;&lt;Cite&gt;&lt;Author&gt;McKenzie&lt;/Author&gt;&lt;Year&gt;2006&lt;/Year&gt;&lt;RecNum&gt;233&lt;/RecNum&gt;&lt;DisplayText&gt;(McKenzie et al., 2006)&lt;/DisplayText&gt;&lt;record&gt;&lt;rec-number&gt;233&lt;/rec-number&gt;&lt;foreign-keys&gt;&lt;key app="EN" db-id="zezd5e9tbfda5wex5aepwtv70zssrdr2rxtt" timestamp="1758119355"&gt;233&lt;/key&gt;&lt;/foreign-keys&gt;&lt;ref-type name="Journal Article"&gt;17&lt;/ref-type&gt;&lt;contributors&gt;&lt;authors&gt;&lt;author&gt;McKenzie, Thomas L&lt;/author&gt;&lt;author&gt;Cohen, Deborah A&lt;/author&gt;&lt;author&gt;Sehgal, Amber&lt;/author&gt;&lt;author&gt;Williamson, Stephanie&lt;/author&gt;&lt;author&gt;Golinelli, Daniela&lt;/author&gt;&lt;/authors&gt;&lt;/contributors&gt;&lt;titles&gt;&lt;title&gt;System for Observing Play and Recreation in Communities (SOPARC): reliability and feasibility measures&lt;/title&gt;&lt;secondary-title&gt;Journal of Physical Activity and Health&lt;/secondary-title&gt;&lt;/titles&gt;&lt;periodical&gt;&lt;full-title&gt;Journal of Physical Activity and Health&lt;/full-title&gt;&lt;/periodical&gt;&lt;pages&gt;S208-S222&lt;/pages&gt;&lt;volume&gt;3&lt;/volume&gt;&lt;number&gt;s1&lt;/number&gt;&lt;dates&gt;&lt;year&gt;2006&lt;/year&gt;&lt;/dates&gt;&lt;isbn&gt;1543-5474&lt;/isbn&gt;&lt;urls&gt;&lt;/urls&gt;&lt;/record&gt;&lt;/Cite&gt;&lt;/EndNote&gt;</w:instrText>
      </w:r>
      <w:r>
        <w:fldChar w:fldCharType="separate"/>
      </w:r>
      <w:r>
        <w:rPr>
          <w:noProof/>
        </w:rPr>
        <w:t>(McKenzie et al., 2006)</w:t>
      </w:r>
      <w:r>
        <w:fldChar w:fldCharType="end"/>
      </w:r>
      <w:r>
        <w:t xml:space="preserve">—and, more recently, drones (unmanned aircraft systems, UAS) can reduce reactivity and data/actions to precise timing in public settings </w:t>
      </w:r>
      <w:r>
        <w:fldChar w:fldCharType="begin"/>
      </w:r>
      <w:r>
        <w:instrText xml:space="preserve"> ADDIN EN.CITE &lt;EndNote&gt;&lt;Cite&gt;&lt;Author&gt;McKenzie&lt;/Author&gt;&lt;Year&gt;2015&lt;/Year&gt;&lt;RecNum&gt;232&lt;/RecNum&gt;&lt;DisplayText&gt;(McKenzie &amp;amp; Van Der Mars, 2015)&lt;/DisplayText&gt;&lt;record&gt;&lt;rec-number&gt;232&lt;/rec-number&gt;&lt;foreign-keys&gt;&lt;key app="EN" db-id="zezd5e9tbfda5wex5aepwtv70zssrdr2rxtt" timestamp="1758119342"&gt;232&lt;/key&gt;&lt;/foreign-keys&gt;&lt;ref-type name="Journal Article"&gt;17&lt;/ref-type&gt;&lt;contributors&gt;&lt;authors&gt;&lt;author&gt;McKenzie, Thomas L&lt;/author&gt;&lt;author&gt;Van Der Mars, Hans&lt;/author&gt;&lt;/authors&gt;&lt;/contributors&gt;&lt;titles&gt;&lt;title&gt;Top 10 research questions related to assessing physical activity and its contexts using systematic observation&lt;/title&gt;&lt;secondary-title&gt;Research quarterly for exercise and sport&lt;/secondary-title&gt;&lt;/titles&gt;&lt;periodical&gt;&lt;full-title&gt;Research quarterly for exercise and sport&lt;/full-title&gt;&lt;/periodical&gt;&lt;pages&gt;13-29&lt;/pages&gt;&lt;volume&gt;86&lt;/volume&gt;&lt;number&gt;1&lt;/number&gt;&lt;dates&gt;&lt;year&gt;2015&lt;/year&gt;&lt;/dates&gt;&lt;isbn&gt;0270-1367&lt;/isbn&gt;&lt;urls&gt;&lt;/urls&gt;&lt;/record&gt;&lt;/Cite&gt;&lt;/EndNote&gt;</w:instrText>
      </w:r>
      <w:r>
        <w:fldChar w:fldCharType="separate"/>
      </w:r>
      <w:r>
        <w:rPr>
          <w:noProof/>
        </w:rPr>
        <w:t>(McKenzie &amp; Van Der Mars, 2015)</w:t>
      </w:r>
      <w:r>
        <w:fldChar w:fldCharType="end"/>
      </w:r>
      <w:r>
        <w:t>.</w:t>
      </w:r>
    </w:p>
    <w:p w14:paraId="1FDD8217" w14:textId="77777777" w:rsidR="00BE2152" w:rsidRDefault="00BE2152" w:rsidP="004E4B15">
      <w:pPr>
        <w:pStyle w:val="MainBodyText"/>
      </w:pPr>
      <w:r>
        <w:t xml:space="preserve">To address measurement challenges </w:t>
      </w:r>
      <w:r w:rsidRPr="008B4A29">
        <w:rPr>
          <w:i/>
          <w:iCs/>
        </w:rPr>
        <w:t>in situ,</w:t>
      </w:r>
      <w:r>
        <w:t xml:space="preserve"> we quietly observed behaviour and accurately measured the time spent in various floral colour zones. Connecting perceptual aesthetics with actual behaviour, this study seeks to progress environmental psychology and offer guidance for designing urban green areas that enhance health. This includes factors/elements that draw attention within the landscape and can encourage movement towards them (for example, greater walking exercise); and how those elements may promote engagement, such as soft fascination.</w:t>
      </w:r>
      <w:r>
        <w:rPr>
          <w:rFonts w:hint="eastAsia"/>
        </w:rPr>
        <w:t xml:space="preserve"> Further</w:t>
      </w:r>
      <w:r w:rsidRPr="009D4327">
        <w:t>, by focusing on a single plant form within a constrained path layout, we minimise confound</w:t>
      </w:r>
      <w:r>
        <w:t xml:space="preserve">ing influences </w:t>
      </w:r>
      <w:r w:rsidRPr="009D4327">
        <w:t xml:space="preserve">unrelated to colour (e.g., </w:t>
      </w:r>
      <w:r>
        <w:t xml:space="preserve">plant </w:t>
      </w:r>
      <w:r w:rsidRPr="009D4327">
        <w:t>morphology, width</w:t>
      </w:r>
      <w:r>
        <w:t xml:space="preserve"> or extent of planting, wider landscape context</w:t>
      </w:r>
      <w:r w:rsidRPr="009D4327">
        <w:t xml:space="preserve">), improving </w:t>
      </w:r>
      <w:r>
        <w:t>scientific</w:t>
      </w:r>
      <w:r w:rsidRPr="009D4327">
        <w:t xml:space="preserve"> validity whil</w:t>
      </w:r>
      <w:r>
        <w:t xml:space="preserve">st adopting a systematic approach that is easier to interpret. </w:t>
      </w:r>
    </w:p>
    <w:p w14:paraId="0FD46F32" w14:textId="77777777" w:rsidR="00BE2152" w:rsidRPr="00B73E3F" w:rsidRDefault="00BE2152" w:rsidP="004E4B15">
      <w:pPr>
        <w:pStyle w:val="MainBodyText"/>
      </w:pPr>
      <w:r>
        <w:lastRenderedPageBreak/>
        <w:t>Specifically, the central research questions guiding this investigation are:</w:t>
      </w:r>
    </w:p>
    <w:p w14:paraId="63BA8589" w14:textId="77777777" w:rsidR="00BE2152" w:rsidRPr="0094083A" w:rsidRDefault="00BE2152" w:rsidP="004E4B15">
      <w:pPr>
        <w:pStyle w:val="MainBodyText"/>
        <w:numPr>
          <w:ilvl w:val="0"/>
          <w:numId w:val="139"/>
        </w:numPr>
      </w:pPr>
      <w:r w:rsidRPr="0094083A">
        <w:t xml:space="preserve">Do </w:t>
      </w:r>
      <w:r>
        <w:rPr>
          <w:rStyle w:val="s1"/>
        </w:rPr>
        <w:t>PBD</w:t>
      </w:r>
      <w:r w:rsidRPr="0094083A">
        <w:t xml:space="preserve"> differ </w:t>
      </w:r>
      <w:r>
        <w:t>when visitors are exposed to different floral colours and combinations</w:t>
      </w:r>
      <w:r>
        <w:rPr>
          <w:rFonts w:hint="eastAsia"/>
        </w:rPr>
        <w:t>?</w:t>
      </w:r>
    </w:p>
    <w:p w14:paraId="05A1D7B4" w14:textId="77777777" w:rsidR="00BE2152" w:rsidRPr="0094083A" w:rsidRDefault="00BE2152" w:rsidP="004E4B15">
      <w:pPr>
        <w:pStyle w:val="MainBodyText"/>
        <w:numPr>
          <w:ilvl w:val="0"/>
          <w:numId w:val="139"/>
        </w:numPr>
      </w:pPr>
      <w:r w:rsidRPr="0094083A">
        <w:t xml:space="preserve">Under limited chromatic diversity, which </w:t>
      </w:r>
      <w:r w:rsidRPr="0094083A">
        <w:rPr>
          <w:rStyle w:val="s1"/>
        </w:rPr>
        <w:t>two-colour combinations</w:t>
      </w:r>
      <w:r w:rsidRPr="0094083A">
        <w:t xml:space="preserve"> show </w:t>
      </w:r>
      <w:r w:rsidRPr="0094083A">
        <w:rPr>
          <w:rStyle w:val="s1"/>
        </w:rPr>
        <w:t>longer</w:t>
      </w:r>
      <w:r>
        <w:rPr>
          <w:rStyle w:val="s1"/>
        </w:rPr>
        <w:t xml:space="preserve"> PBD</w:t>
      </w:r>
      <w:r w:rsidRPr="0094083A">
        <w:t xml:space="preserve"> relative to single hues?</w:t>
      </w:r>
    </w:p>
    <w:p w14:paraId="2CDCBC54" w14:textId="77777777" w:rsidR="00BE2152" w:rsidRDefault="00BE2152" w:rsidP="004E4B15">
      <w:pPr>
        <w:pStyle w:val="MainBodyText"/>
      </w:pPr>
      <w:r>
        <w:t>This study advances the literature by: (</w:t>
      </w:r>
      <w:proofErr w:type="spellStart"/>
      <w:r>
        <w:t>i</w:t>
      </w:r>
      <w:proofErr w:type="spellEnd"/>
      <w:r>
        <w:t>) testing chromatic diversity and specific hues in a real-world park using unobtrusive, measures of behaviour; (ii) integrating attentional/soft-fascination incidents/responses with approach–avoidance perspectives to interpret on-site PBD; and (iii) providing actionable guidance for planting schemes (multicolour, preferred hues, and contrast with local background) to support health-promoting walking.</w:t>
      </w:r>
    </w:p>
    <w:p w14:paraId="2B31B53D" w14:textId="77777777" w:rsidR="00BE2152" w:rsidRDefault="00BE2152" w:rsidP="004E4B15">
      <w:pPr>
        <w:pStyle w:val="PaperHeading2"/>
      </w:pPr>
      <w:bookmarkStart w:id="7" w:name="_Toc220499680"/>
      <w:r w:rsidRPr="00B73E3F">
        <w:t>2. Methods</w:t>
      </w:r>
      <w:bookmarkEnd w:id="7"/>
    </w:p>
    <w:p w14:paraId="2D02AD05" w14:textId="565E6E88" w:rsidR="00BE2152" w:rsidRPr="004E4B15" w:rsidRDefault="00BE2152" w:rsidP="004E4B15">
      <w:pPr>
        <w:pStyle w:val="PaperHeading3"/>
      </w:pPr>
      <w:bookmarkStart w:id="8" w:name="_Toc220499681"/>
      <w:r w:rsidRPr="004E4B15">
        <w:t xml:space="preserve">2.1 Study </w:t>
      </w:r>
      <w:r w:rsidR="007D2775">
        <w:t>p</w:t>
      </w:r>
      <w:r w:rsidRPr="004E4B15">
        <w:t>reparation</w:t>
      </w:r>
      <w:bookmarkEnd w:id="8"/>
    </w:p>
    <w:p w14:paraId="5AB453B5" w14:textId="23A8DE09" w:rsidR="00BE2152" w:rsidRPr="00A837A9" w:rsidRDefault="00BE2152" w:rsidP="004E4B15">
      <w:pPr>
        <w:pStyle w:val="PaperHeading4"/>
      </w:pPr>
      <w:r w:rsidRPr="00A837A9">
        <w:t xml:space="preserve">2.1.1 Study </w:t>
      </w:r>
      <w:r w:rsidR="007D2775">
        <w:t>s</w:t>
      </w:r>
      <w:r w:rsidRPr="00A837A9">
        <w:t xml:space="preserve">ite </w:t>
      </w:r>
      <w:r w:rsidR="007D2775">
        <w:t>s</w:t>
      </w:r>
      <w:r w:rsidRPr="00A837A9">
        <w:t>election</w:t>
      </w:r>
    </w:p>
    <w:p w14:paraId="52FC3E1D" w14:textId="77777777" w:rsidR="00BE2152" w:rsidRPr="004C685A" w:rsidRDefault="00BE2152" w:rsidP="004E4B15">
      <w:pPr>
        <w:pStyle w:val="MainBodyText"/>
      </w:pPr>
      <w:r w:rsidRPr="00001533">
        <w:rPr>
          <w:rFonts w:hint="eastAsia"/>
        </w:rPr>
        <w:t xml:space="preserve">This study was conducted </w:t>
      </w:r>
      <w:r>
        <w:t>at</w:t>
      </w:r>
      <w:r w:rsidRPr="00001533">
        <w:rPr>
          <w:rFonts w:hint="eastAsia"/>
        </w:rPr>
        <w:t xml:space="preserve"> </w:t>
      </w:r>
      <w:proofErr w:type="spellStart"/>
      <w:r w:rsidRPr="00001533">
        <w:rPr>
          <w:rFonts w:hint="eastAsia"/>
        </w:rPr>
        <w:t>Xinhu</w:t>
      </w:r>
      <w:proofErr w:type="spellEnd"/>
      <w:r w:rsidRPr="00001533">
        <w:rPr>
          <w:rFonts w:hint="eastAsia"/>
        </w:rPr>
        <w:t xml:space="preserve"> Tulip Park, </w:t>
      </w:r>
      <w:proofErr w:type="spellStart"/>
      <w:r w:rsidRPr="00001533">
        <w:rPr>
          <w:rFonts w:hint="eastAsia"/>
        </w:rPr>
        <w:t>Wujiang</w:t>
      </w:r>
      <w:proofErr w:type="spellEnd"/>
      <w:r w:rsidRPr="00001533">
        <w:rPr>
          <w:rFonts w:hint="eastAsia"/>
        </w:rPr>
        <w:t xml:space="preserve"> District, Suzhou, Jiangsu Province, China</w:t>
      </w:r>
      <w:r w:rsidRPr="00001533">
        <w:t xml:space="preserve"> (Figure 1)</w:t>
      </w:r>
      <w:r w:rsidRPr="00001533">
        <w:rPr>
          <w:rFonts w:hint="eastAsia"/>
        </w:rPr>
        <w:t>.</w:t>
      </w:r>
      <w:r w:rsidRPr="00250DDF">
        <w:rPr>
          <w:rFonts w:hint="eastAsia"/>
        </w:rPr>
        <w:t xml:space="preserve"> Th</w:t>
      </w:r>
      <w:r w:rsidRPr="007212C0">
        <w:t xml:space="preserve">e park is surrounded </w:t>
      </w:r>
      <w:r>
        <w:t>by</w:t>
      </w:r>
      <w:r w:rsidRPr="00AD52DF">
        <w:rPr>
          <w:rFonts w:hint="eastAsia"/>
        </w:rPr>
        <w:t xml:space="preserve"> residential buildings, </w:t>
      </w:r>
      <w:r>
        <w:t>accessible</w:t>
      </w:r>
      <w:r w:rsidRPr="00AD52DF">
        <w:rPr>
          <w:rFonts w:hint="eastAsia"/>
        </w:rPr>
        <w:t xml:space="preserve"> lawns, </w:t>
      </w:r>
      <w:r w:rsidRPr="00AD52DF">
        <w:t>and pedestrian walkways</w:t>
      </w:r>
      <w:r>
        <w:t xml:space="preserve"> (Figure </w:t>
      </w:r>
      <w:r>
        <w:rPr>
          <w:rFonts w:hint="eastAsia"/>
        </w:rPr>
        <w:t>1</w:t>
      </w:r>
      <w:r>
        <w:t>)</w:t>
      </w:r>
      <w:r w:rsidRPr="00AD52DF">
        <w:t xml:space="preserve">. </w:t>
      </w:r>
      <w:r w:rsidRPr="004C685A">
        <w:t xml:space="preserve">On-site measurements </w:t>
      </w:r>
      <w:r>
        <w:t>estimated the</w:t>
      </w:r>
      <w:r w:rsidRPr="004C685A">
        <w:t xml:space="preserve"> study </w:t>
      </w:r>
      <w:r>
        <w:t xml:space="preserve">area at </w:t>
      </w:r>
      <w:r w:rsidRPr="004C685A">
        <w:t>approximately 4,000 m².</w:t>
      </w:r>
    </w:p>
    <w:p w14:paraId="31E7C5F0" w14:textId="77777777" w:rsidR="00BE2152" w:rsidRDefault="00BE2152" w:rsidP="00BE2152">
      <w:r>
        <w:rPr>
          <w:noProof/>
        </w:rPr>
        <w:lastRenderedPageBreak/>
        <w:drawing>
          <wp:inline distT="0" distB="0" distL="0" distR="0" wp14:anchorId="0198FD2E" wp14:editId="699A668C">
            <wp:extent cx="5934710" cy="3525127"/>
            <wp:effectExtent l="0" t="0" r="0" b="5715"/>
            <wp:docPr id="1404243404"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43404" name="Picture 1" descr="A map of a city&#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34710" cy="3525127"/>
                    </a:xfrm>
                    <a:prstGeom prst="rect">
                      <a:avLst/>
                    </a:prstGeom>
                  </pic:spPr>
                </pic:pic>
              </a:graphicData>
            </a:graphic>
          </wp:inline>
        </w:drawing>
      </w:r>
    </w:p>
    <w:p w14:paraId="23A15524" w14:textId="366635DA" w:rsidR="00BE2152" w:rsidRPr="00A837A9" w:rsidRDefault="00BE2152" w:rsidP="00E60B9B">
      <w:pPr>
        <w:pStyle w:val="PaperCaption"/>
      </w:pPr>
      <w:r w:rsidRPr="002C6201">
        <w:t xml:space="preserve">Figure </w:t>
      </w:r>
      <w:fldSimple w:instr=" STYLEREF 1 \s ">
        <w:r w:rsidR="00F30761">
          <w:rPr>
            <w:noProof/>
          </w:rPr>
          <w:t>4</w:t>
        </w:r>
      </w:fldSimple>
      <w:r w:rsidRPr="002C6201">
        <w:t xml:space="preserve"> </w:t>
      </w:r>
      <w:r w:rsidRPr="000B5F1A">
        <w:t>Study area and site layout (</w:t>
      </w:r>
      <w:proofErr w:type="spellStart"/>
      <w:r w:rsidRPr="000B5F1A">
        <w:t>Xinhu</w:t>
      </w:r>
      <w:proofErr w:type="spellEnd"/>
      <w:r w:rsidRPr="000B5F1A">
        <w:t xml:space="preserve"> Tulip Park, Suzhou, China).</w:t>
      </w:r>
    </w:p>
    <w:p w14:paraId="7F4C0E75" w14:textId="77777777" w:rsidR="00BE2152" w:rsidRDefault="00BE2152" w:rsidP="004E4B15">
      <w:pPr>
        <w:pStyle w:val="MainBodyText"/>
      </w:pPr>
      <w:r>
        <w:t xml:space="preserve">The site selection was guided by </w:t>
      </w:r>
      <w:r>
        <w:fldChar w:fldCharType="begin"/>
      </w:r>
      <w:r>
        <w:instrText xml:space="preserve"> ADDIN EN.CITE &lt;EndNote&gt;&lt;Cite AuthorYear="1"&gt;&lt;Author&gt;Pikora&lt;/Author&gt;&lt;Year&gt;2003&lt;/Year&gt;&lt;RecNum&gt;163&lt;/RecNum&gt;&lt;DisplayText&gt;Pikora et al. (2003)&lt;/DisplayText&gt;&lt;record&gt;&lt;rec-number&gt;163&lt;/rec-number&gt;&lt;foreign-keys&gt;&lt;key app="EN" db-id="zezd5e9tbfda5wex5aepwtv70zssrdr2rxtt" timestamp="1744538099"&gt;163&lt;/key&gt;&lt;/foreign-keys&gt;&lt;ref-type name="Journal Article"&gt;17&lt;/ref-type&gt;&lt;contributors&gt;&lt;authors&gt;&lt;author&gt;Pikora, T.&lt;/author&gt;&lt;author&gt;Giles-Corti, B.&lt;/author&gt;&lt;author&gt;Bull, F.&lt;/author&gt;&lt;author&gt;Jamrozik, K.&lt;/author&gt;&lt;author&gt;Donovan, R.&lt;/author&gt;&lt;/authors&gt;&lt;/contributors&gt;&lt;titles&gt;&lt;title&gt;Developing a framework for assessment of the environmental determinants of walking and cycling&lt;/title&gt;&lt;secondary-title&gt;Social Science &amp;amp; Medicine&lt;/secondary-title&gt;&lt;/titles&gt;&lt;periodical&gt;&lt;full-title&gt;Social Science &amp;amp; Medicine&lt;/full-title&gt;&lt;/periodical&gt;&lt;pages&gt;1693–1703&lt;/pages&gt;&lt;volume&gt;56&lt;/volume&gt;&lt;dates&gt;&lt;year&gt;2003&lt;/year&gt;&lt;/dates&gt;&lt;urls&gt;&lt;/urls&gt;&lt;/record&gt;&lt;/Cite&gt;&lt;/EndNote&gt;</w:instrText>
      </w:r>
      <w:r>
        <w:fldChar w:fldCharType="separate"/>
      </w:r>
      <w:r>
        <w:rPr>
          <w:noProof/>
        </w:rPr>
        <w:t>Pikora et al. (2003)</w:t>
      </w:r>
      <w:r>
        <w:fldChar w:fldCharType="end"/>
      </w:r>
      <w:r>
        <w:t>’s framework, which identifies four environmental features influencing walking</w:t>
      </w:r>
      <w:r w:rsidRPr="00C31524">
        <w:t xml:space="preserve">: </w:t>
      </w:r>
      <w:r w:rsidRPr="00001533">
        <w:rPr>
          <w:rStyle w:val="s1"/>
        </w:rPr>
        <w:t>functional</w:t>
      </w:r>
      <w:r w:rsidRPr="00C31524">
        <w:t xml:space="preserve">, </w:t>
      </w:r>
      <w:r w:rsidRPr="00001533">
        <w:rPr>
          <w:rStyle w:val="s1"/>
        </w:rPr>
        <w:t>safety</w:t>
      </w:r>
      <w:r w:rsidRPr="00C31524">
        <w:t xml:space="preserve">, </w:t>
      </w:r>
      <w:r w:rsidRPr="00001533">
        <w:rPr>
          <w:rStyle w:val="s1"/>
        </w:rPr>
        <w:t>aesthetic</w:t>
      </w:r>
      <w:r w:rsidRPr="00C31524">
        <w:t xml:space="preserve">, and </w:t>
      </w:r>
      <w:r w:rsidRPr="00001533">
        <w:rPr>
          <w:rStyle w:val="s1"/>
        </w:rPr>
        <w:t>destination</w:t>
      </w:r>
      <w:r w:rsidRPr="00C31524">
        <w:t>.</w:t>
      </w:r>
      <w:r>
        <w:t xml:space="preserve"> Each of these was thoughtfully evaluated:</w:t>
      </w:r>
    </w:p>
    <w:p w14:paraId="23D38A2E" w14:textId="0F2F1A07" w:rsidR="00BE2152" w:rsidRDefault="00BE2152" w:rsidP="004E4B15">
      <w:pPr>
        <w:pStyle w:val="MainBodyText"/>
        <w:numPr>
          <w:ilvl w:val="1"/>
          <w:numId w:val="142"/>
        </w:numPr>
      </w:pPr>
      <w:r>
        <w:rPr>
          <w:rStyle w:val="s1"/>
          <w:b/>
          <w:bCs/>
        </w:rPr>
        <w:t>Destination</w:t>
      </w:r>
      <w:r>
        <w:t>: The field was located near a residential area and open to the public 24 hours a day without entry fees. The moderate number of daily visitors allowed for the smooth, unimpeded observation of walking behaviour.</w:t>
      </w:r>
    </w:p>
    <w:p w14:paraId="0568BAF1" w14:textId="7C04DE60" w:rsidR="00BE2152" w:rsidRDefault="00BE2152" w:rsidP="004E4B15">
      <w:pPr>
        <w:pStyle w:val="MainBodyText"/>
        <w:numPr>
          <w:ilvl w:val="1"/>
          <w:numId w:val="142"/>
        </w:numPr>
      </w:pPr>
      <w:r w:rsidRPr="008E17AB">
        <w:rPr>
          <w:b/>
          <w:bCs/>
        </w:rPr>
        <w:t>Functional</w:t>
      </w:r>
      <w:r>
        <w:t>: The tulip field was bordered by 500 mm-high bamboo fencing to prevent entry into the planting area. Visitors walked along designated 3,500 mm wide paths, weaving between the flower beds. Surrounding lawns and other areas were open for recreation but kept separate from the walking paths to facilitate analysis of walking behaviour.</w:t>
      </w:r>
    </w:p>
    <w:p w14:paraId="1DD853D2" w14:textId="61D3F658" w:rsidR="00BE2152" w:rsidRDefault="00BE2152" w:rsidP="004E4B15">
      <w:pPr>
        <w:pStyle w:val="MainBodyText"/>
        <w:numPr>
          <w:ilvl w:val="1"/>
          <w:numId w:val="142"/>
        </w:numPr>
      </w:pPr>
      <w:r>
        <w:rPr>
          <w:rStyle w:val="s1"/>
          <w:b/>
          <w:bCs/>
        </w:rPr>
        <w:t>Safety</w:t>
      </w:r>
      <w:r>
        <w:t>: The site was a managed, semi-enclosed area with oversight from a dedicated security team, ensuring both personal and traffic safety for visitors.</w:t>
      </w:r>
    </w:p>
    <w:p w14:paraId="0F144F79" w14:textId="1B9E7659" w:rsidR="00BE2152" w:rsidRDefault="00BE2152" w:rsidP="004E4B15">
      <w:pPr>
        <w:pStyle w:val="MainBodyText"/>
        <w:numPr>
          <w:ilvl w:val="1"/>
          <w:numId w:val="142"/>
        </w:numPr>
      </w:pPr>
      <w:r>
        <w:rPr>
          <w:rStyle w:val="s1"/>
          <w:b/>
          <w:bCs/>
        </w:rPr>
        <w:t>Aesthetic</w:t>
      </w:r>
      <w:r>
        <w:t>: The field exclusively contained tulips (</w:t>
      </w:r>
      <w:r w:rsidRPr="008B4A29">
        <w:rPr>
          <w:i/>
          <w:iCs/>
        </w:rPr>
        <w:t>Tulipa</w:t>
      </w:r>
      <w:r>
        <w:t xml:space="preserve"> cultivars), which exhibit a wide variety of colours but have relatively uniform shapes and textures. Planting was organised into 22 rows, each 1,500 mm wide and separated by 300 mm swales of bare soil. This consistency in plant type and layout allowed flower colour to be isolated as </w:t>
      </w:r>
      <w:r>
        <w:lastRenderedPageBreak/>
        <w:t>the key aesthetic variable. Flower colours and row design was determined by the Local Authority Horticultural team, not the researchers of this paper.</w:t>
      </w:r>
    </w:p>
    <w:p w14:paraId="4E060993" w14:textId="6E2CED90" w:rsidR="00BE2152" w:rsidRDefault="00BE2152" w:rsidP="004E4B15">
      <w:pPr>
        <w:pStyle w:val="MainBodyText"/>
      </w:pPr>
      <w:r w:rsidRPr="0094083A">
        <w:t>Each flower row exhibited a distinct chromatic characteristic—monochromatic, gradient, two-colour, or multicolour—and was indexed A–L for analysis (see Figures 2 &amp; 3). Alphabetic labels are mnemonic only; models used the letter IDs and the four c</w:t>
      </w:r>
      <w:r w:rsidRPr="0094083A">
        <w:rPr>
          <w:rFonts w:hint="eastAsia"/>
        </w:rPr>
        <w:t xml:space="preserve">ategories. To isolate colour, each row comprised a single named tulip cultivar; two-colour rows paired two single-hue cultivars with approximately equal frontage, and gradient rows formed a smooth transition between neighbouring hues (e.g., </w:t>
      </w:r>
      <w:proofErr w:type="spellStart"/>
      <w:r w:rsidRPr="0094083A">
        <w:rPr>
          <w:rFonts w:hint="eastAsia"/>
        </w:rPr>
        <w:t>yellow→orange</w:t>
      </w:r>
      <w:proofErr w:type="spellEnd"/>
      <w:r w:rsidRPr="0094083A">
        <w:rPr>
          <w:rFonts w:hint="eastAsia"/>
        </w:rPr>
        <w:t xml:space="preserve">, </w:t>
      </w:r>
      <w:proofErr w:type="spellStart"/>
      <w:r w:rsidRPr="0094083A">
        <w:rPr>
          <w:rFonts w:hint="eastAsia"/>
        </w:rPr>
        <w:t>pink→ivory</w:t>
      </w:r>
      <w:proofErr w:type="spellEnd"/>
      <w:r w:rsidRPr="0094083A">
        <w:rPr>
          <w:rFonts w:hint="eastAsia"/>
        </w:rPr>
        <w:t xml:space="preserve">, </w:t>
      </w:r>
      <w:proofErr w:type="spellStart"/>
      <w:r w:rsidRPr="0094083A">
        <w:rPr>
          <w:rFonts w:hint="eastAsia"/>
        </w:rPr>
        <w:t>pink→orange</w:t>
      </w:r>
      <w:proofErr w:type="spellEnd"/>
      <w:r w:rsidRPr="0094083A">
        <w:rPr>
          <w:rFonts w:hint="eastAsia"/>
        </w:rPr>
        <w:t xml:space="preserve">). This design allowed us to examine colour type and chromatic complexity in relation to </w:t>
      </w:r>
      <w:r>
        <w:t>PBD</w:t>
      </w:r>
      <w:r w:rsidRPr="0094083A">
        <w:rPr>
          <w:rFonts w:hint="eastAsia"/>
        </w:rPr>
        <w:t>.</w:t>
      </w:r>
    </w:p>
    <w:p w14:paraId="58AA3081" w14:textId="57030775" w:rsidR="00BE2152" w:rsidRPr="00A837A9" w:rsidRDefault="00BE2152" w:rsidP="004E4B15">
      <w:pPr>
        <w:pStyle w:val="PaperHeading4"/>
      </w:pPr>
      <w:r w:rsidRPr="00A837A9">
        <w:t xml:space="preserve">2.1.2 Measurement </w:t>
      </w:r>
      <w:r w:rsidR="007D2775">
        <w:t>a</w:t>
      </w:r>
      <w:r w:rsidRPr="00A837A9">
        <w:t>pproach</w:t>
      </w:r>
    </w:p>
    <w:p w14:paraId="1413B87B" w14:textId="63F05A4A" w:rsidR="00BE2152" w:rsidRDefault="00BE2152" w:rsidP="004E4B15">
      <w:pPr>
        <w:pStyle w:val="MainBodyText"/>
      </w:pPr>
      <w:r>
        <w:t xml:space="preserve">Research on physical activity usually employs self-report instruments such as questionnaires or diaries or conducts direct or systematic observations, each with its own benefits and limitations </w:t>
      </w:r>
      <w:r>
        <w:fldChar w:fldCharType="begin">
          <w:fldData xml:space="preserve">PEVuZE5vdGU+PENpdGU+PEF1dGhvcj5QcmluY2U8L0F1dGhvcj48WWVhcj4yMDA4PC9ZZWFyPjxS
ZWNOdW0+MjI1PC9SZWNOdW0+PERpc3BsYXlUZXh0PihNY0tlbnppZSAmYW1wOyBWYW4gRGVyIE1h
cnMsIDIwMTU7IFByaW5jZSBldCBhbC4sIDIwMDg7IFNpbHNidXJ5IGV0IGFsLiwgMjAxNSk8L0Rp
c3BsYXlUZXh0PjxyZWNvcmQ+PHJlYy1udW1iZXI+MjI1PC9yZWMtbnVtYmVyPjxmb3JlaWduLWtl
eXM+PGtleSBhcHA9IkVOIiBkYi1pZD0iemV6ZDVlOXRiZmRhNXdleDVhZXB3dHY3MHpzc3JkcjJy
eHR0IiB0aW1lc3RhbXA9IjE3NTczMzkxNjMiPjIyNTwva2V5PjwvZm9yZWlnbi1rZXlzPjxyZWYt
dHlwZSBuYW1lPSJKb3VybmFsIEFydGljbGUiPjE3PC9yZWYtdHlwZT48Y29udHJpYnV0b3JzPjxh
dXRob3JzPjxhdXRob3I+UHJpbmNlLCBTdMOpcGhhbmllIEE8L2F1dGhvcj48YXV0aG9yPkFkYW1v
LCBLcmlzdGkgQjwvYXV0aG9yPjxhdXRob3I+SGFtZWwsIE1lZ2hhbiBFPC9hdXRob3I+PGF1dGhv
cj5IYXJkdCwgSmlsbDwvYXV0aG9yPjxhdXRob3I+R29yYmVyLCBTYXJhaCBDb25ub3I8L2F1dGhv
cj48YXV0aG9yPlRyZW1ibGF5LCBNYXJrPC9hdXRob3I+PC9hdXRob3JzPjwvY29udHJpYnV0b3Jz
Pjx0aXRsZXM+PHRpdGxlPkEgY29tcGFyaXNvbiBvZiBkaXJlY3QgdmVyc3VzIHNlbGYtcmVwb3J0
IG1lYXN1cmVzIGZvciBhc3Nlc3NpbmcgcGh5c2ljYWwgYWN0aXZpdHkgaW4gYWR1bHRzOiBhIHN5
c3RlbWF0aWMgcmV2aWV3PC90aXRsZT48c2Vjb25kYXJ5LXRpdGxlPkludGVybmF0aW9uYWwgam91
cm5hbCBvZiBiZWhhdmlvcmFsIG51dHJpdGlvbiBhbmQgcGh5c2ljYWwgYWN0aXZpdHk8L3NlY29u
ZGFyeS10aXRsZT48L3RpdGxlcz48cGVyaW9kaWNhbD48ZnVsbC10aXRsZT5JbnRlcm5hdGlvbmFs
IGpvdXJuYWwgb2YgYmVoYXZpb3JhbCBudXRyaXRpb24gYW5kIHBoeXNpY2FsIGFjdGl2aXR5PC9m
dWxsLXRpdGxlPjwvcGVyaW9kaWNhbD48cGFnZXM+NTY8L3BhZ2VzPjx2b2x1bWU+NTwvdm9sdW1l
PjxudW1iZXI+MTwvbnVtYmVyPjxkYXRlcz48eWVhcj4yMDA4PC95ZWFyPjwvZGF0ZXM+PGlzYm4+
MTQ3OS01ODY4PC9pc2JuPjx1cmxzPjwvdXJscz48L3JlY29yZD48L0NpdGU+PENpdGU+PEF1dGhv
cj5TaWxzYnVyeTwvQXV0aG9yPjxZZWFyPjIwMTU8L1llYXI+PFJlY051bT4yMjY8L1JlY051bT48
cmVjb3JkPjxyZWMtbnVtYmVyPjIyNjwvcmVjLW51bWJlcj48Zm9yZWlnbi1rZXlzPjxrZXkgYXBw
PSJFTiIgZGItaWQ9InplemQ1ZTl0YmZkYTV3ZXg1YWVwd3R2NzB6c3NyZHIycnh0dCIgdGltZXN0
YW1wPSIxNzU3MzM5MjkwIj4yMjY8L2tleT48L2ZvcmVpZ24ta2V5cz48cmVmLXR5cGUgbmFtZT0i
Sm91cm5hbCBBcnRpY2xlIj4xNzwvcmVmLXR5cGU+PGNvbnRyaWJ1dG9ycz48YXV0aG9ycz48YXV0
aG9yPlNpbHNidXJ5LCBab8OrPC9hdXRob3I+PGF1dGhvcj5Hb2xkc21pdGgsIFJvYmVydDwvYXV0
aG9yPjxhdXRob3I+UnVzaHRvbiwgQWxpc29uPC9hdXRob3I+PC9hdXRob3JzPjwvY29udHJpYnV0
b3JzPjx0aXRsZXM+PHRpdGxlPlN5c3RlbWF0aWMgcmV2aWV3IG9mIHRoZSBtZWFzdXJlbWVudCBw
cm9wZXJ0aWVzIG9mIHNlbGYtcmVwb3J0IHBoeXNpY2FsIGFjdGl2aXR5IHF1ZXN0aW9ubmFpcmVz
IGluIGhlYWx0aHkgYWR1bHQgcG9wdWxhdGlvbnM8L3RpdGxlPjxzZWNvbmRhcnktdGl0bGU+Qk1K
IG9wZW48L3NlY29uZGFyeS10aXRsZT48L3RpdGxlcz48cGVyaW9kaWNhbD48ZnVsbC10aXRsZT5C
TUogb3BlbjwvZnVsbC10aXRsZT48L3BlcmlvZGljYWw+PHBhZ2VzPmUwMDg0MzA8L3BhZ2VzPjx2
b2x1bWU+NTwvdm9sdW1lPjxudW1iZXI+OTwvbnVtYmVyPjxkYXRlcz48eWVhcj4yMDE1PC95ZWFy
PjwvZGF0ZXM+PGlzYm4+MjA0NC02MDU1PC9pc2JuPjx1cmxzPjwvdXJscz48L3JlY29yZD48L0Np
dGU+PENpdGU+PEF1dGhvcj5NY0tlbnppZTwvQXV0aG9yPjxZZWFyPjIwMTU8L1llYXI+PFJlY051
bT4yMzI8L1JlY051bT48cmVjb3JkPjxyZWMtbnVtYmVyPjIzMjwvcmVjLW51bWJlcj48Zm9yZWln
bi1rZXlzPjxrZXkgYXBwPSJFTiIgZGItaWQ9InplemQ1ZTl0YmZkYTV3ZXg1YWVwd3R2NzB6c3Ny
ZHIycnh0dCIgdGltZXN0YW1wPSIxNzU4MTE5MzQyIj4yMzI8L2tleT48L2ZvcmVpZ24ta2V5cz48
cmVmLXR5cGUgbmFtZT0iSm91cm5hbCBBcnRpY2xlIj4xNzwvcmVmLXR5cGU+PGNvbnRyaWJ1dG9y
cz48YXV0aG9ycz48YXV0aG9yPk1jS2VuemllLCBUaG9tYXMgTDwvYXV0aG9yPjxhdXRob3I+VmFu
IERlciBNYXJzLCBIYW5zPC9hdXRob3I+PC9hdXRob3JzPjwvY29udHJpYnV0b3JzPjx0aXRsZXM+
PHRpdGxlPlRvcCAxMCByZXNlYXJjaCBxdWVzdGlvbnMgcmVsYXRlZCB0byBhc3Nlc3NpbmcgcGh5
c2ljYWwgYWN0aXZpdHkgYW5kIGl0cyBjb250ZXh0cyB1c2luZyBzeXN0ZW1hdGljIG9ic2VydmF0
aW9uPC90aXRsZT48c2Vjb25kYXJ5LXRpdGxlPlJlc2VhcmNoIHF1YXJ0ZXJseSBmb3IgZXhlcmNp
c2UgYW5kIHNwb3J0PC9zZWNvbmRhcnktdGl0bGU+PC90aXRsZXM+PHBlcmlvZGljYWw+PGZ1bGwt
dGl0bGU+UmVzZWFyY2ggcXVhcnRlcmx5IGZvciBleGVyY2lzZSBhbmQgc3BvcnQ8L2Z1bGwtdGl0
bGU+PC9wZXJpb2RpY2FsPjxwYWdlcz4xMy0yOTwvcGFnZXM+PHZvbHVtZT44Njwvdm9sdW1lPjxu
dW1iZXI+MTwvbnVtYmVyPjxkYXRlcz48eWVhcj4yMDE1PC95ZWFyPjwvZGF0ZXM+PGlzYm4+MDI3
MC0xMzY3PC9pc2JuPjx1cmxzPjwvdXJscz48L3JlY29yZD48L0NpdGU+PC9FbmROb3RlPn==
</w:fldData>
        </w:fldChar>
      </w:r>
      <w:r>
        <w:instrText xml:space="preserve"> ADDIN EN.CITE </w:instrText>
      </w:r>
      <w:r>
        <w:fldChar w:fldCharType="begin">
          <w:fldData xml:space="preserve">PEVuZE5vdGU+PENpdGU+PEF1dGhvcj5QcmluY2U8L0F1dGhvcj48WWVhcj4yMDA4PC9ZZWFyPjxS
ZWNOdW0+MjI1PC9SZWNOdW0+PERpc3BsYXlUZXh0PihNY0tlbnppZSAmYW1wOyBWYW4gRGVyIE1h
cnMsIDIwMTU7IFByaW5jZSBldCBhbC4sIDIwMDg7IFNpbHNidXJ5IGV0IGFsLiwgMjAxNSk8L0Rp
c3BsYXlUZXh0PjxyZWNvcmQ+PHJlYy1udW1iZXI+MjI1PC9yZWMtbnVtYmVyPjxmb3JlaWduLWtl
eXM+PGtleSBhcHA9IkVOIiBkYi1pZD0iemV6ZDVlOXRiZmRhNXdleDVhZXB3dHY3MHpzc3JkcjJy
eHR0IiB0aW1lc3RhbXA9IjE3NTczMzkxNjMiPjIyNTwva2V5PjwvZm9yZWlnbi1rZXlzPjxyZWYt
dHlwZSBuYW1lPSJKb3VybmFsIEFydGljbGUiPjE3PC9yZWYtdHlwZT48Y29udHJpYnV0b3JzPjxh
dXRob3JzPjxhdXRob3I+UHJpbmNlLCBTdMOpcGhhbmllIEE8L2F1dGhvcj48YXV0aG9yPkFkYW1v
LCBLcmlzdGkgQjwvYXV0aG9yPjxhdXRob3I+SGFtZWwsIE1lZ2hhbiBFPC9hdXRob3I+PGF1dGhv
cj5IYXJkdCwgSmlsbDwvYXV0aG9yPjxhdXRob3I+R29yYmVyLCBTYXJhaCBDb25ub3I8L2F1dGhv
cj48YXV0aG9yPlRyZW1ibGF5LCBNYXJrPC9hdXRob3I+PC9hdXRob3JzPjwvY29udHJpYnV0b3Jz
Pjx0aXRsZXM+PHRpdGxlPkEgY29tcGFyaXNvbiBvZiBkaXJlY3QgdmVyc3VzIHNlbGYtcmVwb3J0
IG1lYXN1cmVzIGZvciBhc3Nlc3NpbmcgcGh5c2ljYWwgYWN0aXZpdHkgaW4gYWR1bHRzOiBhIHN5
c3RlbWF0aWMgcmV2aWV3PC90aXRsZT48c2Vjb25kYXJ5LXRpdGxlPkludGVybmF0aW9uYWwgam91
cm5hbCBvZiBiZWhhdmlvcmFsIG51dHJpdGlvbiBhbmQgcGh5c2ljYWwgYWN0aXZpdHk8L3NlY29u
ZGFyeS10aXRsZT48L3RpdGxlcz48cGVyaW9kaWNhbD48ZnVsbC10aXRsZT5JbnRlcm5hdGlvbmFs
IGpvdXJuYWwgb2YgYmVoYXZpb3JhbCBudXRyaXRpb24gYW5kIHBoeXNpY2FsIGFjdGl2aXR5PC9m
dWxsLXRpdGxlPjwvcGVyaW9kaWNhbD48cGFnZXM+NTY8L3BhZ2VzPjx2b2x1bWU+NTwvdm9sdW1l
PjxudW1iZXI+MTwvbnVtYmVyPjxkYXRlcz48eWVhcj4yMDA4PC95ZWFyPjwvZGF0ZXM+PGlzYm4+
MTQ3OS01ODY4PC9pc2JuPjx1cmxzPjwvdXJscz48L3JlY29yZD48L0NpdGU+PENpdGU+PEF1dGhv
cj5TaWxzYnVyeTwvQXV0aG9yPjxZZWFyPjIwMTU8L1llYXI+PFJlY051bT4yMjY8L1JlY051bT48
cmVjb3JkPjxyZWMtbnVtYmVyPjIyNjwvcmVjLW51bWJlcj48Zm9yZWlnbi1rZXlzPjxrZXkgYXBw
PSJFTiIgZGItaWQ9InplemQ1ZTl0YmZkYTV3ZXg1YWVwd3R2NzB6c3NyZHIycnh0dCIgdGltZXN0
YW1wPSIxNzU3MzM5MjkwIj4yMjY8L2tleT48L2ZvcmVpZ24ta2V5cz48cmVmLXR5cGUgbmFtZT0i
Sm91cm5hbCBBcnRpY2xlIj4xNzwvcmVmLXR5cGU+PGNvbnRyaWJ1dG9ycz48YXV0aG9ycz48YXV0
aG9yPlNpbHNidXJ5LCBab8OrPC9hdXRob3I+PGF1dGhvcj5Hb2xkc21pdGgsIFJvYmVydDwvYXV0
aG9yPjxhdXRob3I+UnVzaHRvbiwgQWxpc29uPC9hdXRob3I+PC9hdXRob3JzPjwvY29udHJpYnV0
b3JzPjx0aXRsZXM+PHRpdGxlPlN5c3RlbWF0aWMgcmV2aWV3IG9mIHRoZSBtZWFzdXJlbWVudCBw
cm9wZXJ0aWVzIG9mIHNlbGYtcmVwb3J0IHBoeXNpY2FsIGFjdGl2aXR5IHF1ZXN0aW9ubmFpcmVz
IGluIGhlYWx0aHkgYWR1bHQgcG9wdWxhdGlvbnM8L3RpdGxlPjxzZWNvbmRhcnktdGl0bGU+Qk1K
IG9wZW48L3NlY29uZGFyeS10aXRsZT48L3RpdGxlcz48cGVyaW9kaWNhbD48ZnVsbC10aXRsZT5C
TUogb3BlbjwvZnVsbC10aXRsZT48L3BlcmlvZGljYWw+PHBhZ2VzPmUwMDg0MzA8L3BhZ2VzPjx2
b2x1bWU+NTwvdm9sdW1lPjxudW1iZXI+OTwvbnVtYmVyPjxkYXRlcz48eWVhcj4yMDE1PC95ZWFy
PjwvZGF0ZXM+PGlzYm4+MjA0NC02MDU1PC9pc2JuPjx1cmxzPjwvdXJscz48L3JlY29yZD48L0Np
dGU+PENpdGU+PEF1dGhvcj5NY0tlbnppZTwvQXV0aG9yPjxZZWFyPjIwMTU8L1llYXI+PFJlY051
bT4yMzI8L1JlY051bT48cmVjb3JkPjxyZWMtbnVtYmVyPjIzMjwvcmVjLW51bWJlcj48Zm9yZWln
bi1rZXlzPjxrZXkgYXBwPSJFTiIgZGItaWQ9InplemQ1ZTl0YmZkYTV3ZXg1YWVwd3R2NzB6c3Ny
ZHIycnh0dCIgdGltZXN0YW1wPSIxNzU4MTE5MzQyIj4yMzI8L2tleT48L2ZvcmVpZ24ta2V5cz48
cmVmLXR5cGUgbmFtZT0iSm91cm5hbCBBcnRpY2xlIj4xNzwvcmVmLXR5cGU+PGNvbnRyaWJ1dG9y
cz48YXV0aG9ycz48YXV0aG9yPk1jS2VuemllLCBUaG9tYXMgTDwvYXV0aG9yPjxhdXRob3I+VmFu
IERlciBNYXJzLCBIYW5zPC9hdXRob3I+PC9hdXRob3JzPjwvY29udHJpYnV0b3JzPjx0aXRsZXM+
PHRpdGxlPlRvcCAxMCByZXNlYXJjaCBxdWVzdGlvbnMgcmVsYXRlZCB0byBhc3Nlc3NpbmcgcGh5
c2ljYWwgYWN0aXZpdHkgYW5kIGl0cyBjb250ZXh0cyB1c2luZyBzeXN0ZW1hdGljIG9ic2VydmF0
aW9uPC90aXRsZT48c2Vjb25kYXJ5LXRpdGxlPlJlc2VhcmNoIHF1YXJ0ZXJseSBmb3IgZXhlcmNp
c2UgYW5kIHNwb3J0PC9zZWNvbmRhcnktdGl0bGU+PC90aXRsZXM+PHBlcmlvZGljYWw+PGZ1bGwt
dGl0bGU+UmVzZWFyY2ggcXVhcnRlcmx5IGZvciBleGVyY2lzZSBhbmQgc3BvcnQ8L2Z1bGwtdGl0
bGU+PC9wZXJpb2RpY2FsPjxwYWdlcz4xMy0yOTwvcGFnZXM+PHZvbHVtZT44Njwvdm9sdW1lPjxu
dW1iZXI+MTwvbnVtYmVyPjxkYXRlcz48eWVhcj4yMDE1PC95ZWFyPjwvZGF0ZXM+PGlzYm4+MDI3
MC0xMzY3PC9pc2JuPjx1cmxzPjwvdXJscz48L3JlY29yZD48L0NpdGU+PC9FbmROb3RlPn==
</w:fldData>
        </w:fldChar>
      </w:r>
      <w:r>
        <w:instrText xml:space="preserve"> ADDIN EN.CITE.DATA </w:instrText>
      </w:r>
      <w:r>
        <w:fldChar w:fldCharType="end"/>
      </w:r>
      <w:r>
        <w:fldChar w:fldCharType="separate"/>
      </w:r>
      <w:r>
        <w:rPr>
          <w:noProof/>
        </w:rPr>
        <w:t>(McKenzie &amp; Van Der Mars, 2015; Prince et al., 2008; Silsbury et al., 2015)</w:t>
      </w:r>
      <w:r>
        <w:fldChar w:fldCharType="end"/>
      </w:r>
      <w:r>
        <w:t xml:space="preserve">. </w:t>
      </w:r>
      <w:r w:rsidRPr="004E2C3C">
        <w:t>Given the 1,500</w:t>
      </w:r>
      <w:r>
        <w:t xml:space="preserve"> </w:t>
      </w:r>
      <w:r w:rsidRPr="004E2C3C">
        <w:t>mm row width and typical walking speeds (about 1.4 m</w:t>
      </w:r>
      <w:r w:rsidRPr="004F57DD">
        <w:t>·</w:t>
      </w:r>
      <w:r>
        <w:t>s</w:t>
      </w:r>
      <w:r w:rsidRPr="008B4A29">
        <w:rPr>
          <w:vertAlign w:val="superscript"/>
        </w:rPr>
        <w:t>-1</w:t>
      </w:r>
      <w:r w:rsidRPr="004E2C3C">
        <w:t xml:space="preserve">), passing a row usually takes about 1–2 s; manual timing is impractical at this resolution. We therefore used unobtrusive drone video to capture behaviour at second-level granularity. A DJI Mavic 2 recorded overhead footage at 50 m with a nadir (vertical) camera, providing a clear top-down view of the path and rows. To minimise privacy risks, footage was captured at 50 m </w:t>
      </w:r>
      <w:r>
        <w:t>nadir orientation, and analyses relied solely on centroid trajectories;</w:t>
      </w:r>
      <w:r w:rsidRPr="004E2C3C">
        <w:t xml:space="preserve"> no personally identifiable information was collected.</w:t>
      </w:r>
      <w:r w:rsidR="00D139E0">
        <w:t xml:space="preserve"> Meanwhile, the </w:t>
      </w:r>
      <w:r w:rsidR="00D139E0" w:rsidRPr="00D139E0">
        <w:t>altitude of 50m ensure</w:t>
      </w:r>
      <w:r w:rsidR="00D139E0">
        <w:t>d</w:t>
      </w:r>
      <w:r w:rsidR="00D139E0" w:rsidRPr="00D139E0">
        <w:t xml:space="preserve"> it remained unobtrusive</w:t>
      </w:r>
      <w:r w:rsidR="00D139E0">
        <w:t>,</w:t>
      </w:r>
      <w:r w:rsidR="00D139E0" w:rsidRPr="00D139E0">
        <w:t xml:space="preserve"> and that rotor noise was inaudible to pedestrians against the </w:t>
      </w:r>
      <w:r w:rsidR="00D139E0">
        <w:t xml:space="preserve">park’s </w:t>
      </w:r>
      <w:r w:rsidR="00D139E0" w:rsidRPr="00D139E0">
        <w:t xml:space="preserve">ambient background </w:t>
      </w:r>
      <w:r w:rsidR="00D139E0">
        <w:t>noise</w:t>
      </w:r>
      <w:r w:rsidR="00D139E0" w:rsidRPr="00D139E0">
        <w:t>.</w:t>
      </w:r>
    </w:p>
    <w:p w14:paraId="53990493" w14:textId="77777777" w:rsidR="00BE2152" w:rsidRDefault="00BE2152" w:rsidP="004E4B15">
      <w:pPr>
        <w:pStyle w:val="MainBodyText"/>
      </w:pPr>
      <w:r>
        <w:t>Although the broader site included additional tulip areas, the observation segment consisted of 22 rows located near the main pedestrian entrances along the park’s primary walking route. This segment was chosen for three reasons: (1) high pedestrian traffic providing abundant behavioural data; (2) a continuous, linear layout with consistent width and minimal obstructions, ideal for drone observation and frame-by-frame movement analysis; (3) diverse colours within a controlled space, enabling colour comparisons while maintaining consistent background scenery, terrain, and visitor density.</w:t>
      </w:r>
    </w:p>
    <w:p w14:paraId="30515697" w14:textId="77777777" w:rsidR="00BE2152" w:rsidRDefault="00BE2152" w:rsidP="004E4B15">
      <w:pPr>
        <w:pStyle w:val="MainBodyText"/>
      </w:pPr>
      <w:r w:rsidRPr="00F400F3">
        <w:t xml:space="preserve">We use “chromatic characteristics” to denote four field-realistic types: multicolour (A), monochromatic (B, C, F, H, J, L), gradient </w:t>
      </w:r>
      <w:r>
        <w:t xml:space="preserve">[more than one colour in the flower] </w:t>
      </w:r>
      <w:r w:rsidRPr="00F400F3">
        <w:t xml:space="preserve">(D, I, K), and two-colour combination </w:t>
      </w:r>
      <w:r>
        <w:t xml:space="preserve">[two </w:t>
      </w:r>
      <w:r w:rsidRPr="008B4A29">
        <w:rPr>
          <w:i/>
          <w:iCs/>
        </w:rPr>
        <w:t>Tulipa</w:t>
      </w:r>
      <w:r>
        <w:t xml:space="preserve"> taxa with different flower colours] </w:t>
      </w:r>
      <w:r w:rsidRPr="00F400F3">
        <w:t xml:space="preserve">(E, G). “Pass-by duration” </w:t>
      </w:r>
      <w:r>
        <w:lastRenderedPageBreak/>
        <w:t xml:space="preserve">(PBD) </w:t>
      </w:r>
      <w:r w:rsidRPr="00F400F3">
        <w:t>is the time a visitor’s centroid remains within the row-specific path segment in front of each flower row. Alphabetic labels are</w:t>
      </w:r>
      <w:r>
        <w:t xml:space="preserve"> for ease of reference</w:t>
      </w:r>
      <w:r w:rsidRPr="00F400F3">
        <w:t>; analyses used the letter IDs and the four categories. We focus on</w:t>
      </w:r>
      <w:r>
        <w:t xml:space="preserve"> </w:t>
      </w:r>
      <w:r w:rsidRPr="008B4A29">
        <w:rPr>
          <w:i/>
          <w:iCs/>
        </w:rPr>
        <w:t>Tulipa</w:t>
      </w:r>
      <w:r>
        <w:t xml:space="preserve"> (hybrid</w:t>
      </w:r>
      <w:r w:rsidRPr="00F400F3">
        <w:t xml:space="preserve"> tulips</w:t>
      </w:r>
      <w:r>
        <w:t>— Division 3 Triumph forms and the visually similar Division 4 Darwin cultivars)</w:t>
      </w:r>
      <w:r w:rsidRPr="00F400F3">
        <w:t xml:space="preserve"> to standardise morphology and spacing</w:t>
      </w:r>
      <w:r>
        <w:t xml:space="preserve">. </w:t>
      </w:r>
      <w:r w:rsidRPr="00447E4C">
        <w:t>While specific cultivar records were not retained by the park authority, all selected rows displayed uniform height and corolla shape characteristic of these divisions.</w:t>
      </w:r>
      <w:r>
        <w:t xml:space="preserve"> E</w:t>
      </w:r>
      <w:r w:rsidRPr="00F400F3">
        <w:t>ach row comprise</w:t>
      </w:r>
      <w:r>
        <w:t>s</w:t>
      </w:r>
      <w:r w:rsidRPr="00F400F3">
        <w:t xml:space="preserve"> a single named cultivar</w:t>
      </w:r>
      <w:r>
        <w:t xml:space="preserve"> (or controlled mix), </w:t>
      </w:r>
      <w:r w:rsidRPr="00F400F3">
        <w:t>thereby isolating colour as the primary aesthetic attribute (see Figure 3).</w:t>
      </w:r>
    </w:p>
    <w:p w14:paraId="3B73BADE" w14:textId="77777777" w:rsidR="00BE2152" w:rsidRDefault="00BE2152" w:rsidP="00BE2152">
      <w:r>
        <w:rPr>
          <w:noProof/>
        </w:rPr>
        <w:drawing>
          <wp:inline distT="0" distB="0" distL="0" distR="0" wp14:anchorId="4F7EED8F" wp14:editId="635D0337">
            <wp:extent cx="5943610" cy="3352806"/>
            <wp:effectExtent l="0" t="0" r="0" b="0"/>
            <wp:docPr id="82383975" name="Picture 82383975" descr="A aerial view of rows of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83975" name="Picture 82383975" descr="A aerial view of rows of flowers&#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10" cy="3352806"/>
                    </a:xfrm>
                    <a:prstGeom prst="rect">
                      <a:avLst/>
                    </a:prstGeom>
                  </pic:spPr>
                </pic:pic>
              </a:graphicData>
            </a:graphic>
          </wp:inline>
        </w:drawing>
      </w:r>
    </w:p>
    <w:p w14:paraId="61D4B295" w14:textId="77777777" w:rsidR="00BE2152" w:rsidRPr="00BA4647" w:rsidRDefault="00BE2152" w:rsidP="00E60B9B">
      <w:pPr>
        <w:pStyle w:val="PaperCaption"/>
      </w:pPr>
      <w:r>
        <w:t xml:space="preserve">Figure 2 Observation area and row-level chromatic layout. Nadir drone image of the study plot. The red rectangle marks the observation area; rows 2–22 </w:t>
      </w:r>
      <w:proofErr w:type="gramStart"/>
      <w:r>
        <w:t>are</w:t>
      </w:r>
      <w:proofErr w:type="gramEnd"/>
      <w:r>
        <w:t xml:space="preserve"> labelled with their chromatic characteristics (A–L) used in the analyses. </w:t>
      </w:r>
    </w:p>
    <w:p w14:paraId="37D3F976" w14:textId="77777777" w:rsidR="00BE2152" w:rsidRPr="00BA4647" w:rsidRDefault="00BE2152" w:rsidP="00BE2152">
      <w:pPr>
        <w:pStyle w:val="Caption"/>
        <w:spacing w:after="0" w:line="480" w:lineRule="auto"/>
      </w:pPr>
    </w:p>
    <w:p w14:paraId="5A15FCF5" w14:textId="77777777" w:rsidR="00BE2152" w:rsidRDefault="00BE2152" w:rsidP="00BE2152">
      <w:r>
        <w:rPr>
          <w:noProof/>
        </w:rPr>
        <w:lastRenderedPageBreak/>
        <w:drawing>
          <wp:inline distT="0" distB="0" distL="0" distR="0" wp14:anchorId="026D78AB" wp14:editId="02514693">
            <wp:extent cx="5789943" cy="7296068"/>
            <wp:effectExtent l="0" t="0" r="1270" b="0"/>
            <wp:docPr id="832015038" name="Picture 832015038" descr="A collage of different colors of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15038" name="Picture 832015038" descr="A collage of different colors of flowers&#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89943" cy="7296068"/>
                    </a:xfrm>
                    <a:prstGeom prst="rect">
                      <a:avLst/>
                    </a:prstGeom>
                  </pic:spPr>
                </pic:pic>
              </a:graphicData>
            </a:graphic>
          </wp:inline>
        </w:drawing>
      </w:r>
    </w:p>
    <w:p w14:paraId="51B23E14" w14:textId="57657F54" w:rsidR="00BE2152" w:rsidRPr="004E4B15" w:rsidRDefault="00BE2152" w:rsidP="00E60B9B">
      <w:pPr>
        <w:pStyle w:val="PaperCaption"/>
      </w:pPr>
      <w:r>
        <w:t xml:space="preserve">Figure 3 </w:t>
      </w:r>
      <w:r w:rsidRPr="001605AB">
        <w:t>Twelve chromatic characteristics (A–L): field photos (top) and schematic swatches (bottom). Categories: multicolour (A), monochromatic (B, C, F, H, J, L), gradient (D, I, K), and two-colour combination (E, G). Colours are illustrative rather than calibrated.</w:t>
      </w:r>
    </w:p>
    <w:p w14:paraId="3E04761C" w14:textId="727B2C43" w:rsidR="00BE2152" w:rsidRDefault="00BE2152" w:rsidP="004E4B15">
      <w:pPr>
        <w:pStyle w:val="PaperHeading3"/>
      </w:pPr>
      <w:bookmarkStart w:id="9" w:name="_Toc220499682"/>
      <w:r w:rsidRPr="00A837A9">
        <w:lastRenderedPageBreak/>
        <w:t xml:space="preserve">2.2 Data </w:t>
      </w:r>
      <w:r w:rsidR="007D2775">
        <w:t>c</w:t>
      </w:r>
      <w:r w:rsidRPr="00A837A9">
        <w:t xml:space="preserve">ollection and </w:t>
      </w:r>
      <w:r w:rsidR="007D2775">
        <w:t>p</w:t>
      </w:r>
      <w:r w:rsidRPr="00A837A9">
        <w:t xml:space="preserve">articipant </w:t>
      </w:r>
      <w:r w:rsidR="007D2775">
        <w:t>s</w:t>
      </w:r>
      <w:r w:rsidRPr="00A837A9">
        <w:t>election</w:t>
      </w:r>
      <w:bookmarkEnd w:id="9"/>
    </w:p>
    <w:p w14:paraId="1A2BEB2F" w14:textId="77777777" w:rsidR="001D7716" w:rsidRDefault="001D7716" w:rsidP="00D045F1">
      <w:pPr>
        <w:pStyle w:val="PaperHeading4"/>
      </w:pPr>
      <w:r>
        <w:t>2.2.1 Methodological rationale and protocol development</w:t>
      </w:r>
    </w:p>
    <w:p w14:paraId="21EA193F" w14:textId="1170E975" w:rsidR="001D7716" w:rsidRDefault="001D7716" w:rsidP="00D045F1">
      <w:pPr>
        <w:pStyle w:val="MainBodyText"/>
      </w:pPr>
      <w:r>
        <w:t xml:space="preserve">The choice of an unobtrusive aerial behavioural-mapping method draws on a developing tradition in landscape and pedestrian-behaviour research. Behavioural mapping of public space has long relied on ground-based observation, established by </w:t>
      </w:r>
      <w:r>
        <w:fldChar w:fldCharType="begin"/>
      </w:r>
      <w:r>
        <w:instrText xml:space="preserve"> ADDIN EN.CITE &lt;EndNote&gt;&lt;Cite AuthorYear="1"&gt;&lt;Author&gt;Whyte&lt;/Author&gt;&lt;Year&gt;1980&lt;/Year&gt;&lt;RecNum&gt;214&lt;/RecNum&gt;&lt;DisplayText&gt;Whyte (1980)&lt;/DisplayText&gt;&lt;record&gt;&lt;rec-number&gt;214&lt;/rec-number&gt;&lt;foreign-keys&gt;&lt;key app="EN" db-id="zezd5e9tbfda5wex5aepwtv70zssrdr2rxtt" timestamp="1757328059"&gt;214&lt;/key&gt;&lt;/foreign-keys&gt;&lt;ref-type name="Book"&gt;6&lt;/ref-type&gt;&lt;contributors&gt;&lt;authors&gt;&lt;author&gt;Whyte, William Hollingsworth&lt;/author&gt;&lt;/authors&gt;&lt;/contributors&gt;&lt;titles&gt;&lt;title&gt;The social life of small urban spaces&lt;/title&gt;&lt;/titles&gt;&lt;volume&gt;116&lt;/volume&gt;&lt;dates&gt;&lt;year&gt;1980&lt;/year&gt;&lt;/dates&gt;&lt;publisher&gt;Conservation Foundation Washington, DC&lt;/publisher&gt;&lt;urls&gt;&lt;/urls&gt;&lt;/record&gt;&lt;/Cite&gt;&lt;/EndNote&gt;</w:instrText>
      </w:r>
      <w:r>
        <w:fldChar w:fldCharType="separate"/>
      </w:r>
      <w:r>
        <w:rPr>
          <w:noProof/>
        </w:rPr>
        <w:t>Whyte (1980)</w:t>
      </w:r>
      <w:r>
        <w:fldChar w:fldCharType="end"/>
      </w:r>
      <w:r>
        <w:t xml:space="preserve"> and codified by </w:t>
      </w:r>
      <w:r>
        <w:fldChar w:fldCharType="begin"/>
      </w:r>
      <w:r>
        <w:instrText xml:space="preserve"> ADDIN EN.CITE &lt;EndNote&gt;&lt;Cite AuthorYear="1"&gt;&lt;Author&gt;Gehl&lt;/Author&gt;&lt;Year&gt;2013&lt;/Year&gt;&lt;RecNum&gt;183&lt;/RecNum&gt;&lt;DisplayText&gt;Gehl and Svarre (2013)&lt;/DisplayText&gt;&lt;record&gt;&lt;rec-number&gt;183&lt;/rec-number&gt;&lt;foreign-keys&gt;&lt;key app="EN" db-id="zezd5e9tbfda5wex5aepwtv70zssrdr2rxtt" timestamp="1744547693"&gt;183&lt;/key&gt;&lt;/foreign-keys&gt;&lt;ref-type name="Book"&gt;6&lt;/ref-type&gt;&lt;contributors&gt;&lt;authors&gt;&lt;author&gt;Gehl, Jan&lt;/author&gt;&lt;author&gt;Svarre, Birgitte&lt;/author&gt;&lt;/authors&gt;&lt;/contributors&gt;&lt;titles&gt;&lt;title&gt;How to study public life&lt;/title&gt;&lt;/titles&gt;&lt;volume&gt;2&lt;/volume&gt;&lt;dates&gt;&lt;year&gt;2013&lt;/year&gt;&lt;/dates&gt;&lt;publisher&gt;Springer&lt;/publisher&gt;&lt;urls&gt;&lt;/urls&gt;&lt;/record&gt;&lt;/Cite&gt;&lt;/EndNote&gt;</w:instrText>
      </w:r>
      <w:r>
        <w:fldChar w:fldCharType="separate"/>
      </w:r>
      <w:r>
        <w:rPr>
          <w:noProof/>
        </w:rPr>
        <w:t>Gehl and Svarre (2013)</w:t>
      </w:r>
      <w:r>
        <w:fldChar w:fldCharType="end"/>
      </w:r>
      <w:r>
        <w:t xml:space="preserve">, where trained observers record visitor activity in defined zones. While these methods remain robust, they impose practical constraints: observers can survey only limited areas at a time, and their visible presence can influence the behaviours they record (Hawthorne effect). Unmanned aerial vehicles (UAVs), or drones, have emerged in the past decade as a complementary methodology for pedestrian-behaviour observation. </w:t>
      </w:r>
      <w:r>
        <w:fldChar w:fldCharType="begin"/>
      </w:r>
      <w:r>
        <w:instrText xml:space="preserve"> ADDIN EN.CITE &lt;EndNote&gt;&lt;Cite AuthorYear="1"&gt;&lt;Author&gt;Park&lt;/Author&gt;&lt;Year&gt;2022&lt;/Year&gt;&lt;RecNum&gt;374&lt;/RecNum&gt;&lt;DisplayText&gt;Park and Ewing (2022)&lt;/DisplayText&gt;&lt;record&gt;&lt;rec-number&gt;374&lt;/rec-number&gt;&lt;foreign-keys&gt;&lt;key app="EN" db-id="zezd5e9tbfda5wex5aepwtv70zssrdr2rxtt" timestamp="1780780757"&gt;374&lt;/key&gt;&lt;/foreign-keys&gt;&lt;ref-type name="Journal Article"&gt;17&lt;/ref-type&gt;&lt;contributors&gt;&lt;authors&gt;&lt;author&gt;Park, Keunhyun&lt;/author&gt;&lt;author&gt;Ewing, Reid&lt;/author&gt;&lt;/authors&gt;&lt;/contributors&gt;&lt;titles&gt;&lt;title&gt;The usability of unmanned aerial vehicles (UAVs) for pedestrian observation&lt;/title&gt;&lt;secondary-title&gt;Journal of Planning Education and Research&lt;/secondary-title&gt;&lt;/titles&gt;&lt;periodical&gt;&lt;full-title&gt;Journal of Planning Education and Research&lt;/full-title&gt;&lt;/periodical&gt;&lt;pages&gt;206-217&lt;/pages&gt;&lt;volume&gt;42&lt;/volume&gt;&lt;number&gt;2&lt;/number&gt;&lt;dates&gt;&lt;year&gt;2022&lt;/year&gt;&lt;/dates&gt;&lt;isbn&gt;0739-456X&lt;/isbn&gt;&lt;urls&gt;&lt;/urls&gt;&lt;/record&gt;&lt;/Cite&gt;&lt;/EndNote&gt;</w:instrText>
      </w:r>
      <w:r>
        <w:fldChar w:fldCharType="separate"/>
      </w:r>
      <w:r>
        <w:rPr>
          <w:noProof/>
        </w:rPr>
        <w:t>Park and Ewing (2022)</w:t>
      </w:r>
      <w:r>
        <w:fldChar w:fldCharType="end"/>
      </w:r>
      <w:r>
        <w:t xml:space="preserve"> provided one of the first systematic evaluations of UAV usability for pedestrian observation, demonstrating that drone-captured footage at appropriate altitudes can yield reliable counts and trajectories without observer intrusion. More recent work by </w:t>
      </w:r>
      <w:r>
        <w:fldChar w:fldCharType="begin"/>
      </w:r>
      <w:r>
        <w:instrText xml:space="preserve"> ADDIN EN.CITE &lt;EndNote&gt;&lt;Cite AuthorYear="1"&gt;&lt;Author&gt;Parra-Ovalle&lt;/Author&gt;&lt;Year&gt;2023&lt;/Year&gt;&lt;RecNum&gt;258&lt;/RecNum&gt;&lt;DisplayText&gt;Parra-Ovalle et al. (2023)&lt;/DisplayText&gt;&lt;record&gt;&lt;rec-number&gt;258&lt;/rec-number&gt;&lt;foreign-keys&gt;&lt;key app="EN" db-id="zezd5e9tbfda5wex5aepwtv70zssrdr2rxtt" timestamp="1761754877"&gt;258&lt;/key&gt;&lt;/foreign-keys&gt;&lt;ref-type name="Journal Article"&gt;17&lt;/ref-type&gt;&lt;contributors&gt;&lt;authors&gt;&lt;author&gt;Parra-Ovalle, Daniel&lt;/author&gt;&lt;author&gt;Miralles-Guasch, Carme&lt;/author&gt;&lt;author&gt;Marquet, Oriol&lt;/author&gt;&lt;/authors&gt;&lt;/contributors&gt;&lt;titles&gt;&lt;title&gt;Pedestrian street behavior mapping using unmanned aerial vehicles. A case study in Santiago de Chile&lt;/title&gt;&lt;secondary-title&gt;PLoS one&lt;/secondary-title&gt;&lt;/titles&gt;&lt;periodical&gt;&lt;full-title&gt;PLoS One&lt;/full-title&gt;&lt;/periodical&gt;&lt;pages&gt;e0282024&lt;/pages&gt;&lt;volume&gt;18&lt;/volume&gt;&lt;number&gt;3&lt;/number&gt;&lt;dates&gt;&lt;year&gt;2023&lt;/year&gt;&lt;/dates&gt;&lt;isbn&gt;1932-6203&lt;/isbn&gt;&lt;urls&gt;&lt;/urls&gt;&lt;/record&gt;&lt;/Cite&gt;&lt;/EndNote&gt;</w:instrText>
      </w:r>
      <w:r>
        <w:fldChar w:fldCharType="separate"/>
      </w:r>
      <w:r>
        <w:rPr>
          <w:noProof/>
        </w:rPr>
        <w:t>Parra-Ovalle et al. (2023)</w:t>
      </w:r>
      <w:r>
        <w:fldChar w:fldCharType="end"/>
      </w:r>
      <w:r>
        <w:t xml:space="preserve"> extended this approach, validating inter-rater reliability for UAV-based behavioural mapping in pedestrian streetscapes and demonstrating that drone observation can integrate with GIS-based spatial analysis to yield rich behavioural datasets at scale.</w:t>
      </w:r>
    </w:p>
    <w:p w14:paraId="2CD741B3" w14:textId="77777777" w:rsidR="001D7716" w:rsidRDefault="001D7716" w:rsidP="00D045F1">
      <w:pPr>
        <w:pStyle w:val="MainBodyText"/>
      </w:pPr>
      <w:r>
        <w:t>For this study, drone observation was selected over ground-based methods for three reasons. First, the public-space setting and the visual-attention focus of the research made ground-based intercept surveys disruptive: pilot attempts at on-site questionnaires during the first observation day revealed that stopping visitors interrupted the very pass-by behaviour we sought to measure. Second, the nadir (downward-facing) camera orientation eliminated participant awareness of being observed, removing social-desirability and self-presentation effects that often complicate field behavioural research. Third, the aerial vantage allowed simultaneous capture of multiple flower rows and their adjacent path segments, enabling row-level analysis of pass-by duration that ground-based observation could not deliver efficiently.</w:t>
      </w:r>
    </w:p>
    <w:p w14:paraId="2B07245C" w14:textId="77086562" w:rsidR="001D7716" w:rsidRDefault="001D7716" w:rsidP="00D045F1">
      <w:pPr>
        <w:pStyle w:val="MainBodyText"/>
      </w:pPr>
      <w:r>
        <w:t xml:space="preserve">The specific protocol parameters — observation altitude, camera angle, path-segment definition, and inclusion criteria — were developed through pilot footage iteration. A 50-metre observation altitude was selected to balance image resolution against face-level anonymisation, following recommendation from </w:t>
      </w:r>
      <w:r>
        <w:fldChar w:fldCharType="begin"/>
      </w:r>
      <w:r>
        <w:instrText xml:space="preserve"> ADDIN EN.CITE &lt;EndNote&gt;&lt;Cite AuthorYear="1"&gt;&lt;Author&gt;Park&lt;/Author&gt;&lt;Year&gt;2022&lt;/Year&gt;&lt;RecNum&gt;374&lt;/RecNum&gt;&lt;DisplayText&gt;Park and Ewing (2022)&lt;/DisplayText&gt;&lt;record&gt;&lt;rec-number&gt;374&lt;/rec-number&gt;&lt;foreign-keys&gt;&lt;key app="EN" db-id="zezd5e9tbfda5wex5aepwtv70zssrdr2rxtt" timestamp="1780780757"&gt;374&lt;/key&gt;&lt;/foreign-keys&gt;&lt;ref-type name="Journal Article"&gt;17&lt;/ref-type&gt;&lt;contributors&gt;&lt;authors&gt;&lt;author&gt;Park, Keunhyun&lt;/author&gt;&lt;author&gt;Ewing, Reid&lt;/author&gt;&lt;/authors&gt;&lt;/contributors&gt;&lt;titles&gt;&lt;title&gt;The usability of unmanned aerial vehicles (UAVs) for pedestrian observation&lt;/title&gt;&lt;secondary-title&gt;Journal of Planning Education and Research&lt;/secondary-title&gt;&lt;/titles&gt;&lt;periodical&gt;&lt;full-title&gt;Journal of Planning Education and Research&lt;/full-title&gt;&lt;/periodical&gt;&lt;pages&gt;206-217&lt;/pages&gt;&lt;volume&gt;42&lt;/volume&gt;&lt;number&gt;2&lt;/number&gt;&lt;dates&gt;&lt;year&gt;2022&lt;/year&gt;&lt;/dates&gt;&lt;isbn&gt;0739-456X&lt;/isbn&gt;&lt;urls&gt;&lt;/urls&gt;&lt;/record&gt;&lt;/Cite&gt;&lt;/EndNote&gt;</w:instrText>
      </w:r>
      <w:r>
        <w:fldChar w:fldCharType="separate"/>
      </w:r>
      <w:r>
        <w:rPr>
          <w:noProof/>
        </w:rPr>
        <w:t>Park and Ewing (2022)</w:t>
      </w:r>
      <w:r>
        <w:fldChar w:fldCharType="end"/>
      </w:r>
      <w:r>
        <w:t xml:space="preserve"> that altitudes above 30 metres render individual identification difficult while preserving sufficient resolution for trajectory tracking. Stable-light observation windows were chosen to minimise shadow-driven variation in flower colour rendering, consistent with the general guidance of </w:t>
      </w:r>
      <w:r>
        <w:fldChar w:fldCharType="begin"/>
      </w:r>
      <w:r>
        <w:instrText xml:space="preserve"> ADDIN EN.CITE &lt;EndNote&gt;&lt;Cite AuthorYear="1"&gt;&lt;Author&gt;Gehl&lt;/Author&gt;&lt;Year&gt;2013&lt;/Year&gt;&lt;RecNum&gt;183&lt;/RecNum&gt;&lt;DisplayText&gt;Gehl and Svarre (2013)&lt;/DisplayText&gt;&lt;record&gt;&lt;rec-number&gt;183&lt;/rec-number&gt;&lt;foreign-keys&gt;&lt;key app="EN" db-id="zezd5e9tbfda5wex5aepwtv70zssrdr2rxtt" timestamp="1744547693"&gt;183&lt;/key&gt;&lt;/foreign-keys&gt;&lt;ref-type name="Book"&gt;6&lt;/ref-type&gt;&lt;contributors&gt;&lt;authors&gt;&lt;author&gt;Gehl, Jan&lt;/author&gt;&lt;author&gt;Svarre, Birgitte&lt;/author&gt;&lt;/authors&gt;&lt;/contributors&gt;&lt;titles&gt;&lt;title&gt;How to study public life&lt;/title&gt;&lt;/titles&gt;&lt;volume&gt;2&lt;/volume&gt;&lt;dates&gt;&lt;year&gt;2013&lt;/year&gt;&lt;/dates&gt;&lt;publisher&gt;Springer&lt;/publisher&gt;&lt;urls&gt;&lt;/urls&gt;&lt;/record&gt;&lt;/Cite&gt;&lt;/EndNote&gt;</w:instrText>
      </w:r>
      <w:r>
        <w:fldChar w:fldCharType="separate"/>
      </w:r>
      <w:r>
        <w:rPr>
          <w:noProof/>
        </w:rPr>
        <w:t>Gehl and Svarre (2013)</w:t>
      </w:r>
      <w:r>
        <w:fldChar w:fldCharType="end"/>
      </w:r>
      <w:r>
        <w:t xml:space="preserve">. Inclusion </w:t>
      </w:r>
      <w:r>
        <w:lastRenderedPageBreak/>
        <w:t xml:space="preserve">and exclusion criteria — excluding visitors who stopped to converse, photograph, or cluster in groups larger than three — were adapted from Whyte's (1980) </w:t>
      </w:r>
      <w:r>
        <w:fldChar w:fldCharType="begin"/>
      </w:r>
      <w:r>
        <w:instrText xml:space="preserve"> ADDIN EN.CITE &lt;EndNote&gt;&lt;Cite Hidden="1"&gt;&lt;Author&gt;Whyte&lt;/Author&gt;&lt;Year&gt;1980&lt;/Year&gt;&lt;RecNum&gt;214&lt;/RecNum&gt;&lt;record&gt;&lt;rec-number&gt;214&lt;/rec-number&gt;&lt;foreign-keys&gt;&lt;key app="EN" db-id="zezd5e9tbfda5wex5aepwtv70zssrdr2rxtt" timestamp="1757328059"&gt;214&lt;/key&gt;&lt;/foreign-keys&gt;&lt;ref-type name="Book"&gt;6&lt;/ref-type&gt;&lt;contributors&gt;&lt;authors&gt;&lt;author&gt;Whyte, William Hollingsworth&lt;/author&gt;&lt;/authors&gt;&lt;/contributors&gt;&lt;titles&gt;&lt;title&gt;The social life of small urban spaces&lt;/title&gt;&lt;/titles&gt;&lt;volume&gt;116&lt;/volume&gt;&lt;dates&gt;&lt;year&gt;1980&lt;/year&gt;&lt;/dates&gt;&lt;publisher&gt;Conservation Foundation Washington, DC&lt;/publisher&gt;&lt;urls&gt;&lt;/urls&gt;&lt;/record&gt;&lt;/Cite&gt;&lt;/EndNote&gt;</w:instrText>
      </w:r>
      <w:r>
        <w:fldChar w:fldCharType="separate"/>
      </w:r>
      <w:r>
        <w:fldChar w:fldCharType="end"/>
      </w:r>
      <w:r>
        <w:t>original observation conventions for public-space behaviour, modified to suit a flower-display rather than a plaza setting.</w:t>
      </w:r>
    </w:p>
    <w:p w14:paraId="0A504460" w14:textId="469E29B0" w:rsidR="001D7716" w:rsidRPr="00A837A9" w:rsidRDefault="001D7716" w:rsidP="00D045F1">
      <w:pPr>
        <w:pStyle w:val="PaperHeading4"/>
      </w:pPr>
      <w:r>
        <w:t>2.2.2 Operational procedures</w:t>
      </w:r>
    </w:p>
    <w:p w14:paraId="4C33D8C7" w14:textId="0B1CD462" w:rsidR="00BE2152" w:rsidRPr="008E1515" w:rsidRDefault="00BE2152" w:rsidP="004E4B15">
      <w:pPr>
        <w:pStyle w:val="MainBodyText"/>
      </w:pPr>
      <w:r>
        <w:t>The observations were conducted in a non-intrusive way in a public space. Drone flights followed all local rules, with footage captured gently from 50 meters above, looking straight down. We only looked at anonymised centroid paths to keep everything private.</w:t>
      </w:r>
      <w:r w:rsidRPr="008B4A29">
        <w:t xml:space="preserve"> No information </w:t>
      </w:r>
      <w:r>
        <w:t xml:space="preserve">relating to individuals’ identity </w:t>
      </w:r>
      <w:r w:rsidRPr="008B4A29">
        <w:t>was collected. Ethical approval was obtained from the Department of Landscape Architecture’s Ethics Administrator, University</w:t>
      </w:r>
      <w:r w:rsidR="00651F97">
        <w:t xml:space="preserve"> of Sheffield</w:t>
      </w:r>
      <w:r w:rsidRPr="008B4A29">
        <w:t xml:space="preserve">, </w:t>
      </w:r>
      <w:r w:rsidRPr="00453D73">
        <w:t xml:space="preserve">on </w:t>
      </w:r>
      <w:r w:rsidRPr="00453D73">
        <w:rPr>
          <w:rStyle w:val="s1"/>
        </w:rPr>
        <w:t>2</w:t>
      </w:r>
      <w:r w:rsidR="00453D73">
        <w:rPr>
          <w:rStyle w:val="s1"/>
        </w:rPr>
        <w:t>0 April</w:t>
      </w:r>
      <w:r w:rsidRPr="00453D73">
        <w:rPr>
          <w:rStyle w:val="s1"/>
        </w:rPr>
        <w:t xml:space="preserve"> 2021</w:t>
      </w:r>
      <w:r w:rsidRPr="00453D73">
        <w:t xml:space="preserve"> (approval no. </w:t>
      </w:r>
      <w:r w:rsidRPr="00453D73">
        <w:rPr>
          <w:rStyle w:val="s1"/>
        </w:rPr>
        <w:t>034723</w:t>
      </w:r>
      <w:r w:rsidRPr="00453D73">
        <w:t>); informed consent was waived for the reasons stated above.</w:t>
      </w:r>
    </w:p>
    <w:p w14:paraId="7C102481" w14:textId="77777777" w:rsidR="00BE2152" w:rsidRDefault="00BE2152" w:rsidP="004E4B15">
      <w:pPr>
        <w:pStyle w:val="MainBodyText"/>
      </w:pPr>
      <w:r>
        <w:t xml:space="preserve">A total of twelve 15-minute videos were recorded at different times on 24 and 25 March 2021. Two were selected for analysis: one captured between 10:00–10:15 and the other between 14:30–14:45. These sessions were chosen for their ideal lighting conditions (overcast weather) and moderate, stable foot traffic, ensuring clear observations without glare, shadows or crowding. Other videos were excluded due to poor lighting conditions, low pedestrian activity, or frequent occlusions. The temperatures were 16°C and 18°C, respectively. </w:t>
      </w:r>
    </w:p>
    <w:p w14:paraId="12555D61" w14:textId="77777777" w:rsidR="00BE2152" w:rsidRDefault="00BE2152" w:rsidP="004E4B15">
      <w:pPr>
        <w:pStyle w:val="MainBodyText"/>
      </w:pPr>
      <w:r>
        <w:t xml:space="preserve">Visitors included all individuals who walked the entire observation path without pausing or engaging in non-walking behaviour. Eight visitors were excluded due to phone use, waiting, or unclear behaviour. </w:t>
      </w:r>
      <w:r w:rsidRPr="00286FB0">
        <w:t xml:space="preserve">The final sample </w:t>
      </w:r>
      <w:r>
        <w:t>comprised</w:t>
      </w:r>
      <w:r w:rsidRPr="00286FB0">
        <w:t xml:space="preserve"> 162 </w:t>
      </w:r>
      <w:r>
        <w:t>visitors</w:t>
      </w:r>
      <w:r w:rsidRPr="00286FB0">
        <w:t xml:space="preserve"> (87 morning</w:t>
      </w:r>
      <w:r>
        <w:t>;</w:t>
      </w:r>
      <w:r w:rsidRPr="00286FB0">
        <w:t xml:space="preserve"> 75</w:t>
      </w:r>
      <w:r>
        <w:t xml:space="preserve"> </w:t>
      </w:r>
      <w:r w:rsidRPr="00286FB0">
        <w:t>afternoon), consistent with urban movement studies</w:t>
      </w:r>
      <w:r>
        <w:t xml:space="preserve"> </w:t>
      </w:r>
      <w:r w:rsidRPr="00286FB0">
        <w:t xml:space="preserve">where detailed behavioural </w:t>
      </w:r>
      <w:r>
        <w:t>mapping</w:t>
      </w:r>
      <w:r w:rsidRPr="00286FB0">
        <w:t xml:space="preserve"> often rel</w:t>
      </w:r>
      <w:r>
        <w:t>ies</w:t>
      </w:r>
      <w:r w:rsidRPr="00286FB0">
        <w:t xml:space="preserve"> on moderate </w:t>
      </w:r>
      <w:r>
        <w:t>samples</w:t>
      </w:r>
      <w:r w:rsidRPr="00286FB0">
        <w:t xml:space="preserve"> </w:t>
      </w:r>
      <w:r>
        <w:fldChar w:fldCharType="begin"/>
      </w:r>
      <w:r>
        <w:instrText xml:space="preserve"> ADDIN EN.CITE &lt;EndNote&gt;&lt;Cite&gt;&lt;Author&gt;Gehl&lt;/Author&gt;&lt;Year&gt;2013&lt;/Year&gt;&lt;RecNum&gt;183&lt;/RecNum&gt;&lt;DisplayText&gt;(Gehl &amp;amp; Svarre, 2013)&lt;/DisplayText&gt;&lt;record&gt;&lt;rec-number&gt;183&lt;/rec-number&gt;&lt;foreign-keys&gt;&lt;key app="EN" db-id="zezd5e9tbfda5wex5aepwtv70zssrdr2rxtt" timestamp="1744547693"&gt;183&lt;/key&gt;&lt;/foreign-keys&gt;&lt;ref-type name="Book"&gt;6&lt;/ref-type&gt;&lt;contributors&gt;&lt;authors&gt;&lt;author&gt;Gehl, Jan&lt;/author&gt;&lt;author&gt;Svarre, Birgitte&lt;/author&gt;&lt;/authors&gt;&lt;/contributors&gt;&lt;titles&gt;&lt;title&gt;How to study public life&lt;/title&gt;&lt;/titles&gt;&lt;volume&gt;2&lt;/volume&gt;&lt;dates&gt;&lt;year&gt;2013&lt;/year&gt;&lt;/dates&gt;&lt;publisher&gt;Springer&lt;/publisher&gt;&lt;urls&gt;&lt;/urls&gt;&lt;/record&gt;&lt;/Cite&gt;&lt;/EndNote&gt;</w:instrText>
      </w:r>
      <w:r>
        <w:fldChar w:fldCharType="separate"/>
      </w:r>
      <w:r>
        <w:rPr>
          <w:noProof/>
        </w:rPr>
        <w:t>(Gehl &amp; Svarre, 2013)</w:t>
      </w:r>
      <w:r>
        <w:fldChar w:fldCharType="end"/>
      </w:r>
      <w:r w:rsidRPr="00286FB0">
        <w:t>.</w:t>
      </w:r>
    </w:p>
    <w:p w14:paraId="4F3EF126" w14:textId="22C6F3A4" w:rsidR="00BE2152" w:rsidRPr="00A837A9" w:rsidRDefault="00BE2152" w:rsidP="004E4B15">
      <w:pPr>
        <w:pStyle w:val="PaperHeading3"/>
      </w:pPr>
      <w:bookmarkStart w:id="10" w:name="_Toc220499683"/>
      <w:r w:rsidRPr="00A837A9">
        <w:t xml:space="preserve">2.3 Video </w:t>
      </w:r>
      <w:r w:rsidR="007D2775">
        <w:t>p</w:t>
      </w:r>
      <w:r w:rsidRPr="00A837A9">
        <w:t xml:space="preserve">rocessing and </w:t>
      </w:r>
      <w:r w:rsidR="007D2775">
        <w:t>w</w:t>
      </w:r>
      <w:r w:rsidRPr="00A837A9">
        <w:t xml:space="preserve">alking </w:t>
      </w:r>
      <w:r w:rsidR="007D2775">
        <w:t>t</w:t>
      </w:r>
      <w:r w:rsidRPr="00A837A9">
        <w:t xml:space="preserve">ime </w:t>
      </w:r>
      <w:r w:rsidR="007D2775">
        <w:t>c</w:t>
      </w:r>
      <w:r w:rsidRPr="00A837A9">
        <w:t>alculation</w:t>
      </w:r>
      <w:bookmarkEnd w:id="10"/>
    </w:p>
    <w:p w14:paraId="3CB61B31" w14:textId="77777777" w:rsidR="00BE2152" w:rsidRDefault="00BE2152" w:rsidP="004E4B15">
      <w:pPr>
        <w:pStyle w:val="MainBodyText"/>
      </w:pPr>
      <w:r>
        <w:t>Each 15-minute video was recorded in 4K at 30 fps and stabilised in Adobe Premiere Pro. Footage was exported into 900 stills per video (1 frame s</w:t>
      </w:r>
      <w:r w:rsidRPr="008B4A29">
        <w:rPr>
          <w:vertAlign w:val="superscript"/>
        </w:rPr>
        <w:t>-1</w:t>
      </w:r>
      <w:r>
        <w:t xml:space="preserve">) while maintaining resolution and alignment. Using </w:t>
      </w:r>
      <w:proofErr w:type="spellStart"/>
      <w:r>
        <w:t>DarkLabel</w:t>
      </w:r>
      <w:proofErr w:type="spellEnd"/>
      <w:r>
        <w:t xml:space="preserve"> software, each participant was tagged once with a bounding box; the software then tracked the box centroid frame by frame across the observation area (Figure 4). The pre-mapped position of each flower row determined which row a participant was passing at any moment. </w:t>
      </w:r>
      <w:r w:rsidRPr="009015EE">
        <w:rPr>
          <w:rFonts w:hint="eastAsia"/>
        </w:rPr>
        <w:t xml:space="preserve">After basic quality checks </w:t>
      </w:r>
      <w:r>
        <w:rPr>
          <w:rFonts w:hint="eastAsia"/>
        </w:rPr>
        <w:t>confirmed</w:t>
      </w:r>
      <w:r w:rsidRPr="009015EE">
        <w:rPr>
          <w:rFonts w:hint="eastAsia"/>
        </w:rPr>
        <w:t xml:space="preserve"> continuous tracking and correct row assignments, </w:t>
      </w:r>
      <w:r>
        <w:rPr>
          <w:rFonts w:hint="eastAsia"/>
        </w:rPr>
        <w:t>we recor</w:t>
      </w:r>
      <w:r>
        <w:t>d</w:t>
      </w:r>
      <w:r>
        <w:rPr>
          <w:rFonts w:hint="eastAsia"/>
        </w:rPr>
        <w:t>ed the walking direction for each pass-by</w:t>
      </w:r>
      <w:r w:rsidRPr="009015EE">
        <w:rPr>
          <w:rFonts w:hint="eastAsia"/>
        </w:rPr>
        <w:t xml:space="preserve"> (left</w:t>
      </w:r>
      <w:r>
        <w:t>-to-</w:t>
      </w:r>
      <w:r w:rsidRPr="009015EE">
        <w:rPr>
          <w:rFonts w:hint="eastAsia"/>
        </w:rPr>
        <w:t xml:space="preserve">right </w:t>
      </w:r>
      <w:r>
        <w:rPr>
          <w:rFonts w:hint="eastAsia"/>
        </w:rPr>
        <w:t>or</w:t>
      </w:r>
      <w:r w:rsidRPr="009015EE">
        <w:rPr>
          <w:rFonts w:hint="eastAsia"/>
        </w:rPr>
        <w:t xml:space="preserve"> right</w:t>
      </w:r>
      <w:r>
        <w:t>-to-</w:t>
      </w:r>
      <w:r w:rsidRPr="009015EE">
        <w:rPr>
          <w:rFonts w:hint="eastAsia"/>
        </w:rPr>
        <w:t>left)</w:t>
      </w:r>
      <w:r>
        <w:rPr>
          <w:rFonts w:hint="eastAsia"/>
        </w:rPr>
        <w:t>.</w:t>
      </w:r>
      <w:r w:rsidRPr="009015EE">
        <w:rPr>
          <w:rFonts w:hint="eastAsia"/>
        </w:rPr>
        <w:t xml:space="preserve"> </w:t>
      </w:r>
      <w:r>
        <w:lastRenderedPageBreak/>
        <w:t xml:space="preserve">The </w:t>
      </w:r>
      <w:r w:rsidRPr="009015EE">
        <w:rPr>
          <w:rFonts w:hint="eastAsia"/>
        </w:rPr>
        <w:t xml:space="preserve">primary analyses </w:t>
      </w:r>
      <w:r>
        <w:t>combined both</w:t>
      </w:r>
      <w:r w:rsidRPr="009015EE">
        <w:rPr>
          <w:rFonts w:hint="eastAsia"/>
        </w:rPr>
        <w:t xml:space="preserve"> directions</w:t>
      </w:r>
      <w:r>
        <w:t>;</w:t>
      </w:r>
      <w:r w:rsidRPr="009015EE">
        <w:rPr>
          <w:rFonts w:hint="eastAsia"/>
        </w:rPr>
        <w:t xml:space="preserve"> </w:t>
      </w:r>
      <w:r>
        <w:t>we also ran</w:t>
      </w:r>
      <w:r w:rsidRPr="009015EE">
        <w:rPr>
          <w:rFonts w:hint="eastAsia"/>
        </w:rPr>
        <w:t xml:space="preserve"> direction-s</w:t>
      </w:r>
      <w:r>
        <w:t>pecific</w:t>
      </w:r>
      <w:r w:rsidRPr="009015EE">
        <w:rPr>
          <w:rFonts w:hint="eastAsia"/>
        </w:rPr>
        <w:t xml:space="preserve"> checks </w:t>
      </w:r>
      <w:r>
        <w:t xml:space="preserve">and </w:t>
      </w:r>
      <w:r w:rsidRPr="009015EE">
        <w:rPr>
          <w:rFonts w:hint="eastAsia"/>
        </w:rPr>
        <w:t xml:space="preserve">reported </w:t>
      </w:r>
      <w:r>
        <w:t xml:space="preserve">them </w:t>
      </w:r>
      <w:r w:rsidRPr="009015EE">
        <w:rPr>
          <w:rFonts w:hint="eastAsia"/>
        </w:rPr>
        <w:t xml:space="preserve">in </w:t>
      </w:r>
      <w:r>
        <w:t xml:space="preserve">the </w:t>
      </w:r>
      <w:r w:rsidRPr="009015EE">
        <w:rPr>
          <w:rFonts w:hint="eastAsia"/>
        </w:rPr>
        <w:t>Results.</w:t>
      </w:r>
    </w:p>
    <w:p w14:paraId="313DFF38" w14:textId="77777777" w:rsidR="00BE2152" w:rsidRDefault="00BE2152" w:rsidP="00BE2152">
      <w:r>
        <w:rPr>
          <w:noProof/>
        </w:rPr>
        <w:drawing>
          <wp:inline distT="0" distB="0" distL="0" distR="0" wp14:anchorId="68748F32" wp14:editId="58A04294">
            <wp:extent cx="5943612" cy="2844805"/>
            <wp:effectExtent l="0" t="0" r="0" b="0"/>
            <wp:docPr id="211831692" name="Picture 21183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1692" name="Picture 21183169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12" cy="2844805"/>
                    </a:xfrm>
                    <a:prstGeom prst="rect">
                      <a:avLst/>
                    </a:prstGeom>
                  </pic:spPr>
                </pic:pic>
              </a:graphicData>
            </a:graphic>
          </wp:inline>
        </w:drawing>
      </w:r>
    </w:p>
    <w:p w14:paraId="3274C7B5" w14:textId="77777777" w:rsidR="00BE2152" w:rsidRPr="00447BAF" w:rsidRDefault="00BE2152" w:rsidP="00E60B9B">
      <w:pPr>
        <w:pStyle w:val="PaperCaption"/>
        <w:rPr>
          <w:sz w:val="21"/>
        </w:rPr>
      </w:pPr>
      <w:r w:rsidRPr="00447BAF">
        <w:t xml:space="preserve">Figure </w:t>
      </w:r>
      <w:r>
        <w:t>4</w:t>
      </w:r>
      <w:r w:rsidRPr="00447BAF">
        <w:t xml:space="preserve"> </w:t>
      </w:r>
      <w:r w:rsidRPr="00B66998">
        <w:t>Participant selection and anonymised IDs in the observation area.</w:t>
      </w:r>
      <w:r>
        <w:rPr>
          <w:rFonts w:hint="eastAsia"/>
        </w:rPr>
        <w:t xml:space="preserve"> </w:t>
      </w:r>
      <w:r w:rsidRPr="00B66998">
        <w:t>Walkers were selected with bounding boxes and assigned study IDs for tracking. Analyses used nadir footage and centroid trajectories only.</w:t>
      </w:r>
    </w:p>
    <w:p w14:paraId="451E45B8" w14:textId="77777777" w:rsidR="00BE2152" w:rsidRDefault="00BE2152" w:rsidP="00BE2152">
      <w:r>
        <w:rPr>
          <w:noProof/>
        </w:rPr>
        <w:drawing>
          <wp:inline distT="0" distB="0" distL="0" distR="0" wp14:anchorId="3C63CB53" wp14:editId="2D02791A">
            <wp:extent cx="5943612" cy="3352806"/>
            <wp:effectExtent l="0" t="0" r="0" b="0"/>
            <wp:docPr id="2134818297" name="Picture 2134818297" descr="Aerial view of rows of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818297" name="Picture 2134818297" descr="Aerial view of rows of flowers&#10;&#10;AI-generated content may be incorrec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12" cy="3352806"/>
                    </a:xfrm>
                    <a:prstGeom prst="rect">
                      <a:avLst/>
                    </a:prstGeom>
                  </pic:spPr>
                </pic:pic>
              </a:graphicData>
            </a:graphic>
          </wp:inline>
        </w:drawing>
      </w:r>
    </w:p>
    <w:p w14:paraId="0EC4D495" w14:textId="4999DF55" w:rsidR="00BE2152" w:rsidRDefault="00BE2152" w:rsidP="00E60B9B">
      <w:pPr>
        <w:pStyle w:val="PaperCaption"/>
      </w:pPr>
      <w:r>
        <w:t>Figure 5 Segmentation of the footpath for timing PBD. The path in front of each flower row was partitioned into row-specific segments (orange rectangles).</w:t>
      </w:r>
    </w:p>
    <w:p w14:paraId="301C059D" w14:textId="7D3DFB10" w:rsidR="00BE2152" w:rsidRPr="00A837A9" w:rsidRDefault="00BE2152" w:rsidP="004E4B15">
      <w:pPr>
        <w:pStyle w:val="PaperHeading3"/>
      </w:pPr>
      <w:bookmarkStart w:id="11" w:name="_Toc220499684"/>
      <w:r w:rsidRPr="00A837A9">
        <w:t xml:space="preserve">2.4 Data </w:t>
      </w:r>
      <w:r w:rsidR="007D2775">
        <w:t>a</w:t>
      </w:r>
      <w:r w:rsidRPr="00A837A9">
        <w:t>nalysis</w:t>
      </w:r>
      <w:bookmarkEnd w:id="11"/>
    </w:p>
    <w:p w14:paraId="3E101554" w14:textId="7702E3B8" w:rsidR="00BE2152" w:rsidRDefault="00BE2152" w:rsidP="004E4B15">
      <w:pPr>
        <w:pStyle w:val="MainBodyText"/>
      </w:pPr>
      <w:r>
        <w:t xml:space="preserve">We first analysed the 12 chromatic characteristics (A-L) using descriptive statistics and one-way ANOVA. We then tested </w:t>
      </w:r>
      <w:r>
        <w:rPr>
          <w:rFonts w:hint="eastAsia"/>
        </w:rPr>
        <w:t>differenc</w:t>
      </w:r>
      <w:r>
        <w:t>e</w:t>
      </w:r>
      <w:r>
        <w:rPr>
          <w:rFonts w:hint="eastAsia"/>
        </w:rPr>
        <w:t>s a</w:t>
      </w:r>
      <w:r w:rsidRPr="00F400F3">
        <w:t>cross the four chromatic categories defined in Methods (multicolour, monochromatic, gradient, two-colour) using</w:t>
      </w:r>
      <w:r>
        <w:t xml:space="preserve"> a one-way ANOVA and </w:t>
      </w:r>
      <w:r>
        <w:lastRenderedPageBreak/>
        <w:t xml:space="preserve">Tukey’s HSD (α = 0.05) for pairwise comparisons. To examine sequence-level effects, we grouped the 21 rows (excluding the first) into three sections (A: rows 2–8; B: 9–15; C: 16–22) reflecting high/medium/low local </w:t>
      </w:r>
      <w:r w:rsidR="006851CE">
        <w:t>diversity and</w:t>
      </w:r>
      <w:r>
        <w:t xml:space="preserve"> compared average PBD across sections via one-way ANOVA. Finally, ANCOVA tested whether two-colour rows were intermediate relative to their component single colours: E as a function of D and H, and G as a function of F and H. Row 1 (multicolour) was included in row-level analyses but was not assigned to sections. T</w:t>
      </w:r>
      <w:r w:rsidRPr="00247398">
        <w:rPr>
          <w:rFonts w:hint="eastAsia"/>
        </w:rPr>
        <w:t xml:space="preserve">o corroborate the continuous PBD metric, we also calculated a binary stop occurrence variable. A ‘stop’ was defined as any event where a visitor remained within a row segment for ≥1.0 s (calculated based on frame count). We compared the percentage of stop </w:t>
      </w:r>
      <w:r w:rsidRPr="00247398">
        <w:t>events across chromatic categories.</w:t>
      </w:r>
    </w:p>
    <w:p w14:paraId="7CB27D67" w14:textId="7BAC12FC" w:rsidR="00BE2152" w:rsidRDefault="00BE2152" w:rsidP="004E4B15">
      <w:pPr>
        <w:pStyle w:val="MainBodyText"/>
      </w:pPr>
      <w:r>
        <w:t>Model assumptions (normality of residuals, homogeneity of variances, independence) were examined using standard diagnostics; Welch’s ANOVA was used where appropriate. Key inferences were also checked in a robustness analysis, trimming the upper 1% of PBD. All analyses were conducted in IBM SPSS Statistics (v. 28); two-tailed α = 0.05.</w:t>
      </w:r>
    </w:p>
    <w:p w14:paraId="6681D7B8" w14:textId="77777777" w:rsidR="00BE2152" w:rsidRPr="001D579D" w:rsidRDefault="00BE2152" w:rsidP="004E4B15">
      <w:pPr>
        <w:pStyle w:val="PaperHeading2"/>
      </w:pPr>
      <w:bookmarkStart w:id="12" w:name="_Toc220499685"/>
      <w:r w:rsidRPr="00B73E3F">
        <w:t>3. Results</w:t>
      </w:r>
      <w:bookmarkStart w:id="13" w:name="OLE_LINK13"/>
      <w:bookmarkEnd w:id="12"/>
    </w:p>
    <w:p w14:paraId="1E3D9F10" w14:textId="6248A9BD" w:rsidR="00BE2152" w:rsidRPr="00A837A9" w:rsidRDefault="00BE2152" w:rsidP="004E4B15">
      <w:pPr>
        <w:pStyle w:val="PaperHeading3"/>
      </w:pPr>
      <w:bookmarkStart w:id="14" w:name="_Toc220499686"/>
      <w:r w:rsidRPr="00A837A9">
        <w:rPr>
          <w:rFonts w:hint="eastAsia"/>
        </w:rPr>
        <w:t>3.</w:t>
      </w:r>
      <w:r w:rsidRPr="00A837A9">
        <w:t xml:space="preserve">1 Effect of </w:t>
      </w:r>
      <w:r w:rsidR="007D2775">
        <w:t>f</w:t>
      </w:r>
      <w:r w:rsidRPr="00A837A9">
        <w:t xml:space="preserve">lower </w:t>
      </w:r>
      <w:r w:rsidR="007D2775">
        <w:t>c</w:t>
      </w:r>
      <w:r w:rsidRPr="00A837A9">
        <w:t>olour on PBD</w:t>
      </w:r>
      <w:bookmarkEnd w:id="14"/>
      <w:r w:rsidRPr="00A837A9">
        <w:t xml:space="preserve"> </w:t>
      </w:r>
    </w:p>
    <w:p w14:paraId="0DB2562B" w14:textId="18A49E9D" w:rsidR="00BE2152" w:rsidRDefault="00BE2152" w:rsidP="007D2775">
      <w:pPr>
        <w:pStyle w:val="MainBodyText"/>
      </w:pPr>
      <w:r>
        <w:t>Consistent with the 1.5 m row width and typical walking speeds, PBD were brief and right-skewed (N = 3,564); the mean was 5.86 s, and about half were ≤ 2 s.</w:t>
      </w:r>
    </w:p>
    <w:p w14:paraId="0DA05949" w14:textId="1F18AD3E" w:rsidR="00BE2152" w:rsidRPr="00A837A9" w:rsidRDefault="00BE2152" w:rsidP="004E4B15">
      <w:pPr>
        <w:pStyle w:val="PaperHeading4"/>
      </w:pPr>
      <w:r w:rsidRPr="00A837A9">
        <w:t xml:space="preserve">3.1.1 Chromatic </w:t>
      </w:r>
      <w:r w:rsidR="007D2775">
        <w:t>c</w:t>
      </w:r>
      <w:r w:rsidRPr="00A837A9">
        <w:t>haracteristics (12 Levels)</w:t>
      </w:r>
    </w:p>
    <w:p w14:paraId="5B8DF8B2" w14:textId="77777777" w:rsidR="00BE2152" w:rsidRDefault="00BE2152" w:rsidP="004E4B15">
      <w:pPr>
        <w:pStyle w:val="MainBodyText"/>
      </w:pPr>
      <w:r>
        <w:t>A one-way ANOVA revealed a significant effect of chromatic characteristics on PBD (</w:t>
      </w:r>
      <w:proofErr w:type="gramStart"/>
      <w:r>
        <w:t>F(</w:t>
      </w:r>
      <w:proofErr w:type="gramEnd"/>
      <w:r>
        <w:t>11, 3552) = 4.545, p &lt; 0.001, partial η² = 0.014). Visitors spent the most time in front of rows with chromatic characteristics: A (multicolour), B (ivory), H (yellow), and G (</w:t>
      </w:r>
      <w:proofErr w:type="gramStart"/>
      <w:r>
        <w:t>red–yellow</w:t>
      </w:r>
      <w:proofErr w:type="gramEnd"/>
      <w:r>
        <w:t>), while the shortest PBD was recorded for L (</w:t>
      </w:r>
      <w:proofErr w:type="gramStart"/>
      <w:r>
        <w:t>orange-red</w:t>
      </w:r>
      <w:proofErr w:type="gramEnd"/>
      <w:r>
        <w:t xml:space="preserve">) (Figure 6). This pattern indicates that specific colours or combinations are associated with longer PBD. </w:t>
      </w:r>
      <w:r w:rsidRPr="00A37166">
        <w:t>Among the monochromatic colours, L (</w:t>
      </w:r>
      <w:proofErr w:type="gramStart"/>
      <w:r w:rsidRPr="00A37166">
        <w:t>orange-red</w:t>
      </w:r>
      <w:proofErr w:type="gramEnd"/>
      <w:r w:rsidRPr="00A37166">
        <w:t>) recorded the lowest PBD and was significantly distinct from all other hues in this category (Tukey group ‘c’), including the related tones of ruby red (F) and sunset orange (J) (Figure 6).</w:t>
      </w:r>
    </w:p>
    <w:p w14:paraId="708AA0D3" w14:textId="2BD70DC4" w:rsidR="00BE2152" w:rsidRDefault="00B54A7B" w:rsidP="00BE2152">
      <w:r>
        <w:rPr>
          <w:noProof/>
        </w:rPr>
        <w:lastRenderedPageBreak/>
        <w:drawing>
          <wp:inline distT="0" distB="0" distL="0" distR="0" wp14:anchorId="7437EBBF" wp14:editId="7CB03B6D">
            <wp:extent cx="5731510" cy="2800235"/>
            <wp:effectExtent l="0" t="0" r="8890" b="6985"/>
            <wp:docPr id="263281009" name="Chart 1">
              <a:extLst xmlns:a="http://schemas.openxmlformats.org/drawingml/2006/main">
                <a:ext uri="{FF2B5EF4-FFF2-40B4-BE49-F238E27FC236}">
                  <a16:creationId xmlns:a16="http://schemas.microsoft.com/office/drawing/2014/main" id="{846CA7E2-1768-C78B-B7F4-A394A84704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148A887" w14:textId="77777777" w:rsidR="00BE2152" w:rsidRPr="00A837A9" w:rsidRDefault="00BE2152" w:rsidP="00E60B9B">
      <w:pPr>
        <w:pStyle w:val="PaperCaption"/>
        <w:rPr>
          <w:sz w:val="21"/>
        </w:rPr>
      </w:pPr>
      <w:r>
        <w:t>Figure 6 Mean PBD (s) across chromatic characteristics (A–L). Bars show means; letters above bars denote Tukey HSD groupings (α = 0.05). A = multicolour, B–L = individual monochromatic, gradient, or two-colour rows.</w:t>
      </w:r>
    </w:p>
    <w:p w14:paraId="2B760FD9" w14:textId="77777777" w:rsidR="00BE2152" w:rsidRDefault="00BE2152" w:rsidP="004E4B15">
      <w:pPr>
        <w:pStyle w:val="MainBodyText"/>
      </w:pPr>
      <w:r>
        <w:t>For completeness, a supplementary heatmap visualises row-by-session patterns across rows 1–22 with chromatic labels (Figure S1).</w:t>
      </w:r>
    </w:p>
    <w:p w14:paraId="2BA61B58" w14:textId="33CC68A8" w:rsidR="00BE2152" w:rsidRPr="00001533" w:rsidRDefault="00BE2152" w:rsidP="004E4B15">
      <w:pPr>
        <w:pStyle w:val="MainBodyText"/>
      </w:pPr>
      <w:r>
        <w:t xml:space="preserve">Across rows, we observed no consistent time-of-day differences in PBD between the morning and afternoon sessions. </w:t>
      </w:r>
      <w:r w:rsidRPr="009015EE">
        <w:rPr>
          <w:rFonts w:hint="eastAsia"/>
        </w:rPr>
        <w:t>We also ran direction-stratified checks. Patterns were qualitatively similar left</w:t>
      </w:r>
      <w:r>
        <w:t>-</w:t>
      </w:r>
      <w:r>
        <w:rPr>
          <w:rFonts w:hint="eastAsia"/>
        </w:rPr>
        <w:t>to</w:t>
      </w:r>
      <w:r>
        <w:t>-</w:t>
      </w:r>
      <w:r w:rsidRPr="009015EE">
        <w:rPr>
          <w:rFonts w:hint="eastAsia"/>
        </w:rPr>
        <w:t>right and right</w:t>
      </w:r>
      <w:r>
        <w:t>-to-</w:t>
      </w:r>
      <w:r w:rsidRPr="009015EE">
        <w:rPr>
          <w:rFonts w:hint="eastAsia"/>
        </w:rPr>
        <w:t>left for most rows; any differences were small and inconsistent across chromatic characteristics (directional detail available on request).</w:t>
      </w:r>
      <w:r>
        <w:t xml:space="preserve"> Thus the mean PBD were always greatest for the multicoloured grouping (plot A) irrespective if this was the first or last plot the </w:t>
      </w:r>
      <w:r w:rsidR="006851CE">
        <w:t>visitors</w:t>
      </w:r>
      <w:r>
        <w:t xml:space="preserve"> passed. </w:t>
      </w:r>
    </w:p>
    <w:p w14:paraId="1E73D8CF" w14:textId="34B08D7D" w:rsidR="00BE2152" w:rsidRPr="00A837A9" w:rsidRDefault="00BE2152" w:rsidP="004E4B15">
      <w:pPr>
        <w:pStyle w:val="PaperHeading4"/>
      </w:pPr>
      <w:r w:rsidRPr="00A837A9">
        <w:t xml:space="preserve">3.1.2 Chromatic </w:t>
      </w:r>
      <w:r w:rsidR="007D2775">
        <w:t>c</w:t>
      </w:r>
      <w:r w:rsidRPr="00A837A9">
        <w:t>ategories (</w:t>
      </w:r>
      <w:r w:rsidR="007D2775">
        <w:t>f</w:t>
      </w:r>
      <w:r w:rsidRPr="00A837A9">
        <w:t xml:space="preserve">our </w:t>
      </w:r>
      <w:r w:rsidR="007D2775">
        <w:t>l</w:t>
      </w:r>
      <w:r w:rsidRPr="00A837A9">
        <w:t>evels)</w:t>
      </w:r>
    </w:p>
    <w:p w14:paraId="5D514EDF" w14:textId="77777777" w:rsidR="00BE2152" w:rsidRDefault="00BE2152" w:rsidP="004E4B15">
      <w:pPr>
        <w:pStyle w:val="MainBodyText"/>
      </w:pPr>
      <w:r>
        <w:t>To further understand these differences, the 12 chromatic characteristics were categorised into four types—monochromatic (B, C, F, H, J, L), gradient (D, I, K), two-colour (E, G), and multicolour (A). A one-way ANOVA showed a significant effect of categories (</w:t>
      </w:r>
      <w:proofErr w:type="gramStart"/>
      <w:r>
        <w:t>F(</w:t>
      </w:r>
      <w:proofErr w:type="gramEnd"/>
      <w:r>
        <w:t>3, 3560) = 11.264, p &lt; 0.001, partial η² = 0.009), with multicolour rows yielding approximately double the mean PBD relative to the other categories (Figure 7).</w:t>
      </w:r>
    </w:p>
    <w:p w14:paraId="134B9A67" w14:textId="77777777" w:rsidR="00BE2152" w:rsidRDefault="00BE2152" w:rsidP="00BE2152">
      <w:r>
        <w:rPr>
          <w:noProof/>
        </w:rPr>
        <w:lastRenderedPageBreak/>
        <w:drawing>
          <wp:inline distT="0" distB="0" distL="0" distR="0" wp14:anchorId="3B16774F" wp14:editId="083FB6AB">
            <wp:extent cx="5080000" cy="2889885"/>
            <wp:effectExtent l="0" t="0" r="12700" b="18415"/>
            <wp:docPr id="1785403004" name="Chart 1">
              <a:extLst xmlns:a="http://schemas.openxmlformats.org/drawingml/2006/main">
                <a:ext uri="{FF2B5EF4-FFF2-40B4-BE49-F238E27FC236}">
                  <a16:creationId xmlns:a16="http://schemas.microsoft.com/office/drawing/2014/main" id="{6BC38C0A-7940-B6DA-9EF5-7FA5D079C4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28398B3" w14:textId="40D1FD1C" w:rsidR="00BE2152" w:rsidRPr="004E4B15" w:rsidRDefault="00BE2152" w:rsidP="00E60B9B">
      <w:pPr>
        <w:pStyle w:val="PaperCaption"/>
        <w:rPr>
          <w:sz w:val="21"/>
        </w:rPr>
      </w:pPr>
      <w:r>
        <w:t>Figure 7 Mean PBD (s) by chromatic category—monochromatic, gradient, two-colour, multicolour. Letters above bars denote Tukey HSD groupings (α = 0.05).</w:t>
      </w:r>
    </w:p>
    <w:p w14:paraId="0D85B0A5" w14:textId="7DF31002" w:rsidR="00BE2152" w:rsidRPr="00A837A9" w:rsidRDefault="00BE2152" w:rsidP="004E4B15">
      <w:pPr>
        <w:pStyle w:val="PaperHeading4"/>
      </w:pPr>
      <w:r w:rsidRPr="00A837A9">
        <w:t xml:space="preserve">3.1.3 Stop </w:t>
      </w:r>
      <w:r w:rsidR="007D2775">
        <w:t>o</w:t>
      </w:r>
      <w:r w:rsidRPr="00A837A9">
        <w:t xml:space="preserve">ccurrence </w:t>
      </w:r>
      <w:r w:rsidR="007D2775">
        <w:t>a</w:t>
      </w:r>
      <w:r w:rsidRPr="00A837A9">
        <w:t>nalysis</w:t>
      </w:r>
    </w:p>
    <w:p w14:paraId="5CD66476" w14:textId="77777777" w:rsidR="00BE2152" w:rsidRDefault="00BE2152" w:rsidP="004E4B15">
      <w:pPr>
        <w:pStyle w:val="MainBodyText"/>
      </w:pPr>
      <w:r w:rsidRPr="00247398">
        <w:rPr>
          <w:rFonts w:hint="eastAsia"/>
        </w:rPr>
        <w:t>To validate the duration findings, we examined the proportion of visitors who explicitly stopped (paused for ≥1 s) at each row. Figure 8 illustrates that stop occurrence closely mirrored the PBD results. Multicolour rows elicited the highest stopping rate,</w:t>
      </w:r>
      <w:r w:rsidRPr="00247398">
        <w:t xml:space="preserve"> indicating that high chromatic diversity was the most effective at arresting movement. Conversely, monochromatic rows showed the lowest stop rates, confirming that single hues—unless highly salient like yellow or ivory—were less likely to trigger a behavioural pause.</w:t>
      </w:r>
    </w:p>
    <w:p w14:paraId="27D8EE64" w14:textId="77777777" w:rsidR="00BE2152" w:rsidRDefault="00BE2152" w:rsidP="00BE2152">
      <w:pPr>
        <w:keepNext/>
      </w:pPr>
      <w:r>
        <w:rPr>
          <w:noProof/>
        </w:rPr>
        <w:drawing>
          <wp:inline distT="0" distB="0" distL="0" distR="0" wp14:anchorId="5EEBF37F" wp14:editId="1CE92FB9">
            <wp:extent cx="4572000" cy="2717800"/>
            <wp:effectExtent l="0" t="0" r="12700" b="12700"/>
            <wp:docPr id="301277424" name="Chart 1">
              <a:extLst xmlns:a="http://schemas.openxmlformats.org/drawingml/2006/main">
                <a:ext uri="{FF2B5EF4-FFF2-40B4-BE49-F238E27FC236}">
                  <a16:creationId xmlns:a16="http://schemas.microsoft.com/office/drawing/2014/main" id="{A3B7899D-A3FB-C671-E51D-8D651A8B72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7001630" w14:textId="68FBC49A" w:rsidR="00BE2152" w:rsidRPr="004E4B15" w:rsidRDefault="00BE2152" w:rsidP="00E60B9B">
      <w:pPr>
        <w:pStyle w:val="PaperCaption"/>
      </w:pPr>
      <w:r>
        <w:t xml:space="preserve">Figure 8 </w:t>
      </w:r>
      <w:r w:rsidRPr="001F06C4">
        <w:rPr>
          <w:rFonts w:hint="eastAsia"/>
        </w:rPr>
        <w:t>Stop occurrence (%) by chromatic category. Bars show the percentage of row events in which visitors stopped (≥1 s). Categories follow the definitions used in the main analyses.</w:t>
      </w:r>
    </w:p>
    <w:p w14:paraId="795FE2FC" w14:textId="72D82004" w:rsidR="00BE2152" w:rsidRPr="00A837A9" w:rsidRDefault="00BE2152" w:rsidP="004E4B15">
      <w:pPr>
        <w:pStyle w:val="PaperHeading4"/>
      </w:pPr>
      <w:r w:rsidRPr="00A837A9">
        <w:lastRenderedPageBreak/>
        <w:t>3.1.</w:t>
      </w:r>
      <w:r>
        <w:t>4</w:t>
      </w:r>
      <w:r w:rsidRPr="00A837A9">
        <w:t xml:space="preserve"> Local </w:t>
      </w:r>
      <w:r w:rsidR="007D2775">
        <w:t>c</w:t>
      </w:r>
      <w:r w:rsidRPr="00A837A9">
        <w:t xml:space="preserve">hromatic </w:t>
      </w:r>
      <w:r w:rsidR="007D2775">
        <w:t>d</w:t>
      </w:r>
      <w:r w:rsidRPr="00A837A9">
        <w:t xml:space="preserve">iversity </w:t>
      </w:r>
      <w:r w:rsidR="007D2775">
        <w:t>a</w:t>
      </w:r>
      <w:r w:rsidRPr="00A837A9">
        <w:t xml:space="preserve">cross </w:t>
      </w:r>
      <w:r w:rsidR="007D2775">
        <w:t>s</w:t>
      </w:r>
      <w:r w:rsidRPr="00A837A9">
        <w:t>ections (A–C)</w:t>
      </w:r>
    </w:p>
    <w:p w14:paraId="6E93DC8C" w14:textId="77777777" w:rsidR="00BE2152" w:rsidRDefault="00BE2152" w:rsidP="004E4B15">
      <w:pPr>
        <w:pStyle w:val="MainBodyText"/>
      </w:pPr>
      <w:r>
        <w:t xml:space="preserve">To test sequence effects, rows 2–22 were grouped into three contiguous sections—Section A (rows 2–8; high diversity, each row unique), Section B (rows 9–15; medium diversity, three characteristics), and Section C (rows 16–22; low diversity, three characteristics). Using participant-level totals (N = 162), a one-way ANOVA found no statistically significant differences across sections, </w:t>
      </w:r>
      <w:proofErr w:type="gramStart"/>
      <w:r>
        <w:t>F(</w:t>
      </w:r>
      <w:proofErr w:type="gramEnd"/>
      <w:r>
        <w:t>2, 159) = 2.788, p = 0.063, partial η² = 0.034, although Section A showed the longest total PBD (Figure 9).</w:t>
      </w:r>
    </w:p>
    <w:p w14:paraId="3980E291" w14:textId="77777777" w:rsidR="00BE2152" w:rsidRDefault="00BE2152" w:rsidP="00BE2152">
      <w:r>
        <w:rPr>
          <w:noProof/>
        </w:rPr>
        <w:drawing>
          <wp:inline distT="0" distB="0" distL="0" distR="0" wp14:anchorId="38D884DB" wp14:editId="656D8552">
            <wp:extent cx="5943600" cy="2857500"/>
            <wp:effectExtent l="0" t="0" r="12700" b="12700"/>
            <wp:docPr id="447933404" name="Chart 1">
              <a:extLst xmlns:a="http://schemas.openxmlformats.org/drawingml/2006/main">
                <a:ext uri="{FF2B5EF4-FFF2-40B4-BE49-F238E27FC236}">
                  <a16:creationId xmlns:a16="http://schemas.microsoft.com/office/drawing/2014/main" id="{02F1DC99-644F-BEBC-4FEA-4C38E3496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080AA52" w14:textId="77777777" w:rsidR="00BE2152" w:rsidRPr="003C240B" w:rsidRDefault="00BE2152" w:rsidP="00E60B9B">
      <w:pPr>
        <w:pStyle w:val="PaperCaption"/>
      </w:pPr>
      <w:r w:rsidRPr="003C240B">
        <w:t>Figure 9 Total PBD across three site sections with varying chromatic diversity—Section A – High (rows 2–8), Section B – Medium (rows 9–15), Section C – Low (rows 16–22). Bars show means with error bars = SE. Greater colour diversity may lead people to walk more slowly</w:t>
      </w:r>
    </w:p>
    <w:p w14:paraId="04C9DCA4" w14:textId="6E9479F8" w:rsidR="00BE2152" w:rsidRDefault="00BE2152" w:rsidP="004E4B15">
      <w:pPr>
        <w:pStyle w:val="MainBodyText"/>
      </w:pPr>
      <w:r>
        <w:t>A category-by-section heatmap summarises these sequence effects in matrix form (Figure S2).</w:t>
      </w:r>
    </w:p>
    <w:p w14:paraId="4F2238D3" w14:textId="5CB83408" w:rsidR="00BE2152" w:rsidRPr="00A837A9" w:rsidRDefault="00BE2152" w:rsidP="004E4B15">
      <w:pPr>
        <w:pStyle w:val="PaperHeading3"/>
      </w:pPr>
      <w:bookmarkStart w:id="15" w:name="_Toc220499687"/>
      <w:r w:rsidRPr="00A837A9">
        <w:t xml:space="preserve">3.2 Two-colour </w:t>
      </w:r>
      <w:r w:rsidR="007D2775">
        <w:t>c</w:t>
      </w:r>
      <w:r w:rsidRPr="00A837A9">
        <w:t xml:space="preserve">ombinations </w:t>
      </w:r>
      <w:r w:rsidR="007D2775">
        <w:t>r</w:t>
      </w:r>
      <w:r w:rsidRPr="00A837A9">
        <w:t xml:space="preserve">elative to </w:t>
      </w:r>
      <w:r w:rsidR="007D2775">
        <w:t>c</w:t>
      </w:r>
      <w:r w:rsidRPr="00A837A9">
        <w:t xml:space="preserve">omponent </w:t>
      </w:r>
      <w:r w:rsidR="007D2775">
        <w:t>c</w:t>
      </w:r>
      <w:r w:rsidRPr="00A837A9">
        <w:t>olours (ANCOVA)</w:t>
      </w:r>
      <w:bookmarkEnd w:id="15"/>
    </w:p>
    <w:p w14:paraId="6EEADECC" w14:textId="77777777" w:rsidR="00BE2152" w:rsidRDefault="00BE2152" w:rsidP="004E4B15">
      <w:pPr>
        <w:pStyle w:val="MainBodyText"/>
      </w:pPr>
      <w:r>
        <w:t xml:space="preserve">Although colour diversity usually led to slower walking (longer PBD), two-colour combinations did not always outperform single hues. In some instances, certain monochromatic rows resulted in longer PBD than their two-colour counterparts. To explore which specific colour combinations best sustain engagement when diversity is limited, we conducted ANCOVA comparing the PBD of two-colour combinations E (D × H) and G (F × H) with their component colours. For chromatic characteristic E, PBD was significantly predicted by its components D and H (p &lt; 0.001). Similarly, for characteristic G, PBD was predicted by F and H (p = 0.01). Collectively, these results are consistent with an “averaging” pattern in which two-colour rows tend to yield intermediate outcomes relative to their component hues, as shown in Figure 10. </w:t>
      </w:r>
    </w:p>
    <w:p w14:paraId="43721CBD" w14:textId="77777777" w:rsidR="00BE2152" w:rsidRDefault="00BE2152" w:rsidP="008F6872">
      <w:r>
        <w:rPr>
          <w:noProof/>
        </w:rPr>
        <w:lastRenderedPageBreak/>
        <w:drawing>
          <wp:inline distT="0" distB="0" distL="0" distR="0" wp14:anchorId="35A08ABC" wp14:editId="6AF71002">
            <wp:extent cx="5923280" cy="2778760"/>
            <wp:effectExtent l="0" t="0" r="7620" b="15240"/>
            <wp:docPr id="1394024715" name="Chart 1">
              <a:extLst xmlns:a="http://schemas.openxmlformats.org/drawingml/2006/main">
                <a:ext uri="{FF2B5EF4-FFF2-40B4-BE49-F238E27FC236}">
                  <a16:creationId xmlns:a16="http://schemas.microsoft.com/office/drawing/2014/main" id="{5690565E-B57D-0B4E-9326-92C0484B9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BC55668" w14:textId="77777777" w:rsidR="00BE2152" w:rsidRPr="001E593A" w:rsidRDefault="00BE2152" w:rsidP="00E60B9B">
      <w:pPr>
        <w:pStyle w:val="PaperCaption"/>
      </w:pPr>
      <w:r>
        <w:t>Figure 10 Monochromatic vs two-colour comparisons used in the ANCOVA analysis. Bars show mean PBD with error bars = SE for the two-colour rows E (D × H) and G (F × H) and their component single colours; two-colour rows are visually intermediate to their components.</w:t>
      </w:r>
    </w:p>
    <w:p w14:paraId="2C907BCB" w14:textId="77777777" w:rsidR="00BE2152" w:rsidRDefault="00BE2152" w:rsidP="004E4B15">
      <w:pPr>
        <w:pStyle w:val="PaperHeading2"/>
      </w:pPr>
      <w:bookmarkStart w:id="16" w:name="_Toc220499688"/>
      <w:bookmarkEnd w:id="13"/>
      <w:r w:rsidRPr="00B73E3F">
        <w:rPr>
          <w:rFonts w:hint="eastAsia"/>
        </w:rPr>
        <w:t>4.</w:t>
      </w:r>
      <w:r w:rsidRPr="00B73E3F">
        <w:t xml:space="preserve"> D</w:t>
      </w:r>
      <w:r w:rsidRPr="00B73E3F">
        <w:rPr>
          <w:rFonts w:hint="eastAsia"/>
        </w:rPr>
        <w:t>iscussion</w:t>
      </w:r>
      <w:bookmarkStart w:id="17" w:name="OLE_LINK5"/>
      <w:bookmarkEnd w:id="16"/>
    </w:p>
    <w:p w14:paraId="3DE9F470" w14:textId="34805370" w:rsidR="00BE2152" w:rsidRPr="00A837A9" w:rsidRDefault="00BE2152" w:rsidP="004E4B15">
      <w:pPr>
        <w:pStyle w:val="PaperHeading3"/>
      </w:pPr>
      <w:bookmarkStart w:id="18" w:name="_Toc220499689"/>
      <w:r w:rsidRPr="00A837A9">
        <w:t xml:space="preserve">4.1 Flower </w:t>
      </w:r>
      <w:r w:rsidR="007D2775">
        <w:t>c</w:t>
      </w:r>
      <w:r w:rsidRPr="00A837A9">
        <w:t xml:space="preserve">olour </w:t>
      </w:r>
      <w:r w:rsidR="007D2775">
        <w:t>d</w:t>
      </w:r>
      <w:r w:rsidRPr="00A837A9">
        <w:t xml:space="preserve">iversity </w:t>
      </w:r>
      <w:r w:rsidR="007D2775">
        <w:t>e</w:t>
      </w:r>
      <w:r w:rsidRPr="00A837A9">
        <w:t xml:space="preserve">ncourages </w:t>
      </w:r>
      <w:r w:rsidR="007D2775">
        <w:t>p</w:t>
      </w:r>
      <w:r w:rsidRPr="00A837A9">
        <w:t xml:space="preserve">rolonged </w:t>
      </w:r>
      <w:r w:rsidR="007D2775">
        <w:t>w</w:t>
      </w:r>
      <w:r w:rsidRPr="00A837A9">
        <w:t xml:space="preserve">alking in </w:t>
      </w:r>
      <w:r w:rsidR="007D2775">
        <w:t>n</w:t>
      </w:r>
      <w:r w:rsidRPr="00A837A9">
        <w:t xml:space="preserve">atural </w:t>
      </w:r>
      <w:r w:rsidR="007D2775">
        <w:t>e</w:t>
      </w:r>
      <w:r w:rsidRPr="00A837A9">
        <w:t>nvironments</w:t>
      </w:r>
      <w:bookmarkEnd w:id="18"/>
    </w:p>
    <w:p w14:paraId="5353306C" w14:textId="77777777" w:rsidR="00BE2152" w:rsidRDefault="00BE2152" w:rsidP="004E4B15">
      <w:pPr>
        <w:pStyle w:val="MainBodyText"/>
      </w:pPr>
      <w:r w:rsidRPr="006C58AC">
        <w:t>The findings of this study demonstrate that flower colour, as an aesthetic element</w:t>
      </w:r>
      <w:r w:rsidRPr="00286FB0">
        <w:t xml:space="preserve"> </w:t>
      </w:r>
      <w:r>
        <w:t>within</w:t>
      </w:r>
      <w:r w:rsidRPr="00286FB0">
        <w:t xml:space="preserve"> natural environments, </w:t>
      </w:r>
      <w:r>
        <w:t>can help slow walking pace and focus visual attention on the adjacent flowers for longer</w:t>
      </w:r>
      <w:r w:rsidRPr="00286FB0">
        <w:t xml:space="preserve">. </w:t>
      </w:r>
      <w:r w:rsidRPr="005B570B">
        <w:t>On average, visitors spent 5.86 s passing each row —markedly longer than the ~1.1 s theoretically required to traverse the 1.5 m segment at a typical walking pace (1.4 m/s). This indicates that the presence of flowers generally arrested movement, supporting previous research that visually rich environments enhance engagement</w:t>
      </w:r>
      <w:r>
        <w:t xml:space="preserve"> </w:t>
      </w:r>
      <w:r>
        <w:fldChar w:fldCharType="begin"/>
      </w:r>
      <w:r>
        <w:instrText xml:space="preserve"> ADDIN EN.CITE &lt;EndNote&gt;&lt;Cite&gt;&lt;Author&gt;Roe&lt;/Author&gt;&lt;Year&gt;2011&lt;/Year&gt;&lt;RecNum&gt;184&lt;/RecNum&gt;&lt;DisplayText&gt;(Hoyle &amp;amp; Jorgensen, 2017; Roe &amp;amp; Aspinall, 2011)&lt;/DisplayText&gt;&lt;record&gt;&lt;rec-number&gt;184&lt;/rec-number&gt;&lt;foreign-keys&gt;&lt;key app="EN" db-id="zezd5e9tbfda5wex5aepwtv70zssrdr2rxtt" timestamp="1744547821"&gt;184&lt;/key&gt;&lt;/foreign-keys&gt;&lt;ref-type name="Journal Article"&gt;17&lt;/ref-type&gt;&lt;contributors&gt;&lt;authors&gt;&lt;author&gt;Roe, Jenny&lt;/author&gt;&lt;author&gt;Aspinall, Peter&lt;/author&gt;&lt;/authors&gt;&lt;/contributors&gt;&lt;titles&gt;&lt;title&gt;The restorative benefits of walking in urban and rural settings in adults with good and poor mental health&lt;/title&gt;&lt;secondary-title&gt;Health &amp;amp; place&lt;/secondary-title&gt;&lt;/titles&gt;&lt;periodical&gt;&lt;full-title&gt;Health &amp;amp; place&lt;/full-title&gt;&lt;/periodical&gt;&lt;pages&gt;103-113&lt;/pages&gt;&lt;volume&gt;17&lt;/volume&gt;&lt;number&gt;1&lt;/number&gt;&lt;dates&gt;&lt;year&gt;2011&lt;/year&gt;&lt;/dates&gt;&lt;isbn&gt;1353-8292&lt;/isbn&gt;&lt;urls&gt;&lt;/urls&gt;&lt;/record&gt;&lt;/Cite&gt;&lt;Cite&gt;&lt;Author&gt;Hoyle&lt;/Author&gt;&lt;Year&gt;2017&lt;/Year&gt;&lt;RecNum&gt;105&lt;/RecNum&gt;&lt;record&gt;&lt;rec-number&gt;105&lt;/rec-number&gt;&lt;foreign-keys&gt;&lt;key app="EN" db-id="zezd5e9tbfda5wex5aepwtv70zssrdr2rxtt" timestamp="1743542383"&gt;105&lt;/key&gt;&lt;/foreign-keys&gt;&lt;ref-type name="Journal Article"&gt;17&lt;/ref-type&gt;&lt;contributors&gt;&lt;authors&gt;&lt;author&gt;Hoyle, H., Hitchmough, J.,&lt;/author&gt;&lt;author&gt;Jorgensen, A.&lt;/author&gt;&lt;/authors&gt;&lt;/contributors&gt;&lt;titles&gt;&lt;title&gt;All about the ‘wow factor’? The relationships between aesthetics, restorative effect and perceived biodiversity in designed urban planting&lt;/title&gt;&lt;secondary-title&gt;Landscape and Urban Planning&lt;/secondary-title&gt;&lt;/titles&gt;&lt;periodical&gt;&lt;full-title&gt;Landscape and Urban Planning&lt;/full-title&gt;&lt;/periodical&gt;&lt;pages&gt;109–123&lt;/pages&gt;&lt;volume&gt;164&lt;/volume&gt;&lt;dates&gt;&lt;year&gt;2017&lt;/year&gt;&lt;/dates&gt;&lt;urls&gt;&lt;related-urls&gt;&lt;url&gt;https://doi.org/10.1016/j.landurbplan.2017.03.011&lt;/url&gt;&lt;/related-urls&gt;&lt;/urls&gt;&lt;/record&gt;&lt;/Cite&gt;&lt;/EndNote&gt;</w:instrText>
      </w:r>
      <w:r>
        <w:fldChar w:fldCharType="separate"/>
      </w:r>
      <w:r>
        <w:rPr>
          <w:noProof/>
        </w:rPr>
        <w:t>(Hoyle &amp; Jorgensen, 2017; Roe &amp; Aspinall, 2011)</w:t>
      </w:r>
      <w:r>
        <w:fldChar w:fldCharType="end"/>
      </w:r>
      <w:r>
        <w:t>.</w:t>
      </w:r>
    </w:p>
    <w:p w14:paraId="6BDD921F" w14:textId="38982AD9" w:rsidR="00BE2152" w:rsidRDefault="00BE2152" w:rsidP="004E4B15">
      <w:pPr>
        <w:pStyle w:val="MainBodyText"/>
      </w:pPr>
      <w:r w:rsidRPr="009015EE">
        <w:t>Multicolour rows prompted the slowest passage, and among single hues</w:t>
      </w:r>
      <w:r>
        <w:t>,</w:t>
      </w:r>
      <w:r w:rsidRPr="009015EE">
        <w:t xml:space="preserve"> ivory and yellow also kept people dwelling longer. </w:t>
      </w:r>
      <w:r w:rsidRPr="008E17AB">
        <w:t>In practice, more diverse colo</w:t>
      </w:r>
      <w:r>
        <w:t>u</w:t>
      </w:r>
      <w:r w:rsidRPr="008E17AB">
        <w:t>rs in natural settings often lead to longer amounts of time spent in those areas. This aligns with public health goals that encourage people to spend more time in natural environments. While the effects were small and sometimes borderline statistical</w:t>
      </w:r>
      <w:r>
        <w:t>ly</w:t>
      </w:r>
      <w:r w:rsidRPr="008E17AB">
        <w:t xml:space="preserve"> significan</w:t>
      </w:r>
      <w:r>
        <w:t>t</w:t>
      </w:r>
      <w:r w:rsidRPr="008E17AB">
        <w:t>, even relatively small changes in perception can add up and have large consequences for behavio</w:t>
      </w:r>
      <w:r>
        <w:t>u</w:t>
      </w:r>
      <w:r w:rsidRPr="008E17AB">
        <w:t>r.</w:t>
      </w:r>
      <w:r>
        <w:t xml:space="preserve"> Prior work shows that specific park features and aesthetic qualities are linked to greater recreational use and PBD, suggesting that colour can be leveraged alongside other design attributes </w:t>
      </w:r>
      <w:r>
        <w:fldChar w:fldCharType="begin">
          <w:fldData xml:space="preserve">PEVuZE5vdGU+PENpdGU+PEF1dGhvcj5LYWN6eW5za2k8L0F1dGhvcj48WWVhcj4yMDA4PC9ZZWFy
PjxSZWNOdW0+MjE4PC9SZWNOdW0+PERpc3BsYXlUZXh0PihLYWN6eW5za2kgZXQgYWwuLCAyMDA4
OyBOYXNhciwgMTk5NDsgTmVhbGUgZXQgYWwuLCAyMDIxKTwvRGlzcGxheVRleHQ+PHJlY29yZD48
cmVjLW51bWJlcj4yMTg8L3JlYy1udW1iZXI+PGZvcmVpZ24ta2V5cz48a2V5IGFwcD0iRU4iIGRi
LWlkPSJ6ZXpkNWU5dGJmZGE1d2V4NWFlcHd0djcwenNzcmRyMnJ4dHQiIHRpbWVzdGFtcD0iMTc1
NzMyODUxMSI+MjE4PC9rZXk+PC9mb3JlaWduLWtleXM+PHJlZi10eXBlIG5hbWU9IkpvdXJuYWwg
QXJ0aWNsZSI+MTc8L3JlZi10eXBlPjxjb250cmlidXRvcnM+PGF1dGhvcnM+PGF1dGhvcj5LYWN6
eW5za2ksIEFuZHJldyBUPC9hdXRob3I+PGF1dGhvcj5Qb3R3YXJrYSwgTHVrZSBSPC9hdXRob3I+
PGF1dGhvcj5TYWVsZW5zLCBCcmlhbiBFPC9hdXRob3I+PC9hdXRob3JzPjwvY29udHJpYnV0b3Jz
Pjx0aXRsZXM+PHRpdGxlPkFzc29jaWF0aW9uIG9mIHBhcmsgc2l6ZSwgZGlzdGFuY2UsIGFuZCBm
ZWF0dXJlcyB3aXRoIHBoeXNpY2FsIGFjdGl2aXR5IGluIG5laWdoYm9yaG9vZCBwYXJrczwvdGl0
bGU+PHNlY29uZGFyeS10aXRsZT5BbWVyaWNhbiBqb3VybmFsIG9mIHB1YmxpYyBoZWFsdGg8L3Nl
Y29uZGFyeS10aXRsZT48L3RpdGxlcz48cGVyaW9kaWNhbD48ZnVsbC10aXRsZT5BbWVyaWNhbiBq
b3VybmFsIG9mIHB1YmxpYyBoZWFsdGg8L2Z1bGwtdGl0bGU+PC9wZXJpb2RpY2FsPjxwYWdlcz4x
NDUxLTE0NTY8L3BhZ2VzPjx2b2x1bWU+OTg8L3ZvbHVtZT48bnVtYmVyPjg8L251bWJlcj48ZGF0
ZXM+PHllYXI+MjAwODwveWVhcj48L2RhdGVzPjxpc2JuPjAwOTAtMDAzNjwvaXNibj48dXJscz48
L3VybHM+PC9yZWNvcmQ+PC9DaXRlPjxDaXRlPjxBdXRob3I+TmFzYXI8L0F1dGhvcj48WWVhcj4x
OTk0PC9ZZWFyPjxSZWNOdW0+MTkxPC9SZWNOdW0+PHJlY29yZD48cmVjLW51bWJlcj4xOTE8L3Jl
Yy1udW1iZXI+PGZvcmVpZ24ta2V5cz48a2V5IGFwcD0iRU4iIGRiLWlkPSJ6ZXpkNWU5dGJmZGE1
d2V4NWFlcHd0djcwenNzcmRyMnJ4dHQiIHRpbWVzdGFtcD0iMTc0NDU0OTA2NCI+MTkxPC9rZXk+
PC9mb3JlaWduLWtleXM+PHJlZi10eXBlIG5hbWU9IkpvdXJuYWwgQXJ0aWNsZSI+MTc8L3JlZi10
eXBlPjxjb250cmlidXRvcnM+PGF1dGhvcnM+PGF1dGhvcj5OYXNhciwgSmFjayBMPC9hdXRob3I+
PC9hdXRob3JzPjwvY29udHJpYnV0b3JzPjx0aXRsZXM+PHRpdGxlPlVyYmFuIGRlc2lnbiBhZXN0
aGV0aWNzOiBUaGUgZXZhbHVhdGl2ZSBxdWFsaXRpZXMgb2YgYnVpbGRpbmcgZXh0ZXJpb3JzPC90
aXRsZT48c2Vjb25kYXJ5LXRpdGxlPkVudmlyb25tZW50IGFuZCBiZWhhdmlvcjwvc2Vjb25kYXJ5
LXRpdGxlPjwvdGl0bGVzPjxwZXJpb2RpY2FsPjxmdWxsLXRpdGxlPkVudmlyb25tZW50IGFuZCBC
ZWhhdmlvcjwvZnVsbC10aXRsZT48L3BlcmlvZGljYWw+PHBhZ2VzPjM3Ny00MDE8L3BhZ2VzPjx2
b2x1bWU+MjY8L3ZvbHVtZT48bnVtYmVyPjM8L251bWJlcj48ZGF0ZXM+PHllYXI+MTk5NDwveWVh
cj48L2RhdGVzPjxpc2JuPjAwMTMtOTE2NTwvaXNibj48dXJscz48L3VybHM+PC9yZWNvcmQ+PC9D
aXRlPjxDaXRlPjxBdXRob3I+TmVhbGU8L0F1dGhvcj48WWVhcj4yMDIxPC9ZZWFyPjxSZWNOdW0+
MTI3PC9SZWNOdW0+PHJlY29yZD48cmVjLW51bWJlcj4xMjc8L3JlYy1udW1iZXI+PGZvcmVpZ24t
a2V5cz48a2V5IGFwcD0iRU4iIGRiLWlkPSJ6ZXpkNWU5dGJmZGE1d2V4NWFlcHd0djcwenNzcmRy
MnJ4dHQiIHRpbWVzdGFtcD0iMTc0MzU0MjQ3NyI+MTI3PC9rZXk+PC9mb3JlaWduLWtleXM+PHJl
Zi10eXBlIG5hbWU9IkpvdXJuYWwgQXJ0aWNsZSI+MTc8L3JlZi10eXBlPjxjb250cmlidXRvcnM+
PGF1dGhvcnM+PGF1dGhvcj5OZWFsZSwgQy48L2F1dGhvcj48YXV0aG9yPkFzcGluYWxsLCBQLjwv
YXV0aG9yPjxhdXRob3I+Um9lLCBKLjwvYXV0aG9yPjxhdXRob3I+VHZlaXQsIE0uIFMuPC9hdXRo
b3I+PGF1dGhvcj5Uc3VjaGl5YSwgSy48L2F1dGhvcj48YXV0aG9yPlN1Z2l5YW1hLCBULjwvYXV0
aG9yPjwvYXV0aG9ycz48L2NvbnRyaWJ1dG9ycz48dGl0bGVzPjx0aXRsZT5Db2xvciBhZXN0aGV0
aWNzOiBBIHRyYW5zYXRsYW50aWMgY29tcGFyaXNvbiBvZiBwc3ljaG9sb2dpY2FsIGFuZCBwaHlz
aW9sb2dpY2FsIGltcGFjdHMgb2Ygd2FybSBhbmQgY29vbCBjb2xvcnMgaW4gZ2FyZGVuIGxhbmRz
Y2FwZXM8L3RpdGxlPjxzZWNvbmRhcnktdGl0bGU+V2VsbGJlaW5nLCBTcGFjZSBhbmQgU29jaWV0
eTwvc2Vjb25kYXJ5LXRpdGxlPjwvdGl0bGVzPjxwZXJpb2RpY2FsPjxmdWxsLXRpdGxlPldlbGxi
ZWluZywgU3BhY2UgYW5kIFNvY2lldHk8L2Z1bGwtdGl0bGU+PC9wZXJpb2RpY2FsPjxwYWdlcz4x
MDAwMzg8L3BhZ2VzPjx2b2x1bWU+Mjwvdm9sdW1lPjxkYXRlcz48eWVhcj4yMDIxPC95ZWFyPjwv
ZGF0ZXM+PHVybHM+PHJlbGF0ZWQtdXJscz48dXJsPmh0dHBzOi8vZG9pLm9yZy8xMC4xMDE2L2ou
d3NzLjIwMjEuMTAwMDM4PC91cmw+PC9yZWxhdGVkLXVybHM+PC91cmxzPjwvcmVjb3JkPjwvQ2l0
ZT48L0VuZE5vdGU+
</w:fldData>
        </w:fldChar>
      </w:r>
      <w:r>
        <w:instrText xml:space="preserve"> ADDIN EN.CITE </w:instrText>
      </w:r>
      <w:r>
        <w:fldChar w:fldCharType="begin">
          <w:fldData xml:space="preserve">PEVuZE5vdGU+PENpdGU+PEF1dGhvcj5LYWN6eW5za2k8L0F1dGhvcj48WWVhcj4yMDA4PC9ZZWFy
PjxSZWNOdW0+MjE4PC9SZWNOdW0+PERpc3BsYXlUZXh0PihLYWN6eW5za2kgZXQgYWwuLCAyMDA4
OyBOYXNhciwgMTk5NDsgTmVhbGUgZXQgYWwuLCAyMDIxKTwvRGlzcGxheVRleHQ+PHJlY29yZD48
cmVjLW51bWJlcj4yMTg8L3JlYy1udW1iZXI+PGZvcmVpZ24ta2V5cz48a2V5IGFwcD0iRU4iIGRi
LWlkPSJ6ZXpkNWU5dGJmZGE1d2V4NWFlcHd0djcwenNzcmRyMnJ4dHQiIHRpbWVzdGFtcD0iMTc1
NzMyODUxMSI+MjE4PC9rZXk+PC9mb3JlaWduLWtleXM+PHJlZi10eXBlIG5hbWU9IkpvdXJuYWwg
QXJ0aWNsZSI+MTc8L3JlZi10eXBlPjxjb250cmlidXRvcnM+PGF1dGhvcnM+PGF1dGhvcj5LYWN6
eW5za2ksIEFuZHJldyBUPC9hdXRob3I+PGF1dGhvcj5Qb3R3YXJrYSwgTHVrZSBSPC9hdXRob3I+
PGF1dGhvcj5TYWVsZW5zLCBCcmlhbiBFPC9hdXRob3I+PC9hdXRob3JzPjwvY29udHJpYnV0b3Jz
Pjx0aXRsZXM+PHRpdGxlPkFzc29jaWF0aW9uIG9mIHBhcmsgc2l6ZSwgZGlzdGFuY2UsIGFuZCBm
ZWF0dXJlcyB3aXRoIHBoeXNpY2FsIGFjdGl2aXR5IGluIG5laWdoYm9yaG9vZCBwYXJrczwvdGl0
bGU+PHNlY29uZGFyeS10aXRsZT5BbWVyaWNhbiBqb3VybmFsIG9mIHB1YmxpYyBoZWFsdGg8L3Nl
Y29uZGFyeS10aXRsZT48L3RpdGxlcz48cGVyaW9kaWNhbD48ZnVsbC10aXRsZT5BbWVyaWNhbiBq
b3VybmFsIG9mIHB1YmxpYyBoZWFsdGg8L2Z1bGwtdGl0bGU+PC9wZXJpb2RpY2FsPjxwYWdlcz4x
NDUxLTE0NTY8L3BhZ2VzPjx2b2x1bWU+OTg8L3ZvbHVtZT48bnVtYmVyPjg8L251bWJlcj48ZGF0
ZXM+PHllYXI+MjAwODwveWVhcj48L2RhdGVzPjxpc2JuPjAwOTAtMDAzNjwvaXNibj48dXJscz48
L3VybHM+PC9yZWNvcmQ+PC9DaXRlPjxDaXRlPjxBdXRob3I+TmFzYXI8L0F1dGhvcj48WWVhcj4x
OTk0PC9ZZWFyPjxSZWNOdW0+MTkxPC9SZWNOdW0+PHJlY29yZD48cmVjLW51bWJlcj4xOTE8L3Jl
Yy1udW1iZXI+PGZvcmVpZ24ta2V5cz48a2V5IGFwcD0iRU4iIGRiLWlkPSJ6ZXpkNWU5dGJmZGE1
d2V4NWFlcHd0djcwenNzcmRyMnJ4dHQiIHRpbWVzdGFtcD0iMTc0NDU0OTA2NCI+MTkxPC9rZXk+
PC9mb3JlaWduLWtleXM+PHJlZi10eXBlIG5hbWU9IkpvdXJuYWwgQXJ0aWNsZSI+MTc8L3JlZi10
eXBlPjxjb250cmlidXRvcnM+PGF1dGhvcnM+PGF1dGhvcj5OYXNhciwgSmFjayBMPC9hdXRob3I+
PC9hdXRob3JzPjwvY29udHJpYnV0b3JzPjx0aXRsZXM+PHRpdGxlPlVyYmFuIGRlc2lnbiBhZXN0
aGV0aWNzOiBUaGUgZXZhbHVhdGl2ZSBxdWFsaXRpZXMgb2YgYnVpbGRpbmcgZXh0ZXJpb3JzPC90
aXRsZT48c2Vjb25kYXJ5LXRpdGxlPkVudmlyb25tZW50IGFuZCBiZWhhdmlvcjwvc2Vjb25kYXJ5
LXRpdGxlPjwvdGl0bGVzPjxwZXJpb2RpY2FsPjxmdWxsLXRpdGxlPkVudmlyb25tZW50IGFuZCBC
ZWhhdmlvcjwvZnVsbC10aXRsZT48L3BlcmlvZGljYWw+PHBhZ2VzPjM3Ny00MDE8L3BhZ2VzPjx2
b2x1bWU+MjY8L3ZvbHVtZT48bnVtYmVyPjM8L251bWJlcj48ZGF0ZXM+PHllYXI+MTk5NDwveWVh
cj48L2RhdGVzPjxpc2JuPjAwMTMtOTE2NTwvaXNibj48dXJscz48L3VybHM+PC9yZWNvcmQ+PC9D
aXRlPjxDaXRlPjxBdXRob3I+TmVhbGU8L0F1dGhvcj48WWVhcj4yMDIxPC9ZZWFyPjxSZWNOdW0+
MTI3PC9SZWNOdW0+PHJlY29yZD48cmVjLW51bWJlcj4xMjc8L3JlYy1udW1iZXI+PGZvcmVpZ24t
a2V5cz48a2V5IGFwcD0iRU4iIGRiLWlkPSJ6ZXpkNWU5dGJmZGE1d2V4NWFlcHd0djcwenNzcmRy
MnJ4dHQiIHRpbWVzdGFtcD0iMTc0MzU0MjQ3NyI+MTI3PC9rZXk+PC9mb3JlaWduLWtleXM+PHJl
Zi10eXBlIG5hbWU9IkpvdXJuYWwgQXJ0aWNsZSI+MTc8L3JlZi10eXBlPjxjb250cmlidXRvcnM+
PGF1dGhvcnM+PGF1dGhvcj5OZWFsZSwgQy48L2F1dGhvcj48YXV0aG9yPkFzcGluYWxsLCBQLjwv
YXV0aG9yPjxhdXRob3I+Um9lLCBKLjwvYXV0aG9yPjxhdXRob3I+VHZlaXQsIE0uIFMuPC9hdXRo
b3I+PGF1dGhvcj5Uc3VjaGl5YSwgSy48L2F1dGhvcj48YXV0aG9yPlN1Z2l5YW1hLCBULjwvYXV0
aG9yPjwvYXV0aG9ycz48L2NvbnRyaWJ1dG9ycz48dGl0bGVzPjx0aXRsZT5Db2xvciBhZXN0aGV0
aWNzOiBBIHRyYW5zYXRsYW50aWMgY29tcGFyaXNvbiBvZiBwc3ljaG9sb2dpY2FsIGFuZCBwaHlz
aW9sb2dpY2FsIGltcGFjdHMgb2Ygd2FybSBhbmQgY29vbCBjb2xvcnMgaW4gZ2FyZGVuIGxhbmRz
Y2FwZXM8L3RpdGxlPjxzZWNvbmRhcnktdGl0bGU+V2VsbGJlaW5nLCBTcGFjZSBhbmQgU29jaWV0
eTwvc2Vjb25kYXJ5LXRpdGxlPjwvdGl0bGVzPjxwZXJpb2RpY2FsPjxmdWxsLXRpdGxlPldlbGxi
ZWluZywgU3BhY2UgYW5kIFNvY2lldHk8L2Z1bGwtdGl0bGU+PC9wZXJpb2RpY2FsPjxwYWdlcz4x
MDAwMzg8L3BhZ2VzPjx2b2x1bWU+Mjwvdm9sdW1lPjxkYXRlcz48eWVhcj4yMDIxPC95ZWFyPjwv
ZGF0ZXM+PHVybHM+PHJlbGF0ZWQtdXJscz48dXJsPmh0dHBzOi8vZG9pLm9yZy8xMC4xMDE2L2ou
d3NzLjIwMjEuMTAwMDM4PC91cmw+PC9yZWxhdGVkLXVybHM+PC91cmxzPjwvcmVjb3JkPjwvQ2l0
ZT48L0VuZE5vdGU+
</w:fldData>
        </w:fldChar>
      </w:r>
      <w:r>
        <w:instrText xml:space="preserve"> ADDIN EN.CITE.DATA </w:instrText>
      </w:r>
      <w:r>
        <w:fldChar w:fldCharType="end"/>
      </w:r>
      <w:r>
        <w:fldChar w:fldCharType="separate"/>
      </w:r>
      <w:r>
        <w:rPr>
          <w:noProof/>
        </w:rPr>
        <w:t>(Kaczynski et al., 2008; Nasar, 1994; Neale et al., 2021)</w:t>
      </w:r>
      <w:r>
        <w:fldChar w:fldCharType="end"/>
      </w:r>
      <w:r>
        <w:t xml:space="preserve">. The larger, section-level differences were not significant, suggesting that any diversity effect depends on the specific flower colours present </w:t>
      </w:r>
      <w:r w:rsidRPr="009015EE">
        <w:t>—</w:t>
      </w:r>
      <w:r>
        <w:t xml:space="preserve">some more arresting than </w:t>
      </w:r>
      <w:r>
        <w:lastRenderedPageBreak/>
        <w:t>others</w:t>
      </w:r>
      <w:r w:rsidRPr="009015EE">
        <w:t>—</w:t>
      </w:r>
      <w:r>
        <w:t xml:space="preserve">rather than on section-scale arrangement. Converging evidence from a complementary stop-occurrence indicator (Figure 8) </w:t>
      </w:r>
      <w:r w:rsidRPr="009015EE">
        <w:t xml:space="preserve">showed the same ordering by chromatic category: multicolour rows had a higher probability of stopping than other categories, consistent with the longer </w:t>
      </w:r>
      <w:r>
        <w:t>PBD</w:t>
      </w:r>
      <w:r w:rsidRPr="009015EE">
        <w:t xml:space="preserve"> observed.</w:t>
      </w:r>
      <w:r>
        <w:t xml:space="preserve"> In practical terms, planting palettes that boost chromatic diversity—or deploy preferred hues such as ivory and yellow—can slow the stroll and extend on‑site dwell time.</w:t>
      </w:r>
    </w:p>
    <w:p w14:paraId="2E3BA86C" w14:textId="3C44A653" w:rsidR="00BE2152" w:rsidRPr="00A837A9" w:rsidRDefault="00BE2152" w:rsidP="004E4B15">
      <w:pPr>
        <w:pStyle w:val="PaperHeading3"/>
      </w:pPr>
      <w:bookmarkStart w:id="19" w:name="_Toc220499690"/>
      <w:r w:rsidRPr="00A837A9">
        <w:t xml:space="preserve">4.2 The </w:t>
      </w:r>
      <w:r w:rsidR="007D2775">
        <w:t>p</w:t>
      </w:r>
      <w:r w:rsidRPr="00A837A9">
        <w:t xml:space="preserve">sychological </w:t>
      </w:r>
      <w:r w:rsidR="007D2775">
        <w:t>m</w:t>
      </w:r>
      <w:r w:rsidRPr="00A837A9">
        <w:t xml:space="preserve">echanisms </w:t>
      </w:r>
      <w:r w:rsidR="007D2775">
        <w:t>b</w:t>
      </w:r>
      <w:r w:rsidRPr="00A837A9">
        <w:t xml:space="preserve">ehind </w:t>
      </w:r>
      <w:r w:rsidR="007D2775">
        <w:t>p</w:t>
      </w:r>
      <w:r w:rsidRPr="00A837A9">
        <w:t xml:space="preserve">rolonged </w:t>
      </w:r>
      <w:r w:rsidR="007D2775">
        <w:t>w</w:t>
      </w:r>
      <w:r w:rsidRPr="00A837A9">
        <w:t xml:space="preserve">alking </w:t>
      </w:r>
      <w:r w:rsidR="007D2775">
        <w:t>t</w:t>
      </w:r>
      <w:r w:rsidRPr="00A837A9">
        <w:t>ime</w:t>
      </w:r>
      <w:bookmarkEnd w:id="19"/>
    </w:p>
    <w:p w14:paraId="41B90622" w14:textId="77777777" w:rsidR="00BE2152" w:rsidRDefault="00BE2152" w:rsidP="004E4B15">
      <w:pPr>
        <w:pStyle w:val="MainBodyText"/>
      </w:pPr>
      <w:r>
        <w:t>T</w:t>
      </w:r>
      <w:r w:rsidRPr="009E1829">
        <w:t xml:space="preserve">wo complementary pathways </w:t>
      </w:r>
      <w:r w:rsidRPr="009015EE">
        <w:t>may explain the patterns observed. First, attention capture in natural scenes</w:t>
      </w:r>
      <w:r>
        <w:rPr>
          <w:rFonts w:ascii="SimSun" w:eastAsia="SimSun" w:hAnsi="SimSun" w:cs="SimSun"/>
        </w:rPr>
        <w:t>.</w:t>
      </w:r>
      <w:r w:rsidRPr="009015EE">
        <w:t xml:space="preserve"> In visual search and scene-viewing, what we look at reflects a mix of top-down goals (what we intend to find) and bottom-up salience (what stands out). In planting, strong or varied/contrasting colours, clear figure–ground differences, and local feature structure (e.g., contrast, heterogeneity/variety, grouping) tend to draw the gaze and hold it longer, which shows up as longer dwell time (</w:t>
      </w:r>
      <w:r>
        <w:t>PBD</w:t>
      </w:r>
      <w:r w:rsidRPr="009015EE">
        <w:t>) for multicolour or high-contrast rows</w:t>
      </w:r>
      <w:r>
        <w:t xml:space="preserve"> </w:t>
      </w:r>
      <w:r>
        <w:fldChar w:fldCharType="begin">
          <w:fldData xml:space="preserve">PEVuZE5vdGU+PENpdGU+PEF1dGhvcj5LdW1tZXJlcjwvQXV0aG9yPjxZZWFyPjIwMTg8L1llYXI+
PFJlY051bT4yMzU8L1JlY051bT48RGlzcGxheVRleHQ+KEJvcmppLCAyMDE5OyBLdW1tZXJlciBl
dCBhbC4sIDIwMTg7IFdvbGZlLCAyMDIxKTwvRGlzcGxheVRleHQ+PHJlY29yZD48cmVjLW51bWJl
cj4yMzU8L3JlYy1udW1iZXI+PGZvcmVpZ24ta2V5cz48a2V5IGFwcD0iRU4iIGRiLWlkPSJ6ZXpk
NWU5dGJmZGE1d2V4NWFlcHd0djcwenNzcmRyMnJ4dHQiIHRpbWVzdGFtcD0iMTc1ODU1MTIxNSI+
MjM1PC9rZXk+PC9mb3JlaWduLWtleXM+PHJlZi10eXBlIG5hbWU9IkNvbmZlcmVuY2UgUHJvY2Vl
ZGluZ3MiPjEwPC9yZWYtdHlwZT48Y29udHJpYnV0b3JzPjxhdXRob3JzPjxhdXRob3I+S3VtbWVy
ZXIsIE1hdHRoaWFzPC9hdXRob3I+PGF1dGhvcj5XYWxsaXMsIFRob21hcyBTQTwvYXV0aG9yPjxh
dXRob3I+QmV0aGdlLCBNYXR0aGlhczwvYXV0aG9yPjwvYXV0aG9ycz48L2NvbnRyaWJ1dG9ycz48
dGl0bGVzPjx0aXRsZT5TYWxpZW5jeSBiZW5jaG1hcmtpbmcgbWFkZSBlYXN5OiBTZXBhcmF0aW5n
IG1vZGVscywgbWFwcyBhbmQgbWV0cmljczwvdGl0bGU+PHNlY29uZGFyeS10aXRsZT5Qcm9jZWVk
aW5ncyBvZiB0aGUgRXVyb3BlYW4gQ29uZmVyZW5jZSBvbiBDb21wdXRlciBWaXNpb24gKEVDQ1Yp
PC9zZWNvbmRhcnktdGl0bGU+PC90aXRsZXM+PHBhZ2VzPjc3MC03ODc8L3BhZ2VzPjxkYXRlcz48
eWVhcj4yMDE4PC95ZWFyPjwvZGF0ZXM+PHVybHM+PC91cmxzPjwvcmVjb3JkPjwvQ2l0ZT48Q2l0
ZT48QXV0aG9yPkJvcmppPC9BdXRob3I+PFllYXI+MjAxOTwvWWVhcj48UmVjTnVtPjIzNjwvUmVj
TnVtPjxyZWNvcmQ+PHJlYy1udW1iZXI+MjM2PC9yZWMtbnVtYmVyPjxmb3JlaWduLWtleXM+PGtl
eSBhcHA9IkVOIiBkYi1pZD0iemV6ZDVlOXRiZmRhNXdleDVhZXB3dHY3MHpzc3JkcjJyeHR0IiB0
aW1lc3RhbXA9IjE3NTg1NTEyNDciPjIzNjwva2V5PjwvZm9yZWlnbi1rZXlzPjxyZWYtdHlwZSBu
YW1lPSJKb3VybmFsIEFydGljbGUiPjE3PC9yZWYtdHlwZT48Y29udHJpYnV0b3JzPjxhdXRob3Jz
PjxhdXRob3I+Qm9yamksIEFsaTwvYXV0aG9yPjwvYXV0aG9ycz48L2NvbnRyaWJ1dG9ycz48dGl0
bGVzPjx0aXRsZT5TYWxpZW5jeSBwcmVkaWN0aW9uIGluIHRoZSBkZWVwIGxlYXJuaW5nIGVyYTog
U3VjY2Vzc2VzIGFuZCBsaW1pdGF0aW9uczwvdGl0bGU+PHNlY29uZGFyeS10aXRsZT5JRUVFIHRy
YW5zYWN0aW9ucyBvbiBwYXR0ZXJuIGFuYWx5c2lzIGFuZCBtYWNoaW5lIGludGVsbGlnZW5jZTwv
c2Vjb25kYXJ5LXRpdGxlPjwvdGl0bGVzPjxwZXJpb2RpY2FsPjxmdWxsLXRpdGxlPklFRUUgdHJh
bnNhY3Rpb25zIG9uIHBhdHRlcm4gYW5hbHlzaXMgYW5kIG1hY2hpbmUgaW50ZWxsaWdlbmNlPC9m
dWxsLXRpdGxlPjwvcGVyaW9kaWNhbD48cGFnZXM+Njc5LTcwMDwvcGFnZXM+PHZvbHVtZT40Mzwv
dm9sdW1lPjxudW1iZXI+MjwvbnVtYmVyPjxkYXRlcz48eWVhcj4yMDE5PC95ZWFyPjwvZGF0ZXM+
PGlzYm4+MDE2Mi04ODI4PC9pc2JuPjx1cmxzPjwvdXJscz48L3JlY29yZD48L0NpdGU+PENpdGU+
PEF1dGhvcj5Xb2xmZTwvQXV0aG9yPjxZZWFyPjIwMjE8L1llYXI+PFJlY051bT4yMzQ8L1JlY051
bT48cmVjb3JkPjxyZWMtbnVtYmVyPjIzNDwvcmVjLW51bWJlcj48Zm9yZWlnbi1rZXlzPjxrZXkg
YXBwPSJFTiIgZGItaWQ9InplemQ1ZTl0YmZkYTV3ZXg1YWVwd3R2NzB6c3NyZHIycnh0dCIgdGlt
ZXN0YW1wPSIxNzU4NTUxMTc4Ij4yMzQ8L2tleT48L2ZvcmVpZ24ta2V5cz48cmVmLXR5cGUgbmFt
ZT0iSm91cm5hbCBBcnRpY2xlIj4xNzwvcmVmLXR5cGU+PGNvbnRyaWJ1dG9ycz48YXV0aG9ycz48
YXV0aG9yPldvbGZlLCBKZXJlbXkgTTwvYXV0aG9yPjwvYXV0aG9ycz48L2NvbnRyaWJ1dG9ycz48
dGl0bGVzPjx0aXRsZT5HdWlkZWQgU2VhcmNoIDYuMDogQW4gdXBkYXRlZCBtb2RlbCBvZiB2aXN1
YWwgc2VhcmNoPC90aXRsZT48c2Vjb25kYXJ5LXRpdGxlPlBzeWNob25vbWljIGJ1bGxldGluICZh
bXA7IHJldmlldzwvc2Vjb25kYXJ5LXRpdGxlPjwvdGl0bGVzPjxwZXJpb2RpY2FsPjxmdWxsLXRp
dGxlPlBzeWNob25vbWljIGJ1bGxldGluICZhbXA7IHJldmlldzwvZnVsbC10aXRsZT48L3Blcmlv
ZGljYWw+PHBhZ2VzPjEwNjAtMTA5MjwvcGFnZXM+PHZvbHVtZT4yODwvdm9sdW1lPjxudW1iZXI+
NDwvbnVtYmVyPjxkYXRlcz48eWVhcj4yMDIxPC95ZWFyPjwvZGF0ZXM+PGlzYm4+MTA2OS05Mzg0
PC9pc2JuPjx1cmxzPjwvdXJscz48L3JlY29yZD48L0NpdGU+PC9FbmROb3RlPn==
</w:fldData>
        </w:fldChar>
      </w:r>
      <w:r>
        <w:instrText xml:space="preserve"> ADDIN EN.CITE </w:instrText>
      </w:r>
      <w:r>
        <w:fldChar w:fldCharType="begin">
          <w:fldData xml:space="preserve">PEVuZE5vdGU+PENpdGU+PEF1dGhvcj5LdW1tZXJlcjwvQXV0aG9yPjxZZWFyPjIwMTg8L1llYXI+
PFJlY051bT4yMzU8L1JlY051bT48RGlzcGxheVRleHQ+KEJvcmppLCAyMDE5OyBLdW1tZXJlciBl
dCBhbC4sIDIwMTg7IFdvbGZlLCAyMDIxKTwvRGlzcGxheVRleHQ+PHJlY29yZD48cmVjLW51bWJl
cj4yMzU8L3JlYy1udW1iZXI+PGZvcmVpZ24ta2V5cz48a2V5IGFwcD0iRU4iIGRiLWlkPSJ6ZXpk
NWU5dGJmZGE1d2V4NWFlcHd0djcwenNzcmRyMnJ4dHQiIHRpbWVzdGFtcD0iMTc1ODU1MTIxNSI+
MjM1PC9rZXk+PC9mb3JlaWduLWtleXM+PHJlZi10eXBlIG5hbWU9IkNvbmZlcmVuY2UgUHJvY2Vl
ZGluZ3MiPjEwPC9yZWYtdHlwZT48Y29udHJpYnV0b3JzPjxhdXRob3JzPjxhdXRob3I+S3VtbWVy
ZXIsIE1hdHRoaWFzPC9hdXRob3I+PGF1dGhvcj5XYWxsaXMsIFRob21hcyBTQTwvYXV0aG9yPjxh
dXRob3I+QmV0aGdlLCBNYXR0aGlhczwvYXV0aG9yPjwvYXV0aG9ycz48L2NvbnRyaWJ1dG9ycz48
dGl0bGVzPjx0aXRsZT5TYWxpZW5jeSBiZW5jaG1hcmtpbmcgbWFkZSBlYXN5OiBTZXBhcmF0aW5n
IG1vZGVscywgbWFwcyBhbmQgbWV0cmljczwvdGl0bGU+PHNlY29uZGFyeS10aXRsZT5Qcm9jZWVk
aW5ncyBvZiB0aGUgRXVyb3BlYW4gQ29uZmVyZW5jZSBvbiBDb21wdXRlciBWaXNpb24gKEVDQ1Yp
PC9zZWNvbmRhcnktdGl0bGU+PC90aXRsZXM+PHBhZ2VzPjc3MC03ODc8L3BhZ2VzPjxkYXRlcz48
eWVhcj4yMDE4PC95ZWFyPjwvZGF0ZXM+PHVybHM+PC91cmxzPjwvcmVjb3JkPjwvQ2l0ZT48Q2l0
ZT48QXV0aG9yPkJvcmppPC9BdXRob3I+PFllYXI+MjAxOTwvWWVhcj48UmVjTnVtPjIzNjwvUmVj
TnVtPjxyZWNvcmQ+PHJlYy1udW1iZXI+MjM2PC9yZWMtbnVtYmVyPjxmb3JlaWduLWtleXM+PGtl
eSBhcHA9IkVOIiBkYi1pZD0iemV6ZDVlOXRiZmRhNXdleDVhZXB3dHY3MHpzc3JkcjJyeHR0IiB0
aW1lc3RhbXA9IjE3NTg1NTEyNDciPjIzNjwva2V5PjwvZm9yZWlnbi1rZXlzPjxyZWYtdHlwZSBu
YW1lPSJKb3VybmFsIEFydGljbGUiPjE3PC9yZWYtdHlwZT48Y29udHJpYnV0b3JzPjxhdXRob3Jz
PjxhdXRob3I+Qm9yamksIEFsaTwvYXV0aG9yPjwvYXV0aG9ycz48L2NvbnRyaWJ1dG9ycz48dGl0
bGVzPjx0aXRsZT5TYWxpZW5jeSBwcmVkaWN0aW9uIGluIHRoZSBkZWVwIGxlYXJuaW5nIGVyYTog
U3VjY2Vzc2VzIGFuZCBsaW1pdGF0aW9uczwvdGl0bGU+PHNlY29uZGFyeS10aXRsZT5JRUVFIHRy
YW5zYWN0aW9ucyBvbiBwYXR0ZXJuIGFuYWx5c2lzIGFuZCBtYWNoaW5lIGludGVsbGlnZW5jZTwv
c2Vjb25kYXJ5LXRpdGxlPjwvdGl0bGVzPjxwZXJpb2RpY2FsPjxmdWxsLXRpdGxlPklFRUUgdHJh
bnNhY3Rpb25zIG9uIHBhdHRlcm4gYW5hbHlzaXMgYW5kIG1hY2hpbmUgaW50ZWxsaWdlbmNlPC9m
dWxsLXRpdGxlPjwvcGVyaW9kaWNhbD48cGFnZXM+Njc5LTcwMDwvcGFnZXM+PHZvbHVtZT40Mzwv
dm9sdW1lPjxudW1iZXI+MjwvbnVtYmVyPjxkYXRlcz48eWVhcj4yMDE5PC95ZWFyPjwvZGF0ZXM+
PGlzYm4+MDE2Mi04ODI4PC9pc2JuPjx1cmxzPjwvdXJscz48L3JlY29yZD48L0NpdGU+PENpdGU+
PEF1dGhvcj5Xb2xmZTwvQXV0aG9yPjxZZWFyPjIwMjE8L1llYXI+PFJlY051bT4yMzQ8L1JlY051
bT48cmVjb3JkPjxyZWMtbnVtYmVyPjIzNDwvcmVjLW51bWJlcj48Zm9yZWlnbi1rZXlzPjxrZXkg
YXBwPSJFTiIgZGItaWQ9InplemQ1ZTl0YmZkYTV3ZXg1YWVwd3R2NzB6c3NyZHIycnh0dCIgdGlt
ZXN0YW1wPSIxNzU4NTUxMTc4Ij4yMzQ8L2tleT48L2ZvcmVpZ24ta2V5cz48cmVmLXR5cGUgbmFt
ZT0iSm91cm5hbCBBcnRpY2xlIj4xNzwvcmVmLXR5cGU+PGNvbnRyaWJ1dG9ycz48YXV0aG9ycz48
YXV0aG9yPldvbGZlLCBKZXJlbXkgTTwvYXV0aG9yPjwvYXV0aG9ycz48L2NvbnRyaWJ1dG9ycz48
dGl0bGVzPjx0aXRsZT5HdWlkZWQgU2VhcmNoIDYuMDogQW4gdXBkYXRlZCBtb2RlbCBvZiB2aXN1
YWwgc2VhcmNoPC90aXRsZT48c2Vjb25kYXJ5LXRpdGxlPlBzeWNob25vbWljIGJ1bGxldGluICZh
bXA7IHJldmlldzwvc2Vjb25kYXJ5LXRpdGxlPjwvdGl0bGVzPjxwZXJpb2RpY2FsPjxmdWxsLXRp
dGxlPlBzeWNob25vbWljIGJ1bGxldGluICZhbXA7IHJldmlldzwvZnVsbC10aXRsZT48L3Blcmlv
ZGljYWw+PHBhZ2VzPjEwNjAtMTA5MjwvcGFnZXM+PHZvbHVtZT4yODwvdm9sdW1lPjxudW1iZXI+
NDwvbnVtYmVyPjxkYXRlcz48eWVhcj4yMDIxPC95ZWFyPjwvZGF0ZXM+PGlzYm4+MTA2OS05Mzg0
PC9pc2JuPjx1cmxzPjwvdXJscz48L3JlY29yZD48L0NpdGU+PC9FbmROb3RlPn==
</w:fldData>
        </w:fldChar>
      </w:r>
      <w:r>
        <w:instrText xml:space="preserve"> ADDIN EN.CITE.DATA </w:instrText>
      </w:r>
      <w:r>
        <w:fldChar w:fldCharType="end"/>
      </w:r>
      <w:r>
        <w:fldChar w:fldCharType="separate"/>
      </w:r>
      <w:r>
        <w:rPr>
          <w:noProof/>
        </w:rPr>
        <w:t>(Borji, 2019; Kummerer et al., 2018; Wolfe, 2021)</w:t>
      </w:r>
      <w:r>
        <w:fldChar w:fldCharType="end"/>
      </w:r>
      <w:r>
        <w:rPr>
          <w:b/>
          <w:bCs/>
        </w:rPr>
        <w:t>.</w:t>
      </w:r>
    </w:p>
    <w:p w14:paraId="49C297C1" w14:textId="56D5F12C" w:rsidR="00BE2152" w:rsidRDefault="00BE2152" w:rsidP="004E4B15">
      <w:pPr>
        <w:pStyle w:val="MainBodyText"/>
      </w:pPr>
      <w:r w:rsidRPr="00EE7B03">
        <w:t xml:space="preserve">Second, restoration </w:t>
      </w:r>
      <w:r w:rsidRPr="009015EE">
        <w:t>and time perception. Scenes that are softly fascinating make people monitor time less, so they slow down and linger. Meta-analyses show reliable benefits of natural settings for attention restoration</w:t>
      </w:r>
      <w:r w:rsidRPr="009015EE" w:rsidDel="009015EE">
        <w:t xml:space="preserve"> </w:t>
      </w:r>
      <w:r>
        <w:fldChar w:fldCharType="begin">
          <w:fldData xml:space="preserve">PEVuZE5vdGU+PENpdGU+PEF1dGhvcj5PaGx5PC9BdXRob3I+PFllYXI+MjAxNjwvWWVhcj48UmVj
TnVtPjIzNzwvUmVjTnVtPjxEaXNwbGF5VGV4dD4oT2hseSBldCBhbC4sIDIwMTY7IFN0ZXZlbnNv
biBldCBhbC4sIDIwMTkpPC9EaXNwbGF5VGV4dD48cmVjb3JkPjxyZWMtbnVtYmVyPjIzNzwvcmVj
LW51bWJlcj48Zm9yZWlnbi1rZXlzPjxrZXkgYXBwPSJFTiIgZGItaWQ9InplemQ1ZTl0YmZkYTV3
ZXg1YWVwd3R2NzB6c3NyZHIycnh0dCIgdGltZXN0YW1wPSIxNzU4NTUxNjc0Ij4yMzc8L2tleT48
L2ZvcmVpZ24ta2V5cz48cmVmLXR5cGUgbmFtZT0iSm91cm5hbCBBcnRpY2xlIj4xNzwvcmVmLXR5
cGU+PGNvbnRyaWJ1dG9ycz48YXV0aG9ycz48YXV0aG9yPk9obHksIEhlYXRoZXI8L2F1dGhvcj48
YXV0aG9yPldoaXRlLCBNYXRoZXcgUDwvYXV0aG9yPjxhdXRob3I+V2hlZWxlciwgQmVuZWRpY3Qg
VzwvYXV0aG9yPjxhdXRob3I+QmV0aGVsLCBBbGlzb248L2F1dGhvcj48YXV0aG9yPlVrb3VtdW5u
ZSwgT2Jpb2hhIEM8L2F1dGhvcj48YXV0aG9yPk5pa29sYW91LCBWYXNpbGlzPC9hdXRob3I+PGF1
dGhvcj5HYXJzaWRlLCBSdXRoPC9hdXRob3I+PC9hdXRob3JzPjwvY29udHJpYnV0b3JzPjx0aXRs
ZXM+PHRpdGxlPkF0dGVudGlvbiBSZXN0b3JhdGlvbiBUaGVvcnk6IEEgc3lzdGVtYXRpYyByZXZp
ZXcgb2YgdGhlIGF0dGVudGlvbiByZXN0b3JhdGlvbiBwb3RlbnRpYWwgb2YgZXhwb3N1cmUgdG8g
bmF0dXJhbCBlbnZpcm9ubWVudHM8L3RpdGxlPjxzZWNvbmRhcnktdGl0bGU+Sm91cm5hbCBvZiBU
b3hpY29sb2d5IGFuZCBFbnZpcm9ubWVudGFsIEhlYWx0aCwgUGFydCBCPC9zZWNvbmRhcnktdGl0
bGU+PC90aXRsZXM+PHBlcmlvZGljYWw+PGZ1bGwtdGl0bGU+Sm91cm5hbCBvZiBUb3hpY29sb2d5
IGFuZCBFbnZpcm9ubWVudGFsIEhlYWx0aCwgUGFydCBCPC9mdWxsLXRpdGxlPjwvcGVyaW9kaWNh
bD48cGFnZXM+MzA1LTM0MzwvcGFnZXM+PHZvbHVtZT4xOTwvdm9sdW1lPjxudW1iZXI+NzwvbnVt
YmVyPjxkYXRlcz48eWVhcj4yMDE2PC95ZWFyPjwvZGF0ZXM+PGlzYm4+MTA5My03NDA0PC9pc2Ju
Pjx1cmxzPjwvdXJscz48L3JlY29yZD48L0NpdGU+PENpdGU+PEF1dGhvcj5TdGV2ZW5zb248L0F1
dGhvcj48WWVhcj4yMDE5PC9ZZWFyPjxSZWNOdW0+NDwvUmVjTnVtPjxyZWNvcmQ+PHJlYy1udW1i
ZXI+NDwvcmVjLW51bWJlcj48Zm9yZWlnbi1rZXlzPjxrZXkgYXBwPSJFTiIgZGItaWQ9InplemQ1
ZTl0YmZkYTV3ZXg1YWVwd3R2NzB6c3NyZHIycnh0dCIgdGltZXN0YW1wPSIxNjUzNDA1MzYxIj40
PC9rZXk+PC9mb3JlaWduLWtleXM+PHJlZi10eXBlIG5hbWU9IkpvdXJuYWwgQXJ0aWNsZSI+MTc8
L3JlZi10eXBlPjxjb250cmlidXRvcnM+PGF1dGhvcnM+PGF1dGhvcj5TdGV2ZW5zb24sIE0uIFAu
PC9hdXRob3I+PGF1dGhvcj5EZXdodXJzdCwgUi48L2F1dGhvcj48YXV0aG9yPlNjaGlsaGFiLCBU
LjwvYXV0aG9yPjxhdXRob3I+QmVudHNlbiwgUC48L2F1dGhvcj48L2F1dGhvcnM+PC9jb250cmli
dXRvcnM+PGF1dGgtYWRkcmVzcz5DZW50ZXIgZm9yIE91dGRvb3IgUmVjcmVhdGlvbiBhbmQgRWR1
Y2F0aW9uLCBVbml2ZXJzaXR5IG9mIENvcGVuaGFnZW4sIENvcGVuaGFnZW4sIERlbm1hcmsuJiN4
RDtJbnRlcmFjdGluZyBNaW5kcyBDZW50ZXIsIEFhcmh1cyBVbml2ZXJzaXR5LCBBYXJodXMsIERl
bm1hcmsuJiN4RDtEZXBhcnRtZW50IG9mIEVkdWNhdGlvbiwgQWFyaHVzIFVuaXZlcnNpdHksIEFh
cmh1cywgRGVubWFyay4mI3hEO0hlYWx0aCBQcm9tb3Rpb24gUmVzZWFyY2gsIFN0ZW5vIERpYWJl
dGVzIENlbnRlciBDb3BlbmhhZ2VuLCBHZW50b2Z0ZSwgRGVubWFyay48L2F1dGgtYWRkcmVzcz48
dGl0bGVzPjx0aXRsZT5Db2duaXRpdmUgUmVzdG9yYXRpb24gaW4gQ2hpbGRyZW4gRm9sbG93aW5n
IEV4cG9zdXJlIHRvIE5hdHVyZTogRXZpZGVuY2UgRnJvbSB0aGUgQXR0ZW50aW9uIE5ldHdvcmsg
VGFzayBhbmQgTW9iaWxlIEV5ZSBUcmFja2luZzwvdGl0bGU+PHNlY29uZGFyeS10aXRsZT5Gcm9u
dCBQc3ljaG9sPC9zZWNvbmRhcnktdGl0bGU+PC90aXRsZXM+PHBlcmlvZGljYWw+PGZ1bGwtdGl0
bGU+RnJvbnQgUHN5Y2hvbDwvZnVsbC10aXRsZT48L3BlcmlvZGljYWw+PHBhZ2VzPjQyPC9wYWdl
cz48dm9sdW1lPjEwPC92b2x1bWU+PGVkaXRpb24+MjAxOTAyMDU8L2VkaXRpb24+PGtleXdvcmRz
PjxrZXl3b3JkPkF0dGVudGlvbiBSZXN0b3JhdGlvbiBUaGVvcnk8L2tleXdvcmQ+PGtleXdvcmQ+
ZWZmb3J0IGFsbG9jYXRpb248L2tleXdvcmQ+PGtleXdvcmQ+ZXhlY3V0aXZlIGF0dGVudGlvbjwv
a2V5d29yZD48a2V5d29yZD5pbnRyYS1pbmRpdmlkdWFsIHZhcmlhbmNlPC9rZXl3b3JkPjxrZXl3
b3JkPm5hdHVyZSB3YWxrPC9rZXl3b3JkPjxrZXl3b3JkPnN0YXRlIHJlZ3VsYXRpb248L2tleXdv
cmQ+PC9rZXl3b3Jkcz48ZGF0ZXM+PHllYXI+MjAxOTwveWVhcj48L2RhdGVzPjxpc2JuPjE2NjQt
MTA3OCAoUHJpbnQpJiN4RDsxNjY0LTEwNzggKExpbmtpbmcpPC9pc2JuPjxhY2Nlc3Npb24tbnVt
PjMwODA0ODI1PC9hY2Nlc3Npb24tbnVtPjx1cmxzPjxyZWxhdGVkLXVybHM+PHVybD5odHRwczov
L3d3dy5uY2JpLm5sbS5uaWguZ292L3B1Ym1lZC8zMDgwNDgyNTwvdXJsPjwvcmVsYXRlZC11cmxz
PjwvdXJscz48Y3VzdG9tMj5QTUM2MzcwNjY3PC9jdXN0b20yPjxlbGVjdHJvbmljLXJlc291cmNl
LW51bT4xMC4zMzg5L2Zwc3lnLjIwMTkuMDAwNDI8L2VsZWN0cm9uaWMtcmVzb3VyY2UtbnVtPjxy
ZW1vdGUtZGF0YWJhc2UtbmFtZT5QdWJNZWQtbm90LU1FRExJTkU8L3JlbW90ZS1kYXRhYmFzZS1u
YW1lPjxyZW1vdGUtZGF0YWJhc2UtcHJvdmlkZXI+TkxNPC9yZW1vdGUtZGF0YWJhc2UtcHJvdmlk
ZXI+PC9yZWNvcmQ+PC9DaXRlPjwvRW5kTm90ZT5=
</w:fldData>
        </w:fldChar>
      </w:r>
      <w:r>
        <w:instrText xml:space="preserve"> ADDIN EN.CITE </w:instrText>
      </w:r>
      <w:r>
        <w:fldChar w:fldCharType="begin">
          <w:fldData xml:space="preserve">PEVuZE5vdGU+PENpdGU+PEF1dGhvcj5PaGx5PC9BdXRob3I+PFllYXI+MjAxNjwvWWVhcj48UmVj
TnVtPjIzNzwvUmVjTnVtPjxEaXNwbGF5VGV4dD4oT2hseSBldCBhbC4sIDIwMTY7IFN0ZXZlbnNv
biBldCBhbC4sIDIwMTkpPC9EaXNwbGF5VGV4dD48cmVjb3JkPjxyZWMtbnVtYmVyPjIzNzwvcmVj
LW51bWJlcj48Zm9yZWlnbi1rZXlzPjxrZXkgYXBwPSJFTiIgZGItaWQ9InplemQ1ZTl0YmZkYTV3
ZXg1YWVwd3R2NzB6c3NyZHIycnh0dCIgdGltZXN0YW1wPSIxNzU4NTUxNjc0Ij4yMzc8L2tleT48
L2ZvcmVpZ24ta2V5cz48cmVmLXR5cGUgbmFtZT0iSm91cm5hbCBBcnRpY2xlIj4xNzwvcmVmLXR5
cGU+PGNvbnRyaWJ1dG9ycz48YXV0aG9ycz48YXV0aG9yPk9obHksIEhlYXRoZXI8L2F1dGhvcj48
YXV0aG9yPldoaXRlLCBNYXRoZXcgUDwvYXV0aG9yPjxhdXRob3I+V2hlZWxlciwgQmVuZWRpY3Qg
VzwvYXV0aG9yPjxhdXRob3I+QmV0aGVsLCBBbGlzb248L2F1dGhvcj48YXV0aG9yPlVrb3VtdW5u
ZSwgT2Jpb2hhIEM8L2F1dGhvcj48YXV0aG9yPk5pa29sYW91LCBWYXNpbGlzPC9hdXRob3I+PGF1
dGhvcj5HYXJzaWRlLCBSdXRoPC9hdXRob3I+PC9hdXRob3JzPjwvY29udHJpYnV0b3JzPjx0aXRs
ZXM+PHRpdGxlPkF0dGVudGlvbiBSZXN0b3JhdGlvbiBUaGVvcnk6IEEgc3lzdGVtYXRpYyByZXZp
ZXcgb2YgdGhlIGF0dGVudGlvbiByZXN0b3JhdGlvbiBwb3RlbnRpYWwgb2YgZXhwb3N1cmUgdG8g
bmF0dXJhbCBlbnZpcm9ubWVudHM8L3RpdGxlPjxzZWNvbmRhcnktdGl0bGU+Sm91cm5hbCBvZiBU
b3hpY29sb2d5IGFuZCBFbnZpcm9ubWVudGFsIEhlYWx0aCwgUGFydCBCPC9zZWNvbmRhcnktdGl0
bGU+PC90aXRsZXM+PHBlcmlvZGljYWw+PGZ1bGwtdGl0bGU+Sm91cm5hbCBvZiBUb3hpY29sb2d5
IGFuZCBFbnZpcm9ubWVudGFsIEhlYWx0aCwgUGFydCBCPC9mdWxsLXRpdGxlPjwvcGVyaW9kaWNh
bD48cGFnZXM+MzA1LTM0MzwvcGFnZXM+PHZvbHVtZT4xOTwvdm9sdW1lPjxudW1iZXI+NzwvbnVt
YmVyPjxkYXRlcz48eWVhcj4yMDE2PC95ZWFyPjwvZGF0ZXM+PGlzYm4+MTA5My03NDA0PC9pc2Ju
Pjx1cmxzPjwvdXJscz48L3JlY29yZD48L0NpdGU+PENpdGU+PEF1dGhvcj5TdGV2ZW5zb248L0F1
dGhvcj48WWVhcj4yMDE5PC9ZZWFyPjxSZWNOdW0+NDwvUmVjTnVtPjxyZWNvcmQ+PHJlYy1udW1i
ZXI+NDwvcmVjLW51bWJlcj48Zm9yZWlnbi1rZXlzPjxrZXkgYXBwPSJFTiIgZGItaWQ9InplemQ1
ZTl0YmZkYTV3ZXg1YWVwd3R2NzB6c3NyZHIycnh0dCIgdGltZXN0YW1wPSIxNjUzNDA1MzYxIj40
PC9rZXk+PC9mb3JlaWduLWtleXM+PHJlZi10eXBlIG5hbWU9IkpvdXJuYWwgQXJ0aWNsZSI+MTc8
L3JlZi10eXBlPjxjb250cmlidXRvcnM+PGF1dGhvcnM+PGF1dGhvcj5TdGV2ZW5zb24sIE0uIFAu
PC9hdXRob3I+PGF1dGhvcj5EZXdodXJzdCwgUi48L2F1dGhvcj48YXV0aG9yPlNjaGlsaGFiLCBU
LjwvYXV0aG9yPjxhdXRob3I+QmVudHNlbiwgUC48L2F1dGhvcj48L2F1dGhvcnM+PC9jb250cmli
dXRvcnM+PGF1dGgtYWRkcmVzcz5DZW50ZXIgZm9yIE91dGRvb3IgUmVjcmVhdGlvbiBhbmQgRWR1
Y2F0aW9uLCBVbml2ZXJzaXR5IG9mIENvcGVuaGFnZW4sIENvcGVuaGFnZW4sIERlbm1hcmsuJiN4
RDtJbnRlcmFjdGluZyBNaW5kcyBDZW50ZXIsIEFhcmh1cyBVbml2ZXJzaXR5LCBBYXJodXMsIERl
bm1hcmsuJiN4RDtEZXBhcnRtZW50IG9mIEVkdWNhdGlvbiwgQWFyaHVzIFVuaXZlcnNpdHksIEFh
cmh1cywgRGVubWFyay4mI3hEO0hlYWx0aCBQcm9tb3Rpb24gUmVzZWFyY2gsIFN0ZW5vIERpYWJl
dGVzIENlbnRlciBDb3BlbmhhZ2VuLCBHZW50b2Z0ZSwgRGVubWFyay48L2F1dGgtYWRkcmVzcz48
dGl0bGVzPjx0aXRsZT5Db2duaXRpdmUgUmVzdG9yYXRpb24gaW4gQ2hpbGRyZW4gRm9sbG93aW5n
IEV4cG9zdXJlIHRvIE5hdHVyZTogRXZpZGVuY2UgRnJvbSB0aGUgQXR0ZW50aW9uIE5ldHdvcmsg
VGFzayBhbmQgTW9iaWxlIEV5ZSBUcmFja2luZzwvdGl0bGU+PHNlY29uZGFyeS10aXRsZT5Gcm9u
dCBQc3ljaG9sPC9zZWNvbmRhcnktdGl0bGU+PC90aXRsZXM+PHBlcmlvZGljYWw+PGZ1bGwtdGl0
bGU+RnJvbnQgUHN5Y2hvbDwvZnVsbC10aXRsZT48L3BlcmlvZGljYWw+PHBhZ2VzPjQyPC9wYWdl
cz48dm9sdW1lPjEwPC92b2x1bWU+PGVkaXRpb24+MjAxOTAyMDU8L2VkaXRpb24+PGtleXdvcmRz
PjxrZXl3b3JkPkF0dGVudGlvbiBSZXN0b3JhdGlvbiBUaGVvcnk8L2tleXdvcmQ+PGtleXdvcmQ+
ZWZmb3J0IGFsbG9jYXRpb248L2tleXdvcmQ+PGtleXdvcmQ+ZXhlY3V0aXZlIGF0dGVudGlvbjwv
a2V5d29yZD48a2V5d29yZD5pbnRyYS1pbmRpdmlkdWFsIHZhcmlhbmNlPC9rZXl3b3JkPjxrZXl3
b3JkPm5hdHVyZSB3YWxrPC9rZXl3b3JkPjxrZXl3b3JkPnN0YXRlIHJlZ3VsYXRpb248L2tleXdv
cmQ+PC9rZXl3b3Jkcz48ZGF0ZXM+PHllYXI+MjAxOTwveWVhcj48L2RhdGVzPjxpc2JuPjE2NjQt
MTA3OCAoUHJpbnQpJiN4RDsxNjY0LTEwNzggKExpbmtpbmcpPC9pc2JuPjxhY2Nlc3Npb24tbnVt
PjMwODA0ODI1PC9hY2Nlc3Npb24tbnVtPjx1cmxzPjxyZWxhdGVkLXVybHM+PHVybD5odHRwczov
L3d3dy5uY2JpLm5sbS5uaWguZ292L3B1Ym1lZC8zMDgwNDgyNTwvdXJsPjwvcmVsYXRlZC11cmxz
PjwvdXJscz48Y3VzdG9tMj5QTUM2MzcwNjY3PC9jdXN0b20yPjxlbGVjdHJvbmljLXJlc291cmNl
LW51bT4xMC4zMzg5L2Zwc3lnLjIwMTkuMDAwNDI8L2VsZWN0cm9uaWMtcmVzb3VyY2UtbnVtPjxy
ZW1vdGUtZGF0YWJhc2UtbmFtZT5QdWJNZWQtbm90LU1FRExJTkU8L3JlbW90ZS1kYXRhYmFzZS1u
YW1lPjxyZW1vdGUtZGF0YWJhc2UtcHJvdmlkZXI+TkxNPC9yZW1vdGUtZGF0YWJhc2UtcHJvdmlk
ZXI+PC9yZWNvcmQ+PC9DaXRlPjwvRW5kTm90ZT5=
</w:fldData>
        </w:fldChar>
      </w:r>
      <w:r>
        <w:instrText xml:space="preserve"> ADDIN EN.CITE.DATA </w:instrText>
      </w:r>
      <w:r>
        <w:fldChar w:fldCharType="end"/>
      </w:r>
      <w:r>
        <w:fldChar w:fldCharType="separate"/>
      </w:r>
      <w:r>
        <w:rPr>
          <w:noProof/>
        </w:rPr>
        <w:t>(Ohly et al., 2016; Stevenson et al., 2019)</w:t>
      </w:r>
      <w:r>
        <w:fldChar w:fldCharType="end"/>
      </w:r>
      <w:r w:rsidRPr="00EE7B03">
        <w:t xml:space="preserve">. </w:t>
      </w:r>
      <w:r w:rsidRPr="009015EE">
        <w:t>From prospective time-judgement work, when attention is absorbed by content rather than by timing, elapsed time feels shorter and people stay longer</w:t>
      </w:r>
      <w:r w:rsidRPr="009015EE" w:rsidDel="009015EE">
        <w:t xml:space="preserve"> </w:t>
      </w:r>
      <w:r>
        <w:fldChar w:fldCharType="begin"/>
      </w:r>
      <w:r>
        <w:instrText xml:space="preserve"> ADDIN EN.CITE &lt;EndNote&gt;&lt;Cite&gt;&lt;Author&gt;Zakay&lt;/Author&gt;&lt;Year&gt;1997&lt;/Year&gt;&lt;RecNum&gt;175&lt;/RecNum&gt;&lt;DisplayText&gt;(Droit-Volet, 2013; Zakay &amp;amp; Block, 1997)&lt;/DisplayText&gt;&lt;record&gt;&lt;rec-number&gt;175&lt;/rec-number&gt;&lt;foreign-keys&gt;&lt;key app="EN" db-id="zezd5e9tbfda5wex5aepwtv70zssrdr2rxtt" timestamp="1744545811"&gt;175&lt;/key&gt;&lt;/foreign-keys&gt;&lt;ref-type name="Journal Article"&gt;17&lt;/ref-type&gt;&lt;contributors&gt;&lt;authors&gt;&lt;author&gt;Zakay, Dan&lt;/author&gt;&lt;author&gt;Block, Richard A&lt;/author&gt;&lt;/authors&gt;&lt;/contributors&gt;&lt;titles&gt;&lt;title&gt;Temporal cognition&lt;/title&gt;&lt;secondary-title&gt;Current directions in psychological science&lt;/secondary-title&gt;&lt;/titles&gt;&lt;periodical&gt;&lt;full-title&gt;Current directions in psychological science&lt;/full-title&gt;&lt;/periodical&gt;&lt;pages&gt;12-16&lt;/pages&gt;&lt;volume&gt;6&lt;/volume&gt;&lt;number&gt;1&lt;/number&gt;&lt;dates&gt;&lt;year&gt;1997&lt;/year&gt;&lt;/dates&gt;&lt;isbn&gt;0963-7214&lt;/isbn&gt;&lt;urls&gt;&lt;/urls&gt;&lt;/record&gt;&lt;/Cite&gt;&lt;Cite&gt;&lt;Author&gt;Droit-Volet&lt;/Author&gt;&lt;Year&gt;2013&lt;/Year&gt;&lt;RecNum&gt;240&lt;/RecNum&gt;&lt;record&gt;&lt;rec-number&gt;240&lt;/rec-number&gt;&lt;foreign-keys&gt;&lt;key app="EN" db-id="zezd5e9tbfda5wex5aepwtv70zssrdr2rxtt" timestamp="1758551829"&gt;240&lt;/key&gt;&lt;/foreign-keys&gt;&lt;ref-type name="Journal Article"&gt;17&lt;/ref-type&gt;&lt;contributors&gt;&lt;authors&gt;&lt;author&gt;Droit-Volet, Sylvie&lt;/author&gt;&lt;/authors&gt;&lt;/contributors&gt;&lt;titles&gt;&lt;title&gt;Time perception, emotions and mood disorders&lt;/title&gt;&lt;secondary-title&gt;Journal of Physiology-Paris&lt;/secondary-title&gt;&lt;/titles&gt;&lt;periodical&gt;&lt;full-title&gt;Journal of Physiology-Paris&lt;/full-title&gt;&lt;/periodical&gt;&lt;pages&gt;255-264&lt;/pages&gt;&lt;volume&gt;107&lt;/volume&gt;&lt;number&gt;4&lt;/number&gt;&lt;dates&gt;&lt;year&gt;2013&lt;/year&gt;&lt;/dates&gt;&lt;isbn&gt;0928-4257&lt;/isbn&gt;&lt;urls&gt;&lt;/urls&gt;&lt;/record&gt;&lt;/Cite&gt;&lt;/EndNote&gt;</w:instrText>
      </w:r>
      <w:r>
        <w:fldChar w:fldCharType="separate"/>
      </w:r>
      <w:r>
        <w:rPr>
          <w:noProof/>
        </w:rPr>
        <w:t>(Droit-Volet, 2013; Zakay &amp; Block, 1997)</w:t>
      </w:r>
      <w:r>
        <w:fldChar w:fldCharType="end"/>
      </w:r>
      <w:r>
        <w:t>.</w:t>
      </w:r>
      <w:r w:rsidRPr="00EE7B03">
        <w:t xml:space="preserve"> Together</w:t>
      </w:r>
      <w:r>
        <w:t xml:space="preserve">, </w:t>
      </w:r>
      <w:r w:rsidRPr="009015EE">
        <w:t>these ideas make it plausible that multicolour/high-contrast rows yield longer dwell time, while two-colour rows sit between their component hues.</w:t>
      </w:r>
    </w:p>
    <w:p w14:paraId="4944AB71" w14:textId="591D41A0" w:rsidR="00BE2152" w:rsidRPr="00A837A9" w:rsidRDefault="00BE2152" w:rsidP="004E4B15">
      <w:pPr>
        <w:pStyle w:val="PaperHeading3"/>
      </w:pPr>
      <w:bookmarkStart w:id="20" w:name="_Toc220499691"/>
      <w:r w:rsidRPr="00A837A9">
        <w:t xml:space="preserve">4.3 Colour </w:t>
      </w:r>
      <w:r w:rsidR="007D2775">
        <w:t>p</w:t>
      </w:r>
      <w:r w:rsidRPr="00A837A9">
        <w:t xml:space="preserve">reference and </w:t>
      </w:r>
      <w:r w:rsidR="007D2775">
        <w:t>c</w:t>
      </w:r>
      <w:r w:rsidRPr="00A837A9">
        <w:t xml:space="preserve">ontrast </w:t>
      </w:r>
      <w:r w:rsidR="007D2775">
        <w:t>e</w:t>
      </w:r>
      <w:r w:rsidRPr="00A837A9">
        <w:t>ffects</w:t>
      </w:r>
      <w:bookmarkEnd w:id="20"/>
    </w:p>
    <w:p w14:paraId="6A71F034" w14:textId="77777777" w:rsidR="00BE2152" w:rsidRDefault="00BE2152" w:rsidP="004E4B15">
      <w:pPr>
        <w:pStyle w:val="MainBodyText"/>
      </w:pPr>
      <w:r w:rsidRPr="000A4307">
        <w:t xml:space="preserve">Beyond overall diversity, certain single hues—particularly ivory and yellow—also ranked highly, consistent with evidence that lightness and high-valence hues </w:t>
      </w:r>
      <w:r>
        <w:t xml:space="preserve">(i.e. ones deemed highly pleasant) </w:t>
      </w:r>
      <w:r w:rsidRPr="000A4307">
        <w:t>are widely preferred across contexts and linked to approach tendencies</w:t>
      </w:r>
      <w:r>
        <w:t xml:space="preserve"> </w:t>
      </w:r>
      <w:r>
        <w:fldChar w:fldCharType="begin">
          <w:fldData xml:space="preserve">PEVuZE5vdGU+PENpdGU+PEF1dGhvcj5TY2hsb3NzPC9BdXRob3I+PFllYXI+MjAxMTwvWWVhcj48
UmVjTnVtPjIyMTwvUmVjTnVtPjxEaXNwbGF5VGV4dD4oSHVybGJlcnQgJmFtcDsgTGluZywgMjAw
NzsgU2NobG9zcyAmYW1wOyBQYWxtZXIsIDIwMTE7IFRheWxvciAmYW1wOyBGcmFua2xpbiwgMjAx
Mik8L0Rpc3BsYXlUZXh0PjxyZWNvcmQ+PHJlYy1udW1iZXI+MjIxPC9yZWMtbnVtYmVyPjxmb3Jl
aWduLWtleXM+PGtleSBhcHA9IkVOIiBkYi1pZD0iemV6ZDVlOXRiZmRhNXdleDVhZXB3dHY3MHpz
c3JkcjJyeHR0IiB0aW1lc3RhbXA9IjE3NTczMzA0NDIiPjIyMTwva2V5PjwvZm9yZWlnbi1rZXlz
PjxyZWYtdHlwZSBuYW1lPSJKb3VybmFsIEFydGljbGUiPjE3PC9yZWYtdHlwZT48Y29udHJpYnV0
b3JzPjxhdXRob3JzPjxhdXRob3I+U2NobG9zcywgS2FyZW4gQjwvYXV0aG9yPjxhdXRob3I+UGFs
bWVyLCBTdGVwaGVuIEU8L2F1dGhvcj48L2F1dGhvcnM+PC9jb250cmlidXRvcnM+PHRpdGxlcz48
dGl0bGU+QWVzdGhldGljIHJlc3BvbnNlIHRvIGNvbG9yIGNvbWJpbmF0aW9uczogcHJlZmVyZW5j
ZSwgaGFybW9ueSwgYW5kIHNpbWlsYXJpdHk8L3RpdGxlPjxzZWNvbmRhcnktdGl0bGU+QXR0ZW50
aW9uLCBQZXJjZXB0aW9uLCAmYW1wOyBQc3ljaG9waHlzaWNzPC9zZWNvbmRhcnktdGl0bGU+PC90
aXRsZXM+PHBlcmlvZGljYWw+PGZ1bGwtdGl0bGU+QXR0ZW50aW9uLCBQZXJjZXB0aW9uLCAmYW1w
OyBQc3ljaG9waHlzaWNzPC9mdWxsLXRpdGxlPjwvcGVyaW9kaWNhbD48cGFnZXM+NTUxLTU3MTwv
cGFnZXM+PHZvbHVtZT43Mzwvdm9sdW1lPjxudW1iZXI+MjwvbnVtYmVyPjxkYXRlcz48eWVhcj4y
MDExPC95ZWFyPjwvZGF0ZXM+PGlzYm4+MTk0My0zOTIxPC9pc2JuPjx1cmxzPjwvdXJscz48L3Jl
Y29yZD48L0NpdGU+PENpdGU+PEF1dGhvcj5UYXlsb3I8L0F1dGhvcj48WWVhcj4yMDEyPC9ZZWFy
PjxSZWNOdW0+MjQzPC9SZWNOdW0+PHJlY29yZD48cmVjLW51bWJlcj4yNDM8L3JlYy1udW1iZXI+
PGZvcmVpZ24ta2V5cz48a2V5IGFwcD0iRU4iIGRiLWlkPSJ6ZXpkNWU5dGJmZGE1d2V4NWFlcHd0
djcwenNzcmRyMnJ4dHQiIHRpbWVzdGFtcD0iMTc1ODU1MjI4MSI+MjQzPC9rZXk+PC9mb3JlaWdu
LWtleXM+PHJlZi10eXBlIG5hbWU9IkpvdXJuYWwgQXJ0aWNsZSI+MTc8L3JlZi10eXBlPjxjb250
cmlidXRvcnM+PGF1dGhvcnM+PGF1dGhvcj5UYXlsb3IsIENobG9lPC9hdXRob3I+PGF1dGhvcj5G
cmFua2xpbiwgQW5uYTwvYXV0aG9yPjwvYXV0aG9ycz48L2NvbnRyaWJ1dG9ycz48dGl0bGVzPjx0
aXRsZT5UaGUgcmVsYXRpb25zaGlwIGJldHdlZW4gY29sb3LigJNvYmplY3QgYXNzb2NpYXRpb25z
IGFuZCBjb2xvciBwcmVmZXJlbmNlOiBGdXJ0aGVyIGludmVzdGlnYXRpb24gb2YgZWNvbG9naWNh
bCB2YWxlbmNlIHRoZW9yeTwvdGl0bGU+PHNlY29uZGFyeS10aXRsZT5Qc3ljaG9ub21pYyBidWxs
ZXRpbiAmYW1wOyByZXZpZXc8L3NlY29uZGFyeS10aXRsZT48L3RpdGxlcz48cGVyaW9kaWNhbD48
ZnVsbC10aXRsZT5Qc3ljaG9ub21pYyBidWxsZXRpbiAmYW1wOyByZXZpZXc8L2Z1bGwtdGl0bGU+
PC9wZXJpb2RpY2FsPjxwYWdlcz4xOTAtMTk3PC9wYWdlcz48dm9sdW1lPjE5PC92b2x1bWU+PG51
bWJlcj4yPC9udW1iZXI+PGRhdGVzPjx5ZWFyPjIwMTI8L3llYXI+PC9kYXRlcz48aXNibj4xMDY5
LTkzODQ8L2lzYm4+PHVybHM+PC91cmxzPjwvcmVjb3JkPjwvQ2l0ZT48Q2l0ZT48QXV0aG9yPkh1
cmxiZXJ0PC9BdXRob3I+PFllYXI+MjAwNzwvWWVhcj48UmVjTnVtPjI0MjwvUmVjTnVtPjxyZWNv
cmQ+PHJlYy1udW1iZXI+MjQyPC9yZWMtbnVtYmVyPjxmb3JlaWduLWtleXM+PGtleSBhcHA9IkVO
IiBkYi1pZD0iemV6ZDVlOXRiZmRhNXdleDVhZXB3dHY3MHpzc3JkcjJyeHR0IiB0aW1lc3RhbXA9
IjE3NTg1NTIyMjciPjI0Mjwva2V5PjwvZm9yZWlnbi1rZXlzPjxyZWYtdHlwZSBuYW1lPSJKb3Vy
bmFsIEFydGljbGUiPjE3PC9yZWYtdHlwZT48Y29udHJpYnV0b3JzPjxhdXRob3JzPjxhdXRob3I+
SHVybGJlcnQsIEFueWEgQzwvYXV0aG9yPjxhdXRob3I+TGluZywgWWF6aHU8L2F1dGhvcj48L2F1
dGhvcnM+PC9jb250cmlidXRvcnM+PHRpdGxlcz48dGl0bGU+QmlvbG9naWNhbCBjb21wb25lbnRz
IG9mIHNleCBkaWZmZXJlbmNlcyBpbiBjb2xvciBwcmVmZXJlbmNlPC90aXRsZT48c2Vjb25kYXJ5
LXRpdGxlPkN1cnJlbnQgYmlvbG9neTwvc2Vjb25kYXJ5LXRpdGxlPjwvdGl0bGVzPjxwZXJpb2Rp
Y2FsPjxmdWxsLXRpdGxlPkN1cnJlbnQgYmlvbG9neTwvZnVsbC10aXRsZT48L3BlcmlvZGljYWw+
PHBhZ2VzPlI2MjMtUjYyNTwvcGFnZXM+PHZvbHVtZT4xNzwvdm9sdW1lPjxudW1iZXI+MTY8L251
bWJlcj48ZGF0ZXM+PHllYXI+MjAwNzwveWVhcj48L2RhdGVzPjxpc2JuPjA5NjAtOTgyMjwvaXNi
bj48dXJscz48L3VybHM+PC9yZWNvcmQ+PC9DaXRlPjwvRW5kTm90ZT5=
</w:fldData>
        </w:fldChar>
      </w:r>
      <w:r>
        <w:instrText xml:space="preserve"> ADDIN EN.CITE </w:instrText>
      </w:r>
      <w:r>
        <w:fldChar w:fldCharType="begin">
          <w:fldData xml:space="preserve">PEVuZE5vdGU+PENpdGU+PEF1dGhvcj5TY2hsb3NzPC9BdXRob3I+PFllYXI+MjAxMTwvWWVhcj48
UmVjTnVtPjIyMTwvUmVjTnVtPjxEaXNwbGF5VGV4dD4oSHVybGJlcnQgJmFtcDsgTGluZywgMjAw
NzsgU2NobG9zcyAmYW1wOyBQYWxtZXIsIDIwMTE7IFRheWxvciAmYW1wOyBGcmFua2xpbiwgMjAx
Mik8L0Rpc3BsYXlUZXh0PjxyZWNvcmQ+PHJlYy1udW1iZXI+MjIxPC9yZWMtbnVtYmVyPjxmb3Jl
aWduLWtleXM+PGtleSBhcHA9IkVOIiBkYi1pZD0iemV6ZDVlOXRiZmRhNXdleDVhZXB3dHY3MHpz
c3JkcjJyeHR0IiB0aW1lc3RhbXA9IjE3NTczMzA0NDIiPjIyMTwva2V5PjwvZm9yZWlnbi1rZXlz
PjxyZWYtdHlwZSBuYW1lPSJKb3VybmFsIEFydGljbGUiPjE3PC9yZWYtdHlwZT48Y29udHJpYnV0
b3JzPjxhdXRob3JzPjxhdXRob3I+U2NobG9zcywgS2FyZW4gQjwvYXV0aG9yPjxhdXRob3I+UGFs
bWVyLCBTdGVwaGVuIEU8L2F1dGhvcj48L2F1dGhvcnM+PC9jb250cmlidXRvcnM+PHRpdGxlcz48
dGl0bGU+QWVzdGhldGljIHJlc3BvbnNlIHRvIGNvbG9yIGNvbWJpbmF0aW9uczogcHJlZmVyZW5j
ZSwgaGFybW9ueSwgYW5kIHNpbWlsYXJpdHk8L3RpdGxlPjxzZWNvbmRhcnktdGl0bGU+QXR0ZW50
aW9uLCBQZXJjZXB0aW9uLCAmYW1wOyBQc3ljaG9waHlzaWNzPC9zZWNvbmRhcnktdGl0bGU+PC90
aXRsZXM+PHBlcmlvZGljYWw+PGZ1bGwtdGl0bGU+QXR0ZW50aW9uLCBQZXJjZXB0aW9uLCAmYW1w
OyBQc3ljaG9waHlzaWNzPC9mdWxsLXRpdGxlPjwvcGVyaW9kaWNhbD48cGFnZXM+NTUxLTU3MTwv
cGFnZXM+PHZvbHVtZT43Mzwvdm9sdW1lPjxudW1iZXI+MjwvbnVtYmVyPjxkYXRlcz48eWVhcj4y
MDExPC95ZWFyPjwvZGF0ZXM+PGlzYm4+MTk0My0zOTIxPC9pc2JuPjx1cmxzPjwvdXJscz48L3Jl
Y29yZD48L0NpdGU+PENpdGU+PEF1dGhvcj5UYXlsb3I8L0F1dGhvcj48WWVhcj4yMDEyPC9ZZWFy
PjxSZWNOdW0+MjQzPC9SZWNOdW0+PHJlY29yZD48cmVjLW51bWJlcj4yNDM8L3JlYy1udW1iZXI+
PGZvcmVpZ24ta2V5cz48a2V5IGFwcD0iRU4iIGRiLWlkPSJ6ZXpkNWU5dGJmZGE1d2V4NWFlcHd0
djcwenNzcmRyMnJ4dHQiIHRpbWVzdGFtcD0iMTc1ODU1MjI4MSI+MjQzPC9rZXk+PC9mb3JlaWdu
LWtleXM+PHJlZi10eXBlIG5hbWU9IkpvdXJuYWwgQXJ0aWNsZSI+MTc8L3JlZi10eXBlPjxjb250
cmlidXRvcnM+PGF1dGhvcnM+PGF1dGhvcj5UYXlsb3IsIENobG9lPC9hdXRob3I+PGF1dGhvcj5G
cmFua2xpbiwgQW5uYTwvYXV0aG9yPjwvYXV0aG9ycz48L2NvbnRyaWJ1dG9ycz48dGl0bGVzPjx0
aXRsZT5UaGUgcmVsYXRpb25zaGlwIGJldHdlZW4gY29sb3LigJNvYmplY3QgYXNzb2NpYXRpb25z
IGFuZCBjb2xvciBwcmVmZXJlbmNlOiBGdXJ0aGVyIGludmVzdGlnYXRpb24gb2YgZWNvbG9naWNh
bCB2YWxlbmNlIHRoZW9yeTwvdGl0bGU+PHNlY29uZGFyeS10aXRsZT5Qc3ljaG9ub21pYyBidWxs
ZXRpbiAmYW1wOyByZXZpZXc8L3NlY29uZGFyeS10aXRsZT48L3RpdGxlcz48cGVyaW9kaWNhbD48
ZnVsbC10aXRsZT5Qc3ljaG9ub21pYyBidWxsZXRpbiAmYW1wOyByZXZpZXc8L2Z1bGwtdGl0bGU+
PC9wZXJpb2RpY2FsPjxwYWdlcz4xOTAtMTk3PC9wYWdlcz48dm9sdW1lPjE5PC92b2x1bWU+PG51
bWJlcj4yPC9udW1iZXI+PGRhdGVzPjx5ZWFyPjIwMTI8L3llYXI+PC9kYXRlcz48aXNibj4xMDY5
LTkzODQ8L2lzYm4+PHVybHM+PC91cmxzPjwvcmVjb3JkPjwvQ2l0ZT48Q2l0ZT48QXV0aG9yPkh1
cmxiZXJ0PC9BdXRob3I+PFllYXI+MjAwNzwvWWVhcj48UmVjTnVtPjI0MjwvUmVjTnVtPjxyZWNv
cmQ+PHJlYy1udW1iZXI+MjQyPC9yZWMtbnVtYmVyPjxmb3JlaWduLWtleXM+PGtleSBhcHA9IkVO
IiBkYi1pZD0iemV6ZDVlOXRiZmRhNXdleDVhZXB3dHY3MHpzc3JkcjJyeHR0IiB0aW1lc3RhbXA9
IjE3NTg1NTIyMjciPjI0Mjwva2V5PjwvZm9yZWlnbi1rZXlzPjxyZWYtdHlwZSBuYW1lPSJKb3Vy
bmFsIEFydGljbGUiPjE3PC9yZWYtdHlwZT48Y29udHJpYnV0b3JzPjxhdXRob3JzPjxhdXRob3I+
SHVybGJlcnQsIEFueWEgQzwvYXV0aG9yPjxhdXRob3I+TGluZywgWWF6aHU8L2F1dGhvcj48L2F1
dGhvcnM+PC9jb250cmlidXRvcnM+PHRpdGxlcz48dGl0bGU+QmlvbG9naWNhbCBjb21wb25lbnRz
IG9mIHNleCBkaWZmZXJlbmNlcyBpbiBjb2xvciBwcmVmZXJlbmNlPC90aXRsZT48c2Vjb25kYXJ5
LXRpdGxlPkN1cnJlbnQgYmlvbG9neTwvc2Vjb25kYXJ5LXRpdGxlPjwvdGl0bGVzPjxwZXJpb2Rp
Y2FsPjxmdWxsLXRpdGxlPkN1cnJlbnQgYmlvbG9neTwvZnVsbC10aXRsZT48L3BlcmlvZGljYWw+
PHBhZ2VzPlI2MjMtUjYyNTwvcGFnZXM+PHZvbHVtZT4xNzwvdm9sdW1lPjxudW1iZXI+MTY8L251
bWJlcj48ZGF0ZXM+PHllYXI+MjAwNzwveWVhcj48L2RhdGVzPjxpc2JuPjA5NjAtOTgyMjwvaXNi
bj48dXJscz48L3VybHM+PC9yZWNvcmQ+PC9DaXRlPjwvRW5kTm90ZT5=
</w:fldData>
        </w:fldChar>
      </w:r>
      <w:r>
        <w:instrText xml:space="preserve"> ADDIN EN.CITE.DATA </w:instrText>
      </w:r>
      <w:r>
        <w:fldChar w:fldCharType="end"/>
      </w:r>
      <w:r>
        <w:fldChar w:fldCharType="separate"/>
      </w:r>
      <w:r>
        <w:rPr>
          <w:noProof/>
        </w:rPr>
        <w:t>(Hurlbert &amp; Ling, 2007; Schloss &amp; Palmer, 2011; Taylor &amp; Franklin, 2012)</w:t>
      </w:r>
      <w:r>
        <w:fldChar w:fldCharType="end"/>
      </w:r>
      <w:r>
        <w:t>.</w:t>
      </w:r>
    </w:p>
    <w:p w14:paraId="491ADCC1" w14:textId="72CEA60E" w:rsidR="00BE2152" w:rsidRDefault="00BE2152" w:rsidP="004E4B15">
      <w:pPr>
        <w:pStyle w:val="MainBodyText"/>
      </w:pPr>
      <w:r>
        <w:t xml:space="preserve">Contrast helps explain the effect. </w:t>
      </w:r>
      <w:r w:rsidRPr="0020537B">
        <w:t>Within the red-dominant sequences characteristic of this site,</w:t>
      </w:r>
      <w:r>
        <w:t xml:space="preserve"> lighter hues (white, yellow) stand out against the local background. This high contrast catches the eye, encouraging people to linger </w:t>
      </w:r>
      <w:r>
        <w:fldChar w:fldCharType="begin"/>
      </w:r>
      <w:r>
        <w:instrText xml:space="preserve"> ADDIN EN.CITE &lt;EndNote&gt;&lt;Cite&gt;&lt;Author&gt;Kummerer&lt;/Author&gt;&lt;Year&gt;2018&lt;/Year&gt;&lt;RecNum&gt;235&lt;/RecNum&gt;&lt;DisplayText&gt;(Kummerer et al., 2018; Wolfe, 2021)&lt;/DisplayText&gt;&lt;record&gt;&lt;rec-number&gt;235&lt;/rec-number&gt;&lt;foreign-keys&gt;&lt;key app="EN" db-id="zezd5e9tbfda5wex5aepwtv70zssrdr2rxtt" timestamp="1758551215"&gt;235&lt;/key&gt;&lt;/foreign-keys&gt;&lt;ref-type name="Conference Proceedings"&gt;10&lt;/ref-type&gt;&lt;contributors&gt;&lt;authors&gt;&lt;author&gt;Kummerer, Matthias&lt;/author&gt;&lt;author&gt;Wallis, Thomas SA&lt;/author&gt;&lt;author&gt;Bethge, Matthias&lt;/author&gt;&lt;/authors&gt;&lt;/contributors&gt;&lt;titles&gt;&lt;title&gt;Saliency benchmarking made easy: Separating models, maps and metrics&lt;/title&gt;&lt;secondary-title&gt;Proceedings of the European Conference on Computer Vision (ECCV)&lt;/secondary-title&gt;&lt;/titles&gt;&lt;pages&gt;770-787&lt;/pages&gt;&lt;dates&gt;&lt;year&gt;2018&lt;/year&gt;&lt;/dates&gt;&lt;urls&gt;&lt;/urls&gt;&lt;/record&gt;&lt;/Cite&gt;&lt;Cite&gt;&lt;Author&gt;Wolfe&lt;/Author&gt;&lt;Year&gt;2021&lt;/Year&gt;&lt;RecNum&gt;234&lt;/RecNum&gt;&lt;record&gt;&lt;rec-number&gt;234&lt;/rec-number&gt;&lt;foreign-keys&gt;&lt;key app="EN" db-id="zezd5e9tbfda5wex5aepwtv70zssrdr2rxtt" timestamp="1758551178"&gt;234&lt;/key&gt;&lt;/foreign-keys&gt;&lt;ref-type name="Journal Article"&gt;17&lt;/ref-type&gt;&lt;contributors&gt;&lt;authors&gt;&lt;author&gt;Wolfe, Jeremy M&lt;/author&gt;&lt;/authors&gt;&lt;/contributors&gt;&lt;titles&gt;&lt;title&gt;Guided Search 6.0: An updated model of visual search&lt;/title&gt;&lt;secondary-title&gt;Psychonomic bulletin &amp;amp; review&lt;/secondary-title&gt;&lt;/titles&gt;&lt;periodical&gt;&lt;full-title&gt;Psychonomic bulletin &amp;amp; review&lt;/full-title&gt;&lt;/periodical&gt;&lt;pages&gt;1060-1092&lt;/pages&gt;&lt;volume&gt;28&lt;/volume&gt;&lt;number&gt;4&lt;/number&gt;&lt;dates&gt;&lt;year&gt;2021&lt;/year&gt;&lt;/dates&gt;&lt;isbn&gt;1069-9384&lt;/isbn&gt;&lt;urls&gt;&lt;/urls&gt;&lt;/record&gt;&lt;/Cite&gt;&lt;/EndNote&gt;</w:instrText>
      </w:r>
      <w:r>
        <w:fldChar w:fldCharType="separate"/>
      </w:r>
      <w:r>
        <w:rPr>
          <w:noProof/>
        </w:rPr>
        <w:t>(Kummerer et al., 2018; Wolfe, 2021)</w:t>
      </w:r>
      <w:r>
        <w:fldChar w:fldCharType="end"/>
      </w:r>
      <w:r>
        <w:t>. More generally, when flowers contrast with their background, they attract fixations and lengthen dwell time</w:t>
      </w:r>
      <w:r w:rsidRPr="009015EE">
        <w:t>—</w:t>
      </w:r>
      <w:r>
        <w:lastRenderedPageBreak/>
        <w:t xml:space="preserve">even if the hue itself is not a favourite </w:t>
      </w:r>
      <w:r>
        <w:fldChar w:fldCharType="begin"/>
      </w:r>
      <w:r>
        <w:instrText xml:space="preserve"> ADDIN EN.CITE &lt;EndNote&gt;&lt;Cite&gt;&lt;Author&gt;Theeuwes&lt;/Author&gt;&lt;Year&gt;1992&lt;/Year&gt;&lt;RecNum&gt;203&lt;/RecNum&gt;&lt;DisplayText&gt;(Theeuwes, 1992; Wolfe &amp;amp; Horowitz, 2004)&lt;/DisplayText&gt;&lt;record&gt;&lt;rec-number&gt;203&lt;/rec-number&gt;&lt;foreign-keys&gt;&lt;key app="EN" db-id="zezd5e9tbfda5wex5aepwtv70zssrdr2rxtt" timestamp="1757327483"&gt;203&lt;/key&gt;&lt;/foreign-keys&gt;&lt;ref-type name="Journal Article"&gt;17&lt;/ref-type&gt;&lt;contributors&gt;&lt;authors&gt;&lt;author&gt;Theeuwes, Jan&lt;/author&gt;&lt;/authors&gt;&lt;/contributors&gt;&lt;titles&gt;&lt;title&gt;Perceptual selectivity for color and form&lt;/title&gt;&lt;secondary-title&gt;Perception &amp;amp; psychophysics&lt;/secondary-title&gt;&lt;/titles&gt;&lt;periodical&gt;&lt;full-title&gt;Perception &amp;amp; psychophysics&lt;/full-title&gt;&lt;/periodical&gt;&lt;pages&gt;599-606&lt;/pages&gt;&lt;volume&gt;51&lt;/volume&gt;&lt;number&gt;6&lt;/number&gt;&lt;dates&gt;&lt;year&gt;1992&lt;/year&gt;&lt;/dates&gt;&lt;isbn&gt;0031-5117&lt;/isbn&gt;&lt;urls&gt;&lt;/urls&gt;&lt;/record&gt;&lt;/Cite&gt;&lt;Cite&gt;&lt;Author&gt;Wolfe&lt;/Author&gt;&lt;Year&gt;2004&lt;/Year&gt;&lt;RecNum&gt;186&lt;/RecNum&gt;&lt;record&gt;&lt;rec-number&gt;186&lt;/rec-number&gt;&lt;foreign-keys&gt;&lt;key app="EN" db-id="zezd5e9tbfda5wex5aepwtv70zssrdr2rxtt" timestamp="1744548354"&gt;186&lt;/key&gt;&lt;/foreign-keys&gt;&lt;ref-type name="Journal Article"&gt;17&lt;/ref-type&gt;&lt;contributors&gt;&lt;authors&gt;&lt;author&gt;Wolfe, Jeremy M&lt;/author&gt;&lt;author&gt;Horowitz, Todd S&lt;/author&gt;&lt;/authors&gt;&lt;/contributors&gt;&lt;titles&gt;&lt;title&gt;What attributes guide the deployment of visual attention and how do they do it?&lt;/title&gt;&lt;secondary-title&gt;Nature reviews neuroscience&lt;/secondary-title&gt;&lt;/titles&gt;&lt;periodical&gt;&lt;full-title&gt;Nature reviews neuroscience&lt;/full-title&gt;&lt;/periodical&gt;&lt;pages&gt;495-501&lt;/pages&gt;&lt;volume&gt;5&lt;/volume&gt;&lt;number&gt;6&lt;/number&gt;&lt;dates&gt;&lt;year&gt;2004&lt;/year&gt;&lt;/dates&gt;&lt;isbn&gt;1471-003X&lt;/isbn&gt;&lt;urls&gt;&lt;/urls&gt;&lt;/record&gt;&lt;/Cite&gt;&lt;/EndNote&gt;</w:instrText>
      </w:r>
      <w:r>
        <w:fldChar w:fldCharType="separate"/>
      </w:r>
      <w:r>
        <w:rPr>
          <w:noProof/>
        </w:rPr>
        <w:t>(Theeuwes, 1992; Wolfe &amp; Horowitz, 2004)</w:t>
      </w:r>
      <w:r>
        <w:fldChar w:fldCharType="end"/>
      </w:r>
      <w:r>
        <w:t>. For design, contrast against the local background may matter as much as the hue itself.</w:t>
      </w:r>
    </w:p>
    <w:p w14:paraId="2693A990" w14:textId="42C690ED" w:rsidR="00BE2152" w:rsidRPr="00A837A9" w:rsidRDefault="00BE2152" w:rsidP="004E4B15">
      <w:pPr>
        <w:pStyle w:val="PaperHeading3"/>
      </w:pPr>
      <w:bookmarkStart w:id="21" w:name="_Toc220499692"/>
      <w:r w:rsidRPr="00A837A9">
        <w:t xml:space="preserve">4.4 The </w:t>
      </w:r>
      <w:r w:rsidR="007D2775">
        <w:t>r</w:t>
      </w:r>
      <w:r w:rsidRPr="00A837A9">
        <w:t xml:space="preserve">ole of </w:t>
      </w:r>
      <w:r w:rsidR="007D2775">
        <w:t>c</w:t>
      </w:r>
      <w:r w:rsidRPr="00A837A9">
        <w:t xml:space="preserve">olour </w:t>
      </w:r>
      <w:r w:rsidR="007D2775">
        <w:t>c</w:t>
      </w:r>
      <w:r w:rsidRPr="00A837A9">
        <w:t>ombinations</w:t>
      </w:r>
      <w:bookmarkEnd w:id="21"/>
    </w:p>
    <w:p w14:paraId="09DCBDCD" w14:textId="77777777" w:rsidR="00BE2152" w:rsidRPr="004E5541" w:rsidRDefault="00BE2152" w:rsidP="004E4B15">
      <w:pPr>
        <w:pStyle w:val="MainBodyText"/>
      </w:pPr>
      <w:r w:rsidRPr="000A4307">
        <w:t>Two-colour rows tended to perform between their component hues—an “averaging” pattern—</w:t>
      </w:r>
      <w:r w:rsidRPr="00A04622">
        <w:rPr>
          <w:rFonts w:hint="eastAsia"/>
        </w:rPr>
        <w:t>rather than uniformly exceeding them.</w:t>
      </w:r>
      <w:r>
        <w:t xml:space="preserve"> </w:t>
      </w:r>
      <w:r w:rsidRPr="007420D9">
        <w:t>Similarly, gradient rows (transitioning hues) typically elicited moderate PBDs, suggesting that while they offer more complexity than single hues, they lack the high visual disruption of the multicolour ‘random’ mixes.</w:t>
      </w:r>
      <w:r>
        <w:t xml:space="preserve"> </w:t>
      </w:r>
      <w:r w:rsidRPr="004E5541">
        <w:t xml:space="preserve">This </w:t>
      </w:r>
      <w:r w:rsidRPr="006E7F4D">
        <w:t xml:space="preserve">aligns with colour-harmony research showing that judged harmony and preference for pairs can be predicted from the component valence and their relational properties (e.g., lightness balance, hue angle difference) </w:t>
      </w:r>
      <w:r>
        <w:fldChar w:fldCharType="begin">
          <w:fldData xml:space="preserve">PEVuZE5vdGU+PENpdGU+PEF1dGhvcj5PdTwvQXV0aG9yPjxZZWFyPjIwMDY8L1llYXI+PFJlY051
bT4yMDY8L1JlY051bT48RGlzcGxheVRleHQ+KE91ICZhbXA7IEx1bywgMjAwNjsgU2NobG9zcyAm
YW1wOyBQYWxtZXIsIDIwMTE7IFN6YWLDsyBldCBhbC4sIDIwMTApPC9EaXNwbGF5VGV4dD48cmVj
b3JkPjxyZWMtbnVtYmVyPjIwNjwvcmVjLW51bWJlcj48Zm9yZWlnbi1rZXlzPjxrZXkgYXBwPSJF
TiIgZGItaWQ9InplemQ1ZTl0YmZkYTV3ZXg1YWVwd3R2NzB6c3NyZHIycnh0dCIgdGltZXN0YW1w
PSIxNzU3MzI3ODQxIj4yMDY8L2tleT48L2ZvcmVpZ24ta2V5cz48cmVmLXR5cGUgbmFtZT0iSm91
cm5hbCBBcnRpY2xlIj4xNzwvcmVmLXR5cGU+PGNvbnRyaWJ1dG9ycz48YXV0aG9ycz48YXV0aG9y
Pk91LCBMaeKAkENoZW48L2F1dGhvcj48YXV0aG9yPkx1bywgTSBSb25uaWVyPC9hdXRob3I+PC9h
dXRob3JzPjwvY29udHJpYnV0b3JzPjx0aXRsZXM+PHRpdGxlPkEgY29sb3VyIGhhcm1vbnkgbW9k
ZWwgZm9yIHR3b+KAkGNvbG91ciBjb21iaW5hdGlvbnM8L3RpdGxlPjxzZWNvbmRhcnktdGl0bGU+
Q29sb3IgUmVzZWFyY2ggJmFtcDsgQXBwbGljYXRpb246IEVuZG9yc2VkIGJ5IEludGVy4oCQU29j
aWV0eSBDb2xvciBDb3VuY2lsLCBUaGUgQ29sb3VyIEdyb3VwIChHcmVhdCBCcml0YWluKSwgQ2Fu
YWRpYW4gU29jaWV0eSBmb3IgQ29sb3IsIENvbG9yIFNjaWVuY2UgQXNzb2NpYXRpb24gb2YgSmFw
YW4sIER1dGNoIFNvY2lldHkgZm9yIHRoZSBTdHVkeSBvZiBDb2xvciwgVGhlIFN3ZWRpc2ggQ29s
b3VyIENlbnRyZSBGb3VuZGF0aW9uLCBDb2xvdXIgU29jaWV0eSBvZiBBdXN0cmFsaWEsIENlbnRy
ZSBGcmFuw6dhaXMgZGUgbGEgQ291bGV1cjwvc2Vjb25kYXJ5LXRpdGxlPjwvdGl0bGVzPjxwYWdl
cz4xOTEtMjA0PC9wYWdlcz48dm9sdW1lPjMxPC92b2x1bWU+PG51bWJlcj4zPC9udW1iZXI+PGRh
dGVzPjx5ZWFyPjIwMDY8L3llYXI+PC9kYXRlcz48aXNibj4wMzYxLTIzMTc8L2lzYm4+PHVybHM+
PC91cmxzPjwvcmVjb3JkPjwvQ2l0ZT48Q2l0ZT48QXV0aG9yPlNjaGxvc3M8L0F1dGhvcj48WWVh
cj4yMDExPC9ZZWFyPjxSZWNOdW0+MjIxPC9SZWNOdW0+PHJlY29yZD48cmVjLW51bWJlcj4yMjE8
L3JlYy1udW1iZXI+PGZvcmVpZ24ta2V5cz48a2V5IGFwcD0iRU4iIGRiLWlkPSJ6ZXpkNWU5dGJm
ZGE1d2V4NWFlcHd0djcwenNzcmRyMnJ4dHQiIHRpbWVzdGFtcD0iMTc1NzMzMDQ0MiI+MjIxPC9r
ZXk+PC9mb3JlaWduLWtleXM+PHJlZi10eXBlIG5hbWU9IkpvdXJuYWwgQXJ0aWNsZSI+MTc8L3Jl
Zi10eXBlPjxjb250cmlidXRvcnM+PGF1dGhvcnM+PGF1dGhvcj5TY2hsb3NzLCBLYXJlbiBCPC9h
dXRob3I+PGF1dGhvcj5QYWxtZXIsIFN0ZXBoZW4gRTwvYXV0aG9yPjwvYXV0aG9ycz48L2NvbnRy
aWJ1dG9ycz48dGl0bGVzPjx0aXRsZT5BZXN0aGV0aWMgcmVzcG9uc2UgdG8gY29sb3IgY29tYmlu
YXRpb25zOiBwcmVmZXJlbmNlLCBoYXJtb255LCBhbmQgc2ltaWxhcml0eTwvdGl0bGU+PHNlY29u
ZGFyeS10aXRsZT5BdHRlbnRpb24sIFBlcmNlcHRpb24sICZhbXA7IFBzeWNob3BoeXNpY3M8L3Nl
Y29uZGFyeS10aXRsZT48L3RpdGxlcz48cGVyaW9kaWNhbD48ZnVsbC10aXRsZT5BdHRlbnRpb24s
IFBlcmNlcHRpb24sICZhbXA7IFBzeWNob3BoeXNpY3M8L2Z1bGwtdGl0bGU+PC9wZXJpb2RpY2Fs
PjxwYWdlcz41NTEtNTcxPC9wYWdlcz48dm9sdW1lPjczPC92b2x1bWU+PG51bWJlcj4yPC9udW1i
ZXI+PGRhdGVzPjx5ZWFyPjIwMTE8L3llYXI+PC9kYXRlcz48aXNibj4xOTQzLTM5MjE8L2lzYm4+
PHVybHM+PC91cmxzPjwvcmVjb3JkPjwvQ2l0ZT48Q2l0ZT48QXV0aG9yPlN6YWLDszwvQXV0aG9y
PjxZZWFyPjIwMTA8L1llYXI+PFJlY051bT4yNDQ8L1JlY051bT48cmVjb3JkPjxyZWMtbnVtYmVy
PjI0NDwvcmVjLW51bWJlcj48Zm9yZWlnbi1rZXlzPjxrZXkgYXBwPSJFTiIgZGItaWQ9InplemQ1
ZTl0YmZkYTV3ZXg1YWVwd3R2NzB6c3NyZHIycnh0dCIgdGltZXN0YW1wPSIxNzU4ODk4ODAxIj4y
NDQ8L2tleT48L2ZvcmVpZ24ta2V5cz48cmVmLXR5cGUgbmFtZT0iSm91cm5hbCBBcnRpY2xlIj4x
NzwvcmVmLXR5cGU+PGNvbnRyaWJ1dG9ycz48YXV0aG9ycz48YXV0aG9yPlN6YWLDsywgRmVyZW5j
PC9hdXRob3I+PGF1dGhvcj5Cb2Ryb2dpLCBQZXRlcjwvYXV0aG9yPjxhdXRob3I+U2NoYW5kYSwg
SsOhbm9zPC9hdXRob3I+PC9hdXRob3JzPjwvY29udHJpYnV0b3JzPjx0aXRsZXM+PHRpdGxlPkV4
cGVyaW1lbnRhbCBtb2RlbGluZyBvZiBjb2xvdXIgaGFybW9ueTwvdGl0bGU+PHNlY29uZGFyeS10
aXRsZT5Db2xvciBSZXNlYXJjaCAmYW1wOyBBcHBsaWNhdGlvbjogRW5kb3JzZWQgYnkgSW50ZXLi
gJBTb2NpZXR5IENvbG9yIENvdW5jaWwsIFRoZSBDb2xvdXIgR3JvdXAgKEdyZWF0IEJyaXRhaW4p
LCBDYW5hZGlhbiBTb2NpZXR5IGZvciBDb2xvciwgQ29sb3IgU2NpZW5jZSBBc3NvY2lhdGlvbiBv
ZiBKYXBhbiwgRHV0Y2ggU29jaWV0eSBmb3IgdGhlIFN0dWR5IG9mIENvbG9yLCBUaGUgU3dlZGlz
aCBDb2xvdXIgQ2VudHJlIEZvdW5kYXRpb24sIENvbG91ciBTb2NpZXR5IG9mIEF1c3RyYWxpYSwg
Q2VudHJlIEZyYW7Dp2FpcyBkZSBsYSBDb3VsZXVyPC9zZWNvbmRhcnktdGl0bGU+PC90aXRsZXM+
PHBhZ2VzPjM0LTQ5PC9wYWdlcz48dm9sdW1lPjM1PC92b2x1bWU+PG51bWJlcj4xPC9udW1iZXI+
PGRhdGVzPjx5ZWFyPjIwMTA8L3llYXI+PC9kYXRlcz48aXNibj4wMzYxLTIzMTc8L2lzYm4+PHVy
bHM+PC91cmxzPjwvcmVjb3JkPjwvQ2l0ZT48L0VuZE5vdGU+AG==
</w:fldData>
        </w:fldChar>
      </w:r>
      <w:r>
        <w:instrText xml:space="preserve"> ADDIN EN.CITE </w:instrText>
      </w:r>
      <w:r>
        <w:fldChar w:fldCharType="begin">
          <w:fldData xml:space="preserve">PEVuZE5vdGU+PENpdGU+PEF1dGhvcj5PdTwvQXV0aG9yPjxZZWFyPjIwMDY8L1llYXI+PFJlY051
bT4yMDY8L1JlY051bT48RGlzcGxheVRleHQ+KE91ICZhbXA7IEx1bywgMjAwNjsgU2NobG9zcyAm
YW1wOyBQYWxtZXIsIDIwMTE7IFN6YWLDsyBldCBhbC4sIDIwMTApPC9EaXNwbGF5VGV4dD48cmVj
b3JkPjxyZWMtbnVtYmVyPjIwNjwvcmVjLW51bWJlcj48Zm9yZWlnbi1rZXlzPjxrZXkgYXBwPSJF
TiIgZGItaWQ9InplemQ1ZTl0YmZkYTV3ZXg1YWVwd3R2NzB6c3NyZHIycnh0dCIgdGltZXN0YW1w
PSIxNzU3MzI3ODQxIj4yMDY8L2tleT48L2ZvcmVpZ24ta2V5cz48cmVmLXR5cGUgbmFtZT0iSm91
cm5hbCBBcnRpY2xlIj4xNzwvcmVmLXR5cGU+PGNvbnRyaWJ1dG9ycz48YXV0aG9ycz48YXV0aG9y
Pk91LCBMaeKAkENoZW48L2F1dGhvcj48YXV0aG9yPkx1bywgTSBSb25uaWVyPC9hdXRob3I+PC9h
dXRob3JzPjwvY29udHJpYnV0b3JzPjx0aXRsZXM+PHRpdGxlPkEgY29sb3VyIGhhcm1vbnkgbW9k
ZWwgZm9yIHR3b+KAkGNvbG91ciBjb21iaW5hdGlvbnM8L3RpdGxlPjxzZWNvbmRhcnktdGl0bGU+
Q29sb3IgUmVzZWFyY2ggJmFtcDsgQXBwbGljYXRpb246IEVuZG9yc2VkIGJ5IEludGVy4oCQU29j
aWV0eSBDb2xvciBDb3VuY2lsLCBUaGUgQ29sb3VyIEdyb3VwIChHcmVhdCBCcml0YWluKSwgQ2Fu
YWRpYW4gU29jaWV0eSBmb3IgQ29sb3IsIENvbG9yIFNjaWVuY2UgQXNzb2NpYXRpb24gb2YgSmFw
YW4sIER1dGNoIFNvY2lldHkgZm9yIHRoZSBTdHVkeSBvZiBDb2xvciwgVGhlIFN3ZWRpc2ggQ29s
b3VyIENlbnRyZSBGb3VuZGF0aW9uLCBDb2xvdXIgU29jaWV0eSBvZiBBdXN0cmFsaWEsIENlbnRy
ZSBGcmFuw6dhaXMgZGUgbGEgQ291bGV1cjwvc2Vjb25kYXJ5LXRpdGxlPjwvdGl0bGVzPjxwYWdl
cz4xOTEtMjA0PC9wYWdlcz48dm9sdW1lPjMxPC92b2x1bWU+PG51bWJlcj4zPC9udW1iZXI+PGRh
dGVzPjx5ZWFyPjIwMDY8L3llYXI+PC9kYXRlcz48aXNibj4wMzYxLTIzMTc8L2lzYm4+PHVybHM+
PC91cmxzPjwvcmVjb3JkPjwvQ2l0ZT48Q2l0ZT48QXV0aG9yPlNjaGxvc3M8L0F1dGhvcj48WWVh
cj4yMDExPC9ZZWFyPjxSZWNOdW0+MjIxPC9SZWNOdW0+PHJlY29yZD48cmVjLW51bWJlcj4yMjE8
L3JlYy1udW1iZXI+PGZvcmVpZ24ta2V5cz48a2V5IGFwcD0iRU4iIGRiLWlkPSJ6ZXpkNWU5dGJm
ZGE1d2V4NWFlcHd0djcwenNzcmRyMnJ4dHQiIHRpbWVzdGFtcD0iMTc1NzMzMDQ0MiI+MjIxPC9r
ZXk+PC9mb3JlaWduLWtleXM+PHJlZi10eXBlIG5hbWU9IkpvdXJuYWwgQXJ0aWNsZSI+MTc8L3Jl
Zi10eXBlPjxjb250cmlidXRvcnM+PGF1dGhvcnM+PGF1dGhvcj5TY2hsb3NzLCBLYXJlbiBCPC9h
dXRob3I+PGF1dGhvcj5QYWxtZXIsIFN0ZXBoZW4gRTwvYXV0aG9yPjwvYXV0aG9ycz48L2NvbnRy
aWJ1dG9ycz48dGl0bGVzPjx0aXRsZT5BZXN0aGV0aWMgcmVzcG9uc2UgdG8gY29sb3IgY29tYmlu
YXRpb25zOiBwcmVmZXJlbmNlLCBoYXJtb255LCBhbmQgc2ltaWxhcml0eTwvdGl0bGU+PHNlY29u
ZGFyeS10aXRsZT5BdHRlbnRpb24sIFBlcmNlcHRpb24sICZhbXA7IFBzeWNob3BoeXNpY3M8L3Nl
Y29uZGFyeS10aXRsZT48L3RpdGxlcz48cGVyaW9kaWNhbD48ZnVsbC10aXRsZT5BdHRlbnRpb24s
IFBlcmNlcHRpb24sICZhbXA7IFBzeWNob3BoeXNpY3M8L2Z1bGwtdGl0bGU+PC9wZXJpb2RpY2Fs
PjxwYWdlcz41NTEtNTcxPC9wYWdlcz48dm9sdW1lPjczPC92b2x1bWU+PG51bWJlcj4yPC9udW1i
ZXI+PGRhdGVzPjx5ZWFyPjIwMTE8L3llYXI+PC9kYXRlcz48aXNibj4xOTQzLTM5MjE8L2lzYm4+
PHVybHM+PC91cmxzPjwvcmVjb3JkPjwvQ2l0ZT48Q2l0ZT48QXV0aG9yPlN6YWLDszwvQXV0aG9y
PjxZZWFyPjIwMTA8L1llYXI+PFJlY051bT4yNDQ8L1JlY051bT48cmVjb3JkPjxyZWMtbnVtYmVy
PjI0NDwvcmVjLW51bWJlcj48Zm9yZWlnbi1rZXlzPjxrZXkgYXBwPSJFTiIgZGItaWQ9InplemQ1
ZTl0YmZkYTV3ZXg1YWVwd3R2NzB6c3NyZHIycnh0dCIgdGltZXN0YW1wPSIxNzU4ODk4ODAxIj4y
NDQ8L2tleT48L2ZvcmVpZ24ta2V5cz48cmVmLXR5cGUgbmFtZT0iSm91cm5hbCBBcnRpY2xlIj4x
NzwvcmVmLXR5cGU+PGNvbnRyaWJ1dG9ycz48YXV0aG9ycz48YXV0aG9yPlN6YWLDsywgRmVyZW5j
PC9hdXRob3I+PGF1dGhvcj5Cb2Ryb2dpLCBQZXRlcjwvYXV0aG9yPjxhdXRob3I+U2NoYW5kYSwg
SsOhbm9zPC9hdXRob3I+PC9hdXRob3JzPjwvY29udHJpYnV0b3JzPjx0aXRsZXM+PHRpdGxlPkV4
cGVyaW1lbnRhbCBtb2RlbGluZyBvZiBjb2xvdXIgaGFybW9ueTwvdGl0bGU+PHNlY29uZGFyeS10
aXRsZT5Db2xvciBSZXNlYXJjaCAmYW1wOyBBcHBsaWNhdGlvbjogRW5kb3JzZWQgYnkgSW50ZXLi
gJBTb2NpZXR5IENvbG9yIENvdW5jaWwsIFRoZSBDb2xvdXIgR3JvdXAgKEdyZWF0IEJyaXRhaW4p
LCBDYW5hZGlhbiBTb2NpZXR5IGZvciBDb2xvciwgQ29sb3IgU2NpZW5jZSBBc3NvY2lhdGlvbiBv
ZiBKYXBhbiwgRHV0Y2ggU29jaWV0eSBmb3IgdGhlIFN0dWR5IG9mIENvbG9yLCBUaGUgU3dlZGlz
aCBDb2xvdXIgQ2VudHJlIEZvdW5kYXRpb24sIENvbG91ciBTb2NpZXR5IG9mIEF1c3RyYWxpYSwg
Q2VudHJlIEZyYW7Dp2FpcyBkZSBsYSBDb3VsZXVyPC9zZWNvbmRhcnktdGl0bGU+PC90aXRsZXM+
PHBhZ2VzPjM0LTQ5PC9wYWdlcz48dm9sdW1lPjM1PC92b2x1bWU+PG51bWJlcj4xPC9udW1iZXI+
PGRhdGVzPjx5ZWFyPjIwMTA8L3llYXI+PC9kYXRlcz48aXNibj4wMzYxLTIzMTc8L2lzYm4+PHVy
bHM+PC91cmxzPjwvcmVjb3JkPjwvQ2l0ZT48L0VuZE5vdGU+AG==
</w:fldData>
        </w:fldChar>
      </w:r>
      <w:r>
        <w:instrText xml:space="preserve"> ADDIN EN.CITE.DATA </w:instrText>
      </w:r>
      <w:r>
        <w:fldChar w:fldCharType="end"/>
      </w:r>
      <w:r>
        <w:fldChar w:fldCharType="separate"/>
      </w:r>
      <w:r>
        <w:rPr>
          <w:noProof/>
        </w:rPr>
        <w:t>(Ou &amp; Luo, 2006; Schloss &amp; Palmer, 2011; Szabó et al., 2010)</w:t>
      </w:r>
      <w:r>
        <w:fldChar w:fldCharType="end"/>
      </w:r>
      <w:r>
        <w:t>.</w:t>
      </w:r>
    </w:p>
    <w:p w14:paraId="24CF3EA8" w14:textId="42B3218A" w:rsidR="00BE2152" w:rsidRPr="004E5541" w:rsidRDefault="00BE2152" w:rsidP="004E4B15">
      <w:pPr>
        <w:pStyle w:val="MainBodyText"/>
      </w:pPr>
      <w:r>
        <w:t xml:space="preserve">This finding refines the general assumption that “more colours equal more attention,” by highlighting that the quality of combinations—whether harmonious, contrasting, or clashing—matters in influencing user engagement </w:t>
      </w:r>
      <w:r>
        <w:fldChar w:fldCharType="begin">
          <w:fldData xml:space="preserve">PEVuZE5vdGU+PENpdGU+PEF1dGhvcj5Nb29uPC9BdXRob3I+PFllYXI+MTk0NDwvWWVhcj48UmVj
TnVtPjI0NTwvUmVjTnVtPjxEaXNwbGF5VGV4dD4oTW9vbiAmYW1wOyBTcGVuY2VyLCAxOTQ0OyBO
ZW1jc2ljcywgMjAwOTsgT3UgZXQgYWwuLCAyMDA0YTsgT3UgZXQgYWwuLCAyMDA0YjsgUGFsbWVy
ICZhbXA7IFNjaGxvc3MsIDIwMTA7IFNjaGxvc3MgJmFtcDsgUGFsbWVyLCAyMDExKTwvRGlzcGxh
eVRleHQ+PHJlY29yZD48cmVjLW51bWJlcj4yNDU8L3JlYy1udW1iZXI+PGZvcmVpZ24ta2V5cz48
a2V5IGFwcD0iRU4iIGRiLWlkPSJ6ZXpkNWU5dGJmZGE1d2V4NWFlcHd0djcwenNzcmRyMnJ4dHQi
IHRpbWVzdGFtcD0iMTc1ODg5ODgzNyI+MjQ1PC9rZXk+PC9mb3JlaWduLWtleXM+PHJlZi10eXBl
IG5hbWU9IkpvdXJuYWwgQXJ0aWNsZSI+MTc8L3JlZi10eXBlPjxjb250cmlidXRvcnM+PGF1dGhv
cnM+PGF1dGhvcj5Nb29uLCBQYXJyeTwvYXV0aG9yPjxhdXRob3I+U3BlbmNlciwgRG9taW5hIEVi
ZXJsZTwvYXV0aG9yPjwvYXV0aG9ycz48L2NvbnRyaWJ1dG9ycz48dGl0bGVzPjx0aXRsZT5HZW9t
ZXRyaWMgZm9ybXVsYXRpb24gb2YgY2xhc3NpY2FsIGNvbG9yIGhhcm1vbnk8L3RpdGxlPjxzZWNv
bmRhcnktdGl0bGU+Sm91cm5hbCBvZiB0aGUgT3B0aWNhbCBTb2NpZXR5IG9mIEFtZXJpY2E8L3Nl
Y29uZGFyeS10aXRsZT48L3RpdGxlcz48cGVyaW9kaWNhbD48ZnVsbC10aXRsZT5Kb3VybmFsIG9m
IHRoZSBPcHRpY2FsIFNvY2lldHkgb2YgQW1lcmljYTwvZnVsbC10aXRsZT48L3BlcmlvZGljYWw+
PHBhZ2VzPjQ2LTU5PC9wYWdlcz48dm9sdW1lPjM0PC92b2x1bWU+PG51bWJlcj4xPC9udW1iZXI+
PGRhdGVzPjx5ZWFyPjE5NDQ8L3llYXI+PC9kYXRlcz48aXNibj4wMDMwLTM5NDE8L2lzYm4+PHVy
bHM+PC91cmxzPjwvcmVjb3JkPjwvQ2l0ZT48Q2l0ZT48QXV0aG9yPk5lbWNzaWNzPC9BdXRob3I+
PFllYXI+MjAwOTwvWWVhcj48UmVjTnVtPjI0NjwvUmVjTnVtPjxyZWNvcmQ+PHJlYy1udW1iZXI+
MjQ2PC9yZWMtbnVtYmVyPjxmb3JlaWduLWtleXM+PGtleSBhcHA9IkVOIiBkYi1pZD0iemV6ZDVl
OXRiZmRhNXdleDVhZXB3dHY3MHpzc3JkcjJyeHR0IiB0aW1lc3RhbXA9IjE3NTg4OTg5MDIiPjI0
Njwva2V5PjwvZm9yZWlnbi1rZXlzPjxyZWYtdHlwZSBuYW1lPSJKb3VybmFsIEFydGljbGUiPjE3
PC9yZWYtdHlwZT48Y29udHJpYnV0b3JzPjxhdXRob3JzPjxhdXRob3I+TmVtY3NpY3MsIEFudGFs
PC9hdXRob3I+PC9hdXRob3JzPjwvY29udHJpYnV0b3JzPjx0aXRsZXM+PHRpdGxlPkV4cGVyaW1l
bnRhbCBkZXRlcm1pbmF0aW9uIG9mIGxhd3Mgb2YgY29sb3IgaGFybW9ueS4gUGFydCAzOiBIYXJt
b255IGNvbnRlbnQgb2YgZGlmZmVyZW50IGh1ZSBwYWlyczwvdGl0bGU+PHNlY29uZGFyeS10aXRs
ZT5Db2xvciBSZXNlYXJjaCAmYW1wOyBBcHBsaWNhdGlvbjogRW5kb3JzZWQgYnkgSW50ZXLigJBT
b2NpZXR5IENvbG9yIENvdW5jaWwsIFRoZSBDb2xvdXIgR3JvdXAgKEdyZWF0IEJyaXRhaW4pLCBD
YW5hZGlhbiBTb2NpZXR5IGZvciBDb2xvciwgQ29sb3IgU2NpZW5jZSBBc3NvY2lhdGlvbiBvZiBK
YXBhbiwgRHV0Y2ggU29jaWV0eSBmb3IgdGhlIFN0dWR5IG9mIENvbG9yLCBUaGUgU3dlZGlzaCBD
b2xvdXIgQ2VudHJlIEZvdW5kYXRpb24sIENvbG91ciBTb2NpZXR5IG9mIEF1c3RyYWxpYSwgQ2Vu
dHJlIEZyYW7Dp2FpcyBkZSBsYSBDb3VsZXVyPC9zZWNvbmRhcnktdGl0bGU+PC90aXRsZXM+PHBh
Z2VzPjMzLTQ0PC9wYWdlcz48dm9sdW1lPjM0PC92b2x1bWU+PG51bWJlcj4xPC9udW1iZXI+PGRh
dGVzPjx5ZWFyPjIwMDk8L3llYXI+PC9kYXRlcz48aXNibj4wMzYxLTIzMTc8L2lzYm4+PHVybHM+
PC91cmxzPjwvcmVjb3JkPjwvQ2l0ZT48Q2l0ZT48QXV0aG9yPk91PC9BdXRob3I+PFllYXI+MjAw
NDwvWWVhcj48UmVjTnVtPjIwNTwvUmVjTnVtPjxyZWNvcmQ+PHJlYy1udW1iZXI+MjA1PC9yZWMt
bnVtYmVyPjxmb3JlaWduLWtleXM+PGtleSBhcHA9IkVOIiBkYi1pZD0iemV6ZDVlOXRiZmRhNXdl
eDVhZXB3dHY3MHpzc3JkcjJyeHR0IiB0aW1lc3RhbXA9IjE3NTczMjc4MzIiPjIwNTwva2V5Pjwv
Zm9yZWlnbi1rZXlzPjxyZWYtdHlwZSBuYW1lPSJKb3VybmFsIEFydGljbGUiPjE3PC9yZWYtdHlw
ZT48Y29udHJpYnV0b3JzPjxhdXRob3JzPjxhdXRob3I+T3UsIExp4oCQQ2hlbjwvYXV0aG9yPjxh
dXRob3I+THVvLCBNIFJvbm5pZXI8L2F1dGhvcj48YXV0aG9yPldvb2Rjb2NrLCBBbmRyw6llPC9h
dXRob3I+PGF1dGhvcj5XcmlnaHQsIEFuZ2VsYTwvYXV0aG9yPjwvYXV0aG9ycz48L2NvbnRyaWJ1
dG9ycz48dGl0bGVzPjx0aXRsZT5BIHN0dWR5IG9mIGNvbG91ciBlbW90aW9uIGFuZCBjb2xvdXIg
cHJlZmVyZW5jZS4gUGFydCBJOiBDb2xvdXIgZW1vdGlvbnMgZm9yIHNpbmdsZSBjb2xvdXJzPC90
aXRsZT48c2Vjb25kYXJ5LXRpdGxlPkNvbG9yIFJlc2VhcmNoICZhbXA7IEFwcGxpY2F0aW9uPC9z
ZWNvbmRhcnktdGl0bGU+PC90aXRsZXM+PHBlcmlvZGljYWw+PGZ1bGwtdGl0bGU+Q29sb3IgUmVz
ZWFyY2ggJmFtcDsgQXBwbGljYXRpb248L2Z1bGwtdGl0bGU+PC9wZXJpb2RpY2FsPjxwYWdlcz4y
MzItMjQwPC9wYWdlcz48dm9sdW1lPjI5PC92b2x1bWU+PG51bWJlcj4zPC9udW1iZXI+PGRhdGVz
Pjx5ZWFyPjIwMDQ8L3llYXI+PC9kYXRlcz48aXNibj4wMzYxLTIzMTc8L2lzYm4+PHVybHM+PC91
cmxzPjwvcmVjb3JkPjwvQ2l0ZT48Q2l0ZT48QXV0aG9yPk91PC9BdXRob3I+PFllYXI+MjAwNDwv
WWVhcj48UmVjTnVtPjIyMDwvUmVjTnVtPjxyZWNvcmQ+PHJlYy1udW1iZXI+MjIwPC9yZWMtbnVt
YmVyPjxmb3JlaWduLWtleXM+PGtleSBhcHA9IkVOIiBkYi1pZD0iemV6ZDVlOXRiZmRhNXdleDVh
ZXB3dHY3MHpzc3JkcjJyeHR0IiB0aW1lc3RhbXA9IjE3NTczMzAyMDciPjIyMDwva2V5PjwvZm9y
ZWlnbi1rZXlzPjxyZWYtdHlwZSBuYW1lPSJKb3VybmFsIEFydGljbGUiPjE3PC9yZWYtdHlwZT48
Y29udHJpYnV0b3JzPjxhdXRob3JzPjxhdXRob3I+T3UsIExp4oCQQ2hlbjwvYXV0aG9yPjxhdXRo
b3I+THVvLCBNIFJvbm5pZXI8L2F1dGhvcj48YXV0aG9yPldvb2Rjb2NrLCBBbmRyZWU8L2F1dGhv
cj48YXV0aG9yPldyaWdodCwgQW5nZWxhPC9hdXRob3I+PC9hdXRob3JzPjwvY29udHJpYnV0b3Jz
Pjx0aXRsZXM+PHRpdGxlPkEgc3R1ZHkgb2YgY29sb3VyIGVtb3Rpb24gYW5kIGNvbG91ciBwcmVm
ZXJlbmNlLiBwYXJ0IElJOiBjb2xvdXIgZW1vdGlvbnMgZm9yIHR3b+KAkGNvbG91ciBjb21iaW5h
dGlvbnM8L3RpdGxlPjxzZWNvbmRhcnktdGl0bGU+Q29sb3IgUmVzZWFyY2ggJmFtcDsgQXBwbGlj
YXRpb246IEVuZG9yc2VkIGJ5IEludGVy4oCQU29jaWV0eSBDb2xvciBDb3VuY2lsLCBUaGUgQ29s
b3VyIEdyb3VwIChHcmVhdCBCcml0YWluKSwgQ2FuYWRpYW4gU29jaWV0eSBmb3IgQ29sb3IsIENv
bG9yIFNjaWVuY2UgQXNzb2NpYXRpb24gb2YgSmFwYW4sIER1dGNoIFNvY2lldHkgZm9yIHRoZSBT
dHVkeSBvZiBDb2xvciwgVGhlIFN3ZWRpc2ggQ29sb3VyIENlbnRyZSBGb3VuZGF0aW9uLCBDb2xv
dXIgU29jaWV0eSBvZiBBdXN0cmFsaWEsIENlbnRyZSBGcmFuw6dhaXMgZGUgbGEgQ291bGV1cjwv
c2Vjb25kYXJ5LXRpdGxlPjwvdGl0bGVzPjxwYWdlcz4yOTItMjk4PC9wYWdlcz48dm9sdW1lPjI5
PC92b2x1bWU+PG51bWJlcj40PC9udW1iZXI+PGRhdGVzPjx5ZWFyPjIwMDQ8L3llYXI+PC9kYXRl
cz48aXNibj4wMzYxLTIzMTc8L2lzYm4+PHVybHM+PC91cmxzPjwvcmVjb3JkPjwvQ2l0ZT48Q2l0
ZT48QXV0aG9yPlNjaGxvc3M8L0F1dGhvcj48WWVhcj4yMDExPC9ZZWFyPjxSZWNOdW0+MjIxPC9S
ZWNOdW0+PHJlY29yZD48cmVjLW51bWJlcj4yMjE8L3JlYy1udW1iZXI+PGZvcmVpZ24ta2V5cz48
a2V5IGFwcD0iRU4iIGRiLWlkPSJ6ZXpkNWU5dGJmZGE1d2V4NWFlcHd0djcwenNzcmRyMnJ4dHQi
IHRpbWVzdGFtcD0iMTc1NzMzMDQ0MiI+MjIxPC9rZXk+PC9mb3JlaWduLWtleXM+PHJlZi10eXBl
IG5hbWU9IkpvdXJuYWwgQXJ0aWNsZSI+MTc8L3JlZi10eXBlPjxjb250cmlidXRvcnM+PGF1dGhv
cnM+PGF1dGhvcj5TY2hsb3NzLCBLYXJlbiBCPC9hdXRob3I+PGF1dGhvcj5QYWxtZXIsIFN0ZXBo
ZW4gRTwvYXV0aG9yPjwvYXV0aG9ycz48L2NvbnRyaWJ1dG9ycz48dGl0bGVzPjx0aXRsZT5BZXN0
aGV0aWMgcmVzcG9uc2UgdG8gY29sb3IgY29tYmluYXRpb25zOiBwcmVmZXJlbmNlLCBoYXJtb255
LCBhbmQgc2ltaWxhcml0eTwvdGl0bGU+PHNlY29uZGFyeS10aXRsZT5BdHRlbnRpb24sIFBlcmNl
cHRpb24sICZhbXA7IFBzeWNob3BoeXNpY3M8L3NlY29uZGFyeS10aXRsZT48L3RpdGxlcz48cGVy
aW9kaWNhbD48ZnVsbC10aXRsZT5BdHRlbnRpb24sIFBlcmNlcHRpb24sICZhbXA7IFBzeWNob3Bo
eXNpY3M8L2Z1bGwtdGl0bGU+PC9wZXJpb2RpY2FsPjxwYWdlcz41NTEtNTcxPC9wYWdlcz48dm9s
dW1lPjczPC92b2x1bWU+PG51bWJlcj4yPC9udW1iZXI+PGRhdGVzPjx5ZWFyPjIwMTE8L3llYXI+
PC9kYXRlcz48aXNibj4xOTQzLTM5MjE8L2lzYm4+PHVybHM+PC91cmxzPjwvcmVjb3JkPjwvQ2l0
ZT48Q2l0ZT48QXV0aG9yPlBhbG1lcjwvQXV0aG9yPjxZZWFyPjIwMTA8L1llYXI+PFJlY051bT4x
ODc8L1JlY051bT48cmVjb3JkPjxyZWMtbnVtYmVyPjE4NzwvcmVjLW51bWJlcj48Zm9yZWlnbi1r
ZXlzPjxrZXkgYXBwPSJFTiIgZGItaWQ9InplemQ1ZTl0YmZkYTV3ZXg1YWVwd3R2NzB6c3NyZHIy
cnh0dCIgdGltZXN0YW1wPSIxNzQ0NTQ4NTg2Ij4xODc8L2tleT48L2ZvcmVpZ24ta2V5cz48cmVm
LXR5cGUgbmFtZT0iSm91cm5hbCBBcnRpY2xlIj4xNzwvcmVmLXR5cGU+PGNvbnRyaWJ1dG9ycz48
YXV0aG9ycz48YXV0aG9yPlBhbG1lciwgU3RlcGhlbiBFPC9hdXRob3I+PGF1dGhvcj5TY2hsb3Nz
LCBLYXJlbiBCPC9hdXRob3I+PC9hdXRob3JzPjwvY29udHJpYnV0b3JzPjx0aXRsZXM+PHRpdGxl
PkFuIGVjb2xvZ2ljYWwgdmFsZW5jZSB0aGVvcnkgb2YgaHVtYW4gY29sb3IgcHJlZmVyZW5jZTwv
dGl0bGU+PHNlY29uZGFyeS10aXRsZT5Qcm9jZWVkaW5ncyBvZiB0aGUgTmF0aW9uYWwgQWNhZGVt
eSBvZiBTY2llbmNlczwvc2Vjb25kYXJ5LXRpdGxlPjwvdGl0bGVzPjxwZXJpb2RpY2FsPjxmdWxs
LXRpdGxlPlByb2NlZWRpbmdzIG9mIHRoZSBOYXRpb25hbCBBY2FkZW15IG9mIFNjaWVuY2VzPC9m
dWxsLXRpdGxlPjwvcGVyaW9kaWNhbD48cGFnZXM+ODg3Ny04ODgyPC9wYWdlcz48dm9sdW1lPjEw
Nzwvdm9sdW1lPjxudW1iZXI+MTk8L251bWJlcj48ZGF0ZXM+PHllYXI+MjAxMDwveWVhcj48L2Rh
dGVzPjxpc2JuPjAwMjctODQyNDwvaXNibj48dXJscz48L3VybHM+PC9yZWNvcmQ+PC9DaXRlPjwv
RW5kTm90ZT4A
</w:fldData>
        </w:fldChar>
      </w:r>
      <w:r>
        <w:instrText xml:space="preserve"> ADDIN EN.CITE </w:instrText>
      </w:r>
      <w:r>
        <w:fldChar w:fldCharType="begin">
          <w:fldData xml:space="preserve">PEVuZE5vdGU+PENpdGU+PEF1dGhvcj5Nb29uPC9BdXRob3I+PFllYXI+MTk0NDwvWWVhcj48UmVj
TnVtPjI0NTwvUmVjTnVtPjxEaXNwbGF5VGV4dD4oTW9vbiAmYW1wOyBTcGVuY2VyLCAxOTQ0OyBO
ZW1jc2ljcywgMjAwOTsgT3UgZXQgYWwuLCAyMDA0YTsgT3UgZXQgYWwuLCAyMDA0YjsgUGFsbWVy
ICZhbXA7IFNjaGxvc3MsIDIwMTA7IFNjaGxvc3MgJmFtcDsgUGFsbWVyLCAyMDExKTwvRGlzcGxh
eVRleHQ+PHJlY29yZD48cmVjLW51bWJlcj4yNDU8L3JlYy1udW1iZXI+PGZvcmVpZ24ta2V5cz48
a2V5IGFwcD0iRU4iIGRiLWlkPSJ6ZXpkNWU5dGJmZGE1d2V4NWFlcHd0djcwenNzcmRyMnJ4dHQi
IHRpbWVzdGFtcD0iMTc1ODg5ODgzNyI+MjQ1PC9rZXk+PC9mb3JlaWduLWtleXM+PHJlZi10eXBl
IG5hbWU9IkpvdXJuYWwgQXJ0aWNsZSI+MTc8L3JlZi10eXBlPjxjb250cmlidXRvcnM+PGF1dGhv
cnM+PGF1dGhvcj5Nb29uLCBQYXJyeTwvYXV0aG9yPjxhdXRob3I+U3BlbmNlciwgRG9taW5hIEVi
ZXJsZTwvYXV0aG9yPjwvYXV0aG9ycz48L2NvbnRyaWJ1dG9ycz48dGl0bGVzPjx0aXRsZT5HZW9t
ZXRyaWMgZm9ybXVsYXRpb24gb2YgY2xhc3NpY2FsIGNvbG9yIGhhcm1vbnk8L3RpdGxlPjxzZWNv
bmRhcnktdGl0bGU+Sm91cm5hbCBvZiB0aGUgT3B0aWNhbCBTb2NpZXR5IG9mIEFtZXJpY2E8L3Nl
Y29uZGFyeS10aXRsZT48L3RpdGxlcz48cGVyaW9kaWNhbD48ZnVsbC10aXRsZT5Kb3VybmFsIG9m
IHRoZSBPcHRpY2FsIFNvY2lldHkgb2YgQW1lcmljYTwvZnVsbC10aXRsZT48L3BlcmlvZGljYWw+
PHBhZ2VzPjQ2LTU5PC9wYWdlcz48dm9sdW1lPjM0PC92b2x1bWU+PG51bWJlcj4xPC9udW1iZXI+
PGRhdGVzPjx5ZWFyPjE5NDQ8L3llYXI+PC9kYXRlcz48aXNibj4wMDMwLTM5NDE8L2lzYm4+PHVy
bHM+PC91cmxzPjwvcmVjb3JkPjwvQ2l0ZT48Q2l0ZT48QXV0aG9yPk5lbWNzaWNzPC9BdXRob3I+
PFllYXI+MjAwOTwvWWVhcj48UmVjTnVtPjI0NjwvUmVjTnVtPjxyZWNvcmQ+PHJlYy1udW1iZXI+
MjQ2PC9yZWMtbnVtYmVyPjxmb3JlaWduLWtleXM+PGtleSBhcHA9IkVOIiBkYi1pZD0iemV6ZDVl
OXRiZmRhNXdleDVhZXB3dHY3MHpzc3JkcjJyeHR0IiB0aW1lc3RhbXA9IjE3NTg4OTg5MDIiPjI0
Njwva2V5PjwvZm9yZWlnbi1rZXlzPjxyZWYtdHlwZSBuYW1lPSJKb3VybmFsIEFydGljbGUiPjE3
PC9yZWYtdHlwZT48Y29udHJpYnV0b3JzPjxhdXRob3JzPjxhdXRob3I+TmVtY3NpY3MsIEFudGFs
PC9hdXRob3I+PC9hdXRob3JzPjwvY29udHJpYnV0b3JzPjx0aXRsZXM+PHRpdGxlPkV4cGVyaW1l
bnRhbCBkZXRlcm1pbmF0aW9uIG9mIGxhd3Mgb2YgY29sb3IgaGFybW9ueS4gUGFydCAzOiBIYXJt
b255IGNvbnRlbnQgb2YgZGlmZmVyZW50IGh1ZSBwYWlyczwvdGl0bGU+PHNlY29uZGFyeS10aXRs
ZT5Db2xvciBSZXNlYXJjaCAmYW1wOyBBcHBsaWNhdGlvbjogRW5kb3JzZWQgYnkgSW50ZXLigJBT
b2NpZXR5IENvbG9yIENvdW5jaWwsIFRoZSBDb2xvdXIgR3JvdXAgKEdyZWF0IEJyaXRhaW4pLCBD
YW5hZGlhbiBTb2NpZXR5IGZvciBDb2xvciwgQ29sb3IgU2NpZW5jZSBBc3NvY2lhdGlvbiBvZiBK
YXBhbiwgRHV0Y2ggU29jaWV0eSBmb3IgdGhlIFN0dWR5IG9mIENvbG9yLCBUaGUgU3dlZGlzaCBD
b2xvdXIgQ2VudHJlIEZvdW5kYXRpb24sIENvbG91ciBTb2NpZXR5IG9mIEF1c3RyYWxpYSwgQ2Vu
dHJlIEZyYW7Dp2FpcyBkZSBsYSBDb3VsZXVyPC9zZWNvbmRhcnktdGl0bGU+PC90aXRsZXM+PHBh
Z2VzPjMzLTQ0PC9wYWdlcz48dm9sdW1lPjM0PC92b2x1bWU+PG51bWJlcj4xPC9udW1iZXI+PGRh
dGVzPjx5ZWFyPjIwMDk8L3llYXI+PC9kYXRlcz48aXNibj4wMzYxLTIzMTc8L2lzYm4+PHVybHM+
PC91cmxzPjwvcmVjb3JkPjwvQ2l0ZT48Q2l0ZT48QXV0aG9yPk91PC9BdXRob3I+PFllYXI+MjAw
NDwvWWVhcj48UmVjTnVtPjIwNTwvUmVjTnVtPjxyZWNvcmQ+PHJlYy1udW1iZXI+MjA1PC9yZWMt
bnVtYmVyPjxmb3JlaWduLWtleXM+PGtleSBhcHA9IkVOIiBkYi1pZD0iemV6ZDVlOXRiZmRhNXdl
eDVhZXB3dHY3MHpzc3JkcjJyeHR0IiB0aW1lc3RhbXA9IjE3NTczMjc4MzIiPjIwNTwva2V5Pjwv
Zm9yZWlnbi1rZXlzPjxyZWYtdHlwZSBuYW1lPSJKb3VybmFsIEFydGljbGUiPjE3PC9yZWYtdHlw
ZT48Y29udHJpYnV0b3JzPjxhdXRob3JzPjxhdXRob3I+T3UsIExp4oCQQ2hlbjwvYXV0aG9yPjxh
dXRob3I+THVvLCBNIFJvbm5pZXI8L2F1dGhvcj48YXV0aG9yPldvb2Rjb2NrLCBBbmRyw6llPC9h
dXRob3I+PGF1dGhvcj5XcmlnaHQsIEFuZ2VsYTwvYXV0aG9yPjwvYXV0aG9ycz48L2NvbnRyaWJ1
dG9ycz48dGl0bGVzPjx0aXRsZT5BIHN0dWR5IG9mIGNvbG91ciBlbW90aW9uIGFuZCBjb2xvdXIg
cHJlZmVyZW5jZS4gUGFydCBJOiBDb2xvdXIgZW1vdGlvbnMgZm9yIHNpbmdsZSBjb2xvdXJzPC90
aXRsZT48c2Vjb25kYXJ5LXRpdGxlPkNvbG9yIFJlc2VhcmNoICZhbXA7IEFwcGxpY2F0aW9uPC9z
ZWNvbmRhcnktdGl0bGU+PC90aXRsZXM+PHBlcmlvZGljYWw+PGZ1bGwtdGl0bGU+Q29sb3IgUmVz
ZWFyY2ggJmFtcDsgQXBwbGljYXRpb248L2Z1bGwtdGl0bGU+PC9wZXJpb2RpY2FsPjxwYWdlcz4y
MzItMjQwPC9wYWdlcz48dm9sdW1lPjI5PC92b2x1bWU+PG51bWJlcj4zPC9udW1iZXI+PGRhdGVz
Pjx5ZWFyPjIwMDQ8L3llYXI+PC9kYXRlcz48aXNibj4wMzYxLTIzMTc8L2lzYm4+PHVybHM+PC91
cmxzPjwvcmVjb3JkPjwvQ2l0ZT48Q2l0ZT48QXV0aG9yPk91PC9BdXRob3I+PFllYXI+MjAwNDwv
WWVhcj48UmVjTnVtPjIyMDwvUmVjTnVtPjxyZWNvcmQ+PHJlYy1udW1iZXI+MjIwPC9yZWMtbnVt
YmVyPjxmb3JlaWduLWtleXM+PGtleSBhcHA9IkVOIiBkYi1pZD0iemV6ZDVlOXRiZmRhNXdleDVh
ZXB3dHY3MHpzc3JkcjJyeHR0IiB0aW1lc3RhbXA9IjE3NTczMzAyMDciPjIyMDwva2V5PjwvZm9y
ZWlnbi1rZXlzPjxyZWYtdHlwZSBuYW1lPSJKb3VybmFsIEFydGljbGUiPjE3PC9yZWYtdHlwZT48
Y29udHJpYnV0b3JzPjxhdXRob3JzPjxhdXRob3I+T3UsIExp4oCQQ2hlbjwvYXV0aG9yPjxhdXRo
b3I+THVvLCBNIFJvbm5pZXI8L2F1dGhvcj48YXV0aG9yPldvb2Rjb2NrLCBBbmRyZWU8L2F1dGhv
cj48YXV0aG9yPldyaWdodCwgQW5nZWxhPC9hdXRob3I+PC9hdXRob3JzPjwvY29udHJpYnV0b3Jz
Pjx0aXRsZXM+PHRpdGxlPkEgc3R1ZHkgb2YgY29sb3VyIGVtb3Rpb24gYW5kIGNvbG91ciBwcmVm
ZXJlbmNlLiBwYXJ0IElJOiBjb2xvdXIgZW1vdGlvbnMgZm9yIHR3b+KAkGNvbG91ciBjb21iaW5h
dGlvbnM8L3RpdGxlPjxzZWNvbmRhcnktdGl0bGU+Q29sb3IgUmVzZWFyY2ggJmFtcDsgQXBwbGlj
YXRpb246IEVuZG9yc2VkIGJ5IEludGVy4oCQU29jaWV0eSBDb2xvciBDb3VuY2lsLCBUaGUgQ29s
b3VyIEdyb3VwIChHcmVhdCBCcml0YWluKSwgQ2FuYWRpYW4gU29jaWV0eSBmb3IgQ29sb3IsIENv
bG9yIFNjaWVuY2UgQXNzb2NpYXRpb24gb2YgSmFwYW4sIER1dGNoIFNvY2lldHkgZm9yIHRoZSBT
dHVkeSBvZiBDb2xvciwgVGhlIFN3ZWRpc2ggQ29sb3VyIENlbnRyZSBGb3VuZGF0aW9uLCBDb2xv
dXIgU29jaWV0eSBvZiBBdXN0cmFsaWEsIENlbnRyZSBGcmFuw6dhaXMgZGUgbGEgQ291bGV1cjwv
c2Vjb25kYXJ5LXRpdGxlPjwvdGl0bGVzPjxwYWdlcz4yOTItMjk4PC9wYWdlcz48dm9sdW1lPjI5
PC92b2x1bWU+PG51bWJlcj40PC9udW1iZXI+PGRhdGVzPjx5ZWFyPjIwMDQ8L3llYXI+PC9kYXRl
cz48aXNibj4wMzYxLTIzMTc8L2lzYm4+PHVybHM+PC91cmxzPjwvcmVjb3JkPjwvQ2l0ZT48Q2l0
ZT48QXV0aG9yPlNjaGxvc3M8L0F1dGhvcj48WWVhcj4yMDExPC9ZZWFyPjxSZWNOdW0+MjIxPC9S
ZWNOdW0+PHJlY29yZD48cmVjLW51bWJlcj4yMjE8L3JlYy1udW1iZXI+PGZvcmVpZ24ta2V5cz48
a2V5IGFwcD0iRU4iIGRiLWlkPSJ6ZXpkNWU5dGJmZGE1d2V4NWFlcHd0djcwenNzcmRyMnJ4dHQi
IHRpbWVzdGFtcD0iMTc1NzMzMDQ0MiI+MjIxPC9rZXk+PC9mb3JlaWduLWtleXM+PHJlZi10eXBl
IG5hbWU9IkpvdXJuYWwgQXJ0aWNsZSI+MTc8L3JlZi10eXBlPjxjb250cmlidXRvcnM+PGF1dGhv
cnM+PGF1dGhvcj5TY2hsb3NzLCBLYXJlbiBCPC9hdXRob3I+PGF1dGhvcj5QYWxtZXIsIFN0ZXBo
ZW4gRTwvYXV0aG9yPjwvYXV0aG9ycz48L2NvbnRyaWJ1dG9ycz48dGl0bGVzPjx0aXRsZT5BZXN0
aGV0aWMgcmVzcG9uc2UgdG8gY29sb3IgY29tYmluYXRpb25zOiBwcmVmZXJlbmNlLCBoYXJtb255
LCBhbmQgc2ltaWxhcml0eTwvdGl0bGU+PHNlY29uZGFyeS10aXRsZT5BdHRlbnRpb24sIFBlcmNl
cHRpb24sICZhbXA7IFBzeWNob3BoeXNpY3M8L3NlY29uZGFyeS10aXRsZT48L3RpdGxlcz48cGVy
aW9kaWNhbD48ZnVsbC10aXRsZT5BdHRlbnRpb24sIFBlcmNlcHRpb24sICZhbXA7IFBzeWNob3Bo
eXNpY3M8L2Z1bGwtdGl0bGU+PC9wZXJpb2RpY2FsPjxwYWdlcz41NTEtNTcxPC9wYWdlcz48dm9s
dW1lPjczPC92b2x1bWU+PG51bWJlcj4yPC9udW1iZXI+PGRhdGVzPjx5ZWFyPjIwMTE8L3llYXI+
PC9kYXRlcz48aXNibj4xOTQzLTM5MjE8L2lzYm4+PHVybHM+PC91cmxzPjwvcmVjb3JkPjwvQ2l0
ZT48Q2l0ZT48QXV0aG9yPlBhbG1lcjwvQXV0aG9yPjxZZWFyPjIwMTA8L1llYXI+PFJlY051bT4x
ODc8L1JlY051bT48cmVjb3JkPjxyZWMtbnVtYmVyPjE4NzwvcmVjLW51bWJlcj48Zm9yZWlnbi1r
ZXlzPjxrZXkgYXBwPSJFTiIgZGItaWQ9InplemQ1ZTl0YmZkYTV3ZXg1YWVwd3R2NzB6c3NyZHIy
cnh0dCIgdGltZXN0YW1wPSIxNzQ0NTQ4NTg2Ij4xODc8L2tleT48L2ZvcmVpZ24ta2V5cz48cmVm
LXR5cGUgbmFtZT0iSm91cm5hbCBBcnRpY2xlIj4xNzwvcmVmLXR5cGU+PGNvbnRyaWJ1dG9ycz48
YXV0aG9ycz48YXV0aG9yPlBhbG1lciwgU3RlcGhlbiBFPC9hdXRob3I+PGF1dGhvcj5TY2hsb3Nz
LCBLYXJlbiBCPC9hdXRob3I+PC9hdXRob3JzPjwvY29udHJpYnV0b3JzPjx0aXRsZXM+PHRpdGxl
PkFuIGVjb2xvZ2ljYWwgdmFsZW5jZSB0aGVvcnkgb2YgaHVtYW4gY29sb3IgcHJlZmVyZW5jZTwv
dGl0bGU+PHNlY29uZGFyeS10aXRsZT5Qcm9jZWVkaW5ncyBvZiB0aGUgTmF0aW9uYWwgQWNhZGVt
eSBvZiBTY2llbmNlczwvc2Vjb25kYXJ5LXRpdGxlPjwvdGl0bGVzPjxwZXJpb2RpY2FsPjxmdWxs
LXRpdGxlPlByb2NlZWRpbmdzIG9mIHRoZSBOYXRpb25hbCBBY2FkZW15IG9mIFNjaWVuY2VzPC9m
dWxsLXRpdGxlPjwvcGVyaW9kaWNhbD48cGFnZXM+ODg3Ny04ODgyPC9wYWdlcz48dm9sdW1lPjEw
Nzwvdm9sdW1lPjxudW1iZXI+MTk8L251bWJlcj48ZGF0ZXM+PHllYXI+MjAxMDwveWVhcj48L2Rh
dGVzPjxpc2JuPjAwMjctODQyNDwvaXNibj48dXJscz48L3VybHM+PC9yZWNvcmQ+PC9DaXRlPjwv
RW5kTm90ZT4A
</w:fldData>
        </w:fldChar>
      </w:r>
      <w:r>
        <w:instrText xml:space="preserve"> ADDIN EN.CITE.DATA </w:instrText>
      </w:r>
      <w:r>
        <w:fldChar w:fldCharType="end"/>
      </w:r>
      <w:r>
        <w:fldChar w:fldCharType="separate"/>
      </w:r>
      <w:r>
        <w:rPr>
          <w:noProof/>
        </w:rPr>
        <w:t>(Moon &amp; Spencer, 1944; Nemcsics, 2009; Ou et al., 2004a; Ou et al., 2004b; Palmer &amp; Schloss, 2010; Schloss &amp; Palmer, 2011)</w:t>
      </w:r>
      <w:r>
        <w:fldChar w:fldCharType="end"/>
      </w:r>
      <w:r>
        <w:t xml:space="preserve">. Planting multiple colours may often be impractical, so choosing colours that contrast with dominant environmental tones could be a sensible alternative, in line with the idea that flowers which stand out against their surroundings attract attention and increase dwell time </w:t>
      </w:r>
      <w:r>
        <w:fldChar w:fldCharType="begin">
          <w:fldData xml:space="preserve">PEVuZE5vdGU+PENpdGU+PEF1dGhvcj5JdHRpPC9BdXRob3I+PFllYXI+MjAwMTwvWWVhcj48UmVj
TnVtPjE4NTwvUmVjTnVtPjxEaXNwbGF5VGV4dD4oSXR0aSAmYW1wOyBLb2NoLCAyMDAxOyBUaGVl
dXdlcywgMjAxMDsgV29sZmUgJmFtcDsgSG9yb3dpdHosIDIwMDQpPC9EaXNwbGF5VGV4dD48cmVj
b3JkPjxyZWMtbnVtYmVyPjE4NTwvcmVjLW51bWJlcj48Zm9yZWlnbi1rZXlzPjxrZXkgYXBwPSJF
TiIgZGItaWQ9InplemQ1ZTl0YmZkYTV3ZXg1YWVwd3R2NzB6c3NyZHIycnh0dCIgdGltZXN0YW1w
PSIxNzQ0NTQ4MzIyIj4xODU8L2tleT48L2ZvcmVpZ24ta2V5cz48cmVmLXR5cGUgbmFtZT0iSm91
cm5hbCBBcnRpY2xlIj4xNzwvcmVmLXR5cGU+PGNvbnRyaWJ1dG9ycz48YXV0aG9ycz48YXV0aG9y
Pkl0dGksIExhdXJlbnQ8L2F1dGhvcj48YXV0aG9yPktvY2gsIENocmlzdG9mPC9hdXRob3I+PC9h
dXRob3JzPjwvY29udHJpYnV0b3JzPjx0aXRsZXM+PHRpdGxlPkNvbXB1dGF0aW9uYWwgbW9kZWxs
aW5nIG9mIHZpc3VhbCBhdHRlbnRpb248L3RpdGxlPjxzZWNvbmRhcnktdGl0bGU+TmF0dXJlIHJl
dmlld3MgbmV1cm9zY2llbmNlPC9zZWNvbmRhcnktdGl0bGU+PC90aXRsZXM+PHBlcmlvZGljYWw+
PGZ1bGwtdGl0bGU+TmF0dXJlIHJldmlld3MgbmV1cm9zY2llbmNlPC9mdWxsLXRpdGxlPjwvcGVy
aW9kaWNhbD48cGFnZXM+MTk0LTIwMzwvcGFnZXM+PHZvbHVtZT4yPC92b2x1bWU+PG51bWJlcj4z
PC9udW1iZXI+PGRhdGVzPjx5ZWFyPjIwMDE8L3llYXI+PC9kYXRlcz48aXNibj4xNDcxLTAwM1g8
L2lzYm4+PHVybHM+PC91cmxzPjwvcmVjb3JkPjwvQ2l0ZT48Q2l0ZT48QXV0aG9yPlRoZWV1d2Vz
PC9BdXRob3I+PFllYXI+MjAxMDwvWWVhcj48UmVjTnVtPjE3ODwvUmVjTnVtPjxyZWNvcmQ+PHJl
Yy1udW1iZXI+MTc4PC9yZWMtbnVtYmVyPjxmb3JlaWduLWtleXM+PGtleSBhcHA9IkVOIiBkYi1p
ZD0iemV6ZDVlOXRiZmRhNXdleDVhZXB3dHY3MHpzc3JkcjJyeHR0IiB0aW1lc3RhbXA9IjE3NDQ1
NDY0MzgiPjE3ODwva2V5PjwvZm9yZWlnbi1rZXlzPjxyZWYtdHlwZSBuYW1lPSJKb3VybmFsIEFy
dGljbGUiPjE3PC9yZWYtdHlwZT48Y29udHJpYnV0b3JzPjxhdXRob3JzPjxhdXRob3I+VGhlZXV3
ZXMsIEphbjwvYXV0aG9yPjwvYXV0aG9ycz48L2NvbnRyaWJ1dG9ycz48dGl0bGVzPjx0aXRsZT5U
b3DigJNkb3duIGFuZCBib3R0b23igJN1cCBjb250cm9sIG9mIHZpc3VhbCBzZWxlY3Rpb248L3Rp
dGxlPjxzZWNvbmRhcnktdGl0bGU+QWN0YSBwc3ljaG9sb2dpY2E8L3NlY29uZGFyeS10aXRsZT48
L3RpdGxlcz48cGVyaW9kaWNhbD48ZnVsbC10aXRsZT5BY3RhIHBzeWNob2xvZ2ljYTwvZnVsbC10
aXRsZT48L3BlcmlvZGljYWw+PHBhZ2VzPjc3LTk5PC9wYWdlcz48dm9sdW1lPjEzNTwvdm9sdW1l
PjxudW1iZXI+MjwvbnVtYmVyPjxkYXRlcz48eWVhcj4yMDEwPC95ZWFyPjwvZGF0ZXM+PGlzYm4+
MDAwMS02OTE4PC9pc2JuPjx1cmxzPjwvdXJscz48L3JlY29yZD48L0NpdGU+PENpdGU+PEF1dGhv
cj5Xb2xmZTwvQXV0aG9yPjxZZWFyPjIwMDQ8L1llYXI+PFJlY051bT4xODY8L1JlY051bT48cmVj
b3JkPjxyZWMtbnVtYmVyPjE4NjwvcmVjLW51bWJlcj48Zm9yZWlnbi1rZXlzPjxrZXkgYXBwPSJF
TiIgZGItaWQ9InplemQ1ZTl0YmZkYTV3ZXg1YWVwd3R2NzB6c3NyZHIycnh0dCIgdGltZXN0YW1w
PSIxNzQ0NTQ4MzU0Ij4xODY8L2tleT48L2ZvcmVpZ24ta2V5cz48cmVmLXR5cGUgbmFtZT0iSm91
cm5hbCBBcnRpY2xlIj4xNzwvcmVmLXR5cGU+PGNvbnRyaWJ1dG9ycz48YXV0aG9ycz48YXV0aG9y
PldvbGZlLCBKZXJlbXkgTTwvYXV0aG9yPjxhdXRob3I+SG9yb3dpdHosIFRvZGQgUzwvYXV0aG9y
PjwvYXV0aG9ycz48L2NvbnRyaWJ1dG9ycz48dGl0bGVzPjx0aXRsZT5XaGF0IGF0dHJpYnV0ZXMg
Z3VpZGUgdGhlIGRlcGxveW1lbnQgb2YgdmlzdWFsIGF0dGVudGlvbiBhbmQgaG93IGRvIHRoZXkg
ZG8gaXQ/PC90aXRsZT48c2Vjb25kYXJ5LXRpdGxlPk5hdHVyZSByZXZpZXdzIG5ldXJvc2NpZW5j
ZTwvc2Vjb25kYXJ5LXRpdGxlPjwvdGl0bGVzPjxwZXJpb2RpY2FsPjxmdWxsLXRpdGxlPk5hdHVy
ZSByZXZpZXdzIG5ldXJvc2NpZW5jZTwvZnVsbC10aXRsZT48L3BlcmlvZGljYWw+PHBhZ2VzPjQ5
NS01MDE8L3BhZ2VzPjx2b2x1bWU+NTwvdm9sdW1lPjxudW1iZXI+NjwvbnVtYmVyPjxkYXRlcz48
eWVhcj4yMDA0PC95ZWFyPjwvZGF0ZXM+PGlzYm4+MTQ3MS0wMDNYPC9pc2JuPjx1cmxzPjwvdXJs
cz48L3JlY29yZD48L0NpdGU+PC9FbmROb3RlPn==
</w:fldData>
        </w:fldChar>
      </w:r>
      <w:r>
        <w:instrText xml:space="preserve"> ADDIN EN.CITE </w:instrText>
      </w:r>
      <w:r>
        <w:fldChar w:fldCharType="begin">
          <w:fldData xml:space="preserve">PEVuZE5vdGU+PENpdGU+PEF1dGhvcj5JdHRpPC9BdXRob3I+PFllYXI+MjAwMTwvWWVhcj48UmVj
TnVtPjE4NTwvUmVjTnVtPjxEaXNwbGF5VGV4dD4oSXR0aSAmYW1wOyBLb2NoLCAyMDAxOyBUaGVl
dXdlcywgMjAxMDsgV29sZmUgJmFtcDsgSG9yb3dpdHosIDIwMDQpPC9EaXNwbGF5VGV4dD48cmVj
b3JkPjxyZWMtbnVtYmVyPjE4NTwvcmVjLW51bWJlcj48Zm9yZWlnbi1rZXlzPjxrZXkgYXBwPSJF
TiIgZGItaWQ9InplemQ1ZTl0YmZkYTV3ZXg1YWVwd3R2NzB6c3NyZHIycnh0dCIgdGltZXN0YW1w
PSIxNzQ0NTQ4MzIyIj4xODU8L2tleT48L2ZvcmVpZ24ta2V5cz48cmVmLXR5cGUgbmFtZT0iSm91
cm5hbCBBcnRpY2xlIj4xNzwvcmVmLXR5cGU+PGNvbnRyaWJ1dG9ycz48YXV0aG9ycz48YXV0aG9y
Pkl0dGksIExhdXJlbnQ8L2F1dGhvcj48YXV0aG9yPktvY2gsIENocmlzdG9mPC9hdXRob3I+PC9h
dXRob3JzPjwvY29udHJpYnV0b3JzPjx0aXRsZXM+PHRpdGxlPkNvbXB1dGF0aW9uYWwgbW9kZWxs
aW5nIG9mIHZpc3VhbCBhdHRlbnRpb248L3RpdGxlPjxzZWNvbmRhcnktdGl0bGU+TmF0dXJlIHJl
dmlld3MgbmV1cm9zY2llbmNlPC9zZWNvbmRhcnktdGl0bGU+PC90aXRsZXM+PHBlcmlvZGljYWw+
PGZ1bGwtdGl0bGU+TmF0dXJlIHJldmlld3MgbmV1cm9zY2llbmNlPC9mdWxsLXRpdGxlPjwvcGVy
aW9kaWNhbD48cGFnZXM+MTk0LTIwMzwvcGFnZXM+PHZvbHVtZT4yPC92b2x1bWU+PG51bWJlcj4z
PC9udW1iZXI+PGRhdGVzPjx5ZWFyPjIwMDE8L3llYXI+PC9kYXRlcz48aXNibj4xNDcxLTAwM1g8
L2lzYm4+PHVybHM+PC91cmxzPjwvcmVjb3JkPjwvQ2l0ZT48Q2l0ZT48QXV0aG9yPlRoZWV1d2Vz
PC9BdXRob3I+PFllYXI+MjAxMDwvWWVhcj48UmVjTnVtPjE3ODwvUmVjTnVtPjxyZWNvcmQ+PHJl
Yy1udW1iZXI+MTc4PC9yZWMtbnVtYmVyPjxmb3JlaWduLWtleXM+PGtleSBhcHA9IkVOIiBkYi1p
ZD0iemV6ZDVlOXRiZmRhNXdleDVhZXB3dHY3MHpzc3JkcjJyeHR0IiB0aW1lc3RhbXA9IjE3NDQ1
NDY0MzgiPjE3ODwva2V5PjwvZm9yZWlnbi1rZXlzPjxyZWYtdHlwZSBuYW1lPSJKb3VybmFsIEFy
dGljbGUiPjE3PC9yZWYtdHlwZT48Y29udHJpYnV0b3JzPjxhdXRob3JzPjxhdXRob3I+VGhlZXV3
ZXMsIEphbjwvYXV0aG9yPjwvYXV0aG9ycz48L2NvbnRyaWJ1dG9ycz48dGl0bGVzPjx0aXRsZT5U
b3DigJNkb3duIGFuZCBib3R0b23igJN1cCBjb250cm9sIG9mIHZpc3VhbCBzZWxlY3Rpb248L3Rp
dGxlPjxzZWNvbmRhcnktdGl0bGU+QWN0YSBwc3ljaG9sb2dpY2E8L3NlY29uZGFyeS10aXRsZT48
L3RpdGxlcz48cGVyaW9kaWNhbD48ZnVsbC10aXRsZT5BY3RhIHBzeWNob2xvZ2ljYTwvZnVsbC10
aXRsZT48L3BlcmlvZGljYWw+PHBhZ2VzPjc3LTk5PC9wYWdlcz48dm9sdW1lPjEzNTwvdm9sdW1l
PjxudW1iZXI+MjwvbnVtYmVyPjxkYXRlcz48eWVhcj4yMDEwPC95ZWFyPjwvZGF0ZXM+PGlzYm4+
MDAwMS02OTE4PC9pc2JuPjx1cmxzPjwvdXJscz48L3JlY29yZD48L0NpdGU+PENpdGU+PEF1dGhv
cj5Xb2xmZTwvQXV0aG9yPjxZZWFyPjIwMDQ8L1llYXI+PFJlY051bT4xODY8L1JlY051bT48cmVj
b3JkPjxyZWMtbnVtYmVyPjE4NjwvcmVjLW51bWJlcj48Zm9yZWlnbi1rZXlzPjxrZXkgYXBwPSJF
TiIgZGItaWQ9InplemQ1ZTl0YmZkYTV3ZXg1YWVwd3R2NzB6c3NyZHIycnh0dCIgdGltZXN0YW1w
PSIxNzQ0NTQ4MzU0Ij4xODY8L2tleT48L2ZvcmVpZ24ta2V5cz48cmVmLXR5cGUgbmFtZT0iSm91
cm5hbCBBcnRpY2xlIj4xNzwvcmVmLXR5cGU+PGNvbnRyaWJ1dG9ycz48YXV0aG9ycz48YXV0aG9y
PldvbGZlLCBKZXJlbXkgTTwvYXV0aG9yPjxhdXRob3I+SG9yb3dpdHosIFRvZGQgUzwvYXV0aG9y
PjwvYXV0aG9ycz48L2NvbnRyaWJ1dG9ycz48dGl0bGVzPjx0aXRsZT5XaGF0IGF0dHJpYnV0ZXMg
Z3VpZGUgdGhlIGRlcGxveW1lbnQgb2YgdmlzdWFsIGF0dGVudGlvbiBhbmQgaG93IGRvIHRoZXkg
ZG8gaXQ/PC90aXRsZT48c2Vjb25kYXJ5LXRpdGxlPk5hdHVyZSByZXZpZXdzIG5ldXJvc2NpZW5j
ZTwvc2Vjb25kYXJ5LXRpdGxlPjwvdGl0bGVzPjxwZXJpb2RpY2FsPjxmdWxsLXRpdGxlPk5hdHVy
ZSByZXZpZXdzIG5ldXJvc2NpZW5jZTwvZnVsbC10aXRsZT48L3BlcmlvZGljYWw+PHBhZ2VzPjQ5
NS01MDE8L3BhZ2VzPjx2b2x1bWU+NTwvdm9sdW1lPjxudW1iZXI+NjwvbnVtYmVyPjxkYXRlcz48
eWVhcj4yMDA0PC95ZWFyPjwvZGF0ZXM+PGlzYm4+MTQ3MS0wMDNYPC9pc2JuPjx1cmxzPjwvdXJs
cz48L3JlY29yZD48L0NpdGU+PC9FbmROb3RlPn==
</w:fldData>
        </w:fldChar>
      </w:r>
      <w:r>
        <w:instrText xml:space="preserve"> ADDIN EN.CITE.DATA </w:instrText>
      </w:r>
      <w:r>
        <w:fldChar w:fldCharType="end"/>
      </w:r>
      <w:r>
        <w:fldChar w:fldCharType="separate"/>
      </w:r>
      <w:r>
        <w:rPr>
          <w:noProof/>
        </w:rPr>
        <w:t>(Itti &amp; Koch, 2001; Theeuwes, 2010; Wolfe &amp; Horowitz, 2004)</w:t>
      </w:r>
      <w:r>
        <w:fldChar w:fldCharType="end"/>
      </w:r>
      <w:r>
        <w:t>. When only two hues are feasible, it may be preferable for designers to choose pairs that are either harmonious or deliberately contrasting within the setting, rather than assuming that more colours automatically add engagement.</w:t>
      </w:r>
    </w:p>
    <w:p w14:paraId="3DA38993" w14:textId="1E5D7228" w:rsidR="00BE2152" w:rsidRPr="00A837A9" w:rsidRDefault="00BE2152" w:rsidP="004E4B15">
      <w:pPr>
        <w:pStyle w:val="PaperHeading3"/>
      </w:pPr>
      <w:bookmarkStart w:id="22" w:name="_Toc220499693"/>
      <w:r w:rsidRPr="00A837A9">
        <w:t>4.</w:t>
      </w:r>
      <w:r w:rsidRPr="00A837A9">
        <w:rPr>
          <w:rFonts w:hint="eastAsia"/>
        </w:rPr>
        <w:t>5</w:t>
      </w:r>
      <w:r w:rsidRPr="00A837A9">
        <w:t xml:space="preserve"> Theoretical </w:t>
      </w:r>
      <w:r w:rsidR="007D2775">
        <w:t>c</w:t>
      </w:r>
      <w:r w:rsidRPr="00A837A9">
        <w:t>ontributions</w:t>
      </w:r>
      <w:bookmarkEnd w:id="22"/>
    </w:p>
    <w:p w14:paraId="45E19E60" w14:textId="77777777" w:rsidR="00BE2152" w:rsidRDefault="00BE2152" w:rsidP="004E4B15">
      <w:pPr>
        <w:pStyle w:val="MainBodyText"/>
      </w:pPr>
      <w:r>
        <w:t xml:space="preserve">This study extends existing theories in environmental psychology by linking visual aesthetic qualities—specifically flower colour—to measurable embodied behaviour in real-world environments. While previous research has established the influence of colour on preference and emotional responses, this study demonstrates that chromatic diversity and specific colour combinations are associated with </w:t>
      </w:r>
      <w:r w:rsidRPr="0020537B">
        <w:t>walking pace and stopping behaviour—important micro-temporal dimensions of physical activity.</w:t>
      </w:r>
      <w:r>
        <w:t xml:space="preserve"> </w:t>
      </w:r>
      <w:r w:rsidRPr="00001533">
        <w:t xml:space="preserve">These inferences were robust to checks across sessions and walking </w:t>
      </w:r>
      <w:proofErr w:type="gramStart"/>
      <w:r w:rsidRPr="00001533">
        <w:t>direction, and</w:t>
      </w:r>
      <w:proofErr w:type="gramEnd"/>
      <w:r w:rsidRPr="00001533">
        <w:t xml:space="preserve"> were echoed by the stop-occurrence indicator (Fig</w:t>
      </w:r>
      <w:r>
        <w:t>ure 8</w:t>
      </w:r>
      <w:r w:rsidRPr="00001533">
        <w:t xml:space="preserve">), </w:t>
      </w:r>
      <w:r>
        <w:t>confirming</w:t>
      </w:r>
      <w:r w:rsidRPr="00001533">
        <w:t xml:space="preserve"> that chromatic diversity and salient hues sustain on-site engagement across complementary behavioural measures. </w:t>
      </w:r>
    </w:p>
    <w:p w14:paraId="4F1C6B09" w14:textId="5D294164" w:rsidR="00BE2152" w:rsidRDefault="00BE2152" w:rsidP="004E4B15">
      <w:pPr>
        <w:pStyle w:val="MainBodyText"/>
      </w:pPr>
      <w:r>
        <w:lastRenderedPageBreak/>
        <w:t>By integrating ART and approach–avoidance perspectives</w:t>
      </w:r>
      <w:r w:rsidRPr="0007407A">
        <w:t>, which consider whether a setting invites people to linger and explore (approach) or to speed up and move on (avoidance),</w:t>
      </w:r>
      <w:r>
        <w:t xml:space="preserve"> with drone-based behavioural observation, this research bridges environmental psychology, landscape aesthetics, and public-health behaviour research.</w:t>
      </w:r>
      <w:r w:rsidRPr="00001533">
        <w:t xml:space="preserve"> Methodologically, our unobtrusive drone-based mapping extends “behavioural mapping” traditions beyond static counts to second-level engagement metrics, complementing lab-based colour studies with </w:t>
      </w:r>
      <w:r>
        <w:t>field-based</w:t>
      </w:r>
      <w:r w:rsidRPr="00001533">
        <w:t xml:space="preserve"> </w:t>
      </w:r>
      <w:r>
        <w:fldChar w:fldCharType="begin">
          <w:fldData xml:space="preserve">PEVuZE5vdGU+PENpdGU+PEF1dGhvcj5XaHl0ZTwvQXV0aG9yPjxZZWFyPjE5ODA8L1llYXI+PFJl
Y051bT4yMTQ8L1JlY051bT48RGlzcGxheVRleHQ+KEJlcnRvLCAyMDE0OyBKb3llICZhbXA7IHZh
biBkZW4gQmVyZywgMjAxMTsgV2h5dGUsIDE5ODApPC9EaXNwbGF5VGV4dD48cmVjb3JkPjxyZWMt
bnVtYmVyPjIxNDwvcmVjLW51bWJlcj48Zm9yZWlnbi1rZXlzPjxrZXkgYXBwPSJFTiIgZGItaWQ9
InplemQ1ZTl0YmZkYTV3ZXg1YWVwd3R2NzB6c3NyZHIycnh0dCIgdGltZXN0YW1wPSIxNzU3MzI4
MDU5Ij4yMTQ8L2tleT48L2ZvcmVpZ24ta2V5cz48cmVmLXR5cGUgbmFtZT0iQm9vayI+NjwvcmVm
LXR5cGU+PGNvbnRyaWJ1dG9ycz48YXV0aG9ycz48YXV0aG9yPldoeXRlLCBXaWxsaWFtIEhvbGxp
bmdzd29ydGg8L2F1dGhvcj48L2F1dGhvcnM+PC9jb250cmlidXRvcnM+PHRpdGxlcz48dGl0bGU+
VGhlIHNvY2lhbCBsaWZlIG9mIHNtYWxsIHVyYmFuIHNwYWNlczwvdGl0bGU+PC90aXRsZXM+PHZv
bHVtZT4xMTY8L3ZvbHVtZT48ZGF0ZXM+PHllYXI+MTk4MDwveWVhcj48L2RhdGVzPjxwdWJsaXNo
ZXI+Q29uc2VydmF0aW9uIEZvdW5kYXRpb24gV2FzaGluZ3RvbiwgREM8L3B1Ymxpc2hlcj48dXJs
cz48L3VybHM+PC9yZWNvcmQ+PC9DaXRlPjxDaXRlPjxBdXRob3I+QmVydG88L0F1dGhvcj48WWVh
cj4yMDE0PC9ZZWFyPjxSZWNOdW0+NTU8L1JlY051bT48cmVjb3JkPjxyZWMtbnVtYmVyPjU1PC9y
ZWMtbnVtYmVyPjxmb3JlaWduLWtleXM+PGtleSBhcHA9IkVOIiBkYi1pZD0iemV6ZDVlOXRiZmRh
NXdleDVhZXB3dHY3MHpzc3JkcjJyeHR0IiB0aW1lc3RhbXA9IjE2ODk4NDk5MzciPjU1PC9rZXk+
PC9mb3JlaWduLWtleXM+PHJlZi10eXBlIG5hbWU9IkpvdXJuYWwgQXJ0aWNsZSI+MTc8L3JlZi10
eXBlPjxjb250cmlidXRvcnM+PGF1dGhvcnM+PGF1dGhvcj5CZXJ0bywgUi48L2F1dGhvcj48L2F1
dGhvcnM+PC9jb250cmlidXRvcnM+PGF1dGgtYWRkcmVzcz5EZXBhcnRtZW50IG9mIEVkdWNhdGlv
biwgUGhpbG9zb3BoeSBhbmQgUHN5Y2hvbG9neSwgVW5pdmVyc2l0eSBvZiBWZXJvbmEsIHZpYSBT
YW4gRnJhbmNlc2NvIDMzLCAzNzEyOSBWZXJvbmEsIEl0YWx5LiByaXRhLmJlcnRvQGhvdG1haWwu
aXQuPC9hdXRoLWFkZHJlc3M+PHRpdGxlcz48dGl0bGU+VGhlIHJvbGUgb2YgbmF0dXJlIGluIGNv
cGluZyB3aXRoIHBzeWNoby1waHlzaW9sb2dpY2FsIHN0cmVzczogYSBsaXRlcmF0dXJlIHJldmll
dyBvbiByZXN0b3JhdGl2ZW5lc3M8L3RpdGxlPjxzZWNvbmRhcnktdGl0bGU+QmVoYXYgU2NpIChC
YXNlbCk8L3NlY29uZGFyeS10aXRsZT48L3RpdGxlcz48cGVyaW9kaWNhbD48ZnVsbC10aXRsZT5C
ZWhhdiBTY2kgKEJhc2VsKTwvZnVsbC10aXRsZT48L3BlcmlvZGljYWw+PHBhZ2VzPjM5NC00MDk8
L3BhZ2VzPjx2b2x1bWU+NDwvdm9sdW1lPjxudW1iZXI+NDwvbnVtYmVyPjxlZGl0aW9uPjIwMTQx
MDIxPC9lZGl0aW9uPjxkYXRlcz48eWVhcj4yMDE0PC95ZWFyPjxwdWItZGF0ZXM+PGRhdGU+T2N0
IDIxPC9kYXRlPjwvcHViLWRhdGVzPjwvZGF0ZXM+PGlzYm4+MjA3Ni0zMjhYIChQcmludCkmI3hE
OzIwNzYtMzI4WCAoRWxlY3Ryb25pYykmI3hEOzIwNzYtMzI4WCAoTGlua2luZyk8L2lzYm4+PGFj
Y2Vzc2lvbi1udW0+MjU0MzE0NDQ8L2FjY2Vzc2lvbi1udW0+PHVybHM+PHJlbGF0ZWQtdXJscz48
dXJsPmh0dHBzOi8vd3d3Lm5jYmkubmxtLm5paC5nb3YvcHVibWVkLzI1NDMxNDQ0PC91cmw+PC9y
ZWxhdGVkLXVybHM+PC91cmxzPjxjdXN0b20yPlBNQzQyODc2OTY8L2N1c3RvbTI+PGVsZWN0cm9u
aWMtcmVzb3VyY2UtbnVtPjEwLjMzOTAvYnM0MDQwMzk0PC9lbGVjdHJvbmljLXJlc291cmNlLW51
bT48cmVtb3RlLWRhdGFiYXNlLW5hbWU+UHViTWVkLW5vdC1NRURMSU5FPC9yZW1vdGUtZGF0YWJh
c2UtbmFtZT48cmVtb3RlLWRhdGFiYXNlLXByb3ZpZGVyPk5MTTwvcmVtb3RlLWRhdGFiYXNlLXBy
b3ZpZGVyPjwvcmVjb3JkPjwvQ2l0ZT48Q2l0ZT48QXV0aG9yPkpveWU8L0F1dGhvcj48WWVhcj4y
MDExPC9ZZWFyPjxSZWNOdW0+MTQ0PC9SZWNOdW0+PHJlY29yZD48cmVjLW51bWJlcj4xNDQ8L3Jl
Yy1udW1iZXI+PGZvcmVpZ24ta2V5cz48a2V5IGFwcD0iRU4iIGRiLWlkPSJ6ZXpkNWU5dGJmZGE1
d2V4NWFlcHd0djcwenNzcmRyMnJ4dHQiIHRpbWVzdGFtcD0iMTc0MzU0NDk5NSI+MTQ0PC9rZXk+
PC9mb3JlaWduLWtleXM+PHJlZi10eXBlIG5hbWU9IkpvdXJuYWwgQXJ0aWNsZSI+MTc8L3JlZi10
eXBlPjxjb250cmlidXRvcnM+PGF1dGhvcnM+PGF1dGhvcj5Kb3llLCBZYW5uaWNrPC9hdXRob3I+
PGF1dGhvcj52YW4gZGVuIEJlcmcsIEFnbmVzPC9hdXRob3I+PC9hdXRob3JzPjwvY29udHJpYnV0
b3JzPjx0aXRsZXM+PHRpdGxlPklzIGxvdmUgZm9yIGdyZWVuIGluIG91ciBnZW5lcz8gQSBjcml0
aWNhbCBhbmFseXNpcyBvZiBldm9sdXRpb25hcnkgYXNzdW1wdGlvbnMgaW4gcmVzdG9yYXRpdmUg
ZW52aXJvbm1lbnRzIHJlc2VhcmNoPC90aXRsZT48c2Vjb25kYXJ5LXRpdGxlPlVyYmFuIEZvcmVz
dHJ5ICZhbXA7IFVyYmFuIEdyZWVuaW5nPC9zZWNvbmRhcnktdGl0bGU+PC90aXRsZXM+PHBlcmlv
ZGljYWw+PGZ1bGwtdGl0bGU+VXJiYW4gRm9yZXN0cnkgJmFtcDsgVXJiYW4gR3JlZW5pbmc8L2Z1
bGwtdGl0bGU+PC9wZXJpb2RpY2FsPjxwYWdlcz4yNjEtMjY4PC9wYWdlcz48dm9sdW1lPjEwPC92
b2x1bWU+PG51bWJlcj40PC9udW1iZXI+PGtleXdvcmRzPjxrZXl3b3JkPkJpb3BoaWxpYTwva2V5
d29yZD48a2V5d29yZD5Fdm9sdXRpb25hcnkgcHN5Y2hvbG9neTwva2V5d29yZD48a2V5d29yZD5H
cmVlbmVyeTwva2V5d29yZD48a2V5d29yZD5QaHl0b3BoaWxpYTwva2V5d29yZD48a2V5d29yZD5S
ZXN0b3JhdGlvbjwva2V5d29yZD48a2V5d29yZD5TdHJlc3MgUmVjb3ZlcnkgVGhlb3J5PC9rZXl3
b3JkPjwva2V5d29yZHM+PGRhdGVzPjx5ZWFyPjIwMTE8L3llYXI+PHB1Yi1kYXRlcz48ZGF0ZT4y
MDExLzAxLzAxLzwvZGF0ZT48L3B1Yi1kYXRlcz48L2RhdGVzPjxpc2JuPjE2MTgtODY2NzwvaXNi
bj48dXJscz48cmVsYXRlZC11cmxzPjx1cmw+aHR0cHM6Ly93d3cuc2NpZW5jZWRpcmVjdC5jb20v
c2NpZW5jZS9hcnRpY2xlL3BpaS9TMTYxODg2NjcxMTAwMDYyODwvdXJsPjwvcmVsYXRlZC11cmxz
PjwvdXJscz48ZWxlY3Ryb25pYy1yZXNvdXJjZS1udW0+aHR0cHM6Ly9kb2kub3JnLzEwLjEwMTYv
ai51ZnVnLjIwMTEuMDcuMDA0PC9lbGVjdHJvbmljLXJlc291cmNlLW51bT48L3JlY29yZD48L0Np
dGU+PC9FbmROb3RlPgB=
</w:fldData>
        </w:fldChar>
      </w:r>
      <w:r>
        <w:instrText xml:space="preserve"> ADDIN EN.CITE </w:instrText>
      </w:r>
      <w:r>
        <w:fldChar w:fldCharType="begin">
          <w:fldData xml:space="preserve">PEVuZE5vdGU+PENpdGU+PEF1dGhvcj5XaHl0ZTwvQXV0aG9yPjxZZWFyPjE5ODA8L1llYXI+PFJl
Y051bT4yMTQ8L1JlY051bT48RGlzcGxheVRleHQ+KEJlcnRvLCAyMDE0OyBKb3llICZhbXA7IHZh
biBkZW4gQmVyZywgMjAxMTsgV2h5dGUsIDE5ODApPC9EaXNwbGF5VGV4dD48cmVjb3JkPjxyZWMt
bnVtYmVyPjIxNDwvcmVjLW51bWJlcj48Zm9yZWlnbi1rZXlzPjxrZXkgYXBwPSJFTiIgZGItaWQ9
InplemQ1ZTl0YmZkYTV3ZXg1YWVwd3R2NzB6c3NyZHIycnh0dCIgdGltZXN0YW1wPSIxNzU3MzI4
MDU5Ij4yMTQ8L2tleT48L2ZvcmVpZ24ta2V5cz48cmVmLXR5cGUgbmFtZT0iQm9vayI+NjwvcmVm
LXR5cGU+PGNvbnRyaWJ1dG9ycz48YXV0aG9ycz48YXV0aG9yPldoeXRlLCBXaWxsaWFtIEhvbGxp
bmdzd29ydGg8L2F1dGhvcj48L2F1dGhvcnM+PC9jb250cmlidXRvcnM+PHRpdGxlcz48dGl0bGU+
VGhlIHNvY2lhbCBsaWZlIG9mIHNtYWxsIHVyYmFuIHNwYWNlczwvdGl0bGU+PC90aXRsZXM+PHZv
bHVtZT4xMTY8L3ZvbHVtZT48ZGF0ZXM+PHllYXI+MTk4MDwveWVhcj48L2RhdGVzPjxwdWJsaXNo
ZXI+Q29uc2VydmF0aW9uIEZvdW5kYXRpb24gV2FzaGluZ3RvbiwgREM8L3B1Ymxpc2hlcj48dXJs
cz48L3VybHM+PC9yZWNvcmQ+PC9DaXRlPjxDaXRlPjxBdXRob3I+QmVydG88L0F1dGhvcj48WWVh
cj4yMDE0PC9ZZWFyPjxSZWNOdW0+NTU8L1JlY051bT48cmVjb3JkPjxyZWMtbnVtYmVyPjU1PC9y
ZWMtbnVtYmVyPjxmb3JlaWduLWtleXM+PGtleSBhcHA9IkVOIiBkYi1pZD0iemV6ZDVlOXRiZmRh
NXdleDVhZXB3dHY3MHpzc3JkcjJyeHR0IiB0aW1lc3RhbXA9IjE2ODk4NDk5MzciPjU1PC9rZXk+
PC9mb3JlaWduLWtleXM+PHJlZi10eXBlIG5hbWU9IkpvdXJuYWwgQXJ0aWNsZSI+MTc8L3JlZi10
eXBlPjxjb250cmlidXRvcnM+PGF1dGhvcnM+PGF1dGhvcj5CZXJ0bywgUi48L2F1dGhvcj48L2F1
dGhvcnM+PC9jb250cmlidXRvcnM+PGF1dGgtYWRkcmVzcz5EZXBhcnRtZW50IG9mIEVkdWNhdGlv
biwgUGhpbG9zb3BoeSBhbmQgUHN5Y2hvbG9neSwgVW5pdmVyc2l0eSBvZiBWZXJvbmEsIHZpYSBT
YW4gRnJhbmNlc2NvIDMzLCAzNzEyOSBWZXJvbmEsIEl0YWx5LiByaXRhLmJlcnRvQGhvdG1haWwu
aXQuPC9hdXRoLWFkZHJlc3M+PHRpdGxlcz48dGl0bGU+VGhlIHJvbGUgb2YgbmF0dXJlIGluIGNv
cGluZyB3aXRoIHBzeWNoby1waHlzaW9sb2dpY2FsIHN0cmVzczogYSBsaXRlcmF0dXJlIHJldmll
dyBvbiByZXN0b3JhdGl2ZW5lc3M8L3RpdGxlPjxzZWNvbmRhcnktdGl0bGU+QmVoYXYgU2NpIChC
YXNlbCk8L3NlY29uZGFyeS10aXRsZT48L3RpdGxlcz48cGVyaW9kaWNhbD48ZnVsbC10aXRsZT5C
ZWhhdiBTY2kgKEJhc2VsKTwvZnVsbC10aXRsZT48L3BlcmlvZGljYWw+PHBhZ2VzPjM5NC00MDk8
L3BhZ2VzPjx2b2x1bWU+NDwvdm9sdW1lPjxudW1iZXI+NDwvbnVtYmVyPjxlZGl0aW9uPjIwMTQx
MDIxPC9lZGl0aW9uPjxkYXRlcz48eWVhcj4yMDE0PC95ZWFyPjxwdWItZGF0ZXM+PGRhdGU+T2N0
IDIxPC9kYXRlPjwvcHViLWRhdGVzPjwvZGF0ZXM+PGlzYm4+MjA3Ni0zMjhYIChQcmludCkmI3hE
OzIwNzYtMzI4WCAoRWxlY3Ryb25pYykmI3hEOzIwNzYtMzI4WCAoTGlua2luZyk8L2lzYm4+PGFj
Y2Vzc2lvbi1udW0+MjU0MzE0NDQ8L2FjY2Vzc2lvbi1udW0+PHVybHM+PHJlbGF0ZWQtdXJscz48
dXJsPmh0dHBzOi8vd3d3Lm5jYmkubmxtLm5paC5nb3YvcHVibWVkLzI1NDMxNDQ0PC91cmw+PC9y
ZWxhdGVkLXVybHM+PC91cmxzPjxjdXN0b20yPlBNQzQyODc2OTY8L2N1c3RvbTI+PGVsZWN0cm9u
aWMtcmVzb3VyY2UtbnVtPjEwLjMzOTAvYnM0MDQwMzk0PC9lbGVjdHJvbmljLXJlc291cmNlLW51
bT48cmVtb3RlLWRhdGFiYXNlLW5hbWU+UHViTWVkLW5vdC1NRURMSU5FPC9yZW1vdGUtZGF0YWJh
c2UtbmFtZT48cmVtb3RlLWRhdGFiYXNlLXByb3ZpZGVyPk5MTTwvcmVtb3RlLWRhdGFiYXNlLXBy
b3ZpZGVyPjwvcmVjb3JkPjwvQ2l0ZT48Q2l0ZT48QXV0aG9yPkpveWU8L0F1dGhvcj48WWVhcj4y
MDExPC9ZZWFyPjxSZWNOdW0+MTQ0PC9SZWNOdW0+PHJlY29yZD48cmVjLW51bWJlcj4xNDQ8L3Jl
Yy1udW1iZXI+PGZvcmVpZ24ta2V5cz48a2V5IGFwcD0iRU4iIGRiLWlkPSJ6ZXpkNWU5dGJmZGE1
d2V4NWFlcHd0djcwenNzcmRyMnJ4dHQiIHRpbWVzdGFtcD0iMTc0MzU0NDk5NSI+MTQ0PC9rZXk+
PC9mb3JlaWduLWtleXM+PHJlZi10eXBlIG5hbWU9IkpvdXJuYWwgQXJ0aWNsZSI+MTc8L3JlZi10
eXBlPjxjb250cmlidXRvcnM+PGF1dGhvcnM+PGF1dGhvcj5Kb3llLCBZYW5uaWNrPC9hdXRob3I+
PGF1dGhvcj52YW4gZGVuIEJlcmcsIEFnbmVzPC9hdXRob3I+PC9hdXRob3JzPjwvY29udHJpYnV0
b3JzPjx0aXRsZXM+PHRpdGxlPklzIGxvdmUgZm9yIGdyZWVuIGluIG91ciBnZW5lcz8gQSBjcml0
aWNhbCBhbmFseXNpcyBvZiBldm9sdXRpb25hcnkgYXNzdW1wdGlvbnMgaW4gcmVzdG9yYXRpdmUg
ZW52aXJvbm1lbnRzIHJlc2VhcmNoPC90aXRsZT48c2Vjb25kYXJ5LXRpdGxlPlVyYmFuIEZvcmVz
dHJ5ICZhbXA7IFVyYmFuIEdyZWVuaW5nPC9zZWNvbmRhcnktdGl0bGU+PC90aXRsZXM+PHBlcmlv
ZGljYWw+PGZ1bGwtdGl0bGU+VXJiYW4gRm9yZXN0cnkgJmFtcDsgVXJiYW4gR3JlZW5pbmc8L2Z1
bGwtdGl0bGU+PC9wZXJpb2RpY2FsPjxwYWdlcz4yNjEtMjY4PC9wYWdlcz48dm9sdW1lPjEwPC92
b2x1bWU+PG51bWJlcj40PC9udW1iZXI+PGtleXdvcmRzPjxrZXl3b3JkPkJpb3BoaWxpYTwva2V5
d29yZD48a2V5d29yZD5Fdm9sdXRpb25hcnkgcHN5Y2hvbG9neTwva2V5d29yZD48a2V5d29yZD5H
cmVlbmVyeTwva2V5d29yZD48a2V5d29yZD5QaHl0b3BoaWxpYTwva2V5d29yZD48a2V5d29yZD5S
ZXN0b3JhdGlvbjwva2V5d29yZD48a2V5d29yZD5TdHJlc3MgUmVjb3ZlcnkgVGhlb3J5PC9rZXl3
b3JkPjwva2V5d29yZHM+PGRhdGVzPjx5ZWFyPjIwMTE8L3llYXI+PHB1Yi1kYXRlcz48ZGF0ZT4y
MDExLzAxLzAxLzwvZGF0ZT48L3B1Yi1kYXRlcz48L2RhdGVzPjxpc2JuPjE2MTgtODY2NzwvaXNi
bj48dXJscz48cmVsYXRlZC11cmxzPjx1cmw+aHR0cHM6Ly93d3cuc2NpZW5jZWRpcmVjdC5jb20v
c2NpZW5jZS9hcnRpY2xlL3BpaS9TMTYxODg2NjcxMTAwMDYyODwvdXJsPjwvcmVsYXRlZC11cmxz
PjwvdXJscz48ZWxlY3Ryb25pYy1yZXNvdXJjZS1udW0+aHR0cHM6Ly9kb2kub3JnLzEwLjEwMTYv
ai51ZnVnLjIwMTEuMDcuMDA0PC9lbGVjdHJvbmljLXJlc291cmNlLW51bT48L3JlY29yZD48L0Np
dGU+PC9FbmROb3RlPgB=
</w:fldData>
        </w:fldChar>
      </w:r>
      <w:r>
        <w:instrText xml:space="preserve"> ADDIN EN.CITE.DATA </w:instrText>
      </w:r>
      <w:r>
        <w:fldChar w:fldCharType="end"/>
      </w:r>
      <w:r>
        <w:fldChar w:fldCharType="separate"/>
      </w:r>
      <w:r>
        <w:rPr>
          <w:noProof/>
        </w:rPr>
        <w:t>(Berto, 2014; Joye &amp; van den Berg, 2011; Whyte, 1980)</w:t>
      </w:r>
      <w:r>
        <w:fldChar w:fldCharType="end"/>
      </w:r>
      <w:r w:rsidRPr="00001533">
        <w:t xml:space="preserve">. </w:t>
      </w:r>
      <w:bookmarkStart w:id="23" w:name="OLE_LINK7"/>
      <w:r w:rsidRPr="00001533">
        <w:t>Notably, our methodology</w:t>
      </w:r>
      <w:r w:rsidRPr="00A04622">
        <w:t>—drone-recorded video, automated movement tracking, and computer-assisted timing—provides</w:t>
      </w:r>
      <w:r>
        <w:t xml:space="preserve"> robust </w:t>
      </w:r>
      <w:r w:rsidRPr="00A04622">
        <w:t>unobtrusive measures in naturalistic environments.</w:t>
      </w:r>
      <w:bookmarkEnd w:id="23"/>
    </w:p>
    <w:p w14:paraId="10430586" w14:textId="44A7653E" w:rsidR="00BE2152" w:rsidRPr="00A837A9" w:rsidRDefault="00BE2152" w:rsidP="004E4B15">
      <w:pPr>
        <w:pStyle w:val="PaperHeading3"/>
      </w:pPr>
      <w:bookmarkStart w:id="24" w:name="_Toc220499694"/>
      <w:r w:rsidRPr="00A837A9">
        <w:t>4.</w:t>
      </w:r>
      <w:r w:rsidRPr="00A837A9">
        <w:rPr>
          <w:rFonts w:hint="eastAsia"/>
        </w:rPr>
        <w:t>6</w:t>
      </w:r>
      <w:r w:rsidRPr="00A837A9">
        <w:t xml:space="preserve"> Implications for </w:t>
      </w:r>
      <w:r w:rsidR="007D2775">
        <w:t>g</w:t>
      </w:r>
      <w:r w:rsidRPr="00A837A9">
        <w:t xml:space="preserve">reen </w:t>
      </w:r>
      <w:r w:rsidR="007D2775">
        <w:t>s</w:t>
      </w:r>
      <w:r w:rsidRPr="00A837A9">
        <w:t xml:space="preserve">pace </w:t>
      </w:r>
      <w:r w:rsidR="007D2775">
        <w:t>d</w:t>
      </w:r>
      <w:r w:rsidRPr="00A837A9">
        <w:t>esign</w:t>
      </w:r>
      <w:bookmarkEnd w:id="24"/>
    </w:p>
    <w:p w14:paraId="4F8AF33A" w14:textId="6BF00ED6" w:rsidR="00BE2152" w:rsidRDefault="00BE2152" w:rsidP="004E4B15">
      <w:pPr>
        <w:pStyle w:val="MainBodyText"/>
      </w:pPr>
      <w:r>
        <w:t>These findings have direct design implications for landscape architecture and urban green space planning. I</w:t>
      </w:r>
      <w:r w:rsidRPr="008E17AB">
        <w:t>n order to promote recreational walking and encourage prolonged visits, designers might consider using a wide range of flower colours or employing strategic colour choices that have strong visual appeal and high contrast with the environment.</w:t>
      </w:r>
      <w:r>
        <w:t xml:space="preserve"> This approach agrees with the approach-avoidance theory. </w:t>
      </w:r>
      <w:r>
        <w:fldChar w:fldCharType="begin"/>
      </w:r>
      <w:r>
        <w:instrText xml:space="preserve"> ADDIN EN.CITE &lt;EndNote&gt;&lt;Cite&gt;&lt;Author&gt;Valdez&lt;/Author&gt;&lt;Year&gt;1994&lt;/Year&gt;&lt;RecNum&gt;110&lt;/RecNum&gt;&lt;DisplayText&gt;(Valdez &amp;amp; Mehrabian, 1994)&lt;/DisplayText&gt;&lt;record&gt;&lt;rec-number&gt;110&lt;/rec-number&gt;&lt;foreign-keys&gt;&lt;key app="EN" db-id="zezd5e9tbfda5wex5aepwtv70zssrdr2rxtt" timestamp="1743542383"&gt;110&lt;/key&gt;&lt;/foreign-keys&gt;&lt;ref-type name="Journal Article"&gt;17&lt;/ref-type&gt;&lt;contributors&gt;&lt;authors&gt;&lt;author&gt;Valdez, P.&lt;/author&gt;&lt;author&gt;Mehrabian, A.&lt;/author&gt;&lt;/authors&gt;&lt;/contributors&gt;&lt;titles&gt;&lt;title&gt;Effects of color on emotions&lt;/title&gt;&lt;secondary-title&gt;Journal of Experimental Psychology: General&lt;/secondary-title&gt;&lt;/titles&gt;&lt;periodical&gt;&lt;full-title&gt;Journal of Experimental Psychology: General&lt;/full-title&gt;&lt;/periodical&gt;&lt;pages&gt;394–409&lt;/pages&gt;&lt;volume&gt;123&lt;/volume&gt;&lt;number&gt;4&lt;/number&gt;&lt;dates&gt;&lt;year&gt;1994&lt;/year&gt;&lt;/dates&gt;&lt;urls&gt;&lt;related-urls&gt;&lt;url&gt;https://doi.org/10.1037/0096-3445.123.4.394&lt;/url&gt;&lt;/related-urls&gt;&lt;/urls&gt;&lt;/record&gt;&lt;/Cite&gt;&lt;/EndNote&gt;</w:instrText>
      </w:r>
      <w:r>
        <w:fldChar w:fldCharType="separate"/>
      </w:r>
      <w:r>
        <w:rPr>
          <w:noProof/>
        </w:rPr>
        <w:t>(Valdez &amp; Mehrabian, 1994)</w:t>
      </w:r>
      <w:r>
        <w:fldChar w:fldCharType="end"/>
      </w:r>
      <w:r>
        <w:t xml:space="preserve">, </w:t>
      </w:r>
      <w:r w:rsidRPr="008E17AB">
        <w:t>which s</w:t>
      </w:r>
      <w:r>
        <w:t>t</w:t>
      </w:r>
      <w:r w:rsidRPr="008E17AB">
        <w:t>a</w:t>
      </w:r>
      <w:r>
        <w:t>tes,</w:t>
      </w:r>
      <w:r w:rsidRPr="008E17AB">
        <w:t xml:space="preserve"> </w:t>
      </w:r>
      <w:r>
        <w:t>in</w:t>
      </w:r>
      <w:r w:rsidRPr="008E17AB">
        <w:t xml:space="preserve"> general, pleasant and arousing environments are more likely to evoke approach behaviours</w:t>
      </w:r>
      <w:r>
        <w:t>,</w:t>
      </w:r>
      <w:r w:rsidRPr="008E17AB">
        <w:t xml:space="preserve"> including exploration and lingering.</w:t>
      </w:r>
      <w:r>
        <w:t xml:space="preserve"> </w:t>
      </w:r>
      <w:r w:rsidRPr="008E17AB">
        <w:t>According to</w:t>
      </w:r>
      <w:r>
        <w:t xml:space="preserve"> </w:t>
      </w:r>
      <w:r>
        <w:fldChar w:fldCharType="begin"/>
      </w:r>
      <w:r>
        <w:instrText xml:space="preserve"> ADDIN EN.CITE &lt;EndNote&gt;&lt;Cite AuthorYear="1"&gt;&lt;Author&gt;Nasar&lt;/Author&gt;&lt;Year&gt;1994&lt;/Year&gt;&lt;RecNum&gt;191&lt;/RecNum&gt;&lt;DisplayText&gt;Nasar (1994)&lt;/DisplayText&gt;&lt;record&gt;&lt;rec-number&gt;191&lt;/rec-number&gt;&lt;foreign-keys&gt;&lt;key app="EN" db-id="zezd5e9tbfda5wex5aepwtv70zssrdr2rxtt" timestamp="1744549064"&gt;191&lt;/key&gt;&lt;/foreign-keys&gt;&lt;ref-type name="Journal Article"&gt;17&lt;/ref-type&gt;&lt;contributors&gt;&lt;authors&gt;&lt;author&gt;Nasar, Jack L&lt;/author&gt;&lt;/authors&gt;&lt;/contributors&gt;&lt;titles&gt;&lt;title&gt;Urban design aesthetics: The evaluative qualities of building exteriors&lt;/title&gt;&lt;secondary-title&gt;Environment and behavior&lt;/secondary-title&gt;&lt;/titles&gt;&lt;periodical&gt;&lt;full-title&gt;Environment and Behavior&lt;/full-title&gt;&lt;/periodical&gt;&lt;pages&gt;377-401&lt;/pages&gt;&lt;volume&gt;26&lt;/volume&gt;&lt;number&gt;3&lt;/number&gt;&lt;dates&gt;&lt;year&gt;1994&lt;/year&gt;&lt;/dates&gt;&lt;isbn&gt;0013-9165&lt;/isbn&gt;&lt;urls&gt;&lt;/urls&gt;&lt;/record&gt;&lt;/Cite&gt;&lt;/EndNote&gt;</w:instrText>
      </w:r>
      <w:r>
        <w:fldChar w:fldCharType="separate"/>
      </w:r>
      <w:r>
        <w:rPr>
          <w:noProof/>
        </w:rPr>
        <w:t>Nasar (1994)</w:t>
      </w:r>
      <w:r>
        <w:fldChar w:fldCharType="end"/>
      </w:r>
      <w:r>
        <w:t>, features such as attractive colours, engaging shapes, and a tidy layout can boost people's happiness and encourage them to interact more with their surroundings, prompting longer exploration and enjoyment of the space. Two simple design tips are: 1) incorporate a range of colours, and 2) establish contrasts with the main background.</w:t>
      </w:r>
    </w:p>
    <w:p w14:paraId="20A1D429" w14:textId="4F679A9A" w:rsidR="00BE2152" w:rsidRPr="00A837A9" w:rsidRDefault="00BE2152" w:rsidP="004E4B15">
      <w:pPr>
        <w:pStyle w:val="PaperHeading3"/>
      </w:pPr>
      <w:bookmarkStart w:id="25" w:name="_Toc220499695"/>
      <w:r w:rsidRPr="00A837A9">
        <w:t xml:space="preserve">4.7 Limitations and </w:t>
      </w:r>
      <w:r w:rsidR="007D2775">
        <w:t>f</w:t>
      </w:r>
      <w:r w:rsidRPr="00A837A9">
        <w:t xml:space="preserve">uture </w:t>
      </w:r>
      <w:r w:rsidR="007D2775">
        <w:t>r</w:t>
      </w:r>
      <w:r w:rsidRPr="00A837A9">
        <w:t>esearch</w:t>
      </w:r>
      <w:bookmarkEnd w:id="25"/>
    </w:p>
    <w:bookmarkEnd w:id="17"/>
    <w:p w14:paraId="02F2CA8A" w14:textId="1C6FD100" w:rsidR="00BE2152" w:rsidRDefault="00BE2152" w:rsidP="004E4B15">
      <w:pPr>
        <w:pStyle w:val="MainBodyText"/>
      </w:pPr>
      <w:r>
        <w:t xml:space="preserve">This study has certain limitations that need to be considered. </w:t>
      </w:r>
      <w:r w:rsidRPr="008E17AB">
        <w:t xml:space="preserve">First, viewing duration served as an indirect indicator of interest or preference. However, it does not necessarily </w:t>
      </w:r>
      <w:r>
        <w:t>reflect subjective liking, as longer viewing times could be due to visual prominence or social factors. Secondly, since data were collected within one week, the ability to generalise the findings to different seasons, weather patterns, or visitor types is restricted.</w:t>
      </w:r>
      <w:r w:rsidRPr="008E17AB" w:rsidDel="008B4A29">
        <w:t xml:space="preserve"> </w:t>
      </w:r>
      <w:r>
        <w:t>Second</w:t>
      </w:r>
      <w:r w:rsidRPr="008E17AB">
        <w:t xml:space="preserve">, all observations were drawn from a single cultural and geographic context, raising the possibility that colour preferences may vary across populations. Cross-cultural research would help determine the extent to which these findings hold in other settings. Fourth, while the results were robust across key diagnostics, including tests for homoscedasticity, and remained consistent after removing </w:t>
      </w:r>
      <w:r w:rsidRPr="008E17AB">
        <w:lastRenderedPageBreak/>
        <w:t xml:space="preserve">unusually long durations, the use of </w:t>
      </w:r>
      <w:r>
        <w:t>PBD</w:t>
      </w:r>
      <w:r w:rsidRPr="008E17AB">
        <w:t xml:space="preserve"> captures only observable behaviour. Meanwhile, although using drones allowed researchers to observe people without interfering with their activities, it didn’t reveal what they were thinking or feeling, or why they stopped. Future research could examine these differences more closely using advanced statistical methods. Integrating behavioural observation with brief in-person surveys or physiological measures, such as heart rate variability, may provide a more comprehensive view of visitor engagement.</w:t>
      </w:r>
    </w:p>
    <w:p w14:paraId="3750C34F" w14:textId="77777777" w:rsidR="00BE2152" w:rsidRDefault="00BE2152" w:rsidP="004E4B15">
      <w:pPr>
        <w:pStyle w:val="PaperHeading2"/>
      </w:pPr>
      <w:bookmarkStart w:id="26" w:name="_Toc220499696"/>
      <w:r w:rsidRPr="00B73E3F">
        <w:t>5. Conclusion</w:t>
      </w:r>
      <w:bookmarkEnd w:id="26"/>
    </w:p>
    <w:p w14:paraId="5FCEBD0E" w14:textId="6A1C55D9" w:rsidR="009C59A5" w:rsidRDefault="00BE2152" w:rsidP="004E4B15">
      <w:pPr>
        <w:pStyle w:val="MainBodyText"/>
      </w:pPr>
      <w:r>
        <w:t xml:space="preserve">This study examined whether flower colour relates to on-site walking behaviour in a real-world park using unobtrusive drone video and frame-based timing. Multicolour rows were significantly associated with slower walking and </w:t>
      </w:r>
      <w:r w:rsidRPr="007420D9">
        <w:t>a higher probability of stopping, confirming that high chromatic diversity effectively arrests movement</w:t>
      </w:r>
      <w:r>
        <w:t xml:space="preserve">. Among single hues, ivory and yellow ranked highly for increasing dwell time; and two-colour rows tended to perform between their component hues. At the sequence scale, locally higher chromatic diversity (more diverse colours) suggested greater dwell time, although section-level differences were not statistically significant. In summary, the findings indicate that chromatic diversity, contrast with the local background, and specific hue choices are associated with longer engagement, offering low-cost, designable levers for parks and streetscapes. The research has merit by </w:t>
      </w:r>
      <w:r w:rsidRPr="006660D5">
        <w:t>link</w:t>
      </w:r>
      <w:r>
        <w:t>ing</w:t>
      </w:r>
      <w:r w:rsidRPr="006660D5">
        <w:t xml:space="preserve"> colour aesthetics to on-site behaviour using </w:t>
      </w:r>
      <w:r>
        <w:t xml:space="preserve">independent </w:t>
      </w:r>
      <w:r w:rsidRPr="006660D5">
        <w:t xml:space="preserve">unobtrusive </w:t>
      </w:r>
      <w:r>
        <w:t>observations,</w:t>
      </w:r>
      <w:r w:rsidRPr="006660D5">
        <w:t xml:space="preserve"> rather than </w:t>
      </w:r>
      <w:r>
        <w:t xml:space="preserve">e.g. </w:t>
      </w:r>
      <w:r w:rsidRPr="006660D5">
        <w:t>lab preference ratings</w:t>
      </w:r>
      <w:r>
        <w:t xml:space="preserve"> (</w:t>
      </w:r>
      <w:proofErr w:type="gramStart"/>
      <w:r>
        <w:t>where</w:t>
      </w:r>
      <w:proofErr w:type="gramEnd"/>
      <w:r>
        <w:t xml:space="preserve">, for example, participants’ responses may be influenced by contextual factors e.g. unintentional social or psychological cues from the researchers). The results have currency in that they indicate important principles for landscape designers, for example – ensure </w:t>
      </w:r>
      <w:r w:rsidRPr="0007407A">
        <w:t>some colour variety along path</w:t>
      </w:r>
      <w:r>
        <w:t>ways</w:t>
      </w:r>
      <w:r w:rsidRPr="0007407A">
        <w:t xml:space="preserve"> or </w:t>
      </w:r>
      <w:r>
        <w:t>provide</w:t>
      </w:r>
      <w:r w:rsidRPr="0007407A">
        <w:t xml:space="preserve"> clear contrast with the immediate background; cues </w:t>
      </w:r>
      <w:r>
        <w:t xml:space="preserve">that </w:t>
      </w:r>
      <w:r w:rsidRPr="0007407A">
        <w:t>are inexpensive</w:t>
      </w:r>
      <w:r>
        <w:t xml:space="preserve"> to implement</w:t>
      </w:r>
      <w:r w:rsidRPr="0007407A">
        <w:t xml:space="preserve"> and can be adjusted seasonally.</w:t>
      </w:r>
    </w:p>
    <w:p w14:paraId="46F4DF84" w14:textId="48680D06" w:rsidR="009C59A5" w:rsidRDefault="009C59A5" w:rsidP="00361C6A">
      <w:pPr>
        <w:pStyle w:val="PaperHeading2"/>
      </w:pPr>
      <w:bookmarkStart w:id="27" w:name="_Toc220499697"/>
      <w:r>
        <w:t>References</w:t>
      </w:r>
      <w:bookmarkEnd w:id="27"/>
    </w:p>
    <w:p w14:paraId="2911F491" w14:textId="77777777" w:rsidR="00D045F1" w:rsidRPr="00D045F1" w:rsidRDefault="009C59A5" w:rsidP="00D045F1">
      <w:pPr>
        <w:pStyle w:val="EndNoteBibliography"/>
        <w:ind w:left="720" w:hanging="720"/>
        <w:rPr>
          <w:noProof/>
        </w:rPr>
      </w:pPr>
      <w:r>
        <w:fldChar w:fldCharType="begin"/>
      </w:r>
      <w:r>
        <w:instrText xml:space="preserve"> ADDIN EN.SECTION.REFLIST </w:instrText>
      </w:r>
      <w:r>
        <w:fldChar w:fldCharType="separate"/>
      </w:r>
      <w:r w:rsidR="00D045F1" w:rsidRPr="00D045F1">
        <w:rPr>
          <w:noProof/>
        </w:rPr>
        <w:t xml:space="preserve">Ball, K., Bauman, A., Leslie, E., &amp; Owen, N. (2006). Perceived environmental aesthetics and convenience and company are associated with walking for exercise among Australian adults. </w:t>
      </w:r>
      <w:r w:rsidR="00D045F1" w:rsidRPr="00D045F1">
        <w:rPr>
          <w:i/>
          <w:noProof/>
        </w:rPr>
        <w:t>Preventive Medicine</w:t>
      </w:r>
      <w:r w:rsidR="00D045F1" w:rsidRPr="00D045F1">
        <w:rPr>
          <w:noProof/>
        </w:rPr>
        <w:t>,</w:t>
      </w:r>
      <w:r w:rsidR="00D045F1" w:rsidRPr="00D045F1">
        <w:rPr>
          <w:i/>
          <w:noProof/>
        </w:rPr>
        <w:t xml:space="preserve"> 33</w:t>
      </w:r>
      <w:r w:rsidR="00D045F1" w:rsidRPr="00D045F1">
        <w:rPr>
          <w:noProof/>
        </w:rPr>
        <w:t xml:space="preserve">, 434–440. </w:t>
      </w:r>
    </w:p>
    <w:p w14:paraId="3B1CED50" w14:textId="77777777" w:rsidR="00D045F1" w:rsidRPr="00D045F1" w:rsidRDefault="00D045F1" w:rsidP="00D045F1">
      <w:pPr>
        <w:pStyle w:val="EndNoteBibliography"/>
        <w:ind w:left="720" w:hanging="720"/>
        <w:rPr>
          <w:noProof/>
        </w:rPr>
      </w:pPr>
      <w:r w:rsidRPr="00D045F1">
        <w:rPr>
          <w:noProof/>
        </w:rPr>
        <w:t xml:space="preserve">Berto, R. (2014). The role of nature in coping with psycho-physiological stress: a literature review on restorativeness. </w:t>
      </w:r>
      <w:r w:rsidRPr="00D045F1">
        <w:rPr>
          <w:i/>
          <w:noProof/>
        </w:rPr>
        <w:t>Behav Sci (Basel)</w:t>
      </w:r>
      <w:r w:rsidRPr="00D045F1">
        <w:rPr>
          <w:noProof/>
        </w:rPr>
        <w:t>,</w:t>
      </w:r>
      <w:r w:rsidRPr="00D045F1">
        <w:rPr>
          <w:i/>
          <w:noProof/>
        </w:rPr>
        <w:t xml:space="preserve"> 4</w:t>
      </w:r>
      <w:r w:rsidRPr="00D045F1">
        <w:rPr>
          <w:noProof/>
        </w:rPr>
        <w:t xml:space="preserve">(4), 394-409. https://doi.org/10.3390/bs4040394 </w:t>
      </w:r>
    </w:p>
    <w:p w14:paraId="508E172E" w14:textId="77777777" w:rsidR="00D045F1" w:rsidRPr="00D045F1" w:rsidRDefault="00D045F1" w:rsidP="00D045F1">
      <w:pPr>
        <w:pStyle w:val="EndNoteBibliography"/>
        <w:ind w:left="720" w:hanging="720"/>
        <w:rPr>
          <w:noProof/>
        </w:rPr>
      </w:pPr>
      <w:r w:rsidRPr="00D045F1">
        <w:rPr>
          <w:noProof/>
        </w:rPr>
        <w:t xml:space="preserve">Borji, A. (2019). Saliency prediction in the deep learning era: Successes and limitations. </w:t>
      </w:r>
      <w:r w:rsidRPr="00D045F1">
        <w:rPr>
          <w:i/>
          <w:noProof/>
        </w:rPr>
        <w:t>IEEE transactions on pattern analysis and machine intelligence</w:t>
      </w:r>
      <w:r w:rsidRPr="00D045F1">
        <w:rPr>
          <w:noProof/>
        </w:rPr>
        <w:t>,</w:t>
      </w:r>
      <w:r w:rsidRPr="00D045F1">
        <w:rPr>
          <w:i/>
          <w:noProof/>
        </w:rPr>
        <w:t xml:space="preserve"> 43</w:t>
      </w:r>
      <w:r w:rsidRPr="00D045F1">
        <w:rPr>
          <w:noProof/>
        </w:rPr>
        <w:t xml:space="preserve">(2), 679-700. </w:t>
      </w:r>
    </w:p>
    <w:p w14:paraId="089F8F4B" w14:textId="77777777" w:rsidR="00D045F1" w:rsidRPr="00D045F1" w:rsidRDefault="00D045F1" w:rsidP="00D045F1">
      <w:pPr>
        <w:pStyle w:val="EndNoteBibliography"/>
        <w:ind w:left="720" w:hanging="720"/>
        <w:rPr>
          <w:noProof/>
        </w:rPr>
      </w:pPr>
      <w:r w:rsidRPr="00D045F1">
        <w:rPr>
          <w:noProof/>
        </w:rPr>
        <w:lastRenderedPageBreak/>
        <w:t xml:space="preserve">Bratman, G. N., Anderson, C. B., Berman, M. G., Cochran, B., De Vries, S., Flanders, J., Folke, C., Frumkin, H., Gross, J. J., &amp; Hartig, T. (2019). Nature and mental health: An ecosystem service perspective. </w:t>
      </w:r>
      <w:r w:rsidRPr="00D045F1">
        <w:rPr>
          <w:i/>
          <w:noProof/>
        </w:rPr>
        <w:t>Science advances</w:t>
      </w:r>
      <w:r w:rsidRPr="00D045F1">
        <w:rPr>
          <w:noProof/>
        </w:rPr>
        <w:t>,</w:t>
      </w:r>
      <w:r w:rsidRPr="00D045F1">
        <w:rPr>
          <w:i/>
          <w:noProof/>
        </w:rPr>
        <w:t xml:space="preserve"> 5</w:t>
      </w:r>
      <w:r w:rsidRPr="00D045F1">
        <w:rPr>
          <w:noProof/>
        </w:rPr>
        <w:t xml:space="preserve">(7), eaax0903. </w:t>
      </w:r>
    </w:p>
    <w:p w14:paraId="15261933" w14:textId="77777777" w:rsidR="00D045F1" w:rsidRPr="00D045F1" w:rsidRDefault="00D045F1" w:rsidP="00D045F1">
      <w:pPr>
        <w:pStyle w:val="EndNoteBibliography"/>
        <w:ind w:left="720" w:hanging="720"/>
        <w:rPr>
          <w:noProof/>
        </w:rPr>
      </w:pPr>
      <w:r w:rsidRPr="00D045F1">
        <w:rPr>
          <w:noProof/>
        </w:rPr>
        <w:t xml:space="preserve">Ding, N., Zhong, Y., Li, J., Xiao, Q., Zhang, S., &amp; Xia, H. (2022). Visual preference of plant features in different living environments using eye tracking and EEG. </w:t>
      </w:r>
      <w:r w:rsidRPr="00D045F1">
        <w:rPr>
          <w:i/>
          <w:noProof/>
        </w:rPr>
        <w:t>PLoS One</w:t>
      </w:r>
      <w:r w:rsidRPr="00D045F1">
        <w:rPr>
          <w:noProof/>
        </w:rPr>
        <w:t>,</w:t>
      </w:r>
      <w:r w:rsidRPr="00D045F1">
        <w:rPr>
          <w:i/>
          <w:noProof/>
        </w:rPr>
        <w:t xml:space="preserve"> 17</w:t>
      </w:r>
      <w:r w:rsidRPr="00D045F1">
        <w:rPr>
          <w:noProof/>
        </w:rPr>
        <w:t xml:space="preserve">(12), e0279596. https://doi.org/10.1371/journal.pone.0279596 </w:t>
      </w:r>
    </w:p>
    <w:p w14:paraId="5A8BDDC4" w14:textId="77777777" w:rsidR="00D045F1" w:rsidRPr="00D045F1" w:rsidRDefault="00D045F1" w:rsidP="00D045F1">
      <w:pPr>
        <w:pStyle w:val="EndNoteBibliography"/>
        <w:ind w:left="720" w:hanging="720"/>
        <w:rPr>
          <w:noProof/>
        </w:rPr>
      </w:pPr>
      <w:r w:rsidRPr="00D045F1">
        <w:rPr>
          <w:noProof/>
        </w:rPr>
        <w:t xml:space="preserve">Droit-Volet, S. (2013). Time perception, emotions and mood disorders. </w:t>
      </w:r>
      <w:r w:rsidRPr="00D045F1">
        <w:rPr>
          <w:i/>
          <w:noProof/>
        </w:rPr>
        <w:t>Journal of Physiology-Paris</w:t>
      </w:r>
      <w:r w:rsidRPr="00D045F1">
        <w:rPr>
          <w:noProof/>
        </w:rPr>
        <w:t>,</w:t>
      </w:r>
      <w:r w:rsidRPr="00D045F1">
        <w:rPr>
          <w:i/>
          <w:noProof/>
        </w:rPr>
        <w:t xml:space="preserve"> 107</w:t>
      </w:r>
      <w:r w:rsidRPr="00D045F1">
        <w:rPr>
          <w:noProof/>
        </w:rPr>
        <w:t xml:space="preserve">(4), 255-264. </w:t>
      </w:r>
    </w:p>
    <w:p w14:paraId="5A7D7762" w14:textId="77777777" w:rsidR="00D045F1" w:rsidRPr="00D045F1" w:rsidRDefault="00D045F1" w:rsidP="00D045F1">
      <w:pPr>
        <w:pStyle w:val="EndNoteBibliography"/>
        <w:ind w:left="720" w:hanging="720"/>
        <w:rPr>
          <w:noProof/>
        </w:rPr>
      </w:pPr>
      <w:r w:rsidRPr="00D045F1">
        <w:rPr>
          <w:noProof/>
        </w:rPr>
        <w:t xml:space="preserve">Elliot, A. J., &amp; Maier, M. A. (2012). Color-in-context theory. </w:t>
      </w:r>
      <w:r w:rsidRPr="00D045F1">
        <w:rPr>
          <w:i/>
          <w:noProof/>
        </w:rPr>
        <w:t>Advances in Experimental Social Psychology</w:t>
      </w:r>
      <w:r w:rsidRPr="00D045F1">
        <w:rPr>
          <w:noProof/>
        </w:rPr>
        <w:t>,</w:t>
      </w:r>
      <w:r w:rsidRPr="00D045F1">
        <w:rPr>
          <w:i/>
          <w:noProof/>
        </w:rPr>
        <w:t xml:space="preserve"> 45</w:t>
      </w:r>
      <w:r w:rsidRPr="00D045F1">
        <w:rPr>
          <w:noProof/>
        </w:rPr>
        <w:t xml:space="preserve">, 61–125. </w:t>
      </w:r>
    </w:p>
    <w:p w14:paraId="04640B9A" w14:textId="77777777" w:rsidR="00D045F1" w:rsidRPr="00D045F1" w:rsidRDefault="00D045F1" w:rsidP="00D045F1">
      <w:pPr>
        <w:pStyle w:val="EndNoteBibliography"/>
        <w:ind w:left="720" w:hanging="720"/>
        <w:rPr>
          <w:noProof/>
        </w:rPr>
      </w:pPr>
      <w:r w:rsidRPr="00D045F1">
        <w:rPr>
          <w:noProof/>
        </w:rPr>
        <w:t xml:space="preserve">Elliot, A. J., &amp; Maier, M. A. (2014). Color psychology: Effects of perceiving color on psychological functioning in humans. </w:t>
      </w:r>
      <w:r w:rsidRPr="00D045F1">
        <w:rPr>
          <w:i/>
          <w:noProof/>
        </w:rPr>
        <w:t>Annual Review of Psychology</w:t>
      </w:r>
      <w:r w:rsidRPr="00D045F1">
        <w:rPr>
          <w:noProof/>
        </w:rPr>
        <w:t>,</w:t>
      </w:r>
      <w:r w:rsidRPr="00D045F1">
        <w:rPr>
          <w:i/>
          <w:noProof/>
        </w:rPr>
        <w:t xml:space="preserve"> 65</w:t>
      </w:r>
      <w:r w:rsidRPr="00D045F1">
        <w:rPr>
          <w:noProof/>
        </w:rPr>
        <w:t xml:space="preserve">, 95–120. https://doi.org/10.1146/annurev-psych-010213-115035 </w:t>
      </w:r>
    </w:p>
    <w:p w14:paraId="5C12AD4A" w14:textId="77777777" w:rsidR="00D045F1" w:rsidRPr="00D045F1" w:rsidRDefault="00D045F1" w:rsidP="00D045F1">
      <w:pPr>
        <w:pStyle w:val="EndNoteBibliography"/>
        <w:ind w:left="720" w:hanging="720"/>
        <w:rPr>
          <w:noProof/>
        </w:rPr>
      </w:pPr>
      <w:r w:rsidRPr="00D045F1">
        <w:rPr>
          <w:noProof/>
        </w:rPr>
        <w:t xml:space="preserve">Gehl, J., &amp; Svarre, B. (2013). </w:t>
      </w:r>
      <w:r w:rsidRPr="00D045F1">
        <w:rPr>
          <w:i/>
          <w:noProof/>
        </w:rPr>
        <w:t>How to study public life</w:t>
      </w:r>
      <w:r w:rsidRPr="00D045F1">
        <w:rPr>
          <w:noProof/>
        </w:rPr>
        <w:t xml:space="preserve"> (Vol. 2). Springer. </w:t>
      </w:r>
    </w:p>
    <w:p w14:paraId="45E4F739" w14:textId="77777777" w:rsidR="00D045F1" w:rsidRPr="00D045F1" w:rsidRDefault="00D045F1" w:rsidP="00D045F1">
      <w:pPr>
        <w:pStyle w:val="EndNoteBibliography"/>
        <w:ind w:left="720" w:hanging="720"/>
        <w:rPr>
          <w:noProof/>
        </w:rPr>
      </w:pPr>
      <w:r w:rsidRPr="00D045F1">
        <w:rPr>
          <w:noProof/>
        </w:rPr>
        <w:t xml:space="preserve">Giles-Corti, B., Broomhall, M. H., Knuiman, M., Collins, C., Douglas, K., Ng, K., Lange, A., &amp; Donovan, R. J. (2005). Increasing walking: how important is distance to, attractiveness, and size of public open space? </w:t>
      </w:r>
      <w:r w:rsidRPr="00D045F1">
        <w:rPr>
          <w:i/>
          <w:noProof/>
        </w:rPr>
        <w:t>American Journal of Preventive Medicine</w:t>
      </w:r>
      <w:r w:rsidRPr="00D045F1">
        <w:rPr>
          <w:noProof/>
        </w:rPr>
        <w:t>,</w:t>
      </w:r>
      <w:r w:rsidRPr="00D045F1">
        <w:rPr>
          <w:i/>
          <w:noProof/>
        </w:rPr>
        <w:t xml:space="preserve"> 28</w:t>
      </w:r>
      <w:r w:rsidRPr="00D045F1">
        <w:rPr>
          <w:noProof/>
        </w:rPr>
        <w:t xml:space="preserve">, 169–176. </w:t>
      </w:r>
    </w:p>
    <w:p w14:paraId="52395708" w14:textId="77777777" w:rsidR="00D045F1" w:rsidRPr="00D045F1" w:rsidRDefault="00D045F1" w:rsidP="00D045F1">
      <w:pPr>
        <w:pStyle w:val="EndNoteBibliography"/>
        <w:ind w:left="720" w:hanging="720"/>
        <w:rPr>
          <w:noProof/>
        </w:rPr>
      </w:pPr>
      <w:r w:rsidRPr="00D045F1">
        <w:rPr>
          <w:noProof/>
        </w:rPr>
        <w:t xml:space="preserve">Gobster, P. H., Nassauer, J. I., Daniel, T. C., &amp; Fry, G. (2007). The shared landscape: what does aesthetics have to do with ecology? </w:t>
      </w:r>
      <w:r w:rsidRPr="00D045F1">
        <w:rPr>
          <w:i/>
          <w:noProof/>
        </w:rPr>
        <w:t>Landscape ecology</w:t>
      </w:r>
      <w:r w:rsidRPr="00D045F1">
        <w:rPr>
          <w:noProof/>
        </w:rPr>
        <w:t>,</w:t>
      </w:r>
      <w:r w:rsidRPr="00D045F1">
        <w:rPr>
          <w:i/>
          <w:noProof/>
        </w:rPr>
        <w:t xml:space="preserve"> 22</w:t>
      </w:r>
      <w:r w:rsidRPr="00D045F1">
        <w:rPr>
          <w:noProof/>
        </w:rPr>
        <w:t xml:space="preserve">, 959-972. </w:t>
      </w:r>
    </w:p>
    <w:p w14:paraId="0BAB9899" w14:textId="77777777" w:rsidR="00D045F1" w:rsidRPr="00D045F1" w:rsidRDefault="00D045F1" w:rsidP="00D045F1">
      <w:pPr>
        <w:pStyle w:val="EndNoteBibliography"/>
        <w:ind w:left="720" w:hanging="720"/>
        <w:rPr>
          <w:noProof/>
        </w:rPr>
      </w:pPr>
      <w:r w:rsidRPr="00D045F1">
        <w:rPr>
          <w:noProof/>
        </w:rPr>
        <w:t xml:space="preserve">Graves, R. A., Pearson, S. M.,, &amp; Turner, M. G. (2017). Species richness alone does not predict cultural ecosystem service value. </w:t>
      </w:r>
      <w:r w:rsidRPr="00D045F1">
        <w:rPr>
          <w:i/>
          <w:noProof/>
        </w:rPr>
        <w:t>Proceedings of the National Academy of Sciences</w:t>
      </w:r>
      <w:r w:rsidRPr="00D045F1">
        <w:rPr>
          <w:noProof/>
        </w:rPr>
        <w:t>,</w:t>
      </w:r>
      <w:r w:rsidRPr="00D045F1">
        <w:rPr>
          <w:i/>
          <w:noProof/>
        </w:rPr>
        <w:t xml:space="preserve"> 114</w:t>
      </w:r>
      <w:r w:rsidRPr="00D045F1">
        <w:rPr>
          <w:noProof/>
        </w:rPr>
        <w:t xml:space="preserve">(14), 3774–3779. https://doi.org/10.1073/pnas.1701370114 </w:t>
      </w:r>
    </w:p>
    <w:p w14:paraId="6192CA59" w14:textId="77777777" w:rsidR="00D045F1" w:rsidRPr="00D045F1" w:rsidRDefault="00D045F1" w:rsidP="00D045F1">
      <w:pPr>
        <w:pStyle w:val="EndNoteBibliography"/>
        <w:ind w:left="720" w:hanging="720"/>
        <w:rPr>
          <w:noProof/>
        </w:rPr>
      </w:pPr>
      <w:r w:rsidRPr="00D045F1">
        <w:rPr>
          <w:noProof/>
        </w:rPr>
        <w:t xml:space="preserve">Hartig, T., Evans, G. W., Jamner, L. D., Davis, D. S., &amp; Gärling, T. (2003). Tracking restoration in natural and urban field settings. </w:t>
      </w:r>
      <w:r w:rsidRPr="00D045F1">
        <w:rPr>
          <w:i/>
          <w:noProof/>
        </w:rPr>
        <w:t>Journal of Environmental Psychology</w:t>
      </w:r>
      <w:r w:rsidRPr="00D045F1">
        <w:rPr>
          <w:noProof/>
        </w:rPr>
        <w:t>,</w:t>
      </w:r>
      <w:r w:rsidRPr="00D045F1">
        <w:rPr>
          <w:i/>
          <w:noProof/>
        </w:rPr>
        <w:t xml:space="preserve"> 23</w:t>
      </w:r>
      <w:r w:rsidRPr="00D045F1">
        <w:rPr>
          <w:noProof/>
        </w:rPr>
        <w:t xml:space="preserve">, 109–123. </w:t>
      </w:r>
    </w:p>
    <w:p w14:paraId="350CC11E" w14:textId="77777777" w:rsidR="00D045F1" w:rsidRPr="00D045F1" w:rsidRDefault="00D045F1" w:rsidP="00D045F1">
      <w:pPr>
        <w:pStyle w:val="EndNoteBibliography"/>
        <w:ind w:left="720" w:hanging="720"/>
        <w:rPr>
          <w:noProof/>
        </w:rPr>
      </w:pPr>
      <w:r w:rsidRPr="00D045F1">
        <w:rPr>
          <w:noProof/>
        </w:rPr>
        <w:t xml:space="preserve">Hoyle, H., Hitchmough, J.,, &amp; Jorgensen, A. (2017). All about the ‘wow factor’? The relationships between aesthetics, restorative effect and perceived biodiversity in designed urban planting. </w:t>
      </w:r>
      <w:r w:rsidRPr="00D045F1">
        <w:rPr>
          <w:i/>
          <w:noProof/>
        </w:rPr>
        <w:t>Landscape and Urban Planning</w:t>
      </w:r>
      <w:r w:rsidRPr="00D045F1">
        <w:rPr>
          <w:noProof/>
        </w:rPr>
        <w:t>,</w:t>
      </w:r>
      <w:r w:rsidRPr="00D045F1">
        <w:rPr>
          <w:i/>
          <w:noProof/>
        </w:rPr>
        <w:t xml:space="preserve"> 164</w:t>
      </w:r>
      <w:r w:rsidRPr="00D045F1">
        <w:rPr>
          <w:noProof/>
        </w:rPr>
        <w:t xml:space="preserve">, 109–123. https://doi.org/10.1016/j.landurbplan.2017.03.011 </w:t>
      </w:r>
    </w:p>
    <w:p w14:paraId="42E499F2" w14:textId="77777777" w:rsidR="00D045F1" w:rsidRPr="00D045F1" w:rsidRDefault="00D045F1" w:rsidP="00D045F1">
      <w:pPr>
        <w:pStyle w:val="EndNoteBibliography"/>
        <w:ind w:left="720" w:hanging="720"/>
        <w:rPr>
          <w:noProof/>
        </w:rPr>
      </w:pPr>
      <w:r w:rsidRPr="00D045F1">
        <w:rPr>
          <w:noProof/>
        </w:rPr>
        <w:t xml:space="preserve">Hoyle, H., Norton, B., Dunnett, N., Richards, J. P., Russell, J. M., &amp; Warren, P. (2018). Plant species or flower colour diversity? Identifying the drivers of public and invertebrate response to designed annual meadows. </w:t>
      </w:r>
      <w:r w:rsidRPr="00D045F1">
        <w:rPr>
          <w:i/>
          <w:noProof/>
        </w:rPr>
        <w:t>Landscape and Urban Planning</w:t>
      </w:r>
      <w:r w:rsidRPr="00D045F1">
        <w:rPr>
          <w:noProof/>
        </w:rPr>
        <w:t>,</w:t>
      </w:r>
      <w:r w:rsidRPr="00D045F1">
        <w:rPr>
          <w:i/>
          <w:noProof/>
        </w:rPr>
        <w:t xml:space="preserve"> 180</w:t>
      </w:r>
      <w:r w:rsidRPr="00D045F1">
        <w:rPr>
          <w:noProof/>
        </w:rPr>
        <w:t xml:space="preserve">, 103-113. </w:t>
      </w:r>
    </w:p>
    <w:p w14:paraId="45A2FBCE" w14:textId="77777777" w:rsidR="00D045F1" w:rsidRPr="00D045F1" w:rsidRDefault="00D045F1" w:rsidP="00D045F1">
      <w:pPr>
        <w:pStyle w:val="EndNoteBibliography"/>
        <w:ind w:left="720" w:hanging="720"/>
        <w:rPr>
          <w:noProof/>
        </w:rPr>
      </w:pPr>
      <w:r w:rsidRPr="00D045F1">
        <w:rPr>
          <w:noProof/>
        </w:rPr>
        <w:t xml:space="preserve">Huang, Y. C., &amp; Lin, Y. H. (2020). Effects of flower color and density on visual attention and emotional responses. </w:t>
      </w:r>
      <w:r w:rsidRPr="00D045F1">
        <w:rPr>
          <w:i/>
          <w:noProof/>
        </w:rPr>
        <w:t>Urban Forestry &amp; Urban Greening</w:t>
      </w:r>
      <w:r w:rsidRPr="00D045F1">
        <w:rPr>
          <w:noProof/>
        </w:rPr>
        <w:t>,</w:t>
      </w:r>
      <w:r w:rsidRPr="00D045F1">
        <w:rPr>
          <w:i/>
          <w:noProof/>
        </w:rPr>
        <w:t xml:space="preserve"> 47</w:t>
      </w:r>
      <w:r w:rsidRPr="00D045F1">
        <w:rPr>
          <w:noProof/>
        </w:rPr>
        <w:t xml:space="preserve">, 126567. </w:t>
      </w:r>
    </w:p>
    <w:p w14:paraId="1FCF419F" w14:textId="77777777" w:rsidR="00D045F1" w:rsidRPr="00D045F1" w:rsidRDefault="00D045F1" w:rsidP="00D045F1">
      <w:pPr>
        <w:pStyle w:val="EndNoteBibliography"/>
        <w:ind w:left="720" w:hanging="720"/>
        <w:rPr>
          <w:noProof/>
        </w:rPr>
      </w:pPr>
      <w:r w:rsidRPr="00D045F1">
        <w:rPr>
          <w:noProof/>
        </w:rPr>
        <w:t xml:space="preserve">Hůla, M., &amp; Flegr, J. (2016). What flowers do we like? The influence of shape and color on the rating of flower beauty. </w:t>
      </w:r>
      <w:r w:rsidRPr="00D045F1">
        <w:rPr>
          <w:i/>
          <w:noProof/>
        </w:rPr>
        <w:t>PeerJ</w:t>
      </w:r>
      <w:r w:rsidRPr="00D045F1">
        <w:rPr>
          <w:noProof/>
        </w:rPr>
        <w:t>,</w:t>
      </w:r>
      <w:r w:rsidRPr="00D045F1">
        <w:rPr>
          <w:i/>
          <w:noProof/>
        </w:rPr>
        <w:t xml:space="preserve"> 4</w:t>
      </w:r>
      <w:r w:rsidRPr="00D045F1">
        <w:rPr>
          <w:noProof/>
        </w:rPr>
        <w:t xml:space="preserve">, e2106. https://doi.org/10.7717/peerj.2106 </w:t>
      </w:r>
    </w:p>
    <w:p w14:paraId="5F5E26DB" w14:textId="77777777" w:rsidR="00D045F1" w:rsidRPr="00D045F1" w:rsidRDefault="00D045F1" w:rsidP="00D045F1">
      <w:pPr>
        <w:pStyle w:val="EndNoteBibliography"/>
        <w:ind w:left="720" w:hanging="720"/>
        <w:rPr>
          <w:noProof/>
        </w:rPr>
      </w:pPr>
      <w:r w:rsidRPr="00D045F1">
        <w:rPr>
          <w:noProof/>
        </w:rPr>
        <w:t xml:space="preserve">Hurlbert, A. C., &amp; Ling, Y. (2007). Biological components of sex differences in color preference. </w:t>
      </w:r>
      <w:r w:rsidRPr="00D045F1">
        <w:rPr>
          <w:i/>
          <w:noProof/>
        </w:rPr>
        <w:t>Current biology</w:t>
      </w:r>
      <w:r w:rsidRPr="00D045F1">
        <w:rPr>
          <w:noProof/>
        </w:rPr>
        <w:t>,</w:t>
      </w:r>
      <w:r w:rsidRPr="00D045F1">
        <w:rPr>
          <w:i/>
          <w:noProof/>
        </w:rPr>
        <w:t xml:space="preserve"> 17</w:t>
      </w:r>
      <w:r w:rsidRPr="00D045F1">
        <w:rPr>
          <w:noProof/>
        </w:rPr>
        <w:t xml:space="preserve">(16), R623-R625. </w:t>
      </w:r>
    </w:p>
    <w:p w14:paraId="150532E1" w14:textId="77777777" w:rsidR="00D045F1" w:rsidRPr="00D045F1" w:rsidRDefault="00D045F1" w:rsidP="00D045F1">
      <w:pPr>
        <w:pStyle w:val="EndNoteBibliography"/>
        <w:ind w:left="720" w:hanging="720"/>
        <w:rPr>
          <w:noProof/>
        </w:rPr>
      </w:pPr>
      <w:r w:rsidRPr="00D045F1">
        <w:rPr>
          <w:noProof/>
        </w:rPr>
        <w:t xml:space="preserve">Itti, L., &amp; Koch, C. (2001). Computational modelling of visual attention. </w:t>
      </w:r>
      <w:r w:rsidRPr="00D045F1">
        <w:rPr>
          <w:i/>
          <w:noProof/>
        </w:rPr>
        <w:t>Nature reviews neuroscience</w:t>
      </w:r>
      <w:r w:rsidRPr="00D045F1">
        <w:rPr>
          <w:noProof/>
        </w:rPr>
        <w:t>,</w:t>
      </w:r>
      <w:r w:rsidRPr="00D045F1">
        <w:rPr>
          <w:i/>
          <w:noProof/>
        </w:rPr>
        <w:t xml:space="preserve"> 2</w:t>
      </w:r>
      <w:r w:rsidRPr="00D045F1">
        <w:rPr>
          <w:noProof/>
        </w:rPr>
        <w:t xml:space="preserve">(3), 194-203. </w:t>
      </w:r>
    </w:p>
    <w:p w14:paraId="409C3DD8" w14:textId="77777777" w:rsidR="00D045F1" w:rsidRPr="00D045F1" w:rsidRDefault="00D045F1" w:rsidP="00D045F1">
      <w:pPr>
        <w:pStyle w:val="EndNoteBibliography"/>
        <w:ind w:left="720" w:hanging="720"/>
        <w:rPr>
          <w:noProof/>
        </w:rPr>
      </w:pPr>
      <w:r w:rsidRPr="00D045F1">
        <w:rPr>
          <w:noProof/>
        </w:rPr>
        <w:t xml:space="preserve">Joye, Y., &amp; van den Berg, A. (2011). Is love for green in our genes? A critical analysis of evolutionary assumptions in restorative environments research. </w:t>
      </w:r>
      <w:r w:rsidRPr="00D045F1">
        <w:rPr>
          <w:i/>
          <w:noProof/>
        </w:rPr>
        <w:t>Urban Forestry &amp; Urban Greening</w:t>
      </w:r>
      <w:r w:rsidRPr="00D045F1">
        <w:rPr>
          <w:noProof/>
        </w:rPr>
        <w:t>,</w:t>
      </w:r>
      <w:r w:rsidRPr="00D045F1">
        <w:rPr>
          <w:i/>
          <w:noProof/>
        </w:rPr>
        <w:t xml:space="preserve"> 10</w:t>
      </w:r>
      <w:r w:rsidRPr="00D045F1">
        <w:rPr>
          <w:noProof/>
        </w:rPr>
        <w:t xml:space="preserve">(4), 261-268. https://doi.org/https://doi.org/10.1016/j.ufug.2011.07.004 </w:t>
      </w:r>
    </w:p>
    <w:p w14:paraId="48A77891" w14:textId="77777777" w:rsidR="00D045F1" w:rsidRPr="00D045F1" w:rsidRDefault="00D045F1" w:rsidP="00D045F1">
      <w:pPr>
        <w:pStyle w:val="EndNoteBibliography"/>
        <w:ind w:left="720" w:hanging="720"/>
        <w:rPr>
          <w:noProof/>
        </w:rPr>
      </w:pPr>
      <w:r w:rsidRPr="00D045F1">
        <w:rPr>
          <w:noProof/>
        </w:rPr>
        <w:t xml:space="preserve">Kaczynski, A. T., Potwarka, L. R., &amp; Saelens, B. E. (2008). Association of park size, distance, and features with physical activity in neighborhood parks. </w:t>
      </w:r>
      <w:r w:rsidRPr="00D045F1">
        <w:rPr>
          <w:i/>
          <w:noProof/>
        </w:rPr>
        <w:t>American journal of public health</w:t>
      </w:r>
      <w:r w:rsidRPr="00D045F1">
        <w:rPr>
          <w:noProof/>
        </w:rPr>
        <w:t>,</w:t>
      </w:r>
      <w:r w:rsidRPr="00D045F1">
        <w:rPr>
          <w:i/>
          <w:noProof/>
        </w:rPr>
        <w:t xml:space="preserve"> 98</w:t>
      </w:r>
      <w:r w:rsidRPr="00D045F1">
        <w:rPr>
          <w:noProof/>
        </w:rPr>
        <w:t xml:space="preserve">(8), 1451-1456. </w:t>
      </w:r>
    </w:p>
    <w:p w14:paraId="2EEAD2BA" w14:textId="77777777" w:rsidR="00D045F1" w:rsidRPr="00D045F1" w:rsidRDefault="00D045F1" w:rsidP="00D045F1">
      <w:pPr>
        <w:pStyle w:val="EndNoteBibliography"/>
        <w:ind w:left="720" w:hanging="720"/>
        <w:rPr>
          <w:noProof/>
        </w:rPr>
      </w:pPr>
      <w:r w:rsidRPr="00D045F1">
        <w:rPr>
          <w:noProof/>
        </w:rPr>
        <w:lastRenderedPageBreak/>
        <w:t xml:space="preserve">Kaplan, R. (1995). The restorative benefits of nature: Toward an integrative framework. </w:t>
      </w:r>
      <w:r w:rsidRPr="00D045F1">
        <w:rPr>
          <w:i/>
          <w:noProof/>
        </w:rPr>
        <w:t>Journal of Environmental Psychology</w:t>
      </w:r>
      <w:r w:rsidRPr="00D045F1">
        <w:rPr>
          <w:noProof/>
        </w:rPr>
        <w:t>,</w:t>
      </w:r>
      <w:r w:rsidRPr="00D045F1">
        <w:rPr>
          <w:i/>
          <w:noProof/>
        </w:rPr>
        <w:t xml:space="preserve"> 15</w:t>
      </w:r>
      <w:r w:rsidRPr="00D045F1">
        <w:rPr>
          <w:noProof/>
        </w:rPr>
        <w:t xml:space="preserve">, 169–182. </w:t>
      </w:r>
    </w:p>
    <w:p w14:paraId="09506947" w14:textId="77777777" w:rsidR="00D045F1" w:rsidRPr="00D045F1" w:rsidRDefault="00D045F1" w:rsidP="00D045F1">
      <w:pPr>
        <w:pStyle w:val="EndNoteBibliography"/>
        <w:ind w:left="720" w:hanging="720"/>
        <w:rPr>
          <w:noProof/>
        </w:rPr>
      </w:pPr>
      <w:r w:rsidRPr="00D045F1">
        <w:rPr>
          <w:noProof/>
        </w:rPr>
        <w:t xml:space="preserve">Kaya, N., &amp; Epps, H. H. (2004). Relationship between color and emotion: A study of college students. </w:t>
      </w:r>
      <w:r w:rsidRPr="00D045F1">
        <w:rPr>
          <w:i/>
          <w:noProof/>
        </w:rPr>
        <w:t>College student journal</w:t>
      </w:r>
      <w:r w:rsidRPr="00D045F1">
        <w:rPr>
          <w:noProof/>
        </w:rPr>
        <w:t>,</w:t>
      </w:r>
      <w:r w:rsidRPr="00D045F1">
        <w:rPr>
          <w:i/>
          <w:noProof/>
        </w:rPr>
        <w:t xml:space="preserve"> 38</w:t>
      </w:r>
      <w:r w:rsidRPr="00D045F1">
        <w:rPr>
          <w:noProof/>
        </w:rPr>
        <w:t xml:space="preserve">(3), 396-405. </w:t>
      </w:r>
    </w:p>
    <w:p w14:paraId="6FFA9F87" w14:textId="77777777" w:rsidR="00D045F1" w:rsidRPr="00D045F1" w:rsidRDefault="00D045F1" w:rsidP="00D045F1">
      <w:pPr>
        <w:pStyle w:val="EndNoteBibliography"/>
        <w:ind w:left="720" w:hanging="720"/>
        <w:rPr>
          <w:noProof/>
        </w:rPr>
      </w:pPr>
      <w:r w:rsidRPr="00D045F1">
        <w:rPr>
          <w:noProof/>
        </w:rPr>
        <w:t xml:space="preserve">Kummerer, M., Wallis, T. S., &amp; Bethge, M. (2018). Saliency benchmarking made easy: Separating models, maps and metrics. Proceedings of the European Conference on Computer Vision (ECCV), </w:t>
      </w:r>
    </w:p>
    <w:p w14:paraId="6F395E7D" w14:textId="77777777" w:rsidR="00D045F1" w:rsidRPr="00D045F1" w:rsidRDefault="00D045F1" w:rsidP="00D045F1">
      <w:pPr>
        <w:pStyle w:val="EndNoteBibliography"/>
        <w:ind w:left="720" w:hanging="720"/>
        <w:rPr>
          <w:noProof/>
        </w:rPr>
      </w:pPr>
      <w:r w:rsidRPr="00D045F1">
        <w:rPr>
          <w:noProof/>
        </w:rPr>
        <w:t xml:space="preserve">Lee, C., Park, A. H., Lee, H., Bratman, G. N., Hankey, S., &amp; Li, D. (2024). Measuring urban nature for pedestrian health: Systematic review and expert survey. </w:t>
      </w:r>
      <w:r w:rsidRPr="00D045F1">
        <w:rPr>
          <w:i/>
          <w:noProof/>
        </w:rPr>
        <w:t>Landscape and Urban Planning</w:t>
      </w:r>
      <w:r w:rsidRPr="00D045F1">
        <w:rPr>
          <w:noProof/>
        </w:rPr>
        <w:t>,</w:t>
      </w:r>
      <w:r w:rsidRPr="00D045F1">
        <w:rPr>
          <w:i/>
          <w:noProof/>
        </w:rPr>
        <w:t xml:space="preserve"> 250</w:t>
      </w:r>
      <w:r w:rsidRPr="00D045F1">
        <w:rPr>
          <w:noProof/>
        </w:rPr>
        <w:t xml:space="preserve">, 105129. </w:t>
      </w:r>
    </w:p>
    <w:p w14:paraId="39B3E2CA" w14:textId="77777777" w:rsidR="00D045F1" w:rsidRPr="00D045F1" w:rsidRDefault="00D045F1" w:rsidP="00D045F1">
      <w:pPr>
        <w:pStyle w:val="EndNoteBibliography"/>
        <w:ind w:left="720" w:hanging="720"/>
        <w:rPr>
          <w:noProof/>
        </w:rPr>
      </w:pPr>
      <w:r w:rsidRPr="00D045F1">
        <w:rPr>
          <w:noProof/>
        </w:rPr>
        <w:t xml:space="preserve">McKenzie, T. L., Cohen, D. A., Sehgal, A., Williamson, S., &amp; Golinelli, D. (2006). System for Observing Play and Recreation in Communities (SOPARC): reliability and feasibility measures. </w:t>
      </w:r>
      <w:r w:rsidRPr="00D045F1">
        <w:rPr>
          <w:i/>
          <w:noProof/>
        </w:rPr>
        <w:t>Journal of Physical Activity and Health</w:t>
      </w:r>
      <w:r w:rsidRPr="00D045F1">
        <w:rPr>
          <w:noProof/>
        </w:rPr>
        <w:t>,</w:t>
      </w:r>
      <w:r w:rsidRPr="00D045F1">
        <w:rPr>
          <w:i/>
          <w:noProof/>
        </w:rPr>
        <w:t xml:space="preserve"> 3</w:t>
      </w:r>
      <w:r w:rsidRPr="00D045F1">
        <w:rPr>
          <w:noProof/>
        </w:rPr>
        <w:t xml:space="preserve">(s1), S208-S222. </w:t>
      </w:r>
    </w:p>
    <w:p w14:paraId="42EF4E7F" w14:textId="77777777" w:rsidR="00D045F1" w:rsidRPr="00D045F1" w:rsidRDefault="00D045F1" w:rsidP="00D045F1">
      <w:pPr>
        <w:pStyle w:val="EndNoteBibliography"/>
        <w:ind w:left="720" w:hanging="720"/>
        <w:rPr>
          <w:noProof/>
        </w:rPr>
      </w:pPr>
      <w:r w:rsidRPr="00D045F1">
        <w:rPr>
          <w:noProof/>
        </w:rPr>
        <w:t xml:space="preserve">McKenzie, T. L., &amp; Van Der Mars, H. (2015). Top 10 research questions related to assessing physical activity and its contexts using systematic observation. </w:t>
      </w:r>
      <w:r w:rsidRPr="00D045F1">
        <w:rPr>
          <w:i/>
          <w:noProof/>
        </w:rPr>
        <w:t>Research quarterly for exercise and sport</w:t>
      </w:r>
      <w:r w:rsidRPr="00D045F1">
        <w:rPr>
          <w:noProof/>
        </w:rPr>
        <w:t>,</w:t>
      </w:r>
      <w:r w:rsidRPr="00D045F1">
        <w:rPr>
          <w:i/>
          <w:noProof/>
        </w:rPr>
        <w:t xml:space="preserve"> 86</w:t>
      </w:r>
      <w:r w:rsidRPr="00D045F1">
        <w:rPr>
          <w:noProof/>
        </w:rPr>
        <w:t xml:space="preserve">(1), 13-29. </w:t>
      </w:r>
    </w:p>
    <w:p w14:paraId="1ED13F93" w14:textId="77777777" w:rsidR="00D045F1" w:rsidRPr="00D045F1" w:rsidRDefault="00D045F1" w:rsidP="00D045F1">
      <w:pPr>
        <w:pStyle w:val="EndNoteBibliography"/>
        <w:ind w:left="720" w:hanging="720"/>
        <w:rPr>
          <w:noProof/>
        </w:rPr>
      </w:pPr>
      <w:r w:rsidRPr="00D045F1">
        <w:rPr>
          <w:noProof/>
        </w:rPr>
        <w:t xml:space="preserve">Mears, M., Brindley, P., Jorgensen, A., &amp; Maheswaran, R. (2020). Population-level linkages between urban greenspace and health inequality: The case for using multiple indicators of neighbourhood greenspace. </w:t>
      </w:r>
      <w:r w:rsidRPr="00D045F1">
        <w:rPr>
          <w:i/>
          <w:noProof/>
        </w:rPr>
        <w:t>Health &amp; place</w:t>
      </w:r>
      <w:r w:rsidRPr="00D045F1">
        <w:rPr>
          <w:noProof/>
        </w:rPr>
        <w:t>,</w:t>
      </w:r>
      <w:r w:rsidRPr="00D045F1">
        <w:rPr>
          <w:i/>
          <w:noProof/>
        </w:rPr>
        <w:t xml:space="preserve"> 62</w:t>
      </w:r>
      <w:r w:rsidRPr="00D045F1">
        <w:rPr>
          <w:noProof/>
        </w:rPr>
        <w:t xml:space="preserve">, 102284. </w:t>
      </w:r>
    </w:p>
    <w:p w14:paraId="5160026E" w14:textId="77777777" w:rsidR="00D045F1" w:rsidRPr="00D045F1" w:rsidRDefault="00D045F1" w:rsidP="00D045F1">
      <w:pPr>
        <w:pStyle w:val="EndNoteBibliography"/>
        <w:ind w:left="720" w:hanging="720"/>
        <w:rPr>
          <w:noProof/>
        </w:rPr>
      </w:pPr>
      <w:r w:rsidRPr="00D045F1">
        <w:rPr>
          <w:noProof/>
        </w:rPr>
        <w:t xml:space="preserve">Mehta, R., &amp; Zhu, R. (2009). Blue or red? Exploring the effect of color on cognitive task performances. </w:t>
      </w:r>
      <w:r w:rsidRPr="00D045F1">
        <w:rPr>
          <w:i/>
          <w:noProof/>
        </w:rPr>
        <w:t>Science</w:t>
      </w:r>
      <w:r w:rsidRPr="00D045F1">
        <w:rPr>
          <w:noProof/>
        </w:rPr>
        <w:t>,</w:t>
      </w:r>
      <w:r w:rsidRPr="00D045F1">
        <w:rPr>
          <w:i/>
          <w:noProof/>
        </w:rPr>
        <w:t xml:space="preserve"> 323</w:t>
      </w:r>
      <w:r w:rsidRPr="00D045F1">
        <w:rPr>
          <w:noProof/>
        </w:rPr>
        <w:t xml:space="preserve">(5918), 1226-1229. </w:t>
      </w:r>
    </w:p>
    <w:p w14:paraId="4492D85D" w14:textId="77777777" w:rsidR="00D045F1" w:rsidRPr="00D045F1" w:rsidRDefault="00D045F1" w:rsidP="00D045F1">
      <w:pPr>
        <w:pStyle w:val="EndNoteBibliography"/>
        <w:ind w:left="720" w:hanging="720"/>
        <w:rPr>
          <w:noProof/>
        </w:rPr>
      </w:pPr>
      <w:r w:rsidRPr="00D045F1">
        <w:rPr>
          <w:noProof/>
        </w:rPr>
        <w:t xml:space="preserve">Moon, P., &amp; Spencer, D. E. (1944). Geometric formulation of classical color harmony. </w:t>
      </w:r>
      <w:r w:rsidRPr="00D045F1">
        <w:rPr>
          <w:i/>
          <w:noProof/>
        </w:rPr>
        <w:t>Journal of the Optical Society of America</w:t>
      </w:r>
      <w:r w:rsidRPr="00D045F1">
        <w:rPr>
          <w:noProof/>
        </w:rPr>
        <w:t>,</w:t>
      </w:r>
      <w:r w:rsidRPr="00D045F1">
        <w:rPr>
          <w:i/>
          <w:noProof/>
        </w:rPr>
        <w:t xml:space="preserve"> 34</w:t>
      </w:r>
      <w:r w:rsidRPr="00D045F1">
        <w:rPr>
          <w:noProof/>
        </w:rPr>
        <w:t xml:space="preserve">(1), 46-59. </w:t>
      </w:r>
    </w:p>
    <w:p w14:paraId="53E72669" w14:textId="77777777" w:rsidR="00D045F1" w:rsidRPr="00D045F1" w:rsidRDefault="00D045F1" w:rsidP="00D045F1">
      <w:pPr>
        <w:pStyle w:val="EndNoteBibliography"/>
        <w:ind w:left="720" w:hanging="720"/>
        <w:rPr>
          <w:noProof/>
        </w:rPr>
      </w:pPr>
      <w:r w:rsidRPr="00D045F1">
        <w:rPr>
          <w:noProof/>
        </w:rPr>
        <w:t xml:space="preserve">Nasar, J. L. (1994). Urban design aesthetics: The evaluative qualities of building exteriors. </w:t>
      </w:r>
      <w:r w:rsidRPr="00D045F1">
        <w:rPr>
          <w:i/>
          <w:noProof/>
        </w:rPr>
        <w:t>Environment and Behavior</w:t>
      </w:r>
      <w:r w:rsidRPr="00D045F1">
        <w:rPr>
          <w:noProof/>
        </w:rPr>
        <w:t>,</w:t>
      </w:r>
      <w:r w:rsidRPr="00D045F1">
        <w:rPr>
          <w:i/>
          <w:noProof/>
        </w:rPr>
        <w:t xml:space="preserve"> 26</w:t>
      </w:r>
      <w:r w:rsidRPr="00D045F1">
        <w:rPr>
          <w:noProof/>
        </w:rPr>
        <w:t xml:space="preserve">(3), 377-401. </w:t>
      </w:r>
    </w:p>
    <w:p w14:paraId="42575C8E" w14:textId="77777777" w:rsidR="00D045F1" w:rsidRPr="00D045F1" w:rsidRDefault="00D045F1" w:rsidP="00D045F1">
      <w:pPr>
        <w:pStyle w:val="EndNoteBibliography"/>
        <w:ind w:left="720" w:hanging="720"/>
        <w:rPr>
          <w:noProof/>
        </w:rPr>
      </w:pPr>
      <w:r w:rsidRPr="00D045F1">
        <w:rPr>
          <w:noProof/>
        </w:rPr>
        <w:t xml:space="preserve">Neale, C., Aspinall, P., Roe, J., Tveit, M. S., Tsuchiya, K., &amp; Sugiyama, T. (2021). Color aesthetics: A transatlantic comparison of psychological and physiological impacts of warm and cool colors in garden landscapes. </w:t>
      </w:r>
      <w:r w:rsidRPr="00D045F1">
        <w:rPr>
          <w:i/>
          <w:noProof/>
        </w:rPr>
        <w:t>Wellbeing, Space and Society</w:t>
      </w:r>
      <w:r w:rsidRPr="00D045F1">
        <w:rPr>
          <w:noProof/>
        </w:rPr>
        <w:t>,</w:t>
      </w:r>
      <w:r w:rsidRPr="00D045F1">
        <w:rPr>
          <w:i/>
          <w:noProof/>
        </w:rPr>
        <w:t xml:space="preserve"> 2</w:t>
      </w:r>
      <w:r w:rsidRPr="00D045F1">
        <w:rPr>
          <w:noProof/>
        </w:rPr>
        <w:t xml:space="preserve">, 100038. https://doi.org/10.1016/j.wss.2021.100038 </w:t>
      </w:r>
    </w:p>
    <w:p w14:paraId="357C7A59" w14:textId="77777777" w:rsidR="00D045F1" w:rsidRPr="00D045F1" w:rsidRDefault="00D045F1" w:rsidP="00D045F1">
      <w:pPr>
        <w:pStyle w:val="EndNoteBibliography"/>
        <w:ind w:left="720" w:hanging="720"/>
        <w:rPr>
          <w:noProof/>
        </w:rPr>
      </w:pPr>
      <w:r w:rsidRPr="00D045F1">
        <w:rPr>
          <w:noProof/>
        </w:rPr>
        <w:t xml:space="preserve">Nemcsics, A. (2009). Experimental determination of laws of color harmony. Part 3: Harmony content of different hue pairs. </w:t>
      </w:r>
      <w:r w:rsidRPr="00D045F1">
        <w:rPr>
          <w:i/>
          <w:noProof/>
        </w:rPr>
        <w:t>Color Research &amp; Application: Endorsed by Inter‐Society Color Council, The Colour Group (Great Britain), Canadian Society for Color, Color Science Association of Japan, Dutch Society for the Study of Color, The Swedish Colour Centre Foundation, Colour Society of Australia, Centre Français de la Couleur</w:t>
      </w:r>
      <w:r w:rsidRPr="00D045F1">
        <w:rPr>
          <w:noProof/>
        </w:rPr>
        <w:t>,</w:t>
      </w:r>
      <w:r w:rsidRPr="00D045F1">
        <w:rPr>
          <w:i/>
          <w:noProof/>
        </w:rPr>
        <w:t xml:space="preserve"> 34</w:t>
      </w:r>
      <w:r w:rsidRPr="00D045F1">
        <w:rPr>
          <w:noProof/>
        </w:rPr>
        <w:t xml:space="preserve">(1), 33-44. </w:t>
      </w:r>
    </w:p>
    <w:p w14:paraId="2895280C" w14:textId="77777777" w:rsidR="00D045F1" w:rsidRPr="00D045F1" w:rsidRDefault="00D045F1" w:rsidP="00D045F1">
      <w:pPr>
        <w:pStyle w:val="EndNoteBibliography"/>
        <w:ind w:left="720" w:hanging="720"/>
        <w:rPr>
          <w:noProof/>
        </w:rPr>
      </w:pPr>
      <w:r w:rsidRPr="00D045F1">
        <w:rPr>
          <w:noProof/>
        </w:rPr>
        <w:t xml:space="preserve">Ohly, H., White, M. P., Wheeler, B. W., Bethel, A., Ukoumunne, O. C., Nikolaou, V., &amp; Garside, R. (2016). Attention Restoration Theory: A systematic review of the attention restoration potential of exposure to natural environments. </w:t>
      </w:r>
      <w:r w:rsidRPr="00D045F1">
        <w:rPr>
          <w:i/>
          <w:noProof/>
        </w:rPr>
        <w:t>Journal of Toxicology and Environmental Health, Part B</w:t>
      </w:r>
      <w:r w:rsidRPr="00D045F1">
        <w:rPr>
          <w:noProof/>
        </w:rPr>
        <w:t>,</w:t>
      </w:r>
      <w:r w:rsidRPr="00D045F1">
        <w:rPr>
          <w:i/>
          <w:noProof/>
        </w:rPr>
        <w:t xml:space="preserve"> 19</w:t>
      </w:r>
      <w:r w:rsidRPr="00D045F1">
        <w:rPr>
          <w:noProof/>
        </w:rPr>
        <w:t xml:space="preserve">(7), 305-343. </w:t>
      </w:r>
    </w:p>
    <w:p w14:paraId="5E14E75F" w14:textId="77777777" w:rsidR="00D045F1" w:rsidRPr="00D045F1" w:rsidRDefault="00D045F1" w:rsidP="00D045F1">
      <w:pPr>
        <w:pStyle w:val="EndNoteBibliography"/>
        <w:ind w:left="720" w:hanging="720"/>
        <w:rPr>
          <w:noProof/>
        </w:rPr>
      </w:pPr>
      <w:r w:rsidRPr="00D045F1">
        <w:rPr>
          <w:noProof/>
        </w:rPr>
        <w:t xml:space="preserve">Ou, L. C., &amp; Luo, M. R. (2006). A colour harmony model for two‐colour combinations. </w:t>
      </w:r>
      <w:r w:rsidRPr="00D045F1">
        <w:rPr>
          <w:i/>
          <w:noProof/>
        </w:rPr>
        <w:t>Color Research &amp; Application: Endorsed by Inter‐Society Color Council, The Colour Group (Great Britain), Canadian Society for Color, Color Science Association of Japan, Dutch Society for the Study of Color, The Swedish Colour Centre Foundation, Colour Society of Australia, Centre Français de la Couleur</w:t>
      </w:r>
      <w:r w:rsidRPr="00D045F1">
        <w:rPr>
          <w:noProof/>
        </w:rPr>
        <w:t>,</w:t>
      </w:r>
      <w:r w:rsidRPr="00D045F1">
        <w:rPr>
          <w:i/>
          <w:noProof/>
        </w:rPr>
        <w:t xml:space="preserve"> 31</w:t>
      </w:r>
      <w:r w:rsidRPr="00D045F1">
        <w:rPr>
          <w:noProof/>
        </w:rPr>
        <w:t xml:space="preserve">(3), 191-204. </w:t>
      </w:r>
    </w:p>
    <w:p w14:paraId="68BE9EBD" w14:textId="77777777" w:rsidR="00D045F1" w:rsidRPr="00D045F1" w:rsidRDefault="00D045F1" w:rsidP="00D045F1">
      <w:pPr>
        <w:pStyle w:val="EndNoteBibliography"/>
        <w:ind w:left="720" w:hanging="720"/>
        <w:rPr>
          <w:noProof/>
        </w:rPr>
      </w:pPr>
      <w:r w:rsidRPr="00D045F1">
        <w:rPr>
          <w:noProof/>
        </w:rPr>
        <w:t xml:space="preserve">Ou, L. C., Luo, M. R., Woodcock, A., &amp; Wright, A. (2004a). A study of colour emotion and colour preference. Part I: Colour emotions for single colours. </w:t>
      </w:r>
      <w:r w:rsidRPr="00D045F1">
        <w:rPr>
          <w:i/>
          <w:noProof/>
        </w:rPr>
        <w:t>Color Research &amp; Application</w:t>
      </w:r>
      <w:r w:rsidRPr="00D045F1">
        <w:rPr>
          <w:noProof/>
        </w:rPr>
        <w:t>,</w:t>
      </w:r>
      <w:r w:rsidRPr="00D045F1">
        <w:rPr>
          <w:i/>
          <w:noProof/>
        </w:rPr>
        <w:t xml:space="preserve"> 29</w:t>
      </w:r>
      <w:r w:rsidRPr="00D045F1">
        <w:rPr>
          <w:noProof/>
        </w:rPr>
        <w:t xml:space="preserve">(3), 232-240. </w:t>
      </w:r>
    </w:p>
    <w:p w14:paraId="54E76234" w14:textId="77777777" w:rsidR="00D045F1" w:rsidRPr="00D045F1" w:rsidRDefault="00D045F1" w:rsidP="00D045F1">
      <w:pPr>
        <w:pStyle w:val="EndNoteBibliography"/>
        <w:ind w:left="720" w:hanging="720"/>
        <w:rPr>
          <w:noProof/>
        </w:rPr>
      </w:pPr>
      <w:r w:rsidRPr="00D045F1">
        <w:rPr>
          <w:noProof/>
        </w:rPr>
        <w:t xml:space="preserve">Ou, L. C., Luo, M. R., Woodcock, A., &amp; Wright, A. (2004b). A study of colour emotion and colour preference. part II: colour emotions for two‐colour combinations. </w:t>
      </w:r>
      <w:r w:rsidRPr="00D045F1">
        <w:rPr>
          <w:i/>
          <w:noProof/>
        </w:rPr>
        <w:t xml:space="preserve">Color Research &amp; Application: Endorsed by Inter‐Society Color Council, The Colour </w:t>
      </w:r>
      <w:r w:rsidRPr="00D045F1">
        <w:rPr>
          <w:i/>
          <w:noProof/>
        </w:rPr>
        <w:lastRenderedPageBreak/>
        <w:t>Group (Great Britain), Canadian Society for Color, Color Science Association of Japan, Dutch Society for the Study of Color, The Swedish Colour Centre Foundation, Colour Society of Australia, Centre Français de la Couleur</w:t>
      </w:r>
      <w:r w:rsidRPr="00D045F1">
        <w:rPr>
          <w:noProof/>
        </w:rPr>
        <w:t>,</w:t>
      </w:r>
      <w:r w:rsidRPr="00D045F1">
        <w:rPr>
          <w:i/>
          <w:noProof/>
        </w:rPr>
        <w:t xml:space="preserve"> 29</w:t>
      </w:r>
      <w:r w:rsidRPr="00D045F1">
        <w:rPr>
          <w:noProof/>
        </w:rPr>
        <w:t xml:space="preserve">(4), 292-298. </w:t>
      </w:r>
    </w:p>
    <w:p w14:paraId="1C400688" w14:textId="77777777" w:rsidR="00D045F1" w:rsidRPr="00D045F1" w:rsidRDefault="00D045F1" w:rsidP="00D045F1">
      <w:pPr>
        <w:pStyle w:val="EndNoteBibliography"/>
        <w:ind w:left="720" w:hanging="720"/>
        <w:rPr>
          <w:noProof/>
        </w:rPr>
      </w:pPr>
      <w:r w:rsidRPr="00D045F1">
        <w:rPr>
          <w:noProof/>
        </w:rPr>
        <w:t xml:space="preserve">Palmer, S. E., &amp; Schloss, K. B. (2010). An ecological valence theory of human color preference. </w:t>
      </w:r>
      <w:r w:rsidRPr="00D045F1">
        <w:rPr>
          <w:i/>
          <w:noProof/>
        </w:rPr>
        <w:t>Proceedings of the National Academy of Sciences</w:t>
      </w:r>
      <w:r w:rsidRPr="00D045F1">
        <w:rPr>
          <w:noProof/>
        </w:rPr>
        <w:t>,</w:t>
      </w:r>
      <w:r w:rsidRPr="00D045F1">
        <w:rPr>
          <w:i/>
          <w:noProof/>
        </w:rPr>
        <w:t xml:space="preserve"> 107</w:t>
      </w:r>
      <w:r w:rsidRPr="00D045F1">
        <w:rPr>
          <w:noProof/>
        </w:rPr>
        <w:t xml:space="preserve">(19), 8877-8882. </w:t>
      </w:r>
    </w:p>
    <w:p w14:paraId="4E2AEF43" w14:textId="77777777" w:rsidR="00D045F1" w:rsidRPr="00D045F1" w:rsidRDefault="00D045F1" w:rsidP="00D045F1">
      <w:pPr>
        <w:pStyle w:val="EndNoteBibliography"/>
        <w:ind w:left="720" w:hanging="720"/>
        <w:rPr>
          <w:noProof/>
        </w:rPr>
      </w:pPr>
      <w:r w:rsidRPr="00D045F1">
        <w:rPr>
          <w:noProof/>
        </w:rPr>
        <w:t xml:space="preserve">Park, K., &amp; Ewing, R. (2022). The usability of unmanned aerial vehicles (UAVs) for pedestrian observation. </w:t>
      </w:r>
      <w:r w:rsidRPr="00D045F1">
        <w:rPr>
          <w:i/>
          <w:noProof/>
        </w:rPr>
        <w:t>Journal of Planning Education and Research</w:t>
      </w:r>
      <w:r w:rsidRPr="00D045F1">
        <w:rPr>
          <w:noProof/>
        </w:rPr>
        <w:t>,</w:t>
      </w:r>
      <w:r w:rsidRPr="00D045F1">
        <w:rPr>
          <w:i/>
          <w:noProof/>
        </w:rPr>
        <w:t xml:space="preserve"> 42</w:t>
      </w:r>
      <w:r w:rsidRPr="00D045F1">
        <w:rPr>
          <w:noProof/>
        </w:rPr>
        <w:t xml:space="preserve">(2), 206-217. </w:t>
      </w:r>
    </w:p>
    <w:p w14:paraId="61774DD9" w14:textId="77777777" w:rsidR="00D045F1" w:rsidRPr="00D045F1" w:rsidRDefault="00D045F1" w:rsidP="00D045F1">
      <w:pPr>
        <w:pStyle w:val="EndNoteBibliography"/>
        <w:ind w:left="720" w:hanging="720"/>
        <w:rPr>
          <w:noProof/>
        </w:rPr>
      </w:pPr>
      <w:r w:rsidRPr="00D045F1">
        <w:rPr>
          <w:noProof/>
        </w:rPr>
        <w:t xml:space="preserve">Parra-Ovalle, D., Miralles-Guasch, C., &amp; Marquet, O. (2023). Pedestrian street behavior mapping using unmanned aerial vehicles. A case study in Santiago de Chile. </w:t>
      </w:r>
      <w:r w:rsidRPr="00D045F1">
        <w:rPr>
          <w:i/>
          <w:noProof/>
        </w:rPr>
        <w:t>PLoS One</w:t>
      </w:r>
      <w:r w:rsidRPr="00D045F1">
        <w:rPr>
          <w:noProof/>
        </w:rPr>
        <w:t>,</w:t>
      </w:r>
      <w:r w:rsidRPr="00D045F1">
        <w:rPr>
          <w:i/>
          <w:noProof/>
        </w:rPr>
        <w:t xml:space="preserve"> 18</w:t>
      </w:r>
      <w:r w:rsidRPr="00D045F1">
        <w:rPr>
          <w:noProof/>
        </w:rPr>
        <w:t xml:space="preserve">(3), e0282024. </w:t>
      </w:r>
    </w:p>
    <w:p w14:paraId="66F9E12E" w14:textId="77777777" w:rsidR="00D045F1" w:rsidRPr="00D045F1" w:rsidRDefault="00D045F1" w:rsidP="00D045F1">
      <w:pPr>
        <w:pStyle w:val="EndNoteBibliography"/>
        <w:ind w:left="720" w:hanging="720"/>
        <w:rPr>
          <w:noProof/>
        </w:rPr>
      </w:pPr>
      <w:r w:rsidRPr="00D045F1">
        <w:rPr>
          <w:noProof/>
        </w:rPr>
        <w:t xml:space="preserve">Pasanen, S., Halonen, J. I., Suorsa, K., Leskinen, T., Gonzales-Inca, C., Kestens, Y., Thierry, B., Pentti, J., Vahtera, J., &amp; Stenholm, S. (2024). Exposure to useable green space and physical activity during active travel: A longitudinal GPS and accelerometer study before and after retirement. </w:t>
      </w:r>
      <w:r w:rsidRPr="00D045F1">
        <w:rPr>
          <w:i/>
          <w:noProof/>
        </w:rPr>
        <w:t>Health &amp; place</w:t>
      </w:r>
      <w:r w:rsidRPr="00D045F1">
        <w:rPr>
          <w:noProof/>
        </w:rPr>
        <w:t>,</w:t>
      </w:r>
      <w:r w:rsidRPr="00D045F1">
        <w:rPr>
          <w:i/>
          <w:noProof/>
        </w:rPr>
        <w:t xml:space="preserve"> 90</w:t>
      </w:r>
      <w:r w:rsidRPr="00D045F1">
        <w:rPr>
          <w:noProof/>
        </w:rPr>
        <w:t xml:space="preserve">, 103366. </w:t>
      </w:r>
    </w:p>
    <w:p w14:paraId="3DA885CB" w14:textId="77777777" w:rsidR="00D045F1" w:rsidRPr="00D045F1" w:rsidRDefault="00D045F1" w:rsidP="00D045F1">
      <w:pPr>
        <w:pStyle w:val="EndNoteBibliography"/>
        <w:ind w:left="720" w:hanging="720"/>
        <w:rPr>
          <w:noProof/>
        </w:rPr>
      </w:pPr>
      <w:r w:rsidRPr="00D045F1">
        <w:rPr>
          <w:noProof/>
        </w:rPr>
        <w:t xml:space="preserve">Pikora, T., Giles-Corti, B., Bull, F., Jamrozik, K., &amp; Donovan, R. (2003). Developing a framework for assessment of the environmental determinants of walking and cycling. </w:t>
      </w:r>
      <w:r w:rsidRPr="00D045F1">
        <w:rPr>
          <w:i/>
          <w:noProof/>
        </w:rPr>
        <w:t>Social Science &amp; Medicine</w:t>
      </w:r>
      <w:r w:rsidRPr="00D045F1">
        <w:rPr>
          <w:noProof/>
        </w:rPr>
        <w:t>,</w:t>
      </w:r>
      <w:r w:rsidRPr="00D045F1">
        <w:rPr>
          <w:i/>
          <w:noProof/>
        </w:rPr>
        <w:t xml:space="preserve"> 56</w:t>
      </w:r>
      <w:r w:rsidRPr="00D045F1">
        <w:rPr>
          <w:noProof/>
        </w:rPr>
        <w:t xml:space="preserve">, 1693–1703. </w:t>
      </w:r>
    </w:p>
    <w:p w14:paraId="69ED309A" w14:textId="77777777" w:rsidR="00D045F1" w:rsidRPr="00D045F1" w:rsidRDefault="00D045F1" w:rsidP="00D045F1">
      <w:pPr>
        <w:pStyle w:val="EndNoteBibliography"/>
        <w:ind w:left="720" w:hanging="720"/>
        <w:rPr>
          <w:noProof/>
        </w:rPr>
      </w:pPr>
      <w:r w:rsidRPr="00D045F1">
        <w:rPr>
          <w:noProof/>
        </w:rPr>
        <w:t xml:space="preserve">Poortinga, W., Denney, J., Kelly, K. M., Oates, R., Phillips, R., Oliver, H., &amp; Hallingberg, B. (2024). Associations of reported access to public green space, physical activity and subjective wellbeing during and after the COVID-19 pandemic. </w:t>
      </w:r>
      <w:r w:rsidRPr="00D045F1">
        <w:rPr>
          <w:i/>
          <w:noProof/>
        </w:rPr>
        <w:t>Journal of Environmental Psychology</w:t>
      </w:r>
      <w:r w:rsidRPr="00D045F1">
        <w:rPr>
          <w:noProof/>
        </w:rPr>
        <w:t>,</w:t>
      </w:r>
      <w:r w:rsidRPr="00D045F1">
        <w:rPr>
          <w:i/>
          <w:noProof/>
        </w:rPr>
        <w:t xml:space="preserve"> 97</w:t>
      </w:r>
      <w:r w:rsidRPr="00D045F1">
        <w:rPr>
          <w:noProof/>
        </w:rPr>
        <w:t xml:space="preserve">, 102376. </w:t>
      </w:r>
    </w:p>
    <w:p w14:paraId="28D15366" w14:textId="77777777" w:rsidR="00D045F1" w:rsidRPr="00D045F1" w:rsidRDefault="00D045F1" w:rsidP="00D045F1">
      <w:pPr>
        <w:pStyle w:val="EndNoteBibliography"/>
        <w:ind w:left="720" w:hanging="720"/>
        <w:rPr>
          <w:noProof/>
        </w:rPr>
      </w:pPr>
      <w:r w:rsidRPr="00D045F1">
        <w:rPr>
          <w:noProof/>
        </w:rPr>
        <w:t xml:space="preserve">Prince, S. A., Adamo, K. B., Hamel, M. E., Hardt, J., Gorber, S. C., &amp; Tremblay, M. (2008). A comparison of direct versus self-report measures for assessing physical activity in adults: a systematic review. </w:t>
      </w:r>
      <w:r w:rsidRPr="00D045F1">
        <w:rPr>
          <w:i/>
          <w:noProof/>
        </w:rPr>
        <w:t>International journal of behavioral nutrition and physical activity</w:t>
      </w:r>
      <w:r w:rsidRPr="00D045F1">
        <w:rPr>
          <w:noProof/>
        </w:rPr>
        <w:t>,</w:t>
      </w:r>
      <w:r w:rsidRPr="00D045F1">
        <w:rPr>
          <w:i/>
          <w:noProof/>
        </w:rPr>
        <w:t xml:space="preserve"> 5</w:t>
      </w:r>
      <w:r w:rsidRPr="00D045F1">
        <w:rPr>
          <w:noProof/>
        </w:rPr>
        <w:t xml:space="preserve">(1), 56. </w:t>
      </w:r>
    </w:p>
    <w:p w14:paraId="09B3DD51" w14:textId="77777777" w:rsidR="00D045F1" w:rsidRPr="00D045F1" w:rsidRDefault="00D045F1" w:rsidP="00D045F1">
      <w:pPr>
        <w:pStyle w:val="EndNoteBibliography"/>
        <w:ind w:left="720" w:hanging="720"/>
        <w:rPr>
          <w:noProof/>
        </w:rPr>
      </w:pPr>
      <w:r w:rsidRPr="00D045F1">
        <w:rPr>
          <w:noProof/>
        </w:rPr>
        <w:t xml:space="preserve">Raza, W., Bojke, L., Coventry, P. A., Murphy, P. J., Fulbright, H., &amp; White, P. C. (2024). A Systematic Review of the Impact of Changes to Urban Green Spaces on Health and Education Outcomes, and a Critique of Their Applicability to Inform Economic Evaluation. </w:t>
      </w:r>
      <w:r w:rsidRPr="00D045F1">
        <w:rPr>
          <w:i/>
          <w:noProof/>
        </w:rPr>
        <w:t>International Journal of Environmental Research and Public Health</w:t>
      </w:r>
      <w:r w:rsidRPr="00D045F1">
        <w:rPr>
          <w:noProof/>
        </w:rPr>
        <w:t>,</w:t>
      </w:r>
      <w:r w:rsidRPr="00D045F1">
        <w:rPr>
          <w:i/>
          <w:noProof/>
        </w:rPr>
        <w:t xml:space="preserve"> 21</w:t>
      </w:r>
      <w:r w:rsidRPr="00D045F1">
        <w:rPr>
          <w:noProof/>
        </w:rPr>
        <w:t xml:space="preserve">(11), 1452. </w:t>
      </w:r>
    </w:p>
    <w:p w14:paraId="6CD6A40C" w14:textId="77777777" w:rsidR="00D045F1" w:rsidRPr="00D045F1" w:rsidRDefault="00D045F1" w:rsidP="00D045F1">
      <w:pPr>
        <w:pStyle w:val="EndNoteBibliography"/>
        <w:ind w:left="720" w:hanging="720"/>
        <w:rPr>
          <w:noProof/>
        </w:rPr>
      </w:pPr>
      <w:r w:rsidRPr="00D045F1">
        <w:rPr>
          <w:noProof/>
        </w:rPr>
        <w:t xml:space="preserve">Roe, J., &amp; Aspinall, P. (2011). The restorative benefits of walking in urban and rural settings in adults with good and poor mental health. </w:t>
      </w:r>
      <w:r w:rsidRPr="00D045F1">
        <w:rPr>
          <w:i/>
          <w:noProof/>
        </w:rPr>
        <w:t>Health &amp; place</w:t>
      </w:r>
      <w:r w:rsidRPr="00D045F1">
        <w:rPr>
          <w:noProof/>
        </w:rPr>
        <w:t>,</w:t>
      </w:r>
      <w:r w:rsidRPr="00D045F1">
        <w:rPr>
          <w:i/>
          <w:noProof/>
        </w:rPr>
        <w:t xml:space="preserve"> 17</w:t>
      </w:r>
      <w:r w:rsidRPr="00D045F1">
        <w:rPr>
          <w:noProof/>
        </w:rPr>
        <w:t xml:space="preserve">(1), 103-113. </w:t>
      </w:r>
    </w:p>
    <w:p w14:paraId="7F70B879" w14:textId="77777777" w:rsidR="00D045F1" w:rsidRPr="00D045F1" w:rsidRDefault="00D045F1" w:rsidP="00D045F1">
      <w:pPr>
        <w:pStyle w:val="EndNoteBibliography"/>
        <w:ind w:left="720" w:hanging="720"/>
        <w:rPr>
          <w:noProof/>
        </w:rPr>
      </w:pPr>
      <w:r w:rsidRPr="00D045F1">
        <w:rPr>
          <w:noProof/>
        </w:rPr>
        <w:t xml:space="preserve">Schloss, K. B., &amp; Palmer, S. E. (2011). Aesthetic response to color combinations: preference, harmony, and similarity. </w:t>
      </w:r>
      <w:r w:rsidRPr="00D045F1">
        <w:rPr>
          <w:i/>
          <w:noProof/>
        </w:rPr>
        <w:t>Attention, Perception, &amp; Psychophysics</w:t>
      </w:r>
      <w:r w:rsidRPr="00D045F1">
        <w:rPr>
          <w:noProof/>
        </w:rPr>
        <w:t>,</w:t>
      </w:r>
      <w:r w:rsidRPr="00D045F1">
        <w:rPr>
          <w:i/>
          <w:noProof/>
        </w:rPr>
        <w:t xml:space="preserve"> 73</w:t>
      </w:r>
      <w:r w:rsidRPr="00D045F1">
        <w:rPr>
          <w:noProof/>
        </w:rPr>
        <w:t xml:space="preserve">(2), 551-571. </w:t>
      </w:r>
    </w:p>
    <w:p w14:paraId="20994D2B" w14:textId="77777777" w:rsidR="00D045F1" w:rsidRPr="00D045F1" w:rsidRDefault="00D045F1" w:rsidP="00D045F1">
      <w:pPr>
        <w:pStyle w:val="EndNoteBibliography"/>
        <w:ind w:left="720" w:hanging="720"/>
        <w:rPr>
          <w:noProof/>
        </w:rPr>
      </w:pPr>
      <w:r w:rsidRPr="00D045F1">
        <w:rPr>
          <w:noProof/>
        </w:rPr>
        <w:t xml:space="preserve">Shi, X., &amp; Huang, X. (2017). The influence of color on time perception. </w:t>
      </w:r>
      <w:r w:rsidRPr="00D045F1">
        <w:rPr>
          <w:i/>
          <w:noProof/>
        </w:rPr>
        <w:t>Frontiers in Psychology</w:t>
      </w:r>
      <w:r w:rsidRPr="00D045F1">
        <w:rPr>
          <w:noProof/>
        </w:rPr>
        <w:t>,</w:t>
      </w:r>
      <w:r w:rsidRPr="00D045F1">
        <w:rPr>
          <w:i/>
          <w:noProof/>
        </w:rPr>
        <w:t xml:space="preserve"> 8</w:t>
      </w:r>
      <w:r w:rsidRPr="00D045F1">
        <w:rPr>
          <w:noProof/>
        </w:rPr>
        <w:t xml:space="preserve">, 2061. </w:t>
      </w:r>
    </w:p>
    <w:p w14:paraId="7BC9F3BE" w14:textId="77777777" w:rsidR="00D045F1" w:rsidRPr="00D045F1" w:rsidRDefault="00D045F1" w:rsidP="00D045F1">
      <w:pPr>
        <w:pStyle w:val="EndNoteBibliography"/>
        <w:ind w:left="720" w:hanging="720"/>
        <w:rPr>
          <w:noProof/>
        </w:rPr>
      </w:pPr>
      <w:r w:rsidRPr="00D045F1">
        <w:rPr>
          <w:noProof/>
        </w:rPr>
        <w:t xml:space="preserve">Silsbury, Z., Goldsmith, R., &amp; Rushton, A. (2015). Systematic review of the measurement properties of self-report physical activity questionnaires in healthy adult populations. </w:t>
      </w:r>
      <w:r w:rsidRPr="00D045F1">
        <w:rPr>
          <w:i/>
          <w:noProof/>
        </w:rPr>
        <w:t>BMJ open</w:t>
      </w:r>
      <w:r w:rsidRPr="00D045F1">
        <w:rPr>
          <w:noProof/>
        </w:rPr>
        <w:t>,</w:t>
      </w:r>
      <w:r w:rsidRPr="00D045F1">
        <w:rPr>
          <w:i/>
          <w:noProof/>
        </w:rPr>
        <w:t xml:space="preserve"> 5</w:t>
      </w:r>
      <w:r w:rsidRPr="00D045F1">
        <w:rPr>
          <w:noProof/>
        </w:rPr>
        <w:t xml:space="preserve">(9), e008430. </w:t>
      </w:r>
    </w:p>
    <w:p w14:paraId="135B1068" w14:textId="77777777" w:rsidR="00D045F1" w:rsidRPr="00D045F1" w:rsidRDefault="00D045F1" w:rsidP="00D045F1">
      <w:pPr>
        <w:pStyle w:val="EndNoteBibliography"/>
        <w:ind w:left="720" w:hanging="720"/>
        <w:rPr>
          <w:noProof/>
        </w:rPr>
      </w:pPr>
      <w:r w:rsidRPr="00D045F1">
        <w:rPr>
          <w:noProof/>
        </w:rPr>
        <w:t xml:space="preserve">Stevenson, M. P., Dewhurst, R., Schilhab, T., &amp; Bentsen, P. (2019). Cognitive Restoration in Children Following Exposure to Nature: Evidence From the Attention Network Task and Mobile Eye Tracking. </w:t>
      </w:r>
      <w:r w:rsidRPr="00D045F1">
        <w:rPr>
          <w:i/>
          <w:noProof/>
        </w:rPr>
        <w:t>Front Psychol</w:t>
      </w:r>
      <w:r w:rsidRPr="00D045F1">
        <w:rPr>
          <w:noProof/>
        </w:rPr>
        <w:t>,</w:t>
      </w:r>
      <w:r w:rsidRPr="00D045F1">
        <w:rPr>
          <w:i/>
          <w:noProof/>
        </w:rPr>
        <w:t xml:space="preserve"> 10</w:t>
      </w:r>
      <w:r w:rsidRPr="00D045F1">
        <w:rPr>
          <w:noProof/>
        </w:rPr>
        <w:t xml:space="preserve">, 42. https://doi.org/10.3389/fpsyg.2019.00042 </w:t>
      </w:r>
    </w:p>
    <w:p w14:paraId="7F7D4348" w14:textId="77777777" w:rsidR="00D045F1" w:rsidRPr="00D045F1" w:rsidRDefault="00D045F1" w:rsidP="00D045F1">
      <w:pPr>
        <w:pStyle w:val="EndNoteBibliography"/>
        <w:ind w:left="720" w:hanging="720"/>
        <w:rPr>
          <w:noProof/>
        </w:rPr>
      </w:pPr>
      <w:r w:rsidRPr="00D045F1">
        <w:rPr>
          <w:noProof/>
        </w:rPr>
        <w:t xml:space="preserve">Stevenson, M. P., Schilhab, T., &amp; Bentsen, P. (2018). Attention Restoration Theory II: A systematic review to clarify attention processes affected by exposure to natural environments. </w:t>
      </w:r>
      <w:r w:rsidRPr="00D045F1">
        <w:rPr>
          <w:i/>
          <w:noProof/>
        </w:rPr>
        <w:t>Journal of Toxicology and Environmental Health, Part B</w:t>
      </w:r>
      <w:r w:rsidRPr="00D045F1">
        <w:rPr>
          <w:noProof/>
        </w:rPr>
        <w:t>,</w:t>
      </w:r>
      <w:r w:rsidRPr="00D045F1">
        <w:rPr>
          <w:i/>
          <w:noProof/>
        </w:rPr>
        <w:t xml:space="preserve"> 21</w:t>
      </w:r>
      <w:r w:rsidRPr="00D045F1">
        <w:rPr>
          <w:noProof/>
        </w:rPr>
        <w:t xml:space="preserve">(4), 227-268. </w:t>
      </w:r>
    </w:p>
    <w:p w14:paraId="7E6121DC" w14:textId="77777777" w:rsidR="00D045F1" w:rsidRPr="00D045F1" w:rsidRDefault="00D045F1" w:rsidP="00D045F1">
      <w:pPr>
        <w:pStyle w:val="EndNoteBibliography"/>
        <w:ind w:left="720" w:hanging="720"/>
        <w:rPr>
          <w:noProof/>
        </w:rPr>
      </w:pPr>
      <w:r w:rsidRPr="00D045F1">
        <w:rPr>
          <w:noProof/>
        </w:rPr>
        <w:t xml:space="preserve">Szabó, F., Bodrogi, P., &amp; Schanda, J. (2010). Experimental modeling of colour harmony. </w:t>
      </w:r>
      <w:r w:rsidRPr="00D045F1">
        <w:rPr>
          <w:i/>
          <w:noProof/>
        </w:rPr>
        <w:t xml:space="preserve">Color Research &amp; Application: Endorsed by Inter‐Society Color Council, The Colour Group (Great Britain), Canadian Society for Color, Color Science Association of </w:t>
      </w:r>
      <w:r w:rsidRPr="00D045F1">
        <w:rPr>
          <w:i/>
          <w:noProof/>
        </w:rPr>
        <w:lastRenderedPageBreak/>
        <w:t>Japan, Dutch Society for the Study of Color, The Swedish Colour Centre Foundation, Colour Society of Australia, Centre Français de la Couleur</w:t>
      </w:r>
      <w:r w:rsidRPr="00D045F1">
        <w:rPr>
          <w:noProof/>
        </w:rPr>
        <w:t>,</w:t>
      </w:r>
      <w:r w:rsidRPr="00D045F1">
        <w:rPr>
          <w:i/>
          <w:noProof/>
        </w:rPr>
        <w:t xml:space="preserve"> 35</w:t>
      </w:r>
      <w:r w:rsidRPr="00D045F1">
        <w:rPr>
          <w:noProof/>
        </w:rPr>
        <w:t xml:space="preserve">(1), 34-49. </w:t>
      </w:r>
    </w:p>
    <w:p w14:paraId="14F5C162" w14:textId="77777777" w:rsidR="00D045F1" w:rsidRPr="00D045F1" w:rsidRDefault="00D045F1" w:rsidP="00D045F1">
      <w:pPr>
        <w:pStyle w:val="EndNoteBibliography"/>
        <w:ind w:left="720" w:hanging="720"/>
        <w:rPr>
          <w:noProof/>
        </w:rPr>
      </w:pPr>
      <w:r w:rsidRPr="00D045F1">
        <w:rPr>
          <w:noProof/>
        </w:rPr>
        <w:t xml:space="preserve">Taylor, C., &amp; Franklin, A. (2012). The relationship between color–object associations and color preference: Further investigation of ecological valence theory. </w:t>
      </w:r>
      <w:r w:rsidRPr="00D045F1">
        <w:rPr>
          <w:i/>
          <w:noProof/>
        </w:rPr>
        <w:t>Psychonomic bulletin &amp; review</w:t>
      </w:r>
      <w:r w:rsidRPr="00D045F1">
        <w:rPr>
          <w:noProof/>
        </w:rPr>
        <w:t>,</w:t>
      </w:r>
      <w:r w:rsidRPr="00D045F1">
        <w:rPr>
          <w:i/>
          <w:noProof/>
        </w:rPr>
        <w:t xml:space="preserve"> 19</w:t>
      </w:r>
      <w:r w:rsidRPr="00D045F1">
        <w:rPr>
          <w:noProof/>
        </w:rPr>
        <w:t xml:space="preserve">(2), 190-197. </w:t>
      </w:r>
    </w:p>
    <w:p w14:paraId="6B200EAA" w14:textId="77777777" w:rsidR="00D045F1" w:rsidRPr="00D045F1" w:rsidRDefault="00D045F1" w:rsidP="00D045F1">
      <w:pPr>
        <w:pStyle w:val="EndNoteBibliography"/>
        <w:ind w:left="720" w:hanging="720"/>
        <w:rPr>
          <w:noProof/>
        </w:rPr>
      </w:pPr>
      <w:r w:rsidRPr="00D045F1">
        <w:rPr>
          <w:noProof/>
        </w:rPr>
        <w:t xml:space="preserve">Theeuwes, J. (1992). Perceptual selectivity for color and form. </w:t>
      </w:r>
      <w:r w:rsidRPr="00D045F1">
        <w:rPr>
          <w:i/>
          <w:noProof/>
        </w:rPr>
        <w:t>Perception &amp; psychophysics</w:t>
      </w:r>
      <w:r w:rsidRPr="00D045F1">
        <w:rPr>
          <w:noProof/>
        </w:rPr>
        <w:t>,</w:t>
      </w:r>
      <w:r w:rsidRPr="00D045F1">
        <w:rPr>
          <w:i/>
          <w:noProof/>
        </w:rPr>
        <w:t xml:space="preserve"> 51</w:t>
      </w:r>
      <w:r w:rsidRPr="00D045F1">
        <w:rPr>
          <w:noProof/>
        </w:rPr>
        <w:t xml:space="preserve">(6), 599-606. </w:t>
      </w:r>
    </w:p>
    <w:p w14:paraId="7ECBDBCE" w14:textId="77777777" w:rsidR="00D045F1" w:rsidRPr="00D045F1" w:rsidRDefault="00D045F1" w:rsidP="00D045F1">
      <w:pPr>
        <w:pStyle w:val="EndNoteBibliography"/>
        <w:ind w:left="720" w:hanging="720"/>
        <w:rPr>
          <w:noProof/>
        </w:rPr>
      </w:pPr>
      <w:r w:rsidRPr="00D045F1">
        <w:rPr>
          <w:noProof/>
        </w:rPr>
        <w:t xml:space="preserve">Theeuwes, J. (2010). Top–down and bottom–up control of visual selection. </w:t>
      </w:r>
      <w:r w:rsidRPr="00D045F1">
        <w:rPr>
          <w:i/>
          <w:noProof/>
        </w:rPr>
        <w:t>Acta psychologica</w:t>
      </w:r>
      <w:r w:rsidRPr="00D045F1">
        <w:rPr>
          <w:noProof/>
        </w:rPr>
        <w:t>,</w:t>
      </w:r>
      <w:r w:rsidRPr="00D045F1">
        <w:rPr>
          <w:i/>
          <w:noProof/>
        </w:rPr>
        <w:t xml:space="preserve"> 135</w:t>
      </w:r>
      <w:r w:rsidRPr="00D045F1">
        <w:rPr>
          <w:noProof/>
        </w:rPr>
        <w:t xml:space="preserve">(2), 77-99. </w:t>
      </w:r>
    </w:p>
    <w:p w14:paraId="7296B334" w14:textId="77777777" w:rsidR="00D045F1" w:rsidRPr="00D045F1" w:rsidRDefault="00D045F1" w:rsidP="00D045F1">
      <w:pPr>
        <w:pStyle w:val="EndNoteBibliography"/>
        <w:ind w:left="720" w:hanging="720"/>
        <w:rPr>
          <w:noProof/>
        </w:rPr>
      </w:pPr>
      <w:r w:rsidRPr="00D045F1">
        <w:rPr>
          <w:noProof/>
        </w:rPr>
        <w:t xml:space="preserve">Tudor-Locke, C., &amp; Bassett, D. R. (2001). The epidemiology of walking for physical activity in the United States. </w:t>
      </w:r>
      <w:r w:rsidRPr="00D045F1">
        <w:rPr>
          <w:i/>
          <w:noProof/>
        </w:rPr>
        <w:t>Medicine &amp; Science in Sports &amp; Exercise</w:t>
      </w:r>
      <w:r w:rsidRPr="00D045F1">
        <w:rPr>
          <w:noProof/>
        </w:rPr>
        <w:t>,</w:t>
      </w:r>
      <w:r w:rsidRPr="00D045F1">
        <w:rPr>
          <w:i/>
          <w:noProof/>
        </w:rPr>
        <w:t xml:space="preserve"> 33</w:t>
      </w:r>
      <w:r w:rsidRPr="00D045F1">
        <w:rPr>
          <w:noProof/>
        </w:rPr>
        <w:t xml:space="preserve">, S572–S577. </w:t>
      </w:r>
    </w:p>
    <w:p w14:paraId="39490264" w14:textId="77777777" w:rsidR="00D045F1" w:rsidRPr="00D045F1" w:rsidRDefault="00D045F1" w:rsidP="00D045F1">
      <w:pPr>
        <w:pStyle w:val="EndNoteBibliography"/>
        <w:ind w:left="720" w:hanging="720"/>
        <w:rPr>
          <w:noProof/>
        </w:rPr>
      </w:pPr>
      <w:r w:rsidRPr="00D045F1">
        <w:rPr>
          <w:noProof/>
        </w:rPr>
        <w:t xml:space="preserve">Valdez, P., &amp; Mehrabian, A. (1994). Effects of color on emotions. </w:t>
      </w:r>
      <w:r w:rsidRPr="00D045F1">
        <w:rPr>
          <w:i/>
          <w:noProof/>
        </w:rPr>
        <w:t>Journal of Experimental Psychology: General</w:t>
      </w:r>
      <w:r w:rsidRPr="00D045F1">
        <w:rPr>
          <w:noProof/>
        </w:rPr>
        <w:t>,</w:t>
      </w:r>
      <w:r w:rsidRPr="00D045F1">
        <w:rPr>
          <w:i/>
          <w:noProof/>
        </w:rPr>
        <w:t xml:space="preserve"> 123</w:t>
      </w:r>
      <w:r w:rsidRPr="00D045F1">
        <w:rPr>
          <w:noProof/>
        </w:rPr>
        <w:t xml:space="preserve">(4), 394–409. https://doi.org/10.1037/0096-3445.123.4.394 </w:t>
      </w:r>
    </w:p>
    <w:p w14:paraId="270384A9" w14:textId="77777777" w:rsidR="00D045F1" w:rsidRPr="00D045F1" w:rsidRDefault="00D045F1" w:rsidP="00D045F1">
      <w:pPr>
        <w:pStyle w:val="EndNoteBibliography"/>
        <w:ind w:left="720" w:hanging="720"/>
        <w:rPr>
          <w:noProof/>
        </w:rPr>
      </w:pPr>
      <w:r w:rsidRPr="00D045F1">
        <w:rPr>
          <w:noProof/>
        </w:rPr>
        <w:t xml:space="preserve">Van den Berg, A. E., Koole, S. L., &amp; Van der Wulp, N. Y. (2003). Environmental preference and restoration: (How) are they related? </w:t>
      </w:r>
      <w:r w:rsidRPr="00D045F1">
        <w:rPr>
          <w:i/>
          <w:noProof/>
        </w:rPr>
        <w:t>Journal of Environmental Psychology</w:t>
      </w:r>
      <w:r w:rsidRPr="00D045F1">
        <w:rPr>
          <w:noProof/>
        </w:rPr>
        <w:t>,</w:t>
      </w:r>
      <w:r w:rsidRPr="00D045F1">
        <w:rPr>
          <w:i/>
          <w:noProof/>
        </w:rPr>
        <w:t xml:space="preserve"> 23</w:t>
      </w:r>
      <w:r w:rsidRPr="00D045F1">
        <w:rPr>
          <w:noProof/>
        </w:rPr>
        <w:t xml:space="preserve">, 135–146. </w:t>
      </w:r>
    </w:p>
    <w:p w14:paraId="58D8CC78" w14:textId="77777777" w:rsidR="00D045F1" w:rsidRPr="00D045F1" w:rsidRDefault="00D045F1" w:rsidP="00D045F1">
      <w:pPr>
        <w:pStyle w:val="EndNoteBibliography"/>
        <w:ind w:left="720" w:hanging="720"/>
        <w:rPr>
          <w:noProof/>
        </w:rPr>
      </w:pPr>
      <w:r w:rsidRPr="00D045F1">
        <w:rPr>
          <w:noProof/>
        </w:rPr>
        <w:t xml:space="preserve">WHO. (2010). Global recommendations on physical activity for health. In </w:t>
      </w:r>
      <w:r w:rsidRPr="00D045F1">
        <w:rPr>
          <w:i/>
          <w:noProof/>
        </w:rPr>
        <w:t>Global recommendations on physical activity for health</w:t>
      </w:r>
      <w:r w:rsidRPr="00D045F1">
        <w:rPr>
          <w:noProof/>
        </w:rPr>
        <w:t xml:space="preserve"> (pp. 60-60). </w:t>
      </w:r>
    </w:p>
    <w:p w14:paraId="776394AE" w14:textId="77777777" w:rsidR="00D045F1" w:rsidRPr="00D045F1" w:rsidRDefault="00D045F1" w:rsidP="00D045F1">
      <w:pPr>
        <w:pStyle w:val="EndNoteBibliography"/>
        <w:ind w:left="720" w:hanging="720"/>
        <w:rPr>
          <w:noProof/>
        </w:rPr>
      </w:pPr>
      <w:r w:rsidRPr="00D045F1">
        <w:rPr>
          <w:noProof/>
        </w:rPr>
        <w:t xml:space="preserve">WHO. (2019). </w:t>
      </w:r>
      <w:r w:rsidRPr="00D045F1">
        <w:rPr>
          <w:i/>
          <w:noProof/>
        </w:rPr>
        <w:t>Global action plan on physical activity 2018-2030: more active people for a healthier world</w:t>
      </w:r>
      <w:r w:rsidRPr="00D045F1">
        <w:rPr>
          <w:noProof/>
        </w:rPr>
        <w:t xml:space="preserve">. World Health Organization. </w:t>
      </w:r>
    </w:p>
    <w:p w14:paraId="7080071A" w14:textId="77777777" w:rsidR="00D045F1" w:rsidRPr="00D045F1" w:rsidRDefault="00D045F1" w:rsidP="00D045F1">
      <w:pPr>
        <w:pStyle w:val="EndNoteBibliography"/>
        <w:ind w:left="720" w:hanging="720"/>
        <w:rPr>
          <w:noProof/>
        </w:rPr>
      </w:pPr>
      <w:r w:rsidRPr="00D045F1">
        <w:rPr>
          <w:noProof/>
        </w:rPr>
        <w:t xml:space="preserve">Whyte, W. H. (1980). </w:t>
      </w:r>
      <w:r w:rsidRPr="00D045F1">
        <w:rPr>
          <w:i/>
          <w:noProof/>
        </w:rPr>
        <w:t>The social life of small urban spaces</w:t>
      </w:r>
      <w:r w:rsidRPr="00D045F1">
        <w:rPr>
          <w:noProof/>
        </w:rPr>
        <w:t xml:space="preserve"> (Vol. 116). Conservation Foundation Washington, DC. </w:t>
      </w:r>
    </w:p>
    <w:p w14:paraId="0BEF2F0D" w14:textId="77777777" w:rsidR="00D045F1" w:rsidRPr="00D045F1" w:rsidRDefault="00D045F1" w:rsidP="00D045F1">
      <w:pPr>
        <w:pStyle w:val="EndNoteBibliography"/>
        <w:ind w:left="720" w:hanging="720"/>
        <w:rPr>
          <w:noProof/>
        </w:rPr>
      </w:pPr>
      <w:r w:rsidRPr="00D045F1">
        <w:rPr>
          <w:noProof/>
        </w:rPr>
        <w:t xml:space="preserve">Wolfe, J. M. (2021). Guided Search 6.0: An updated model of visual search. </w:t>
      </w:r>
      <w:r w:rsidRPr="00D045F1">
        <w:rPr>
          <w:i/>
          <w:noProof/>
        </w:rPr>
        <w:t>Psychonomic bulletin &amp; review</w:t>
      </w:r>
      <w:r w:rsidRPr="00D045F1">
        <w:rPr>
          <w:noProof/>
        </w:rPr>
        <w:t>,</w:t>
      </w:r>
      <w:r w:rsidRPr="00D045F1">
        <w:rPr>
          <w:i/>
          <w:noProof/>
        </w:rPr>
        <w:t xml:space="preserve"> 28</w:t>
      </w:r>
      <w:r w:rsidRPr="00D045F1">
        <w:rPr>
          <w:noProof/>
        </w:rPr>
        <w:t xml:space="preserve">(4), 1060-1092. </w:t>
      </w:r>
    </w:p>
    <w:p w14:paraId="229ABEEA" w14:textId="77777777" w:rsidR="00D045F1" w:rsidRPr="00D045F1" w:rsidRDefault="00D045F1" w:rsidP="00D045F1">
      <w:pPr>
        <w:pStyle w:val="EndNoteBibliography"/>
        <w:ind w:left="720" w:hanging="720"/>
        <w:rPr>
          <w:noProof/>
        </w:rPr>
      </w:pPr>
      <w:r w:rsidRPr="00D045F1">
        <w:rPr>
          <w:noProof/>
        </w:rPr>
        <w:t xml:space="preserve">Wolfe, J. M., &amp; Horowitz, T. S. (2004). What attributes guide the deployment of visual attention and how do they do it? </w:t>
      </w:r>
      <w:r w:rsidRPr="00D045F1">
        <w:rPr>
          <w:i/>
          <w:noProof/>
        </w:rPr>
        <w:t>Nature reviews neuroscience</w:t>
      </w:r>
      <w:r w:rsidRPr="00D045F1">
        <w:rPr>
          <w:noProof/>
        </w:rPr>
        <w:t>,</w:t>
      </w:r>
      <w:r w:rsidRPr="00D045F1">
        <w:rPr>
          <w:i/>
          <w:noProof/>
        </w:rPr>
        <w:t xml:space="preserve"> 5</w:t>
      </w:r>
      <w:r w:rsidRPr="00D045F1">
        <w:rPr>
          <w:noProof/>
        </w:rPr>
        <w:t xml:space="preserve">(6), 495-501. </w:t>
      </w:r>
    </w:p>
    <w:p w14:paraId="4CF15C48" w14:textId="77777777" w:rsidR="00D045F1" w:rsidRPr="00D045F1" w:rsidRDefault="00D045F1" w:rsidP="00D045F1">
      <w:pPr>
        <w:pStyle w:val="EndNoteBibliography"/>
        <w:ind w:left="720" w:hanging="720"/>
        <w:rPr>
          <w:noProof/>
        </w:rPr>
      </w:pPr>
      <w:r w:rsidRPr="00D045F1">
        <w:rPr>
          <w:noProof/>
        </w:rPr>
        <w:t xml:space="preserve">Zakay, D., &amp; Block, R. A. (1997). Temporal cognition. </w:t>
      </w:r>
      <w:r w:rsidRPr="00D045F1">
        <w:rPr>
          <w:i/>
          <w:noProof/>
        </w:rPr>
        <w:t>Current directions in psychological science</w:t>
      </w:r>
      <w:r w:rsidRPr="00D045F1">
        <w:rPr>
          <w:noProof/>
        </w:rPr>
        <w:t>,</w:t>
      </w:r>
      <w:r w:rsidRPr="00D045F1">
        <w:rPr>
          <w:i/>
          <w:noProof/>
        </w:rPr>
        <w:t xml:space="preserve"> 6</w:t>
      </w:r>
      <w:r w:rsidRPr="00D045F1">
        <w:rPr>
          <w:noProof/>
        </w:rPr>
        <w:t xml:space="preserve">(1), 12-16. </w:t>
      </w:r>
    </w:p>
    <w:p w14:paraId="313DB445" w14:textId="77777777" w:rsidR="00D045F1" w:rsidRPr="00D045F1" w:rsidRDefault="00D045F1" w:rsidP="00D045F1">
      <w:pPr>
        <w:pStyle w:val="EndNoteBibliography"/>
        <w:ind w:left="720" w:hanging="720"/>
        <w:rPr>
          <w:noProof/>
        </w:rPr>
      </w:pPr>
      <w:r w:rsidRPr="00D045F1">
        <w:rPr>
          <w:noProof/>
        </w:rPr>
        <w:t xml:space="preserve">Zhang, J., Sun, Y., &amp; Xie, X. (2022). Visual preferences for flower colors in urban parks: An eye-tracking study. </w:t>
      </w:r>
      <w:r w:rsidRPr="00D045F1">
        <w:rPr>
          <w:i/>
          <w:noProof/>
        </w:rPr>
        <w:t>Frontiers in Psychology</w:t>
      </w:r>
      <w:r w:rsidRPr="00D045F1">
        <w:rPr>
          <w:noProof/>
        </w:rPr>
        <w:t>,</w:t>
      </w:r>
      <w:r w:rsidRPr="00D045F1">
        <w:rPr>
          <w:i/>
          <w:noProof/>
        </w:rPr>
        <w:t xml:space="preserve"> 13</w:t>
      </w:r>
      <w:r w:rsidRPr="00D045F1">
        <w:rPr>
          <w:noProof/>
        </w:rPr>
        <w:t xml:space="preserve">, 849956. </w:t>
      </w:r>
    </w:p>
    <w:p w14:paraId="4D29872D" w14:textId="626E0188" w:rsidR="009C59A5" w:rsidRDefault="009C59A5" w:rsidP="009C59A5">
      <w:pPr>
        <w:pStyle w:val="MainBodyText"/>
        <w:sectPr w:rsidR="009C59A5" w:rsidSect="000B23FD">
          <w:pgSz w:w="11906" w:h="16838"/>
          <w:pgMar w:top="1440" w:right="1440" w:bottom="1440" w:left="1440" w:header="708" w:footer="708" w:gutter="0"/>
          <w:pgNumType w:chapStyle="1" w:chapSep="period"/>
          <w:cols w:space="708"/>
          <w:docGrid w:linePitch="360"/>
        </w:sectPr>
      </w:pPr>
      <w:r>
        <w:fldChar w:fldCharType="end"/>
      </w:r>
    </w:p>
    <w:p w14:paraId="03682523" w14:textId="77777777" w:rsidR="00BE2152" w:rsidRDefault="00BE2152" w:rsidP="004E4B15">
      <w:pPr>
        <w:pStyle w:val="PaperHeading2"/>
      </w:pPr>
      <w:bookmarkStart w:id="28" w:name="_Toc220499698"/>
      <w:r>
        <w:lastRenderedPageBreak/>
        <w:t>Supplementary</w:t>
      </w:r>
      <w:bookmarkEnd w:id="28"/>
    </w:p>
    <w:p w14:paraId="4D656404" w14:textId="77777777" w:rsidR="00BE2152" w:rsidRDefault="00BE2152" w:rsidP="00BE2152">
      <w:pPr>
        <w:keepNext/>
      </w:pPr>
      <w:r>
        <w:rPr>
          <w:noProof/>
        </w:rPr>
        <w:drawing>
          <wp:inline distT="0" distB="0" distL="0" distR="0" wp14:anchorId="232E0208" wp14:editId="3710B690">
            <wp:extent cx="5943600" cy="1781810"/>
            <wp:effectExtent l="0" t="0" r="0" b="0"/>
            <wp:docPr id="2079576058" name="Picture 3" descr="A graph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76058" name="Picture 3" descr="A graph with numbers and letters&#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1781810"/>
                    </a:xfrm>
                    <a:prstGeom prst="rect">
                      <a:avLst/>
                    </a:prstGeom>
                  </pic:spPr>
                </pic:pic>
              </a:graphicData>
            </a:graphic>
          </wp:inline>
        </w:drawing>
      </w:r>
    </w:p>
    <w:p w14:paraId="45BABF0D" w14:textId="77777777" w:rsidR="00BE2152" w:rsidRPr="0094083A" w:rsidRDefault="00BE2152" w:rsidP="00E60B9B">
      <w:pPr>
        <w:pStyle w:val="PaperCaption"/>
      </w:pPr>
      <w:r>
        <w:t>Figure</w:t>
      </w:r>
      <w:r>
        <w:rPr>
          <w:rFonts w:hint="eastAsia"/>
        </w:rPr>
        <w:t xml:space="preserve"> </w:t>
      </w:r>
      <w:r>
        <w:t>S</w:t>
      </w:r>
      <w:r>
        <w:rPr>
          <w:rFonts w:hint="eastAsia"/>
        </w:rPr>
        <w:t>1</w:t>
      </w:r>
      <w:r>
        <w:t xml:space="preserve"> Mean PBD by row (1–22) and session (Morning/Afternoon). Columns are labelled with row number (top) and chromatic characteristic (A–L, bottom). Cell values are mean durations (1 decimal); higher colour intensity indicates longer times.</w:t>
      </w:r>
    </w:p>
    <w:p w14:paraId="28402825" w14:textId="77777777" w:rsidR="00BE2152" w:rsidRPr="00001533" w:rsidRDefault="00BE2152" w:rsidP="00BE2152"/>
    <w:p w14:paraId="4050E5CA" w14:textId="77777777" w:rsidR="00BE2152" w:rsidRDefault="00BE2152" w:rsidP="00BE2152">
      <w:pPr>
        <w:keepNext/>
      </w:pPr>
      <w:r>
        <w:rPr>
          <w:rFonts w:hint="eastAsia"/>
          <w:noProof/>
        </w:rPr>
        <w:drawing>
          <wp:inline distT="0" distB="0" distL="0" distR="0" wp14:anchorId="17387AFF" wp14:editId="6CD34374">
            <wp:extent cx="3962283" cy="2480734"/>
            <wp:effectExtent l="0" t="0" r="635" b="0"/>
            <wp:docPr id="227646970" name="Picture 4" descr="A chart with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46970" name="Picture 4" descr="A chart with different colors&#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75720" cy="2489146"/>
                    </a:xfrm>
                    <a:prstGeom prst="rect">
                      <a:avLst/>
                    </a:prstGeom>
                  </pic:spPr>
                </pic:pic>
              </a:graphicData>
            </a:graphic>
          </wp:inline>
        </w:drawing>
      </w:r>
    </w:p>
    <w:p w14:paraId="2CF9FFD0" w14:textId="2384DA1D" w:rsidR="000B23FD" w:rsidRDefault="00BE2152" w:rsidP="00E60B9B">
      <w:pPr>
        <w:pStyle w:val="PaperCaption"/>
        <w:sectPr w:rsidR="000B23FD" w:rsidSect="000B23FD">
          <w:pgSz w:w="11906" w:h="16838"/>
          <w:pgMar w:top="1440" w:right="1440" w:bottom="1440" w:left="1440" w:header="708" w:footer="708" w:gutter="0"/>
          <w:pgNumType w:chapStyle="1" w:chapSep="period"/>
          <w:cols w:space="708"/>
          <w:docGrid w:linePitch="360"/>
        </w:sectPr>
      </w:pPr>
      <w:r>
        <w:t xml:space="preserve">Figure S2 Mean PBD by chromatic category—Monochromatic, Gradient, and Two-colour—and site section (A = High, B = Medium, C = Low). The Multicolour category is excluded from this figure. Cell values are mean durations (1 decimal); higher colour intensity indicates longer </w:t>
      </w:r>
    </w:p>
    <w:p w14:paraId="79368B8D" w14:textId="47C1AA6D" w:rsidR="004E499C" w:rsidRDefault="004E499C" w:rsidP="004E499C">
      <w:pPr>
        <w:pStyle w:val="Heading1"/>
      </w:pPr>
      <w:r>
        <w:lastRenderedPageBreak/>
        <w:t>Chapter 5: Paper III</w:t>
      </w:r>
    </w:p>
    <w:p w14:paraId="036B9862" w14:textId="299D2F1C" w:rsidR="00D06045" w:rsidRPr="003C4F72" w:rsidRDefault="00D06045" w:rsidP="003C4F72">
      <w:pPr>
        <w:pStyle w:val="MainBodyText"/>
        <w:rPr>
          <w:b/>
          <w:bCs/>
        </w:rPr>
      </w:pPr>
      <w:r w:rsidRPr="003C4F72">
        <w:rPr>
          <w:b/>
          <w:bCs/>
        </w:rPr>
        <w:t>“The Colour Palette Prescription” – How do colour tone and colour diversity influence emotional responses in virtual green spaces</w:t>
      </w:r>
      <w:r w:rsidR="00651F97">
        <w:rPr>
          <w:b/>
          <w:bCs/>
        </w:rPr>
        <w:t>?</w:t>
      </w:r>
      <w:r w:rsidR="00E43866">
        <w:rPr>
          <w:b/>
          <w:bCs/>
        </w:rPr>
        <w:t xml:space="preserve"> [</w:t>
      </w:r>
      <w:r w:rsidR="007D2775">
        <w:rPr>
          <w:b/>
          <w:bCs/>
        </w:rPr>
        <w:t xml:space="preserve">Unpublished </w:t>
      </w:r>
      <w:r w:rsidR="00E43866" w:rsidRPr="00E43866">
        <w:rPr>
          <w:b/>
          <w:bCs/>
        </w:rPr>
        <w:t>Manuscript</w:t>
      </w:r>
      <w:r w:rsidR="00E43866">
        <w:rPr>
          <w:b/>
          <w:bCs/>
        </w:rPr>
        <w:t>]</w:t>
      </w:r>
    </w:p>
    <w:p w14:paraId="0AA3A8BC" w14:textId="71FE401B" w:rsidR="00D06045" w:rsidRDefault="00D06045" w:rsidP="003C4F72">
      <w:pPr>
        <w:pStyle w:val="MainBodyText"/>
      </w:pPr>
      <w:r>
        <w:t>Context for this chapter: The field study (Paper II) confirmed that behaviour shifts with colour, but the "messiness" of the real world (weather, crowds) made it hard to isolate specific mechanisms. This third paper seeks the middle ground: the immersion of a park visit combined with the experimental control of a lab.</w:t>
      </w:r>
    </w:p>
    <w:p w14:paraId="11539535" w14:textId="41EE50E2" w:rsidR="00D06045" w:rsidRDefault="00D06045" w:rsidP="003C4F72">
      <w:pPr>
        <w:pStyle w:val="MainBodyText"/>
      </w:pPr>
      <w:r>
        <w:t>Using a 360° virtual park tour, this study manipulates two variables: Tone (Warm vs. Cool, based on Paper I’s findings) and Colour Diversity (Two vs. Four colours). Uniquely, it introduces the distinction between Actual Diversity (what is planted) and Perceived Diversity (what the user registers), investigating which one better predicts the emotional response.</w:t>
      </w:r>
    </w:p>
    <w:p w14:paraId="532892F8" w14:textId="1E70758F" w:rsidR="00D139E0" w:rsidRDefault="00D06045" w:rsidP="00D139E0">
      <w:pPr>
        <w:pStyle w:val="MainBodyText"/>
      </w:pPr>
      <w:r>
        <w:t>Role in the thesis: This chapter answers RQ3 (Do warm/cool frames and diversity influence appraisals over short encounters?). It bridges the gap between static views and dynamic experience. The key contribution here is the "Design Gap" finding: that perceived diversity often matters more for well-being than the nominal number of species. This challenges the standard practice of simply "counting colours" and argues for designing scenes that feel rich rather than just are rich.</w:t>
      </w:r>
    </w:p>
    <w:p w14:paraId="2DDC2920" w14:textId="2AA29449" w:rsidR="00D139E0" w:rsidRPr="00D139E0" w:rsidRDefault="00D139E0" w:rsidP="00D139E0">
      <w:pPr>
        <w:pStyle w:val="MainBodyText"/>
        <w:sectPr w:rsidR="00D139E0" w:rsidRPr="00D139E0" w:rsidSect="000B23FD">
          <w:pgSz w:w="11906" w:h="16838"/>
          <w:pgMar w:top="1440" w:right="1440" w:bottom="1440" w:left="1440" w:header="708" w:footer="708" w:gutter="0"/>
          <w:pgNumType w:start="1" w:chapStyle="1" w:chapSep="period"/>
          <w:cols w:space="708"/>
          <w:docGrid w:linePitch="360"/>
        </w:sectPr>
      </w:pPr>
      <w:r w:rsidRPr="00D139E0">
        <w:rPr>
          <w:noProof/>
          <w14:ligatures w14:val="standardContextual"/>
        </w:rPr>
        <w:t>Author Contribution: As lead author, I was responsible for the study conceptualisation, data collection, statistical analysis, and writing the manuscript. Co-authors provided supervisory guidance and editorial review.</w:t>
      </w:r>
      <w:r w:rsidRPr="00D139E0">
        <w:t xml:space="preserve"> </w:t>
      </w:r>
    </w:p>
    <w:p w14:paraId="63142F9A" w14:textId="40B64CAD" w:rsidR="00084336" w:rsidRDefault="00084336" w:rsidP="00C70A7A">
      <w:pPr>
        <w:pStyle w:val="Heading1Unnumbered"/>
        <w:outlineLvl w:val="9"/>
        <w:rPr>
          <w:rFonts w:ascii="SimSun" w:eastAsia="SimSun" w:hAnsi="SimSun" w:cs="SimSun"/>
        </w:rPr>
      </w:pPr>
      <w:r>
        <w:lastRenderedPageBreak/>
        <w:t>‘</w:t>
      </w:r>
      <w:r w:rsidRPr="0066367E">
        <w:t>The Colour Palette Prescription</w:t>
      </w:r>
      <w:r>
        <w:t>’</w:t>
      </w:r>
      <w:r w:rsidRPr="0066367E">
        <w:t xml:space="preserve"> –</w:t>
      </w:r>
      <w:r>
        <w:rPr>
          <w:rFonts w:hint="eastAsia"/>
        </w:rPr>
        <w:t xml:space="preserve"> </w:t>
      </w:r>
      <w:r>
        <w:t>How do colour tone and colour diversity influence emotional responses in virtual green spaces</w:t>
      </w:r>
      <w:r w:rsidR="00651F97">
        <w:rPr>
          <w:rFonts w:ascii="SimSun" w:eastAsia="SimSun" w:hAnsi="SimSun" w:cs="SimSun"/>
        </w:rPr>
        <w:t>?</w:t>
      </w:r>
    </w:p>
    <w:p w14:paraId="23BCC3C7" w14:textId="0A898693" w:rsidR="008F6872" w:rsidRPr="00084336" w:rsidRDefault="008F6872" w:rsidP="008F6872">
      <w:pPr>
        <w:rPr>
          <w:rFonts w:eastAsia="SimSun"/>
        </w:rPr>
      </w:pPr>
      <w:r>
        <w:rPr>
          <w:rFonts w:eastAsia="SimSun"/>
          <w:lang w:val="sv-SE"/>
        </w:rPr>
        <w:t xml:space="preserve">Liwen Zhang, Nicola Dempsey, Ross Cameron, Simone </w:t>
      </w:r>
      <w:proofErr w:type="spellStart"/>
      <w:r>
        <w:rPr>
          <w:rFonts w:eastAsia="SimSun"/>
          <w:lang w:val="sv-SE"/>
        </w:rPr>
        <w:t>Farris</w:t>
      </w:r>
      <w:proofErr w:type="spellEnd"/>
    </w:p>
    <w:p w14:paraId="5616D418" w14:textId="77777777" w:rsidR="00084336" w:rsidRDefault="00084336" w:rsidP="00084336">
      <w:pPr>
        <w:pStyle w:val="PaperHeading2"/>
      </w:pPr>
      <w:r>
        <w:t>Highlights</w:t>
      </w:r>
    </w:p>
    <w:p w14:paraId="6D82DB40" w14:textId="77777777" w:rsidR="00084336" w:rsidRPr="00084336" w:rsidRDefault="00084336" w:rsidP="00084336">
      <w:pPr>
        <w:pStyle w:val="MainBodyText"/>
        <w:numPr>
          <w:ilvl w:val="0"/>
          <w:numId w:val="160"/>
        </w:numPr>
      </w:pPr>
      <w:r w:rsidRPr="00084336">
        <w:t>Cool flower tones facilitate stress recovery, whilst warm tones fail to buffer subsequent stress.</w:t>
      </w:r>
    </w:p>
    <w:p w14:paraId="50220F60" w14:textId="77777777" w:rsidR="00084336" w:rsidRPr="00084336" w:rsidRDefault="00084336" w:rsidP="00084336">
      <w:pPr>
        <w:pStyle w:val="MainBodyText"/>
        <w:numPr>
          <w:ilvl w:val="0"/>
          <w:numId w:val="160"/>
        </w:numPr>
      </w:pPr>
      <w:r w:rsidRPr="00084336">
        <w:t>Perceived colour diversity predicts emotional outcomes more accurately than objective planting metrics.</w:t>
      </w:r>
    </w:p>
    <w:p w14:paraId="45B4A9B8" w14:textId="77777777" w:rsidR="00084336" w:rsidRPr="00084336" w:rsidRDefault="00084336" w:rsidP="00084336">
      <w:pPr>
        <w:pStyle w:val="MainBodyText"/>
        <w:numPr>
          <w:ilvl w:val="0"/>
          <w:numId w:val="160"/>
        </w:numPr>
      </w:pPr>
      <w:r w:rsidRPr="00084336">
        <w:t>Subjective colour perception is significantly shaped by education level, cultural background, and nature connectedness.</w:t>
      </w:r>
    </w:p>
    <w:p w14:paraId="3EDFDB80" w14:textId="77777777" w:rsidR="00084336" w:rsidRPr="00084336" w:rsidRDefault="00084336" w:rsidP="00084336">
      <w:pPr>
        <w:pStyle w:val="MainBodyText"/>
        <w:numPr>
          <w:ilvl w:val="0"/>
          <w:numId w:val="160"/>
        </w:numPr>
      </w:pPr>
      <w:r w:rsidRPr="00084336">
        <w:t>Users with lower baseline negative affect perceive significantly higher colour diversity, indicating a perceptual bias.</w:t>
      </w:r>
    </w:p>
    <w:p w14:paraId="1F7D99C6" w14:textId="77777777" w:rsidR="00084336" w:rsidRPr="00803B50" w:rsidRDefault="00084336" w:rsidP="00084336">
      <w:pPr>
        <w:pStyle w:val="PaperHeading2"/>
      </w:pPr>
      <w:r w:rsidRPr="00803B50">
        <w:t>Abstract</w:t>
      </w:r>
    </w:p>
    <w:p w14:paraId="712CFE04" w14:textId="77777777" w:rsidR="00084336" w:rsidRPr="00084336" w:rsidRDefault="00084336" w:rsidP="00084336">
      <w:pPr>
        <w:pStyle w:val="MainBodyText"/>
      </w:pPr>
      <w:r w:rsidRPr="00084336">
        <w:t xml:space="preserve">Flower colour is widely used to shape the affective tone of green spaces, yet practical guidance on how colour tone (warm vs. cool) and colour diversity influence emotion is limited, particularly when accounting for perceived diversity. In an online experiment (N = 1,635), participants navigated 360° virtual parks that varied by colour tone and Actual Colour Diversity (two vs. four flower colours). Affect (Joviality, Serenity, Negative Affect) was assessed at three time points under a cool sequence (Baseline → Stressor → Park) and a warm sequence (Baseline → Park → Stressor), and participants rated Perceived Colour Diversity. Cool-colour parks facilitated recovery after stress (Joviality and Serenity increased; Negative Affect decreased below baseline). Warm-colour parks improved mood initially but did not buffer the subsequent stress response. Actual Colour Diversity showed little effect on affect, though it consistently increased preference. Perceived Colour Diversity was more predictive of emotion: in cool settings, higher perceived diversity aligned with more positive affect, whereas in warm settings it was associated with lower Joviality at individual time points. Participants who perceived higher </w:t>
      </w:r>
      <w:r w:rsidRPr="00084336">
        <w:lastRenderedPageBreak/>
        <w:t>diversity also reported lower baseline Negative Affect, indicating potential perceptual bias. These findings suggest that designing for how users perceive colour, alongside what is planted, can strengthen the emotional performance of urban green spaces; cool, coherent palettes appear advantageous for restoration, while warm palettes should be used with moderation in energising contexts.</w:t>
      </w:r>
    </w:p>
    <w:p w14:paraId="630F7332" w14:textId="139424CA" w:rsidR="00084336" w:rsidRDefault="00084336" w:rsidP="00084336">
      <w:pPr>
        <w:pStyle w:val="MainBodyText"/>
      </w:pPr>
      <w:r>
        <w:t xml:space="preserve">Keywords: </w:t>
      </w:r>
      <w:r w:rsidRPr="00084336">
        <w:t xml:space="preserve">Flower </w:t>
      </w:r>
      <w:r>
        <w:t>c</w:t>
      </w:r>
      <w:r w:rsidRPr="00084336">
        <w:t xml:space="preserve">olour; Perceived </w:t>
      </w:r>
      <w:r>
        <w:t>d</w:t>
      </w:r>
      <w:r w:rsidRPr="00084336">
        <w:t xml:space="preserve">iversity; Restorative </w:t>
      </w:r>
      <w:r>
        <w:t>e</w:t>
      </w:r>
      <w:r w:rsidRPr="00084336">
        <w:t xml:space="preserve">nvironments; Affect; Virtual </w:t>
      </w:r>
      <w:r>
        <w:t>p</w:t>
      </w:r>
      <w:r w:rsidRPr="00084336">
        <w:t xml:space="preserve">arks; Landscape </w:t>
      </w:r>
      <w:r>
        <w:t>d</w:t>
      </w:r>
      <w:r w:rsidRPr="00084336">
        <w:t>esign.</w:t>
      </w:r>
    </w:p>
    <w:p w14:paraId="2C6231D2" w14:textId="77777777" w:rsidR="00084336" w:rsidRPr="00B73E3F" w:rsidRDefault="00084336" w:rsidP="00084336">
      <w:pPr>
        <w:pStyle w:val="PaperHeading2"/>
        <w:pageBreakBefore/>
      </w:pPr>
      <w:r w:rsidRPr="00B73E3F">
        <w:lastRenderedPageBreak/>
        <w:t>1. Introduction</w:t>
      </w:r>
    </w:p>
    <w:p w14:paraId="7B073B96" w14:textId="33DE57C6" w:rsidR="00084336" w:rsidRPr="00084336" w:rsidRDefault="00084336" w:rsidP="00084336">
      <w:pPr>
        <w:pStyle w:val="MainBodyText"/>
      </w:pPr>
      <w:r w:rsidRPr="00C3499C">
        <w:t xml:space="preserve">Flowers play an important role in creating visually pleasing and emotionally supportive landscapes. Their contribution to psychological well-being is well-documented, with numerous studies highlighting their capacity to reduce negative emotions, elevate mood, and promote relaxation </w:t>
      </w:r>
      <w:r>
        <w:fldChar w:fldCharType="begin">
          <w:fldData xml:space="preserve">PEVuZE5vdGU+PENpdGU+PEF1dGhvcj5IYXZpbGFuZC1Kb25lczwvQXV0aG9yPjxZZWFyPjIwMDU8
L1llYXI+PFJlY051bT4xMDQ8L1JlY051bT48RGlzcGxheVRleHQ+KEhhdmlsYW5kLUpvbmVzICZh
bXA7IE1jR3VpcmUsIDIwMDU7IEhveWxlICZhbXA7IEpvcmdlbnNlbiwgMjAxNzsgSmFoYW5pICZh
bXA7IFNhZmZhcmloYSwgMjAyMCk8L0Rpc3BsYXlUZXh0PjxyZWNvcmQ+PHJlYy1udW1iZXI+MTA0
PC9yZWMtbnVtYmVyPjxmb3JlaWduLWtleXM+PGtleSBhcHA9IkVOIiBkYi1pZD0iemV6ZDVlOXRi
ZmRhNXdleDVhZXB3dHY3MHpzc3JkcjJyeHR0IiB0aW1lc3RhbXA9IjE3NDM1NDIzODMiPjEwNDwv
a2V5PjwvZm9yZWlnbi1rZXlzPjxyZWYtdHlwZSBuYW1lPSJKb3VybmFsIEFydGljbGUiPjE3PC9y
ZWYtdHlwZT48Y29udHJpYnV0b3JzPjxhdXRob3JzPjxhdXRob3I+SGF2aWxhbmQtSm9uZXMsIEou
LCBSb3NhcmlvLCBILiBILiwgV2lsc29uLCBQLiw8L2F1dGhvcj48YXV0aG9yPk1jR3VpcmUsIFQu
IFIuPC9hdXRob3I+PC9hdXRob3JzPjwvY29udHJpYnV0b3JzPjx0aXRsZXM+PHRpdGxlPkFuIGVu
dmlyb25tZW50YWwgYXBwcm9hY2ggdG8gcG9zaXRpdmUgZW1vdGlvbjogRmxvd2VyczwvdGl0bGU+
PHNlY29uZGFyeS10aXRsZT5Fdm9sdXRpb25hcnkgUHN5Y2hvbG9neTwvc2Vjb25kYXJ5LXRpdGxl
PjwvdGl0bGVzPjxwZXJpb2RpY2FsPjxmdWxsLXRpdGxlPkV2b2x1dGlvbmFyeSBQc3ljaG9sb2d5
PC9mdWxsLXRpdGxlPjwvcGVyaW9kaWNhbD48cGFnZXM+MTA04oCTMTMyPC9wYWdlcz48dm9sdW1l
PjM8L3ZvbHVtZT48ZGF0ZXM+PHllYXI+MjAwNTwveWVhcj48L2RhdGVzPjx1cmxzPjwvdXJscz48
L3JlY29yZD48L0NpdGU+PENpdGU+PEF1dGhvcj5Ib3lsZTwvQXV0aG9yPjxZZWFyPjIwMTc8L1ll
YXI+PFJlY051bT4xMDU8L1JlY051bT48cmVjb3JkPjxyZWMtbnVtYmVyPjEwNTwvcmVjLW51bWJl
cj48Zm9yZWlnbi1rZXlzPjxrZXkgYXBwPSJFTiIgZGItaWQ9InplemQ1ZTl0YmZkYTV3ZXg1YWVw
d3R2NzB6c3NyZHIycnh0dCIgdGltZXN0YW1wPSIxNzQzNTQyMzgzIj4xMDU8L2tleT48L2ZvcmVp
Z24ta2V5cz48cmVmLXR5cGUgbmFtZT0iSm91cm5hbCBBcnRpY2xlIj4xNzwvcmVmLXR5cGU+PGNv
bnRyaWJ1dG9ycz48YXV0aG9ycz48YXV0aG9yPkhveWxlLCBILiwgSGl0Y2htb3VnaCwgSi4sPC9h
dXRob3I+PGF1dGhvcj5Kb3JnZW5zZW4sIEEuPC9hdXRob3I+PC9hdXRob3JzPjwvY29udHJpYnV0
b3JzPjx0aXRsZXM+PHRpdGxlPkFsbCBhYm91dCB0aGUg4oCYd293IGZhY3RvcuKAmT8gVGhlIHJl
bGF0aW9uc2hpcHMgYmV0d2VlbiBhZXN0aGV0aWNzLCByZXN0b3JhdGl2ZSBlZmZlY3QgYW5kIHBl
cmNlaXZlZCBiaW9kaXZlcnNpdHkgaW4gZGVzaWduZWQgdXJiYW4gcGxhbnRpbmc8L3RpdGxlPjxz
ZWNvbmRhcnktdGl0bGU+TGFuZHNjYXBlIGFuZCBVcmJhbiBQbGFubmluZzwvc2Vjb25kYXJ5LXRp
dGxlPjwvdGl0bGVzPjxwZXJpb2RpY2FsPjxmdWxsLXRpdGxlPkxhbmRzY2FwZSBhbmQgVXJiYW4g
UGxhbm5pbmc8L2Z1bGwtdGl0bGU+PC9wZXJpb2RpY2FsPjxwYWdlcz4xMDnigJMxMjM8L3BhZ2Vz
Pjx2b2x1bWU+MTY0PC92b2x1bWU+PGRhdGVzPjx5ZWFyPjIwMTc8L3llYXI+PC9kYXRlcz48dXJs
cz48cmVsYXRlZC11cmxzPjx1cmw+aHR0cHM6Ly9kb2kub3JnLzEwLjEwMTYvai5sYW5kdXJicGxh
bi4yMDE3LjAzLjAxMTwvdXJsPjwvcmVsYXRlZC11cmxzPjwvdXJscz48L3JlY29yZD48L0NpdGU+
PENpdGU+PEF1dGhvcj5KYWhhbmk8L0F1dGhvcj48WWVhcj4yMDIwPC9ZZWFyPjxSZWNOdW0+OTQ8
L1JlY051bT48cmVjb3JkPjxyZWMtbnVtYmVyPjk0PC9yZWMtbnVtYmVyPjxmb3JlaWduLWtleXM+
PGtleSBhcHA9IkVOIiBkYi1pZD0iemV6ZDVlOXRiZmRhNXdleDVhZXB3dHY3MHpzc3JkcjJyeHR0
IiB0aW1lc3RhbXA9IjE3MjA1MTcxNzciPjk0PC9rZXk+PC9mb3JlaWduLWtleXM+PHJlZi10eXBl
IG5hbWU9IkpvdXJuYWwgQXJ0aWNsZSI+MTc8L3JlZi10eXBlPjxjb250cmlidXRvcnM+PGF1dGhv
cnM+PGF1dGhvcj5KYWhhbmksIEFsaTwvYXV0aG9yPjxhdXRob3I+U2FmZmFyaWhhLCBNYXJ5YW08
L2F1dGhvcj48L2F1dGhvcnM+PC9jb250cmlidXRvcnM+PHRpdGxlcz48dGl0bGU+QWVzdGhldGlj
IHByZWZlcmVuY2UgYW5kIG1lbnRhbCByZXN0b3JhdGlvbiBwcmVkaWN0aW9uIGluIHVyYmFuIHBh
cmtzOiBBbiBhcHBsaWNhdGlvbiBvZiBlbnZpcm9ubWVudGFsIG1vZGVsaW5nIGFwcHJvYWNoPC90
aXRsZT48c2Vjb25kYXJ5LXRpdGxlPlVyYmFuIEZvcmVzdHJ5ICZhbXA7IFVyYmFuIEdyZWVuaW5n
PC9zZWNvbmRhcnktdGl0bGU+PC90aXRsZXM+PHBlcmlvZGljYWw+PGZ1bGwtdGl0bGU+VXJiYW4g
Rm9yZXN0cnkgJmFtcDsgVXJiYW4gR3JlZW5pbmc8L2Z1bGwtdGl0bGU+PC9wZXJpb2RpY2FsPjx2
b2x1bWU+NTQ8L3ZvbHVtZT48c2VjdGlvbj4xMjY3NzU8L3NlY3Rpb24+PGRhdGVzPjx5ZWFyPjIw
MjA8L3llYXI+PC9kYXRlcz48aXNibj4xNjE4ODY2NzwvaXNibj48dXJscz48L3VybHM+PGVsZWN0
cm9uaWMtcmVzb3VyY2UtbnVtPjEwLjEwMTYvai51ZnVnLjIwMjAuMTI2Nzc1PC9lbGVjdHJvbmlj
LXJlc291cmNlLW51bT48L3JlY29yZD48L0NpdGU+PC9FbmROb3RlPn==
</w:fldData>
        </w:fldChar>
      </w:r>
      <w:r>
        <w:instrText xml:space="preserve"> ADDIN EN.CITE </w:instrText>
      </w:r>
      <w:r>
        <w:fldChar w:fldCharType="begin">
          <w:fldData xml:space="preserve">PEVuZE5vdGU+PENpdGU+PEF1dGhvcj5IYXZpbGFuZC1Kb25lczwvQXV0aG9yPjxZZWFyPjIwMDU8
L1llYXI+PFJlY051bT4xMDQ8L1JlY051bT48RGlzcGxheVRleHQ+KEhhdmlsYW5kLUpvbmVzICZh
bXA7IE1jR3VpcmUsIDIwMDU7IEhveWxlICZhbXA7IEpvcmdlbnNlbiwgMjAxNzsgSmFoYW5pICZh
bXA7IFNhZmZhcmloYSwgMjAyMCk8L0Rpc3BsYXlUZXh0PjxyZWNvcmQ+PHJlYy1udW1iZXI+MTA0
PC9yZWMtbnVtYmVyPjxmb3JlaWduLWtleXM+PGtleSBhcHA9IkVOIiBkYi1pZD0iemV6ZDVlOXRi
ZmRhNXdleDVhZXB3dHY3MHpzc3JkcjJyeHR0IiB0aW1lc3RhbXA9IjE3NDM1NDIzODMiPjEwNDwv
a2V5PjwvZm9yZWlnbi1rZXlzPjxyZWYtdHlwZSBuYW1lPSJKb3VybmFsIEFydGljbGUiPjE3PC9y
ZWYtdHlwZT48Y29udHJpYnV0b3JzPjxhdXRob3JzPjxhdXRob3I+SGF2aWxhbmQtSm9uZXMsIEou
LCBSb3NhcmlvLCBILiBILiwgV2lsc29uLCBQLiw8L2F1dGhvcj48YXV0aG9yPk1jR3VpcmUsIFQu
IFIuPC9hdXRob3I+PC9hdXRob3JzPjwvY29udHJpYnV0b3JzPjx0aXRsZXM+PHRpdGxlPkFuIGVu
dmlyb25tZW50YWwgYXBwcm9hY2ggdG8gcG9zaXRpdmUgZW1vdGlvbjogRmxvd2VyczwvdGl0bGU+
PHNlY29uZGFyeS10aXRsZT5Fdm9sdXRpb25hcnkgUHN5Y2hvbG9neTwvc2Vjb25kYXJ5LXRpdGxl
PjwvdGl0bGVzPjxwZXJpb2RpY2FsPjxmdWxsLXRpdGxlPkV2b2x1dGlvbmFyeSBQc3ljaG9sb2d5
PC9mdWxsLXRpdGxlPjwvcGVyaW9kaWNhbD48cGFnZXM+MTA04oCTMTMyPC9wYWdlcz48dm9sdW1l
PjM8L3ZvbHVtZT48ZGF0ZXM+PHllYXI+MjAwNTwveWVhcj48L2RhdGVzPjx1cmxzPjwvdXJscz48
L3JlY29yZD48L0NpdGU+PENpdGU+PEF1dGhvcj5Ib3lsZTwvQXV0aG9yPjxZZWFyPjIwMTc8L1ll
YXI+PFJlY051bT4xMDU8L1JlY051bT48cmVjb3JkPjxyZWMtbnVtYmVyPjEwNTwvcmVjLW51bWJl
cj48Zm9yZWlnbi1rZXlzPjxrZXkgYXBwPSJFTiIgZGItaWQ9InplemQ1ZTl0YmZkYTV3ZXg1YWVw
d3R2NzB6c3NyZHIycnh0dCIgdGltZXN0YW1wPSIxNzQzNTQyMzgzIj4xMDU8L2tleT48L2ZvcmVp
Z24ta2V5cz48cmVmLXR5cGUgbmFtZT0iSm91cm5hbCBBcnRpY2xlIj4xNzwvcmVmLXR5cGU+PGNv
bnRyaWJ1dG9ycz48YXV0aG9ycz48YXV0aG9yPkhveWxlLCBILiwgSGl0Y2htb3VnaCwgSi4sPC9h
dXRob3I+PGF1dGhvcj5Kb3JnZW5zZW4sIEEuPC9hdXRob3I+PC9hdXRob3JzPjwvY29udHJpYnV0
b3JzPjx0aXRsZXM+PHRpdGxlPkFsbCBhYm91dCB0aGUg4oCYd293IGZhY3RvcuKAmT8gVGhlIHJl
bGF0aW9uc2hpcHMgYmV0d2VlbiBhZXN0aGV0aWNzLCByZXN0b3JhdGl2ZSBlZmZlY3QgYW5kIHBl
cmNlaXZlZCBiaW9kaXZlcnNpdHkgaW4gZGVzaWduZWQgdXJiYW4gcGxhbnRpbmc8L3RpdGxlPjxz
ZWNvbmRhcnktdGl0bGU+TGFuZHNjYXBlIGFuZCBVcmJhbiBQbGFubmluZzwvc2Vjb25kYXJ5LXRp
dGxlPjwvdGl0bGVzPjxwZXJpb2RpY2FsPjxmdWxsLXRpdGxlPkxhbmRzY2FwZSBhbmQgVXJiYW4g
UGxhbm5pbmc8L2Z1bGwtdGl0bGU+PC9wZXJpb2RpY2FsPjxwYWdlcz4xMDnigJMxMjM8L3BhZ2Vz
Pjx2b2x1bWU+MTY0PC92b2x1bWU+PGRhdGVzPjx5ZWFyPjIwMTc8L3llYXI+PC9kYXRlcz48dXJs
cz48cmVsYXRlZC11cmxzPjx1cmw+aHR0cHM6Ly9kb2kub3JnLzEwLjEwMTYvai5sYW5kdXJicGxh
bi4yMDE3LjAzLjAxMTwvdXJsPjwvcmVsYXRlZC11cmxzPjwvdXJscz48L3JlY29yZD48L0NpdGU+
PENpdGU+PEF1dGhvcj5KYWhhbmk8L0F1dGhvcj48WWVhcj4yMDIwPC9ZZWFyPjxSZWNOdW0+OTQ8
L1JlY051bT48cmVjb3JkPjxyZWMtbnVtYmVyPjk0PC9yZWMtbnVtYmVyPjxmb3JlaWduLWtleXM+
PGtleSBhcHA9IkVOIiBkYi1pZD0iemV6ZDVlOXRiZmRhNXdleDVhZXB3dHY3MHpzc3JkcjJyeHR0
IiB0aW1lc3RhbXA9IjE3MjA1MTcxNzciPjk0PC9rZXk+PC9mb3JlaWduLWtleXM+PHJlZi10eXBl
IG5hbWU9IkpvdXJuYWwgQXJ0aWNsZSI+MTc8L3JlZi10eXBlPjxjb250cmlidXRvcnM+PGF1dGhv
cnM+PGF1dGhvcj5KYWhhbmksIEFsaTwvYXV0aG9yPjxhdXRob3I+U2FmZmFyaWhhLCBNYXJ5YW08
L2F1dGhvcj48L2F1dGhvcnM+PC9jb250cmlidXRvcnM+PHRpdGxlcz48dGl0bGU+QWVzdGhldGlj
IHByZWZlcmVuY2UgYW5kIG1lbnRhbCByZXN0b3JhdGlvbiBwcmVkaWN0aW9uIGluIHVyYmFuIHBh
cmtzOiBBbiBhcHBsaWNhdGlvbiBvZiBlbnZpcm9ubWVudGFsIG1vZGVsaW5nIGFwcHJvYWNoPC90
aXRsZT48c2Vjb25kYXJ5LXRpdGxlPlVyYmFuIEZvcmVzdHJ5ICZhbXA7IFVyYmFuIEdyZWVuaW5n
PC9zZWNvbmRhcnktdGl0bGU+PC90aXRsZXM+PHBlcmlvZGljYWw+PGZ1bGwtdGl0bGU+VXJiYW4g
Rm9yZXN0cnkgJmFtcDsgVXJiYW4gR3JlZW5pbmc8L2Z1bGwtdGl0bGU+PC9wZXJpb2RpY2FsPjx2
b2x1bWU+NTQ8L3ZvbHVtZT48c2VjdGlvbj4xMjY3NzU8L3NlY3Rpb24+PGRhdGVzPjx5ZWFyPjIw
MjA8L3llYXI+PC9kYXRlcz48aXNibj4xNjE4ODY2NzwvaXNibj48dXJscz48L3VybHM+PGVsZWN0
cm9uaWMtcmVzb3VyY2UtbnVtPjEwLjEwMTYvai51ZnVnLjIwMjAuMTI2Nzc1PC9lbGVjdHJvbmlj
LXJlc291cmNlLW51bT48L3JlY29yZD48L0NpdGU+PC9FbmROb3RlPn==
</w:fldData>
        </w:fldChar>
      </w:r>
      <w:r>
        <w:instrText xml:space="preserve"> ADDIN EN.CITE.DATA </w:instrText>
      </w:r>
      <w:r>
        <w:fldChar w:fldCharType="end"/>
      </w:r>
      <w:r>
        <w:fldChar w:fldCharType="separate"/>
      </w:r>
      <w:r>
        <w:rPr>
          <w:noProof/>
        </w:rPr>
        <w:t>(Haviland-Jones &amp; McGuire, 2005; Hoyle &amp; Jorgensen, 2017; Jahani &amp; Saffariha, 2020)</w:t>
      </w:r>
      <w:r>
        <w:fldChar w:fldCharType="end"/>
      </w:r>
      <w:r w:rsidRPr="00C3499C">
        <w:t xml:space="preserve"> For example, </w:t>
      </w:r>
      <w:r>
        <w:fldChar w:fldCharType="begin"/>
      </w:r>
      <w:r>
        <w:instrText xml:space="preserve"> ADDIN EN.CITE &lt;EndNote&gt;&lt;Cite AuthorYear="1"&gt;&lt;Author&gt;Mochizuki-Kawai&lt;/Author&gt;&lt;Year&gt;2020&lt;/Year&gt;&lt;RecNum&gt;125&lt;/RecNum&gt;&lt;DisplayText&gt;Mochizuki-Kawai and Mochizuki (2020)&lt;/DisplayText&gt;&lt;record&gt;&lt;rec-number&gt;125&lt;/rec-number&gt;&lt;foreign-keys&gt;&lt;key app="EN" db-id="zezd5e9tbfda5wex5aepwtv70zssrdr2rxtt" timestamp="1743542477"&gt;125&lt;/key&gt;&lt;/foreign-keys&gt;&lt;ref-type name="Journal Article"&gt;17&lt;/ref-type&gt;&lt;contributors&gt;&lt;authors&gt;&lt;author&gt;Mochizuki-Kawai, H., Matsuda, I.,&lt;/author&gt;&lt;author&gt;Mochizuki, S.&lt;/author&gt;&lt;/authors&gt;&lt;/contributors&gt;&lt;titles&gt;&lt;title&gt;Viewing a flower image provides automatic recovery effects after psychological stress&lt;/title&gt;&lt;secondary-title&gt;Journal of Environmental Psychology&lt;/secondary-title&gt;&lt;/titles&gt;&lt;periodical&gt;&lt;full-title&gt;Journal of Environmental Psychology&lt;/full-title&gt;&lt;/periodical&gt;&lt;pages&gt;101445&lt;/pages&gt;&lt;volume&gt;70&lt;/volume&gt;&lt;dates&gt;&lt;year&gt;2020&lt;/year&gt;&lt;/dates&gt;&lt;urls&gt;&lt;related-urls&gt;&lt;url&gt;https://doi.org/10.1016/j.jenvp.2020.101445&lt;/url&gt;&lt;/related-urls&gt;&lt;/urls&gt;&lt;/record&gt;&lt;/Cite&gt;&lt;/EndNote&gt;</w:instrText>
      </w:r>
      <w:r>
        <w:fldChar w:fldCharType="separate"/>
      </w:r>
      <w:r>
        <w:rPr>
          <w:noProof/>
        </w:rPr>
        <w:t>Mochizuki-Kawai and Mochizuki (2020)</w:t>
      </w:r>
      <w:r>
        <w:fldChar w:fldCharType="end"/>
      </w:r>
      <w:r w:rsidRPr="00C3499C">
        <w:t xml:space="preserve"> found that the presence of flowers is linked to significant improvements in mood states, and </w:t>
      </w:r>
      <w:r>
        <w:fldChar w:fldCharType="begin"/>
      </w:r>
      <w:r>
        <w:instrText xml:space="preserve"> ADDIN EN.CITE &lt;EndNote&gt;&lt;Cite AuthorYear="1"&gt;&lt;Author&gt;Park&lt;/Author&gt;&lt;Year&gt;2009&lt;/Year&gt;&lt;RecNum&gt;7&lt;/RecNum&gt;&lt;DisplayText&gt;Park and Mattson (2009)&lt;/DisplayText&gt;&lt;record&gt;&lt;rec-number&gt;7&lt;/rec-number&gt;&lt;foreign-keys&gt;&lt;key app="EN" db-id="zezd5e9tbfda5wex5aepwtv70zssrdr2rxtt" timestamp="1680778393"&gt;7&lt;/key&gt;&lt;/foreign-keys&gt;&lt;ref-type name="Journal Article"&gt;17&lt;/ref-type&gt;&lt;contributors&gt;&lt;authors&gt;&lt;author&gt;Park, Seong-Hyun&lt;/author&gt;&lt;author&gt;Mattson, Richard H.&lt;/author&gt;&lt;/authors&gt;&lt;/contributors&gt;&lt;titles&gt;&lt;title&gt;Therapeutic influences of plants in hospital rooms on surgical recovery&lt;/title&gt;&lt;secondary-title&gt;HORTSCIENCE&lt;/secondary-title&gt;&lt;/titles&gt;&lt;periodical&gt;&lt;full-title&gt;HORTSCIENCE&lt;/full-title&gt;&lt;/periodical&gt;&lt;pages&gt;102-105&lt;/pages&gt;&lt;volume&gt;44&lt;/volume&gt;&lt;number&gt;1&lt;/number&gt;&lt;dates&gt;&lt;year&gt;2009&lt;/year&gt;&lt;/dates&gt;&lt;urls&gt;&lt;/urls&gt;&lt;/record&gt;&lt;/Cite&gt;&lt;/EndNote&gt;</w:instrText>
      </w:r>
      <w:r>
        <w:fldChar w:fldCharType="separate"/>
      </w:r>
      <w:r>
        <w:rPr>
          <w:noProof/>
        </w:rPr>
        <w:t>Park and Mattson (2009)</w:t>
      </w:r>
      <w:r>
        <w:fldChar w:fldCharType="end"/>
      </w:r>
      <w:r>
        <w:t xml:space="preserve"> </w:t>
      </w:r>
      <w:r w:rsidRPr="00C3499C">
        <w:t xml:space="preserve">reported that hospital patients exposed to flowers experienced fewer symptoms and required less pain medication. These therapeutic effects are believed to stem, in part, from flowers’ ability to stimulate endorphin release and trigger positive emotional responses </w:t>
      </w:r>
      <w:r>
        <w:fldChar w:fldCharType="begin"/>
      </w:r>
      <w:r>
        <w:instrText xml:space="preserve"> ADDIN EN.CITE &lt;EndNote&gt;&lt;Cite&gt;&lt;Author&gt;Elsadek&lt;/Author&gt;&lt;Year&gt;2020&lt;/Year&gt;&lt;RecNum&gt;12&lt;/RecNum&gt;&lt;DisplayText&gt;(Elsadek &amp;amp; Liu, 2020; Xie et al., 2021)&lt;/DisplayText&gt;&lt;record&gt;&lt;rec-number&gt;12&lt;/rec-number&gt;&lt;foreign-keys&gt;&lt;key app="EN" db-id="zezd5e9tbfda5wex5aepwtv70zssrdr2rxtt" timestamp="1680797262"&gt;12&lt;/key&gt;&lt;/foreign-keys&gt;&lt;ref-type name="Journal Article"&gt;17&lt;/ref-type&gt;&lt;contributors&gt;&lt;authors&gt;&lt;author&gt;Elsadek, Mohamed&lt;/author&gt;&lt;author&gt;Liu, Binyi&lt;/author&gt;&lt;/authors&gt;&lt;/contributors&gt;&lt;titles&gt;&lt;title&gt;Effects of viewing flowering plants on employees&amp;apos; wellbeing in an office-like environment&lt;/title&gt;&lt;secondary-title&gt;Indoor and Built Environment&lt;/secondary-title&gt;&lt;/titles&gt;&lt;periodical&gt;&lt;full-title&gt;Indoor and Built Environment&lt;/full-title&gt;&lt;/periodical&gt;&lt;pages&gt;1429-1440&lt;/pages&gt;&lt;volume&gt;30&lt;/volume&gt;&lt;number&gt;9&lt;/number&gt;&lt;section&gt;1429&lt;/section&gt;&lt;dates&gt;&lt;year&gt;2020&lt;/year&gt;&lt;/dates&gt;&lt;isbn&gt;1420-326X&amp;#xD;1423-0070&lt;/isbn&gt;&lt;urls&gt;&lt;/urls&gt;&lt;electronic-resource-num&gt;10.1177/1420326x20942572&lt;/electronic-resource-num&gt;&lt;/record&gt;&lt;/Cite&gt;&lt;Cite&gt;&lt;Author&gt;Xie&lt;/Author&gt;&lt;Year&gt;2021&lt;/Year&gt;&lt;RecNum&gt;13&lt;/RecNum&gt;&lt;record&gt;&lt;rec-number&gt;13&lt;/rec-number&gt;&lt;foreign-keys&gt;&lt;key app="EN" db-id="zezd5e9tbfda5wex5aepwtv70zssrdr2rxtt" timestamp="1680797517"&gt;13&lt;/key&gt;&lt;/foreign-keys&gt;&lt;ref-type name="Journal Article"&gt;17&lt;/ref-type&gt;&lt;contributors&gt;&lt;authors&gt;&lt;author&gt;Xie, Junfang&lt;/author&gt;&lt;author&gt;Liu, Binyi&lt;/author&gt;&lt;author&gt;Elsadek, Mohamed&lt;/author&gt;&lt;/authors&gt;&lt;/contributors&gt;&lt;titles&gt;&lt;title&gt;How Can Flowers and Their Colors Promote Individuals’ Physiological and Psychological States during the COVID-19 Lockdown?&lt;/title&gt;&lt;secondary-title&gt;International Journal of Environmental Research and Public Health&lt;/secondary-title&gt;&lt;/titles&gt;&lt;periodical&gt;&lt;full-title&gt;International Journal of Environmental Research and Public Health&lt;/full-title&gt;&lt;/periodical&gt;&lt;volume&gt;18&lt;/volume&gt;&lt;section&gt;10258&lt;/section&gt;&lt;dates&gt;&lt;year&gt;2021&lt;/year&gt;&lt;/dates&gt;&lt;isbn&gt;16604601&lt;/isbn&gt;&lt;urls&gt;&lt;/urls&gt;&lt;electronic-resource-num&gt;10.3390/ijerph181910258&lt;/electronic-resource-num&gt;&lt;/record&gt;&lt;/Cite&gt;&lt;/EndNote&gt;</w:instrText>
      </w:r>
      <w:r>
        <w:fldChar w:fldCharType="separate"/>
      </w:r>
      <w:r>
        <w:rPr>
          <w:noProof/>
        </w:rPr>
        <w:t>(Elsadek &amp; Liu, 2020; Xie et al., 2021)</w:t>
      </w:r>
      <w:r>
        <w:fldChar w:fldCharType="end"/>
      </w:r>
      <w:r>
        <w:t>.</w:t>
      </w:r>
    </w:p>
    <w:p w14:paraId="2BCE2C98" w14:textId="33CD9320" w:rsidR="00084336" w:rsidRPr="00084336" w:rsidRDefault="00084336" w:rsidP="00084336">
      <w:pPr>
        <w:pStyle w:val="MainBodyText"/>
        <w:rPr>
          <w:rFonts w:asciiTheme="majorBidi" w:hAnsiTheme="majorBidi" w:cstheme="majorBidi"/>
        </w:rPr>
      </w:pPr>
      <w:r w:rsidRPr="00FE7C8E">
        <w:rPr>
          <w:rFonts w:asciiTheme="majorBidi" w:hAnsiTheme="majorBidi" w:cstheme="majorBidi"/>
          <w:color w:val="0E0E0E"/>
        </w:rPr>
        <w:t>While this study focuses specifically on flowering plants, it is important to acknowledge that plant form more broadly</w:t>
      </w:r>
      <w:r w:rsidRPr="00FE7C8E">
        <w:rPr>
          <w:rFonts w:asciiTheme="majorBidi" w:hAnsiTheme="majorBidi" w:cstheme="majorBidi" w:hint="eastAsia"/>
          <w:color w:val="0E0E0E"/>
        </w:rPr>
        <w:t>—</w:t>
      </w:r>
      <w:r w:rsidRPr="00FE7C8E">
        <w:rPr>
          <w:rFonts w:asciiTheme="majorBidi" w:hAnsiTheme="majorBidi" w:cstheme="majorBidi"/>
          <w:color w:val="0E0E0E"/>
        </w:rPr>
        <w:t>including the overall shape, height, and structural arrangement of vegetation</w:t>
      </w:r>
      <w:r w:rsidRPr="00FE7C8E">
        <w:rPr>
          <w:rFonts w:asciiTheme="majorBidi" w:hAnsiTheme="majorBidi" w:cstheme="majorBidi" w:hint="eastAsia"/>
          <w:color w:val="0E0E0E"/>
        </w:rPr>
        <w:t>—</w:t>
      </w:r>
      <w:r w:rsidRPr="00FE7C8E">
        <w:rPr>
          <w:rFonts w:asciiTheme="majorBidi" w:hAnsiTheme="majorBidi" w:cstheme="majorBidi"/>
          <w:color w:val="0E0E0E"/>
        </w:rPr>
        <w:t>also contributes to the aesthetic and emotional experience of landscapes. Within the floral context,</w:t>
      </w:r>
      <w:r>
        <w:rPr>
          <w:rStyle w:val="apple-converted-space"/>
          <w:rFonts w:asciiTheme="majorBidi" w:eastAsiaTheme="majorEastAsia" w:hAnsiTheme="majorBidi" w:cstheme="majorBidi"/>
          <w:color w:val="0E0E0E"/>
        </w:rPr>
        <w:t xml:space="preserve"> </w:t>
      </w:r>
      <w:r w:rsidRPr="00FE7C8E">
        <w:rPr>
          <w:rFonts w:asciiTheme="majorBidi" w:hAnsiTheme="majorBidi" w:cstheme="majorBidi"/>
        </w:rPr>
        <w:t xml:space="preserve">previous studies have examined variables such as flower shape, scent, species richness, and abundance. Among these, colour has emerged as one of the most influential features due to its strong associations with human emotion </w:t>
      </w:r>
      <w:r w:rsidRPr="00FE7C8E">
        <w:rPr>
          <w:rFonts w:asciiTheme="majorBidi" w:hAnsiTheme="majorBidi" w:cstheme="majorBidi"/>
        </w:rPr>
        <w:fldChar w:fldCharType="begin"/>
      </w:r>
      <w:r w:rsidRPr="00FE7C8E">
        <w:rPr>
          <w:rFonts w:asciiTheme="majorBidi" w:hAnsiTheme="majorBidi" w:cstheme="majorBidi"/>
        </w:rPr>
        <w:instrText xml:space="preserve"> ADDIN EN.CITE &lt;EndNote&gt;&lt;Cite&gt;&lt;Author&gt;Valdez&lt;/Author&gt;&lt;Year&gt;1994&lt;/Year&gt;&lt;RecNum&gt;110&lt;/RecNum&gt;&lt;DisplayText&gt;(Valdez &amp;amp; Mehrabian, 1994; Xie et al., 2021)&lt;/DisplayText&gt;&lt;record&gt;&lt;rec-number&gt;110&lt;/rec-number&gt;&lt;foreign-keys&gt;&lt;key app="EN" db-id="zezd5e9tbfda5wex5aepwtv70zssrdr2rxtt" timestamp="1743542383"&gt;110&lt;/key&gt;&lt;/foreign-keys&gt;&lt;ref-type name="Journal Article"&gt;17&lt;/ref-type&gt;&lt;contributors&gt;&lt;authors&gt;&lt;author&gt;Valdez, P.&lt;/author&gt;&lt;author&gt;Mehrabian, A.&lt;/author&gt;&lt;/authors&gt;&lt;/contributors&gt;&lt;titles&gt;&lt;title&gt;Effects of color on emotions&lt;/title&gt;&lt;secondary-title&gt;Journal of Experimental Psychology: General&lt;/secondary-title&gt;&lt;/titles&gt;&lt;periodical&gt;&lt;full-title&gt;Journal of Experimental Psychology: General&lt;/full-title&gt;&lt;/periodical&gt;&lt;pages&gt;394–409&lt;/pages&gt;&lt;volume&gt;123&lt;/volume&gt;&lt;number&gt;4&lt;/number&gt;&lt;dates&gt;&lt;year&gt;1994&lt;/year&gt;&lt;/dates&gt;&lt;urls&gt;&lt;related-urls&gt;&lt;url&gt;https://doi.org/10.1037/0096-3445.123.4.394&lt;/url&gt;&lt;/related-urls&gt;&lt;/urls&gt;&lt;/record&gt;&lt;/Cite&gt;&lt;Cite&gt;&lt;Author&gt;Xie&lt;/Author&gt;&lt;Year&gt;2021&lt;/Year&gt;&lt;RecNum&gt;13&lt;/RecNum&gt;&lt;record&gt;&lt;rec-number&gt;13&lt;/rec-number&gt;&lt;foreign-keys&gt;&lt;key app="EN" db-id="zezd5e9tbfda5wex5aepwtv70zssrdr2rxtt" timestamp="1680797517"&gt;13&lt;/key&gt;&lt;/foreign-keys&gt;&lt;ref-type name="Journal Article"&gt;17&lt;/ref-type&gt;&lt;contributors&gt;&lt;authors&gt;&lt;author&gt;Xie, Junfang&lt;/author&gt;&lt;author&gt;Liu, Binyi&lt;/author&gt;&lt;author&gt;Elsadek, Mohamed&lt;/author&gt;&lt;/authors&gt;&lt;/contributors&gt;&lt;titles&gt;&lt;title&gt;How Can Flowers and Their Colors Promote Individuals’ Physiological and Psychological States during the COVID-19 Lockdown?&lt;/title&gt;&lt;secondary-title&gt;International Journal of Environmental Research and Public Health&lt;/secondary-title&gt;&lt;/titles&gt;&lt;periodical&gt;&lt;full-title&gt;International Journal of Environmental Research and Public Health&lt;/full-title&gt;&lt;/periodical&gt;&lt;volume&gt;18&lt;/volume&gt;&lt;section&gt;10258&lt;/section&gt;&lt;dates&gt;&lt;year&gt;2021&lt;/year&gt;&lt;/dates&gt;&lt;isbn&gt;16604601&lt;/isbn&gt;&lt;urls&gt;&lt;/urls&gt;&lt;electronic-resource-num&gt;10.3390/ijerph181910258&lt;/electronic-resource-num&gt;&lt;/record&gt;&lt;/Cite&gt;&lt;/EndNote&gt;</w:instrText>
      </w:r>
      <w:r w:rsidRPr="00FE7C8E">
        <w:rPr>
          <w:rFonts w:asciiTheme="majorBidi" w:hAnsiTheme="majorBidi" w:cstheme="majorBidi"/>
        </w:rPr>
        <w:fldChar w:fldCharType="separate"/>
      </w:r>
      <w:r w:rsidRPr="00FE7C8E">
        <w:rPr>
          <w:rFonts w:asciiTheme="majorBidi" w:hAnsiTheme="majorBidi" w:cstheme="majorBidi"/>
          <w:noProof/>
        </w:rPr>
        <w:t>(Valdez &amp; Mehrabian, 1994; Xie et al., 2021)</w:t>
      </w:r>
      <w:r w:rsidRPr="00FE7C8E">
        <w:rPr>
          <w:rFonts w:asciiTheme="majorBidi" w:hAnsiTheme="majorBidi" w:cstheme="majorBidi"/>
        </w:rPr>
        <w:fldChar w:fldCharType="end"/>
      </w:r>
      <w:r w:rsidRPr="00FE7C8E">
        <w:rPr>
          <w:rFonts w:asciiTheme="majorBidi" w:hAnsiTheme="majorBidi" w:cstheme="majorBidi"/>
        </w:rPr>
        <w:t>. Historically, cultures around the world have used flower colours symbolically to convey emotion</w:t>
      </w:r>
      <w:r>
        <w:rPr>
          <w:rFonts w:asciiTheme="majorBidi" w:hAnsiTheme="majorBidi" w:cstheme="majorBidi"/>
        </w:rPr>
        <w:t xml:space="preserve"> </w:t>
      </w:r>
      <w:r>
        <w:rPr>
          <w:rFonts w:asciiTheme="majorBidi" w:hAnsiTheme="majorBidi" w:cstheme="majorBidi"/>
        </w:rPr>
        <w:fldChar w:fldCharType="begin"/>
      </w:r>
      <w:r w:rsidR="001D7716">
        <w:rPr>
          <w:rFonts w:asciiTheme="majorBidi" w:hAnsiTheme="majorBidi" w:cstheme="majorBidi"/>
        </w:rPr>
        <w:instrText xml:space="preserve"> ADDIN EN.CITE &lt;EndNote&gt;&lt;Cite&gt;&lt;Author&gt;Goody&lt;/Author&gt;&lt;Year&gt;1993&lt;/Year&gt;&lt;RecNum&gt;247&lt;/RecNum&gt;&lt;DisplayText&gt;(Goody, 1993)&lt;/DisplayText&gt;&lt;record&gt;&lt;rec-number&gt;247&lt;/rec-number&gt;&lt;foreign-keys&gt;&lt;key app="EN" db-id="zezd5e9tbfda5wex5aepwtv70zssrdr2rxtt" timestamp="1761312994"&gt;247&lt;/key&gt;&lt;/foreign-keys&gt;&lt;ref-type name="Book"&gt;6&lt;/ref-type&gt;&lt;contributors&gt;&lt;authors&gt;&lt;author&gt;Goody, Jack&lt;/author&gt;&lt;/authors&gt;&lt;/contributors&gt;&lt;titles&gt;&lt;title&gt;The culture of flowers.&lt;/title&gt;&lt;/titles&gt;&lt;edition&gt;First Edition&lt;/edition&gt;&lt;dates&gt;&lt;year&gt;1993&lt;/year&gt;&lt;/dates&gt;&lt;pub-location&gt;Cambridge&lt;/pub-location&gt;&lt;publisher&gt;Cambridge University Press&lt;/publisher&gt;&lt;isbn&gt;0-521-12484-4&lt;/isbn&gt;&lt;urls&gt;&lt;/urls&gt;&lt;/record&gt;&lt;/Cite&gt;&lt;/EndNote&gt;</w:instrText>
      </w:r>
      <w:r>
        <w:rPr>
          <w:rFonts w:asciiTheme="majorBidi" w:hAnsiTheme="majorBidi" w:cstheme="majorBidi"/>
        </w:rPr>
        <w:fldChar w:fldCharType="separate"/>
      </w:r>
      <w:r w:rsidR="001D7716">
        <w:rPr>
          <w:rFonts w:asciiTheme="majorBidi" w:hAnsiTheme="majorBidi" w:cstheme="majorBidi"/>
          <w:noProof/>
        </w:rPr>
        <w:t>(Goody, 1993)</w:t>
      </w:r>
      <w:r>
        <w:rPr>
          <w:rFonts w:asciiTheme="majorBidi" w:hAnsiTheme="majorBidi" w:cstheme="majorBidi"/>
        </w:rPr>
        <w:fldChar w:fldCharType="end"/>
      </w:r>
      <w:r w:rsidRPr="00FE7C8E">
        <w:rPr>
          <w:rFonts w:asciiTheme="majorBidi" w:hAnsiTheme="majorBidi" w:cstheme="majorBidi"/>
        </w:rPr>
        <w:t xml:space="preserve">, and </w:t>
      </w:r>
      <w:r>
        <w:rPr>
          <w:rFonts w:asciiTheme="majorBidi" w:hAnsiTheme="majorBidi" w:cstheme="majorBidi"/>
        </w:rPr>
        <w:t>recent</w:t>
      </w:r>
      <w:r w:rsidRPr="00FE7C8E">
        <w:rPr>
          <w:rFonts w:asciiTheme="majorBidi" w:hAnsiTheme="majorBidi" w:cstheme="majorBidi"/>
        </w:rPr>
        <w:t xml:space="preserve"> empirical research now supports the idea that colour plays a significant role in shaping mood.</w:t>
      </w:r>
    </w:p>
    <w:p w14:paraId="2BFBEB65" w14:textId="71C445F5" w:rsidR="00084336" w:rsidRPr="00C3499C" w:rsidRDefault="00084336" w:rsidP="00084336">
      <w:pPr>
        <w:pStyle w:val="MainBodyText"/>
      </w:pPr>
      <w:r w:rsidRPr="00C3499C">
        <w:t xml:space="preserve">Building on this foundation, flower colours are commonly grouped into warm and cool tonal categories to evoke different emotional responses. Warm hues (e.g., red, orange, yellow) are typically associated with excitement, joy, and energy. These colours are often used in celebratory or communal settings to create uplifting atmospheres. In contrast, cool hues (e.g., blue, purple, white) are linked to calmness, serenity, and introspection. They are widely used in spaces designed for rest and recovery, such as meditation areas and healing gardens </w:t>
      </w:r>
      <w:r>
        <w:fldChar w:fldCharType="begin"/>
      </w:r>
      <w:r w:rsidR="001D7716">
        <w:instrText xml:space="preserve"> ADDIN EN.CITE &lt;EndNote&gt;&lt;Cite&gt;&lt;Author&gt;Hoyle&lt;/Author&gt;&lt;Year&gt;2017&lt;/Year&gt;&lt;RecNum&gt;105&lt;/RecNum&gt;&lt;DisplayText&gt;(Hoyle &amp;amp; Jorgensen, 2017; Zhang et al., 2024)&lt;/DisplayText&gt;&lt;record&gt;&lt;rec-number&gt;105&lt;/rec-number&gt;&lt;foreign-keys&gt;&lt;key app="EN" db-id="zezd5e9tbfda5wex5aepwtv70zssrdr2rxtt" timestamp="1743542383"&gt;105&lt;/key&gt;&lt;/foreign-keys&gt;&lt;ref-type name="Journal Article"&gt;17&lt;/ref-type&gt;&lt;contributors&gt;&lt;authors&gt;&lt;author&gt;Hoyle, H., Hitchmough, J.,&lt;/author&gt;&lt;author&gt;Jorgensen, A.&lt;/author&gt;&lt;/authors&gt;&lt;/contributors&gt;&lt;titles&gt;&lt;title&gt;All about the ‘wow factor’? The relationships between aesthetics, restorative effect and perceived biodiversity in designed urban planting&lt;/title&gt;&lt;secondary-title&gt;Landscape and Urban Planning&lt;/secondary-title&gt;&lt;/titles&gt;&lt;periodical&gt;&lt;full-title&gt;Landscape and Urban Planning&lt;/full-title&gt;&lt;/periodical&gt;&lt;pages&gt;109–123&lt;/pages&gt;&lt;volume&gt;164&lt;/volume&gt;&lt;dates&gt;&lt;year&gt;2017&lt;/year&gt;&lt;/dates&gt;&lt;urls&gt;&lt;related-urls&gt;&lt;url&gt;https://doi.org/10.1016/j.landurbplan.2017.03.011&lt;/url&gt;&lt;/related-urls&gt;&lt;/urls&gt;&lt;/record&gt;&lt;/Cite&gt;&lt;Cite&gt;&lt;Author&gt;Zhang&lt;/Author&gt;&lt;Year&gt;2024&lt;/Year&gt;&lt;RecNum&gt;134&lt;/RecNum&gt;&lt;record&gt;&lt;rec-number&gt;134&lt;/rec-number&gt;&lt;foreign-keys&gt;&lt;key app="EN" db-id="zezd5e9tbfda5wex5aepwtv70zssrdr2rxtt" timestamp="1743542477"&gt;134&lt;/key&gt;&lt;/foreign-keys&gt;&lt;ref-type name="Journal Article"&gt;17&lt;/ref-type&gt;&lt;contributors&gt;&lt;authors&gt;&lt;author&gt;Zhang, Liwen&lt;/author&gt;&lt;author&gt;Dempsey, Nicola&lt;/author&gt;&lt;author&gt;Cameron, Ross&lt;/author&gt;&lt;/authors&gt;&lt;/contributors&gt;&lt;titles&gt;&lt;title&gt;“Blossom buddies” − How do flower colour combinations affect emotional response and influence therapeutic landscape design?&lt;/title&gt;&lt;secondary-title&gt;Landscape and Urban Planning&lt;/secondary-title&gt;&lt;/titles&gt;&lt;periodical&gt;&lt;full-title&gt;Landscape and Urban Planning&lt;/full-title&gt;&lt;/periodical&gt;&lt;pages&gt;105099&lt;/pages&gt;&lt;volume&gt;248&lt;/volume&gt;&lt;dates&gt;&lt;year&gt;2024&lt;/year&gt;&lt;/dates&gt;&lt;urls&gt;&lt;related-urls&gt;&lt;url&gt;https://doi.org/10.1016/j.landurbplan.2024.105099&lt;/url&gt;&lt;/related-urls&gt;&lt;/urls&gt;&lt;/record&gt;&lt;/Cite&gt;&lt;/EndNote&gt;</w:instrText>
      </w:r>
      <w:r>
        <w:fldChar w:fldCharType="separate"/>
      </w:r>
      <w:r w:rsidR="001D7716">
        <w:rPr>
          <w:noProof/>
        </w:rPr>
        <w:t>(Hoyle &amp; Jorgensen, 2017; Zhang et al., 2024)</w:t>
      </w:r>
      <w:r>
        <w:fldChar w:fldCharType="end"/>
      </w:r>
      <w:r w:rsidRPr="00C3499C">
        <w:t xml:space="preserve">. Empirical studies support these distinctions, showing that warm colours tend to increase arousal and positive affect, while cool colours are more effective in promoting relaxation </w:t>
      </w:r>
      <w:r>
        <w:fldChar w:fldCharType="begin"/>
      </w:r>
      <w:r>
        <w:instrText xml:space="preserve"> ADDIN EN.CITE &lt;EndNote&gt;&lt;Cite&gt;&lt;Author&gt;Zhang&lt;/Author&gt;&lt;Year&gt;2023&lt;/Year&gt;&lt;RecNum&gt;26&lt;/RecNum&gt;&lt;DisplayText&gt;(Zhang et al., 2023)&lt;/DisplayText&gt;&lt;record&gt;&lt;rec-number&gt;26&lt;/rec-number&gt;&lt;foreign-keys&gt;&lt;key app="EN" db-id="zezd5e9tbfda5wex5aepwtv70zssrdr2rxtt" timestamp="1689702321"&gt;26&lt;/key&gt;&lt;/foreign-keys&gt;&lt;ref-type name="Journal Article"&gt;17&lt;/ref-type&gt;&lt;contributors&gt;&lt;authors&gt;&lt;author&gt;Zhang, Liwen&lt;/author&gt;&lt;author&gt;Dempsey, Nicola&lt;/author&gt;&lt;author&gt;Cameron, Ross&lt;/author&gt;&lt;/authors&gt;&lt;/contributors&gt;&lt;titles&gt;&lt;title&gt;Flowers – Sunshine for the soul! How does floral colour influence preference, feelings of relaxation and positive up-lift?&lt;/title&gt;&lt;secondary-title&gt;Urban Forestry &amp;amp; Urban Greening&lt;/secondary-title&gt;&lt;/titles&gt;&lt;periodical&gt;&lt;full-title&gt;Urban Forestry &amp;amp; Urban Greening&lt;/full-title&gt;&lt;/periodical&gt;&lt;volume&gt;79&lt;/volume&gt;&lt;section&gt;127795&lt;/section&gt;&lt;dates&gt;&lt;year&gt;2023&lt;/year&gt;&lt;/dates&gt;&lt;isbn&gt;16188667&lt;/isbn&gt;&lt;urls&gt;&lt;/urls&gt;&lt;electronic-resource-num&gt;10.1016/j.ufug.2022.127795&lt;/electronic-resource-num&gt;&lt;/record&gt;&lt;/Cite&gt;&lt;/EndNote&gt;</w:instrText>
      </w:r>
      <w:r>
        <w:fldChar w:fldCharType="separate"/>
      </w:r>
      <w:r>
        <w:rPr>
          <w:noProof/>
        </w:rPr>
        <w:t>(Zhang et al., 2023)</w:t>
      </w:r>
      <w:r>
        <w:fldChar w:fldCharType="end"/>
      </w:r>
      <w:r>
        <w:t>.</w:t>
      </w:r>
    </w:p>
    <w:p w14:paraId="7582A7A3" w14:textId="2CCEB0FF" w:rsidR="00084336" w:rsidRPr="00C3499C" w:rsidRDefault="00084336" w:rsidP="00084336">
      <w:pPr>
        <w:pStyle w:val="MainBodyText"/>
      </w:pPr>
      <w:r w:rsidRPr="00C3499C">
        <w:t xml:space="preserve">However, while the emotional impact of flower hues is relatively well established, translating this knowledge into practical guidance for planting design remains a challenge. One key area </w:t>
      </w:r>
      <w:r w:rsidRPr="00C3499C">
        <w:lastRenderedPageBreak/>
        <w:t xml:space="preserve">of uncertainty is colour diversity: How many flower colours should be used in a space to achieve the desired emotional effect? </w:t>
      </w:r>
      <w:r w:rsidRPr="001E09E2">
        <w:t>Practical design guidance remains limited: mainstream planting manuals discuss aesthetic coherence but rarely quantify colour diversity in relation to mood</w:t>
      </w:r>
      <w:r>
        <w:t xml:space="preserve"> </w:t>
      </w:r>
      <w:r>
        <w:fldChar w:fldCharType="begin"/>
      </w:r>
      <w:r>
        <w:instrText xml:space="preserve"> ADDIN EN.CITE &lt;EndNote&gt;&lt;Cite&gt;&lt;Author&gt;Dunnett&lt;/Author&gt;&lt;Year&gt;2013&lt;/Year&gt;&lt;RecNum&gt;248&lt;/RecNum&gt;&lt;DisplayText&gt;(Dunnett, 2019; Dunnett &amp;amp; Hitchmough, 2013)&lt;/DisplayText&gt;&lt;record&gt;&lt;rec-number&gt;248&lt;/rec-number&gt;&lt;foreign-keys&gt;&lt;key app="EN" db-id="zezd5e9tbfda5wex5aepwtv70zssrdr2rxtt" timestamp="1761313677"&gt;248&lt;/key&gt;&lt;/foreign-keys&gt;&lt;ref-type name="Book"&gt;6&lt;/ref-type&gt;&lt;contributors&gt;&lt;authors&gt;&lt;author&gt;Dunnett, N.&lt;/author&gt;&lt;author&gt;Hitchmough, J.&lt;/author&gt;&lt;/authors&gt;&lt;/contributors&gt;&lt;titles&gt;&lt;title&gt;The Dynamic Landscape: Design, Ecology and Management of Naturalistic Urban Planting&lt;/title&gt;&lt;/titles&gt;&lt;dates&gt;&lt;year&gt;2013&lt;/year&gt;&lt;/dates&gt;&lt;publisher&gt;Routledge&lt;/publisher&gt;&lt;urls&gt;&lt;/urls&gt;&lt;electronic-resource-num&gt;https://doi.org/10.4324/9780429283338&lt;/electronic-resource-num&gt;&lt;/record&gt;&lt;/Cite&gt;&lt;Cite&gt;&lt;Author&gt;Dunnett&lt;/Author&gt;&lt;Year&gt;2019&lt;/Year&gt;&lt;RecNum&gt;249&lt;/RecNum&gt;&lt;record&gt;&lt;rec-number&gt;249&lt;/rec-number&gt;&lt;foreign-keys&gt;&lt;key app="EN" db-id="zezd5e9tbfda5wex5aepwtv70zssrdr2rxtt" timestamp="1761314288"&gt;249&lt;/key&gt;&lt;/foreign-keys&gt;&lt;ref-type name="Book"&gt;6&lt;/ref-type&gt;&lt;contributors&gt;&lt;authors&gt;&lt;author&gt;Dunnett, Nigel&lt;/author&gt;&lt;/authors&gt;&lt;/contributors&gt;&lt;titles&gt;&lt;title&gt;Naturalistic planting design : the essential guide&lt;/title&gt;&lt;/titles&gt;&lt;dates&gt;&lt;year&gt;2019&lt;/year&gt;&lt;/dates&gt;&lt;pub-location&gt;Bath&lt;/pub-location&gt;&lt;publisher&gt;Filbert Press&lt;/publisher&gt;&lt;isbn&gt;9780993389269&lt;/isbn&gt;&lt;urls&gt;&lt;/urls&gt;&lt;/record&gt;&lt;/Cite&gt;&lt;/EndNote&gt;</w:instrText>
      </w:r>
      <w:r>
        <w:fldChar w:fldCharType="separate"/>
      </w:r>
      <w:r>
        <w:rPr>
          <w:noProof/>
        </w:rPr>
        <w:t>(Dunnett, 2019; Dunnett &amp; Hitchmough, 2013)</w:t>
      </w:r>
      <w:r>
        <w:fldChar w:fldCharType="end"/>
      </w:r>
      <w:r w:rsidR="00651F97">
        <w:t xml:space="preserve">. </w:t>
      </w:r>
      <w:r w:rsidRPr="00C3499C">
        <w:t>Designers are therefore faced with the question: Does increasing colour diversity enhance or hinder a space’s restorative potential?</w:t>
      </w:r>
    </w:p>
    <w:p w14:paraId="5584AC7B" w14:textId="58BEE442" w:rsidR="00084336" w:rsidRPr="00C3499C" w:rsidRDefault="00084336" w:rsidP="00084336">
      <w:pPr>
        <w:pStyle w:val="MainBodyText"/>
      </w:pPr>
      <w:r w:rsidRPr="00C3499C">
        <w:t xml:space="preserve">While previous research has examined hue effects, fewer studies have addressed the emotional consequences of colour diversity within warm or cool palettes. For example, </w:t>
      </w:r>
      <w:r>
        <w:fldChar w:fldCharType="begin"/>
      </w:r>
      <w:r>
        <w:instrText xml:space="preserve"> ADDIN EN.CITE &lt;EndNote&gt;&lt;Cite&gt;&lt;Author&gt;Zhang&lt;/Author&gt;&lt;Year&gt;2023&lt;/Year&gt;&lt;RecNum&gt;26&lt;/RecNum&gt;&lt;DisplayText&gt;(Zhang et al., 2023)&lt;/DisplayText&gt;&lt;record&gt;&lt;rec-number&gt;26&lt;/rec-number&gt;&lt;foreign-keys&gt;&lt;key app="EN" db-id="zezd5e9tbfda5wex5aepwtv70zssrdr2rxtt" timestamp="1689702321"&gt;26&lt;/key&gt;&lt;/foreign-keys&gt;&lt;ref-type name="Journal Article"&gt;17&lt;/ref-type&gt;&lt;contributors&gt;&lt;authors&gt;&lt;author&gt;Zhang, Liwen&lt;/author&gt;&lt;author&gt;Dempsey, Nicola&lt;/author&gt;&lt;author&gt;Cameron, Ross&lt;/author&gt;&lt;/authors&gt;&lt;/contributors&gt;&lt;titles&gt;&lt;title&gt;Flowers – Sunshine for the soul! How does floral colour influence preference, feelings of relaxation and positive up-lift?&lt;/title&gt;&lt;secondary-title&gt;Urban Forestry &amp;amp; Urban Greening&lt;/secondary-title&gt;&lt;/titles&gt;&lt;periodical&gt;&lt;full-title&gt;Urban Forestry &amp;amp; Urban Greening&lt;/full-title&gt;&lt;/periodical&gt;&lt;volume&gt;79&lt;/volume&gt;&lt;section&gt;127795&lt;/section&gt;&lt;dates&gt;&lt;year&gt;2023&lt;/year&gt;&lt;/dates&gt;&lt;isbn&gt;16188667&lt;/isbn&gt;&lt;urls&gt;&lt;/urls&gt;&lt;electronic-resource-num&gt;10.1016/j.ufug.2022.127795&lt;/electronic-resource-num&gt;&lt;/record&gt;&lt;/Cite&gt;&lt;/EndNote&gt;</w:instrText>
      </w:r>
      <w:r>
        <w:fldChar w:fldCharType="separate"/>
      </w:r>
      <w:r>
        <w:rPr>
          <w:noProof/>
        </w:rPr>
        <w:t>(Zhang et al., 2023)</w:t>
      </w:r>
      <w:r>
        <w:fldChar w:fldCharType="end"/>
      </w:r>
      <w:r w:rsidRPr="00C3499C">
        <w:t xml:space="preserve"> investigated one- and two-colour schemes, suggesting that the emotional outcome may depend more on specific hues than on diversity per se. Yet, it remains unclear whether expanding to three or four colours improves emotional responses—or creates visual complexity that reduces coherence. In particular, analogous colour combinations within warm palettes (e.g., red, orange, yellow) may risk overstimulation, whereas cool palettes might benefit from simplicity and harmony.</w:t>
      </w:r>
    </w:p>
    <w:p w14:paraId="0A180F08" w14:textId="362ECD58" w:rsidR="00084336" w:rsidRPr="00C3499C" w:rsidRDefault="00084336" w:rsidP="00084336">
      <w:pPr>
        <w:pStyle w:val="MainBodyText"/>
      </w:pPr>
      <w:r>
        <w:fldChar w:fldCharType="begin"/>
      </w:r>
      <w:r w:rsidR="001D7716">
        <w:instrText xml:space="preserve"> ADDIN EN.CITE &lt;EndNote&gt;&lt;Cite AuthorYear="1"&gt;&lt;Author&gt;Neale&lt;/Author&gt;&lt;Year&gt;2021&lt;/Year&gt;&lt;RecNum&gt;127&lt;/RecNum&gt;&lt;DisplayText&gt;C. Neale et al. (2021)&lt;/DisplayText&gt;&lt;record&gt;&lt;rec-number&gt;127&lt;/rec-number&gt;&lt;foreign-keys&gt;&lt;key app="EN" db-id="zezd5e9tbfda5wex5aepwtv70zssrdr2rxtt" timestamp="1743542477"&gt;127&lt;/key&gt;&lt;/foreign-keys&gt;&lt;ref-type name="Journal Article"&gt;17&lt;/ref-type&gt;&lt;contributors&gt;&lt;authors&gt;&lt;author&gt;Neale, C.&lt;/author&gt;&lt;author&gt;Aspinall, P.&lt;/author&gt;&lt;author&gt;Roe, J.&lt;/author&gt;&lt;author&gt;Tveit, M. S.&lt;/author&gt;&lt;author&gt;Tsuchiya, K.&lt;/author&gt;&lt;author&gt;Sugiyama, T.&lt;/author&gt;&lt;/authors&gt;&lt;/contributors&gt;&lt;titles&gt;&lt;title&gt;Color aesthetics: A transatlantic comparison of psychological and physiological impacts of warm and cool colors in garden landscapes&lt;/title&gt;&lt;secondary-title&gt;Wellbeing, Space and Society&lt;/secondary-title&gt;&lt;/titles&gt;&lt;periodical&gt;&lt;full-title&gt;Wellbeing, Space and Society&lt;/full-title&gt;&lt;/periodical&gt;&lt;pages&gt;100038&lt;/pages&gt;&lt;volume&gt;2&lt;/volume&gt;&lt;dates&gt;&lt;year&gt;2021&lt;/year&gt;&lt;/dates&gt;&lt;urls&gt;&lt;related-urls&gt;&lt;url&gt;https://doi.org/10.1016/j.wss.2021.100038&lt;/url&gt;&lt;/related-urls&gt;&lt;/urls&gt;&lt;/record&gt;&lt;/Cite&gt;&lt;/EndNote&gt;</w:instrText>
      </w:r>
      <w:r>
        <w:fldChar w:fldCharType="separate"/>
      </w:r>
      <w:r w:rsidR="001D7716">
        <w:rPr>
          <w:noProof/>
        </w:rPr>
        <w:t>C. Neale et al. (2021)</w:t>
      </w:r>
      <w:r>
        <w:fldChar w:fldCharType="end"/>
      </w:r>
      <w:r w:rsidRPr="00C3499C">
        <w:t xml:space="preserve"> offer further evidence that warm and cool colours produce distinct emotional and physiological reactions, with cool colours more reliably eliciting calm and warm colours associated with alertness and sometimes overstimulation. Their cross-cultural findings support the view that colour tone and its emotional impact are consistent across contexts, underscoring the importance of careful colour planning in therapeutic landscapes.</w:t>
      </w:r>
    </w:p>
    <w:p w14:paraId="6045B624" w14:textId="0C022178" w:rsidR="00084336" w:rsidRPr="00C3499C" w:rsidRDefault="00084336" w:rsidP="00084336">
      <w:pPr>
        <w:pStyle w:val="MainBodyText"/>
      </w:pPr>
      <w:r w:rsidRPr="00C3499C">
        <w:t xml:space="preserve">Additionally, </w:t>
      </w:r>
      <w:r>
        <w:fldChar w:fldCharType="begin"/>
      </w:r>
      <w:r>
        <w:instrText xml:space="preserve"> ADDIN EN.CITE &lt;EndNote&gt;&lt;Cite AuthorYear="1"&gt;&lt;Author&gt;Farris&lt;/Author&gt;&lt;Year&gt;2024&lt;/Year&gt;&lt;RecNum&gt;98&lt;/RecNum&gt;&lt;DisplayText&gt;Farris and Cameron (2024)&lt;/DisplayText&gt;&lt;record&gt;&lt;rec-number&gt;98&lt;/rec-number&gt;&lt;foreign-keys&gt;&lt;key app="EN" db-id="zezd5e9tbfda5wex5aepwtv70zssrdr2rxtt" timestamp="1743542310"&gt;98&lt;/key&gt;&lt;/foreign-keys&gt;&lt;ref-type name="Journal Article"&gt;17&lt;/ref-type&gt;&lt;contributors&gt;&lt;authors&gt;&lt;author&gt;Farris, S., Zhang, L., Dempsey, N., McEwan, K., Hoyle, H.,&lt;/author&gt;&lt;author&gt;Cameron, R.&lt;/author&gt;&lt;/authors&gt;&lt;/contributors&gt;&lt;titles&gt;&lt;title&gt;“The elephant in the room” – Does actual or perceived biodiversity elicit restorative responses in a virtual park?&lt;/title&gt;&lt;secondary-title&gt;Cities &amp;amp; Health&lt;/secondary-title&gt;&lt;/titles&gt;&lt;periodical&gt;&lt;full-title&gt;Cities &amp;amp; Health&lt;/full-title&gt;&lt;/periodical&gt;&lt;pages&gt;1–16&lt;/pages&gt;&lt;dates&gt;&lt;year&gt;2024&lt;/year&gt;&lt;/dates&gt;&lt;urls&gt;&lt;related-urls&gt;&lt;url&gt;https://doi.org/10.1080/23748834.2024.2383825&lt;/url&gt;&lt;/related-urls&gt;&lt;/urls&gt;&lt;/record&gt;&lt;/Cite&gt;&lt;/EndNote&gt;</w:instrText>
      </w:r>
      <w:r>
        <w:fldChar w:fldCharType="separate"/>
      </w:r>
      <w:r>
        <w:rPr>
          <w:noProof/>
        </w:rPr>
        <w:t>Farris and Cameron (2024)</w:t>
      </w:r>
      <w:r>
        <w:fldChar w:fldCharType="end"/>
      </w:r>
      <w:r w:rsidRPr="00C3499C">
        <w:t xml:space="preserve"> emphasi</w:t>
      </w:r>
      <w:r>
        <w:t>s</w:t>
      </w:r>
      <w:r w:rsidRPr="00C3499C">
        <w:t xml:space="preserve">e the complex interplay between actual and perceived environmental features—such as biodiversity—and restorative outcomes. Their work in virtual park settings shows that perceived richness may drive emotional benefits more strongly than objective metrics. This aligns with growing recognition in environmental psychology that subjective perception mediates the impact of green space design. Thus, understanding how users perceive colour diversity is likely just as important as the actual number of colours </w:t>
      </w:r>
      <w:r>
        <w:t xml:space="preserve">used in the </w:t>
      </w:r>
      <w:r w:rsidRPr="00C3499C">
        <w:t>plant</w:t>
      </w:r>
      <w:r>
        <w:t>ing</w:t>
      </w:r>
      <w:r w:rsidRPr="00C3499C">
        <w:t>.</w:t>
      </w:r>
    </w:p>
    <w:p w14:paraId="032EDAB9" w14:textId="48CABC2E" w:rsidR="00084336" w:rsidRDefault="00084336" w:rsidP="00084336">
      <w:pPr>
        <w:pStyle w:val="MainBodyText"/>
      </w:pPr>
      <w:r w:rsidRPr="00C3499C">
        <w:t xml:space="preserve">Another key consideration is when exposure to colour occurs in the emotional timeline. Warm hues may help elevate mood and “protect” against later stress, while cool hues may be more effective at aiding recovery after stress </w:t>
      </w:r>
      <w:r>
        <w:fldChar w:fldCharType="begin">
          <w:fldData xml:space="preserve">PEVuZE5vdGU+PENpdGU+PEF1dGhvcj5VbHJpY2g8L0F1dGhvcj48WWVhcj4xOTkxPC9ZZWFyPjxS
ZWNOdW0+MTMxPC9SZWNOdW0+PERpc3BsYXlUZXh0PihIYXJ0aWcgJmFtcDsgS2FobiwgMjAxNjsg
VWxyaWNoICZhbXA7IFplbHNvbiwgMTk5MTsgVmFsZGV6ICZhbXA7IE1laHJhYmlhbiwgMTk5NCk8
L0Rpc3BsYXlUZXh0PjxyZWNvcmQ+PHJlYy1udW1iZXI+MTMxPC9yZWMtbnVtYmVyPjxmb3JlaWdu
LWtleXM+PGtleSBhcHA9IkVOIiBkYi1pZD0iemV6ZDVlOXRiZmRhNXdleDVhZXB3dHY3MHpzc3Jk
cjJyeHR0IiB0aW1lc3RhbXA9IjE3NDM1NDI0NzciPjEzMTwva2V5PjwvZm9yZWlnbi1rZXlzPjxy
ZWYtdHlwZSBuYW1lPSJKb3VybmFsIEFydGljbGUiPjE3PC9yZWYtdHlwZT48Y29udHJpYnV0b3Jz
PjxhdXRob3JzPjxhdXRob3I+VWxyaWNoLCBSLiBTLiwgU2ltb25zLCBSLiBGLiwgTG9zaXRvLCBC
LiBELiwgRmlvcml0bywgRS4sIE1pbGVzLCBNLiBBLiw8L2F1dGhvcj48YXV0aG9yPlplbHNvbiwg
TS48L2F1dGhvcj48L2F1dGhvcnM+PC9jb250cmlidXRvcnM+PHRpdGxlcz48dGl0bGU+U3RyZXNz
IHJlY292ZXJ5IGR1cmluZyBleHBvc3VyZSB0byBuYXR1cmFsIGFuZCB1cmJhbiBlbnZpcm9ubWVu
dHM8L3RpdGxlPjxzZWNvbmRhcnktdGl0bGU+Sm91cm5hbCBvZiBFbnZpcm9ubWVudGFsIFBzeWNo
b2xvZ3k8L3NlY29uZGFyeS10aXRsZT48L3RpdGxlcz48cGVyaW9kaWNhbD48ZnVsbC10aXRsZT5K
b3VybmFsIG9mIEVudmlyb25tZW50YWwgUHN5Y2hvbG9neTwvZnVsbC10aXRsZT48L3BlcmlvZGlj
YWw+PHBhZ2VzPjIwMeKAkzIzMDwvcGFnZXM+PHZvbHVtZT4xMTwvdm9sdW1lPjxudW1iZXI+Mzwv
bnVtYmVyPjxkYXRlcz48eWVhcj4xOTkxPC95ZWFyPjwvZGF0ZXM+PHVybHM+PC91cmxzPjwvcmVj
b3JkPjwvQ2l0ZT48Q2l0ZT48QXV0aG9yPlZhbGRlejwvQXV0aG9yPjxZZWFyPjE5OTQ8L1llYXI+
PFJlY051bT4xMTA8L1JlY051bT48cmVjb3JkPjxyZWMtbnVtYmVyPjExMDwvcmVjLW51bWJlcj48
Zm9yZWlnbi1rZXlzPjxrZXkgYXBwPSJFTiIgZGItaWQ9InplemQ1ZTl0YmZkYTV3ZXg1YWVwd3R2
NzB6c3NyZHIycnh0dCIgdGltZXN0YW1wPSIxNzQzNTQyMzgzIj4xMTA8L2tleT48L2ZvcmVpZ24t
a2V5cz48cmVmLXR5cGUgbmFtZT0iSm91cm5hbCBBcnRpY2xlIj4xNzwvcmVmLXR5cGU+PGNvbnRy
aWJ1dG9ycz48YXV0aG9ycz48YXV0aG9yPlZhbGRleiwgUC48L2F1dGhvcj48YXV0aG9yPk1laHJh
YmlhbiwgQS48L2F1dGhvcj48L2F1dGhvcnM+PC9jb250cmlidXRvcnM+PHRpdGxlcz48dGl0bGU+
RWZmZWN0cyBvZiBjb2xvciBvbiBlbW90aW9uczwvdGl0bGU+PHNlY29uZGFyeS10aXRsZT5Kb3Vy
bmFsIG9mIEV4cGVyaW1lbnRhbCBQc3ljaG9sb2d5OiBHZW5lcmFsPC9zZWNvbmRhcnktdGl0bGU+
PC90aXRsZXM+PHBlcmlvZGljYWw+PGZ1bGwtdGl0bGU+Sm91cm5hbCBvZiBFeHBlcmltZW50YWwg
UHN5Y2hvbG9neTogR2VuZXJhbDwvZnVsbC10aXRsZT48L3BlcmlvZGljYWw+PHBhZ2VzPjM5NOKA
kzQwOTwvcGFnZXM+PHZvbHVtZT4xMjM8L3ZvbHVtZT48bnVtYmVyPjQ8L251bWJlcj48ZGF0ZXM+
PHllYXI+MTk5NDwveWVhcj48L2RhdGVzPjx1cmxzPjxyZWxhdGVkLXVybHM+PHVybD5odHRwczov
L2RvaS5vcmcvMTAuMTAzNy8wMDk2LTM0NDUuMTIzLjQuMzk0PC91cmw+PC9yZWxhdGVkLXVybHM+
PC91cmxzPjwvcmVjb3JkPjwvQ2l0ZT48Q2l0ZT48QXV0aG9yPkhhcnRpZzwvQXV0aG9yPjxZZWFy
PjIwMTY8L1llYXI+PFJlY051bT4zMjwvUmVjTnVtPjxyZWNvcmQ+PHJlYy1udW1iZXI+MzI8L3Jl
Yy1udW1iZXI+PGZvcmVpZ24ta2V5cz48a2V5IGFwcD0iRU4iIGRiLWlkPSJ6ZXpkNWU5dGJmZGE1
d2V4NWFlcHd0djcwenNzcmRyMnJ4dHQiIHRpbWVzdGFtcD0iMTY4OTc2MDk4MiI+MzI8L2tleT48
L2ZvcmVpZ24ta2V5cz48cmVmLXR5cGUgbmFtZT0iSm91cm5hbCBBcnRpY2xlIj4xNzwvcmVmLXR5
cGU+PGNvbnRyaWJ1dG9ycz48YXV0aG9ycz48YXV0aG9yPkhhcnRpZywgVGVycnk8L2F1dGhvcj48
YXV0aG9yPkthaG4sIFBldGVyIEguPC9hdXRob3I+PC9hdXRob3JzPjwvY29udHJpYnV0b3JzPjx0
aXRsZXM+PHRpdGxlPkxpdmluZyBpbiBjaXRpZXMsIG5hdHVyYWxseTwvdGl0bGU+PHNlY29uZGFy
eS10aXRsZT5TY2llbmNlPC9zZWNvbmRhcnktdGl0bGU+PC90aXRsZXM+PHBlcmlvZGljYWw+PGZ1
bGwtdGl0bGU+U2NpZW5jZTwvZnVsbC10aXRsZT48L3BlcmlvZGljYWw+PHBhZ2VzPjkzOC05NDA8
L3BhZ2VzPjx2b2x1bWU+MzUyPC92b2x1bWU+PG51bWJlcj42Mjg4PC9udW1iZXI+PGRhdGVzPjx5
ZWFyPjIwMTY8L3llYXI+PC9kYXRlcz48dXJscz48cmVsYXRlZC11cmxzPjx1cmw+aHR0cHM6Ly93
d3cuc2NpZW5jZS5vcmcvZG9pLzEwLjExMjYvc2NpZW5jZS5hYWYzNzU5PC91cmw+PC9yZWxhdGVk
LXVybHM+PC91cmxzPjxlbGVjdHJvbmljLXJlc291cmNlLW51bT4xMC4xMTI2L3NjaWVuY2UuYWFm
Mzc1OTwvZWxlY3Ryb25pYy1yZXNvdXJjZS1udW0+PC9yZWNvcmQ+PC9DaXRlPjwvRW5kTm90ZT5=
</w:fldData>
        </w:fldChar>
      </w:r>
      <w:r>
        <w:instrText xml:space="preserve"> ADDIN EN.CITE </w:instrText>
      </w:r>
      <w:r>
        <w:fldChar w:fldCharType="begin">
          <w:fldData xml:space="preserve">PEVuZE5vdGU+PENpdGU+PEF1dGhvcj5VbHJpY2g8L0F1dGhvcj48WWVhcj4xOTkxPC9ZZWFyPjxS
ZWNOdW0+MTMxPC9SZWNOdW0+PERpc3BsYXlUZXh0PihIYXJ0aWcgJmFtcDsgS2FobiwgMjAxNjsg
VWxyaWNoICZhbXA7IFplbHNvbiwgMTk5MTsgVmFsZGV6ICZhbXA7IE1laHJhYmlhbiwgMTk5NCk8
L0Rpc3BsYXlUZXh0PjxyZWNvcmQ+PHJlYy1udW1iZXI+MTMxPC9yZWMtbnVtYmVyPjxmb3JlaWdu
LWtleXM+PGtleSBhcHA9IkVOIiBkYi1pZD0iemV6ZDVlOXRiZmRhNXdleDVhZXB3dHY3MHpzc3Jk
cjJyeHR0IiB0aW1lc3RhbXA9IjE3NDM1NDI0NzciPjEzMTwva2V5PjwvZm9yZWlnbi1rZXlzPjxy
ZWYtdHlwZSBuYW1lPSJKb3VybmFsIEFydGljbGUiPjE3PC9yZWYtdHlwZT48Y29udHJpYnV0b3Jz
PjxhdXRob3JzPjxhdXRob3I+VWxyaWNoLCBSLiBTLiwgU2ltb25zLCBSLiBGLiwgTG9zaXRvLCBC
LiBELiwgRmlvcml0bywgRS4sIE1pbGVzLCBNLiBBLiw8L2F1dGhvcj48YXV0aG9yPlplbHNvbiwg
TS48L2F1dGhvcj48L2F1dGhvcnM+PC9jb250cmlidXRvcnM+PHRpdGxlcz48dGl0bGU+U3RyZXNz
IHJlY292ZXJ5IGR1cmluZyBleHBvc3VyZSB0byBuYXR1cmFsIGFuZCB1cmJhbiBlbnZpcm9ubWVu
dHM8L3RpdGxlPjxzZWNvbmRhcnktdGl0bGU+Sm91cm5hbCBvZiBFbnZpcm9ubWVudGFsIFBzeWNo
b2xvZ3k8L3NlY29uZGFyeS10aXRsZT48L3RpdGxlcz48cGVyaW9kaWNhbD48ZnVsbC10aXRsZT5K
b3VybmFsIG9mIEVudmlyb25tZW50YWwgUHN5Y2hvbG9neTwvZnVsbC10aXRsZT48L3BlcmlvZGlj
YWw+PHBhZ2VzPjIwMeKAkzIzMDwvcGFnZXM+PHZvbHVtZT4xMTwvdm9sdW1lPjxudW1iZXI+Mzwv
bnVtYmVyPjxkYXRlcz48eWVhcj4xOTkxPC95ZWFyPjwvZGF0ZXM+PHVybHM+PC91cmxzPjwvcmVj
b3JkPjwvQ2l0ZT48Q2l0ZT48QXV0aG9yPlZhbGRlejwvQXV0aG9yPjxZZWFyPjE5OTQ8L1llYXI+
PFJlY051bT4xMTA8L1JlY051bT48cmVjb3JkPjxyZWMtbnVtYmVyPjExMDwvcmVjLW51bWJlcj48
Zm9yZWlnbi1rZXlzPjxrZXkgYXBwPSJFTiIgZGItaWQ9InplemQ1ZTl0YmZkYTV3ZXg1YWVwd3R2
NzB6c3NyZHIycnh0dCIgdGltZXN0YW1wPSIxNzQzNTQyMzgzIj4xMTA8L2tleT48L2ZvcmVpZ24t
a2V5cz48cmVmLXR5cGUgbmFtZT0iSm91cm5hbCBBcnRpY2xlIj4xNzwvcmVmLXR5cGU+PGNvbnRy
aWJ1dG9ycz48YXV0aG9ycz48YXV0aG9yPlZhbGRleiwgUC48L2F1dGhvcj48YXV0aG9yPk1laHJh
YmlhbiwgQS48L2F1dGhvcj48L2F1dGhvcnM+PC9jb250cmlidXRvcnM+PHRpdGxlcz48dGl0bGU+
RWZmZWN0cyBvZiBjb2xvciBvbiBlbW90aW9uczwvdGl0bGU+PHNlY29uZGFyeS10aXRsZT5Kb3Vy
bmFsIG9mIEV4cGVyaW1lbnRhbCBQc3ljaG9sb2d5OiBHZW5lcmFsPC9zZWNvbmRhcnktdGl0bGU+
PC90aXRsZXM+PHBlcmlvZGljYWw+PGZ1bGwtdGl0bGU+Sm91cm5hbCBvZiBFeHBlcmltZW50YWwg
UHN5Y2hvbG9neTogR2VuZXJhbDwvZnVsbC10aXRsZT48L3BlcmlvZGljYWw+PHBhZ2VzPjM5NOKA
kzQwOTwvcGFnZXM+PHZvbHVtZT4xMjM8L3ZvbHVtZT48bnVtYmVyPjQ8L251bWJlcj48ZGF0ZXM+
PHllYXI+MTk5NDwveWVhcj48L2RhdGVzPjx1cmxzPjxyZWxhdGVkLXVybHM+PHVybD5odHRwczov
L2RvaS5vcmcvMTAuMTAzNy8wMDk2LTM0NDUuMTIzLjQuMzk0PC91cmw+PC9yZWxhdGVkLXVybHM+
PC91cmxzPjwvcmVjb3JkPjwvQ2l0ZT48Q2l0ZT48QXV0aG9yPkhhcnRpZzwvQXV0aG9yPjxZZWFy
PjIwMTY8L1llYXI+PFJlY051bT4zMjwvUmVjTnVtPjxyZWNvcmQ+PHJlYy1udW1iZXI+MzI8L3Jl
Yy1udW1iZXI+PGZvcmVpZ24ta2V5cz48a2V5IGFwcD0iRU4iIGRiLWlkPSJ6ZXpkNWU5dGJmZGE1
d2V4NWFlcHd0djcwenNzcmRyMnJ4dHQiIHRpbWVzdGFtcD0iMTY4OTc2MDk4MiI+MzI8L2tleT48
L2ZvcmVpZ24ta2V5cz48cmVmLXR5cGUgbmFtZT0iSm91cm5hbCBBcnRpY2xlIj4xNzwvcmVmLXR5
cGU+PGNvbnRyaWJ1dG9ycz48YXV0aG9ycz48YXV0aG9yPkhhcnRpZywgVGVycnk8L2F1dGhvcj48
YXV0aG9yPkthaG4sIFBldGVyIEguPC9hdXRob3I+PC9hdXRob3JzPjwvY29udHJpYnV0b3JzPjx0
aXRsZXM+PHRpdGxlPkxpdmluZyBpbiBjaXRpZXMsIG5hdHVyYWxseTwvdGl0bGU+PHNlY29uZGFy
eS10aXRsZT5TY2llbmNlPC9zZWNvbmRhcnktdGl0bGU+PC90aXRsZXM+PHBlcmlvZGljYWw+PGZ1
bGwtdGl0bGU+U2NpZW5jZTwvZnVsbC10aXRsZT48L3BlcmlvZGljYWw+PHBhZ2VzPjkzOC05NDA8
L3BhZ2VzPjx2b2x1bWU+MzUyPC92b2x1bWU+PG51bWJlcj42Mjg4PC9udW1iZXI+PGRhdGVzPjx5
ZWFyPjIwMTY8L3llYXI+PC9kYXRlcz48dXJscz48cmVsYXRlZC11cmxzPjx1cmw+aHR0cHM6Ly93
d3cuc2NpZW5jZS5vcmcvZG9pLzEwLjExMjYvc2NpZW5jZS5hYWYzNzU5PC91cmw+PC9yZWxhdGVk
LXVybHM+PC91cmxzPjxlbGVjdHJvbmljLXJlc291cmNlLW51bT4xMC4xMTI2L3NjaWVuY2UuYWFm
Mzc1OTwvZWxlY3Ryb25pYy1yZXNvdXJjZS1udW0+PC9yZWNvcmQ+PC9DaXRlPjwvRW5kTm90ZT5=
</w:fldData>
        </w:fldChar>
      </w:r>
      <w:r>
        <w:instrText xml:space="preserve"> ADDIN EN.CITE.DATA </w:instrText>
      </w:r>
      <w:r>
        <w:fldChar w:fldCharType="end"/>
      </w:r>
      <w:r>
        <w:fldChar w:fldCharType="separate"/>
      </w:r>
      <w:r>
        <w:rPr>
          <w:noProof/>
        </w:rPr>
        <w:t>(Hartig &amp; Kahn, 2016; Ulrich &amp; Zelson, 1991; Valdez &amp; Mehrabian, 1994)</w:t>
      </w:r>
      <w:r>
        <w:fldChar w:fldCharType="end"/>
      </w:r>
      <w:r w:rsidRPr="00C3499C">
        <w:t>. This dual-purpose framework suggests a need to match colour strategies with the emotional goals of the space—whether energising or restorative.</w:t>
      </w:r>
    </w:p>
    <w:p w14:paraId="0E3DA3DE" w14:textId="48B04461" w:rsidR="00084336" w:rsidRPr="00C3499C" w:rsidRDefault="00084336" w:rsidP="00084336">
      <w:pPr>
        <w:pStyle w:val="MainBodyText"/>
      </w:pPr>
      <w:r w:rsidRPr="00924620">
        <w:lastRenderedPageBreak/>
        <w:t xml:space="preserve">The use of different Positive and Negative Affect Schedule (PANAS) subscales was necessary, as established affect regulation models </w:t>
      </w:r>
      <w:r>
        <w:fldChar w:fldCharType="begin">
          <w:fldData xml:space="preserve">PEVuZE5vdGU+PENpdGU+PEF1dGhvcj5Qb3NuZXI8L0F1dGhvcj48WWVhcj4yMDA1PC9ZZWFyPjxS
ZWNOdW0+MTM1PC9SZWNOdW0+PERpc3BsYXlUZXh0PihQYW5rc2VwcCwgMjAxMDsgUG9zbmVyIGV0
IGFsLiwgMjAwNTsgUmljaGFyZHNvbiBldCBhbC4sIDIwMTYpPC9EaXNwbGF5VGV4dD48cmVjb3Jk
PjxyZWMtbnVtYmVyPjEzNTwvcmVjLW51bWJlcj48Zm9yZWlnbi1rZXlzPjxrZXkgYXBwPSJFTiIg
ZGItaWQ9InplemQ1ZTl0YmZkYTV3ZXg1YWVwd3R2NzB6c3NyZHIycnh0dCIgdGltZXN0YW1wPSIx
NzQzNTQzNjQ3Ij4xMzU8L2tleT48L2ZvcmVpZ24ta2V5cz48cmVmLXR5cGUgbmFtZT0iSm91cm5h
bCBBcnRpY2xlIj4xNzwvcmVmLXR5cGU+PGNvbnRyaWJ1dG9ycz48YXV0aG9ycz48YXV0aG9yPlBv
c25lciwgSm9uYXRoYW48L2F1dGhvcj48YXV0aG9yPlJ1c3NlbGwsIEphbWVzIEEuPC9hdXRob3I+
PGF1dGhvcj5QZXRlcnNvbiwgQnJhZGxleSBTLjwvYXV0aG9yPjwvYXV0aG9ycz48L2NvbnRyaWJ1
dG9ycz48dGl0bGVzPjx0aXRsZT5UaGUgY2lyY3VtcGxleCBtb2RlbCBvZiBhZmZlY3Q6IEFuIGlu
dGVncmF0aXZlIGFwcHJvYWNoIHRvIGFmZmVjdGl2ZSBuZXVyb3NjaWVuY2UsIGNvZ25pdGl2ZSBk
ZXZlbG9wbWVudCwgYW5kIHBzeWNob3BhdGhvbG9neTwvdGl0bGU+PHNlY29uZGFyeS10aXRsZT5E
ZXZlbG9wbWVudCBhbmQgcHN5Y2hvcGF0aG9sb2d5PC9zZWNvbmRhcnktdGl0bGU+PC90aXRsZXM+
PHBlcmlvZGljYWw+PGZ1bGwtdGl0bGU+RGV2ZWxvcG1lbnQgYW5kIHBzeWNob3BhdGhvbG9neTwv
ZnVsbC10aXRsZT48L3BlcmlvZGljYWw+PHBhZ2VzPjcxNS03MzQ8L3BhZ2VzPjx2b2x1bWU+MTc8
L3ZvbHVtZT48bnVtYmVyPjM8L251bWJlcj48a2V5d29yZHM+PGtleXdvcmQ+TmV1cm9zY2llbmNl
czwva2V5d29yZD48a2V5d29yZD5OZXVyb3NjaWVuY2VzIC0gbWV0aG9kczwva2V5d29yZD48a2V5
d29yZD5BZmZlY3Q8L2tleXdvcmQ+PGtleXdvcmQ+QXJvdXNhbCAtIHBoeXNpb2xvZ3k8L2tleXdv
cmQ+PGtleXdvcmQ+QmVoYXZpb3I8L2tleXdvcmQ+PGtleXdvcmQ+QnJhaW4gLSBwaHlzaW9sb2d5
PC9rZXl3b3JkPjxrZXl3b3JkPkNsaW5pY2FsIG1lZGljaW5lPC9rZXl3b3JkPjxrZXl3b3JkPkNs
aW5pY2FsIHBzeWNob2xvZ3k8L2tleXdvcmQ+PGtleXdvcmQ+Q29nbml0aW9uICZhbXA7IHJlYXNv
bmluZzwva2V5d29yZD48a2V5d29yZD5Db2duaXRpb24gLSBwaHlzaW9sb2d5PC9rZXl3b3JkPjxr
ZXl3b3JkPkRldmVsb3BtZW50YWwgcHN5Y2hvbG9neTwva2V5d29yZD48a2V5d29yZD5GYWNpYWwg
RXhwcmVzc2lvbjwva2V5d29yZD48a2V5d29yZD5GZWFyICZhbXA7IHBob2JpYXM8L2tleXdvcmQ+
PGtleXdvcmQ+SHVtYW5zPC9rZXl3b3JkPjxrZXl3b3JkPk1lZGljYWwgaW1hZ2luZzwva2V5d29y
ZD48a2V5d29yZD5NZW50YWwgRGlzb3JkZXJzIC0gcHN5Y2hvbG9neTwva2V5d29yZD48a2V5d29y
ZD5OZXJ2ZSBOZXQgLSBwaHlzaW9sb2d5PC9rZXl3b3JkPjxrZXl3b3JkPlBzeWNob2xvZ2ljYWwg
VGhlb3J5PC9rZXl3b3JkPjxrZXl3b3JkPlBzeWNob2xvZ3k8L2tleXdvcmQ+PGtleXdvcmQ+UHN5
Y2hvbG9neSwgRGV2ZWxvcG1lbnRhbDwva2V5d29yZD48a2V5d29yZD5Qc3ljaG9wYXRob2xvZ3k8
L2tleXdvcmQ+PGtleXdvcmQ+U29jaWFsIFNjaWVuY2VzPC9rZXl3b3JkPjxrZXl3b3JkPlN0dWRp
ZXM8L2tleXdvcmQ+PGtleXdvcmQ+VGVtcGVyYW1lbnQgLSBwaHlzaW9sb2d5PC9rZXl3b3JkPjxr
ZXl3b3JkPlRoZW9yeTwva2V5d29yZD48a2V5d29yZD5WaXN1YWwgUGVyY2VwdGlvbiAtIHBoeXNp
b2xvZ3k8L2tleXdvcmQ+PC9rZXl3b3Jkcz48ZGF0ZXM+PHllYXI+MjAwNTwveWVhcj48L2RhdGVz
PjxwdWItbG9jYXRpb24+TmV3IFlvcmssIFVTQTwvcHViLWxvY2F0aW9uPjxwdWJsaXNoZXI+TmV3
IFlvcmssIFVTQTogQ2FtYnJpZGdlIFVuaXZlcnNpdHkgUHJlc3M8L3B1Ymxpc2hlcj48aXNibj4w
OTU0LTU3OTQmI3hEOzE0NjktMjE5ODwvaXNibj48dXJscz48L3VybHM+PGVsZWN0cm9uaWMtcmVz
b3VyY2UtbnVtPjEwLjEwMTcvUzA5NTQ1Nzk0MDUwNTAzNDA8L2VsZWN0cm9uaWMtcmVzb3VyY2Ut
bnVtPjwvcmVjb3JkPjwvQ2l0ZT48Q2l0ZT48QXV0aG9yPlBhbmtzZXBwPC9BdXRob3I+PFllYXI+
MjAxMDwvWWVhcj48UmVjTnVtPjEzNjwvUmVjTnVtPjxyZWNvcmQ+PHJlYy1udW1iZXI+MTM2PC9y
ZWMtbnVtYmVyPjxmb3JlaWduLWtleXM+PGtleSBhcHA9IkVOIiBkYi1pZD0iemV6ZDVlOXRiZmRh
NXdleDVhZXB3dHY3MHpzc3JkcjJyeHR0IiB0aW1lc3RhbXA9IjE3NDM1NDM3MzUiPjEzNjwva2V5
PjwvZm9yZWlnbi1rZXlzPjxyZWYtdHlwZSBuYW1lPSJKb3VybmFsIEFydGljbGUiPjE3PC9yZWYt
dHlwZT48Y29udHJpYnV0b3JzPjxhdXRob3JzPjxhdXRob3I+UGFua3NlcHAsIEphYWs8L2F1dGhv
cj48L2F1dGhvcnM+PC9jb250cmlidXRvcnM+PHRpdGxlcz48dGl0bGU+QWZmZWN0aXZlIG5ldXJv
c2NpZW5jZSBvZiB0aGUgZW1vdGlvbmFsIEJyYWluTWluZDogZXZvbHV0aW9uYXJ5IHBlcnNwZWN0
aXZlcyBhbmQgaW1wbGljYXRpb25zIGZvciB1bmRlcnN0YW5kaW5nIGRlcHJlc3Npb248L3RpdGxl
PjxzZWNvbmRhcnktdGl0bGU+RGlhbG9ndWVzIGluIGNsaW5pY2FsIG5ldXJvc2NpZW5jZTwvc2Vj
b25kYXJ5LXRpdGxlPjwvdGl0bGVzPjxwZXJpb2RpY2FsPjxmdWxsLXRpdGxlPkRpYWxvZ3VlcyBp
biBjbGluaWNhbCBuZXVyb3NjaWVuY2U8L2Z1bGwtdGl0bGU+PC9wZXJpb2RpY2FsPjxwYWdlcz41
MzMtNTQ1PC9wYWdlcz48dm9sdW1lPjEyPC92b2x1bWU+PG51bWJlcj40PC9udW1iZXI+PGtleXdv
cmRzPjxrZXl3b3JkPmFmZmVjdGl2ZSBuZXVyb3NjaWVuY2U8L2tleXdvcmQ+PGtleXdvcmQ+TmV1
cm9zY2llbmNlczwva2V5d29yZD48a2V5d29yZD5hZmZlY3Q8L2tleXdvcmQ+PGtleXdvcmQ+QW5p
bWFsczwva2V5d29yZD48a2V5d29yZD5CaW9sb2dpY2FsIEV2b2x1dGlvbjwva2V5d29yZD48a2V5
d29yZD5CcmFpbiAtIHBhdGhvbG9neTwva2V5d29yZD48a2V5d29yZD5DbGluaWNhbCBSZXNlYXJj
aDwva2V5d29yZD48a2V5d29yZD5kZXByZXNzaW9uPC9rZXl3b3JkPjxrZXl3b3JkPkRlcHJlc3Np
b24gLSBwYXRob2xvZ3k8L2tleXdvcmQ+PGtleXdvcmQ+RGVwcmVzc2lvbiAtIHBoeXNpb3BhdGhv
bG9neTwva2V5d29yZD48a2V5d29yZD5EZXByZXNzaW9uIC0gcHN5Y2hvbG9neTwva2V5d29yZD48
a2V5d29yZD5EaXNlYXNlIE1vZGVscywgQW5pbWFsPC9rZXl3b3JkPjxrZXl3b3JkPmVtb3Rpb248
L2tleXdvcmQ+PGtleXdvcmQ+RW1vdGlvbnMgLSBwaHlzaW9sb2d5PC9rZXl3b3JkPjxrZXl3b3Jk
PmVuZG9waGVub3R5cGU8L2tleXdvcmQ+PGtleXdvcmQ+Z3JpZWY8L2tleXdvcmQ+PGtleXdvcmQ+
SHVtYW5zPC9rZXl3b3JkPjxrZXl3b3JkPk1vZGVscywgQmlvbG9naWNhbDwva2V5d29yZD48a2V5
d29yZD5zZWVraW5nPC9rZXl3b3JkPjwva2V5d29yZHM+PGRhdGVzPjx5ZWFyPjIwMTA8L3llYXI+
PC9kYXRlcz48cHViLWxvY2F0aW9uPkZyYW5jZTwvcHViLWxvY2F0aW9uPjxwdWJsaXNoZXI+RnJh
bmNlOiBUYXlsb3IgJmFtcDsgRnJhbmNpczwvcHVibGlzaGVyPjxpc2JuPjEyOTQtODMyMiYjeEQ7
MTk1OC01OTY5PC9pc2JuPjx1cmxzPjwvdXJscz48ZWxlY3Ryb25pYy1yZXNvdXJjZS1udW0+MTAu
MzE4ODcvRENOUy4yMDEwLjEyLjQvanBhbmtzZXBwPC9lbGVjdHJvbmljLXJlc291cmNlLW51bT48
L3JlY29yZD48L0NpdGU+PENpdGU+PEF1dGhvcj5SaWNoYXJkc29uPC9BdXRob3I+PFllYXI+MjAx
NjwvWWVhcj48UmVjTnVtPjQ2PC9SZWNOdW0+PHJlY29yZD48cmVjLW51bWJlcj40NjwvcmVjLW51
bWJlcj48Zm9yZWlnbi1rZXlzPjxrZXkgYXBwPSJFTiIgZGItaWQ9InplemQ1ZTl0YmZkYTV3ZXg1
YWVwd3R2NzB6c3NyZHIycnh0dCIgdGltZXN0YW1wPSIxNjg5Nzg0NjE4Ij40Njwva2V5PjwvZm9y
ZWlnbi1rZXlzPjxyZWYtdHlwZSBuYW1lPSJKb3VybmFsIEFydGljbGUiPjE3PC9yZWYtdHlwZT48
Y29udHJpYnV0b3JzPjxhdXRob3JzPjxhdXRob3I+UmljaGFyZHNvbiwgTWlsZXM8L2F1dGhvcj48
YXV0aG9yPk1jRXdhbiwgS2lyc3RlbjwvYXV0aG9yPjxhdXRob3I+TWFyYXRvcywgRnJhbmNlczwv
YXV0aG9yPjxhdXRob3I+U2hlZmZpZWxkLCBEYXZpZDwvYXV0aG9yPjwvYXV0aG9ycz48L2NvbnRy
aWJ1dG9ycz48dGl0bGVzPjx0aXRsZT5Kb3kgYW5kIENhbG06IEhvdyBhbiBFdm9sdXRpb25hcnkg
RnVuY3Rpb25hbCBNb2RlbCBvZiBBZmZlY3QgUmVndWxhdGlvbiBJbmZvcm1zIFBvc2l0aXZlIEVt
b3Rpb25zIGluIE5hdHVyZTwvdGl0bGU+PHNlY29uZGFyeS10aXRsZT5Fdm9sdXRpb25hcnkgUHN5
Y2hvbG9naWNhbCBTY2llbmNlPC9zZWNvbmRhcnktdGl0bGU+PC90aXRsZXM+PHBlcmlvZGljYWw+
PGZ1bGwtdGl0bGU+RXZvbHV0aW9uYXJ5IFBzeWNob2xvZ2ljYWwgU2NpZW5jZTwvZnVsbC10aXRs
ZT48L3BlcmlvZGljYWw+PHBhZ2VzPjMwOC0zMjA8L3BhZ2VzPjx2b2x1bWU+Mjwvdm9sdW1lPjxu
dW1iZXI+NDwvbnVtYmVyPjxzZWN0aW9uPjMwODwvc2VjdGlvbj48ZGF0ZXM+PHllYXI+MjAxNjwv
eWVhcj48L2RhdGVzPjxpc2JuPjIxOTgtOTg4NTwvaXNibj48dXJscz48L3VybHM+PGVsZWN0cm9u
aWMtcmVzb3VyY2UtbnVtPjEwLjEwMDcvczQwODA2LTAxNi0wMDY1LTU8L2VsZWN0cm9uaWMtcmVz
b3VyY2UtbnVtPjwvcmVjb3JkPjwvQ2l0ZT48L0VuZE5vdGU+AG==
</w:fldData>
        </w:fldChar>
      </w:r>
      <w:r>
        <w:instrText xml:space="preserve"> ADDIN EN.CITE </w:instrText>
      </w:r>
      <w:r>
        <w:fldChar w:fldCharType="begin">
          <w:fldData xml:space="preserve">PEVuZE5vdGU+PENpdGU+PEF1dGhvcj5Qb3NuZXI8L0F1dGhvcj48WWVhcj4yMDA1PC9ZZWFyPjxS
ZWNOdW0+MTM1PC9SZWNOdW0+PERpc3BsYXlUZXh0PihQYW5rc2VwcCwgMjAxMDsgUG9zbmVyIGV0
IGFsLiwgMjAwNTsgUmljaGFyZHNvbiBldCBhbC4sIDIwMTYpPC9EaXNwbGF5VGV4dD48cmVjb3Jk
PjxyZWMtbnVtYmVyPjEzNTwvcmVjLW51bWJlcj48Zm9yZWlnbi1rZXlzPjxrZXkgYXBwPSJFTiIg
ZGItaWQ9InplemQ1ZTl0YmZkYTV3ZXg1YWVwd3R2NzB6c3NyZHIycnh0dCIgdGltZXN0YW1wPSIx
NzQzNTQzNjQ3Ij4xMzU8L2tleT48L2ZvcmVpZ24ta2V5cz48cmVmLXR5cGUgbmFtZT0iSm91cm5h
bCBBcnRpY2xlIj4xNzwvcmVmLXR5cGU+PGNvbnRyaWJ1dG9ycz48YXV0aG9ycz48YXV0aG9yPlBv
c25lciwgSm9uYXRoYW48L2F1dGhvcj48YXV0aG9yPlJ1c3NlbGwsIEphbWVzIEEuPC9hdXRob3I+
PGF1dGhvcj5QZXRlcnNvbiwgQnJhZGxleSBTLjwvYXV0aG9yPjwvYXV0aG9ycz48L2NvbnRyaWJ1
dG9ycz48dGl0bGVzPjx0aXRsZT5UaGUgY2lyY3VtcGxleCBtb2RlbCBvZiBhZmZlY3Q6IEFuIGlu
dGVncmF0aXZlIGFwcHJvYWNoIHRvIGFmZmVjdGl2ZSBuZXVyb3NjaWVuY2UsIGNvZ25pdGl2ZSBk
ZXZlbG9wbWVudCwgYW5kIHBzeWNob3BhdGhvbG9neTwvdGl0bGU+PHNlY29uZGFyeS10aXRsZT5E
ZXZlbG9wbWVudCBhbmQgcHN5Y2hvcGF0aG9sb2d5PC9zZWNvbmRhcnktdGl0bGU+PC90aXRsZXM+
PHBlcmlvZGljYWw+PGZ1bGwtdGl0bGU+RGV2ZWxvcG1lbnQgYW5kIHBzeWNob3BhdGhvbG9neTwv
ZnVsbC10aXRsZT48L3BlcmlvZGljYWw+PHBhZ2VzPjcxNS03MzQ8L3BhZ2VzPjx2b2x1bWU+MTc8
L3ZvbHVtZT48bnVtYmVyPjM8L251bWJlcj48a2V5d29yZHM+PGtleXdvcmQ+TmV1cm9zY2llbmNl
czwva2V5d29yZD48a2V5d29yZD5OZXVyb3NjaWVuY2VzIC0gbWV0aG9kczwva2V5d29yZD48a2V5
d29yZD5BZmZlY3Q8L2tleXdvcmQ+PGtleXdvcmQ+QXJvdXNhbCAtIHBoeXNpb2xvZ3k8L2tleXdv
cmQ+PGtleXdvcmQ+QmVoYXZpb3I8L2tleXdvcmQ+PGtleXdvcmQ+QnJhaW4gLSBwaHlzaW9sb2d5
PC9rZXl3b3JkPjxrZXl3b3JkPkNsaW5pY2FsIG1lZGljaW5lPC9rZXl3b3JkPjxrZXl3b3JkPkNs
aW5pY2FsIHBzeWNob2xvZ3k8L2tleXdvcmQ+PGtleXdvcmQ+Q29nbml0aW9uICZhbXA7IHJlYXNv
bmluZzwva2V5d29yZD48a2V5d29yZD5Db2duaXRpb24gLSBwaHlzaW9sb2d5PC9rZXl3b3JkPjxr
ZXl3b3JkPkRldmVsb3BtZW50YWwgcHN5Y2hvbG9neTwva2V5d29yZD48a2V5d29yZD5GYWNpYWwg
RXhwcmVzc2lvbjwva2V5d29yZD48a2V5d29yZD5GZWFyICZhbXA7IHBob2JpYXM8L2tleXdvcmQ+
PGtleXdvcmQ+SHVtYW5zPC9rZXl3b3JkPjxrZXl3b3JkPk1lZGljYWwgaW1hZ2luZzwva2V5d29y
ZD48a2V5d29yZD5NZW50YWwgRGlzb3JkZXJzIC0gcHN5Y2hvbG9neTwva2V5d29yZD48a2V5d29y
ZD5OZXJ2ZSBOZXQgLSBwaHlzaW9sb2d5PC9rZXl3b3JkPjxrZXl3b3JkPlBzeWNob2xvZ2ljYWwg
VGhlb3J5PC9rZXl3b3JkPjxrZXl3b3JkPlBzeWNob2xvZ3k8L2tleXdvcmQ+PGtleXdvcmQ+UHN5
Y2hvbG9neSwgRGV2ZWxvcG1lbnRhbDwva2V5d29yZD48a2V5d29yZD5Qc3ljaG9wYXRob2xvZ3k8
L2tleXdvcmQ+PGtleXdvcmQ+U29jaWFsIFNjaWVuY2VzPC9rZXl3b3JkPjxrZXl3b3JkPlN0dWRp
ZXM8L2tleXdvcmQ+PGtleXdvcmQ+VGVtcGVyYW1lbnQgLSBwaHlzaW9sb2d5PC9rZXl3b3JkPjxr
ZXl3b3JkPlRoZW9yeTwva2V5d29yZD48a2V5d29yZD5WaXN1YWwgUGVyY2VwdGlvbiAtIHBoeXNp
b2xvZ3k8L2tleXdvcmQ+PC9rZXl3b3Jkcz48ZGF0ZXM+PHllYXI+MjAwNTwveWVhcj48L2RhdGVz
PjxwdWItbG9jYXRpb24+TmV3IFlvcmssIFVTQTwvcHViLWxvY2F0aW9uPjxwdWJsaXNoZXI+TmV3
IFlvcmssIFVTQTogQ2FtYnJpZGdlIFVuaXZlcnNpdHkgUHJlc3M8L3B1Ymxpc2hlcj48aXNibj4w
OTU0LTU3OTQmI3hEOzE0NjktMjE5ODwvaXNibj48dXJscz48L3VybHM+PGVsZWN0cm9uaWMtcmVz
b3VyY2UtbnVtPjEwLjEwMTcvUzA5NTQ1Nzk0MDUwNTAzNDA8L2VsZWN0cm9uaWMtcmVzb3VyY2Ut
bnVtPjwvcmVjb3JkPjwvQ2l0ZT48Q2l0ZT48QXV0aG9yPlBhbmtzZXBwPC9BdXRob3I+PFllYXI+
MjAxMDwvWWVhcj48UmVjTnVtPjEzNjwvUmVjTnVtPjxyZWNvcmQ+PHJlYy1udW1iZXI+MTM2PC9y
ZWMtbnVtYmVyPjxmb3JlaWduLWtleXM+PGtleSBhcHA9IkVOIiBkYi1pZD0iemV6ZDVlOXRiZmRh
NXdleDVhZXB3dHY3MHpzc3JkcjJyeHR0IiB0aW1lc3RhbXA9IjE3NDM1NDM3MzUiPjEzNjwva2V5
PjwvZm9yZWlnbi1rZXlzPjxyZWYtdHlwZSBuYW1lPSJKb3VybmFsIEFydGljbGUiPjE3PC9yZWYt
dHlwZT48Y29udHJpYnV0b3JzPjxhdXRob3JzPjxhdXRob3I+UGFua3NlcHAsIEphYWs8L2F1dGhv
cj48L2F1dGhvcnM+PC9jb250cmlidXRvcnM+PHRpdGxlcz48dGl0bGU+QWZmZWN0aXZlIG5ldXJv
c2NpZW5jZSBvZiB0aGUgZW1vdGlvbmFsIEJyYWluTWluZDogZXZvbHV0aW9uYXJ5IHBlcnNwZWN0
aXZlcyBhbmQgaW1wbGljYXRpb25zIGZvciB1bmRlcnN0YW5kaW5nIGRlcHJlc3Npb248L3RpdGxl
PjxzZWNvbmRhcnktdGl0bGU+RGlhbG9ndWVzIGluIGNsaW5pY2FsIG5ldXJvc2NpZW5jZTwvc2Vj
b25kYXJ5LXRpdGxlPjwvdGl0bGVzPjxwZXJpb2RpY2FsPjxmdWxsLXRpdGxlPkRpYWxvZ3VlcyBp
biBjbGluaWNhbCBuZXVyb3NjaWVuY2U8L2Z1bGwtdGl0bGU+PC9wZXJpb2RpY2FsPjxwYWdlcz41
MzMtNTQ1PC9wYWdlcz48dm9sdW1lPjEyPC92b2x1bWU+PG51bWJlcj40PC9udW1iZXI+PGtleXdv
cmRzPjxrZXl3b3JkPmFmZmVjdGl2ZSBuZXVyb3NjaWVuY2U8L2tleXdvcmQ+PGtleXdvcmQ+TmV1
cm9zY2llbmNlczwva2V5d29yZD48a2V5d29yZD5hZmZlY3Q8L2tleXdvcmQ+PGtleXdvcmQ+QW5p
bWFsczwva2V5d29yZD48a2V5d29yZD5CaW9sb2dpY2FsIEV2b2x1dGlvbjwva2V5d29yZD48a2V5
d29yZD5CcmFpbiAtIHBhdGhvbG9neTwva2V5d29yZD48a2V5d29yZD5DbGluaWNhbCBSZXNlYXJj
aDwva2V5d29yZD48a2V5d29yZD5kZXByZXNzaW9uPC9rZXl3b3JkPjxrZXl3b3JkPkRlcHJlc3Np
b24gLSBwYXRob2xvZ3k8L2tleXdvcmQ+PGtleXdvcmQ+RGVwcmVzc2lvbiAtIHBoeXNpb3BhdGhv
bG9neTwva2V5d29yZD48a2V5d29yZD5EZXByZXNzaW9uIC0gcHN5Y2hvbG9neTwva2V5d29yZD48
a2V5d29yZD5EaXNlYXNlIE1vZGVscywgQW5pbWFsPC9rZXl3b3JkPjxrZXl3b3JkPmVtb3Rpb248
L2tleXdvcmQ+PGtleXdvcmQ+RW1vdGlvbnMgLSBwaHlzaW9sb2d5PC9rZXl3b3JkPjxrZXl3b3Jk
PmVuZG9waGVub3R5cGU8L2tleXdvcmQ+PGtleXdvcmQ+Z3JpZWY8L2tleXdvcmQ+PGtleXdvcmQ+
SHVtYW5zPC9rZXl3b3JkPjxrZXl3b3JkPk1vZGVscywgQmlvbG9naWNhbDwva2V5d29yZD48a2V5
d29yZD5zZWVraW5nPC9rZXl3b3JkPjwva2V5d29yZHM+PGRhdGVzPjx5ZWFyPjIwMTA8L3llYXI+
PC9kYXRlcz48cHViLWxvY2F0aW9uPkZyYW5jZTwvcHViLWxvY2F0aW9uPjxwdWJsaXNoZXI+RnJh
bmNlOiBUYXlsb3IgJmFtcDsgRnJhbmNpczwvcHVibGlzaGVyPjxpc2JuPjEyOTQtODMyMiYjeEQ7
MTk1OC01OTY5PC9pc2JuPjx1cmxzPjwvdXJscz48ZWxlY3Ryb25pYy1yZXNvdXJjZS1udW0+MTAu
MzE4ODcvRENOUy4yMDEwLjEyLjQvanBhbmtzZXBwPC9lbGVjdHJvbmljLXJlc291cmNlLW51bT48
L3JlY29yZD48L0NpdGU+PENpdGU+PEF1dGhvcj5SaWNoYXJkc29uPC9BdXRob3I+PFllYXI+MjAx
NjwvWWVhcj48UmVjTnVtPjQ2PC9SZWNOdW0+PHJlY29yZD48cmVjLW51bWJlcj40NjwvcmVjLW51
bWJlcj48Zm9yZWlnbi1rZXlzPjxrZXkgYXBwPSJFTiIgZGItaWQ9InplemQ1ZTl0YmZkYTV3ZXg1
YWVwd3R2NzB6c3NyZHIycnh0dCIgdGltZXN0YW1wPSIxNjg5Nzg0NjE4Ij40Njwva2V5PjwvZm9y
ZWlnbi1rZXlzPjxyZWYtdHlwZSBuYW1lPSJKb3VybmFsIEFydGljbGUiPjE3PC9yZWYtdHlwZT48
Y29udHJpYnV0b3JzPjxhdXRob3JzPjxhdXRob3I+UmljaGFyZHNvbiwgTWlsZXM8L2F1dGhvcj48
YXV0aG9yPk1jRXdhbiwgS2lyc3RlbjwvYXV0aG9yPjxhdXRob3I+TWFyYXRvcywgRnJhbmNlczwv
YXV0aG9yPjxhdXRob3I+U2hlZmZpZWxkLCBEYXZpZDwvYXV0aG9yPjwvYXV0aG9ycz48L2NvbnRy
aWJ1dG9ycz48dGl0bGVzPjx0aXRsZT5Kb3kgYW5kIENhbG06IEhvdyBhbiBFdm9sdXRpb25hcnkg
RnVuY3Rpb25hbCBNb2RlbCBvZiBBZmZlY3QgUmVndWxhdGlvbiBJbmZvcm1zIFBvc2l0aXZlIEVt
b3Rpb25zIGluIE5hdHVyZTwvdGl0bGU+PHNlY29uZGFyeS10aXRsZT5Fdm9sdXRpb25hcnkgUHN5
Y2hvbG9naWNhbCBTY2llbmNlPC9zZWNvbmRhcnktdGl0bGU+PC90aXRsZXM+PHBlcmlvZGljYWw+
PGZ1bGwtdGl0bGU+RXZvbHV0aW9uYXJ5IFBzeWNob2xvZ2ljYWwgU2NpZW5jZTwvZnVsbC10aXRs
ZT48L3BlcmlvZGljYWw+PHBhZ2VzPjMwOC0zMjA8L3BhZ2VzPjx2b2x1bWU+Mjwvdm9sdW1lPjxu
dW1iZXI+NDwvbnVtYmVyPjxzZWN0aW9uPjMwODwvc2VjdGlvbj48ZGF0ZXM+PHllYXI+MjAxNjwv
eWVhcj48L2RhdGVzPjxpc2JuPjIxOTgtOTg4NTwvaXNibj48dXJscz48L3VybHM+PGVsZWN0cm9u
aWMtcmVzb3VyY2UtbnVtPjEwLjEwMDcvczQwODA2LTAxNi0wMDY1LTU8L2VsZWN0cm9uaWMtcmVz
b3VyY2UtbnVtPjwvcmVjb3JkPjwvQ2l0ZT48L0VuZE5vdGU+AG==
</w:fldData>
        </w:fldChar>
      </w:r>
      <w:r>
        <w:instrText xml:space="preserve"> ADDIN EN.CITE.DATA </w:instrText>
      </w:r>
      <w:r>
        <w:fldChar w:fldCharType="end"/>
      </w:r>
      <w:r>
        <w:fldChar w:fldCharType="separate"/>
      </w:r>
      <w:r>
        <w:rPr>
          <w:noProof/>
        </w:rPr>
        <w:t>(Panksepp, 2010; Posner et al., 2005; Richardson et al., 2016)</w:t>
      </w:r>
      <w:r>
        <w:fldChar w:fldCharType="end"/>
      </w:r>
      <w:r w:rsidRPr="00924620">
        <w:t xml:space="preserve"> propose that positive affect is comprised of two dimensions: high-arousal affect associated with enjoyment and attraction, and low-arousal affect linked to relaxation and contentment. Prior research has demonstrated that low-arousal positive affect is often overlooked in studies of affect </w:t>
      </w:r>
      <w:r>
        <w:fldChar w:fldCharType="begin"/>
      </w:r>
      <w:r>
        <w:instrText xml:space="preserve"> ADDIN EN.CITE &lt;EndNote&gt;&lt;Cite&gt;&lt;Author&gt;McManus&lt;/Author&gt;&lt;Year&gt;2019&lt;/Year&gt;&lt;RecNum&gt;138&lt;/RecNum&gt;&lt;DisplayText&gt;(McManus et al., 2019)&lt;/DisplayText&gt;&lt;record&gt;&lt;rec-number&gt;138&lt;/rec-number&gt;&lt;foreign-keys&gt;&lt;key app="EN" db-id="zezd5e9tbfda5wex5aepwtv70zssrdr2rxtt" timestamp="1743544005"&gt;138&lt;/key&gt;&lt;/foreign-keys&gt;&lt;ref-type name="Journal Article"&gt;17&lt;/ref-type&gt;&lt;contributors&gt;&lt;authors&gt;&lt;author&gt;McManus, Maria D.&lt;/author&gt;&lt;author&gt;Siegel, Jason T.&lt;/author&gt;&lt;author&gt;Nakamura, Jeanne&lt;/author&gt;&lt;/authors&gt;&lt;/contributors&gt;&lt;titles&gt;&lt;title&gt;The predictive power of low-arousal positive affect&lt;/title&gt;&lt;secondary-title&gt;Motivation and emotion&lt;/secondary-title&gt;&lt;/titles&gt;&lt;periodical&gt;&lt;full-title&gt;Motivation and emotion&lt;/full-title&gt;&lt;/periodical&gt;&lt;pages&gt;130-144&lt;/pages&gt;&lt;volume&gt;43&lt;/volume&gt;&lt;number&gt;1&lt;/number&gt;&lt;keywords&gt;&lt;keyword&gt;Affect (Psychology)&lt;/keyword&gt;&lt;keyword&gt;Low-arousal positive affect&lt;/keyword&gt;&lt;keyword&gt;Anxiety&lt;/keyword&gt;&lt;keyword&gt;Arousal&lt;/keyword&gt;&lt;keyword&gt;Behavioral Science and Psychology&lt;/keyword&gt;&lt;keyword&gt;Clinical Psychology&lt;/keyword&gt;&lt;keyword&gt;Contentment&lt;/keyword&gt;&lt;keyword&gt;Emotion&lt;/keyword&gt;&lt;keyword&gt;High-arousal positive affect&lt;/keyword&gt;&lt;keyword&gt;Life satisfaction&lt;/keyword&gt;&lt;keyword&gt;Mental depression&lt;/keyword&gt;&lt;keyword&gt;Mental health&lt;/keyword&gt;&lt;keyword&gt;Mindfulness&lt;/keyword&gt;&lt;keyword&gt;Original Paper&lt;/keyword&gt;&lt;keyword&gt;PANAS&lt;/keyword&gt;&lt;keyword&gt;Personality and Social Psychology&lt;/keyword&gt;&lt;keyword&gt;Positive emotions&lt;/keyword&gt;&lt;keyword&gt;Power&lt;/keyword&gt;&lt;keyword&gt;Psychology&lt;/keyword&gt;&lt;keyword&gt;Psychology, Experimental&lt;/keyword&gt;&lt;keyword&gt;Psychology, Social&lt;/keyword&gt;&lt;keyword&gt;Social Sciences&lt;/keyword&gt;&lt;keyword&gt;Well being&lt;/keyword&gt;&lt;/keywords&gt;&lt;dates&gt;&lt;year&gt;2019&lt;/year&gt;&lt;/dates&gt;&lt;pub-location&gt;New York&lt;/pub-location&gt;&lt;publisher&gt;New York: Springer US&lt;/publisher&gt;&lt;isbn&gt;0146-7239&lt;/isbn&gt;&lt;urls&gt;&lt;/urls&gt;&lt;electronic-resource-num&gt;10.1007/s11031-018-9719-x&lt;/electronic-resource-num&gt;&lt;/record&gt;&lt;/Cite&gt;&lt;/EndNote&gt;</w:instrText>
      </w:r>
      <w:r>
        <w:fldChar w:fldCharType="separate"/>
      </w:r>
      <w:r>
        <w:rPr>
          <w:noProof/>
        </w:rPr>
        <w:t>(McManus et al., 2019)</w:t>
      </w:r>
      <w:r>
        <w:fldChar w:fldCharType="end"/>
      </w:r>
      <w:r>
        <w:t>.</w:t>
      </w:r>
      <w:r w:rsidRPr="00924620">
        <w:t xml:space="preserve"> In a recent study, </w:t>
      </w:r>
      <w:r>
        <w:fldChar w:fldCharType="begin"/>
      </w:r>
      <w:r>
        <w:instrText xml:space="preserve"> ADDIN EN.CITE &lt;EndNote&gt;&lt;Cite AuthorYear="1"&gt;&lt;Author&gt;McEwan&lt;/Author&gt;&lt;Year&gt;2021&lt;/Year&gt;&lt;RecNum&gt;140&lt;/RecNum&gt;&lt;DisplayText&gt;McEwan et al. (2021)&lt;/DisplayText&gt;&lt;record&gt;&lt;rec-number&gt;140&lt;/rec-number&gt;&lt;foreign-keys&gt;&lt;key app="EN" db-id="zezd5e9tbfda5wex5aepwtv70zssrdr2rxtt" timestamp="1743544283"&gt;140&lt;/key&gt;&lt;/foreign-keys&gt;&lt;ref-type name="Journal Article"&gt;17&lt;/ref-type&gt;&lt;contributors&gt;&lt;authors&gt;&lt;author&gt;McEwan, Kirsten&lt;/author&gt;&lt;author&gt;Giles, David&lt;/author&gt;&lt;author&gt;Clarke, Fiona J.&lt;/author&gt;&lt;author&gt;Kotera, Yasu&lt;/author&gt;&lt;author&gt;Evans, Gary&lt;/author&gt;&lt;author&gt;Terebenina, Olga&lt;/author&gt;&lt;author&gt;Minou, Lina&lt;/author&gt;&lt;author&gt;Teeling, Claire&lt;/author&gt;&lt;author&gt;Basran, Jaskaran&lt;/author&gt;&lt;author&gt;Wood, Wendy&lt;/author&gt;&lt;author&gt;Weil, Dominic&lt;/author&gt;&lt;/authors&gt;&lt;/contributors&gt;&lt;titles&gt;&lt;title&gt;A Pragmatic Controlled Trial of Forest Bathing Compared with Compassionate Mind Training in the UK: Impacts on Self-Reported Wellbeing and Heart Rate Variability&lt;/title&gt;&lt;secondary-title&gt;Sustainability&lt;/secondary-title&gt;&lt;/titles&gt;&lt;periodical&gt;&lt;full-title&gt;Sustainability&lt;/full-title&gt;&lt;/periodical&gt;&lt;pages&gt;1380&lt;/pages&gt;&lt;volume&gt;13&lt;/volume&gt;&lt;number&gt;3&lt;/number&gt;&lt;dates&gt;&lt;year&gt;2021&lt;/year&gt;&lt;/dates&gt;&lt;isbn&gt;2071-1050&lt;/isbn&gt;&lt;accession-num&gt;doi:10.3390/su13031380&lt;/accession-num&gt;&lt;urls&gt;&lt;related-urls&gt;&lt;url&gt;https://www.mdpi.com/2071-1050/13/3/1380&lt;/url&gt;&lt;/related-urls&gt;&lt;/urls&gt;&lt;/record&gt;&lt;/Cite&gt;&lt;/EndNote&gt;</w:instrText>
      </w:r>
      <w:r>
        <w:fldChar w:fldCharType="separate"/>
      </w:r>
      <w:r>
        <w:rPr>
          <w:noProof/>
        </w:rPr>
        <w:t>McEwan et al. (2021)</w:t>
      </w:r>
      <w:r>
        <w:fldChar w:fldCharType="end"/>
      </w:r>
      <w:r w:rsidRPr="00924620">
        <w:t xml:space="preserve"> discovered that sensory exercises during a forest bathing session enhanced low-arousal positive affect, while decreasing high-arousal positive affect.</w:t>
      </w:r>
      <w:r>
        <w:t xml:space="preserve"> </w:t>
      </w:r>
      <w:r w:rsidRPr="00503EBC">
        <w:t>This distinction informed our decision to assess both types of positive emotion in the present study</w:t>
      </w:r>
      <w:r>
        <w:t>.</w:t>
      </w:r>
    </w:p>
    <w:p w14:paraId="1B5364A9" w14:textId="0AED7388" w:rsidR="00084336" w:rsidRPr="00C3499C" w:rsidRDefault="00084336" w:rsidP="00084336">
      <w:pPr>
        <w:pStyle w:val="MainBodyText"/>
      </w:pPr>
      <w:r>
        <w:t>T</w:t>
      </w:r>
      <w:r w:rsidRPr="001E09E2">
        <w:t>hree gaps remain: (</w:t>
      </w:r>
      <w:proofErr w:type="spellStart"/>
      <w:r w:rsidRPr="001E09E2">
        <w:t>i</w:t>
      </w:r>
      <w:proofErr w:type="spellEnd"/>
      <w:r w:rsidRPr="001E09E2">
        <w:t xml:space="preserve">) whether Perceived or Actual Colour Diversity better predicts emotional responses; (ii) whether these effects differ by colour tone (Warm vs. Cool) and by exposure timing; and (iii) whether cultural/language context shapes perception. We address these explicitly by testing how flower colour tone (Warm vs. Cool) and Actual Colour Diversity (Two vs. Four colours) influence emotional states in immersive, nature-based settings, and by comparing Actual with Perceived Colour Diversity (how colourful participants felt the planting was). This focus on perception parallels evidence that perceived biodiversity can predict well-being more strongly than objective counts </w:t>
      </w:r>
      <w:r>
        <w:fldChar w:fldCharType="begin"/>
      </w:r>
      <w:r>
        <w:instrText xml:space="preserve"> ADDIN EN.CITE &lt;EndNote&gt;&lt;Cite&gt;&lt;Author&gt;Fuller&lt;/Author&gt;&lt;Year&gt;2007&lt;/Year&gt;&lt;RecNum&gt;250&lt;/RecNum&gt;&lt;DisplayText&gt;(Fuller et al., 2007)&lt;/DisplayText&gt;&lt;record&gt;&lt;rec-number&gt;250&lt;/rec-number&gt;&lt;foreign-keys&gt;&lt;key app="EN" db-id="zezd5e9tbfda5wex5aepwtv70zssrdr2rxtt" timestamp="1761314952"&gt;250&lt;/key&gt;&lt;/foreign-keys&gt;&lt;ref-type name="Journal Article"&gt;17&lt;/ref-type&gt;&lt;contributors&gt;&lt;authors&gt;&lt;author&gt;Fuller, Richard A&lt;/author&gt;&lt;author&gt;Irvine, Katherine N&lt;/author&gt;&lt;author&gt;Devine-Wright, Patrick&lt;/author&gt;&lt;author&gt;Warren, Philip H&lt;/author&gt;&lt;author&gt;Gaston, Kevin J&lt;/author&gt;&lt;/authors&gt;&lt;/contributors&gt;&lt;titles&gt;&lt;title&gt;Psychological benefits of greenspace increase with biodiversity&lt;/title&gt;&lt;secondary-title&gt;Biology letters&lt;/secondary-title&gt;&lt;/titles&gt;&lt;periodical&gt;&lt;full-title&gt;Biology letters&lt;/full-title&gt;&lt;/periodical&gt;&lt;pages&gt;390-394&lt;/pages&gt;&lt;volume&gt;3&lt;/volume&gt;&lt;number&gt;4&lt;/number&gt;&lt;dates&gt;&lt;year&gt;2007&lt;/year&gt;&lt;/dates&gt;&lt;isbn&gt;1744-9561&lt;/isbn&gt;&lt;urls&gt;&lt;/urls&gt;&lt;/record&gt;&lt;/Cite&gt;&lt;/EndNote&gt;</w:instrText>
      </w:r>
      <w:r>
        <w:fldChar w:fldCharType="separate"/>
      </w:r>
      <w:r>
        <w:rPr>
          <w:noProof/>
        </w:rPr>
        <w:t>(Fuller et al., 2007)</w:t>
      </w:r>
      <w:r>
        <w:fldChar w:fldCharType="end"/>
      </w:r>
      <w:r>
        <w:t xml:space="preserve">. </w:t>
      </w:r>
      <w:r w:rsidRPr="00C3499C">
        <w:t xml:space="preserve">Perception is </w:t>
      </w:r>
      <w:r>
        <w:t xml:space="preserve">also </w:t>
      </w:r>
      <w:r w:rsidRPr="00C3499C">
        <w:t xml:space="preserve">shaped by individual differences, such as cultural background, nature connectedness, and educational level, which can influence emotional interpretation of visual environments </w:t>
      </w:r>
      <w:r>
        <w:fldChar w:fldCharType="begin"/>
      </w:r>
      <w:r>
        <w:instrText xml:space="preserve"> ADDIN EN.CITE &lt;EndNote&gt;&lt;Cite&gt;&lt;Author&gt;Ode Sang&lt;/Author&gt;&lt;Year&gt;2016&lt;/Year&gt;&lt;RecNum&gt;75&lt;/RecNum&gt;&lt;DisplayText&gt;(Ode Sang et al., 2016; Zhang et al., 2023)&lt;/DisplayText&gt;&lt;record&gt;&lt;rec-number&gt;75&lt;/rec-number&gt;&lt;foreign-keys&gt;&lt;key app="EN" db-id="zezd5e9tbfda5wex5aepwtv70zssrdr2rxtt" timestamp="1689866186"&gt;75&lt;/key&gt;&lt;/foreign-keys&gt;&lt;ref-type name="Journal Article"&gt;17&lt;/ref-type&gt;&lt;contributors&gt;&lt;authors&gt;&lt;author&gt;Ode Sang, Åsa&lt;/author&gt;&lt;author&gt;Knez, Igor&lt;/author&gt;&lt;author&gt;Gunnarsson, Bengt&lt;/author&gt;&lt;author&gt;Hedblom, Marcus&lt;/author&gt;&lt;/authors&gt;&lt;/contributors&gt;&lt;titles&gt;&lt;title&gt;The effects of naturalness, gender, and age on how urban green space is perceived and used&lt;/title&gt;&lt;secondary-title&gt;Urban Forestry &amp;amp; Urban Greening&lt;/secondary-title&gt;&lt;/titles&gt;&lt;periodical&gt;&lt;full-title&gt;Urban Forestry &amp;amp; Urban Greening&lt;/full-title&gt;&lt;/periodical&gt;&lt;pages&gt;268-276&lt;/pages&gt;&lt;volume&gt;18&lt;/volume&gt;&lt;section&gt;268&lt;/section&gt;&lt;dates&gt;&lt;year&gt;2016&lt;/year&gt;&lt;/dates&gt;&lt;isbn&gt;16188667&lt;/isbn&gt;&lt;urls&gt;&lt;/urls&gt;&lt;electronic-resource-num&gt;10.1016/j.ufug.2016.06.008&lt;/electronic-resource-num&gt;&lt;/record&gt;&lt;/Cite&gt;&lt;Cite&gt;&lt;Author&gt;Zhang&lt;/Author&gt;&lt;Year&gt;2023&lt;/Year&gt;&lt;RecNum&gt;26&lt;/RecNum&gt;&lt;record&gt;&lt;rec-number&gt;26&lt;/rec-number&gt;&lt;foreign-keys&gt;&lt;key app="EN" db-id="zezd5e9tbfda5wex5aepwtv70zssrdr2rxtt" timestamp="1689702321"&gt;26&lt;/key&gt;&lt;/foreign-keys&gt;&lt;ref-type name="Journal Article"&gt;17&lt;/ref-type&gt;&lt;contributors&gt;&lt;authors&gt;&lt;author&gt;Zhang, Liwen&lt;/author&gt;&lt;author&gt;Dempsey, Nicola&lt;/author&gt;&lt;author&gt;Cameron, Ross&lt;/author&gt;&lt;/authors&gt;&lt;/contributors&gt;&lt;titles&gt;&lt;title&gt;Flowers – Sunshine for the soul! How does floral colour influence preference, feelings of relaxation and positive up-lift?&lt;/title&gt;&lt;secondary-title&gt;Urban Forestry &amp;amp; Urban Greening&lt;/secondary-title&gt;&lt;/titles&gt;&lt;periodical&gt;&lt;full-title&gt;Urban Forestry &amp;amp; Urban Greening&lt;/full-title&gt;&lt;/periodical&gt;&lt;volume&gt;79&lt;/volume&gt;&lt;section&gt;127795&lt;/section&gt;&lt;dates&gt;&lt;year&gt;2023&lt;/year&gt;&lt;/dates&gt;&lt;isbn&gt;16188667&lt;/isbn&gt;&lt;urls&gt;&lt;/urls&gt;&lt;electronic-resource-num&gt;10.1016/j.ufug.2022.127795&lt;/electronic-resource-num&gt;&lt;/record&gt;&lt;/Cite&gt;&lt;/EndNote&gt;</w:instrText>
      </w:r>
      <w:r>
        <w:fldChar w:fldCharType="separate"/>
      </w:r>
      <w:r>
        <w:rPr>
          <w:noProof/>
        </w:rPr>
        <w:t>(Ode Sang et al., 2016; Zhang et al., 2023)</w:t>
      </w:r>
      <w:r>
        <w:fldChar w:fldCharType="end"/>
      </w:r>
      <w:r>
        <w:t>.</w:t>
      </w:r>
    </w:p>
    <w:p w14:paraId="40075979" w14:textId="5275E58C" w:rsidR="00084336" w:rsidRDefault="00084336" w:rsidP="00084336">
      <w:pPr>
        <w:pStyle w:val="MainBodyText"/>
      </w:pPr>
      <w:r w:rsidRPr="00C3499C">
        <w:t>To capture these dynamics, we used 360-degree virtual reality (VR) simulations that allowed participants to navigate digital parks with controlled flower colour arrangements. This immersive approach bridges the gap between tightly controlled laboratory studies and complex real-world landscapes. It also allows for greater ecological validity, as participants could explore the environment from a first-person perspective.</w:t>
      </w:r>
    </w:p>
    <w:p w14:paraId="5911212E" w14:textId="4DF5BD4A" w:rsidR="001D7716" w:rsidRDefault="001D7716" w:rsidP="001D7716">
      <w:pPr>
        <w:pStyle w:val="MainBodyText"/>
      </w:pPr>
      <w:r>
        <w:t xml:space="preserve">Virtual delivery of natural environments has become a substantial research area in environmental psychology over the past decade. Recent meta-analyses confirm that virtual nature reliably produces measurable affective benefits, with stress and anxiety reduction observed across delivery formats and short exposures of five to ten minutes typically sufficient to produce reliable shifts </w:t>
      </w:r>
      <w:r>
        <w:fldChar w:fldCharType="begin">
          <w:fldData xml:space="preserve">PEVuZE5vdGU+PENpdGU+PEF1dGhvcj5CcmFtYmlsbGE8L0F1dGhvcj48WWVhcj4yMDI0PC9ZZWFy
PjxSZWNOdW0+MjY0PC9SZWNOdW0+PERpc3BsYXlUZXh0PihCcmFtYmlsbGEgZXQgYWwuLCAyMDI0
OyBCcm93bmluZyBldCBhbC4sIDIwMjA7IEh1YmJhcmQgZXQgYWwuLCAyMDI1OyBMb3BlcyAmYW1w
OyBGYWxrLCAyMDI0KTwvRGlzcGxheVRleHQ+PHJlY29yZD48cmVjLW51bWJlcj4yNjQ8L3JlYy1u
dW1iZXI+PGZvcmVpZ24ta2V5cz48a2V5IGFwcD0iRU4iIGRiLWlkPSJ6ZXpkNWU5dGJmZGE1d2V4
NWFlcHd0djcwenNzcmRyMnJ4dHQiIHRpbWVzdGFtcD0iMTc2MTc1NTQ5OCI+MjY0PC9rZXk+PC9m
b3JlaWduLWtleXM+PHJlZi10eXBlIG5hbWU9IkpvdXJuYWwgQXJ0aWNsZSI+MTc8L3JlZi10eXBl
Pjxjb250cmlidXRvcnM+PGF1dGhvcnM+PGF1dGhvcj5CcmFtYmlsbGEsIEVsZW5hPC9hdXRob3I+
PGF1dGhvcj5QZXRlcnNlbiwgRXZpPC9hdXRob3I+PGF1dGhvcj5TdGVuZGFsLCBLYXJlbjwvYXV0
aG9yPjxhdXRob3I+U3VuZGxpbmcsIFZpYmVrZTwvYXV0aG9yPjxhdXRob3I+TWFjSW50eXJlLCBU
YWRoZyBFPC9hdXRob3I+PGF1dGhvcj5DYWxvZ2l1cmksIEdpb3Zhbm5hPC9hdXRob3I+PC9hdXRo
b3JzPjwvY29udHJpYnV0b3JzPjx0aXRsZXM+PHRpdGxlPkVmZmVjdHMgb2YgaW1tZXJzaXZlIHZp
cnR1YWwgbmF0dXJlIG9uIG5hdHVyZSBjb25uZWN0ZWRuZXNzOiBBIHN5c3RlbWF0aWMgcmV2aWV3
IGFuZCBtZXRhLWFuYWx5c2lzPC90aXRsZT48c2Vjb25kYXJ5LXRpdGxlPkRpZ2l0YWwgSGVhbHRo
PC9zZWNvbmRhcnktdGl0bGU+PC90aXRsZXM+PHBlcmlvZGljYWw+PGZ1bGwtdGl0bGU+RGlnaXRh
bCBIZWFsdGg8L2Z1bGwtdGl0bGU+PC9wZXJpb2RpY2FsPjxwYWdlcz4yMDU1MjA3NjI0MTIzNDYz
OTwvcGFnZXM+PHZvbHVtZT4xMDwvdm9sdW1lPjxkYXRlcz48eWVhcj4yMDI0PC95ZWFyPjwvZGF0
ZXM+PGlzYm4+MjA1NS0yMDc2PC9pc2JuPjx1cmxzPjwvdXJscz48L3JlY29yZD48L0NpdGU+PENp
dGU+PEF1dGhvcj5Ccm93bmluZzwvQXV0aG9yPjxZZWFyPjIwMjA8L1llYXI+PFJlY051bT4zNjg8
L1JlY051bT48cmVjb3JkPjxyZWMtbnVtYmVyPjM2ODwvcmVjLW51bWJlcj48Zm9yZWlnbi1rZXlz
PjxrZXkgYXBwPSJFTiIgZGItaWQ9InplemQ1ZTl0YmZkYTV3ZXg1YWVwd3R2NzB6c3NyZHIycnh0
dCIgdGltZXN0YW1wPSIxNzgwNzgwMDUyIj4zNjg8L2tleT48L2ZvcmVpZ24ta2V5cz48cmVmLXR5
cGUgbmFtZT0iSm91cm5hbCBBcnRpY2xlIj4xNzwvcmVmLXR5cGU+PGNvbnRyaWJ1dG9ycz48YXV0
aG9ycz48YXV0aG9yPkJyb3duaW5nLCBNYXR0aGV3IEhFTTwvYXV0aG9yPjxhdXRob3I+TWltbmF1
Z2gsIEthdGhlcmluZSBKPC9hdXRob3I+PGF1dGhvcj5WYW4gUmlwZXIsIENhcmVuYSBKPC9hdXRo
b3I+PGF1dGhvcj5MYXVyZW50LCBIZWlkZW1hcmllIEs8L2F1dGhvcj48YXV0aG9yPkxhVmFsbGUs
IFN0ZXZlbiBNPC9hdXRob3I+PC9hdXRob3JzPjwvY29udHJpYnV0b3JzPjx0aXRsZXM+PHRpdGxl
PkNhbiBzaW11bGF0ZWQgbmF0dXJlIHN1cHBvcnQgbWVudGFsIGhlYWx0aD8gQ29tcGFyaW5nIHNo
b3J0LCBzaW5nbGUtZG9zZXMgb2YgMzYwLWRlZ3JlZSBuYXR1cmUgdmlkZW9zIGluIHZpcnR1YWwg
cmVhbGl0eSB3aXRoIHRoZSBvdXRkb29yczwvdGl0bGU+PHNlY29uZGFyeS10aXRsZT5Gcm9udGll
cnMgaW4gcHN5Y2hvbG9neTwvc2Vjb25kYXJ5LXRpdGxlPjwvdGl0bGVzPjxwZXJpb2RpY2FsPjxm
dWxsLXRpdGxlPkZyb250aWVycyBpbiBQc3ljaG9sb2d5PC9mdWxsLXRpdGxlPjwvcGVyaW9kaWNh
bD48cGFnZXM+MjY2NzwvcGFnZXM+PHZvbHVtZT4xMDwvdm9sdW1lPjxkYXRlcz48eWVhcj4yMDIw
PC95ZWFyPjwvZGF0ZXM+PGlzYm4+MTY2NC0xMDc4PC9pc2JuPjx1cmxzPjwvdXJscz48L3JlY29y
ZD48L0NpdGU+PENpdGU+PEF1dGhvcj5IdWJiYXJkPC9BdXRob3I+PFllYXI+MjAyNTwvWWVhcj48
UmVjTnVtPjM3MDwvUmVjTnVtPjxyZWNvcmQ+PHJlYy1udW1iZXI+MzcwPC9yZWMtbnVtYmVyPjxm
b3JlaWduLWtleXM+PGtleSBhcHA9IkVOIiBkYi1pZD0iemV6ZDVlOXRiZmRhNXdleDVhZXB3dHY3
MHpzc3JkcjJyeHR0IiB0aW1lc3RhbXA9IjE3ODA3ODAwOTciPjM3MDwva2V5PjwvZm9yZWlnbi1r
ZXlzPjxyZWYtdHlwZSBuYW1lPSJKb3VybmFsIEFydGljbGUiPjE3PC9yZWYtdHlwZT48Y29udHJp
YnV0b3JzPjxhdXRob3JzPjxhdXRob3I+SHViYmFyZCwgR2lsbDwvYXV0aG9yPjxhdXRob3I+VmVy
ZGUsIFBoaWxpcCBBbGJlcnQ8L2F1dGhvcj48YXV0aG9yPkJhcnJhYmxlLCBBbGV4aWE8L2F1dGhv
cj48YXV0aG9yPk8mYXBvcztNYWxsZXksIENocmlzPC9hdXRob3I+PGF1dGhvcj5CYXJuZXMsIE5p
Y2hvbGFzPC9hdXRob3I+PGF1dGhvcj5Ub25lciwgUGF1bDwvYXV0aG9yPjwvYXV0aG9ycz48L2Nv
bnRyaWJ1dG9ycz48dGl0bGVzPjx0aXRsZT5BIHN5c3RlbWF0aWMgbGl0ZXJhdHVyZSByZXZpZXcg
YW5kIG1ldGHigJBhbmFseXNpcyBvZiB2aXJ0dWFsIHJlYWxpdHkgbmF0dXJlIGVmZmVjdHMgb24g
aGlnaGVyIGVkdWNhdGlvbiBzdHVkZW50cyZhcG9zOyBtZW50YWwgaGVhbHRoIGFuZCB3ZWxsYmVp
bmc8L3RpdGxlPjxzZWNvbmRhcnktdGl0bGU+QXBwbGllZCBQc3ljaG9sb2d5OiBIZWFsdGggYW5k
IFdlbGzigJBCZWluZzwvc2Vjb25kYXJ5LXRpdGxlPjwvdGl0bGVzPjxwZXJpb2RpY2FsPjxmdWxs
LXRpdGxlPkFwcGxpZWQgUHN5Y2hvbG9neTogSGVhbHRoIGFuZCBXZWxs4oCQQmVpbmc8L2Z1bGwt
dGl0bGU+PC9wZXJpb2RpY2FsPjxwYWdlcz5lNzAwNjA8L3BhZ2VzPjx2b2x1bWU+MTc8L3ZvbHVt
ZT48bnVtYmVyPjU8L251bWJlcj48ZGF0ZXM+PHllYXI+MjAyNTwveWVhcj48L2RhdGVzPjxpc2Ju
PjE3NTgtMDg0NjwvaXNibj48dXJscz48L3VybHM+PC9yZWNvcmQ+PC9DaXRlPjxDaXRlPjxBdXRo
b3I+TG9wZXM8L0F1dGhvcj48WWVhcj4yMDI0PC9ZZWFyPjxSZWNOdW0+MzcxPC9SZWNOdW0+PHJl
Y29yZD48cmVjLW51bWJlcj4zNzE8L3JlYy1udW1iZXI+PGZvcmVpZ24ta2V5cz48a2V5IGFwcD0i
RU4iIGRiLWlkPSJ6ZXpkNWU5dGJmZGE1d2V4NWFlcHd0djcwenNzcmRyMnJ4dHQiIHRpbWVzdGFt
cD0iMTc4MDc4MDEyMiI+MzcxPC9rZXk+PC9mb3JlaWduLWtleXM+PHJlZi10eXBlIG5hbWU9Ikpv
dXJuYWwgQXJ0aWNsZSI+MTc8L3JlZi10eXBlPjxjb250cmlidXRvcnM+PGF1dGhvcnM+PGF1dGhv
cj5Mb3BlcywgTWFyaWxpYSBLUzwvYXV0aG9yPjxhdXRob3I+RmFsaywgVGlhZ28gSDwvYXV0aG9y
PjwvYXV0aG9ycz48L2NvbnRyaWJ1dG9ycz48dGl0bGVzPjx0aXRsZT5BdWRpby12aXN1YWwtb2xm
YWN0b3J5IGltbWVyc2l2ZSBkaWdpdGFsIG5hdHVyZSBleHBvc3VyZSBmb3Igc3RyZXNzIGFuZCBh
bnhpZXR5IHJlZHVjdGlvbjogYSBzeXN0ZW1hdGljIHJldmlldyBvbiBzeXN0ZW1zLCBvdXRjb21l
cywgYW5kIGNoYWxsZW5nZXM8L3RpdGxlPjxzZWNvbmRhcnktdGl0bGU+RnJvbnRpZXJzIGluIFZp
cnR1YWwgUmVhbGl0eTwvc2Vjb25kYXJ5LXRpdGxlPjwvdGl0bGVzPjxwZXJpb2RpY2FsPjxmdWxs
LXRpdGxlPkZyb250aWVycyBpbiBWaXJ0dWFsIFJlYWxpdHk8L2Z1bGwtdGl0bGU+PC9wZXJpb2Rp
Y2FsPjxwYWdlcz4xMjUyNTM5PC9wYWdlcz48dm9sdW1lPjU8L3ZvbHVtZT48ZGF0ZXM+PHllYXI+
MjAyNDwveWVhcj48L2RhdGVzPjxpc2JuPjI2NzMtNDE5MjwvaXNibj48dXJscz48L3VybHM+PC9y
ZWNvcmQ+PC9DaXRlPjwvRW5kTm90ZT4A
</w:fldData>
        </w:fldChar>
      </w:r>
      <w:r>
        <w:instrText xml:space="preserve"> ADDIN EN.CITE </w:instrText>
      </w:r>
      <w:r>
        <w:fldChar w:fldCharType="begin">
          <w:fldData xml:space="preserve">PEVuZE5vdGU+PENpdGU+PEF1dGhvcj5CcmFtYmlsbGE8L0F1dGhvcj48WWVhcj4yMDI0PC9ZZWFy
PjxSZWNOdW0+MjY0PC9SZWNOdW0+PERpc3BsYXlUZXh0PihCcmFtYmlsbGEgZXQgYWwuLCAyMDI0
OyBCcm93bmluZyBldCBhbC4sIDIwMjA7IEh1YmJhcmQgZXQgYWwuLCAyMDI1OyBMb3BlcyAmYW1w
OyBGYWxrLCAyMDI0KTwvRGlzcGxheVRleHQ+PHJlY29yZD48cmVjLW51bWJlcj4yNjQ8L3JlYy1u
dW1iZXI+PGZvcmVpZ24ta2V5cz48a2V5IGFwcD0iRU4iIGRiLWlkPSJ6ZXpkNWU5dGJmZGE1d2V4
NWFlcHd0djcwenNzcmRyMnJ4dHQiIHRpbWVzdGFtcD0iMTc2MTc1NTQ5OCI+MjY0PC9rZXk+PC9m
b3JlaWduLWtleXM+PHJlZi10eXBlIG5hbWU9IkpvdXJuYWwgQXJ0aWNsZSI+MTc8L3JlZi10eXBl
Pjxjb250cmlidXRvcnM+PGF1dGhvcnM+PGF1dGhvcj5CcmFtYmlsbGEsIEVsZW5hPC9hdXRob3I+
PGF1dGhvcj5QZXRlcnNlbiwgRXZpPC9hdXRob3I+PGF1dGhvcj5TdGVuZGFsLCBLYXJlbjwvYXV0
aG9yPjxhdXRob3I+U3VuZGxpbmcsIFZpYmVrZTwvYXV0aG9yPjxhdXRob3I+TWFjSW50eXJlLCBU
YWRoZyBFPC9hdXRob3I+PGF1dGhvcj5DYWxvZ2l1cmksIEdpb3Zhbm5hPC9hdXRob3I+PC9hdXRo
b3JzPjwvY29udHJpYnV0b3JzPjx0aXRsZXM+PHRpdGxlPkVmZmVjdHMgb2YgaW1tZXJzaXZlIHZp
cnR1YWwgbmF0dXJlIG9uIG5hdHVyZSBjb25uZWN0ZWRuZXNzOiBBIHN5c3RlbWF0aWMgcmV2aWV3
IGFuZCBtZXRhLWFuYWx5c2lzPC90aXRsZT48c2Vjb25kYXJ5LXRpdGxlPkRpZ2l0YWwgSGVhbHRo
PC9zZWNvbmRhcnktdGl0bGU+PC90aXRsZXM+PHBlcmlvZGljYWw+PGZ1bGwtdGl0bGU+RGlnaXRh
bCBIZWFsdGg8L2Z1bGwtdGl0bGU+PC9wZXJpb2RpY2FsPjxwYWdlcz4yMDU1MjA3NjI0MTIzNDYz
OTwvcGFnZXM+PHZvbHVtZT4xMDwvdm9sdW1lPjxkYXRlcz48eWVhcj4yMDI0PC95ZWFyPjwvZGF0
ZXM+PGlzYm4+MjA1NS0yMDc2PC9pc2JuPjx1cmxzPjwvdXJscz48L3JlY29yZD48L0NpdGU+PENp
dGU+PEF1dGhvcj5Ccm93bmluZzwvQXV0aG9yPjxZZWFyPjIwMjA8L1llYXI+PFJlY051bT4zNjg8
L1JlY051bT48cmVjb3JkPjxyZWMtbnVtYmVyPjM2ODwvcmVjLW51bWJlcj48Zm9yZWlnbi1rZXlz
PjxrZXkgYXBwPSJFTiIgZGItaWQ9InplemQ1ZTl0YmZkYTV3ZXg1YWVwd3R2NzB6c3NyZHIycnh0
dCIgdGltZXN0YW1wPSIxNzgwNzgwMDUyIj4zNjg8L2tleT48L2ZvcmVpZ24ta2V5cz48cmVmLXR5
cGUgbmFtZT0iSm91cm5hbCBBcnRpY2xlIj4xNzwvcmVmLXR5cGU+PGNvbnRyaWJ1dG9ycz48YXV0
aG9ycz48YXV0aG9yPkJyb3duaW5nLCBNYXR0aGV3IEhFTTwvYXV0aG9yPjxhdXRob3I+TWltbmF1
Z2gsIEthdGhlcmluZSBKPC9hdXRob3I+PGF1dGhvcj5WYW4gUmlwZXIsIENhcmVuYSBKPC9hdXRo
b3I+PGF1dGhvcj5MYXVyZW50LCBIZWlkZW1hcmllIEs8L2F1dGhvcj48YXV0aG9yPkxhVmFsbGUs
IFN0ZXZlbiBNPC9hdXRob3I+PC9hdXRob3JzPjwvY29udHJpYnV0b3JzPjx0aXRsZXM+PHRpdGxl
PkNhbiBzaW11bGF0ZWQgbmF0dXJlIHN1cHBvcnQgbWVudGFsIGhlYWx0aD8gQ29tcGFyaW5nIHNo
b3J0LCBzaW5nbGUtZG9zZXMgb2YgMzYwLWRlZ3JlZSBuYXR1cmUgdmlkZW9zIGluIHZpcnR1YWwg
cmVhbGl0eSB3aXRoIHRoZSBvdXRkb29yczwvdGl0bGU+PHNlY29uZGFyeS10aXRsZT5Gcm9udGll
cnMgaW4gcHN5Y2hvbG9neTwvc2Vjb25kYXJ5LXRpdGxlPjwvdGl0bGVzPjxwZXJpb2RpY2FsPjxm
dWxsLXRpdGxlPkZyb250aWVycyBpbiBQc3ljaG9sb2d5PC9mdWxsLXRpdGxlPjwvcGVyaW9kaWNh
bD48cGFnZXM+MjY2NzwvcGFnZXM+PHZvbHVtZT4xMDwvdm9sdW1lPjxkYXRlcz48eWVhcj4yMDIw
PC95ZWFyPjwvZGF0ZXM+PGlzYm4+MTY2NC0xMDc4PC9pc2JuPjx1cmxzPjwvdXJscz48L3JlY29y
ZD48L0NpdGU+PENpdGU+PEF1dGhvcj5IdWJiYXJkPC9BdXRob3I+PFllYXI+MjAyNTwvWWVhcj48
UmVjTnVtPjM3MDwvUmVjTnVtPjxyZWNvcmQ+PHJlYy1udW1iZXI+MzcwPC9yZWMtbnVtYmVyPjxm
b3JlaWduLWtleXM+PGtleSBhcHA9IkVOIiBkYi1pZD0iemV6ZDVlOXRiZmRhNXdleDVhZXB3dHY3
MHpzc3JkcjJyeHR0IiB0aW1lc3RhbXA9IjE3ODA3ODAwOTciPjM3MDwva2V5PjwvZm9yZWlnbi1r
ZXlzPjxyZWYtdHlwZSBuYW1lPSJKb3VybmFsIEFydGljbGUiPjE3PC9yZWYtdHlwZT48Y29udHJp
YnV0b3JzPjxhdXRob3JzPjxhdXRob3I+SHViYmFyZCwgR2lsbDwvYXV0aG9yPjxhdXRob3I+VmVy
ZGUsIFBoaWxpcCBBbGJlcnQ8L2F1dGhvcj48YXV0aG9yPkJhcnJhYmxlLCBBbGV4aWE8L2F1dGhv
cj48YXV0aG9yPk8mYXBvcztNYWxsZXksIENocmlzPC9hdXRob3I+PGF1dGhvcj5CYXJuZXMsIE5p
Y2hvbGFzPC9hdXRob3I+PGF1dGhvcj5Ub25lciwgUGF1bDwvYXV0aG9yPjwvYXV0aG9ycz48L2Nv
bnRyaWJ1dG9ycz48dGl0bGVzPjx0aXRsZT5BIHN5c3RlbWF0aWMgbGl0ZXJhdHVyZSByZXZpZXcg
YW5kIG1ldGHigJBhbmFseXNpcyBvZiB2aXJ0dWFsIHJlYWxpdHkgbmF0dXJlIGVmZmVjdHMgb24g
aGlnaGVyIGVkdWNhdGlvbiBzdHVkZW50cyZhcG9zOyBtZW50YWwgaGVhbHRoIGFuZCB3ZWxsYmVp
bmc8L3RpdGxlPjxzZWNvbmRhcnktdGl0bGU+QXBwbGllZCBQc3ljaG9sb2d5OiBIZWFsdGggYW5k
IFdlbGzigJBCZWluZzwvc2Vjb25kYXJ5LXRpdGxlPjwvdGl0bGVzPjxwZXJpb2RpY2FsPjxmdWxs
LXRpdGxlPkFwcGxpZWQgUHN5Y2hvbG9neTogSGVhbHRoIGFuZCBXZWxs4oCQQmVpbmc8L2Z1bGwt
dGl0bGU+PC9wZXJpb2RpY2FsPjxwYWdlcz5lNzAwNjA8L3BhZ2VzPjx2b2x1bWU+MTc8L3ZvbHVt
ZT48bnVtYmVyPjU8L251bWJlcj48ZGF0ZXM+PHllYXI+MjAyNTwveWVhcj48L2RhdGVzPjxpc2Ju
PjE3NTgtMDg0NjwvaXNibj48dXJscz48L3VybHM+PC9yZWNvcmQ+PC9DaXRlPjxDaXRlPjxBdXRo
b3I+TG9wZXM8L0F1dGhvcj48WWVhcj4yMDI0PC9ZZWFyPjxSZWNOdW0+MzcxPC9SZWNOdW0+PHJl
Y29yZD48cmVjLW51bWJlcj4zNzE8L3JlYy1udW1iZXI+PGZvcmVpZ24ta2V5cz48a2V5IGFwcD0i
RU4iIGRiLWlkPSJ6ZXpkNWU5dGJmZGE1d2V4NWFlcHd0djcwenNzcmRyMnJ4dHQiIHRpbWVzdGFt
cD0iMTc4MDc4MDEyMiI+MzcxPC9rZXk+PC9mb3JlaWduLWtleXM+PHJlZi10eXBlIG5hbWU9Ikpv
dXJuYWwgQXJ0aWNsZSI+MTc8L3JlZi10eXBlPjxjb250cmlidXRvcnM+PGF1dGhvcnM+PGF1dGhv
cj5Mb3BlcywgTWFyaWxpYSBLUzwvYXV0aG9yPjxhdXRob3I+RmFsaywgVGlhZ28gSDwvYXV0aG9y
PjwvYXV0aG9ycz48L2NvbnRyaWJ1dG9ycz48dGl0bGVzPjx0aXRsZT5BdWRpby12aXN1YWwtb2xm
YWN0b3J5IGltbWVyc2l2ZSBkaWdpdGFsIG5hdHVyZSBleHBvc3VyZSBmb3Igc3RyZXNzIGFuZCBh
bnhpZXR5IHJlZHVjdGlvbjogYSBzeXN0ZW1hdGljIHJldmlldyBvbiBzeXN0ZW1zLCBvdXRjb21l
cywgYW5kIGNoYWxsZW5nZXM8L3RpdGxlPjxzZWNvbmRhcnktdGl0bGU+RnJvbnRpZXJzIGluIFZp
cnR1YWwgUmVhbGl0eTwvc2Vjb25kYXJ5LXRpdGxlPjwvdGl0bGVzPjxwZXJpb2RpY2FsPjxmdWxs
LXRpdGxlPkZyb250aWVycyBpbiBWaXJ0dWFsIFJlYWxpdHk8L2Z1bGwtdGl0bGU+PC9wZXJpb2Rp
Y2FsPjxwYWdlcz4xMjUyNTM5PC9wYWdlcz48dm9sdW1lPjU8L3ZvbHVtZT48ZGF0ZXM+PHllYXI+
MjAyNDwveWVhcj48L2RhdGVzPjxpc2JuPjI2NzMtNDE5MjwvaXNibj48dXJscz48L3VybHM+PC9y
ZWNvcmQ+PC9DaXRlPjwvRW5kTm90ZT4A
</w:fldData>
        </w:fldChar>
      </w:r>
      <w:r>
        <w:instrText xml:space="preserve"> ADDIN EN.CITE.DATA </w:instrText>
      </w:r>
      <w:r>
        <w:fldChar w:fldCharType="end"/>
      </w:r>
      <w:r>
        <w:fldChar w:fldCharType="separate"/>
      </w:r>
      <w:r>
        <w:rPr>
          <w:noProof/>
        </w:rPr>
        <w:t>(Brambilla et al., 2024; Browning et al., 2020; Hubbard et al., 2025; Lopes &amp; Falk, 2024)</w:t>
      </w:r>
      <w:r>
        <w:fldChar w:fldCharType="end"/>
      </w:r>
      <w:r>
        <w:t xml:space="preserve">. Within this literature, 360-degree formats are particularly relevant for landscape research because they preserve scene fidelity while allowing standardised, replicable delivery. </w:t>
      </w:r>
      <w:r>
        <w:lastRenderedPageBreak/>
        <w:fldChar w:fldCharType="begin"/>
      </w:r>
      <w:r>
        <w:instrText xml:space="preserve"> ADDIN EN.CITE &lt;EndNote&gt;&lt;Cite AuthorYear="1"&gt;&lt;Author&gt;Hedblom&lt;/Author&gt;&lt;Year&gt;2019&lt;/Year&gt;&lt;RecNum&gt;369&lt;/RecNum&gt;&lt;DisplayText&gt;Hedblom et al. (2019)&lt;/DisplayText&gt;&lt;record&gt;&lt;rec-number&gt;369&lt;/rec-number&gt;&lt;foreign-keys&gt;&lt;key app="EN" db-id="zezd5e9tbfda5wex5aepwtv70zssrdr2rxtt" timestamp="1780780074"&gt;369&lt;/key&gt;&lt;/foreign-keys&gt;&lt;ref-type name="Journal Article"&gt;17&lt;/ref-type&gt;&lt;contributors&gt;&lt;authors&gt;&lt;author&gt;Hedblom, Marcus&lt;/author&gt;&lt;author&gt;Gunnarsson, Bengt&lt;/author&gt;&lt;author&gt;Iravani, Behzad&lt;/author&gt;&lt;author&gt;Knez, Igor&lt;/author&gt;&lt;author&gt;Schaefer, Martin&lt;/author&gt;&lt;author&gt;Thorsson, Pontus&lt;/author&gt;&lt;author&gt;Lundström, Johan N&lt;/author&gt;&lt;/authors&gt;&lt;/contributors&gt;&lt;titles&gt;&lt;title&gt;Reduction of physiological stress by urban green space in a multisensory virtual experiment&lt;/title&gt;&lt;secondary-title&gt;Scientific reports&lt;/secondary-title&gt;&lt;/titles&gt;&lt;periodical&gt;&lt;full-title&gt;Scientific Reports&lt;/full-title&gt;&lt;/periodical&gt;&lt;pages&gt;10113&lt;/pages&gt;&lt;volume&gt;9&lt;/volume&gt;&lt;number&gt;1&lt;/number&gt;&lt;dates&gt;&lt;year&gt;2019&lt;/year&gt;&lt;/dates&gt;&lt;isbn&gt;2045-2322&lt;/isbn&gt;&lt;urls&gt;&lt;/urls&gt;&lt;/record&gt;&lt;/Cite&gt;&lt;/EndNote&gt;</w:instrText>
      </w:r>
      <w:r>
        <w:fldChar w:fldCharType="separate"/>
      </w:r>
      <w:r>
        <w:rPr>
          <w:noProof/>
        </w:rPr>
        <w:t>Hedblom et al. (2019)</w:t>
      </w:r>
      <w:r>
        <w:fldChar w:fldCharType="end"/>
      </w:r>
      <w:r>
        <w:t xml:space="preserve"> used 360-degree photographs of park and forest environments to demonstrate stress recovery against an urban control, while </w:t>
      </w:r>
      <w:r>
        <w:fldChar w:fldCharType="begin"/>
      </w:r>
      <w:r>
        <w:instrText xml:space="preserve"> ADDIN EN.CITE &lt;EndNote&gt;&lt;Cite AuthorYear="1"&gt;&lt;Author&gt;Schebella&lt;/Author&gt;&lt;Year&gt;2020&lt;/Year&gt;&lt;RecNum&gt;372&lt;/RecNum&gt;&lt;DisplayText&gt;Schebella et al. (2020)&lt;/DisplayText&gt;&lt;record&gt;&lt;rec-number&gt;372&lt;/rec-number&gt;&lt;foreign-keys&gt;&lt;key app="EN" db-id="zezd5e9tbfda5wex5aepwtv70zssrdr2rxtt" timestamp="1780780174"&gt;372&lt;/key&gt;&lt;/foreign-keys&gt;&lt;ref-type name="Journal Article"&gt;17&lt;/ref-type&gt;&lt;contributors&gt;&lt;authors&gt;&lt;author&gt;Schebella, Morgan Faith&lt;/author&gt;&lt;author&gt;Weber, Delene&lt;/author&gt;&lt;author&gt;Schultz, Lisa&lt;/author&gt;&lt;author&gt;Weinstein, Philip&lt;/author&gt;&lt;/authors&gt;&lt;/contributors&gt;&lt;titles&gt;&lt;title&gt;The nature of reality: Human stress recovery during exposure to biodiverse, multisensory virtual environments&lt;/title&gt;&lt;secondary-title&gt;International journal of environmental research and public health&lt;/secondary-title&gt;&lt;/titles&gt;&lt;periodical&gt;&lt;full-title&gt;International Journal of Environmental Research and Public Health&lt;/full-title&gt;&lt;/periodical&gt;&lt;pages&gt;56&lt;/pages&gt;&lt;volume&gt;17&lt;/volume&gt;&lt;number&gt;1&lt;/number&gt;&lt;dates&gt;&lt;year&gt;2020&lt;/year&gt;&lt;/dates&gt;&lt;isbn&gt;1660-4601&lt;/isbn&gt;&lt;urls&gt;&lt;/urls&gt;&lt;/record&gt;&lt;/Cite&gt;&lt;/EndNote&gt;</w:instrText>
      </w:r>
      <w:r>
        <w:fldChar w:fldCharType="separate"/>
      </w:r>
      <w:r>
        <w:rPr>
          <w:noProof/>
        </w:rPr>
        <w:t>Schebella et al. (2020)</w:t>
      </w:r>
      <w:r>
        <w:fldChar w:fldCharType="end"/>
      </w:r>
      <w:r>
        <w:t xml:space="preserve"> used 360-degree video to manipulate biodiversity perception within a controlled stimulus set.</w:t>
      </w:r>
    </w:p>
    <w:p w14:paraId="50A6B3F6" w14:textId="50EB1B67" w:rsidR="001D7716" w:rsidRPr="00C3499C" w:rsidRDefault="001D7716" w:rsidP="001D7716">
      <w:pPr>
        <w:pStyle w:val="MainBodyText"/>
      </w:pPr>
      <w:r>
        <w:t>Despite this growing body of evidence, no previous virtual-nature study has systematically manipulated flower-colour palette as the independent variable. Existing studies have varied biodiversity, vegetation density, urban-versus-natural framing, or seasonal appearance, but the chromatic composition of flowering planting has not been isolated as a controlled variable. The present study addresses this gap by extending the 360-tour methodology to chromatic manipulation and introducing perceived colour diversity as a complementary outcome to the actual-count measures typically used in virtual-nature research.</w:t>
      </w:r>
    </w:p>
    <w:p w14:paraId="75005F08" w14:textId="77777777" w:rsidR="00084336" w:rsidRPr="00C3499C" w:rsidRDefault="00084336" w:rsidP="00084336">
      <w:pPr>
        <w:pStyle w:val="MainBodyText"/>
      </w:pPr>
      <w:r w:rsidRPr="00C3499C">
        <w:t>Specifically, this study investigates</w:t>
      </w:r>
      <w:r>
        <w:t xml:space="preserve"> if / whether</w:t>
      </w:r>
      <w:r w:rsidRPr="00C3499C">
        <w:t>:</w:t>
      </w:r>
    </w:p>
    <w:p w14:paraId="2A4A9B36" w14:textId="11E799A1" w:rsidR="00084336" w:rsidRPr="00C3499C" w:rsidRDefault="00084336" w:rsidP="00084336">
      <w:pPr>
        <w:pStyle w:val="MainBodyText"/>
        <w:numPr>
          <w:ilvl w:val="0"/>
          <w:numId w:val="166"/>
        </w:numPr>
      </w:pPr>
      <w:r w:rsidRPr="00F8367E">
        <w:t>Actual or Perceived Colour Diversity better predicts emotional outcomes.</w:t>
      </w:r>
    </w:p>
    <w:p w14:paraId="0B313046" w14:textId="262C3A29" w:rsidR="00084336" w:rsidRPr="00C3499C" w:rsidRDefault="00084336" w:rsidP="00084336">
      <w:pPr>
        <w:pStyle w:val="MainBodyText"/>
        <w:numPr>
          <w:ilvl w:val="0"/>
          <w:numId w:val="166"/>
        </w:numPr>
      </w:pPr>
      <w:r>
        <w:t>T</w:t>
      </w:r>
      <w:r w:rsidRPr="00C3499C">
        <w:t>hese effects vary by colour tone (</w:t>
      </w:r>
      <w:r>
        <w:t>W</w:t>
      </w:r>
      <w:r w:rsidRPr="00C3499C">
        <w:t xml:space="preserve">arm vs. </w:t>
      </w:r>
      <w:r>
        <w:t>C</w:t>
      </w:r>
      <w:r w:rsidRPr="00C3499C">
        <w:t>ool).</w:t>
      </w:r>
    </w:p>
    <w:p w14:paraId="0D0B0B57" w14:textId="77777777" w:rsidR="00084336" w:rsidRDefault="00084336" w:rsidP="00084336">
      <w:pPr>
        <w:pStyle w:val="MainBodyText"/>
        <w:numPr>
          <w:ilvl w:val="0"/>
          <w:numId w:val="166"/>
        </w:numPr>
      </w:pPr>
      <w:r>
        <w:t xml:space="preserve">The </w:t>
      </w:r>
      <w:r w:rsidRPr="00C3499C">
        <w:t>timing of exposure (before vs. after a stressor) interacts with colour-based emotional responses.</w:t>
      </w:r>
    </w:p>
    <w:p w14:paraId="50F8315A" w14:textId="61B7C6FA" w:rsidR="00084336" w:rsidRPr="00C3499C" w:rsidRDefault="00084336" w:rsidP="00084336">
      <w:pPr>
        <w:pStyle w:val="MainBodyText"/>
        <w:numPr>
          <w:ilvl w:val="0"/>
          <w:numId w:val="166"/>
        </w:numPr>
      </w:pPr>
      <w:r w:rsidRPr="001E09E2">
        <w:t>Exploratory, whether there are cultural/language differences (Chinese vs. English-language respondents), particularly in perceived colour diversity.</w:t>
      </w:r>
    </w:p>
    <w:p w14:paraId="4105E068" w14:textId="62AE01AA" w:rsidR="001D7716" w:rsidRPr="008A174A" w:rsidRDefault="00084336" w:rsidP="00084336">
      <w:pPr>
        <w:pStyle w:val="MainBodyText"/>
      </w:pPr>
      <w:r w:rsidRPr="00C3499C">
        <w:t xml:space="preserve">By </w:t>
      </w:r>
      <w:r>
        <w:t>providing</w:t>
      </w:r>
      <w:r w:rsidRPr="00C3499C">
        <w:t xml:space="preserve"> empirical evidence on the emotional effects of flower colour tone and diversity, this research </w:t>
      </w:r>
      <w:r>
        <w:t xml:space="preserve">contributes to </w:t>
      </w:r>
      <w:r w:rsidRPr="00C3499C">
        <w:t xml:space="preserve">clearer, design-oriented guidance for landscape architects and urban planners. Ultimately, it aims to support the creation of emotionally supportive spaces that align perceptual design with </w:t>
      </w:r>
      <w:r>
        <w:t xml:space="preserve">positive </w:t>
      </w:r>
      <w:r w:rsidRPr="00C3499C">
        <w:t>user experience and therapeutic goals.</w:t>
      </w:r>
    </w:p>
    <w:p w14:paraId="2A949283" w14:textId="0A28C363" w:rsidR="00084336" w:rsidRPr="00ED1370" w:rsidRDefault="00084336" w:rsidP="00261E46">
      <w:pPr>
        <w:pStyle w:val="PaperHeading2"/>
      </w:pPr>
      <w:r w:rsidRPr="007E13F3">
        <w:t>2. Methods</w:t>
      </w:r>
    </w:p>
    <w:p w14:paraId="54186495" w14:textId="42BC6CEB" w:rsidR="00084336" w:rsidRPr="00503EBC" w:rsidRDefault="00084336" w:rsidP="005A7761">
      <w:pPr>
        <w:pStyle w:val="MainBodyText"/>
      </w:pPr>
      <w:r w:rsidRPr="00503EBC">
        <w:t>This section outlines the study’s methodological framework, including participant recruitment, experimental design, and the virtual park exposure procedure. Details are provided on how the stressor was implemented, how emotional responses were measured, and how the data were analysed to assess the psychological effects of floral colour diversity.</w:t>
      </w:r>
      <w:r>
        <w:t xml:space="preserve"> </w:t>
      </w:r>
      <w:r w:rsidRPr="001E09E2">
        <w:t xml:space="preserve">We used an online 360° tour to standardise colour palettes and viewing positions while reaching a large, culturally diverse sample. This approach maximised experimental control (constant layout; only colour </w:t>
      </w:r>
      <w:r w:rsidRPr="001E09E2">
        <w:lastRenderedPageBreak/>
        <w:t>tone/diversity varied) and feasibility for international recruitment. A brief alarm-tone stressor provided a minimal, ethically suitable perturbation in remote settings.</w:t>
      </w:r>
    </w:p>
    <w:p w14:paraId="543A5D6C" w14:textId="51AB4CD6" w:rsidR="00084336" w:rsidRPr="008A174A" w:rsidRDefault="00084336" w:rsidP="0047248F">
      <w:pPr>
        <w:pStyle w:val="PaperHeading3"/>
      </w:pPr>
      <w:r w:rsidRPr="00ED1370">
        <w:t xml:space="preserve">2.1. Participants and </w:t>
      </w:r>
      <w:r>
        <w:t>s</w:t>
      </w:r>
      <w:r w:rsidRPr="00ED1370">
        <w:t xml:space="preserve">tudy </w:t>
      </w:r>
      <w:r>
        <w:t>d</w:t>
      </w:r>
      <w:r w:rsidRPr="00ED1370">
        <w:t>esign</w:t>
      </w:r>
    </w:p>
    <w:p w14:paraId="5E993E25" w14:textId="5E71136C" w:rsidR="00084336" w:rsidRDefault="00084336" w:rsidP="0047248F">
      <w:pPr>
        <w:pStyle w:val="MainBodyText"/>
      </w:pPr>
      <w:r w:rsidRPr="008A174A">
        <w:t xml:space="preserve">A total of 1,714 participants were initially recruited online </w:t>
      </w:r>
      <w:r>
        <w:t xml:space="preserve">through general-interest </w:t>
      </w:r>
      <w:r w:rsidRPr="008A174A">
        <w:t>postings</w:t>
      </w:r>
      <w:r>
        <w:t xml:space="preserve"> and survey exchange platforms</w:t>
      </w:r>
      <w:r w:rsidRPr="008A174A">
        <w:t xml:space="preserve">. Of these, 774 completed the survey in Chinese (residing in China) and 940 in English (predominantly in Europe and the United States). After excluding incomplete responses, self-reported colour blindness, completion times exceeding 30 minutes, or invalid data (e.g., identical Positive and Negative Affect Schedule [PANAS] scores across all stages), the final sample included </w:t>
      </w:r>
      <w:r w:rsidRPr="007E13F3">
        <w:t>1,635</w:t>
      </w:r>
      <w:r w:rsidRPr="008A174A">
        <w:t xml:space="preserve"> participants (827 in the cool-colour condition, 808 in the warm-colour condition).</w:t>
      </w:r>
      <w:r>
        <w:t xml:space="preserve"> Details on recruitment methods and survey access are provided in Section 2.6.</w:t>
      </w:r>
    </w:p>
    <w:p w14:paraId="567FFEF7" w14:textId="0E6CF005" w:rsidR="00084336" w:rsidRPr="008A174A" w:rsidRDefault="00084336" w:rsidP="0047248F">
      <w:pPr>
        <w:pStyle w:val="MainBodyText"/>
      </w:pPr>
      <w:r w:rsidRPr="008A174A">
        <w:t xml:space="preserve">Following the approach of </w:t>
      </w:r>
      <w:r>
        <w:fldChar w:fldCharType="begin"/>
      </w:r>
      <w:r>
        <w:instrText xml:space="preserve"> ADDIN EN.CITE &lt;EndNote&gt;&lt;Cite AuthorYear="1"&gt;&lt;Author&gt;Ode Sang&lt;/Author&gt;&lt;Year&gt;2016&lt;/Year&gt;&lt;RecNum&gt;75&lt;/RecNum&gt;&lt;DisplayText&gt;Ode Sang et al. (2016)&lt;/DisplayText&gt;&lt;record&gt;&lt;rec-number&gt;75&lt;/rec-number&gt;&lt;foreign-keys&gt;&lt;key app="EN" db-id="zezd5e9tbfda5wex5aepwtv70zssrdr2rxtt" timestamp="1689866186"&gt;75&lt;/key&gt;&lt;/foreign-keys&gt;&lt;ref-type name="Journal Article"&gt;17&lt;/ref-type&gt;&lt;contributors&gt;&lt;authors&gt;&lt;author&gt;Ode Sang, Åsa&lt;/author&gt;&lt;author&gt;Knez, Igor&lt;/author&gt;&lt;author&gt;Gunnarsson, Bengt&lt;/author&gt;&lt;author&gt;Hedblom, Marcus&lt;/author&gt;&lt;/authors&gt;&lt;/contributors&gt;&lt;titles&gt;&lt;title&gt;The effects of naturalness, gender, and age on how urban green space is perceived and used&lt;/title&gt;&lt;secondary-title&gt;Urban Forestry &amp;amp; Urban Greening&lt;/secondary-title&gt;&lt;/titles&gt;&lt;periodical&gt;&lt;full-title&gt;Urban Forestry &amp;amp; Urban Greening&lt;/full-title&gt;&lt;/periodical&gt;&lt;pages&gt;268-276&lt;/pages&gt;&lt;volume&gt;18&lt;/volume&gt;&lt;section&gt;268&lt;/section&gt;&lt;dates&gt;&lt;year&gt;2016&lt;/year&gt;&lt;/dates&gt;&lt;isbn&gt;16188667&lt;/isbn&gt;&lt;urls&gt;&lt;/urls&gt;&lt;electronic-resource-num&gt;10.1016/j.ufug.2016.06.008&lt;/electronic-resource-num&gt;&lt;/record&gt;&lt;/Cite&gt;&lt;/EndNote&gt;</w:instrText>
      </w:r>
      <w:r>
        <w:fldChar w:fldCharType="separate"/>
      </w:r>
      <w:r>
        <w:rPr>
          <w:noProof/>
        </w:rPr>
        <w:t>Ode Sang et al. (2016)</w:t>
      </w:r>
      <w:r>
        <w:fldChar w:fldCharType="end"/>
      </w:r>
      <w:r w:rsidRPr="008A174A">
        <w:t xml:space="preserve">, the questionnaire captured </w:t>
      </w:r>
      <w:r>
        <w:t xml:space="preserve">background characteristics including </w:t>
      </w:r>
      <w:r w:rsidRPr="008A174A">
        <w:t xml:space="preserve">demographics (age, gender, ethnicity, education), nature connectedness </w:t>
      </w:r>
      <w:r>
        <w:fldChar w:fldCharType="begin"/>
      </w:r>
      <w:r>
        <w:instrText xml:space="preserve"> ADDIN EN.CITE &lt;EndNote&gt;&lt;Cite&gt;&lt;Author&gt;Mayer&lt;/Author&gt;&lt;Year&gt;2004&lt;/Year&gt;&lt;RecNum&gt;123&lt;/RecNum&gt;&lt;DisplayText&gt;(Mayer &amp;amp; Frantz, 2004)&lt;/DisplayText&gt;&lt;record&gt;&lt;rec-number&gt;123&lt;/rec-number&gt;&lt;foreign-keys&gt;&lt;key app="EN" db-id="zezd5e9tbfda5wex5aepwtv70zssrdr2rxtt" timestamp="1743542477"&gt;123&lt;/key&gt;&lt;/foreign-keys&gt;&lt;ref-type name="Journal Article"&gt;17&lt;/ref-type&gt;&lt;contributors&gt;&lt;authors&gt;&lt;author&gt;Mayer, F. S.&lt;/author&gt;&lt;author&gt;Frantz, C. M.&lt;/author&gt;&lt;/authors&gt;&lt;/contributors&gt;&lt;titles&gt;&lt;title&gt;The connectedness to nature scale: A measure of individuals’ feeling in community with nature&lt;/title&gt;&lt;secondary-title&gt;Journal of Environmental Psychology&lt;/secondary-title&gt;&lt;/titles&gt;&lt;periodical&gt;&lt;full-title&gt;Journal of Environmental Psychology&lt;/full-title&gt;&lt;/periodical&gt;&lt;pages&gt;503–515&lt;/pages&gt;&lt;volume&gt;24&lt;/volume&gt;&lt;number&gt;4&lt;/number&gt;&lt;dates&gt;&lt;year&gt;2004&lt;/year&gt;&lt;/dates&gt;&lt;urls&gt;&lt;/urls&gt;&lt;/record&gt;&lt;/Cite&gt;&lt;/EndNote&gt;</w:instrText>
      </w:r>
      <w:r>
        <w:fldChar w:fldCharType="separate"/>
      </w:r>
      <w:r>
        <w:rPr>
          <w:noProof/>
        </w:rPr>
        <w:t>(Mayer &amp; Frantz, 2004)</w:t>
      </w:r>
      <w:r>
        <w:fldChar w:fldCharType="end"/>
      </w:r>
      <w:r w:rsidRPr="008A174A">
        <w:t>, and childhood outdoor experience. These variables have been associated with differences in landscape preferences and emotional responses to nature</w:t>
      </w:r>
      <w:r>
        <w:t xml:space="preserve"> (in other literature? If so, cite it here)</w:t>
      </w:r>
      <w:r w:rsidRPr="008A174A">
        <w:t>.</w:t>
      </w:r>
      <w:r>
        <w:t xml:space="preserve"> The questionnaire also asked questions about specific images covering variations in plant species numbers, flower colour and perceptions, preferences and emotional responses to these images and other stimuli (</w:t>
      </w:r>
      <w:r w:rsidR="00651F97">
        <w:t>Figure 2 &amp; 3</w:t>
      </w:r>
      <w:r>
        <w:t xml:space="preserve">). </w:t>
      </w:r>
    </w:p>
    <w:p w14:paraId="50850D84" w14:textId="3302F026" w:rsidR="00084336" w:rsidRPr="00ED1370" w:rsidRDefault="00084336" w:rsidP="00E60B9B">
      <w:pPr>
        <w:pStyle w:val="PaperHeading3"/>
      </w:pPr>
      <w:r w:rsidRPr="007E13F3">
        <w:lastRenderedPageBreak/>
        <w:t xml:space="preserve">2.2. Virtual </w:t>
      </w:r>
      <w:r>
        <w:t>t</w:t>
      </w:r>
      <w:r w:rsidRPr="007E13F3">
        <w:t xml:space="preserve">our </w:t>
      </w:r>
      <w:r>
        <w:t>c</w:t>
      </w:r>
      <w:r w:rsidRPr="007E13F3">
        <w:t>reation</w:t>
      </w:r>
    </w:p>
    <w:p w14:paraId="1B6470AC" w14:textId="77777777" w:rsidR="00084336" w:rsidRDefault="00084336" w:rsidP="00084336">
      <w:pPr>
        <w:keepNext/>
      </w:pPr>
      <w:r w:rsidRPr="007E13F3">
        <w:rPr>
          <w:noProof/>
          <w:lang w:eastAsia="en-GB"/>
        </w:rPr>
        <w:drawing>
          <wp:inline distT="0" distB="0" distL="0" distR="0" wp14:anchorId="1B722F4C" wp14:editId="068D388D">
            <wp:extent cx="5731510" cy="3223895"/>
            <wp:effectExtent l="0" t="0" r="0" b="1905"/>
            <wp:docPr id="1173619617" name="Picture 1" descr="Aerial view of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619617" name="Picture 1" descr="Aerial view of a park&#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74349A7" w14:textId="636DDA8B" w:rsidR="00084336" w:rsidRPr="008A174A" w:rsidRDefault="00084336" w:rsidP="00B54A7B">
      <w:pPr>
        <w:pStyle w:val="PaperCaption"/>
      </w:pPr>
      <w:r>
        <w:t>Figure 1</w:t>
      </w:r>
      <w:r w:rsidRPr="001B6980">
        <w:t xml:space="preserve"> Virtual park layout (</w:t>
      </w:r>
      <w:r w:rsidRPr="001E09E2">
        <w:t>typical small urban park form; reference template: All Saints Park, Manchester, UK</w:t>
      </w:r>
      <w:r w:rsidRPr="001B6980">
        <w:t>).</w:t>
      </w:r>
    </w:p>
    <w:p w14:paraId="14D3E0BA" w14:textId="648D32B9" w:rsidR="001D7716" w:rsidRPr="00D045F1" w:rsidRDefault="001D7716" w:rsidP="00D045F1">
      <w:pPr>
        <w:pStyle w:val="MainBodyText"/>
      </w:pPr>
      <w:r w:rsidRPr="00D045F1">
        <w:t>As established earlier, virtual nature stimuli now span several delivery formats — 2D images and video, 360-degree video, computer-generated environments (CGI), and CGI in immersive head-mounted-display (HMD) virtual reality — each with distinct trade-offs between realism, immersion, and experimental control. Four considerations guided the choice of screen-delivered CGI panoramic tours for this study. First, experimental control: rendering the park in SketchUp and Lumion allowed identical layout, lighting, and non-floral elements across conditions, with only flower-colour palette varied. This degree of stimulus control is unachievable in field or 360-video paradigms, where weather, time of day, and incidental visitors introduce uncontrolled variance. Second, device accessibility: HMD ownership remains low globally, and HMD use carries known limitations (simulator sickness, restricted session length) that would have reduced feasible sample size. Screen-based delivery enabled the recruitment of 1,635 international participants across two language groups. Third, cognitive-load minimisation: HMD use introduces a sensory novelty that can confound the affect signal of interest, whereas screen-based 360 navigation — modelled on the Google Street View interaction most participants already know — minimises learning load. Fourth, ecological relevance to landscape practice: most design reviews are presented to clients on screens rather than in HMDs, so the screen format also matches a practical design-review context.</w:t>
      </w:r>
    </w:p>
    <w:p w14:paraId="6B6D7D55" w14:textId="2EDDFA30" w:rsidR="00084336" w:rsidRPr="008A174A" w:rsidRDefault="00084336" w:rsidP="0047248F">
      <w:pPr>
        <w:pStyle w:val="MainBodyText"/>
      </w:pPr>
      <w:r>
        <w:lastRenderedPageBreak/>
        <w:t>V</w:t>
      </w:r>
      <w:r w:rsidRPr="008A174A">
        <w:t xml:space="preserve">irtual tours </w:t>
      </w:r>
      <w:r>
        <w:t>of ‘designed park’ landscapes (</w:t>
      </w:r>
      <w:r w:rsidRPr="008A174A">
        <w:t>360°</w:t>
      </w:r>
      <w:r>
        <w:t>)</w:t>
      </w:r>
      <w:r w:rsidRPr="008A174A">
        <w:t xml:space="preserve"> </w:t>
      </w:r>
      <w:r>
        <w:t xml:space="preserve">were created </w:t>
      </w:r>
      <w:r w:rsidRPr="008A174A">
        <w:t xml:space="preserve">in SketchUp Pro (Trimble, Sunnyvale, CA, USA) and rendered with Lumion </w:t>
      </w:r>
      <w:r>
        <w:t xml:space="preserve">software </w:t>
      </w:r>
      <w:r w:rsidRPr="008A174A">
        <w:t xml:space="preserve">(Act-3D B.V., Leiden, The Netherlands). The base layout </w:t>
      </w:r>
      <w:r>
        <w:t xml:space="preserve">followed a typical small urban park form; to enhance ecological realism we referenced </w:t>
      </w:r>
      <w:r w:rsidRPr="008A174A">
        <w:t xml:space="preserve">All Saints Park </w:t>
      </w:r>
      <w:r>
        <w:t>(</w:t>
      </w:r>
      <w:r w:rsidRPr="008A174A">
        <w:t>Manchester</w:t>
      </w:r>
      <w:r>
        <w:t xml:space="preserve">, UK) </w:t>
      </w:r>
      <w:r w:rsidRPr="008A174A">
        <w:t xml:space="preserve">for its symmetrical </w:t>
      </w:r>
      <w:r>
        <w:t>layout,</w:t>
      </w:r>
      <w:r w:rsidRPr="001E09E2">
        <w:t xml:space="preserve"> path geometry and proportions, while keeping all non-focal features generic and constant across stimuli</w:t>
      </w:r>
      <w:r>
        <w:t xml:space="preserve"> (Fig 1)</w:t>
      </w:r>
      <w:r w:rsidRPr="008A174A">
        <w:t xml:space="preserve">. </w:t>
      </w:r>
      <w:r w:rsidRPr="001E09E2">
        <w:t xml:space="preserve">The location served solely as a design template to improve realism while holding layout constant; no inferences are drawn about Manchester. </w:t>
      </w:r>
      <w:r w:rsidRPr="009D690E">
        <w:t xml:space="preserve">Thirty 360-degree photos of the park were linked together with </w:t>
      </w:r>
      <w:proofErr w:type="spellStart"/>
      <w:r w:rsidRPr="009D690E">
        <w:t>Marzipano</w:t>
      </w:r>
      <w:proofErr w:type="spellEnd"/>
      <w:r w:rsidRPr="009D690E">
        <w:t xml:space="preserve"> (http://www.marzipano.net.), creating a virtual tour experience similar to Google’s ‘Street View’. Just like Google’s experience, the tours were developed to be visualised on a </w:t>
      </w:r>
      <w:r w:rsidRPr="00497845">
        <w:t>standard 2D screen</w:t>
      </w:r>
      <w:r w:rsidRPr="009D690E">
        <w:t>.</w:t>
      </w:r>
      <w:r>
        <w:t xml:space="preserve"> </w:t>
      </w:r>
      <w:r w:rsidRPr="008A174A">
        <w:t>Participants navigated the environment by clicking waypoints, exploring:</w:t>
      </w:r>
    </w:p>
    <w:p w14:paraId="626E14D9" w14:textId="78FAC662" w:rsidR="00084336" w:rsidRPr="008A174A" w:rsidRDefault="00084336" w:rsidP="0047248F">
      <w:pPr>
        <w:pStyle w:val="MainBodyText"/>
        <w:numPr>
          <w:ilvl w:val="0"/>
          <w:numId w:val="168"/>
        </w:numPr>
      </w:pPr>
      <w:r w:rsidRPr="007E13F3">
        <w:t>Warm-Colour Parks:</w:t>
      </w:r>
      <w:r w:rsidRPr="008A174A">
        <w:t xml:space="preserve"> </w:t>
      </w:r>
      <w:r>
        <w:t>With flower beds dominated by r</w:t>
      </w:r>
      <w:r w:rsidRPr="008A174A">
        <w:t>ed, orange, yellow, and white flowers</w:t>
      </w:r>
    </w:p>
    <w:p w14:paraId="2FD8B162" w14:textId="479995C9" w:rsidR="00084336" w:rsidRDefault="00084336" w:rsidP="0047248F">
      <w:pPr>
        <w:pStyle w:val="MainBodyText"/>
        <w:numPr>
          <w:ilvl w:val="0"/>
          <w:numId w:val="168"/>
        </w:numPr>
      </w:pPr>
      <w:r w:rsidRPr="007E13F3">
        <w:t>Cool-Colour Parks:</w:t>
      </w:r>
      <w:r w:rsidRPr="008A174A">
        <w:t xml:space="preserve"> </w:t>
      </w:r>
      <w:r>
        <w:t>With flower beds dominated by b</w:t>
      </w:r>
      <w:r w:rsidRPr="008A174A">
        <w:t>lue, purple, pink, and white flowers</w:t>
      </w:r>
    </w:p>
    <w:p w14:paraId="2719BD44" w14:textId="77777777" w:rsidR="00084336" w:rsidRDefault="00084336" w:rsidP="00084336">
      <w:pPr>
        <w:keepNext/>
      </w:pPr>
      <w:r w:rsidRPr="007E13F3">
        <w:rPr>
          <w:noProof/>
          <w:lang w:eastAsia="en-GB"/>
        </w:rPr>
        <w:drawing>
          <wp:inline distT="0" distB="0" distL="0" distR="0" wp14:anchorId="72BF26B4" wp14:editId="35FE0206">
            <wp:extent cx="5729669" cy="3171825"/>
            <wp:effectExtent l="0" t="0" r="0" b="3175"/>
            <wp:docPr id="18749436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943695" name="Picture 6"/>
                    <pic:cNvPicPr/>
                  </pic:nvPicPr>
                  <pic:blipFill rotWithShape="1">
                    <a:blip r:embed="rId44">
                      <a:extLst>
                        <a:ext uri="{28A0092B-C50C-407E-A947-70E740481C1C}">
                          <a14:useLocalDpi xmlns:a14="http://schemas.microsoft.com/office/drawing/2010/main" val="0"/>
                        </a:ext>
                      </a:extLst>
                    </a:blip>
                    <a:srcRect t="-384" b="1378"/>
                    <a:stretch>
                      <a:fillRect/>
                    </a:stretch>
                  </pic:blipFill>
                  <pic:spPr bwMode="auto">
                    <a:xfrm>
                      <a:off x="0" y="0"/>
                      <a:ext cx="5731510" cy="3172844"/>
                    </a:xfrm>
                    <a:prstGeom prst="rect">
                      <a:avLst/>
                    </a:prstGeom>
                    <a:ln>
                      <a:noFill/>
                    </a:ln>
                    <a:extLst>
                      <a:ext uri="{53640926-AAD7-44D8-BBD7-CCE9431645EC}">
                        <a14:shadowObscured xmlns:a14="http://schemas.microsoft.com/office/drawing/2010/main"/>
                      </a:ext>
                    </a:extLst>
                  </pic:spPr>
                </pic:pic>
              </a:graphicData>
            </a:graphic>
          </wp:inline>
        </w:drawing>
      </w:r>
    </w:p>
    <w:p w14:paraId="13535D56" w14:textId="74DDB85C" w:rsidR="00084336" w:rsidRDefault="00084336" w:rsidP="00E60B9B">
      <w:pPr>
        <w:pStyle w:val="PaperCaption"/>
      </w:pPr>
      <w:r>
        <w:t xml:space="preserve">Figure 2 </w:t>
      </w:r>
      <w:r w:rsidRPr="00E848BB">
        <w:t>Planting stimuli varying species diversity (vertical) and actual colour diversity (horizontal); cool-palette example.</w:t>
      </w:r>
    </w:p>
    <w:p w14:paraId="00306FAF" w14:textId="77777777" w:rsidR="00084336" w:rsidRDefault="00084336" w:rsidP="00084336">
      <w:pPr>
        <w:keepNext/>
      </w:pPr>
      <w:r w:rsidRPr="007E13F3">
        <w:rPr>
          <w:noProof/>
          <w:lang w:eastAsia="en-GB"/>
        </w:rPr>
        <w:lastRenderedPageBreak/>
        <w:drawing>
          <wp:inline distT="0" distB="0" distL="0" distR="0" wp14:anchorId="747AB529" wp14:editId="00B6789B">
            <wp:extent cx="5731380" cy="3149600"/>
            <wp:effectExtent l="0" t="0" r="0" b="0"/>
            <wp:docPr id="1410241139" name="Picture 6" descr="A collage of different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41139" name="Picture 6" descr="A collage of different flowers&#10;&#10;AI-generated content may be incorrect."/>
                    <pic:cNvPicPr/>
                  </pic:nvPicPr>
                  <pic:blipFill rotWithShape="1">
                    <a:blip r:embed="rId45">
                      <a:extLst>
                        <a:ext uri="{28A0092B-C50C-407E-A947-70E740481C1C}">
                          <a14:useLocalDpi xmlns:a14="http://schemas.microsoft.com/office/drawing/2010/main" val="0"/>
                        </a:ext>
                      </a:extLst>
                    </a:blip>
                    <a:srcRect t="-727" b="2444"/>
                    <a:stretch>
                      <a:fillRect/>
                    </a:stretch>
                  </pic:blipFill>
                  <pic:spPr bwMode="auto">
                    <a:xfrm>
                      <a:off x="0" y="0"/>
                      <a:ext cx="5731510" cy="3149671"/>
                    </a:xfrm>
                    <a:prstGeom prst="rect">
                      <a:avLst/>
                    </a:prstGeom>
                    <a:ln>
                      <a:noFill/>
                    </a:ln>
                    <a:extLst>
                      <a:ext uri="{53640926-AAD7-44D8-BBD7-CCE9431645EC}">
                        <a14:shadowObscured xmlns:a14="http://schemas.microsoft.com/office/drawing/2010/main"/>
                      </a:ext>
                    </a:extLst>
                  </pic:spPr>
                </pic:pic>
              </a:graphicData>
            </a:graphic>
          </wp:inline>
        </w:drawing>
      </w:r>
    </w:p>
    <w:p w14:paraId="7558A70D" w14:textId="761D90F7" w:rsidR="00084336" w:rsidRPr="008A174A" w:rsidRDefault="00084336" w:rsidP="00E60B9B">
      <w:pPr>
        <w:pStyle w:val="PaperCaption"/>
      </w:pPr>
      <w:r>
        <w:t xml:space="preserve">Figure 3 </w:t>
      </w:r>
      <w:r w:rsidRPr="00E848BB">
        <w:t>Planting stimuli varying species diversity (vertical) and actual colour diversity (horizontal); warm-palette example.</w:t>
      </w:r>
    </w:p>
    <w:p w14:paraId="575094C2" w14:textId="674F4924" w:rsidR="00084336" w:rsidRDefault="00084336" w:rsidP="0047248F">
      <w:pPr>
        <w:pStyle w:val="MainBodyText"/>
      </w:pPr>
      <w:r w:rsidRPr="00503EBC">
        <w:t>Participants accessed the tours using a variety of personal devices—desktop computers, laptops, tablets, and smartphones—depending on their preference and availability.</w:t>
      </w:r>
    </w:p>
    <w:p w14:paraId="28B052F0" w14:textId="67B5DC31" w:rsidR="00084336" w:rsidRDefault="00084336" w:rsidP="0047248F">
      <w:pPr>
        <w:pStyle w:val="MainBodyText"/>
      </w:pPr>
      <w:r w:rsidRPr="008A174A">
        <w:t xml:space="preserve">Additionally, each park varied in </w:t>
      </w:r>
      <w:r w:rsidRPr="007E13F3">
        <w:t>actual</w:t>
      </w:r>
      <w:r w:rsidRPr="008A174A">
        <w:t xml:space="preserve"> colour diversity: </w:t>
      </w:r>
      <w:r w:rsidRPr="007E13F3">
        <w:t>low diversity</w:t>
      </w:r>
      <w:r w:rsidRPr="008A174A">
        <w:t xml:space="preserve"> (two </w:t>
      </w:r>
      <w:r>
        <w:t xml:space="preserve">flower </w:t>
      </w:r>
      <w:r w:rsidRPr="008A174A">
        <w:t xml:space="preserve">colours) vs. </w:t>
      </w:r>
      <w:r w:rsidRPr="007E13F3">
        <w:t>high diversity</w:t>
      </w:r>
      <w:r w:rsidRPr="008A174A">
        <w:t xml:space="preserve"> (four </w:t>
      </w:r>
      <w:r>
        <w:t xml:space="preserve">flower </w:t>
      </w:r>
      <w:r w:rsidRPr="008A174A">
        <w:t>colours)</w:t>
      </w:r>
      <w:r>
        <w:t xml:space="preserve"> (Figs 2 and 3)</w:t>
      </w:r>
      <w:r w:rsidRPr="008A174A">
        <w:t xml:space="preserve">. Other environmental elements (e.g., background </w:t>
      </w:r>
      <w:r>
        <w:t>species diversity</w:t>
      </w:r>
      <w:r w:rsidRPr="008A174A">
        <w:t>) were manipulated for separate research aims, not detailed here</w:t>
      </w:r>
      <w:r>
        <w:t xml:space="preserve"> </w:t>
      </w:r>
      <w:r>
        <w:fldChar w:fldCharType="begin"/>
      </w:r>
      <w:r>
        <w:instrText xml:space="preserve"> ADDIN EN.CITE &lt;EndNote&gt;&lt;Cite&gt;&lt;Author&gt;Farris&lt;/Author&gt;&lt;Year&gt;2024&lt;/Year&gt;&lt;RecNum&gt;98&lt;/RecNum&gt;&lt;DisplayText&gt;(Farris &amp;amp; Cameron, 2024)&lt;/DisplayText&gt;&lt;record&gt;&lt;rec-number&gt;98&lt;/rec-number&gt;&lt;foreign-keys&gt;&lt;key app="EN" db-id="zezd5e9tbfda5wex5aepwtv70zssrdr2rxtt" timestamp="1743542310"&gt;98&lt;/key&gt;&lt;/foreign-keys&gt;&lt;ref-type name="Journal Article"&gt;17&lt;/ref-type&gt;&lt;contributors&gt;&lt;authors&gt;&lt;author&gt;Farris, S., Zhang, L., Dempsey, N., McEwan, K., Hoyle, H.,&lt;/author&gt;&lt;author&gt;Cameron, R.&lt;/author&gt;&lt;/authors&gt;&lt;/contributors&gt;&lt;titles&gt;&lt;title&gt;“The elephant in the room” – Does actual or perceived biodiversity elicit restorative responses in a virtual park?&lt;/title&gt;&lt;secondary-title&gt;Cities &amp;amp; Health&lt;/secondary-title&gt;&lt;/titles&gt;&lt;periodical&gt;&lt;full-title&gt;Cities &amp;amp; Health&lt;/full-title&gt;&lt;/periodical&gt;&lt;pages&gt;1–16&lt;/pages&gt;&lt;dates&gt;&lt;year&gt;2024&lt;/year&gt;&lt;/dates&gt;&lt;urls&gt;&lt;related-urls&gt;&lt;url&gt;https://doi.org/10.1080/23748834.2024.2383825&lt;/url&gt;&lt;/related-urls&gt;&lt;/urls&gt;&lt;/record&gt;&lt;/Cite&gt;&lt;/EndNote&gt;</w:instrText>
      </w:r>
      <w:r>
        <w:fldChar w:fldCharType="separate"/>
      </w:r>
      <w:r>
        <w:rPr>
          <w:noProof/>
        </w:rPr>
        <w:t>(Farris &amp; Cameron, 2024)</w:t>
      </w:r>
      <w:r>
        <w:fldChar w:fldCharType="end"/>
      </w:r>
      <w:r>
        <w:t>.</w:t>
      </w:r>
    </w:p>
    <w:p w14:paraId="04D06F7D" w14:textId="1403A511" w:rsidR="00084336" w:rsidRPr="008A174A" w:rsidRDefault="00084336" w:rsidP="0047248F">
      <w:pPr>
        <w:pStyle w:val="PaperHeading3"/>
      </w:pPr>
      <w:r w:rsidRPr="00ED1370">
        <w:t>2.3. Stressor</w:t>
      </w:r>
    </w:p>
    <w:p w14:paraId="1D25B502" w14:textId="6AE040D5" w:rsidR="00084336" w:rsidRPr="0047248F" w:rsidRDefault="00084336" w:rsidP="0047248F">
      <w:pPr>
        <w:pStyle w:val="MainBodyText"/>
      </w:pPr>
      <w:r w:rsidRPr="0047248F">
        <w:t xml:space="preserve">A 15-second fire alarm sound was used as a stressor </w:t>
      </w:r>
      <w:r w:rsidRPr="0047248F">
        <w:fldChar w:fldCharType="begin"/>
      </w:r>
      <w:r w:rsidRPr="0047248F">
        <w:instrText xml:space="preserve"> ADDIN EN.CITE &lt;EndNote&gt;&lt;Cite&gt;&lt;Author&gt;Mochizuki-Kawai&lt;/Author&gt;&lt;Year&gt;2020&lt;/Year&gt;&lt;RecNum&gt;125&lt;/RecNum&gt;&lt;DisplayText&gt;(Mochizuki-Kawai &amp;amp; Mochizuki, 2020)&lt;/DisplayText&gt;&lt;record&gt;&lt;rec-number&gt;125&lt;/rec-number&gt;&lt;foreign-keys&gt;&lt;key app="EN" db-id="zezd5e9tbfda5wex5aepwtv70zssrdr2rxtt" timestamp="1743542477"&gt;125&lt;/key&gt;&lt;/foreign-keys&gt;&lt;ref-type name="Journal Article"&gt;17&lt;/ref-type&gt;&lt;contributors&gt;&lt;authors&gt;&lt;author&gt;Mochizuki-Kawai, H., Matsuda, I.,&lt;/author&gt;&lt;author&gt;Mochizuki, S.&lt;/author&gt;&lt;/authors&gt;&lt;/contributors&gt;&lt;titles&gt;&lt;title&gt;Viewing a flower image provides automatic recovery effects after psychological stress&lt;/title&gt;&lt;secondary-title&gt;Journal of Environmental Psychology&lt;/secondary-title&gt;&lt;/titles&gt;&lt;periodical&gt;&lt;full-title&gt;Journal of Environmental Psychology&lt;/full-title&gt;&lt;/periodical&gt;&lt;pages&gt;101445&lt;/pages&gt;&lt;volume&gt;70&lt;/volume&gt;&lt;dates&gt;&lt;year&gt;2020&lt;/year&gt;&lt;/dates&gt;&lt;urls&gt;&lt;related-urls&gt;&lt;url&gt;https://doi.org/10.1016/j.jenvp.2020.101445&lt;/url&gt;&lt;/related-urls&gt;&lt;/urls&gt;&lt;/record&gt;&lt;/Cite&gt;&lt;/EndNote&gt;</w:instrText>
      </w:r>
      <w:r w:rsidRPr="0047248F">
        <w:fldChar w:fldCharType="separate"/>
      </w:r>
      <w:r w:rsidRPr="0047248F">
        <w:t>(Mochizuki-Kawai &amp; Mochizuki, 2020)</w:t>
      </w:r>
      <w:r w:rsidRPr="0047248F">
        <w:fldChar w:fldCharType="end"/>
      </w:r>
      <w:r w:rsidRPr="0047248F">
        <w:t xml:space="preserve">. Fire alarms have been shown to reliably induce mild psychological stress in online experiments, allowing for the standardised measurement of subsequent changes in affect. The inclusion of a 15-second fire alarm in the survey was intended to simulate a sudden, unexpected event with the potential to cause distress and disrupt an individual’s emotional state. Stressors such as fire alarms have been used in previous studies to examine the effects of stress on various psychological and physiological outcomes. They can elicit a range of physiological and emotional responses, including anxiety, fear, and negative affect. In this study, the fire alarm served as a standardised and controlled stressor, enabling the measurement of participants’ emotional responses to a common aversive stimulus. The use of such a stressor may also have implications </w:t>
      </w:r>
      <w:r w:rsidRPr="0047248F">
        <w:lastRenderedPageBreak/>
        <w:t>for the development of interventions to help individuals cope with and recover from stressful situations.</w:t>
      </w:r>
    </w:p>
    <w:p w14:paraId="20CD5C48" w14:textId="065F0193" w:rsidR="00084336" w:rsidRPr="00ED1370" w:rsidRDefault="00084336" w:rsidP="0047248F">
      <w:pPr>
        <w:pStyle w:val="PaperHeading3"/>
      </w:pPr>
      <w:r w:rsidRPr="007E13F3">
        <w:t>2.</w:t>
      </w:r>
      <w:r>
        <w:t>4</w:t>
      </w:r>
      <w:r w:rsidRPr="007E13F3">
        <w:t>. Measurements</w:t>
      </w:r>
    </w:p>
    <w:p w14:paraId="72CC0D5B" w14:textId="05CC157C" w:rsidR="00084336" w:rsidRPr="00ED1370" w:rsidRDefault="00084336" w:rsidP="0047248F">
      <w:pPr>
        <w:pStyle w:val="PaperHeading4"/>
      </w:pPr>
      <w:r w:rsidRPr="007E13F3">
        <w:t>2.</w:t>
      </w:r>
      <w:r>
        <w:t>4</w:t>
      </w:r>
      <w:r w:rsidRPr="007E13F3">
        <w:t xml:space="preserve">.1. Positive and </w:t>
      </w:r>
      <w:r>
        <w:t>n</w:t>
      </w:r>
      <w:r w:rsidRPr="007E13F3">
        <w:t xml:space="preserve">egative </w:t>
      </w:r>
      <w:r>
        <w:t>a</w:t>
      </w:r>
      <w:r w:rsidRPr="007E13F3">
        <w:t>ffect</w:t>
      </w:r>
    </w:p>
    <w:p w14:paraId="603E90A6" w14:textId="0160E88D" w:rsidR="00084336" w:rsidRPr="0047248F" w:rsidRDefault="00084336" w:rsidP="0047248F">
      <w:pPr>
        <w:pStyle w:val="MainBodyText"/>
      </w:pPr>
      <w:r w:rsidRPr="0047248F">
        <w:t xml:space="preserve">In this study, affect refers to state affect—participants’ momentary emotional feelings—operationalised as Positive (Joviality, Serenity) and Negative Affect. To measure state affect, we combined three subscales from two different versions of the Positive and Negative Affect Schedule (PANAS). Negative affect was assessed using the five negative items from the International Short Form of the PANAS (I-PANAS-SF) developed by </w:t>
      </w:r>
      <w:r w:rsidRPr="0047248F">
        <w:fldChar w:fldCharType="begin"/>
      </w:r>
      <w:r w:rsidRPr="0047248F">
        <w:instrText xml:space="preserve"> ADDIN EN.CITE &lt;EndNote&gt;&lt;Cite AuthorYear="1"&gt;&lt;Author&gt;Thompson&lt;/Author&gt;&lt;Year&gt;2007&lt;/Year&gt;&lt;RecNum&gt;130&lt;/RecNum&gt;&lt;DisplayText&gt;Thompson (2007)&lt;/DisplayText&gt;&lt;record&gt;&lt;rec-number&gt;130&lt;/rec-number&gt;&lt;foreign-keys&gt;&lt;key app="EN" db-id="zezd5e9tbfda5wex5aepwtv70zssrdr2rxtt" timestamp="1743542477"&gt;130&lt;/key&gt;&lt;/foreign-keys&gt;&lt;ref-type name="Journal Article"&gt;17&lt;/ref-type&gt;&lt;contributors&gt;&lt;authors&gt;&lt;author&gt;Thompson, E. R.&lt;/author&gt;&lt;/authors&gt;&lt;/contributors&gt;&lt;titles&gt;&lt;title&gt;Development and validation of an internationally reliable short-form of the Positive and Negative Affect Schedule (PANAS)&lt;/title&gt;&lt;secondary-title&gt;Journal of Cross-Cultural Psychology&lt;/secondary-title&gt;&lt;/titles&gt;&lt;periodical&gt;&lt;full-title&gt;Journal of Cross-Cultural Psychology&lt;/full-title&gt;&lt;/periodical&gt;&lt;pages&gt;227–242&lt;/pages&gt;&lt;volume&gt;38&lt;/volume&gt;&lt;number&gt;2&lt;/number&gt;&lt;dates&gt;&lt;year&gt;2007&lt;/year&gt;&lt;/dates&gt;&lt;urls&gt;&lt;related-urls&gt;&lt;url&gt;https://doi.org/10.1177/0022022106297301&lt;/url&gt;&lt;/related-urls&gt;&lt;/urls&gt;&lt;/record&gt;&lt;/Cite&gt;&lt;/EndNote&gt;</w:instrText>
      </w:r>
      <w:r w:rsidRPr="0047248F">
        <w:fldChar w:fldCharType="separate"/>
      </w:r>
      <w:r w:rsidRPr="0047248F">
        <w:t>Thompson (2007)</w:t>
      </w:r>
      <w:r w:rsidRPr="0047248F">
        <w:fldChar w:fldCharType="end"/>
      </w:r>
      <w:r w:rsidRPr="0047248F">
        <w:t xml:space="preserve">. Positive affect was measured using two subscales, namely Joviality and Serenity, from the PANAS-X designed by </w:t>
      </w:r>
      <w:r w:rsidRPr="0047248F">
        <w:fldChar w:fldCharType="begin"/>
      </w:r>
      <w:r w:rsidRPr="0047248F">
        <w:instrText xml:space="preserve"> ADDIN EN.CITE &lt;EndNote&gt;&lt;Cite AuthorYear="1"&gt;&lt;Author&gt;Watson&lt;/Author&gt;&lt;Year&gt;1994&lt;/Year&gt;&lt;RecNum&gt;109&lt;/RecNum&gt;&lt;DisplayText&gt;Watson and Clark (1994)&lt;/DisplayText&gt;&lt;record&gt;&lt;rec-number&gt;109&lt;/rec-number&gt;&lt;foreign-keys&gt;&lt;key app="EN" db-id="zezd5e9tbfda5wex5aepwtv70zssrdr2rxtt" timestamp="1743542383"&gt;109&lt;/key&gt;&lt;/foreign-keys&gt;&lt;ref-type name="Journal Article"&gt;17&lt;/ref-type&gt;&lt;contributors&gt;&lt;authors&gt;&lt;author&gt;Watson, D.&lt;/author&gt;&lt;author&gt;Clark, L. A.&lt;/author&gt;&lt;/authors&gt;&lt;/contributors&gt;&lt;titles&gt;&lt;title&gt;The PANAS-X: Manual for the Positive and Negative Affect Schedule—Expanded form&lt;/title&gt;&lt;secondary-title&gt;The University of Iowa&lt;/secondary-title&gt;&lt;/titles&gt;&lt;periodical&gt;&lt;full-title&gt;The University of Iowa&lt;/full-title&gt;&lt;/periodical&gt;&lt;dates&gt;&lt;year&gt;1994&lt;/year&gt;&lt;/dates&gt;&lt;urls&gt;&lt;/urls&gt;&lt;/record&gt;&lt;/Cite&gt;&lt;/EndNote&gt;</w:instrText>
      </w:r>
      <w:r w:rsidRPr="0047248F">
        <w:fldChar w:fldCharType="separate"/>
      </w:r>
      <w:r w:rsidRPr="0047248F">
        <w:t>Watson and Clark (1994)</w:t>
      </w:r>
      <w:r w:rsidRPr="0047248F">
        <w:fldChar w:fldCharType="end"/>
      </w:r>
      <w:r w:rsidRPr="0047248F">
        <w:t xml:space="preserve">. </w:t>
      </w:r>
    </w:p>
    <w:p w14:paraId="5B400F2A" w14:textId="77777777" w:rsidR="00084336" w:rsidRPr="0047248F" w:rsidRDefault="00084336" w:rsidP="0047248F">
      <w:pPr>
        <w:pStyle w:val="MainBodyText"/>
      </w:pPr>
      <w:r w:rsidRPr="0047248F">
        <w:t>Three key outcomes were derived:</w:t>
      </w:r>
    </w:p>
    <w:p w14:paraId="43929673" w14:textId="07D584FA" w:rsidR="00084336" w:rsidRPr="0047248F" w:rsidRDefault="00084336" w:rsidP="0047248F">
      <w:pPr>
        <w:pStyle w:val="MainBodyText"/>
        <w:numPr>
          <w:ilvl w:val="0"/>
          <w:numId w:val="170"/>
        </w:numPr>
      </w:pPr>
      <w:r w:rsidRPr="0047248F">
        <w:t>Negative Affect (NA)</w:t>
      </w:r>
    </w:p>
    <w:p w14:paraId="69A28B99" w14:textId="255B0EDD" w:rsidR="00084336" w:rsidRPr="0047248F" w:rsidRDefault="00084336" w:rsidP="0047248F">
      <w:pPr>
        <w:pStyle w:val="MainBodyText"/>
        <w:numPr>
          <w:ilvl w:val="0"/>
          <w:numId w:val="170"/>
        </w:numPr>
      </w:pPr>
      <w:r w:rsidRPr="0047248F">
        <w:t>Joviality (high-arousal positive affect)</w:t>
      </w:r>
    </w:p>
    <w:p w14:paraId="6EE9D7A0" w14:textId="3155F5EC" w:rsidR="00084336" w:rsidRPr="0047248F" w:rsidRDefault="00084336" w:rsidP="0047248F">
      <w:pPr>
        <w:pStyle w:val="MainBodyText"/>
        <w:numPr>
          <w:ilvl w:val="0"/>
          <w:numId w:val="170"/>
        </w:numPr>
      </w:pPr>
      <w:r w:rsidRPr="0047248F">
        <w:t>Serenity (low-arousal positive affect)</w:t>
      </w:r>
    </w:p>
    <w:p w14:paraId="14F96049" w14:textId="36BA7482" w:rsidR="00084336" w:rsidRPr="0047248F" w:rsidRDefault="00084336" w:rsidP="0047248F">
      <w:pPr>
        <w:pStyle w:val="MainBodyText"/>
      </w:pPr>
      <w:r w:rsidRPr="0047248F">
        <w:t>The final version of the questionnaire comprised 16 items, including five items for negative affect, eight for high-arousal positive affect, and three for low-arousal positive affect. Participants rated their level of emotion on a 5-point Likert scale ranging from "not at all" to "extremely".</w:t>
      </w:r>
    </w:p>
    <w:p w14:paraId="2A53EC0A" w14:textId="2A14741F" w:rsidR="00084336" w:rsidRPr="0047248F" w:rsidRDefault="00084336" w:rsidP="0047248F">
      <w:pPr>
        <w:pStyle w:val="MainBodyText"/>
      </w:pPr>
      <w:r w:rsidRPr="0047248F">
        <w:t xml:space="preserve">The PANAS used in this survey included the Chinese revised version developed by </w:t>
      </w:r>
      <w:proofErr w:type="spellStart"/>
      <w:r w:rsidRPr="0047248F">
        <w:t>Yiqun</w:t>
      </w:r>
      <w:proofErr w:type="spellEnd"/>
      <w:r w:rsidRPr="0047248F">
        <w:t xml:space="preserve"> Gan in 2010 </w:t>
      </w:r>
      <w:r w:rsidRPr="0047248F">
        <w:fldChar w:fldCharType="begin"/>
      </w:r>
      <w:r w:rsidRPr="0047248F">
        <w:instrText xml:space="preserve"> ADDIN EN.CITE &lt;EndNote&gt;&lt;Cite&gt;&lt;Author&gt;Gan&lt;/Author&gt;&lt;Year&gt;2010&lt;/Year&gt;&lt;RecNum&gt;102&lt;/RecNum&gt;&lt;DisplayText&gt;(Gan &amp;amp; Guo, 2010)&lt;/DisplayText&gt;&lt;record&gt;&lt;rec-number&gt;102&lt;/rec-number&gt;&lt;foreign-keys&gt;&lt;key app="EN" db-id="zezd5e9tbfda5wex5aepwtv70zssrdr2rxtt" timestamp="1743542383"&gt;102&lt;/key&gt;&lt;/foreign-keys&gt;&lt;ref-type name="Journal Article"&gt;17&lt;/ref-type&gt;&lt;contributors&gt;&lt;authors&gt;&lt;author&gt;Gan, Y.&lt;/author&gt;&lt;author&gt;Guo, M.&lt;/author&gt;&lt;/authors&gt;&lt;/contributors&gt;&lt;titles&gt;&lt;title&gt;Reliability and validity of a Chinese version of the Positive and Negative Affect Schedule (PANAS)&lt;/title&gt;&lt;secondary-title&gt;Chinese Mental Health Journal&lt;/secondary-title&gt;&lt;/titles&gt;&lt;periodical&gt;&lt;full-title&gt;Chinese Mental Health Journal&lt;/full-title&gt;&lt;/periodical&gt;&lt;pages&gt;897–903&lt;/pages&gt;&lt;volume&gt;24&lt;/volume&gt;&lt;dates&gt;&lt;year&gt;2010&lt;/year&gt;&lt;/dates&gt;&lt;urls&gt;&lt;/urls&gt;&lt;/record&gt;&lt;/Cite&gt;&lt;/EndNote&gt;</w:instrText>
      </w:r>
      <w:r w:rsidRPr="0047248F">
        <w:fldChar w:fldCharType="separate"/>
      </w:r>
      <w:r w:rsidRPr="0047248F">
        <w:t>(Gan &amp; Guo, 2010)</w:t>
      </w:r>
      <w:r w:rsidRPr="0047248F">
        <w:fldChar w:fldCharType="end"/>
      </w:r>
      <w:r w:rsidRPr="0047248F">
        <w:t>. To ensure linguistic and conceptual equivalence between the English and Chinese versions, back-translation procedures were used. Thirty psychology students were asked to categorise five emotional words into one dimension of the original scale, with any unclassifiable words recorded and reasons provided. Cultural and contextual factors were considered during the translation process, and final revisions were made to form the ultimate version. This rigorous and systematic translation process supports the reliability and cross-cultural applicability of the PANAS measures used in this study.</w:t>
      </w:r>
    </w:p>
    <w:p w14:paraId="5591B5CB" w14:textId="6DB79B61" w:rsidR="00084336" w:rsidRPr="0047248F" w:rsidRDefault="00084336" w:rsidP="0047248F">
      <w:pPr>
        <w:pStyle w:val="MainBodyText"/>
      </w:pPr>
      <w:r w:rsidRPr="0047248F">
        <w:lastRenderedPageBreak/>
        <w:t>This selection aligns with affect-regulation models that distinguish high-arousal enjoyment from low-arousal calm, ensuring sensitivity to both joviality and serenity in nature-exposure contexts.</w:t>
      </w:r>
    </w:p>
    <w:p w14:paraId="32E23D03" w14:textId="17A0552C" w:rsidR="00084336" w:rsidRPr="008A174A" w:rsidRDefault="00084336" w:rsidP="0047248F">
      <w:pPr>
        <w:pStyle w:val="PaperHeading4"/>
      </w:pPr>
      <w:r w:rsidRPr="007E13F3">
        <w:t>2.</w:t>
      </w:r>
      <w:r>
        <w:t>4</w:t>
      </w:r>
      <w:r w:rsidRPr="007E13F3">
        <w:t xml:space="preserve">.2. Perceived </w:t>
      </w:r>
      <w:r>
        <w:t>c</w:t>
      </w:r>
      <w:r w:rsidRPr="007E13F3">
        <w:t xml:space="preserve">olour </w:t>
      </w:r>
      <w:r>
        <w:t>d</w:t>
      </w:r>
      <w:r w:rsidRPr="007E13F3">
        <w:t>iversity</w:t>
      </w:r>
    </w:p>
    <w:p w14:paraId="623DA811" w14:textId="7CF04256" w:rsidR="00084336" w:rsidRDefault="00084336" w:rsidP="0047248F">
      <w:pPr>
        <w:pStyle w:val="MainBodyText"/>
      </w:pPr>
      <w:r w:rsidRPr="00497845">
        <w:t>After viewing the park, participants answered “How colourful would you say the planting was?” on a four-point scale (1 = “Not very”, 2 = “A little”, 3 = “Quite a bit”, 4 = “Very”).</w:t>
      </w:r>
    </w:p>
    <w:p w14:paraId="7265870A" w14:textId="77777777" w:rsidR="00084336" w:rsidRDefault="00084336" w:rsidP="0047248F">
      <w:pPr>
        <w:pStyle w:val="MainBodyText"/>
      </w:pPr>
      <w:r>
        <w:t>For analysis, responses were grouped into two categories:</w:t>
      </w:r>
    </w:p>
    <w:p w14:paraId="3BFA75EE" w14:textId="1A72CC1D" w:rsidR="00084336" w:rsidRDefault="00084336" w:rsidP="0047248F">
      <w:pPr>
        <w:pStyle w:val="MainBodyText"/>
        <w:numPr>
          <w:ilvl w:val="0"/>
          <w:numId w:val="171"/>
        </w:numPr>
      </w:pPr>
      <w:r>
        <w:t>Low Perceived Colour Diversity (scores 1 or 2)</w:t>
      </w:r>
    </w:p>
    <w:p w14:paraId="7AF82566" w14:textId="282DD6C7" w:rsidR="00084336" w:rsidRDefault="00084336" w:rsidP="0047248F">
      <w:pPr>
        <w:pStyle w:val="MainBodyText"/>
        <w:numPr>
          <w:ilvl w:val="0"/>
          <w:numId w:val="171"/>
        </w:numPr>
      </w:pPr>
      <w:r>
        <w:t>High Perceived Colour Diversity (scores 3 or 4)</w:t>
      </w:r>
    </w:p>
    <w:p w14:paraId="0231098A" w14:textId="01955B9A" w:rsidR="00084336" w:rsidRPr="008A174A" w:rsidRDefault="00084336" w:rsidP="0047248F">
      <w:pPr>
        <w:pStyle w:val="MainBodyText"/>
      </w:pPr>
      <w:r>
        <w:t>This categorisation enabled statistical comparison between individuals perceiving limited vs. rich colour diversity in the virtual parks.</w:t>
      </w:r>
    </w:p>
    <w:p w14:paraId="0BEF75F2" w14:textId="3E2D21B1" w:rsidR="00084336" w:rsidRPr="008A174A" w:rsidRDefault="00084336" w:rsidP="0047248F">
      <w:pPr>
        <w:pStyle w:val="PaperHeading4"/>
      </w:pPr>
      <w:r w:rsidRPr="007E13F3">
        <w:t>2.</w:t>
      </w:r>
      <w:r>
        <w:t>4</w:t>
      </w:r>
      <w:r w:rsidRPr="007E13F3">
        <w:t xml:space="preserve">.3. Park </w:t>
      </w:r>
      <w:r>
        <w:t>p</w:t>
      </w:r>
      <w:r w:rsidRPr="007E13F3">
        <w:t>referenc</w:t>
      </w:r>
      <w:r w:rsidR="007D2775">
        <w:t>e</w:t>
      </w:r>
    </w:p>
    <w:p w14:paraId="36FB8315" w14:textId="7E33D58E" w:rsidR="00084336" w:rsidRDefault="00084336" w:rsidP="0047248F">
      <w:pPr>
        <w:pStyle w:val="MainBodyText"/>
      </w:pPr>
      <w:r w:rsidRPr="007E13F3">
        <w:t>Participants were asked to rank four images from either the cool or warm colour condition based on their preference. They could rank all four images or only those they liked (e.g., ‘ACBD’, ‘AB’, or ‘C’). Rankings were then converted into scores for subsequent analysis, with the highest rank assigned a score of 4 and the lowest a score of 1. Any image not given a ranking was automatically assigned a value of 0.</w:t>
      </w:r>
    </w:p>
    <w:p w14:paraId="67E24C4C" w14:textId="3E900842" w:rsidR="00084336" w:rsidRDefault="00084336" w:rsidP="0047248F">
      <w:pPr>
        <w:pStyle w:val="PaperHeading3"/>
      </w:pPr>
      <w:r w:rsidRPr="00261E46">
        <w:lastRenderedPageBreak/>
        <w:t>2.5. Procedure</w:t>
      </w:r>
    </w:p>
    <w:p w14:paraId="0332B3B8" w14:textId="1163DEFB" w:rsidR="00084336" w:rsidRDefault="00E60B9B" w:rsidP="0047248F">
      <w:pPr>
        <w:pStyle w:val="MainBodyText"/>
      </w:pPr>
      <w:r>
        <w:rPr>
          <w:noProof/>
        </w:rPr>
        <mc:AlternateContent>
          <mc:Choice Requires="wps">
            <w:drawing>
              <wp:anchor distT="0" distB="0" distL="114300" distR="114300" simplePos="0" relativeHeight="251671552" behindDoc="0" locked="0" layoutInCell="1" allowOverlap="1" wp14:anchorId="27427F52" wp14:editId="19A77C5D">
                <wp:simplePos x="0" y="0"/>
                <wp:positionH relativeFrom="column">
                  <wp:posOffset>0</wp:posOffset>
                </wp:positionH>
                <wp:positionV relativeFrom="paragraph">
                  <wp:posOffset>3771900</wp:posOffset>
                </wp:positionV>
                <wp:extent cx="5731510" cy="635"/>
                <wp:effectExtent l="0" t="0" r="0" b="12065"/>
                <wp:wrapTopAndBottom/>
                <wp:docPr id="305423271"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411AC383" w14:textId="42AACA0A" w:rsidR="00E60B9B" w:rsidRPr="003B3EBF" w:rsidRDefault="00E60B9B" w:rsidP="00E60B9B">
                            <w:pPr>
                              <w:pStyle w:val="PaperCaption"/>
                              <w:rPr>
                                <w:noProof/>
                                <w:lang w:eastAsia="en-GB"/>
                              </w:rPr>
                            </w:pPr>
                            <w:r w:rsidRPr="00CB416E">
                              <w:t>Figure 4 Procedure and randomisation: warm-colour sequence Baseline → Post-Park → Post-Stressor; cool-colour sequence Baseline → Post-Stressor → Post-Park. PANAS administered at each time point; perceptions and preferences after park exposure.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7427F52" id="_x0000_t202" coordsize="21600,21600" o:spt="202" path="m,l,21600r21600,l21600,xe">
                <v:stroke joinstyle="miter"/>
                <v:path gradientshapeok="t" o:connecttype="rect"/>
              </v:shapetype>
              <v:shape id="Text Box 1" o:spid="_x0000_s1026" type="#_x0000_t202" style="position:absolute;left:0;text-align:left;margin-left:0;margin-top:297pt;width:451.3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YIZPFQIAADgEAAAOAAAAZHJzL2Uyb0RvYy54bWysU8Fu2zAMvQ/YPwi6L05apBuMOEWWIsOA&#13;&#10;oC2QDj0rshwLkEWNUmJnXz9KtpOt22nYRaZF6lF872lx3zWGnRR6Dbbgs8mUM2UllNoeCv7tZfPh&#13;&#10;E2c+CFsKA1YV/Kw8v1++f7doXa5uoAZTKmQEYn3euoLXIbg8y7ysVSP8BJyylKwAGxHoFw9ZiaIl&#13;&#10;9MZkN9PpXdYClg5BKu9p96FP8mXCryolw1NVeRWYKTjdLaQV07qPa7ZciPyAwtVaDtcQ/3CLRmhL&#13;&#10;TS9QDyIIdkT9B1SjJYKHKkwkNBlUlZYqzUDTzKZvptnVwqk0C5Hj3YUm//9g5eNp556Rhe4zdCRg&#13;&#10;JKR1Pve0GefpKmzil27KKE8Uni+0qS4wSZvzj7ez+YxSknJ3t/OIkV2POvThi4KGxaDgSJokqsRp&#13;&#10;60NfOpbETh6MLjfamPgTE2uD7CRIv7bWQQ3gv1UZG2stxFM9YNzJrnPEKHT7bhhuD+WZZkbo7eCd&#13;&#10;3GhqtBU+PAsk/WkW8nR4oqUy0BYchoizGvDH3/ZjPclCWc5a8lPB/fejQMWZ+WpJsGi+McAx2I+B&#13;&#10;PTZroBFn9FqcTCEdwGDGsEJoXsnqq9iFUsJK6lXwMIbr0LuanopUq1UqIos5EbZ252SEHgl96V4F&#13;&#10;ukGOQCo+wug0kb9Rpa9NurjVMRDFSbJIaM/iwDPZM4k+PKXo/1//U9X1wS9/AgAA//8DAFBLAwQU&#13;&#10;AAYACAAAACEAxMACguMAAAANAQAADwAAAGRycy9kb3ducmV2LnhtbEyPQU/DMAyF70j8h8hIXNCW&#13;&#10;bpSKdU2nacCBXSa6XbhljdcUmqRK0q38ewwXuFi2n/z8vmI1mo6d0YfWWQGzaQIMbe1UaxsBh/3L&#13;&#10;5BFYiNIq2TmLAr4wwKq8vipkrtzFvuG5ig0jExtyKUDH2Oech1qjkWHqerSknZw3MtLoG668vJC5&#13;&#10;6fg8STJuZGvpg5Y9bjTWn9VgBOzS952+G07P23V6718Pwyb7aCohbm/GpyWV9RJYxDH+XcAPA+WH&#13;&#10;koId3WBVYJ0AookCHhYpNSQvknkG7Pi7mQEvC/6fovwGAAD//wMAUEsBAi0AFAAGAAgAAAAhALaD&#13;&#10;OJL+AAAA4QEAABMAAAAAAAAAAAAAAAAAAAAAAFtDb250ZW50X1R5cGVzXS54bWxQSwECLQAUAAYA&#13;&#10;CAAAACEAOP0h/9YAAACUAQAACwAAAAAAAAAAAAAAAAAvAQAAX3JlbHMvLnJlbHNQSwECLQAUAAYA&#13;&#10;CAAAACEAg2CGTxUCAAA4BAAADgAAAAAAAAAAAAAAAAAuAgAAZHJzL2Uyb0RvYy54bWxQSwECLQAU&#13;&#10;AAYACAAAACEAxMACguMAAAANAQAADwAAAAAAAAAAAAAAAABvBAAAZHJzL2Rvd25yZXYueG1sUEsF&#13;&#10;BgAAAAAEAAQA8wAAAH8FAAAAAA==&#13;&#10;" stroked="f">
                <v:textbox style="mso-fit-shape-to-text:t" inset="0,0,0,0">
                  <w:txbxContent>
                    <w:p w14:paraId="411AC383" w14:textId="42AACA0A" w:rsidR="00E60B9B" w:rsidRPr="003B3EBF" w:rsidRDefault="00E60B9B" w:rsidP="00E60B9B">
                      <w:pPr>
                        <w:pStyle w:val="PaperCaption"/>
                        <w:rPr>
                          <w:noProof/>
                          <w:lang w:eastAsia="en-GB"/>
                        </w:rPr>
                      </w:pPr>
                      <w:r w:rsidRPr="00CB416E">
                        <w:t>Figure 4 Procedure and randomisation: warm-colour sequence Baseline → Post-Park → Post-Stressor; cool-colour sequence Baseline → Post-Stressor → Post-Park. PANAS administered at each time point; perceptions and preferences after park exposure.</w:t>
                      </w:r>
                    </w:p>
                  </w:txbxContent>
                </v:textbox>
                <w10:wrap type="topAndBottom"/>
              </v:shape>
            </w:pict>
          </mc:Fallback>
        </mc:AlternateContent>
      </w:r>
      <w:r w:rsidR="0047248F" w:rsidRPr="007E13F3">
        <w:rPr>
          <w:noProof/>
          <w:lang w:eastAsia="en-GB"/>
        </w:rPr>
        <w:drawing>
          <wp:anchor distT="0" distB="0" distL="114300" distR="114300" simplePos="0" relativeHeight="251667456" behindDoc="0" locked="0" layoutInCell="1" allowOverlap="1" wp14:anchorId="5F008450" wp14:editId="6FFE5BF2">
            <wp:simplePos x="0" y="0"/>
            <wp:positionH relativeFrom="margin">
              <wp:posOffset>0</wp:posOffset>
            </wp:positionH>
            <wp:positionV relativeFrom="paragraph">
              <wp:posOffset>1143353</wp:posOffset>
            </wp:positionV>
            <wp:extent cx="5731510" cy="2571750"/>
            <wp:effectExtent l="0" t="0" r="0" b="6350"/>
            <wp:wrapTopAndBottom/>
            <wp:docPr id="1" name="Picture 1" descr="A diagram of a stress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stressor&#10;&#10;AI-generated content may be incorrect."/>
                    <pic:cNvPicPr/>
                  </pic:nvPicPr>
                  <pic:blipFill>
                    <a:blip r:embed="rId46">
                      <a:extLst>
                        <a:ext uri="{28A0092B-C50C-407E-A947-70E740481C1C}">
                          <a14:useLocalDpi xmlns:a14="http://schemas.microsoft.com/office/drawing/2010/main" val="0"/>
                        </a:ext>
                      </a:extLst>
                    </a:blip>
                    <a:stretch>
                      <a:fillRect/>
                    </a:stretch>
                  </pic:blipFill>
                  <pic:spPr>
                    <a:xfrm>
                      <a:off x="0" y="0"/>
                      <a:ext cx="5731510" cy="2571750"/>
                    </a:xfrm>
                    <a:prstGeom prst="rect">
                      <a:avLst/>
                    </a:prstGeom>
                  </pic:spPr>
                </pic:pic>
              </a:graphicData>
            </a:graphic>
            <wp14:sizeRelH relativeFrom="page">
              <wp14:pctWidth>0</wp14:pctWidth>
            </wp14:sizeRelH>
            <wp14:sizeRelV relativeFrom="page">
              <wp14:pctHeight>0</wp14:pctHeight>
            </wp14:sizeRelV>
          </wp:anchor>
        </w:drawing>
      </w:r>
      <w:r w:rsidR="00084336">
        <w:t xml:space="preserve">The process varied depending on whether images of cool colours or warm colours were presented (Fig 4). Based on the predominant theories </w:t>
      </w:r>
      <w:r w:rsidR="00084336">
        <w:fldChar w:fldCharType="begin">
          <w:fldData xml:space="preserve">PEVuZE5vdGU+PENpdGU+PEF1dGhvcj5VbHJpY2g8L0F1dGhvcj48WWVhcj4xOTgzPC9ZZWFyPjxS
ZWNOdW0+NDM8L1JlY051bT48RGlzcGxheVRleHQ+KEhhcnRpZyAmYW1wOyBLYWhuLCAyMDE2OyBD
LiBOZWFsZSBldCBhbC4sIDIwMjE7IFVscmljaCwgMTk4MzsgVmFsZGV6ICZhbXA7IE1laHJhYmlh
biwgMTk5NDsgWmhhbmcgZXQgYWwuLCAyMDIzKTwvRGlzcGxheVRleHQ+PHJlY29yZD48cmVjLW51
bWJlcj40MzwvcmVjLW51bWJlcj48Zm9yZWlnbi1rZXlzPjxrZXkgYXBwPSJFTiIgZGItaWQ9Inpl
emQ1ZTl0YmZkYTV3ZXg1YWVwd3R2NzB6c3NyZHIycnh0dCIgdGltZXN0YW1wPSIxNjg5Nzg0MDgw
Ij40Mzwva2V5PjwvZm9yZWlnbi1rZXlzPjxyZWYtdHlwZSBuYW1lPSJCb29rIFNlY3Rpb24iPjU8
L3JlZi10eXBlPjxjb250cmlidXRvcnM+PGF1dGhvcnM+PGF1dGhvcj5VbHJpY2gsIFJvZ2VyIFM8
L2F1dGhvcj48L2F1dGhvcnM+PC9jb250cmlidXRvcnM+PHRpdGxlcz48dGl0bGU+QWVzdGhldGlj
IGFuZCBhZmZlY3RpdmUgcmVzcG9uc2UgdG8gbmF0dXJhbCBlbnZpcm9ubWVudDwvdGl0bGU+PHNl
Y29uZGFyeS10aXRsZT5CZWhhdmlvciBhbmQgdGhlIG5hdHVyYWwgZW52aXJvbm1lbnQ8L3NlY29u
ZGFyeS10aXRsZT48L3RpdGxlcz48cGFnZXM+ODUtMTI1PC9wYWdlcz48ZGF0ZXM+PHllYXI+MTk4
MzwveWVhcj48L2RhdGVzPjxwdWJsaXNoZXI+U3ByaW5nZXI8L3B1Ymxpc2hlcj48dXJscz48L3Vy
bHM+PC9yZWNvcmQ+PC9DaXRlPjxDaXRlPjxBdXRob3I+VmFsZGV6PC9BdXRob3I+PFllYXI+MTk5
NDwvWWVhcj48UmVjTnVtPjExMDwvUmVjTnVtPjxyZWNvcmQ+PHJlYy1udW1iZXI+MTEwPC9yZWMt
bnVtYmVyPjxmb3JlaWduLWtleXM+PGtleSBhcHA9IkVOIiBkYi1pZD0iemV6ZDVlOXRiZmRhNXdl
eDVhZXB3dHY3MHpzc3JkcjJyeHR0IiB0aW1lc3RhbXA9IjE3NDM1NDIzODMiPjExMDwva2V5Pjwv
Zm9yZWlnbi1rZXlzPjxyZWYtdHlwZSBuYW1lPSJKb3VybmFsIEFydGljbGUiPjE3PC9yZWYtdHlw
ZT48Y29udHJpYnV0b3JzPjxhdXRob3JzPjxhdXRob3I+VmFsZGV6LCBQLjwvYXV0aG9yPjxhdXRo
b3I+TWVocmFiaWFuLCBBLjwvYXV0aG9yPjwvYXV0aG9ycz48L2NvbnRyaWJ1dG9ycz48dGl0bGVz
Pjx0aXRsZT5FZmZlY3RzIG9mIGNvbG9yIG9uIGVtb3Rpb25zPC90aXRsZT48c2Vjb25kYXJ5LXRp
dGxlPkpvdXJuYWwgb2YgRXhwZXJpbWVudGFsIFBzeWNob2xvZ3k6IEdlbmVyYWw8L3NlY29uZGFy
eS10aXRsZT48L3RpdGxlcz48cGVyaW9kaWNhbD48ZnVsbC10aXRsZT5Kb3VybmFsIG9mIEV4cGVy
aW1lbnRhbCBQc3ljaG9sb2d5OiBHZW5lcmFsPC9mdWxsLXRpdGxlPjwvcGVyaW9kaWNhbD48cGFn
ZXM+Mzk04oCTNDA5PC9wYWdlcz48dm9sdW1lPjEyMzwvdm9sdW1lPjxudW1iZXI+NDwvbnVtYmVy
PjxkYXRlcz48eWVhcj4xOTk0PC95ZWFyPjwvZGF0ZXM+PHVybHM+PHJlbGF0ZWQtdXJscz48dXJs
Pmh0dHBzOi8vZG9pLm9yZy8xMC4xMDM3LzAwOTYtMzQ0NS4xMjMuNC4zOTQ8L3VybD48L3JlbGF0
ZWQtdXJscz48L3VybHM+PC9yZWNvcmQ+PC9DaXRlPjxDaXRlPjxBdXRob3I+SGFydGlnPC9BdXRo
b3I+PFllYXI+MjAxNjwvWWVhcj48UmVjTnVtPjMyPC9SZWNOdW0+PHJlY29yZD48cmVjLW51bWJl
cj4zMjwvcmVjLW51bWJlcj48Zm9yZWlnbi1rZXlzPjxrZXkgYXBwPSJFTiIgZGItaWQ9InplemQ1
ZTl0YmZkYTV3ZXg1YWVwd3R2NzB6c3NyZHIycnh0dCIgdGltZXN0YW1wPSIxNjg5NzYwOTgyIj4z
Mjwva2V5PjwvZm9yZWlnbi1rZXlzPjxyZWYtdHlwZSBuYW1lPSJKb3VybmFsIEFydGljbGUiPjE3
PC9yZWYtdHlwZT48Y29udHJpYnV0b3JzPjxhdXRob3JzPjxhdXRob3I+SGFydGlnLCBUZXJyeTwv
YXV0aG9yPjxhdXRob3I+S2FobiwgUGV0ZXIgSC48L2F1dGhvcj48L2F1dGhvcnM+PC9jb250cmli
dXRvcnM+PHRpdGxlcz48dGl0bGU+TGl2aW5nIGluIGNpdGllcywgbmF0dXJhbGx5PC90aXRsZT48
c2Vjb25kYXJ5LXRpdGxlPlNjaWVuY2U8L3NlY29uZGFyeS10aXRsZT48L3RpdGxlcz48cGVyaW9k
aWNhbD48ZnVsbC10aXRsZT5TY2llbmNlPC9mdWxsLXRpdGxlPjwvcGVyaW9kaWNhbD48cGFnZXM+
OTM4LTk0MDwvcGFnZXM+PHZvbHVtZT4zNTI8L3ZvbHVtZT48bnVtYmVyPjYyODg8L251bWJlcj48
ZGF0ZXM+PHllYXI+MjAxNjwveWVhcj48L2RhdGVzPjx1cmxzPjxyZWxhdGVkLXVybHM+PHVybD5o
dHRwczovL3d3dy5zY2llbmNlLm9yZy9kb2kvMTAuMTEyNi9zY2llbmNlLmFhZjM3NTk8L3VybD48
L3JlbGF0ZWQtdXJscz48L3VybHM+PGVsZWN0cm9uaWMtcmVzb3VyY2UtbnVtPjEwLjExMjYvc2Np
ZW5jZS5hYWYzNzU5PC9lbGVjdHJvbmljLXJlc291cmNlLW51bT48L3JlY29yZD48L0NpdGU+PENp
dGU+PEF1dGhvcj5aaGFuZzwvQXV0aG9yPjxZZWFyPjIwMjM8L1llYXI+PFJlY051bT4yNjwvUmVj
TnVtPjxyZWNvcmQ+PHJlYy1udW1iZXI+MjY8L3JlYy1udW1iZXI+PGZvcmVpZ24ta2V5cz48a2V5
IGFwcD0iRU4iIGRiLWlkPSJ6ZXpkNWU5dGJmZGE1d2V4NWFlcHd0djcwenNzcmRyMnJ4dHQiIHRp
bWVzdGFtcD0iMTY4OTcwMjMyMSI+MjY8L2tleT48L2ZvcmVpZ24ta2V5cz48cmVmLXR5cGUgbmFt
ZT0iSm91cm5hbCBBcnRpY2xlIj4xNzwvcmVmLXR5cGU+PGNvbnRyaWJ1dG9ycz48YXV0aG9ycz48
YXV0aG9yPlpoYW5nLCBMaXdlbjwvYXV0aG9yPjxhdXRob3I+RGVtcHNleSwgTmljb2xhPC9hdXRo
b3I+PGF1dGhvcj5DYW1lcm9uLCBSb3NzPC9hdXRob3I+PC9hdXRob3JzPjwvY29udHJpYnV0b3Jz
Pjx0aXRsZXM+PHRpdGxlPkZsb3dlcnMg4oCTIFN1bnNoaW5lIGZvciB0aGUgc291bCEgSG93IGRv
ZXMgZmxvcmFsIGNvbG91ciBpbmZsdWVuY2UgcHJlZmVyZW5jZSwgZmVlbGluZ3Mgb2YgcmVsYXhh
dGlvbiBhbmQgcG9zaXRpdmUgdXAtbGlmdD88L3RpdGxlPjxzZWNvbmRhcnktdGl0bGU+VXJiYW4g
Rm9yZXN0cnkgJmFtcDsgVXJiYW4gR3JlZW5pbmc8L3NlY29uZGFyeS10aXRsZT48L3RpdGxlcz48
cGVyaW9kaWNhbD48ZnVsbC10aXRsZT5VcmJhbiBGb3Jlc3RyeSAmYW1wOyBVcmJhbiBHcmVlbmlu
ZzwvZnVsbC10aXRsZT48L3BlcmlvZGljYWw+PHZvbHVtZT43OTwvdm9sdW1lPjxzZWN0aW9uPjEy
Nzc5NTwvc2VjdGlvbj48ZGF0ZXM+PHllYXI+MjAyMzwveWVhcj48L2RhdGVzPjxpc2JuPjE2MTg4
NjY3PC9pc2JuPjx1cmxzPjwvdXJscz48ZWxlY3Ryb25pYy1yZXNvdXJjZS1udW0+MTAuMTAxNi9q
LnVmdWcuMjAyMi4xMjc3OTU8L2VsZWN0cm9uaWMtcmVzb3VyY2UtbnVtPjwvcmVjb3JkPjwvQ2l0
ZT48Q2l0ZT48QXV0aG9yPk5lYWxlPC9BdXRob3I+PFllYXI+MjAyMTwvWWVhcj48UmVjTnVtPjEy
NzwvUmVjTnVtPjxyZWNvcmQ+PHJlYy1udW1iZXI+MTI3PC9yZWMtbnVtYmVyPjxmb3JlaWduLWtl
eXM+PGtleSBhcHA9IkVOIiBkYi1pZD0iemV6ZDVlOXRiZmRhNXdleDVhZXB3dHY3MHpzc3JkcjJy
eHR0IiB0aW1lc3RhbXA9IjE3NDM1NDI0NzciPjEyNzwva2V5PjwvZm9yZWlnbi1rZXlzPjxyZWYt
dHlwZSBuYW1lPSJKb3VybmFsIEFydGljbGUiPjE3PC9yZWYtdHlwZT48Y29udHJpYnV0b3JzPjxh
dXRob3JzPjxhdXRob3I+TmVhbGUsIEMuPC9hdXRob3I+PGF1dGhvcj5Bc3BpbmFsbCwgUC48L2F1
dGhvcj48YXV0aG9yPlJvZSwgSi48L2F1dGhvcj48YXV0aG9yPlR2ZWl0LCBNLiBTLjwvYXV0aG9y
PjxhdXRob3I+VHN1Y2hpeWEsIEsuPC9hdXRob3I+PGF1dGhvcj5TdWdpeWFtYSwgVC48L2F1dGhv
cj48L2F1dGhvcnM+PC9jb250cmlidXRvcnM+PHRpdGxlcz48dGl0bGU+Q29sb3IgYWVzdGhldGlj
czogQSB0cmFuc2F0bGFudGljIGNvbXBhcmlzb24gb2YgcHN5Y2hvbG9naWNhbCBhbmQgcGh5c2lv
bG9naWNhbCBpbXBhY3RzIG9mIHdhcm0gYW5kIGNvb2wgY29sb3JzIGluIGdhcmRlbiBsYW5kc2Nh
cGVzPC90aXRsZT48c2Vjb25kYXJ5LXRpdGxlPldlbGxiZWluZywgU3BhY2UgYW5kIFNvY2lldHk8
L3NlY29uZGFyeS10aXRsZT48L3RpdGxlcz48cGVyaW9kaWNhbD48ZnVsbC10aXRsZT5XZWxsYmVp
bmcsIFNwYWNlIGFuZCBTb2NpZXR5PC9mdWxsLXRpdGxlPjwvcGVyaW9kaWNhbD48cGFnZXM+MTAw
MDM4PC9wYWdlcz48dm9sdW1lPjI8L3ZvbHVtZT48ZGF0ZXM+PHllYXI+MjAyMTwveWVhcj48L2Rh
dGVzPjx1cmxzPjxyZWxhdGVkLXVybHM+PHVybD5odHRwczovL2RvaS5vcmcvMTAuMTAxNi9qLndz
cy4yMDIxLjEwMDAzODwvdXJsPjwvcmVsYXRlZC11cmxzPjwvdXJscz48L3JlY29yZD48L0NpdGU+
PC9FbmROb3RlPgB=
</w:fldData>
        </w:fldChar>
      </w:r>
      <w:r w:rsidR="001D7716">
        <w:instrText xml:space="preserve"> ADDIN EN.CITE </w:instrText>
      </w:r>
      <w:r w:rsidR="001D7716">
        <w:fldChar w:fldCharType="begin">
          <w:fldData xml:space="preserve">PEVuZE5vdGU+PENpdGU+PEF1dGhvcj5VbHJpY2g8L0F1dGhvcj48WWVhcj4xOTgzPC9ZZWFyPjxS
ZWNOdW0+NDM8L1JlY051bT48RGlzcGxheVRleHQ+KEhhcnRpZyAmYW1wOyBLYWhuLCAyMDE2OyBD
LiBOZWFsZSBldCBhbC4sIDIwMjE7IFVscmljaCwgMTk4MzsgVmFsZGV6ICZhbXA7IE1laHJhYmlh
biwgMTk5NDsgWmhhbmcgZXQgYWwuLCAyMDIzKTwvRGlzcGxheVRleHQ+PHJlY29yZD48cmVjLW51
bWJlcj40MzwvcmVjLW51bWJlcj48Zm9yZWlnbi1rZXlzPjxrZXkgYXBwPSJFTiIgZGItaWQ9Inpl
emQ1ZTl0YmZkYTV3ZXg1YWVwd3R2NzB6c3NyZHIycnh0dCIgdGltZXN0YW1wPSIxNjg5Nzg0MDgw
Ij40Mzwva2V5PjwvZm9yZWlnbi1rZXlzPjxyZWYtdHlwZSBuYW1lPSJCb29rIFNlY3Rpb24iPjU8
L3JlZi10eXBlPjxjb250cmlidXRvcnM+PGF1dGhvcnM+PGF1dGhvcj5VbHJpY2gsIFJvZ2VyIFM8
L2F1dGhvcj48L2F1dGhvcnM+PC9jb250cmlidXRvcnM+PHRpdGxlcz48dGl0bGU+QWVzdGhldGlj
IGFuZCBhZmZlY3RpdmUgcmVzcG9uc2UgdG8gbmF0dXJhbCBlbnZpcm9ubWVudDwvdGl0bGU+PHNl
Y29uZGFyeS10aXRsZT5CZWhhdmlvciBhbmQgdGhlIG5hdHVyYWwgZW52aXJvbm1lbnQ8L3NlY29u
ZGFyeS10aXRsZT48L3RpdGxlcz48cGFnZXM+ODUtMTI1PC9wYWdlcz48ZGF0ZXM+PHllYXI+MTk4
MzwveWVhcj48L2RhdGVzPjxwdWJsaXNoZXI+U3ByaW5nZXI8L3B1Ymxpc2hlcj48dXJscz48L3Vy
bHM+PC9yZWNvcmQ+PC9DaXRlPjxDaXRlPjxBdXRob3I+VmFsZGV6PC9BdXRob3I+PFllYXI+MTk5
NDwvWWVhcj48UmVjTnVtPjExMDwvUmVjTnVtPjxyZWNvcmQ+PHJlYy1udW1iZXI+MTEwPC9yZWMt
bnVtYmVyPjxmb3JlaWduLWtleXM+PGtleSBhcHA9IkVOIiBkYi1pZD0iemV6ZDVlOXRiZmRhNXdl
eDVhZXB3dHY3MHpzc3JkcjJyeHR0IiB0aW1lc3RhbXA9IjE3NDM1NDIzODMiPjExMDwva2V5Pjwv
Zm9yZWlnbi1rZXlzPjxyZWYtdHlwZSBuYW1lPSJKb3VybmFsIEFydGljbGUiPjE3PC9yZWYtdHlw
ZT48Y29udHJpYnV0b3JzPjxhdXRob3JzPjxhdXRob3I+VmFsZGV6LCBQLjwvYXV0aG9yPjxhdXRo
b3I+TWVocmFiaWFuLCBBLjwvYXV0aG9yPjwvYXV0aG9ycz48L2NvbnRyaWJ1dG9ycz48dGl0bGVz
Pjx0aXRsZT5FZmZlY3RzIG9mIGNvbG9yIG9uIGVtb3Rpb25zPC90aXRsZT48c2Vjb25kYXJ5LXRp
dGxlPkpvdXJuYWwgb2YgRXhwZXJpbWVudGFsIFBzeWNob2xvZ3k6IEdlbmVyYWw8L3NlY29uZGFy
eS10aXRsZT48L3RpdGxlcz48cGVyaW9kaWNhbD48ZnVsbC10aXRsZT5Kb3VybmFsIG9mIEV4cGVy
aW1lbnRhbCBQc3ljaG9sb2d5OiBHZW5lcmFsPC9mdWxsLXRpdGxlPjwvcGVyaW9kaWNhbD48cGFn
ZXM+Mzk04oCTNDA5PC9wYWdlcz48dm9sdW1lPjEyMzwvdm9sdW1lPjxudW1iZXI+NDwvbnVtYmVy
PjxkYXRlcz48eWVhcj4xOTk0PC95ZWFyPjwvZGF0ZXM+PHVybHM+PHJlbGF0ZWQtdXJscz48dXJs
Pmh0dHBzOi8vZG9pLm9yZy8xMC4xMDM3LzAwOTYtMzQ0NS4xMjMuNC4zOTQ8L3VybD48L3JlbGF0
ZWQtdXJscz48L3VybHM+PC9yZWNvcmQ+PC9DaXRlPjxDaXRlPjxBdXRob3I+SGFydGlnPC9BdXRo
b3I+PFllYXI+MjAxNjwvWWVhcj48UmVjTnVtPjMyPC9SZWNOdW0+PHJlY29yZD48cmVjLW51bWJl
cj4zMjwvcmVjLW51bWJlcj48Zm9yZWlnbi1rZXlzPjxrZXkgYXBwPSJFTiIgZGItaWQ9InplemQ1
ZTl0YmZkYTV3ZXg1YWVwd3R2NzB6c3NyZHIycnh0dCIgdGltZXN0YW1wPSIxNjg5NzYwOTgyIj4z
Mjwva2V5PjwvZm9yZWlnbi1rZXlzPjxyZWYtdHlwZSBuYW1lPSJKb3VybmFsIEFydGljbGUiPjE3
PC9yZWYtdHlwZT48Y29udHJpYnV0b3JzPjxhdXRob3JzPjxhdXRob3I+SGFydGlnLCBUZXJyeTwv
YXV0aG9yPjxhdXRob3I+S2FobiwgUGV0ZXIgSC48L2F1dGhvcj48L2F1dGhvcnM+PC9jb250cmli
dXRvcnM+PHRpdGxlcz48dGl0bGU+TGl2aW5nIGluIGNpdGllcywgbmF0dXJhbGx5PC90aXRsZT48
c2Vjb25kYXJ5LXRpdGxlPlNjaWVuY2U8L3NlY29uZGFyeS10aXRsZT48L3RpdGxlcz48cGVyaW9k
aWNhbD48ZnVsbC10aXRsZT5TY2llbmNlPC9mdWxsLXRpdGxlPjwvcGVyaW9kaWNhbD48cGFnZXM+
OTM4LTk0MDwvcGFnZXM+PHZvbHVtZT4zNTI8L3ZvbHVtZT48bnVtYmVyPjYyODg8L251bWJlcj48
ZGF0ZXM+PHllYXI+MjAxNjwveWVhcj48L2RhdGVzPjx1cmxzPjxyZWxhdGVkLXVybHM+PHVybD5o
dHRwczovL3d3dy5zY2llbmNlLm9yZy9kb2kvMTAuMTEyNi9zY2llbmNlLmFhZjM3NTk8L3VybD48
L3JlbGF0ZWQtdXJscz48L3VybHM+PGVsZWN0cm9uaWMtcmVzb3VyY2UtbnVtPjEwLjExMjYvc2Np
ZW5jZS5hYWYzNzU5PC9lbGVjdHJvbmljLXJlc291cmNlLW51bT48L3JlY29yZD48L0NpdGU+PENp
dGU+PEF1dGhvcj5aaGFuZzwvQXV0aG9yPjxZZWFyPjIwMjM8L1llYXI+PFJlY051bT4yNjwvUmVj
TnVtPjxyZWNvcmQ+PHJlYy1udW1iZXI+MjY8L3JlYy1udW1iZXI+PGZvcmVpZ24ta2V5cz48a2V5
IGFwcD0iRU4iIGRiLWlkPSJ6ZXpkNWU5dGJmZGE1d2V4NWFlcHd0djcwenNzcmRyMnJ4dHQiIHRp
bWVzdGFtcD0iMTY4OTcwMjMyMSI+MjY8L2tleT48L2ZvcmVpZ24ta2V5cz48cmVmLXR5cGUgbmFt
ZT0iSm91cm5hbCBBcnRpY2xlIj4xNzwvcmVmLXR5cGU+PGNvbnRyaWJ1dG9ycz48YXV0aG9ycz48
YXV0aG9yPlpoYW5nLCBMaXdlbjwvYXV0aG9yPjxhdXRob3I+RGVtcHNleSwgTmljb2xhPC9hdXRo
b3I+PGF1dGhvcj5DYW1lcm9uLCBSb3NzPC9hdXRob3I+PC9hdXRob3JzPjwvY29udHJpYnV0b3Jz
Pjx0aXRsZXM+PHRpdGxlPkZsb3dlcnMg4oCTIFN1bnNoaW5lIGZvciB0aGUgc291bCEgSG93IGRv
ZXMgZmxvcmFsIGNvbG91ciBpbmZsdWVuY2UgcHJlZmVyZW5jZSwgZmVlbGluZ3Mgb2YgcmVsYXhh
dGlvbiBhbmQgcG9zaXRpdmUgdXAtbGlmdD88L3RpdGxlPjxzZWNvbmRhcnktdGl0bGU+VXJiYW4g
Rm9yZXN0cnkgJmFtcDsgVXJiYW4gR3JlZW5pbmc8L3NlY29uZGFyeS10aXRsZT48L3RpdGxlcz48
cGVyaW9kaWNhbD48ZnVsbC10aXRsZT5VcmJhbiBGb3Jlc3RyeSAmYW1wOyBVcmJhbiBHcmVlbmlu
ZzwvZnVsbC10aXRsZT48L3BlcmlvZGljYWw+PHZvbHVtZT43OTwvdm9sdW1lPjxzZWN0aW9uPjEy
Nzc5NTwvc2VjdGlvbj48ZGF0ZXM+PHllYXI+MjAyMzwveWVhcj48L2RhdGVzPjxpc2JuPjE2MTg4
NjY3PC9pc2JuPjx1cmxzPjwvdXJscz48ZWxlY3Ryb25pYy1yZXNvdXJjZS1udW0+MTAuMTAxNi9q
LnVmdWcuMjAyMi4xMjc3OTU8L2VsZWN0cm9uaWMtcmVzb3VyY2UtbnVtPjwvcmVjb3JkPjwvQ2l0
ZT48Q2l0ZT48QXV0aG9yPk5lYWxlPC9BdXRob3I+PFllYXI+MjAyMTwvWWVhcj48UmVjTnVtPjEy
NzwvUmVjTnVtPjxyZWNvcmQ+PHJlYy1udW1iZXI+MTI3PC9yZWMtbnVtYmVyPjxmb3JlaWduLWtl
eXM+PGtleSBhcHA9IkVOIiBkYi1pZD0iemV6ZDVlOXRiZmRhNXdleDVhZXB3dHY3MHpzc3JkcjJy
eHR0IiB0aW1lc3RhbXA9IjE3NDM1NDI0NzciPjEyNzwva2V5PjwvZm9yZWlnbi1rZXlzPjxyZWYt
dHlwZSBuYW1lPSJKb3VybmFsIEFydGljbGUiPjE3PC9yZWYtdHlwZT48Y29udHJpYnV0b3JzPjxh
dXRob3JzPjxhdXRob3I+TmVhbGUsIEMuPC9hdXRob3I+PGF1dGhvcj5Bc3BpbmFsbCwgUC48L2F1
dGhvcj48YXV0aG9yPlJvZSwgSi48L2F1dGhvcj48YXV0aG9yPlR2ZWl0LCBNLiBTLjwvYXV0aG9y
PjxhdXRob3I+VHN1Y2hpeWEsIEsuPC9hdXRob3I+PGF1dGhvcj5TdWdpeWFtYSwgVC48L2F1dGhv
cj48L2F1dGhvcnM+PC9jb250cmlidXRvcnM+PHRpdGxlcz48dGl0bGU+Q29sb3IgYWVzdGhldGlj
czogQSB0cmFuc2F0bGFudGljIGNvbXBhcmlzb24gb2YgcHN5Y2hvbG9naWNhbCBhbmQgcGh5c2lv
bG9naWNhbCBpbXBhY3RzIG9mIHdhcm0gYW5kIGNvb2wgY29sb3JzIGluIGdhcmRlbiBsYW5kc2Nh
cGVzPC90aXRsZT48c2Vjb25kYXJ5LXRpdGxlPldlbGxiZWluZywgU3BhY2UgYW5kIFNvY2lldHk8
L3NlY29uZGFyeS10aXRsZT48L3RpdGxlcz48cGVyaW9kaWNhbD48ZnVsbC10aXRsZT5XZWxsYmVp
bmcsIFNwYWNlIGFuZCBTb2NpZXR5PC9mdWxsLXRpdGxlPjwvcGVyaW9kaWNhbD48cGFnZXM+MTAw
MDM4PC9wYWdlcz48dm9sdW1lPjI8L3ZvbHVtZT48ZGF0ZXM+PHllYXI+MjAyMTwveWVhcj48L2Rh
dGVzPjx1cmxzPjxyZWxhdGVkLXVybHM+PHVybD5odHRwczovL2RvaS5vcmcvMTAuMTAxNi9qLndz
cy4yMDIxLjEwMDAzODwvdXJsPjwvcmVsYXRlZC11cmxzPjwvdXJscz48L3JlY29yZD48L0NpdGU+
PC9FbmROb3RlPgB=
</w:fldData>
        </w:fldChar>
      </w:r>
      <w:r w:rsidR="001D7716">
        <w:instrText xml:space="preserve"> ADDIN EN.CITE.DATA </w:instrText>
      </w:r>
      <w:r w:rsidR="001D7716">
        <w:fldChar w:fldCharType="end"/>
      </w:r>
      <w:r w:rsidR="00084336">
        <w:fldChar w:fldCharType="separate"/>
      </w:r>
      <w:r w:rsidR="001D7716">
        <w:rPr>
          <w:noProof/>
        </w:rPr>
        <w:t>(Hartig &amp; Kahn, 2016; C. Neale et al., 2021; Ulrich, 1983; Valdez &amp; Mehrabian, 1994; Zhang et al., 2023)</w:t>
      </w:r>
      <w:r w:rsidR="00084336">
        <w:fldChar w:fldCharType="end"/>
      </w:r>
      <w:r w:rsidR="00084336">
        <w:t xml:space="preserve"> cool colours were used to relieve stress, whereas warm colours were used as a </w:t>
      </w:r>
      <w:r w:rsidR="00084336" w:rsidRPr="00961211">
        <w:t>prophylactic</w:t>
      </w:r>
      <w:r w:rsidR="00084336">
        <w:t xml:space="preserve"> against stress responses.</w:t>
      </w:r>
      <w:r w:rsidR="00084336" w:rsidRPr="00396A30">
        <w:rPr>
          <w:noProof/>
          <w:lang w:eastAsia="en-GB"/>
          <w14:ligatures w14:val="standardContextual"/>
        </w:rPr>
        <w:t xml:space="preserve"> </w:t>
      </w:r>
    </w:p>
    <w:p w14:paraId="70B538BA" w14:textId="2D6682F5" w:rsidR="00084336" w:rsidRPr="00ED1370" w:rsidRDefault="00084336" w:rsidP="0047248F">
      <w:pPr>
        <w:pStyle w:val="PaperHeading4"/>
      </w:pPr>
      <w:r w:rsidRPr="007E13F3">
        <w:t>2.</w:t>
      </w:r>
      <w:r>
        <w:t>5</w:t>
      </w:r>
      <w:r w:rsidRPr="007E13F3">
        <w:t>.1. Cool-</w:t>
      </w:r>
      <w:r>
        <w:t>c</w:t>
      </w:r>
      <w:r w:rsidRPr="007E13F3">
        <w:t xml:space="preserve">olour </w:t>
      </w:r>
      <w:r>
        <w:t>c</w:t>
      </w:r>
      <w:r w:rsidRPr="007E13F3">
        <w:t>ondition (Stress → Park)</w:t>
      </w:r>
    </w:p>
    <w:p w14:paraId="734E3CDD" w14:textId="4828C1AA" w:rsidR="00084336" w:rsidRPr="008A174A" w:rsidRDefault="00084336" w:rsidP="0047248F">
      <w:pPr>
        <w:pStyle w:val="MainBodyText"/>
        <w:numPr>
          <w:ilvl w:val="0"/>
          <w:numId w:val="173"/>
        </w:numPr>
      </w:pPr>
      <w:r w:rsidRPr="007E13F3">
        <w:t>Baseline PANAS</w:t>
      </w:r>
      <w:r w:rsidRPr="008A174A">
        <w:t>: Participants completed the PANAS, reporting Negative Affect (NA), Joviality (high-arousal positive affect), and Serenity (low-arousal positive affect).</w:t>
      </w:r>
    </w:p>
    <w:p w14:paraId="1B81EFE3" w14:textId="627B58EC" w:rsidR="00084336" w:rsidRPr="008A174A" w:rsidRDefault="00084336" w:rsidP="0047248F">
      <w:pPr>
        <w:pStyle w:val="MainBodyText"/>
        <w:numPr>
          <w:ilvl w:val="0"/>
          <w:numId w:val="173"/>
        </w:numPr>
      </w:pPr>
      <w:r w:rsidRPr="007E13F3">
        <w:t>Stressor</w:t>
      </w:r>
      <w:r w:rsidRPr="008A174A">
        <w:t>: A 15-second fire alarm was played.</w:t>
      </w:r>
    </w:p>
    <w:p w14:paraId="62DC85D8" w14:textId="310F51A1" w:rsidR="00084336" w:rsidRPr="008A174A" w:rsidRDefault="00084336" w:rsidP="0047248F">
      <w:pPr>
        <w:pStyle w:val="MainBodyText"/>
        <w:numPr>
          <w:ilvl w:val="0"/>
          <w:numId w:val="173"/>
        </w:numPr>
      </w:pPr>
      <w:r w:rsidRPr="007E13F3">
        <w:t>Post-Stressor PANAS</w:t>
      </w:r>
      <w:r w:rsidRPr="008A174A">
        <w:t>: Participants repeated the PANAS.</w:t>
      </w:r>
    </w:p>
    <w:p w14:paraId="41079A04" w14:textId="33BB6156" w:rsidR="00084336" w:rsidRPr="008A174A" w:rsidRDefault="00084336" w:rsidP="0047248F">
      <w:pPr>
        <w:pStyle w:val="MainBodyText"/>
        <w:numPr>
          <w:ilvl w:val="0"/>
          <w:numId w:val="173"/>
        </w:numPr>
      </w:pPr>
      <w:r w:rsidRPr="007E13F3">
        <w:t>Virtual Park Tour</w:t>
      </w:r>
      <w:r w:rsidRPr="008A174A">
        <w:t>: Participants explored a cool-coloured park (two or four flower colours).</w:t>
      </w:r>
    </w:p>
    <w:p w14:paraId="0165EC86" w14:textId="3691DD89" w:rsidR="00084336" w:rsidRPr="008A174A" w:rsidRDefault="00084336" w:rsidP="0047248F">
      <w:pPr>
        <w:pStyle w:val="MainBodyText"/>
        <w:numPr>
          <w:ilvl w:val="0"/>
          <w:numId w:val="173"/>
        </w:numPr>
      </w:pPr>
      <w:r w:rsidRPr="007E13F3">
        <w:t>Final PANAS and Perceptions</w:t>
      </w:r>
      <w:r w:rsidRPr="008A174A">
        <w:t>: A third PANAS measurement was followed by questions on perceived colour diversity, preference, and open-ended reflections.</w:t>
      </w:r>
    </w:p>
    <w:p w14:paraId="3F35CC7B" w14:textId="14EC9A94" w:rsidR="00084336" w:rsidRPr="00ED1370" w:rsidRDefault="00084336" w:rsidP="0047248F">
      <w:pPr>
        <w:pStyle w:val="PaperHeading4"/>
      </w:pPr>
      <w:r w:rsidRPr="007E13F3">
        <w:t>2.</w:t>
      </w:r>
      <w:r>
        <w:t>5</w:t>
      </w:r>
      <w:r w:rsidRPr="007E13F3">
        <w:t>.2. Warm-</w:t>
      </w:r>
      <w:r>
        <w:t>c</w:t>
      </w:r>
      <w:r w:rsidRPr="007E13F3">
        <w:t xml:space="preserve">olour </w:t>
      </w:r>
      <w:r>
        <w:t>c</w:t>
      </w:r>
      <w:r w:rsidRPr="007E13F3">
        <w:t>ondition (Park → Stress)</w:t>
      </w:r>
    </w:p>
    <w:p w14:paraId="0DF26ABF" w14:textId="7B93F9F6" w:rsidR="00084336" w:rsidRPr="008A174A" w:rsidRDefault="00084336" w:rsidP="0047248F">
      <w:pPr>
        <w:pStyle w:val="MainBodyText"/>
        <w:numPr>
          <w:ilvl w:val="0"/>
          <w:numId w:val="175"/>
        </w:numPr>
      </w:pPr>
      <w:r w:rsidRPr="007E13F3">
        <w:t>Baseline PANAS</w:t>
      </w:r>
      <w:r w:rsidRPr="008A174A">
        <w:t xml:space="preserve">: Participants reported their initial </w:t>
      </w:r>
      <w:proofErr w:type="gramStart"/>
      <w:r w:rsidRPr="008A174A">
        <w:t>affect</w:t>
      </w:r>
      <w:proofErr w:type="gramEnd"/>
      <w:r w:rsidRPr="008A174A">
        <w:t xml:space="preserve"> states.</w:t>
      </w:r>
    </w:p>
    <w:p w14:paraId="27F5CF9F" w14:textId="506DCCE0" w:rsidR="00084336" w:rsidRPr="008A174A" w:rsidRDefault="00084336" w:rsidP="0047248F">
      <w:pPr>
        <w:pStyle w:val="MainBodyText"/>
        <w:numPr>
          <w:ilvl w:val="0"/>
          <w:numId w:val="175"/>
        </w:numPr>
      </w:pPr>
      <w:r w:rsidRPr="007E13F3">
        <w:t>Virtual Park Tour</w:t>
      </w:r>
      <w:r w:rsidRPr="008A174A">
        <w:t>: Warm-coloured flower compositions (two or four colours).</w:t>
      </w:r>
    </w:p>
    <w:p w14:paraId="1C2ABD03" w14:textId="1F599753" w:rsidR="00084336" w:rsidRPr="008A174A" w:rsidRDefault="00084336" w:rsidP="0047248F">
      <w:pPr>
        <w:pStyle w:val="MainBodyText"/>
        <w:numPr>
          <w:ilvl w:val="0"/>
          <w:numId w:val="175"/>
        </w:numPr>
      </w:pPr>
      <w:r w:rsidRPr="007E13F3">
        <w:lastRenderedPageBreak/>
        <w:t>Post-Park PANAS</w:t>
      </w:r>
      <w:r w:rsidRPr="008A174A">
        <w:t xml:space="preserve">: Participants re-rated their </w:t>
      </w:r>
      <w:proofErr w:type="gramStart"/>
      <w:r w:rsidRPr="008A174A">
        <w:t>affect</w:t>
      </w:r>
      <w:proofErr w:type="gramEnd"/>
      <w:r w:rsidRPr="008A174A">
        <w:t>.</w:t>
      </w:r>
    </w:p>
    <w:p w14:paraId="2EA1E30C" w14:textId="4B0F1ED9" w:rsidR="00084336" w:rsidRPr="008A174A" w:rsidRDefault="00084336" w:rsidP="0047248F">
      <w:pPr>
        <w:pStyle w:val="MainBodyText"/>
        <w:numPr>
          <w:ilvl w:val="0"/>
          <w:numId w:val="175"/>
        </w:numPr>
      </w:pPr>
      <w:r w:rsidRPr="007E13F3">
        <w:t>Stressor</w:t>
      </w:r>
      <w:r w:rsidRPr="008A174A">
        <w:t>: The same fire alarm was introduced.</w:t>
      </w:r>
    </w:p>
    <w:p w14:paraId="1AD11E4C" w14:textId="1E1F408D" w:rsidR="00084336" w:rsidRDefault="00084336" w:rsidP="0047248F">
      <w:pPr>
        <w:pStyle w:val="MainBodyText"/>
        <w:numPr>
          <w:ilvl w:val="0"/>
          <w:numId w:val="175"/>
        </w:numPr>
      </w:pPr>
      <w:r w:rsidRPr="007E13F3">
        <w:t>Final PANAS</w:t>
      </w:r>
      <w:r w:rsidRPr="008A174A">
        <w:t>: Participants provided a final PANAS rating, indicating whether prior park exposure helped buffer the subsequent stress.</w:t>
      </w:r>
    </w:p>
    <w:p w14:paraId="5AECD704" w14:textId="2FFC3345" w:rsidR="00084336" w:rsidRPr="00ED1370" w:rsidRDefault="00084336" w:rsidP="0047248F">
      <w:pPr>
        <w:pStyle w:val="PaperHeading3"/>
      </w:pPr>
      <w:r>
        <w:t>2.6. Data collection</w:t>
      </w:r>
    </w:p>
    <w:p w14:paraId="15AE4591" w14:textId="4C2CC9B7" w:rsidR="00084336" w:rsidRPr="00503EBC" w:rsidRDefault="00084336" w:rsidP="0047248F">
      <w:pPr>
        <w:pStyle w:val="MainBodyText"/>
        <w:rPr>
          <w:rFonts w:eastAsiaTheme="majorEastAsia"/>
        </w:rPr>
      </w:pPr>
      <w:r w:rsidRPr="00503EBC">
        <w:rPr>
          <w:rFonts w:eastAsiaTheme="majorEastAsia"/>
        </w:rPr>
        <w:t xml:space="preserve">The online questionnaire was built using Qualtrics (https://www.qualtrics.com) and made available between 1 March and 30 November 2022, following ethical approval and a pilot at the University of Sheffield </w:t>
      </w:r>
      <w:r w:rsidRPr="00396A30">
        <w:rPr>
          <w:rFonts w:eastAsiaTheme="majorEastAsia"/>
        </w:rPr>
        <w:t>[Approval</w:t>
      </w:r>
      <w:r>
        <w:rPr>
          <w:rFonts w:eastAsiaTheme="majorEastAsia"/>
        </w:rPr>
        <w:t xml:space="preserve"> </w:t>
      </w:r>
      <w:r w:rsidRPr="00396A30">
        <w:rPr>
          <w:rFonts w:eastAsiaTheme="majorEastAsia"/>
        </w:rPr>
        <w:t>Ref. 039698] and a pilot study (pilot data not included)</w:t>
      </w:r>
      <w:r w:rsidRPr="00503EBC">
        <w:rPr>
          <w:rFonts w:eastAsiaTheme="majorEastAsia"/>
        </w:rPr>
        <w:t>. Participants accessed the survey via a public link distributed through email lists, social media, websites, online discussion forums, and survey exchange platforms (</w:t>
      </w:r>
      <w:proofErr w:type="spellStart"/>
      <w:r w:rsidRPr="00503EBC">
        <w:rPr>
          <w:rFonts w:eastAsiaTheme="majorEastAsia"/>
        </w:rPr>
        <w:t>SurveyCircle</w:t>
      </w:r>
      <w:proofErr w:type="spellEnd"/>
      <w:r w:rsidRPr="00503EBC">
        <w:rPr>
          <w:rFonts w:eastAsiaTheme="majorEastAsia"/>
        </w:rPr>
        <w:t xml:space="preserve"> and </w:t>
      </w:r>
      <w:proofErr w:type="spellStart"/>
      <w:r w:rsidRPr="00503EBC">
        <w:rPr>
          <w:rFonts w:eastAsiaTheme="majorEastAsia"/>
        </w:rPr>
        <w:t>SurveySwap</w:t>
      </w:r>
      <w:proofErr w:type="spellEnd"/>
      <w:r w:rsidRPr="00503EBC">
        <w:rPr>
          <w:rFonts w:eastAsiaTheme="majorEastAsia"/>
        </w:rPr>
        <w:t>).</w:t>
      </w:r>
    </w:p>
    <w:p w14:paraId="3FB30A0D" w14:textId="58863C63" w:rsidR="00084336" w:rsidRPr="0047248F" w:rsidRDefault="00084336" w:rsidP="0047248F">
      <w:pPr>
        <w:pStyle w:val="MainBodyText"/>
      </w:pPr>
      <w:r>
        <w:t>To reduce sampling bias and enable an exploratory language</w:t>
      </w:r>
      <w:r w:rsidR="0047248F">
        <w:t>- and culture-based</w:t>
      </w:r>
      <w:r>
        <w:t xml:space="preserve"> comparison </w:t>
      </w:r>
      <w:r w:rsidR="0047248F">
        <w:t>of</w:t>
      </w:r>
      <w:r>
        <w:t xml:space="preserve"> perception</w:t>
      </w:r>
      <w:r w:rsidR="0047248F">
        <w:t>s</w:t>
      </w:r>
      <w:r>
        <w:t>, the survey was offered in English and Chinese and disseminated across multiple regions</w:t>
      </w:r>
      <w:r w:rsidRPr="00503EBC">
        <w:rPr>
          <w:rFonts w:eastAsiaTheme="majorEastAsia"/>
        </w:rPr>
        <w:t>. English-speaking participants were predominantly located in Europe and the United States, while the Chinese version targeted respondents based in mainland China. Participation was open to adults aged 18 and above who were fluent in either language.</w:t>
      </w:r>
    </w:p>
    <w:p w14:paraId="4A4675E8" w14:textId="62B70CAF" w:rsidR="00084336" w:rsidRPr="0047248F" w:rsidRDefault="00084336" w:rsidP="0047248F">
      <w:pPr>
        <w:pStyle w:val="MainBodyText"/>
        <w:rPr>
          <w:rFonts w:eastAsiaTheme="majorEastAsia"/>
        </w:rPr>
      </w:pPr>
      <w:r w:rsidRPr="00503EBC">
        <w:rPr>
          <w:rFonts w:eastAsiaTheme="majorEastAsia"/>
        </w:rPr>
        <w:t>The study was introduced in general terms as exploring people’s experiences of urban green spaces, without requiring any prior interest in gardens or flowers. This approach allowed the recruitment of a more diverse sample. Participation was voluntary and anonymous, and participants could exit at any stage. The average completion time was approximately 12–15 minutes. All data were handled in accordance with ethical guidelines and data protection regulations.</w:t>
      </w:r>
    </w:p>
    <w:p w14:paraId="2D2B9DF2" w14:textId="30C78638" w:rsidR="00084336" w:rsidRPr="007E13F3" w:rsidRDefault="00084336" w:rsidP="0047248F">
      <w:pPr>
        <w:pStyle w:val="PaperHeading3"/>
      </w:pPr>
      <w:r w:rsidRPr="007E13F3">
        <w:t>2.</w:t>
      </w:r>
      <w:r>
        <w:t>7</w:t>
      </w:r>
      <w:r w:rsidRPr="007E13F3">
        <w:t xml:space="preserve">. Data </w:t>
      </w:r>
      <w:r>
        <w:t>a</w:t>
      </w:r>
      <w:r w:rsidRPr="007E13F3">
        <w:t>nalysis</w:t>
      </w:r>
    </w:p>
    <w:p w14:paraId="0F8B58EC" w14:textId="7174ED87" w:rsidR="00084336" w:rsidRPr="007E13F3" w:rsidRDefault="00084336" w:rsidP="0047248F">
      <w:pPr>
        <w:pStyle w:val="MainBodyText"/>
      </w:pPr>
      <w:r w:rsidRPr="007E13F3">
        <w:t>All statistical analyses were conducted using IBM SPSS Statistics 2</w:t>
      </w:r>
      <w:r>
        <w:t>9</w:t>
      </w:r>
      <w:r w:rsidRPr="007E13F3">
        <w:t>.0 (IBM Corp., Armonk, NY, USA). Descriptive statistics (means, standard deviations, and proportions) were used to summarise participants’ demographic characteristics and baseline measures.</w:t>
      </w:r>
      <w:r>
        <w:t xml:space="preserve"> </w:t>
      </w:r>
    </w:p>
    <w:p w14:paraId="5D344E79" w14:textId="2DC9566B" w:rsidR="00084336" w:rsidRDefault="00084336" w:rsidP="0047248F">
      <w:pPr>
        <w:pStyle w:val="MainBodyText"/>
      </w:pPr>
      <w:r w:rsidRPr="007E13F3">
        <w:t xml:space="preserve">To </w:t>
      </w:r>
      <w:r>
        <w:t>examine</w:t>
      </w:r>
      <w:r w:rsidRPr="007E13F3">
        <w:t xml:space="preserve"> the emotional effects of flower colour diversity, repeated-measures analyses of variance (RM-ANOVAs) were conducted separately for the cool- and warm-colour conditions. Each </w:t>
      </w:r>
      <w:r>
        <w:t>model</w:t>
      </w:r>
      <w:r w:rsidRPr="007E13F3">
        <w:t xml:space="preserve"> included Time as a within-subjects factor (Baseline, Post-Stressor, and Post-Park </w:t>
      </w:r>
      <w:r w:rsidRPr="007E13F3">
        <w:lastRenderedPageBreak/>
        <w:t>for the cool condition; Baseline, Post-Park, and Post-Stressor for the warm condition) and Actual Colour Diversity (</w:t>
      </w:r>
      <w:r>
        <w:t>T</w:t>
      </w:r>
      <w:r w:rsidRPr="007E13F3">
        <w:t xml:space="preserve">wo vs. </w:t>
      </w:r>
      <w:r>
        <w:t>F</w:t>
      </w:r>
      <w:r w:rsidRPr="007E13F3">
        <w:t>our colours) and Perceived Colour Diversity (</w:t>
      </w:r>
      <w:r>
        <w:t>L</w:t>
      </w:r>
      <w:r w:rsidRPr="007E13F3">
        <w:t xml:space="preserve">ow vs. </w:t>
      </w:r>
      <w:r>
        <w:t>H</w:t>
      </w:r>
      <w:r w:rsidRPr="007E13F3">
        <w:t xml:space="preserve">igh) as between-subjects factors. Dependent variables included Joviality, Serenity, and Negative Affect. </w:t>
      </w:r>
      <w:r w:rsidRPr="00043E4B">
        <w:t xml:space="preserve">To aid interpretation at specific time points, planned independent-samples Welch t-tests compared groups (High vs. Low Perceived Colour Diversity; Two vs. Four Actual Colour Diversity) at Baseline, Post-Park, and/or </w:t>
      </w:r>
      <w:proofErr w:type="gramStart"/>
      <w:r w:rsidRPr="00043E4B">
        <w:t>Post-Stressor</w:t>
      </w:r>
      <w:proofErr w:type="gramEnd"/>
      <w:r w:rsidRPr="00043E4B">
        <w:t xml:space="preserve"> as appropriate; when multiple time points were tested for the same outcome, p-values were Bonferroni-adjusted.</w:t>
      </w:r>
    </w:p>
    <w:p w14:paraId="0F91AB8A" w14:textId="200522CF" w:rsidR="00084336" w:rsidRPr="007E13F3" w:rsidRDefault="00084336" w:rsidP="0047248F">
      <w:pPr>
        <w:pStyle w:val="MainBodyText"/>
      </w:pPr>
      <w:r>
        <w:t xml:space="preserve">Where </w:t>
      </w:r>
      <w:r w:rsidRPr="00503EBC">
        <w:t>Mauchly’s test indicated a violation of the sphericity assumption</w:t>
      </w:r>
      <w:r w:rsidRPr="007E13F3">
        <w:t>, Huynh–Feldt corrections were applied</w:t>
      </w:r>
      <w:r>
        <w:t xml:space="preserve"> </w:t>
      </w:r>
      <w:r w:rsidRPr="00503EBC">
        <w:t>to adjust the degrees of freedom and reduce the risk of inflated Type I error rates, ensuring more accurate p-values in the context of repeated measures.</w:t>
      </w:r>
    </w:p>
    <w:p w14:paraId="44936EFB" w14:textId="0015342C" w:rsidR="00084336" w:rsidRDefault="00084336" w:rsidP="0047248F">
      <w:pPr>
        <w:pStyle w:val="MainBodyText"/>
      </w:pPr>
      <w:r w:rsidRPr="007E13F3">
        <w:t xml:space="preserve">To examine predictors of Perceived Colour Diversity, a binary logistic regression was </w:t>
      </w:r>
      <w:r>
        <w:t>conducted. The d</w:t>
      </w:r>
      <w:r w:rsidRPr="007E13F3">
        <w:t xml:space="preserve">ependent variable </w:t>
      </w:r>
      <w:r>
        <w:t>was P</w:t>
      </w:r>
      <w:r w:rsidRPr="007E13F3">
        <w:t xml:space="preserve">erceived </w:t>
      </w:r>
      <w:r>
        <w:t>Colour D</w:t>
      </w:r>
      <w:r w:rsidRPr="007E13F3">
        <w:t>iversity (</w:t>
      </w:r>
      <w:r>
        <w:t>H</w:t>
      </w:r>
      <w:r w:rsidRPr="007E13F3">
        <w:t xml:space="preserve">igh vs. </w:t>
      </w:r>
      <w:r>
        <w:t>L</w:t>
      </w:r>
      <w:r w:rsidRPr="007E13F3">
        <w:t>ow)</w:t>
      </w:r>
      <w:r>
        <w:t>, with p</w:t>
      </w:r>
      <w:r w:rsidRPr="007E13F3">
        <w:t>redictor</w:t>
      </w:r>
      <w:r>
        <w:t>s</w:t>
      </w:r>
      <w:r w:rsidRPr="007E13F3">
        <w:t xml:space="preserve"> includ</w:t>
      </w:r>
      <w:r>
        <w:t>ing</w:t>
      </w:r>
      <w:r w:rsidRPr="007E13F3">
        <w:t xml:space="preserve"> </w:t>
      </w:r>
      <w:r>
        <w:t>A</w:t>
      </w:r>
      <w:r w:rsidRPr="007E13F3">
        <w:t xml:space="preserve">ctual </w:t>
      </w:r>
      <w:r>
        <w:t>C</w:t>
      </w:r>
      <w:r w:rsidRPr="007E13F3">
        <w:t xml:space="preserve">olour </w:t>
      </w:r>
      <w:r>
        <w:t>D</w:t>
      </w:r>
      <w:r w:rsidRPr="007E13F3">
        <w:t xml:space="preserve">iversity, </w:t>
      </w:r>
      <w:r>
        <w:t>A</w:t>
      </w:r>
      <w:r w:rsidRPr="007E13F3">
        <w:t xml:space="preserve">ge, </w:t>
      </w:r>
      <w:r>
        <w:t>G</w:t>
      </w:r>
      <w:r w:rsidRPr="007E13F3">
        <w:t xml:space="preserve">ender, </w:t>
      </w:r>
      <w:r>
        <w:t>E</w:t>
      </w:r>
      <w:r w:rsidRPr="007E13F3">
        <w:t xml:space="preserve">thnicity, </w:t>
      </w:r>
      <w:r>
        <w:t>E</w:t>
      </w:r>
      <w:r w:rsidRPr="007E13F3">
        <w:t xml:space="preserve">ducation, </w:t>
      </w:r>
      <w:r>
        <w:t>S</w:t>
      </w:r>
      <w:r w:rsidRPr="007E13F3">
        <w:t xml:space="preserve">urvey language, </w:t>
      </w:r>
      <w:r>
        <w:t>N</w:t>
      </w:r>
      <w:r w:rsidRPr="007E13F3">
        <w:t xml:space="preserve">ature </w:t>
      </w:r>
      <w:r>
        <w:t>C</w:t>
      </w:r>
      <w:r w:rsidRPr="007E13F3">
        <w:t xml:space="preserve">onnectedness (INS), and </w:t>
      </w:r>
      <w:r>
        <w:t>C</w:t>
      </w:r>
      <w:r w:rsidRPr="007E13F3">
        <w:t>hildhood</w:t>
      </w:r>
      <w:r>
        <w:t xml:space="preserve"> O</w:t>
      </w:r>
      <w:r w:rsidRPr="007E13F3">
        <w:t xml:space="preserve">utdoor </w:t>
      </w:r>
      <w:r>
        <w:t>E</w:t>
      </w:r>
      <w:r w:rsidRPr="007E13F3">
        <w:t xml:space="preserve">xperience. </w:t>
      </w:r>
      <w:r>
        <w:t>Results are reported using o</w:t>
      </w:r>
      <w:r w:rsidRPr="007E13F3">
        <w:t>dds ratios (Exp(B))</w:t>
      </w:r>
      <w:r>
        <w:t>, which indicate how much more (or less) likely participants with a given characteristic were to perceive High Colour Diversity.</w:t>
      </w:r>
      <w:r w:rsidRPr="007E13F3">
        <w:t xml:space="preserve"> </w:t>
      </w:r>
      <w:r>
        <w:t>M</w:t>
      </w:r>
      <w:r w:rsidRPr="007E13F3">
        <w:t>odel fit was assessed using the Hosmer–</w:t>
      </w:r>
      <w:proofErr w:type="spellStart"/>
      <w:r w:rsidRPr="007E13F3">
        <w:t>Lemeshow</w:t>
      </w:r>
      <w:proofErr w:type="spellEnd"/>
      <w:r w:rsidRPr="007E13F3">
        <w:t xml:space="preserve"> test.</w:t>
      </w:r>
    </w:p>
    <w:p w14:paraId="3D23C3EB" w14:textId="487F2EB6" w:rsidR="00084336" w:rsidRPr="007E13F3" w:rsidRDefault="00084336" w:rsidP="0047248F">
      <w:pPr>
        <w:pStyle w:val="MainBodyText"/>
      </w:pPr>
      <w:r w:rsidRPr="00F23B78">
        <w:t xml:space="preserve">To better understand baseline differences in affect and potential perceptual bias, group comparisons were conducted to assess whether Perceived Colour Diversity groups differed significantly across demographic variables. </w:t>
      </w:r>
      <w:r w:rsidRPr="00043E4B">
        <w:t>Welch t-tests (continuous variables) and χ² tests (categorical variables) were used where appropriate.</w:t>
      </w:r>
    </w:p>
    <w:p w14:paraId="048660FF" w14:textId="522FD4D5" w:rsidR="00084336" w:rsidRPr="007E13F3" w:rsidRDefault="00084336" w:rsidP="0047248F">
      <w:pPr>
        <w:pStyle w:val="MainBodyText"/>
      </w:pPr>
      <w:r w:rsidRPr="007E13F3">
        <w:t xml:space="preserve">To investigate the </w:t>
      </w:r>
      <w:r>
        <w:t xml:space="preserve">influence of </w:t>
      </w:r>
      <w:r w:rsidRPr="007E13F3">
        <w:t>park preference</w:t>
      </w:r>
      <w:r>
        <w:t xml:space="preserve"> on emotional changes</w:t>
      </w:r>
      <w:r w:rsidRPr="007E13F3">
        <w:t xml:space="preserve">, Pearson correlation analyses were conducted between preference scores and </w:t>
      </w:r>
      <w:r>
        <w:t xml:space="preserve">affect </w:t>
      </w:r>
      <w:r w:rsidRPr="007E13F3">
        <w:t>change</w:t>
      </w:r>
      <w:r>
        <w:t xml:space="preserve"> scores</w:t>
      </w:r>
      <w:r w:rsidRPr="007E13F3">
        <w:t xml:space="preserve"> (post minus pre)</w:t>
      </w:r>
      <w:r>
        <w:t>. Additionally, i</w:t>
      </w:r>
      <w:r w:rsidRPr="007E13F3">
        <w:t>ndependent-samples t-tests were used t</w:t>
      </w:r>
      <w:r>
        <w:t>o examine differences in</w:t>
      </w:r>
      <w:r w:rsidRPr="007E13F3">
        <w:t xml:space="preserve"> preference </w:t>
      </w:r>
      <w:r>
        <w:t>based on A</w:t>
      </w:r>
      <w:r w:rsidRPr="007E13F3">
        <w:t xml:space="preserve">ctual and </w:t>
      </w:r>
      <w:r>
        <w:t>P</w:t>
      </w:r>
      <w:r w:rsidRPr="007E13F3">
        <w:t xml:space="preserve">erceived </w:t>
      </w:r>
      <w:r>
        <w:t>C</w:t>
      </w:r>
      <w:r w:rsidRPr="007E13F3">
        <w:t xml:space="preserve">olour </w:t>
      </w:r>
      <w:r>
        <w:t>D</w:t>
      </w:r>
      <w:r w:rsidRPr="007E13F3">
        <w:t>iversity.</w:t>
      </w:r>
    </w:p>
    <w:p w14:paraId="3243DB7F" w14:textId="77777777" w:rsidR="00084336" w:rsidRPr="008A174A" w:rsidRDefault="00084336" w:rsidP="0047248F">
      <w:pPr>
        <w:pStyle w:val="MainBodyText"/>
      </w:pPr>
      <w:r w:rsidRPr="00503EBC">
        <w:t xml:space="preserve">A two-tailed significance level of p &lt; </w:t>
      </w:r>
      <w:r>
        <w:t>0</w:t>
      </w:r>
      <w:r w:rsidRPr="00503EBC">
        <w:t xml:space="preserve">.05 was adopted for all tests. Visualisations included bar charts for group-level preference differences and line graphs </w:t>
      </w:r>
      <w:r w:rsidRPr="005D63FF">
        <w:t>for affect trajectories. Figures display means with ±1 standard error (SE) error bars.</w:t>
      </w:r>
      <w:r>
        <w:t xml:space="preserve"> </w:t>
      </w:r>
      <w:r w:rsidRPr="009D097C">
        <w:t>In addition to Pearson correlations on change scores, Spearman’s rank-order correlations were computed as a robustness check given the ordinal origins of the items; conclusions were unchanged. We report Pearson in the main text and provide Spearman values in Table S1.</w:t>
      </w:r>
    </w:p>
    <w:p w14:paraId="25B89D47" w14:textId="186A0A2F" w:rsidR="00084336" w:rsidRPr="008A174A" w:rsidRDefault="00084336" w:rsidP="00261E46">
      <w:pPr>
        <w:pStyle w:val="PaperHeading2"/>
      </w:pPr>
      <w:r w:rsidRPr="00FF7A96">
        <w:lastRenderedPageBreak/>
        <w:t xml:space="preserve">3. Results </w:t>
      </w:r>
    </w:p>
    <w:p w14:paraId="7BE408D9" w14:textId="08D00D08" w:rsidR="00084336" w:rsidRPr="008A174A" w:rsidRDefault="00084336" w:rsidP="0047248F">
      <w:pPr>
        <w:pStyle w:val="PaperHeading3"/>
      </w:pPr>
      <w:r w:rsidRPr="007E13F3">
        <w:t xml:space="preserve">3.1. Sample </w:t>
      </w:r>
      <w:r>
        <w:t>o</w:t>
      </w:r>
      <w:r w:rsidRPr="007E13F3">
        <w:t>verview</w:t>
      </w:r>
    </w:p>
    <w:p w14:paraId="53D4C930" w14:textId="30909066" w:rsidR="00084336" w:rsidRDefault="00084336" w:rsidP="0047248F">
      <w:pPr>
        <w:pStyle w:val="MainBodyText"/>
      </w:pPr>
      <w:r w:rsidRPr="00022E8D">
        <w:t xml:space="preserve">After excluding 79 participants (4.6%) who reported colour blindness, the final sample comprised 1,635 participants. Of these, 827 were assigned to the </w:t>
      </w:r>
      <w:r>
        <w:t>C</w:t>
      </w:r>
      <w:r w:rsidRPr="00022E8D">
        <w:t xml:space="preserve">ool </w:t>
      </w:r>
      <w:r>
        <w:t>c</w:t>
      </w:r>
      <w:r w:rsidRPr="00022E8D">
        <w:t xml:space="preserve">olour condition and 808 to the </w:t>
      </w:r>
      <w:r>
        <w:t>W</w:t>
      </w:r>
      <w:r w:rsidRPr="00022E8D">
        <w:t xml:space="preserve">arm </w:t>
      </w:r>
      <w:r>
        <w:t>c</w:t>
      </w:r>
      <w:r w:rsidRPr="00022E8D">
        <w:t>olour condition. Participants completed the survey in either English (n = 898) or Chinese (n = 737), with all Chinese-language respondents residing in China. English-language respondents were predominantly located in Europe (particularly the United Kingdom) and the United States.</w:t>
      </w:r>
      <w:r w:rsidRPr="008A174A">
        <w:t xml:space="preserve"> </w:t>
      </w:r>
      <w:r>
        <w:t>Participants’ a</w:t>
      </w:r>
      <w:r w:rsidRPr="008A174A">
        <w:t>ge</w:t>
      </w:r>
      <w:r>
        <w:t>s</w:t>
      </w:r>
      <w:r w:rsidRPr="008A174A">
        <w:t xml:space="preserve"> ranged from 18 to 65+, with 35.7% identifying as male, 63.9% as female, and 0.4% preferring not to say. Approximately 48.6% identified as Asian (primarily Chinese), 40.6% as White, and 10.9% as other or mixed ethnic groups. Over half of the sample reported an undergraduate degree; 52.4% spent “a lot” of time outdoors during childhood.</w:t>
      </w:r>
      <w:r w:rsidRPr="007E13F3">
        <w:t xml:space="preserve"> </w:t>
      </w:r>
      <w:r w:rsidRPr="00022E8D">
        <w:t>Detailed demographic characteristics are presented in Table 1.</w:t>
      </w:r>
    </w:p>
    <w:p w14:paraId="1FE2F711" w14:textId="40210DBF" w:rsidR="00B54A7B" w:rsidRDefault="00B54A7B" w:rsidP="00B54A7B">
      <w:pPr>
        <w:pStyle w:val="Caption"/>
        <w:keepNext/>
      </w:pPr>
      <w:r>
        <w:t>Table 1</w:t>
      </w:r>
      <w:r w:rsidRPr="00F45E4E">
        <w:t xml:space="preserve"> Participant Demographic Characteristics (N = 1,635)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5"/>
        <w:gridCol w:w="2134"/>
        <w:gridCol w:w="540"/>
        <w:gridCol w:w="695"/>
      </w:tblGrid>
      <w:tr w:rsidR="00084336" w:rsidRPr="007E13F3" w14:paraId="34FF1239" w14:textId="77777777" w:rsidTr="00D12C45">
        <w:trPr>
          <w:tblHeader/>
          <w:tblCellSpacing w:w="15" w:type="dxa"/>
        </w:trPr>
        <w:tc>
          <w:tcPr>
            <w:tcW w:w="0" w:type="auto"/>
            <w:tcBorders>
              <w:top w:val="single" w:sz="4" w:space="0" w:color="auto"/>
              <w:bottom w:val="single" w:sz="4" w:space="0" w:color="auto"/>
            </w:tcBorders>
            <w:vAlign w:val="center"/>
            <w:hideMark/>
          </w:tcPr>
          <w:p w14:paraId="25372243" w14:textId="77777777" w:rsidR="00084336" w:rsidRPr="007E13F3" w:rsidRDefault="00084336" w:rsidP="00D12C45">
            <w:r w:rsidRPr="007E13F3">
              <w:t>Variable</w:t>
            </w:r>
          </w:p>
        </w:tc>
        <w:tc>
          <w:tcPr>
            <w:tcW w:w="0" w:type="auto"/>
            <w:tcBorders>
              <w:top w:val="single" w:sz="4" w:space="0" w:color="auto"/>
              <w:bottom w:val="single" w:sz="4" w:space="0" w:color="auto"/>
            </w:tcBorders>
            <w:vAlign w:val="center"/>
            <w:hideMark/>
          </w:tcPr>
          <w:p w14:paraId="4F2A266D" w14:textId="77777777" w:rsidR="00084336" w:rsidRPr="007E13F3" w:rsidRDefault="00084336" w:rsidP="00D12C45">
            <w:r w:rsidRPr="007E13F3">
              <w:t>Category</w:t>
            </w:r>
          </w:p>
        </w:tc>
        <w:tc>
          <w:tcPr>
            <w:tcW w:w="0" w:type="auto"/>
            <w:tcBorders>
              <w:top w:val="single" w:sz="4" w:space="0" w:color="auto"/>
              <w:bottom w:val="single" w:sz="4" w:space="0" w:color="auto"/>
            </w:tcBorders>
            <w:vAlign w:val="center"/>
            <w:hideMark/>
          </w:tcPr>
          <w:p w14:paraId="1F110562" w14:textId="77777777" w:rsidR="00084336" w:rsidRPr="007E13F3" w:rsidRDefault="00084336" w:rsidP="00D12C45">
            <w:r w:rsidRPr="007E13F3">
              <w:t>n</w:t>
            </w:r>
          </w:p>
        </w:tc>
        <w:tc>
          <w:tcPr>
            <w:tcW w:w="0" w:type="auto"/>
            <w:tcBorders>
              <w:top w:val="single" w:sz="4" w:space="0" w:color="auto"/>
              <w:bottom w:val="single" w:sz="4" w:space="0" w:color="auto"/>
            </w:tcBorders>
            <w:vAlign w:val="center"/>
            <w:hideMark/>
          </w:tcPr>
          <w:p w14:paraId="6B0835A6" w14:textId="77777777" w:rsidR="00084336" w:rsidRPr="007E13F3" w:rsidRDefault="00084336" w:rsidP="00D12C45">
            <w:r w:rsidRPr="007E13F3">
              <w:t>%</w:t>
            </w:r>
          </w:p>
        </w:tc>
      </w:tr>
      <w:tr w:rsidR="00084336" w:rsidRPr="007E13F3" w14:paraId="67ABD8AE" w14:textId="77777777" w:rsidTr="00D12C45">
        <w:trPr>
          <w:tblCellSpacing w:w="15" w:type="dxa"/>
        </w:trPr>
        <w:tc>
          <w:tcPr>
            <w:tcW w:w="0" w:type="auto"/>
            <w:vAlign w:val="center"/>
            <w:hideMark/>
          </w:tcPr>
          <w:p w14:paraId="386AE45B" w14:textId="77777777" w:rsidR="00084336" w:rsidRPr="00022E8D" w:rsidRDefault="00084336" w:rsidP="00D12C45">
            <w:r w:rsidRPr="007E13F3">
              <w:t>Gender</w:t>
            </w:r>
          </w:p>
        </w:tc>
        <w:tc>
          <w:tcPr>
            <w:tcW w:w="0" w:type="auto"/>
            <w:vAlign w:val="center"/>
            <w:hideMark/>
          </w:tcPr>
          <w:p w14:paraId="77C7541E" w14:textId="77777777" w:rsidR="00084336" w:rsidRPr="00022E8D" w:rsidRDefault="00084336" w:rsidP="00D12C45">
            <w:r w:rsidRPr="00022E8D">
              <w:t>Male</w:t>
            </w:r>
          </w:p>
        </w:tc>
        <w:tc>
          <w:tcPr>
            <w:tcW w:w="0" w:type="auto"/>
            <w:vAlign w:val="center"/>
            <w:hideMark/>
          </w:tcPr>
          <w:p w14:paraId="34F2F3AB" w14:textId="77777777" w:rsidR="00084336" w:rsidRPr="00022E8D" w:rsidRDefault="00084336" w:rsidP="00D12C45">
            <w:r w:rsidRPr="00022E8D">
              <w:t>584</w:t>
            </w:r>
          </w:p>
        </w:tc>
        <w:tc>
          <w:tcPr>
            <w:tcW w:w="0" w:type="auto"/>
            <w:vAlign w:val="center"/>
            <w:hideMark/>
          </w:tcPr>
          <w:p w14:paraId="677AA8D5" w14:textId="77777777" w:rsidR="00084336" w:rsidRPr="00022E8D" w:rsidRDefault="00084336" w:rsidP="00D12C45">
            <w:r w:rsidRPr="00022E8D">
              <w:t>35.7%</w:t>
            </w:r>
          </w:p>
        </w:tc>
      </w:tr>
      <w:tr w:rsidR="00084336" w:rsidRPr="007E13F3" w14:paraId="7B4C0E88" w14:textId="77777777" w:rsidTr="00D12C45">
        <w:trPr>
          <w:tblCellSpacing w:w="15" w:type="dxa"/>
        </w:trPr>
        <w:tc>
          <w:tcPr>
            <w:tcW w:w="0" w:type="auto"/>
            <w:vAlign w:val="center"/>
            <w:hideMark/>
          </w:tcPr>
          <w:p w14:paraId="46A47B3B" w14:textId="77777777" w:rsidR="00084336" w:rsidRPr="00022E8D" w:rsidRDefault="00084336" w:rsidP="00D12C45"/>
        </w:tc>
        <w:tc>
          <w:tcPr>
            <w:tcW w:w="0" w:type="auto"/>
            <w:vAlign w:val="center"/>
            <w:hideMark/>
          </w:tcPr>
          <w:p w14:paraId="2F184F1E" w14:textId="77777777" w:rsidR="00084336" w:rsidRPr="00022E8D" w:rsidRDefault="00084336" w:rsidP="00D12C45">
            <w:r w:rsidRPr="00022E8D">
              <w:t>Female</w:t>
            </w:r>
          </w:p>
        </w:tc>
        <w:tc>
          <w:tcPr>
            <w:tcW w:w="0" w:type="auto"/>
            <w:vAlign w:val="center"/>
            <w:hideMark/>
          </w:tcPr>
          <w:p w14:paraId="529FECB7" w14:textId="77777777" w:rsidR="00084336" w:rsidRPr="00022E8D" w:rsidRDefault="00084336" w:rsidP="00D12C45">
            <w:r w:rsidRPr="00022E8D">
              <w:t>1045</w:t>
            </w:r>
          </w:p>
        </w:tc>
        <w:tc>
          <w:tcPr>
            <w:tcW w:w="0" w:type="auto"/>
            <w:vAlign w:val="center"/>
            <w:hideMark/>
          </w:tcPr>
          <w:p w14:paraId="5C4918DF" w14:textId="77777777" w:rsidR="00084336" w:rsidRPr="00022E8D" w:rsidRDefault="00084336" w:rsidP="00D12C45">
            <w:r w:rsidRPr="00022E8D">
              <w:t>63.9%</w:t>
            </w:r>
          </w:p>
        </w:tc>
      </w:tr>
      <w:tr w:rsidR="00084336" w:rsidRPr="007E13F3" w14:paraId="44D6D0BF" w14:textId="77777777" w:rsidTr="00D12C45">
        <w:trPr>
          <w:tblCellSpacing w:w="15" w:type="dxa"/>
        </w:trPr>
        <w:tc>
          <w:tcPr>
            <w:tcW w:w="0" w:type="auto"/>
            <w:vAlign w:val="center"/>
            <w:hideMark/>
          </w:tcPr>
          <w:p w14:paraId="2FD66A59" w14:textId="77777777" w:rsidR="00084336" w:rsidRPr="00022E8D" w:rsidRDefault="00084336" w:rsidP="00D12C45"/>
        </w:tc>
        <w:tc>
          <w:tcPr>
            <w:tcW w:w="0" w:type="auto"/>
            <w:vAlign w:val="center"/>
            <w:hideMark/>
          </w:tcPr>
          <w:p w14:paraId="4FBAA43C" w14:textId="77777777" w:rsidR="00084336" w:rsidRPr="00022E8D" w:rsidRDefault="00084336" w:rsidP="00D12C45">
            <w:r w:rsidRPr="00022E8D">
              <w:t>Prefer not to say</w:t>
            </w:r>
          </w:p>
        </w:tc>
        <w:tc>
          <w:tcPr>
            <w:tcW w:w="0" w:type="auto"/>
            <w:vAlign w:val="center"/>
            <w:hideMark/>
          </w:tcPr>
          <w:p w14:paraId="463B6BB6" w14:textId="77777777" w:rsidR="00084336" w:rsidRPr="00022E8D" w:rsidRDefault="00084336" w:rsidP="00D12C45">
            <w:r w:rsidRPr="00022E8D">
              <w:t>6</w:t>
            </w:r>
          </w:p>
        </w:tc>
        <w:tc>
          <w:tcPr>
            <w:tcW w:w="0" w:type="auto"/>
            <w:vAlign w:val="center"/>
            <w:hideMark/>
          </w:tcPr>
          <w:p w14:paraId="709FFDC1" w14:textId="77777777" w:rsidR="00084336" w:rsidRPr="00022E8D" w:rsidRDefault="00084336" w:rsidP="00D12C45">
            <w:r w:rsidRPr="00022E8D">
              <w:t>0.4%</w:t>
            </w:r>
          </w:p>
        </w:tc>
      </w:tr>
      <w:tr w:rsidR="00084336" w:rsidRPr="007E13F3" w14:paraId="2CA50409" w14:textId="77777777" w:rsidTr="00D12C45">
        <w:trPr>
          <w:tblCellSpacing w:w="15" w:type="dxa"/>
        </w:trPr>
        <w:tc>
          <w:tcPr>
            <w:tcW w:w="0" w:type="auto"/>
            <w:vAlign w:val="center"/>
            <w:hideMark/>
          </w:tcPr>
          <w:p w14:paraId="0012FDFE" w14:textId="77777777" w:rsidR="00084336" w:rsidRPr="00022E8D" w:rsidRDefault="00084336" w:rsidP="00D12C45">
            <w:r w:rsidRPr="007E13F3">
              <w:t>Age</w:t>
            </w:r>
          </w:p>
        </w:tc>
        <w:tc>
          <w:tcPr>
            <w:tcW w:w="0" w:type="auto"/>
            <w:vAlign w:val="center"/>
            <w:hideMark/>
          </w:tcPr>
          <w:p w14:paraId="73A69B23" w14:textId="77777777" w:rsidR="00084336" w:rsidRPr="00022E8D" w:rsidRDefault="00084336" w:rsidP="00D12C45">
            <w:r w:rsidRPr="00022E8D">
              <w:t>18–24</w:t>
            </w:r>
          </w:p>
        </w:tc>
        <w:tc>
          <w:tcPr>
            <w:tcW w:w="0" w:type="auto"/>
            <w:vAlign w:val="center"/>
            <w:hideMark/>
          </w:tcPr>
          <w:p w14:paraId="599A91D0" w14:textId="77777777" w:rsidR="00084336" w:rsidRPr="00022E8D" w:rsidRDefault="00084336" w:rsidP="00D12C45">
            <w:r w:rsidRPr="00022E8D">
              <w:t>647</w:t>
            </w:r>
          </w:p>
        </w:tc>
        <w:tc>
          <w:tcPr>
            <w:tcW w:w="0" w:type="auto"/>
            <w:vAlign w:val="center"/>
            <w:hideMark/>
          </w:tcPr>
          <w:p w14:paraId="19D8C908" w14:textId="77777777" w:rsidR="00084336" w:rsidRPr="00022E8D" w:rsidRDefault="00084336" w:rsidP="00D12C45">
            <w:r w:rsidRPr="00022E8D">
              <w:t>39.6%</w:t>
            </w:r>
          </w:p>
        </w:tc>
      </w:tr>
      <w:tr w:rsidR="00084336" w:rsidRPr="007E13F3" w14:paraId="38EDD2F3" w14:textId="77777777" w:rsidTr="00D12C45">
        <w:trPr>
          <w:tblCellSpacing w:w="15" w:type="dxa"/>
        </w:trPr>
        <w:tc>
          <w:tcPr>
            <w:tcW w:w="0" w:type="auto"/>
            <w:vAlign w:val="center"/>
            <w:hideMark/>
          </w:tcPr>
          <w:p w14:paraId="519895B9" w14:textId="77777777" w:rsidR="00084336" w:rsidRPr="00022E8D" w:rsidRDefault="00084336" w:rsidP="00D12C45"/>
        </w:tc>
        <w:tc>
          <w:tcPr>
            <w:tcW w:w="0" w:type="auto"/>
            <w:vAlign w:val="center"/>
            <w:hideMark/>
          </w:tcPr>
          <w:p w14:paraId="65B4CCD8" w14:textId="77777777" w:rsidR="00084336" w:rsidRPr="00022E8D" w:rsidRDefault="00084336" w:rsidP="00D12C45">
            <w:r w:rsidRPr="00022E8D">
              <w:t>25–34</w:t>
            </w:r>
          </w:p>
        </w:tc>
        <w:tc>
          <w:tcPr>
            <w:tcW w:w="0" w:type="auto"/>
            <w:vAlign w:val="center"/>
            <w:hideMark/>
          </w:tcPr>
          <w:p w14:paraId="64237739" w14:textId="77777777" w:rsidR="00084336" w:rsidRPr="00022E8D" w:rsidRDefault="00084336" w:rsidP="00D12C45">
            <w:r w:rsidRPr="00022E8D">
              <w:t>519</w:t>
            </w:r>
          </w:p>
        </w:tc>
        <w:tc>
          <w:tcPr>
            <w:tcW w:w="0" w:type="auto"/>
            <w:vAlign w:val="center"/>
            <w:hideMark/>
          </w:tcPr>
          <w:p w14:paraId="3FA1B01B" w14:textId="77777777" w:rsidR="00084336" w:rsidRPr="00022E8D" w:rsidRDefault="00084336" w:rsidP="00D12C45">
            <w:r w:rsidRPr="00022E8D">
              <w:t>31.7%</w:t>
            </w:r>
          </w:p>
        </w:tc>
      </w:tr>
      <w:tr w:rsidR="00084336" w:rsidRPr="007E13F3" w14:paraId="68E33F0D" w14:textId="77777777" w:rsidTr="00D12C45">
        <w:trPr>
          <w:tblCellSpacing w:w="15" w:type="dxa"/>
        </w:trPr>
        <w:tc>
          <w:tcPr>
            <w:tcW w:w="0" w:type="auto"/>
            <w:vAlign w:val="center"/>
            <w:hideMark/>
          </w:tcPr>
          <w:p w14:paraId="16C297A3" w14:textId="77777777" w:rsidR="00084336" w:rsidRPr="00022E8D" w:rsidRDefault="00084336" w:rsidP="00D12C45"/>
        </w:tc>
        <w:tc>
          <w:tcPr>
            <w:tcW w:w="0" w:type="auto"/>
            <w:vAlign w:val="center"/>
            <w:hideMark/>
          </w:tcPr>
          <w:p w14:paraId="423FF625" w14:textId="77777777" w:rsidR="00084336" w:rsidRPr="00022E8D" w:rsidRDefault="00084336" w:rsidP="00D12C45">
            <w:r w:rsidRPr="00022E8D">
              <w:t>35–44</w:t>
            </w:r>
          </w:p>
        </w:tc>
        <w:tc>
          <w:tcPr>
            <w:tcW w:w="0" w:type="auto"/>
            <w:vAlign w:val="center"/>
            <w:hideMark/>
          </w:tcPr>
          <w:p w14:paraId="2AD2D08B" w14:textId="77777777" w:rsidR="00084336" w:rsidRPr="00022E8D" w:rsidRDefault="00084336" w:rsidP="00D12C45">
            <w:r w:rsidRPr="00022E8D">
              <w:t>217</w:t>
            </w:r>
          </w:p>
        </w:tc>
        <w:tc>
          <w:tcPr>
            <w:tcW w:w="0" w:type="auto"/>
            <w:vAlign w:val="center"/>
            <w:hideMark/>
          </w:tcPr>
          <w:p w14:paraId="74973BEF" w14:textId="77777777" w:rsidR="00084336" w:rsidRPr="00022E8D" w:rsidRDefault="00084336" w:rsidP="00D12C45">
            <w:r w:rsidRPr="00022E8D">
              <w:t>13.3%</w:t>
            </w:r>
          </w:p>
        </w:tc>
      </w:tr>
      <w:tr w:rsidR="00084336" w:rsidRPr="007E13F3" w14:paraId="7953F9B3" w14:textId="77777777" w:rsidTr="00D12C45">
        <w:trPr>
          <w:tblCellSpacing w:w="15" w:type="dxa"/>
        </w:trPr>
        <w:tc>
          <w:tcPr>
            <w:tcW w:w="0" w:type="auto"/>
            <w:vAlign w:val="center"/>
            <w:hideMark/>
          </w:tcPr>
          <w:p w14:paraId="70F6BFE5" w14:textId="77777777" w:rsidR="00084336" w:rsidRPr="00022E8D" w:rsidRDefault="00084336" w:rsidP="00D12C45"/>
        </w:tc>
        <w:tc>
          <w:tcPr>
            <w:tcW w:w="0" w:type="auto"/>
            <w:vAlign w:val="center"/>
            <w:hideMark/>
          </w:tcPr>
          <w:p w14:paraId="452C9CCB" w14:textId="77777777" w:rsidR="00084336" w:rsidRPr="00022E8D" w:rsidRDefault="00084336" w:rsidP="00D12C45">
            <w:r w:rsidRPr="00022E8D">
              <w:t>45–54</w:t>
            </w:r>
          </w:p>
        </w:tc>
        <w:tc>
          <w:tcPr>
            <w:tcW w:w="0" w:type="auto"/>
            <w:vAlign w:val="center"/>
            <w:hideMark/>
          </w:tcPr>
          <w:p w14:paraId="5B87E119" w14:textId="77777777" w:rsidR="00084336" w:rsidRPr="00022E8D" w:rsidRDefault="00084336" w:rsidP="00D12C45">
            <w:r w:rsidRPr="00022E8D">
              <w:t>146</w:t>
            </w:r>
          </w:p>
        </w:tc>
        <w:tc>
          <w:tcPr>
            <w:tcW w:w="0" w:type="auto"/>
            <w:vAlign w:val="center"/>
            <w:hideMark/>
          </w:tcPr>
          <w:p w14:paraId="06D3759F" w14:textId="77777777" w:rsidR="00084336" w:rsidRPr="00022E8D" w:rsidRDefault="00084336" w:rsidP="00D12C45">
            <w:r w:rsidRPr="00022E8D">
              <w:t>8.9%</w:t>
            </w:r>
          </w:p>
        </w:tc>
      </w:tr>
      <w:tr w:rsidR="00084336" w:rsidRPr="007E13F3" w14:paraId="1F2BADA2" w14:textId="77777777" w:rsidTr="00D12C45">
        <w:trPr>
          <w:tblCellSpacing w:w="15" w:type="dxa"/>
        </w:trPr>
        <w:tc>
          <w:tcPr>
            <w:tcW w:w="0" w:type="auto"/>
            <w:vAlign w:val="center"/>
            <w:hideMark/>
          </w:tcPr>
          <w:p w14:paraId="259F36EC" w14:textId="77777777" w:rsidR="00084336" w:rsidRPr="00022E8D" w:rsidRDefault="00084336" w:rsidP="00D12C45"/>
        </w:tc>
        <w:tc>
          <w:tcPr>
            <w:tcW w:w="0" w:type="auto"/>
            <w:vAlign w:val="center"/>
            <w:hideMark/>
          </w:tcPr>
          <w:p w14:paraId="680ACEFA" w14:textId="77777777" w:rsidR="00084336" w:rsidRPr="00022E8D" w:rsidRDefault="00084336" w:rsidP="00D12C45">
            <w:r w:rsidRPr="00022E8D">
              <w:t>≥55</w:t>
            </w:r>
          </w:p>
        </w:tc>
        <w:tc>
          <w:tcPr>
            <w:tcW w:w="0" w:type="auto"/>
            <w:vAlign w:val="center"/>
            <w:hideMark/>
          </w:tcPr>
          <w:p w14:paraId="01B34576" w14:textId="77777777" w:rsidR="00084336" w:rsidRPr="00022E8D" w:rsidRDefault="00084336" w:rsidP="00D12C45">
            <w:r w:rsidRPr="00022E8D">
              <w:t>106</w:t>
            </w:r>
          </w:p>
        </w:tc>
        <w:tc>
          <w:tcPr>
            <w:tcW w:w="0" w:type="auto"/>
            <w:vAlign w:val="center"/>
            <w:hideMark/>
          </w:tcPr>
          <w:p w14:paraId="557C5DEA" w14:textId="77777777" w:rsidR="00084336" w:rsidRPr="00022E8D" w:rsidRDefault="00084336" w:rsidP="00D12C45">
            <w:r w:rsidRPr="00022E8D">
              <w:t>6.5%</w:t>
            </w:r>
          </w:p>
        </w:tc>
      </w:tr>
      <w:tr w:rsidR="00084336" w:rsidRPr="007E13F3" w14:paraId="211D65F3" w14:textId="77777777" w:rsidTr="00D12C45">
        <w:trPr>
          <w:tblCellSpacing w:w="15" w:type="dxa"/>
        </w:trPr>
        <w:tc>
          <w:tcPr>
            <w:tcW w:w="0" w:type="auto"/>
            <w:vAlign w:val="center"/>
            <w:hideMark/>
          </w:tcPr>
          <w:p w14:paraId="69B0DF3D" w14:textId="77777777" w:rsidR="00084336" w:rsidRPr="00022E8D" w:rsidRDefault="00084336" w:rsidP="00D12C45">
            <w:r w:rsidRPr="007E13F3">
              <w:t>Ethnicity</w:t>
            </w:r>
          </w:p>
        </w:tc>
        <w:tc>
          <w:tcPr>
            <w:tcW w:w="0" w:type="auto"/>
            <w:vAlign w:val="center"/>
            <w:hideMark/>
          </w:tcPr>
          <w:p w14:paraId="41711AA0" w14:textId="77777777" w:rsidR="00084336" w:rsidRPr="00022E8D" w:rsidRDefault="00084336" w:rsidP="00D12C45">
            <w:r w:rsidRPr="00022E8D">
              <w:t>White</w:t>
            </w:r>
          </w:p>
        </w:tc>
        <w:tc>
          <w:tcPr>
            <w:tcW w:w="0" w:type="auto"/>
            <w:vAlign w:val="center"/>
            <w:hideMark/>
          </w:tcPr>
          <w:p w14:paraId="2B174272" w14:textId="77777777" w:rsidR="00084336" w:rsidRPr="00022E8D" w:rsidRDefault="00084336" w:rsidP="00D12C45">
            <w:r w:rsidRPr="00022E8D">
              <w:t>663</w:t>
            </w:r>
          </w:p>
        </w:tc>
        <w:tc>
          <w:tcPr>
            <w:tcW w:w="0" w:type="auto"/>
            <w:vAlign w:val="center"/>
            <w:hideMark/>
          </w:tcPr>
          <w:p w14:paraId="365CCC7B" w14:textId="77777777" w:rsidR="00084336" w:rsidRPr="00022E8D" w:rsidRDefault="00084336" w:rsidP="00D12C45">
            <w:r w:rsidRPr="00022E8D">
              <w:t>40.6%</w:t>
            </w:r>
          </w:p>
        </w:tc>
      </w:tr>
      <w:tr w:rsidR="00084336" w:rsidRPr="007E13F3" w14:paraId="540F6448" w14:textId="77777777" w:rsidTr="00D12C45">
        <w:trPr>
          <w:tblCellSpacing w:w="15" w:type="dxa"/>
        </w:trPr>
        <w:tc>
          <w:tcPr>
            <w:tcW w:w="0" w:type="auto"/>
            <w:vAlign w:val="center"/>
            <w:hideMark/>
          </w:tcPr>
          <w:p w14:paraId="7FDCD7E4" w14:textId="77777777" w:rsidR="00084336" w:rsidRPr="00022E8D" w:rsidRDefault="00084336" w:rsidP="00D12C45"/>
        </w:tc>
        <w:tc>
          <w:tcPr>
            <w:tcW w:w="0" w:type="auto"/>
            <w:vAlign w:val="center"/>
            <w:hideMark/>
          </w:tcPr>
          <w:p w14:paraId="56534402" w14:textId="77777777" w:rsidR="00084336" w:rsidRPr="00022E8D" w:rsidRDefault="00084336" w:rsidP="00D12C45">
            <w:r w:rsidRPr="00022E8D">
              <w:t>Asian</w:t>
            </w:r>
          </w:p>
        </w:tc>
        <w:tc>
          <w:tcPr>
            <w:tcW w:w="0" w:type="auto"/>
            <w:vAlign w:val="center"/>
            <w:hideMark/>
          </w:tcPr>
          <w:p w14:paraId="5364D612" w14:textId="77777777" w:rsidR="00084336" w:rsidRPr="00022E8D" w:rsidRDefault="00084336" w:rsidP="00D12C45">
            <w:r w:rsidRPr="00022E8D">
              <w:t>794</w:t>
            </w:r>
          </w:p>
        </w:tc>
        <w:tc>
          <w:tcPr>
            <w:tcW w:w="0" w:type="auto"/>
            <w:vAlign w:val="center"/>
            <w:hideMark/>
          </w:tcPr>
          <w:p w14:paraId="5E75461B" w14:textId="77777777" w:rsidR="00084336" w:rsidRPr="00022E8D" w:rsidRDefault="00084336" w:rsidP="00D12C45">
            <w:r w:rsidRPr="00022E8D">
              <w:t>48.6%</w:t>
            </w:r>
          </w:p>
        </w:tc>
      </w:tr>
      <w:tr w:rsidR="00084336" w:rsidRPr="007E13F3" w14:paraId="28C59CAD" w14:textId="77777777" w:rsidTr="00D12C45">
        <w:trPr>
          <w:tblCellSpacing w:w="15" w:type="dxa"/>
        </w:trPr>
        <w:tc>
          <w:tcPr>
            <w:tcW w:w="0" w:type="auto"/>
            <w:vAlign w:val="center"/>
            <w:hideMark/>
          </w:tcPr>
          <w:p w14:paraId="6D86FC44" w14:textId="77777777" w:rsidR="00084336" w:rsidRPr="00022E8D" w:rsidRDefault="00084336" w:rsidP="00D12C45"/>
        </w:tc>
        <w:tc>
          <w:tcPr>
            <w:tcW w:w="0" w:type="auto"/>
            <w:vAlign w:val="center"/>
            <w:hideMark/>
          </w:tcPr>
          <w:p w14:paraId="6E889BEF" w14:textId="77777777" w:rsidR="00084336" w:rsidRPr="00022E8D" w:rsidRDefault="00084336" w:rsidP="00D12C45">
            <w:r w:rsidRPr="00022E8D">
              <w:t>Other/Mixed</w:t>
            </w:r>
          </w:p>
        </w:tc>
        <w:tc>
          <w:tcPr>
            <w:tcW w:w="0" w:type="auto"/>
            <w:vAlign w:val="center"/>
            <w:hideMark/>
          </w:tcPr>
          <w:p w14:paraId="09D31AEF" w14:textId="77777777" w:rsidR="00084336" w:rsidRPr="00022E8D" w:rsidRDefault="00084336" w:rsidP="00D12C45">
            <w:r w:rsidRPr="00022E8D">
              <w:t>178</w:t>
            </w:r>
          </w:p>
        </w:tc>
        <w:tc>
          <w:tcPr>
            <w:tcW w:w="0" w:type="auto"/>
            <w:vAlign w:val="center"/>
            <w:hideMark/>
          </w:tcPr>
          <w:p w14:paraId="02BD0717" w14:textId="77777777" w:rsidR="00084336" w:rsidRPr="00022E8D" w:rsidRDefault="00084336" w:rsidP="00D12C45">
            <w:r w:rsidRPr="00022E8D">
              <w:t>10.9%</w:t>
            </w:r>
          </w:p>
        </w:tc>
      </w:tr>
      <w:tr w:rsidR="00084336" w:rsidRPr="007E13F3" w14:paraId="7112F69C" w14:textId="77777777" w:rsidTr="00D12C45">
        <w:trPr>
          <w:tblCellSpacing w:w="15" w:type="dxa"/>
        </w:trPr>
        <w:tc>
          <w:tcPr>
            <w:tcW w:w="0" w:type="auto"/>
            <w:vAlign w:val="center"/>
            <w:hideMark/>
          </w:tcPr>
          <w:p w14:paraId="40186FD8" w14:textId="77777777" w:rsidR="00084336" w:rsidRPr="00022E8D" w:rsidRDefault="00084336" w:rsidP="00D12C45">
            <w:r w:rsidRPr="007E13F3">
              <w:t>Education</w:t>
            </w:r>
          </w:p>
        </w:tc>
        <w:tc>
          <w:tcPr>
            <w:tcW w:w="0" w:type="auto"/>
            <w:vAlign w:val="center"/>
            <w:hideMark/>
          </w:tcPr>
          <w:p w14:paraId="04877788" w14:textId="77777777" w:rsidR="00084336" w:rsidRPr="00022E8D" w:rsidRDefault="00084336" w:rsidP="00D12C45">
            <w:r w:rsidRPr="00022E8D">
              <w:t>High school or below</w:t>
            </w:r>
          </w:p>
        </w:tc>
        <w:tc>
          <w:tcPr>
            <w:tcW w:w="0" w:type="auto"/>
            <w:vAlign w:val="center"/>
            <w:hideMark/>
          </w:tcPr>
          <w:p w14:paraId="5C014983" w14:textId="77777777" w:rsidR="00084336" w:rsidRPr="00022E8D" w:rsidRDefault="00084336" w:rsidP="00D12C45">
            <w:r w:rsidRPr="00022E8D">
              <w:t>311</w:t>
            </w:r>
          </w:p>
        </w:tc>
        <w:tc>
          <w:tcPr>
            <w:tcW w:w="0" w:type="auto"/>
            <w:vAlign w:val="center"/>
            <w:hideMark/>
          </w:tcPr>
          <w:p w14:paraId="386E0DC4" w14:textId="77777777" w:rsidR="00084336" w:rsidRPr="00022E8D" w:rsidRDefault="00084336" w:rsidP="00D12C45">
            <w:r w:rsidRPr="00022E8D">
              <w:t>19.0%</w:t>
            </w:r>
          </w:p>
        </w:tc>
      </w:tr>
      <w:tr w:rsidR="00084336" w:rsidRPr="007E13F3" w14:paraId="7610C892" w14:textId="77777777" w:rsidTr="00D12C45">
        <w:trPr>
          <w:tblCellSpacing w:w="15" w:type="dxa"/>
        </w:trPr>
        <w:tc>
          <w:tcPr>
            <w:tcW w:w="0" w:type="auto"/>
            <w:vAlign w:val="center"/>
            <w:hideMark/>
          </w:tcPr>
          <w:p w14:paraId="7F8BB9C7" w14:textId="77777777" w:rsidR="00084336" w:rsidRPr="00022E8D" w:rsidRDefault="00084336" w:rsidP="00D12C45"/>
        </w:tc>
        <w:tc>
          <w:tcPr>
            <w:tcW w:w="0" w:type="auto"/>
            <w:vAlign w:val="center"/>
            <w:hideMark/>
          </w:tcPr>
          <w:p w14:paraId="2E62F1EB" w14:textId="77777777" w:rsidR="00084336" w:rsidRPr="00022E8D" w:rsidRDefault="00084336" w:rsidP="00D12C45">
            <w:r w:rsidRPr="00022E8D">
              <w:t>Undergraduate</w:t>
            </w:r>
          </w:p>
        </w:tc>
        <w:tc>
          <w:tcPr>
            <w:tcW w:w="0" w:type="auto"/>
            <w:vAlign w:val="center"/>
            <w:hideMark/>
          </w:tcPr>
          <w:p w14:paraId="24E78A22" w14:textId="77777777" w:rsidR="00084336" w:rsidRPr="00022E8D" w:rsidRDefault="00084336" w:rsidP="00D12C45">
            <w:r w:rsidRPr="00022E8D">
              <w:t>864</w:t>
            </w:r>
          </w:p>
        </w:tc>
        <w:tc>
          <w:tcPr>
            <w:tcW w:w="0" w:type="auto"/>
            <w:vAlign w:val="center"/>
            <w:hideMark/>
          </w:tcPr>
          <w:p w14:paraId="61AAF1F2" w14:textId="77777777" w:rsidR="00084336" w:rsidRPr="00022E8D" w:rsidRDefault="00084336" w:rsidP="00D12C45">
            <w:r w:rsidRPr="00022E8D">
              <w:t>52.9%</w:t>
            </w:r>
          </w:p>
        </w:tc>
      </w:tr>
      <w:tr w:rsidR="00084336" w:rsidRPr="007E13F3" w14:paraId="75A31434" w14:textId="77777777" w:rsidTr="00D12C45">
        <w:trPr>
          <w:tblCellSpacing w:w="15" w:type="dxa"/>
        </w:trPr>
        <w:tc>
          <w:tcPr>
            <w:tcW w:w="0" w:type="auto"/>
            <w:vAlign w:val="center"/>
            <w:hideMark/>
          </w:tcPr>
          <w:p w14:paraId="7CEB8C4F" w14:textId="77777777" w:rsidR="00084336" w:rsidRPr="00022E8D" w:rsidRDefault="00084336" w:rsidP="00D12C45"/>
        </w:tc>
        <w:tc>
          <w:tcPr>
            <w:tcW w:w="0" w:type="auto"/>
            <w:vAlign w:val="center"/>
            <w:hideMark/>
          </w:tcPr>
          <w:p w14:paraId="7372BBE4" w14:textId="77777777" w:rsidR="00084336" w:rsidRPr="00022E8D" w:rsidRDefault="00084336" w:rsidP="00D12C45">
            <w:r w:rsidRPr="00022E8D">
              <w:t>Postgraduate</w:t>
            </w:r>
          </w:p>
        </w:tc>
        <w:tc>
          <w:tcPr>
            <w:tcW w:w="0" w:type="auto"/>
            <w:vAlign w:val="center"/>
            <w:hideMark/>
          </w:tcPr>
          <w:p w14:paraId="139F0A26" w14:textId="77777777" w:rsidR="00084336" w:rsidRPr="00022E8D" w:rsidRDefault="00084336" w:rsidP="00D12C45">
            <w:r w:rsidRPr="00022E8D">
              <w:t>460</w:t>
            </w:r>
          </w:p>
        </w:tc>
        <w:tc>
          <w:tcPr>
            <w:tcW w:w="0" w:type="auto"/>
            <w:vAlign w:val="center"/>
            <w:hideMark/>
          </w:tcPr>
          <w:p w14:paraId="57551212" w14:textId="77777777" w:rsidR="00084336" w:rsidRPr="00022E8D" w:rsidRDefault="00084336" w:rsidP="00D12C45">
            <w:r w:rsidRPr="00022E8D">
              <w:t>28.1%</w:t>
            </w:r>
          </w:p>
        </w:tc>
      </w:tr>
      <w:tr w:rsidR="00084336" w:rsidRPr="007E13F3" w14:paraId="306BA4B9" w14:textId="77777777" w:rsidTr="00D12C45">
        <w:trPr>
          <w:tblCellSpacing w:w="15" w:type="dxa"/>
        </w:trPr>
        <w:tc>
          <w:tcPr>
            <w:tcW w:w="0" w:type="auto"/>
            <w:vAlign w:val="center"/>
            <w:hideMark/>
          </w:tcPr>
          <w:p w14:paraId="0C4AFCAA" w14:textId="77777777" w:rsidR="00084336" w:rsidRPr="00022E8D" w:rsidRDefault="00084336" w:rsidP="00D12C45">
            <w:r w:rsidRPr="007E13F3">
              <w:t>Childhood Outdoor Time</w:t>
            </w:r>
          </w:p>
        </w:tc>
        <w:tc>
          <w:tcPr>
            <w:tcW w:w="0" w:type="auto"/>
            <w:vAlign w:val="center"/>
            <w:hideMark/>
          </w:tcPr>
          <w:p w14:paraId="33CBBD48" w14:textId="77777777" w:rsidR="00084336" w:rsidRPr="00022E8D" w:rsidRDefault="00084336" w:rsidP="00D12C45">
            <w:r w:rsidRPr="00022E8D">
              <w:t>A lot</w:t>
            </w:r>
          </w:p>
        </w:tc>
        <w:tc>
          <w:tcPr>
            <w:tcW w:w="0" w:type="auto"/>
            <w:vAlign w:val="center"/>
            <w:hideMark/>
          </w:tcPr>
          <w:p w14:paraId="2A293D7D" w14:textId="77777777" w:rsidR="00084336" w:rsidRPr="00022E8D" w:rsidRDefault="00084336" w:rsidP="00D12C45">
            <w:r w:rsidRPr="00022E8D">
              <w:t>857</w:t>
            </w:r>
          </w:p>
        </w:tc>
        <w:tc>
          <w:tcPr>
            <w:tcW w:w="0" w:type="auto"/>
            <w:vAlign w:val="center"/>
            <w:hideMark/>
          </w:tcPr>
          <w:p w14:paraId="0B289F15" w14:textId="77777777" w:rsidR="00084336" w:rsidRPr="00022E8D" w:rsidRDefault="00084336" w:rsidP="00D12C45">
            <w:r w:rsidRPr="00022E8D">
              <w:t>52.4%</w:t>
            </w:r>
          </w:p>
        </w:tc>
      </w:tr>
      <w:tr w:rsidR="00084336" w:rsidRPr="007E13F3" w14:paraId="32E95C3E" w14:textId="77777777" w:rsidTr="00D12C45">
        <w:trPr>
          <w:tblCellSpacing w:w="15" w:type="dxa"/>
        </w:trPr>
        <w:tc>
          <w:tcPr>
            <w:tcW w:w="0" w:type="auto"/>
            <w:vAlign w:val="center"/>
            <w:hideMark/>
          </w:tcPr>
          <w:p w14:paraId="2C9B1A9C" w14:textId="77777777" w:rsidR="00084336" w:rsidRPr="00022E8D" w:rsidRDefault="00084336" w:rsidP="00D12C45"/>
        </w:tc>
        <w:tc>
          <w:tcPr>
            <w:tcW w:w="0" w:type="auto"/>
            <w:vAlign w:val="center"/>
            <w:hideMark/>
          </w:tcPr>
          <w:p w14:paraId="55589E80" w14:textId="77777777" w:rsidR="00084336" w:rsidRPr="00022E8D" w:rsidRDefault="00084336" w:rsidP="00D12C45">
            <w:r w:rsidRPr="00022E8D">
              <w:t>Some</w:t>
            </w:r>
          </w:p>
        </w:tc>
        <w:tc>
          <w:tcPr>
            <w:tcW w:w="0" w:type="auto"/>
            <w:vAlign w:val="center"/>
            <w:hideMark/>
          </w:tcPr>
          <w:p w14:paraId="43C56772" w14:textId="77777777" w:rsidR="00084336" w:rsidRPr="00022E8D" w:rsidRDefault="00084336" w:rsidP="00D12C45">
            <w:r w:rsidRPr="00022E8D">
              <w:t>583</w:t>
            </w:r>
          </w:p>
        </w:tc>
        <w:tc>
          <w:tcPr>
            <w:tcW w:w="0" w:type="auto"/>
            <w:vAlign w:val="center"/>
            <w:hideMark/>
          </w:tcPr>
          <w:p w14:paraId="071E5D2E" w14:textId="77777777" w:rsidR="00084336" w:rsidRPr="00022E8D" w:rsidRDefault="00084336" w:rsidP="00D12C45">
            <w:r w:rsidRPr="00022E8D">
              <w:t>35.7%</w:t>
            </w:r>
          </w:p>
        </w:tc>
      </w:tr>
      <w:tr w:rsidR="00084336" w:rsidRPr="007E13F3" w14:paraId="770CEE9D" w14:textId="77777777" w:rsidTr="00D12C45">
        <w:trPr>
          <w:tblCellSpacing w:w="15" w:type="dxa"/>
        </w:trPr>
        <w:tc>
          <w:tcPr>
            <w:tcW w:w="0" w:type="auto"/>
            <w:vAlign w:val="center"/>
            <w:hideMark/>
          </w:tcPr>
          <w:p w14:paraId="3D8488A5" w14:textId="77777777" w:rsidR="00084336" w:rsidRPr="00022E8D" w:rsidRDefault="00084336" w:rsidP="00D12C45"/>
        </w:tc>
        <w:tc>
          <w:tcPr>
            <w:tcW w:w="0" w:type="auto"/>
            <w:vAlign w:val="center"/>
            <w:hideMark/>
          </w:tcPr>
          <w:p w14:paraId="207AFEC8" w14:textId="77777777" w:rsidR="00084336" w:rsidRPr="00022E8D" w:rsidRDefault="00084336" w:rsidP="00D12C45">
            <w:r w:rsidRPr="00022E8D">
              <w:t>Little or none</w:t>
            </w:r>
          </w:p>
        </w:tc>
        <w:tc>
          <w:tcPr>
            <w:tcW w:w="0" w:type="auto"/>
            <w:vAlign w:val="center"/>
            <w:hideMark/>
          </w:tcPr>
          <w:p w14:paraId="298CF428" w14:textId="77777777" w:rsidR="00084336" w:rsidRPr="00022E8D" w:rsidRDefault="00084336" w:rsidP="00D12C45">
            <w:r w:rsidRPr="00022E8D">
              <w:t>195</w:t>
            </w:r>
          </w:p>
        </w:tc>
        <w:tc>
          <w:tcPr>
            <w:tcW w:w="0" w:type="auto"/>
            <w:vAlign w:val="center"/>
            <w:hideMark/>
          </w:tcPr>
          <w:p w14:paraId="1F7F7089" w14:textId="77777777" w:rsidR="00084336" w:rsidRPr="00022E8D" w:rsidRDefault="00084336" w:rsidP="00D12C45">
            <w:r w:rsidRPr="00022E8D">
              <w:t>11.9%</w:t>
            </w:r>
          </w:p>
        </w:tc>
      </w:tr>
      <w:tr w:rsidR="00084336" w:rsidRPr="007E13F3" w14:paraId="322C1553" w14:textId="77777777" w:rsidTr="00D12C45">
        <w:trPr>
          <w:tblCellSpacing w:w="15" w:type="dxa"/>
        </w:trPr>
        <w:tc>
          <w:tcPr>
            <w:tcW w:w="0" w:type="auto"/>
            <w:vAlign w:val="center"/>
            <w:hideMark/>
          </w:tcPr>
          <w:p w14:paraId="462AFBBD" w14:textId="77777777" w:rsidR="00084336" w:rsidRPr="00022E8D" w:rsidRDefault="00084336" w:rsidP="00D12C45">
            <w:r w:rsidRPr="007E13F3">
              <w:t>Nature Connectedness (INS)</w:t>
            </w:r>
          </w:p>
        </w:tc>
        <w:tc>
          <w:tcPr>
            <w:tcW w:w="0" w:type="auto"/>
            <w:vAlign w:val="center"/>
            <w:hideMark/>
          </w:tcPr>
          <w:p w14:paraId="7A08617D" w14:textId="77777777" w:rsidR="00084336" w:rsidRPr="00022E8D" w:rsidRDefault="00084336" w:rsidP="00D12C45">
            <w:r w:rsidRPr="00022E8D">
              <w:t>High</w:t>
            </w:r>
          </w:p>
        </w:tc>
        <w:tc>
          <w:tcPr>
            <w:tcW w:w="0" w:type="auto"/>
            <w:vAlign w:val="center"/>
            <w:hideMark/>
          </w:tcPr>
          <w:p w14:paraId="2E9104D4" w14:textId="77777777" w:rsidR="00084336" w:rsidRPr="00022E8D" w:rsidRDefault="00084336" w:rsidP="00D12C45">
            <w:r w:rsidRPr="00022E8D">
              <w:t>924</w:t>
            </w:r>
          </w:p>
        </w:tc>
        <w:tc>
          <w:tcPr>
            <w:tcW w:w="0" w:type="auto"/>
            <w:vAlign w:val="center"/>
            <w:hideMark/>
          </w:tcPr>
          <w:p w14:paraId="0C72FBA1" w14:textId="77777777" w:rsidR="00084336" w:rsidRPr="00022E8D" w:rsidRDefault="00084336" w:rsidP="00D12C45">
            <w:r w:rsidRPr="00022E8D">
              <w:t>56.5%</w:t>
            </w:r>
          </w:p>
        </w:tc>
      </w:tr>
      <w:tr w:rsidR="00084336" w:rsidRPr="007E13F3" w14:paraId="27081FC1" w14:textId="77777777" w:rsidTr="00D12C45">
        <w:trPr>
          <w:tblCellSpacing w:w="15" w:type="dxa"/>
        </w:trPr>
        <w:tc>
          <w:tcPr>
            <w:tcW w:w="0" w:type="auto"/>
            <w:vAlign w:val="center"/>
            <w:hideMark/>
          </w:tcPr>
          <w:p w14:paraId="603ACFB7" w14:textId="77777777" w:rsidR="00084336" w:rsidRPr="00022E8D" w:rsidRDefault="00084336" w:rsidP="00D12C45"/>
        </w:tc>
        <w:tc>
          <w:tcPr>
            <w:tcW w:w="0" w:type="auto"/>
            <w:vAlign w:val="center"/>
            <w:hideMark/>
          </w:tcPr>
          <w:p w14:paraId="4B3F9305" w14:textId="77777777" w:rsidR="00084336" w:rsidRPr="00022E8D" w:rsidRDefault="00084336" w:rsidP="00D12C45">
            <w:r w:rsidRPr="00022E8D">
              <w:t>Medium</w:t>
            </w:r>
          </w:p>
        </w:tc>
        <w:tc>
          <w:tcPr>
            <w:tcW w:w="0" w:type="auto"/>
            <w:vAlign w:val="center"/>
            <w:hideMark/>
          </w:tcPr>
          <w:p w14:paraId="60F8041A" w14:textId="77777777" w:rsidR="00084336" w:rsidRPr="00022E8D" w:rsidRDefault="00084336" w:rsidP="00D12C45">
            <w:r w:rsidRPr="00022E8D">
              <w:t>591</w:t>
            </w:r>
          </w:p>
        </w:tc>
        <w:tc>
          <w:tcPr>
            <w:tcW w:w="0" w:type="auto"/>
            <w:vAlign w:val="center"/>
            <w:hideMark/>
          </w:tcPr>
          <w:p w14:paraId="25C238C2" w14:textId="77777777" w:rsidR="00084336" w:rsidRPr="00022E8D" w:rsidRDefault="00084336" w:rsidP="00D12C45">
            <w:r w:rsidRPr="00022E8D">
              <w:t>36.1%</w:t>
            </w:r>
          </w:p>
        </w:tc>
      </w:tr>
      <w:tr w:rsidR="00084336" w:rsidRPr="007E13F3" w14:paraId="7D966F68" w14:textId="77777777" w:rsidTr="00D12C45">
        <w:trPr>
          <w:tblCellSpacing w:w="15" w:type="dxa"/>
        </w:trPr>
        <w:tc>
          <w:tcPr>
            <w:tcW w:w="0" w:type="auto"/>
            <w:vAlign w:val="center"/>
            <w:hideMark/>
          </w:tcPr>
          <w:p w14:paraId="7DB6E835" w14:textId="77777777" w:rsidR="00084336" w:rsidRPr="00022E8D" w:rsidRDefault="00084336" w:rsidP="00D12C45"/>
        </w:tc>
        <w:tc>
          <w:tcPr>
            <w:tcW w:w="0" w:type="auto"/>
            <w:vAlign w:val="center"/>
            <w:hideMark/>
          </w:tcPr>
          <w:p w14:paraId="6CF722D3" w14:textId="77777777" w:rsidR="00084336" w:rsidRPr="00022E8D" w:rsidRDefault="00084336" w:rsidP="00D12C45">
            <w:r w:rsidRPr="00022E8D">
              <w:t>Low</w:t>
            </w:r>
          </w:p>
        </w:tc>
        <w:tc>
          <w:tcPr>
            <w:tcW w:w="0" w:type="auto"/>
            <w:vAlign w:val="center"/>
            <w:hideMark/>
          </w:tcPr>
          <w:p w14:paraId="5FFFF64E" w14:textId="77777777" w:rsidR="00084336" w:rsidRPr="00022E8D" w:rsidRDefault="00084336" w:rsidP="00D12C45">
            <w:r w:rsidRPr="00022E8D">
              <w:t>120</w:t>
            </w:r>
          </w:p>
        </w:tc>
        <w:tc>
          <w:tcPr>
            <w:tcW w:w="0" w:type="auto"/>
            <w:vAlign w:val="center"/>
            <w:hideMark/>
          </w:tcPr>
          <w:p w14:paraId="7998FFB3" w14:textId="77777777" w:rsidR="00084336" w:rsidRPr="00022E8D" w:rsidRDefault="00084336" w:rsidP="00D12C45">
            <w:r w:rsidRPr="00022E8D">
              <w:t>7.4%</w:t>
            </w:r>
          </w:p>
        </w:tc>
      </w:tr>
    </w:tbl>
    <w:p w14:paraId="303E4C39" w14:textId="77777777" w:rsidR="00084336" w:rsidRPr="007E13F3" w:rsidRDefault="00084336" w:rsidP="00084336"/>
    <w:p w14:paraId="31B66D2E" w14:textId="382D6115" w:rsidR="00084336" w:rsidRPr="008A174A" w:rsidRDefault="00084336" w:rsidP="00084336">
      <w:r w:rsidRPr="007E13F3">
        <w:lastRenderedPageBreak/>
        <w:t>Perceived colour diversity was categorised into “Low” (</w:t>
      </w:r>
      <w:r w:rsidRPr="007E13F3">
        <w:rPr>
          <w:rFonts w:hint="eastAsia"/>
        </w:rPr>
        <w:t>s</w:t>
      </w:r>
      <w:r>
        <w:t>c</w:t>
      </w:r>
      <w:r w:rsidRPr="007E13F3">
        <w:rPr>
          <w:rFonts w:hint="eastAsia"/>
        </w:rPr>
        <w:t>ore 1 or 2</w:t>
      </w:r>
      <w:r w:rsidRPr="007E13F3">
        <w:t>) and “High” (</w:t>
      </w:r>
      <w:r w:rsidRPr="007E13F3">
        <w:rPr>
          <w:rFonts w:hint="eastAsia"/>
        </w:rPr>
        <w:t>score 3 or 4</w:t>
      </w:r>
      <w:r w:rsidRPr="007E13F3">
        <w:t>), based on participants’ subjective ratings (scale 1–4) of the colour richness within virtual parks.</w:t>
      </w:r>
      <w:r w:rsidRPr="007E13F3">
        <w:rPr>
          <w:rFonts w:hint="eastAsia"/>
        </w:rPr>
        <w:t xml:space="preserve"> </w:t>
      </w:r>
      <w:r w:rsidRPr="007E13F3">
        <w:t xml:space="preserve">Participants’ distribution by </w:t>
      </w:r>
      <w:r>
        <w:t>P</w:t>
      </w:r>
      <w:r w:rsidRPr="007E13F3">
        <w:t xml:space="preserve">erceived colour diversity differed across colour conditions. In the Warm colour condition, 186 participants perceived </w:t>
      </w:r>
      <w:r>
        <w:t>H</w:t>
      </w:r>
      <w:r w:rsidRPr="007E13F3">
        <w:t xml:space="preserve">igh colour diversity, while 656 perceived </w:t>
      </w:r>
      <w:r>
        <w:t>L</w:t>
      </w:r>
      <w:r w:rsidRPr="007E13F3">
        <w:t xml:space="preserve">ow diversity. In the Cool colour condition, 299 participants perceived </w:t>
      </w:r>
      <w:r>
        <w:t>H</w:t>
      </w:r>
      <w:r w:rsidRPr="007E13F3">
        <w:t xml:space="preserve">igh colour diversity, whereas 573 perceived </w:t>
      </w:r>
      <w:r>
        <w:t>L</w:t>
      </w:r>
      <w:r w:rsidRPr="007E13F3">
        <w:t>ow diversity.</w:t>
      </w:r>
    </w:p>
    <w:p w14:paraId="667C0D52" w14:textId="3FF2258A" w:rsidR="00084336" w:rsidRPr="00ED1370" w:rsidRDefault="00084336" w:rsidP="00465D18">
      <w:pPr>
        <w:pStyle w:val="PaperHeading3"/>
      </w:pPr>
      <w:r w:rsidRPr="007E13F3">
        <w:t xml:space="preserve">3.2. Effects of </w:t>
      </w:r>
      <w:r>
        <w:t>a</w:t>
      </w:r>
      <w:r w:rsidRPr="007E13F3">
        <w:t xml:space="preserve">ctual and </w:t>
      </w:r>
      <w:r>
        <w:t>p</w:t>
      </w:r>
      <w:r w:rsidRPr="007E13F3">
        <w:t xml:space="preserve">erceived </w:t>
      </w:r>
      <w:r>
        <w:t>c</w:t>
      </w:r>
      <w:r w:rsidRPr="007E13F3">
        <w:t xml:space="preserve">olour </w:t>
      </w:r>
      <w:r>
        <w:t>d</w:t>
      </w:r>
      <w:r w:rsidRPr="007E13F3">
        <w:t xml:space="preserve">iversity </w:t>
      </w:r>
    </w:p>
    <w:p w14:paraId="6EFEF814" w14:textId="77183DA0" w:rsidR="00084336" w:rsidRPr="00ED1370" w:rsidRDefault="00084336" w:rsidP="00465D18">
      <w:pPr>
        <w:pStyle w:val="PaperHeading4"/>
      </w:pPr>
      <w:r w:rsidRPr="007E13F3">
        <w:rPr>
          <w:rFonts w:hint="eastAsia"/>
        </w:rPr>
        <w:t>3.2.1</w:t>
      </w:r>
      <w:r w:rsidRPr="007E13F3">
        <w:t>.</w:t>
      </w:r>
      <w:r w:rsidRPr="007E13F3">
        <w:rPr>
          <w:rFonts w:hint="eastAsia"/>
        </w:rPr>
        <w:t xml:space="preserve"> </w:t>
      </w:r>
      <w:r w:rsidRPr="007E13F3">
        <w:t xml:space="preserve">Cool </w:t>
      </w:r>
      <w:r>
        <w:t>c</w:t>
      </w:r>
      <w:r w:rsidRPr="007E13F3">
        <w:t xml:space="preserve">olour </w:t>
      </w:r>
      <w:r>
        <w:t>c</w:t>
      </w:r>
      <w:r w:rsidRPr="007E13F3">
        <w:t xml:space="preserve">ondition: </w:t>
      </w:r>
      <w:r>
        <w:t>r</w:t>
      </w:r>
      <w:r w:rsidRPr="007E13F3">
        <w:t xml:space="preserve">ecovery </w:t>
      </w:r>
      <w:r>
        <w:t>s</w:t>
      </w:r>
      <w:r w:rsidRPr="007E13F3">
        <w:t>equence</w:t>
      </w:r>
    </w:p>
    <w:p w14:paraId="3AB80C46" w14:textId="7982C252" w:rsidR="00084336" w:rsidRPr="00ED1370" w:rsidRDefault="00084336" w:rsidP="00261E46">
      <w:pPr>
        <w:pStyle w:val="MainBodyText"/>
      </w:pPr>
      <w:r w:rsidRPr="007E13F3">
        <w:t>3.2.1.</w:t>
      </w:r>
      <w:r w:rsidRPr="007E13F3">
        <w:rPr>
          <w:rFonts w:hint="eastAsia"/>
        </w:rPr>
        <w:t>1</w:t>
      </w:r>
      <w:r w:rsidRPr="007E13F3">
        <w:t>. Joviality</w:t>
      </w:r>
    </w:p>
    <w:p w14:paraId="5AADBAA8" w14:textId="78011BAE" w:rsidR="00084336" w:rsidRDefault="00084336" w:rsidP="00465D18">
      <w:pPr>
        <w:pStyle w:val="MainBodyText"/>
      </w:pPr>
      <w:r w:rsidRPr="009708CE">
        <w:t>A repeated-measures ANOVA revealed a significant main effect of Time (</w:t>
      </w:r>
      <w:proofErr w:type="gramStart"/>
      <w:r w:rsidRPr="009708CE">
        <w:t>F(</w:t>
      </w:r>
      <w:proofErr w:type="gramEnd"/>
      <w:r w:rsidRPr="009708CE">
        <w:t xml:space="preserve">2, 1646) = 107.207, p &lt; </w:t>
      </w:r>
      <w:r>
        <w:t>0</w:t>
      </w:r>
      <w:r w:rsidRPr="009708CE">
        <w:t xml:space="preserve">.001, η² = </w:t>
      </w:r>
      <w:r>
        <w:t>0</w:t>
      </w:r>
      <w:r w:rsidRPr="009708CE">
        <w:t xml:space="preserve">.115), </w:t>
      </w:r>
      <w:r w:rsidRPr="003D2008">
        <w:t xml:space="preserve">across the three time points: Baseline, Post-Stressor, and Post-Park. </w:t>
      </w:r>
      <w:r>
        <w:t xml:space="preserve">This </w:t>
      </w:r>
      <w:r w:rsidRPr="009708CE">
        <w:t>indicat</w:t>
      </w:r>
      <w:r>
        <w:t>ed</w:t>
      </w:r>
      <w:r w:rsidRPr="009708CE">
        <w:t xml:space="preserve"> that Joviality significantly decreased after the stressor and increased again following the park visit</w:t>
      </w:r>
      <w:r>
        <w:t xml:space="preserve">. </w:t>
      </w:r>
      <w:r w:rsidRPr="003D2008">
        <w:t xml:space="preserve"> This recovery pattern was observed in all participants, regardless of Actual or Perceived Colour Diversity (Figures </w:t>
      </w:r>
      <w:r>
        <w:t>5</w:t>
      </w:r>
      <w:r w:rsidRPr="003D2008">
        <w:t xml:space="preserve"> and </w:t>
      </w:r>
      <w:r>
        <w:t>6</w:t>
      </w:r>
      <w:r w:rsidRPr="003D2008">
        <w:t>).</w:t>
      </w:r>
    </w:p>
    <w:p w14:paraId="5A5BB4FF" w14:textId="5D8FEC74" w:rsidR="00084336" w:rsidRDefault="00084336" w:rsidP="00465D18">
      <w:pPr>
        <w:pStyle w:val="MainBodyText"/>
      </w:pPr>
      <w:r w:rsidRPr="009708CE">
        <w:t>The interaction between Time and Actual Colour Diversity was not significant (</w:t>
      </w:r>
      <w:proofErr w:type="gramStart"/>
      <w:r w:rsidRPr="009708CE">
        <w:t>F(</w:t>
      </w:r>
      <w:proofErr w:type="gramEnd"/>
      <w:r w:rsidRPr="009708CE">
        <w:t xml:space="preserve">2, 1646) = 2.541, p = </w:t>
      </w:r>
      <w:r>
        <w:t>0</w:t>
      </w:r>
      <w:r w:rsidRPr="009708CE">
        <w:t xml:space="preserve">.079, η² = </w:t>
      </w:r>
      <w:r>
        <w:t>0</w:t>
      </w:r>
      <w:r w:rsidRPr="009708CE">
        <w:t>.003), indicating that the trajectory of mood change</w:t>
      </w:r>
      <w:r w:rsidRPr="003D2008">
        <w:t xml:space="preserve"> across time points</w:t>
      </w:r>
      <w:r>
        <w:t xml:space="preserve"> </w:t>
      </w:r>
      <w:r w:rsidRPr="009708CE">
        <w:t xml:space="preserve">did not differ between those who experienced parks with two colours versus four colours (Figure </w:t>
      </w:r>
      <w:r>
        <w:t>5</w:t>
      </w:r>
      <w:r w:rsidRPr="009708CE">
        <w:t>). Likewise, the main effect of Actual Colour Diversity was non-significant (</w:t>
      </w:r>
      <w:proofErr w:type="gramStart"/>
      <w:r w:rsidRPr="009708CE">
        <w:t>F(</w:t>
      </w:r>
      <w:proofErr w:type="gramEnd"/>
      <w:r w:rsidRPr="009708CE">
        <w:t xml:space="preserve">1, 823) = 0.492, p = </w:t>
      </w:r>
      <w:r>
        <w:t>0</w:t>
      </w:r>
      <w:r w:rsidRPr="009708CE">
        <w:t xml:space="preserve">.483, η² = </w:t>
      </w:r>
      <w:r>
        <w:t>0</w:t>
      </w:r>
      <w:r w:rsidRPr="009708CE">
        <w:t>.001), confirming that participants’ overall level of Joviality was not influenced by the objectively manipulated number of flower colours. In sum, Actual Colour Diversity did not significantly alter either the pattern or the magnitude of emotional responses.</w:t>
      </w:r>
    </w:p>
    <w:p w14:paraId="06CA31A3" w14:textId="756EFCEC" w:rsidR="00084336" w:rsidRDefault="00084336" w:rsidP="00465D18">
      <w:pPr>
        <w:pStyle w:val="MainBodyText"/>
      </w:pPr>
      <w:r>
        <w:t xml:space="preserve">For </w:t>
      </w:r>
      <w:r w:rsidRPr="007E13F3">
        <w:t xml:space="preserve">Perceived Colour Diversity </w:t>
      </w:r>
      <w:r>
        <w:t>a</w:t>
      </w:r>
      <w:r w:rsidRPr="003D2008">
        <w:t xml:space="preserve"> significant Time × Perceived Colour Diversity interaction</w:t>
      </w:r>
      <w:r>
        <w:t xml:space="preserve"> </w:t>
      </w:r>
      <w:r w:rsidRPr="007E13F3">
        <w:t>was found (</w:t>
      </w:r>
      <w:proofErr w:type="gramStart"/>
      <w:r w:rsidRPr="007E13F3">
        <w:t>F(</w:t>
      </w:r>
      <w:proofErr w:type="gramEnd"/>
      <w:r w:rsidRPr="007E13F3">
        <w:t xml:space="preserve">2, 1646) = 5.770, p = 0.003, η² = 0.007), </w:t>
      </w:r>
      <w:r w:rsidRPr="009708CE">
        <w:t>indicating that the pattern of mood changes</w:t>
      </w:r>
      <w:r>
        <w:t xml:space="preserve"> over time varied between the two groups of </w:t>
      </w:r>
      <w:r w:rsidRPr="007B5B90">
        <w:t>participants. One group</w:t>
      </w:r>
      <w:r>
        <w:t xml:space="preserve"> was associated with a greater loss of Joviality (Figure 6) after the stressor than the other. Joviality increased after exposure to the parks, but the level of increase was similar to whether the participants perceived the diversity of colour to be high or low (i.e. the increasing gradients in Figure 6 are similar). Thus, perception of colour diversity did not affect the rate of improvement in Joviality. </w:t>
      </w:r>
    </w:p>
    <w:p w14:paraId="25234789" w14:textId="3DE9E152" w:rsidR="00084336" w:rsidRPr="007E13F3" w:rsidRDefault="00084336" w:rsidP="00465D18">
      <w:pPr>
        <w:pStyle w:val="MainBodyText"/>
      </w:pPr>
      <w:r w:rsidRPr="009708CE">
        <w:t>Finally, no significant three-way interaction was found between Time, Actual Colour Diversity, and Perceived Colour Diversity (</w:t>
      </w:r>
      <w:proofErr w:type="gramStart"/>
      <w:r w:rsidRPr="009708CE">
        <w:t>F(</w:t>
      </w:r>
      <w:proofErr w:type="gramEnd"/>
      <w:r w:rsidRPr="009708CE">
        <w:t xml:space="preserve">2, 1646) = 0.724, p = </w:t>
      </w:r>
      <w:r>
        <w:t>0</w:t>
      </w:r>
      <w:r w:rsidRPr="009708CE">
        <w:t xml:space="preserve">.485, η² = </w:t>
      </w:r>
      <w:r>
        <w:t>0</w:t>
      </w:r>
      <w:r w:rsidRPr="009708CE">
        <w:t>.001), suggesting these two factors operated independently in influencing affective outcomes.</w:t>
      </w:r>
    </w:p>
    <w:p w14:paraId="557C0BDD" w14:textId="77777777" w:rsidR="00084336" w:rsidRDefault="00084336" w:rsidP="00084336">
      <w:pPr>
        <w:keepNext/>
      </w:pPr>
      <w:r>
        <w:rPr>
          <w:noProof/>
          <w14:ligatures w14:val="standardContextual"/>
        </w:rPr>
        <w:lastRenderedPageBreak/>
        <w:drawing>
          <wp:inline distT="0" distB="0" distL="0" distR="0" wp14:anchorId="0030192D" wp14:editId="50428A0B">
            <wp:extent cx="4575114" cy="2754389"/>
            <wp:effectExtent l="0" t="0" r="10160" b="14605"/>
            <wp:docPr id="913834125" name="Chart 1">
              <a:extLst xmlns:a="http://schemas.openxmlformats.org/drawingml/2006/main">
                <a:ext uri="{FF2B5EF4-FFF2-40B4-BE49-F238E27FC236}">
                  <a16:creationId xmlns:a16="http://schemas.microsoft.com/office/drawing/2014/main" id="{D1D6774B-D17D-3545-9A47-31D8C23A92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773FD24" w14:textId="0865F8B1" w:rsidR="00084336" w:rsidRPr="00B91464" w:rsidRDefault="00084336" w:rsidP="00E60B9B">
      <w:pPr>
        <w:pStyle w:val="PaperCaption"/>
      </w:pPr>
      <w:r>
        <w:t xml:space="preserve">Figure 5 </w:t>
      </w:r>
      <w:bookmarkStart w:id="29" w:name="_Hlk207625541"/>
      <w:r w:rsidRPr="00B91464">
        <w:t xml:space="preserve">Joviality across Baseline → </w:t>
      </w:r>
      <w:proofErr w:type="gramStart"/>
      <w:r w:rsidRPr="00B91464">
        <w:t>Post-Stressor</w:t>
      </w:r>
      <w:proofErr w:type="gramEnd"/>
      <w:r w:rsidRPr="00B91464">
        <w:t xml:space="preserve"> → </w:t>
      </w:r>
      <w:proofErr w:type="gramStart"/>
      <w:r w:rsidRPr="00B91464">
        <w:t>Post-Park</w:t>
      </w:r>
      <w:proofErr w:type="gramEnd"/>
      <w:r w:rsidRPr="00B91464">
        <w:t xml:space="preserve"> in the cool-colour condition by Actual Colour Diversity (Two vs. Four); means ± SE.</w:t>
      </w:r>
      <w:bookmarkEnd w:id="29"/>
    </w:p>
    <w:p w14:paraId="77C31209" w14:textId="77777777" w:rsidR="00084336" w:rsidRDefault="00084336" w:rsidP="00084336">
      <w:pPr>
        <w:keepNext/>
      </w:pPr>
      <w:r>
        <w:rPr>
          <w:noProof/>
          <w14:ligatures w14:val="standardContextual"/>
        </w:rPr>
        <w:drawing>
          <wp:inline distT="0" distB="0" distL="0" distR="0" wp14:anchorId="23B6B8C4" wp14:editId="33DB073A">
            <wp:extent cx="4570031" cy="2754389"/>
            <wp:effectExtent l="0" t="0" r="15240" b="14605"/>
            <wp:docPr id="1407844239" name="Chart 1">
              <a:extLst xmlns:a="http://schemas.openxmlformats.org/drawingml/2006/main">
                <a:ext uri="{FF2B5EF4-FFF2-40B4-BE49-F238E27FC236}">
                  <a16:creationId xmlns:a16="http://schemas.microsoft.com/office/drawing/2014/main" id="{A3318B87-4548-61D3-CB12-FB03C9CED2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98B9B51" w14:textId="4B024AE2" w:rsidR="00084336" w:rsidRPr="008A174A" w:rsidRDefault="00084336" w:rsidP="008F6872">
      <w:pPr>
        <w:pStyle w:val="PaperCaption"/>
      </w:pPr>
      <w:r>
        <w:t>Figure 6</w:t>
      </w:r>
      <w:r w:rsidRPr="005473EF">
        <w:t xml:space="preserve"> </w:t>
      </w:r>
      <w:r w:rsidRPr="00B91464">
        <w:t xml:space="preserve">Joviality across Baseline → </w:t>
      </w:r>
      <w:proofErr w:type="gramStart"/>
      <w:r w:rsidRPr="00B91464">
        <w:t>Post-Stressor</w:t>
      </w:r>
      <w:proofErr w:type="gramEnd"/>
      <w:r w:rsidRPr="00B91464">
        <w:t xml:space="preserve"> → </w:t>
      </w:r>
      <w:proofErr w:type="gramStart"/>
      <w:r w:rsidRPr="00B91464">
        <w:t>Post-Park</w:t>
      </w:r>
      <w:proofErr w:type="gramEnd"/>
      <w:r w:rsidRPr="00B91464">
        <w:t xml:space="preserve"> in the cool-colour condition by Perceived Colour Diversity (High vs. Low); means ± SE.</w:t>
      </w:r>
    </w:p>
    <w:p w14:paraId="5721CACE" w14:textId="2263BD48" w:rsidR="00084336" w:rsidRPr="00ED1370" w:rsidRDefault="00084336" w:rsidP="00261E46">
      <w:pPr>
        <w:pStyle w:val="MainBodyText"/>
      </w:pPr>
      <w:r w:rsidRPr="007E13F3">
        <w:t>3.2.1.2. Serenity</w:t>
      </w:r>
    </w:p>
    <w:p w14:paraId="0BBCB119" w14:textId="49F3C7F7" w:rsidR="00084336" w:rsidRPr="0091310A" w:rsidRDefault="00084336" w:rsidP="00465D18">
      <w:pPr>
        <w:pStyle w:val="MainBodyText"/>
      </w:pPr>
      <w:r w:rsidRPr="003D2008">
        <w:t>A repeated-measures ANOVA showed a significant main effect of Time</w:t>
      </w:r>
      <w:r w:rsidRPr="0091310A">
        <w:t xml:space="preserve"> </w:t>
      </w:r>
      <w:r w:rsidRPr="003D2008">
        <w:t>across the three time points</w:t>
      </w:r>
      <w:r w:rsidRPr="0091310A">
        <w:t xml:space="preserve"> (</w:t>
      </w:r>
      <w:proofErr w:type="gramStart"/>
      <w:r w:rsidRPr="0091310A">
        <w:t>F(</w:t>
      </w:r>
      <w:proofErr w:type="gramEnd"/>
      <w:r w:rsidRPr="0091310A">
        <w:t>2, 1736) = 162.050, p &lt; 0.001, η² = 0.157</w:t>
      </w:r>
      <w:proofErr w:type="gramStart"/>
      <w:r w:rsidRPr="0091310A">
        <w:t>)</w:t>
      </w:r>
      <w:r w:rsidRPr="003D2008">
        <w:t xml:space="preserve"> ,</w:t>
      </w:r>
      <w:proofErr w:type="gramEnd"/>
      <w:r w:rsidRPr="003D2008">
        <w:t xml:space="preserve"> indicating that Serenity decreased after the stressor and increased again after the park experience (Figures 8 and 9).</w:t>
      </w:r>
    </w:p>
    <w:p w14:paraId="75320A40" w14:textId="633B2065" w:rsidR="00084336" w:rsidRPr="0091310A" w:rsidRDefault="00084336" w:rsidP="00465D18">
      <w:pPr>
        <w:pStyle w:val="MainBodyText"/>
      </w:pPr>
      <w:r w:rsidRPr="0091310A">
        <w:t xml:space="preserve">However, </w:t>
      </w:r>
      <w:r w:rsidRPr="003D2008">
        <w:t xml:space="preserve">the change in Serenity across time points did not significantly differ </w:t>
      </w:r>
      <w:r>
        <w:t xml:space="preserve">due to </w:t>
      </w:r>
      <w:r w:rsidRPr="0091310A">
        <w:t>Actual Colour Diversity (</w:t>
      </w:r>
      <w:r w:rsidRPr="003D2008">
        <w:t xml:space="preserve">Time × Actual: </w:t>
      </w:r>
      <w:r w:rsidRPr="0091310A">
        <w:t>F(2, 1736) = 0.763, p = 0.467, η² = 0.001),</w:t>
      </w:r>
      <w:r>
        <w:t xml:space="preserve"> </w:t>
      </w:r>
      <w:r w:rsidRPr="0091310A">
        <w:t>Perceived Colour Diversity (</w:t>
      </w:r>
      <w:r>
        <w:t xml:space="preserve">Time </w:t>
      </w:r>
      <w:r w:rsidRPr="003D2008">
        <w:t>×</w:t>
      </w:r>
      <w:r>
        <w:t xml:space="preserve"> Perceived: </w:t>
      </w:r>
      <w:r w:rsidRPr="0091310A">
        <w:t xml:space="preserve">F(2, 1736) = 1.967, p = 0.140, η² = 0.002), </w:t>
      </w:r>
      <w:r>
        <w:t>or their</w:t>
      </w:r>
      <w:r w:rsidRPr="0091310A">
        <w:t xml:space="preserve"> interaction (Time × Actual × Perceived Colour Diversity) (F(2, 1736) = 1.690, p = 0.185, η² = 0.002</w:t>
      </w:r>
      <w:r>
        <w:t>)</w:t>
      </w:r>
      <w:r w:rsidRPr="0091310A">
        <w:t xml:space="preserve">. </w:t>
      </w:r>
      <w:r w:rsidRPr="0091310A">
        <w:lastRenderedPageBreak/>
        <w:t xml:space="preserve">These results suggest that neither </w:t>
      </w:r>
      <w:r>
        <w:t>A</w:t>
      </w:r>
      <w:r w:rsidRPr="0091310A">
        <w:t xml:space="preserve">ctual nor </w:t>
      </w:r>
      <w:r>
        <w:t>P</w:t>
      </w:r>
      <w:r w:rsidRPr="0091310A">
        <w:t xml:space="preserve">erceived </w:t>
      </w:r>
      <w:r>
        <w:t>C</w:t>
      </w:r>
      <w:r w:rsidRPr="0091310A">
        <w:t xml:space="preserve">olour </w:t>
      </w:r>
      <w:r>
        <w:t>D</w:t>
      </w:r>
      <w:r w:rsidRPr="0091310A">
        <w:t>iversity significantly</w:t>
      </w:r>
      <w:r>
        <w:t xml:space="preserve"> influenced</w:t>
      </w:r>
      <w:r w:rsidRPr="0091310A">
        <w:t xml:space="preserve"> the pattern of Serenity </w:t>
      </w:r>
      <w:r>
        <w:t>recovery</w:t>
      </w:r>
      <w:r w:rsidRPr="0091310A">
        <w:t>.</w:t>
      </w:r>
    </w:p>
    <w:p w14:paraId="3489356E" w14:textId="284B2E6A" w:rsidR="00084336" w:rsidRDefault="00084336" w:rsidP="00465D18">
      <w:pPr>
        <w:pStyle w:val="MainBodyText"/>
        <w:rPr>
          <w:noProof/>
          <w:lang w:eastAsia="en-GB"/>
        </w:rPr>
      </w:pPr>
      <w:r w:rsidRPr="0091310A">
        <w:t>Between-subjects analyses further revealed no significant effects of Actual Colour Diversity (</w:t>
      </w:r>
      <w:proofErr w:type="gramStart"/>
      <w:r w:rsidRPr="0091310A">
        <w:t>F(</w:t>
      </w:r>
      <w:proofErr w:type="gramEnd"/>
      <w:r w:rsidRPr="0091310A">
        <w:t>1, 868) = 0.104, p = 0.747, η² &lt; 0.001) or Perceived Colour Diversity (</w:t>
      </w:r>
      <w:proofErr w:type="gramStart"/>
      <w:r w:rsidRPr="0091310A">
        <w:t>F(</w:t>
      </w:r>
      <w:proofErr w:type="gramEnd"/>
      <w:r w:rsidRPr="0091310A">
        <w:t>1, 868) = 0.799, p = 0.372, η² = 0.001) on Serenity.</w:t>
      </w:r>
      <w:r w:rsidRPr="009708CE">
        <w:rPr>
          <w:noProof/>
          <w:lang w:eastAsia="en-GB"/>
        </w:rPr>
        <w:t xml:space="preserve"> </w:t>
      </w:r>
    </w:p>
    <w:p w14:paraId="0ED398AD" w14:textId="77777777" w:rsidR="00084336" w:rsidRDefault="00084336" w:rsidP="00084336">
      <w:pPr>
        <w:keepNext/>
      </w:pPr>
      <w:r>
        <w:rPr>
          <w:noProof/>
          <w14:ligatures w14:val="standardContextual"/>
        </w:rPr>
        <w:drawing>
          <wp:inline distT="0" distB="0" distL="0" distR="0" wp14:anchorId="74B1159B" wp14:editId="4896DDD5">
            <wp:extent cx="4582846" cy="2684790"/>
            <wp:effectExtent l="0" t="0" r="14605" b="7620"/>
            <wp:docPr id="1855380517" name="Chart 1">
              <a:extLst xmlns:a="http://schemas.openxmlformats.org/drawingml/2006/main">
                <a:ext uri="{FF2B5EF4-FFF2-40B4-BE49-F238E27FC236}">
                  <a16:creationId xmlns:a16="http://schemas.microsoft.com/office/drawing/2014/main" id="{40D3FACE-A4C1-E74F-B3CE-2405B3A03D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91EA418" w14:textId="31FF9CDD" w:rsidR="00084336" w:rsidRPr="00B91464" w:rsidRDefault="00084336" w:rsidP="008F6872">
      <w:pPr>
        <w:pStyle w:val="PaperCaption"/>
      </w:pPr>
      <w:r w:rsidRPr="00BA2102">
        <w:t xml:space="preserve">Figure </w:t>
      </w:r>
      <w:r>
        <w:t>7</w:t>
      </w:r>
      <w:r w:rsidRPr="00BA2102">
        <w:t xml:space="preserve"> Serenity across Baseline → </w:t>
      </w:r>
      <w:proofErr w:type="gramStart"/>
      <w:r w:rsidRPr="00BA2102">
        <w:t>Post-Stressor</w:t>
      </w:r>
      <w:proofErr w:type="gramEnd"/>
      <w:r w:rsidRPr="00BA2102">
        <w:t xml:space="preserve"> → </w:t>
      </w:r>
      <w:proofErr w:type="gramStart"/>
      <w:r w:rsidRPr="00BA2102">
        <w:t>Post-Park</w:t>
      </w:r>
      <w:proofErr w:type="gramEnd"/>
      <w:r w:rsidRPr="00BA2102">
        <w:t xml:space="preserve"> in the cool-colour condition by Actual Colour Diversity (Two vs. Four); means ± SE.</w:t>
      </w:r>
    </w:p>
    <w:p w14:paraId="278A2AAD" w14:textId="77777777" w:rsidR="00084336" w:rsidRDefault="00084336" w:rsidP="008F6872">
      <w:r>
        <w:rPr>
          <w:noProof/>
        </w:rPr>
        <w:drawing>
          <wp:inline distT="0" distB="0" distL="0" distR="0" wp14:anchorId="5EC91E40" wp14:editId="649A7057">
            <wp:extent cx="4578692" cy="2684790"/>
            <wp:effectExtent l="0" t="0" r="6350" b="7620"/>
            <wp:docPr id="953304326" name="Chart 1">
              <a:extLst xmlns:a="http://schemas.openxmlformats.org/drawingml/2006/main">
                <a:ext uri="{FF2B5EF4-FFF2-40B4-BE49-F238E27FC236}">
                  <a16:creationId xmlns:a16="http://schemas.microsoft.com/office/drawing/2014/main" id="{D89B62BC-55D3-584B-9F48-F363194D62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8528553" w14:textId="2EB2BD37" w:rsidR="00084336" w:rsidRPr="00ED1370" w:rsidRDefault="00084336" w:rsidP="008F6872">
      <w:pPr>
        <w:pStyle w:val="PaperCaption"/>
      </w:pPr>
      <w:r>
        <w:t>Figure 8</w:t>
      </w:r>
      <w:r w:rsidR="008F6872">
        <w:t xml:space="preserve"> </w:t>
      </w:r>
      <w:r w:rsidRPr="00B91464">
        <w:t xml:space="preserve">Serenity across Baseline → </w:t>
      </w:r>
      <w:proofErr w:type="gramStart"/>
      <w:r w:rsidRPr="00B91464">
        <w:t>Post-Stressor</w:t>
      </w:r>
      <w:proofErr w:type="gramEnd"/>
      <w:r w:rsidRPr="00B91464">
        <w:t xml:space="preserve"> → </w:t>
      </w:r>
      <w:proofErr w:type="gramStart"/>
      <w:r w:rsidRPr="00B91464">
        <w:t>Post-Park</w:t>
      </w:r>
      <w:proofErr w:type="gramEnd"/>
      <w:r w:rsidRPr="00B91464">
        <w:t xml:space="preserve"> in the cool-colour condition by Perceived Colour Diversity (High vs. Low); means ± SE.</w:t>
      </w:r>
    </w:p>
    <w:p w14:paraId="70290280" w14:textId="679E7F3E" w:rsidR="00084336" w:rsidRPr="00ED1370" w:rsidRDefault="00084336" w:rsidP="00261E46">
      <w:pPr>
        <w:pStyle w:val="MainBodyText"/>
      </w:pPr>
      <w:bookmarkStart w:id="30" w:name="OLE_LINK11"/>
      <w:r w:rsidRPr="007E13F3">
        <w:t xml:space="preserve">3.2.1.3. Negative </w:t>
      </w:r>
      <w:r>
        <w:t>a</w:t>
      </w:r>
      <w:r w:rsidRPr="007E13F3">
        <w:t>ffect</w:t>
      </w:r>
    </w:p>
    <w:p w14:paraId="0F64E9A5" w14:textId="73F30D3F" w:rsidR="00084336" w:rsidRPr="005B2D6F" w:rsidRDefault="00084336" w:rsidP="00465D18">
      <w:pPr>
        <w:pStyle w:val="MainBodyText"/>
      </w:pPr>
      <w:r w:rsidRPr="003D2008">
        <w:lastRenderedPageBreak/>
        <w:t>A repeated-measures ANOVA revealed a significant main effect of Time</w:t>
      </w:r>
      <w:r w:rsidRPr="003D2008" w:rsidDel="003D2008">
        <w:t xml:space="preserve"> </w:t>
      </w:r>
      <w:r>
        <w:t>across the three time points</w:t>
      </w:r>
      <w:r w:rsidRPr="005B2D6F">
        <w:t xml:space="preserve"> (</w:t>
      </w:r>
      <w:proofErr w:type="gramStart"/>
      <w:r w:rsidRPr="005B2D6F">
        <w:t>F(</w:t>
      </w:r>
      <w:proofErr w:type="gramEnd"/>
      <w:r w:rsidRPr="005B2D6F">
        <w:t>2, 1736) = 117.279, p &lt; 0.001, η² = 0.119)</w:t>
      </w:r>
      <w:r>
        <w:t>, indicating that Negative Affect</w:t>
      </w:r>
      <w:r w:rsidRPr="005B2D6F">
        <w:t xml:space="preserve"> increased following the stressor and subsequently decreased after the park visit</w:t>
      </w:r>
      <w:r>
        <w:t xml:space="preserve"> (Figures 9 and 10).</w:t>
      </w:r>
    </w:p>
    <w:p w14:paraId="41DF96FD" w14:textId="77777777" w:rsidR="00465D18" w:rsidRDefault="00084336" w:rsidP="00465D18">
      <w:pPr>
        <w:pStyle w:val="MainBodyText"/>
        <w:rPr>
          <w:b/>
          <w:bCs/>
        </w:rPr>
      </w:pPr>
      <w:r>
        <w:t>The pattern of change in Negative Affect across time points did not significantly differ by</w:t>
      </w:r>
      <w:r w:rsidRPr="005B2D6F">
        <w:t xml:space="preserve"> Actual Colour Diversity (</w:t>
      </w:r>
      <w:r>
        <w:t xml:space="preserve">Time </w:t>
      </w:r>
      <w:r w:rsidRPr="003D2008">
        <w:t>×</w:t>
      </w:r>
      <w:r>
        <w:t xml:space="preserve"> Actual: </w:t>
      </w:r>
      <w:r w:rsidRPr="005B2D6F">
        <w:t>F(2, 1736) = 1.097, p = 0.334, η² = 0.001)</w:t>
      </w:r>
      <w:r>
        <w:t xml:space="preserve">, </w:t>
      </w:r>
      <w:r w:rsidRPr="005B2D6F">
        <w:t xml:space="preserve"> Perceived Colour Diversity (</w:t>
      </w:r>
      <w:r>
        <w:t xml:space="preserve">Time </w:t>
      </w:r>
      <w:r w:rsidRPr="003D2008">
        <w:t>×</w:t>
      </w:r>
      <w:r>
        <w:t xml:space="preserve"> Perceived: </w:t>
      </w:r>
      <w:r w:rsidRPr="005B2D6F">
        <w:t xml:space="preserve">F(2, 1736) = 0.847, p = 0.429, η² = 0.001), </w:t>
      </w:r>
      <w:r>
        <w:t xml:space="preserve">or their </w:t>
      </w:r>
      <w:r w:rsidRPr="005B2D6F">
        <w:t>interaction (Time × Actual × Perceived</w:t>
      </w:r>
      <w:r>
        <w:t xml:space="preserve">: </w:t>
      </w:r>
      <w:r w:rsidRPr="005B2D6F">
        <w:t>F(2, 1736) = 0.290, p = 0.748, η² &lt; 0.001)</w:t>
      </w:r>
      <w:r>
        <w:t>.</w:t>
      </w:r>
      <w:r w:rsidRPr="005B2D6F">
        <w:t xml:space="preserve"> These results suggest that neither </w:t>
      </w:r>
      <w:r>
        <w:t>A</w:t>
      </w:r>
      <w:r w:rsidRPr="005B2D6F">
        <w:t xml:space="preserve">ctual nor </w:t>
      </w:r>
      <w:r>
        <w:t>P</w:t>
      </w:r>
      <w:r w:rsidRPr="005B2D6F">
        <w:t xml:space="preserve">erceived </w:t>
      </w:r>
      <w:r>
        <w:t>C</w:t>
      </w:r>
      <w:r w:rsidRPr="005B2D6F">
        <w:t xml:space="preserve">olour </w:t>
      </w:r>
      <w:r>
        <w:t>D</w:t>
      </w:r>
      <w:r w:rsidRPr="005B2D6F">
        <w:t>iversity significantly</w:t>
      </w:r>
      <w:r>
        <w:rPr>
          <w:b/>
          <w:bCs/>
        </w:rPr>
        <w:t xml:space="preserve"> </w:t>
      </w:r>
      <w:r w:rsidRPr="000559B5">
        <w:t>influenced the recovery trajectory</w:t>
      </w:r>
      <w:r w:rsidRPr="00DF77B4">
        <w:t xml:space="preserve"> in terms of Negative Affect.</w:t>
      </w:r>
    </w:p>
    <w:p w14:paraId="7834D5C2" w14:textId="77777777" w:rsidR="00465D18" w:rsidRDefault="00084336" w:rsidP="00465D18">
      <w:pPr>
        <w:pStyle w:val="MainBodyText"/>
      </w:pPr>
      <w:r w:rsidRPr="005B2D6F">
        <w:t>Between-subjects analyses indicated a significant main effect of Perceived Colour Diversity (</w:t>
      </w:r>
      <w:proofErr w:type="gramStart"/>
      <w:r w:rsidRPr="005B2D6F">
        <w:t>F(</w:t>
      </w:r>
      <w:proofErr w:type="gramEnd"/>
      <w:r w:rsidRPr="005B2D6F">
        <w:t>1, 868) = 6.952, p = 0.009, η² = 0.008</w:t>
      </w:r>
      <w:r>
        <w:t>)</w:t>
      </w:r>
      <w:r w:rsidRPr="00F23B78">
        <w:t>, suggesting that participants who perceived higher colour diversity generally reported lower Negative Affect</w:t>
      </w:r>
      <w:r>
        <w:t>, but</w:t>
      </w:r>
      <w:r w:rsidRPr="00F23B78">
        <w:t xml:space="preserve"> across all </w:t>
      </w:r>
      <w:r>
        <w:t xml:space="preserve">three </w:t>
      </w:r>
      <w:r w:rsidRPr="00F23B78">
        <w:t>time points</w:t>
      </w:r>
      <w:r>
        <w:t>, i.e. not just affected by the park experience</w:t>
      </w:r>
      <w:r w:rsidRPr="00F23B78">
        <w:t>.</w:t>
      </w:r>
      <w:r>
        <w:t xml:space="preserve"> Indeed, differences were already present at the Baseline phase (Figure 10). This indicates this group (who later perceived more colour diversity) </w:t>
      </w:r>
      <w:r w:rsidRPr="00F23B78">
        <w:t>began the experiment with a more positive emotional state.</w:t>
      </w:r>
      <w:r w:rsidRPr="005336C9">
        <w:t xml:space="preserve"> </w:t>
      </w:r>
      <w:r>
        <w:t>This baseline difference is discussed further in section 3.3.</w:t>
      </w:r>
    </w:p>
    <w:p w14:paraId="1AC68A17" w14:textId="3D6C20D8" w:rsidR="00084336" w:rsidRPr="00465D18" w:rsidRDefault="00084336" w:rsidP="008F6872">
      <w:r>
        <w:rPr>
          <w:noProof/>
        </w:rPr>
        <w:drawing>
          <wp:inline distT="0" distB="0" distL="0" distR="0" wp14:anchorId="13D49373" wp14:editId="5D294E16">
            <wp:extent cx="4589520" cy="2832551"/>
            <wp:effectExtent l="0" t="0" r="8255" b="12700"/>
            <wp:docPr id="1563850073" name="Chart 1">
              <a:extLst xmlns:a="http://schemas.openxmlformats.org/drawingml/2006/main">
                <a:ext uri="{FF2B5EF4-FFF2-40B4-BE49-F238E27FC236}">
                  <a16:creationId xmlns:a16="http://schemas.microsoft.com/office/drawing/2014/main" id="{5957A645-8F05-BA4D-925A-9777ECB30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4B70EC6" w14:textId="1A11C2D8" w:rsidR="00084336" w:rsidRPr="008F6872" w:rsidRDefault="00084336" w:rsidP="008F6872">
      <w:pPr>
        <w:pStyle w:val="PaperCaption"/>
      </w:pPr>
      <w:r w:rsidRPr="008F6872">
        <w:t xml:space="preserve">Figure 9 Negative Affect across Baseline → </w:t>
      </w:r>
      <w:proofErr w:type="gramStart"/>
      <w:r w:rsidRPr="008F6872">
        <w:t>Post-Stressor</w:t>
      </w:r>
      <w:proofErr w:type="gramEnd"/>
      <w:r w:rsidRPr="008F6872">
        <w:t xml:space="preserve"> → </w:t>
      </w:r>
      <w:proofErr w:type="gramStart"/>
      <w:r w:rsidRPr="008F6872">
        <w:t>Post-Park</w:t>
      </w:r>
      <w:proofErr w:type="gramEnd"/>
      <w:r w:rsidRPr="008F6872">
        <w:t xml:space="preserve"> in the cool-colour condition by Actual Colour Diversity (Two vs. Four); means ± SE.</w:t>
      </w:r>
    </w:p>
    <w:p w14:paraId="5DBEB1CC" w14:textId="77777777" w:rsidR="00084336" w:rsidRDefault="00084336" w:rsidP="00084336">
      <w:pPr>
        <w:keepNext/>
      </w:pPr>
      <w:r>
        <w:rPr>
          <w:noProof/>
          <w14:ligatures w14:val="standardContextual"/>
        </w:rPr>
        <w:lastRenderedPageBreak/>
        <w:drawing>
          <wp:inline distT="0" distB="0" distL="0" distR="0" wp14:anchorId="14A57B62" wp14:editId="2B7B2CD4">
            <wp:extent cx="4576468" cy="2832551"/>
            <wp:effectExtent l="0" t="0" r="8255" b="12700"/>
            <wp:docPr id="1754050948" name="Chart 1">
              <a:extLst xmlns:a="http://schemas.openxmlformats.org/drawingml/2006/main">
                <a:ext uri="{FF2B5EF4-FFF2-40B4-BE49-F238E27FC236}">
                  <a16:creationId xmlns:a16="http://schemas.microsoft.com/office/drawing/2014/main" id="{0138574C-1917-364A-9D35-233B374F0F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7B7C037" w14:textId="2088763A" w:rsidR="00084336" w:rsidRPr="000559B5" w:rsidRDefault="00084336" w:rsidP="008F6872">
      <w:pPr>
        <w:pStyle w:val="PaperCaption"/>
        <w:rPr>
          <w:i/>
        </w:rPr>
      </w:pPr>
      <w:r>
        <w:t>Figure 10</w:t>
      </w:r>
      <w:r w:rsidRPr="005473EF">
        <w:t xml:space="preserve"> </w:t>
      </w:r>
      <w:r w:rsidRPr="00B91464">
        <w:t xml:space="preserve">Negative Affect across Baseline → </w:t>
      </w:r>
      <w:proofErr w:type="gramStart"/>
      <w:r w:rsidRPr="00B91464">
        <w:t>Post-Stressor</w:t>
      </w:r>
      <w:proofErr w:type="gramEnd"/>
      <w:r w:rsidRPr="00B91464">
        <w:t xml:space="preserve"> → </w:t>
      </w:r>
      <w:proofErr w:type="gramStart"/>
      <w:r w:rsidRPr="00B91464">
        <w:t>Post-Park</w:t>
      </w:r>
      <w:proofErr w:type="gramEnd"/>
      <w:r w:rsidRPr="00B91464">
        <w:t xml:space="preserve"> in the cool-colour condition by Perceived Colour Diversity (High vs. Low); means ± SE.</w:t>
      </w:r>
      <w:bookmarkEnd w:id="30"/>
    </w:p>
    <w:p w14:paraId="7D9B4A22" w14:textId="09151CFB" w:rsidR="00084336" w:rsidRPr="00ED1370" w:rsidRDefault="00084336" w:rsidP="00465D18">
      <w:pPr>
        <w:pStyle w:val="PaperHeading4"/>
      </w:pPr>
      <w:r w:rsidRPr="007E13F3">
        <w:t>3.</w:t>
      </w:r>
      <w:r w:rsidRPr="007E13F3">
        <w:rPr>
          <w:rFonts w:hint="eastAsia"/>
        </w:rPr>
        <w:t>2</w:t>
      </w:r>
      <w:r w:rsidRPr="007E13F3">
        <w:t>.</w:t>
      </w:r>
      <w:r w:rsidRPr="007E13F3">
        <w:rPr>
          <w:rFonts w:hint="eastAsia"/>
        </w:rPr>
        <w:t>2</w:t>
      </w:r>
      <w:r w:rsidRPr="007E13F3">
        <w:t xml:space="preserve">. Warm </w:t>
      </w:r>
      <w:r>
        <w:t>c</w:t>
      </w:r>
      <w:r w:rsidRPr="007E13F3">
        <w:t xml:space="preserve">olour </w:t>
      </w:r>
      <w:r>
        <w:t>c</w:t>
      </w:r>
      <w:r w:rsidRPr="007E13F3">
        <w:t xml:space="preserve">ondition: </w:t>
      </w:r>
      <w:r>
        <w:t>i</w:t>
      </w:r>
      <w:r w:rsidRPr="007E13F3">
        <w:t xml:space="preserve">mmediate </w:t>
      </w:r>
      <w:r>
        <w:t>e</w:t>
      </w:r>
      <w:r w:rsidRPr="007E13F3">
        <w:t xml:space="preserve">motional </w:t>
      </w:r>
      <w:r>
        <w:t>i</w:t>
      </w:r>
      <w:r w:rsidRPr="007E13F3">
        <w:t>mpact</w:t>
      </w:r>
    </w:p>
    <w:p w14:paraId="42E10438" w14:textId="77777777" w:rsidR="00465D18" w:rsidRDefault="00084336" w:rsidP="00465D18">
      <w:pPr>
        <w:pStyle w:val="MainBodyText"/>
      </w:pPr>
      <w:bookmarkStart w:id="31" w:name="OLE_LINK10"/>
      <w:r w:rsidRPr="007E13F3">
        <w:t>3.</w:t>
      </w:r>
      <w:r>
        <w:t>2</w:t>
      </w:r>
      <w:r w:rsidRPr="007E13F3">
        <w:t>.2.1. Joviality</w:t>
      </w:r>
    </w:p>
    <w:p w14:paraId="06C62E55" w14:textId="4D6BBFE5" w:rsidR="00084336" w:rsidRPr="001A2A43" w:rsidRDefault="00084336" w:rsidP="00465D18">
      <w:pPr>
        <w:pStyle w:val="MainBodyText"/>
      </w:pPr>
      <w:r w:rsidRPr="00DF77B4">
        <w:t>A repeated-measures ANOVA revealed a significant main effect of</w:t>
      </w:r>
      <w:r>
        <w:t xml:space="preserve"> Time</w:t>
      </w:r>
      <w:r w:rsidRPr="001A2A43">
        <w:t xml:space="preserve"> </w:t>
      </w:r>
      <w:r w:rsidRPr="00DF77B4">
        <w:t>across the three time points: Baseline, Post-Park, and Post-Stressor.</w:t>
      </w:r>
      <w:r w:rsidRPr="001A2A43">
        <w:t xml:space="preserve"> (</w:t>
      </w:r>
      <w:proofErr w:type="gramStart"/>
      <w:r w:rsidRPr="001A2A43">
        <w:t>F(</w:t>
      </w:r>
      <w:proofErr w:type="gramEnd"/>
      <w:r w:rsidRPr="001A2A43">
        <w:t>2, 1676) = 84.243, p &lt; 0.001, η² = 0.091)</w:t>
      </w:r>
      <w:r>
        <w:t>. J</w:t>
      </w:r>
      <w:r w:rsidRPr="001A2A43">
        <w:t xml:space="preserve">oviality increased following the park experience </w:t>
      </w:r>
      <w:r>
        <w:t xml:space="preserve">and </w:t>
      </w:r>
      <w:r w:rsidRPr="001A2A43">
        <w:t xml:space="preserve">decreased </w:t>
      </w:r>
      <w:r>
        <w:t xml:space="preserve">notably </w:t>
      </w:r>
      <w:r w:rsidRPr="001A2A43">
        <w:t xml:space="preserve">after exposure to the stressor, </w:t>
      </w:r>
      <w:r>
        <w:t xml:space="preserve">leading to lower values than the </w:t>
      </w:r>
      <w:proofErr w:type="gramStart"/>
      <w:r>
        <w:t>Baseline  (</w:t>
      </w:r>
      <w:proofErr w:type="gramEnd"/>
      <w:r>
        <w:t>Figures 11 and 12)</w:t>
      </w:r>
      <w:r w:rsidRPr="001A2A43">
        <w:t>.</w:t>
      </w:r>
    </w:p>
    <w:p w14:paraId="2C68CFAA" w14:textId="0ADCC0FD" w:rsidR="00084336" w:rsidRPr="001A2A43" w:rsidRDefault="00084336" w:rsidP="00465D18">
      <w:pPr>
        <w:pStyle w:val="MainBodyText"/>
      </w:pPr>
      <w:r w:rsidRPr="001A2A43">
        <w:t>There was no significant interaction between Time and Actual Colour Diversity (</w:t>
      </w:r>
      <w:proofErr w:type="gramStart"/>
      <w:r w:rsidRPr="001A2A43">
        <w:t>F(</w:t>
      </w:r>
      <w:proofErr w:type="gramEnd"/>
      <w:r w:rsidRPr="001A2A43">
        <w:t xml:space="preserve">2, 1676) = 0.214, p = 0.807, η² &lt; 0.001), </w:t>
      </w:r>
      <w:r>
        <w:t>and no significant three-way interaction</w:t>
      </w:r>
      <w:r w:rsidRPr="001A2A43">
        <w:t xml:space="preserve"> between Time, Actual, and Perceived Colour Diversity (</w:t>
      </w:r>
      <w:proofErr w:type="gramStart"/>
      <w:r w:rsidRPr="001A2A43">
        <w:t>F(</w:t>
      </w:r>
      <w:proofErr w:type="gramEnd"/>
      <w:r w:rsidRPr="001A2A43">
        <w:t>2, 1676) = 0.171, p = 0.843, η² &lt; 0.001).</w:t>
      </w:r>
      <w:r>
        <w:t xml:space="preserve"> </w:t>
      </w:r>
      <w:r w:rsidRPr="00DF77B4">
        <w:t>The main effect of Actual Colour Diversity was also not significant (</w:t>
      </w:r>
      <w:proofErr w:type="gramStart"/>
      <w:r w:rsidRPr="00DF77B4">
        <w:t>F(</w:t>
      </w:r>
      <w:proofErr w:type="gramEnd"/>
      <w:r w:rsidRPr="00DF77B4">
        <w:t xml:space="preserve">1, 838) = 1.802, p = </w:t>
      </w:r>
      <w:r>
        <w:t>0</w:t>
      </w:r>
      <w:r w:rsidRPr="00DF77B4">
        <w:t xml:space="preserve">.180, η² = </w:t>
      </w:r>
      <w:r>
        <w:t>0</w:t>
      </w:r>
      <w:r w:rsidRPr="00DF77B4">
        <w:t>.002), suggesting that the number of warm flower colours shown did not significantly influence either the pattern or overall level of Joviality</w:t>
      </w:r>
      <w:r>
        <w:t xml:space="preserve"> (Figure 11)</w:t>
      </w:r>
      <w:r w:rsidRPr="00DF77B4">
        <w:t>.</w:t>
      </w:r>
    </w:p>
    <w:p w14:paraId="0F99E730" w14:textId="77777777" w:rsidR="00465D18" w:rsidRDefault="00084336" w:rsidP="00465D18">
      <w:pPr>
        <w:pStyle w:val="MainBodyText"/>
      </w:pPr>
      <w:r>
        <w:t>In contrast</w:t>
      </w:r>
      <w:r w:rsidRPr="00B06A76">
        <w:t xml:space="preserve">, a significant Time </w:t>
      </w:r>
      <w:r w:rsidRPr="003D2008">
        <w:t>×</w:t>
      </w:r>
      <w:r>
        <w:t xml:space="preserve"> </w:t>
      </w:r>
      <w:r w:rsidRPr="00B06A76">
        <w:t xml:space="preserve">Perceived Colour Diversity </w:t>
      </w:r>
      <w:r>
        <w:t xml:space="preserve">interaction </w:t>
      </w:r>
      <w:r w:rsidRPr="00B06A76">
        <w:t>was identified (</w:t>
      </w:r>
      <w:proofErr w:type="gramStart"/>
      <w:r w:rsidRPr="00B06A76">
        <w:t>F(</w:t>
      </w:r>
      <w:proofErr w:type="gramEnd"/>
      <w:r w:rsidRPr="00B06A76">
        <w:t xml:space="preserve">2, 1676) = 3.495, p = 0.031, η² = 0.004). This result indicates that participants who perceived </w:t>
      </w:r>
      <w:r>
        <w:t>H</w:t>
      </w:r>
      <w:r w:rsidRPr="00B06A76">
        <w:t xml:space="preserve">igher colour diversity showed a distinct pattern of change in Joviality compared to those perceiving </w:t>
      </w:r>
      <w:r>
        <w:t>L</w:t>
      </w:r>
      <w:r w:rsidRPr="00B06A76">
        <w:t>ower diversity</w:t>
      </w:r>
      <w:r>
        <w:t xml:space="preserve"> (Figure 12)</w:t>
      </w:r>
      <w:r w:rsidRPr="00B06A76">
        <w:t xml:space="preserve">. Interestingly, participants perceiving higher colour diversity reported </w:t>
      </w:r>
      <w:r>
        <w:t xml:space="preserve">a </w:t>
      </w:r>
      <w:r w:rsidRPr="00B06A76">
        <w:t>slight reduction</w:t>
      </w:r>
      <w:r>
        <w:t xml:space="preserve"> </w:t>
      </w:r>
      <w:r w:rsidRPr="00B06A76">
        <w:t>in Joviality following exposure to the warm-colour park compared to their baseline levels.</w:t>
      </w:r>
    </w:p>
    <w:p w14:paraId="680E289B" w14:textId="0A344DB5" w:rsidR="00084336" w:rsidRDefault="00084336" w:rsidP="00465D18">
      <w:pPr>
        <w:pStyle w:val="MainBodyText"/>
      </w:pPr>
      <w:r w:rsidRPr="00895984">
        <w:lastRenderedPageBreak/>
        <w:t>Between-subjects: Perceived Colour Diversity showed a main effect (</w:t>
      </w:r>
      <w:proofErr w:type="gramStart"/>
      <w:r w:rsidRPr="00895984">
        <w:t>F(</w:t>
      </w:r>
      <w:proofErr w:type="gramEnd"/>
      <w:r w:rsidRPr="00895984">
        <w:t>1, 838) = 18.020, p &lt; 0.001, η² = 0.021). Planned Welch’s t-tests (Bonferroni-adjusted) indicated lower Joviality in the High-perceived group at Baseline (</w:t>
      </w:r>
      <w:proofErr w:type="gramStart"/>
      <w:r w:rsidRPr="00895984">
        <w:t>t(</w:t>
      </w:r>
      <w:proofErr w:type="gramEnd"/>
      <w:r w:rsidRPr="00895984">
        <w:t xml:space="preserve">330.24) = −2.72, p = 0.020), </w:t>
      </w:r>
      <w:proofErr w:type="gramStart"/>
      <w:r w:rsidRPr="00895984">
        <w:t>Post-Park</w:t>
      </w:r>
      <w:proofErr w:type="gramEnd"/>
      <w:r w:rsidRPr="00895984">
        <w:t xml:space="preserve"> (</w:t>
      </w:r>
      <w:proofErr w:type="gramStart"/>
      <w:r w:rsidRPr="00895984">
        <w:t>t(</w:t>
      </w:r>
      <w:proofErr w:type="gramEnd"/>
      <w:r w:rsidRPr="00895984">
        <w:t xml:space="preserve">343.78) = −4.85, p &lt; 0.001), and </w:t>
      </w:r>
      <w:proofErr w:type="gramStart"/>
      <w:r w:rsidRPr="00895984">
        <w:t>Post-Stressor</w:t>
      </w:r>
      <w:proofErr w:type="gramEnd"/>
      <w:r w:rsidRPr="00895984">
        <w:t xml:space="preserve"> (</w:t>
      </w:r>
      <w:proofErr w:type="gramStart"/>
      <w:r w:rsidRPr="00895984">
        <w:t>t(</w:t>
      </w:r>
      <w:proofErr w:type="gramEnd"/>
      <w:r w:rsidRPr="00895984">
        <w:t>355.67) = −4.31, p &lt; 0.001). The Actual × Perceived interaction was not significant (</w:t>
      </w:r>
      <w:proofErr w:type="gramStart"/>
      <w:r w:rsidRPr="00895984">
        <w:t>F(</w:t>
      </w:r>
      <w:proofErr w:type="gramEnd"/>
      <w:r w:rsidRPr="00895984">
        <w:t>1, 838) = 1.059, p = 0.304, η² = 0.001).</w:t>
      </w:r>
    </w:p>
    <w:p w14:paraId="0238A7B1" w14:textId="77777777" w:rsidR="00084336" w:rsidRDefault="00084336" w:rsidP="00084336">
      <w:pPr>
        <w:keepNext/>
      </w:pPr>
      <w:r>
        <w:rPr>
          <w:noProof/>
          <w14:ligatures w14:val="standardContextual"/>
        </w:rPr>
        <w:drawing>
          <wp:inline distT="0" distB="0" distL="0" distR="0" wp14:anchorId="2F738CC5" wp14:editId="7EEC2D8A">
            <wp:extent cx="4580283" cy="2745960"/>
            <wp:effectExtent l="0" t="0" r="17145" b="10160"/>
            <wp:docPr id="1254185719" name="Chart 1">
              <a:extLst xmlns:a="http://schemas.openxmlformats.org/drawingml/2006/main">
                <a:ext uri="{FF2B5EF4-FFF2-40B4-BE49-F238E27FC236}">
                  <a16:creationId xmlns:a16="http://schemas.microsoft.com/office/drawing/2014/main" id="{61198DF4-BD2A-0348-872B-E879BF4353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444E7DF" w14:textId="129E596F" w:rsidR="00084336" w:rsidRPr="00B91464" w:rsidRDefault="00084336" w:rsidP="008F6872">
      <w:pPr>
        <w:pStyle w:val="PaperCaption"/>
      </w:pPr>
      <w:r>
        <w:t xml:space="preserve">Figure </w:t>
      </w:r>
      <w:bookmarkStart w:id="32" w:name="_Hlk207626459"/>
      <w:r>
        <w:t>11</w:t>
      </w:r>
      <w:r w:rsidRPr="000A7EC3">
        <w:t xml:space="preserve"> </w:t>
      </w:r>
      <w:r w:rsidRPr="00B91464">
        <w:t xml:space="preserve">Joviality across Baseline → </w:t>
      </w:r>
      <w:proofErr w:type="gramStart"/>
      <w:r w:rsidRPr="00B91464">
        <w:t>Post-Park</w:t>
      </w:r>
      <w:proofErr w:type="gramEnd"/>
      <w:r w:rsidRPr="00B91464">
        <w:t xml:space="preserve"> → </w:t>
      </w:r>
      <w:proofErr w:type="gramStart"/>
      <w:r w:rsidRPr="00B91464">
        <w:t>Post-Stressor</w:t>
      </w:r>
      <w:proofErr w:type="gramEnd"/>
      <w:r w:rsidRPr="00B91464">
        <w:t xml:space="preserve"> in the warm-colour condition by Actual Colour Diversity (Two vs. Four); means ± SE.</w:t>
      </w:r>
      <w:bookmarkEnd w:id="32"/>
    </w:p>
    <w:p w14:paraId="12804E93" w14:textId="77777777" w:rsidR="00084336" w:rsidRDefault="00084336" w:rsidP="00084336">
      <w:pPr>
        <w:keepNext/>
      </w:pPr>
      <w:r>
        <w:rPr>
          <w:noProof/>
          <w14:ligatures w14:val="standardContextual"/>
        </w:rPr>
        <w:drawing>
          <wp:inline distT="0" distB="0" distL="0" distR="0" wp14:anchorId="459C0E61" wp14:editId="0EE073D6">
            <wp:extent cx="4575313" cy="2745960"/>
            <wp:effectExtent l="0" t="0" r="9525" b="10160"/>
            <wp:docPr id="1639850321" name="Chart 1">
              <a:extLst xmlns:a="http://schemas.openxmlformats.org/drawingml/2006/main">
                <a:ext uri="{FF2B5EF4-FFF2-40B4-BE49-F238E27FC236}">
                  <a16:creationId xmlns:a16="http://schemas.microsoft.com/office/drawing/2014/main" id="{03D0D406-D4A2-DE49-ADE4-E9E538471D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23C8815" w14:textId="2ACBD591" w:rsidR="00084336" w:rsidRPr="008A174A" w:rsidRDefault="00084336" w:rsidP="008F6872">
      <w:pPr>
        <w:pStyle w:val="PaperCaption"/>
      </w:pPr>
      <w:r>
        <w:t>Figure 12</w:t>
      </w:r>
      <w:r w:rsidRPr="000A7EC3">
        <w:t xml:space="preserve"> </w:t>
      </w:r>
      <w:r w:rsidRPr="00B91464">
        <w:t xml:space="preserve">Joviality across Baseline → </w:t>
      </w:r>
      <w:proofErr w:type="gramStart"/>
      <w:r w:rsidRPr="00B91464">
        <w:t>Post-Park</w:t>
      </w:r>
      <w:proofErr w:type="gramEnd"/>
      <w:r w:rsidRPr="00B91464">
        <w:t xml:space="preserve"> → </w:t>
      </w:r>
      <w:proofErr w:type="gramStart"/>
      <w:r w:rsidRPr="00B91464">
        <w:t>Post-Stressor</w:t>
      </w:r>
      <w:proofErr w:type="gramEnd"/>
      <w:r w:rsidRPr="00B91464">
        <w:t xml:space="preserve"> in the warm-colour condition by Perceived Colour Diversity (High vs. Low); means ± SE.</w:t>
      </w:r>
    </w:p>
    <w:bookmarkEnd w:id="31"/>
    <w:p w14:paraId="4761532A" w14:textId="073325E9" w:rsidR="00084336" w:rsidRPr="00ED1370" w:rsidRDefault="00084336" w:rsidP="00465D18">
      <w:pPr>
        <w:pStyle w:val="MainBodyText"/>
      </w:pPr>
      <w:r w:rsidRPr="007E13F3">
        <w:t>3.</w:t>
      </w:r>
      <w:r>
        <w:t>2</w:t>
      </w:r>
      <w:r w:rsidRPr="007E13F3">
        <w:t>.2.2. Serenity</w:t>
      </w:r>
    </w:p>
    <w:p w14:paraId="1D1CD6C5" w14:textId="50420A06" w:rsidR="00084336" w:rsidRPr="00273417" w:rsidRDefault="00084336" w:rsidP="00465D18">
      <w:pPr>
        <w:pStyle w:val="MainBodyText"/>
      </w:pPr>
      <w:r w:rsidRPr="00DF77B4">
        <w:t>A repeated-measures ANOVA showed</w:t>
      </w:r>
      <w:r w:rsidRPr="00273417">
        <w:t xml:space="preserve"> a significant main effect of Time (</w:t>
      </w:r>
      <w:proofErr w:type="gramStart"/>
      <w:r w:rsidRPr="00273417">
        <w:t>F(</w:t>
      </w:r>
      <w:proofErr w:type="gramEnd"/>
      <w:r w:rsidRPr="00273417">
        <w:t>2, 1676) = 150.126, p &lt; 0.001, η² = 0.152)</w:t>
      </w:r>
      <w:r>
        <w:t>, i</w:t>
      </w:r>
      <w:r w:rsidRPr="00DF77B4">
        <w:t>ndicating that Serenity</w:t>
      </w:r>
      <w:r>
        <w:t xml:space="preserve"> </w:t>
      </w:r>
      <w:r w:rsidRPr="00DF77B4">
        <w:t xml:space="preserve">increased </w:t>
      </w:r>
      <w:r>
        <w:t xml:space="preserve">only slightly </w:t>
      </w:r>
      <w:r w:rsidRPr="00DF77B4">
        <w:t>following the warm-</w:t>
      </w:r>
      <w:r w:rsidRPr="00DF77B4">
        <w:lastRenderedPageBreak/>
        <w:t>colour park experience and then decreased notably after exposure to the stressor</w:t>
      </w:r>
      <w:proofErr w:type="gramStart"/>
      <w:r>
        <w:t xml:space="preserve">   </w:t>
      </w:r>
      <w:r w:rsidRPr="00DF77B4">
        <w:t>(</w:t>
      </w:r>
      <w:proofErr w:type="gramEnd"/>
      <w:r w:rsidRPr="00DF77B4">
        <w:t>Figures 1</w:t>
      </w:r>
      <w:r>
        <w:t>3 and 14</w:t>
      </w:r>
      <w:r w:rsidRPr="00DF77B4">
        <w:t>).</w:t>
      </w:r>
    </w:p>
    <w:p w14:paraId="11AA8290" w14:textId="108772BB" w:rsidR="00084336" w:rsidRPr="00273417" w:rsidRDefault="00084336" w:rsidP="00465D18">
      <w:pPr>
        <w:pStyle w:val="MainBodyText"/>
      </w:pPr>
      <w:r>
        <w:t>There were n</w:t>
      </w:r>
      <w:r w:rsidRPr="00273417">
        <w:t>o significant interaction effects observed between Time and Actual Colour Diversity (F(2, 1676) = 0.111, p = 0.895, η² &lt; 0.001), Time and Perceived Colour Diversity (F(2, 1676) = 0.560, p = 0.571, η² = 0.001), or for the three-way interaction (Time × Actual × Perceived Colour Diversity</w:t>
      </w:r>
      <w:r>
        <w:t xml:space="preserve">: </w:t>
      </w:r>
      <w:r w:rsidRPr="00273417">
        <w:t xml:space="preserve">F(2, 1676) = 0.814, p = 0.443, η² = 0.001). These results indicate neither </w:t>
      </w:r>
      <w:r>
        <w:t>A</w:t>
      </w:r>
      <w:r w:rsidRPr="00273417">
        <w:t xml:space="preserve">ctual nor </w:t>
      </w:r>
      <w:r>
        <w:t>P</w:t>
      </w:r>
      <w:r w:rsidRPr="00273417">
        <w:t xml:space="preserve">erceived </w:t>
      </w:r>
      <w:r>
        <w:t>C</w:t>
      </w:r>
      <w:r w:rsidRPr="00273417">
        <w:t xml:space="preserve">olour </w:t>
      </w:r>
      <w:r>
        <w:t>D</w:t>
      </w:r>
      <w:r w:rsidRPr="00273417">
        <w:t xml:space="preserve">iversity significantly </w:t>
      </w:r>
      <w:r>
        <w:t>influenced the pattern of</w:t>
      </w:r>
      <w:r w:rsidRPr="00273417">
        <w:t xml:space="preserve"> Serenity over time.</w:t>
      </w:r>
    </w:p>
    <w:p w14:paraId="4C2B323E" w14:textId="37492EA6" w:rsidR="00084336" w:rsidRPr="00273417" w:rsidRDefault="00084336" w:rsidP="00465D18">
      <w:pPr>
        <w:pStyle w:val="MainBodyText"/>
      </w:pPr>
      <w:r w:rsidRPr="00273417">
        <w:t xml:space="preserve">Between-subject analyses revealed </w:t>
      </w:r>
      <w:r>
        <w:t xml:space="preserve">no significant main effect of </w:t>
      </w:r>
      <w:r w:rsidRPr="00273417">
        <w:t>Actual Colour Diversity (</w:t>
      </w:r>
      <w:proofErr w:type="gramStart"/>
      <w:r w:rsidRPr="00273417">
        <w:t>F(</w:t>
      </w:r>
      <w:proofErr w:type="gramEnd"/>
      <w:r w:rsidRPr="00273417">
        <w:t xml:space="preserve">1, 838) = 0.149, p = 0.699, η² &lt; 0.001) and </w:t>
      </w:r>
      <w:r>
        <w:t>no significant</w:t>
      </w:r>
      <w:r w:rsidRPr="00273417">
        <w:t xml:space="preserve"> interaction between Actual and Perceived Colour Diversity (</w:t>
      </w:r>
      <w:proofErr w:type="gramStart"/>
      <w:r w:rsidRPr="00273417">
        <w:t>F(</w:t>
      </w:r>
      <w:proofErr w:type="gramEnd"/>
      <w:r w:rsidRPr="00273417">
        <w:t>1, 838) = 0.074, p = 0.785, η² &lt; 0.001)</w:t>
      </w:r>
      <w:r>
        <w:t xml:space="preserve">. However, there was </w:t>
      </w:r>
      <w:r w:rsidRPr="00273417">
        <w:t>a significant main effect of Perceived Colour Diversity (</w:t>
      </w:r>
      <w:proofErr w:type="gramStart"/>
      <w:r w:rsidRPr="00273417">
        <w:t>F(</w:t>
      </w:r>
      <w:proofErr w:type="gramEnd"/>
      <w:r w:rsidRPr="00273417">
        <w:t xml:space="preserve">1, 838) = 6.755, p = 0.010, η² = 0.008), indicating participants perceiving </w:t>
      </w:r>
      <w:r>
        <w:t>H</w:t>
      </w:r>
      <w:r w:rsidRPr="00273417">
        <w:t>igher colour diversity generally reported lower Serenity</w:t>
      </w:r>
      <w:r>
        <w:t xml:space="preserve"> (Figure 14)</w:t>
      </w:r>
      <w:r w:rsidRPr="00273417">
        <w:t>.</w:t>
      </w:r>
    </w:p>
    <w:p w14:paraId="303360F2" w14:textId="77777777" w:rsidR="00084336" w:rsidRDefault="00084336" w:rsidP="00084336">
      <w:pPr>
        <w:keepNext/>
      </w:pPr>
      <w:r>
        <w:rPr>
          <w:noProof/>
          <w14:ligatures w14:val="standardContextual"/>
        </w:rPr>
        <w:drawing>
          <wp:inline distT="0" distB="0" distL="0" distR="0" wp14:anchorId="53C88EFD" wp14:editId="50226D3B">
            <wp:extent cx="4580283" cy="2745960"/>
            <wp:effectExtent l="0" t="0" r="17145" b="10160"/>
            <wp:docPr id="160162620" name="Chart 1">
              <a:extLst xmlns:a="http://schemas.openxmlformats.org/drawingml/2006/main">
                <a:ext uri="{FF2B5EF4-FFF2-40B4-BE49-F238E27FC236}">
                  <a16:creationId xmlns:a16="http://schemas.microsoft.com/office/drawing/2014/main" id="{62073F29-8822-0341-8AC9-E2AFCE9028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B9151C8" w14:textId="4D4280B4" w:rsidR="00084336" w:rsidRPr="00B91464" w:rsidRDefault="00084336" w:rsidP="008F6872">
      <w:pPr>
        <w:pStyle w:val="PaperCaption"/>
      </w:pPr>
      <w:r>
        <w:t>Figure 13</w:t>
      </w:r>
      <w:r w:rsidRPr="000A7EC3">
        <w:t xml:space="preserve"> </w:t>
      </w:r>
      <w:r w:rsidRPr="00B91464">
        <w:t xml:space="preserve">Serenity across Baseline → </w:t>
      </w:r>
      <w:proofErr w:type="gramStart"/>
      <w:r w:rsidRPr="00B91464">
        <w:t>Post-Park</w:t>
      </w:r>
      <w:proofErr w:type="gramEnd"/>
      <w:r w:rsidRPr="00B91464">
        <w:t xml:space="preserve"> → </w:t>
      </w:r>
      <w:proofErr w:type="gramStart"/>
      <w:r w:rsidRPr="00B91464">
        <w:t>Post-Stressor</w:t>
      </w:r>
      <w:proofErr w:type="gramEnd"/>
      <w:r w:rsidRPr="00B91464">
        <w:t xml:space="preserve"> in the warm-colour condition by Actual Colour Diversity (Two vs. Four); means ± SE.</w:t>
      </w:r>
    </w:p>
    <w:p w14:paraId="00FB1DB5" w14:textId="77777777" w:rsidR="00084336" w:rsidRDefault="00084336" w:rsidP="00084336">
      <w:pPr>
        <w:keepNext/>
      </w:pPr>
      <w:r>
        <w:rPr>
          <w:noProof/>
          <w14:ligatures w14:val="standardContextual"/>
        </w:rPr>
        <w:lastRenderedPageBreak/>
        <w:drawing>
          <wp:inline distT="0" distB="0" distL="0" distR="0" wp14:anchorId="53C54ACC" wp14:editId="52D35032">
            <wp:extent cx="4575313" cy="2745960"/>
            <wp:effectExtent l="0" t="0" r="9525" b="10160"/>
            <wp:docPr id="752151723" name="Chart 1">
              <a:extLst xmlns:a="http://schemas.openxmlformats.org/drawingml/2006/main">
                <a:ext uri="{FF2B5EF4-FFF2-40B4-BE49-F238E27FC236}">
                  <a16:creationId xmlns:a16="http://schemas.microsoft.com/office/drawing/2014/main" id="{72AA6AFB-A779-AC40-9395-81112940E6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CAF5723" w14:textId="6F51E0C2" w:rsidR="00084336" w:rsidRDefault="00084336" w:rsidP="008F6872">
      <w:pPr>
        <w:pStyle w:val="PaperCaption"/>
      </w:pPr>
      <w:r>
        <w:t>Figure 14</w:t>
      </w:r>
      <w:r w:rsidRPr="000A7EC3">
        <w:t xml:space="preserve"> </w:t>
      </w:r>
      <w:r w:rsidRPr="00B91464">
        <w:t xml:space="preserve">Serenity across Baseline → </w:t>
      </w:r>
      <w:proofErr w:type="gramStart"/>
      <w:r w:rsidRPr="00B91464">
        <w:t>Post-Park</w:t>
      </w:r>
      <w:proofErr w:type="gramEnd"/>
      <w:r w:rsidRPr="00B91464">
        <w:t xml:space="preserve"> → </w:t>
      </w:r>
      <w:proofErr w:type="gramStart"/>
      <w:r w:rsidRPr="00B91464">
        <w:t>Post-Stressor</w:t>
      </w:r>
      <w:proofErr w:type="gramEnd"/>
      <w:r w:rsidRPr="00B91464">
        <w:t xml:space="preserve"> in the warm-colour condition by Perceived Colour Diversity (High vs. Low); means ± SE.</w:t>
      </w:r>
    </w:p>
    <w:p w14:paraId="6FBB9F2D" w14:textId="0663E003" w:rsidR="00084336" w:rsidRPr="00ED1370" w:rsidRDefault="00084336" w:rsidP="00465D18">
      <w:pPr>
        <w:pStyle w:val="MainBodyText"/>
      </w:pPr>
      <w:r w:rsidRPr="007E13F3">
        <w:t>3.</w:t>
      </w:r>
      <w:r>
        <w:t>2</w:t>
      </w:r>
      <w:r w:rsidRPr="007E13F3">
        <w:t xml:space="preserve">.2.3. Negative </w:t>
      </w:r>
      <w:r>
        <w:t>a</w:t>
      </w:r>
      <w:r w:rsidRPr="007E13F3">
        <w:t>ffect</w:t>
      </w:r>
    </w:p>
    <w:p w14:paraId="3BFBD503" w14:textId="4095860B" w:rsidR="00084336" w:rsidRPr="007C7370" w:rsidRDefault="00084336" w:rsidP="00465D18">
      <w:pPr>
        <w:pStyle w:val="MainBodyText"/>
      </w:pPr>
      <w:r w:rsidRPr="0075755E">
        <w:t>A repeated-measures ANOVA revealed</w:t>
      </w:r>
      <w:r>
        <w:t xml:space="preserve"> </w:t>
      </w:r>
      <w:r w:rsidRPr="007C7370">
        <w:t>a significant main effect of Time (</w:t>
      </w:r>
      <w:proofErr w:type="gramStart"/>
      <w:r w:rsidRPr="007C7370">
        <w:t>F(</w:t>
      </w:r>
      <w:proofErr w:type="gramEnd"/>
      <w:r w:rsidRPr="007C7370">
        <w:t xml:space="preserve">2, 1676) = 46.637, p &lt; 0.001, η² = 0.053), indicating </w:t>
      </w:r>
      <w:r w:rsidRPr="0075755E">
        <w:t xml:space="preserve">that Negative Affect decreased following exposure to the warm-colour park and then increased after the stressor (Figures </w:t>
      </w:r>
      <w:proofErr w:type="gramStart"/>
      <w:r w:rsidRPr="0075755E">
        <w:t>1</w:t>
      </w:r>
      <w:r>
        <w:t xml:space="preserve">5 </w:t>
      </w:r>
      <w:r w:rsidRPr="0075755E">
        <w:t xml:space="preserve"> and</w:t>
      </w:r>
      <w:proofErr w:type="gramEnd"/>
      <w:r w:rsidRPr="0075755E">
        <w:t xml:space="preserve"> 1</w:t>
      </w:r>
      <w:r>
        <w:t>6</w:t>
      </w:r>
      <w:r w:rsidRPr="0075755E">
        <w:t xml:space="preserve">). This reflects a short-term stress-buffering effect followed by </w:t>
      </w:r>
      <w:r>
        <w:t xml:space="preserve">negative reaction </w:t>
      </w:r>
      <w:r w:rsidRPr="0075755E">
        <w:t>to the stressor.</w:t>
      </w:r>
    </w:p>
    <w:p w14:paraId="49F619DE" w14:textId="77777777" w:rsidR="00465D18" w:rsidRDefault="00084336" w:rsidP="00465D18">
      <w:pPr>
        <w:pStyle w:val="MainBodyText"/>
      </w:pPr>
      <w:r w:rsidRPr="007C7370">
        <w:t>No significant interactions were found between Time and Actual Colour Diversity (F(2, 1676) = 1.120, p = 0.326, η² = 0.001), Time and Perceived Colour Diversity (F(2, 1676) = 0.447, p = 0.640, η² = 0.001), or the three-way interaction (Time × Actual × Perceived Colour Diversity</w:t>
      </w:r>
      <w:r>
        <w:t xml:space="preserve">: </w:t>
      </w:r>
      <w:r w:rsidRPr="007C7370">
        <w:t>F(2, 1676) = 2.035, p = 0.131, η² = 0.002). These results suggest that neither actual nor perceived colour diversity significantly impacted the pattern of change in Negative Affect across time</w:t>
      </w:r>
      <w:r>
        <w:t xml:space="preserve"> (</w:t>
      </w:r>
      <w:r w:rsidRPr="0075755E">
        <w:t>Figures 1</w:t>
      </w:r>
      <w:r>
        <w:t>5</w:t>
      </w:r>
      <w:r w:rsidRPr="0075755E">
        <w:t xml:space="preserve"> and 1</w:t>
      </w:r>
      <w:r>
        <w:t>6)</w:t>
      </w:r>
      <w:r w:rsidRPr="0075755E">
        <w:t>.</w:t>
      </w:r>
      <w:r>
        <w:t xml:space="preserve"> </w:t>
      </w:r>
      <w:r w:rsidRPr="001832AA">
        <w:t xml:space="preserve">At </w:t>
      </w:r>
      <w:proofErr w:type="gramStart"/>
      <w:r w:rsidRPr="001832AA">
        <w:t>Post-Park</w:t>
      </w:r>
      <w:proofErr w:type="gramEnd"/>
      <w:r w:rsidRPr="001832AA">
        <w:t xml:space="preserve"> in the warm condition, Negative Affect did not differ significantly between Actual Colour Diversity groups (Two vs. Four), Welch’s </w:t>
      </w:r>
      <w:proofErr w:type="gramStart"/>
      <w:r w:rsidRPr="001832AA">
        <w:t>t(</w:t>
      </w:r>
      <w:proofErr w:type="gramEnd"/>
      <w:r w:rsidRPr="001832AA">
        <w:t xml:space="preserve">778.18) = 1.56, p = </w:t>
      </w:r>
      <w:r>
        <w:t>0</w:t>
      </w:r>
      <w:r w:rsidRPr="001832AA">
        <w:t>.119.</w:t>
      </w:r>
    </w:p>
    <w:p w14:paraId="7195B594" w14:textId="77777777" w:rsidR="00465D18" w:rsidRDefault="00084336" w:rsidP="00465D18">
      <w:pPr>
        <w:pStyle w:val="MainBodyText"/>
      </w:pPr>
      <w:r w:rsidRPr="007C7370">
        <w:t xml:space="preserve">Between-subject analyses showed no significant </w:t>
      </w:r>
      <w:r>
        <w:t xml:space="preserve">main </w:t>
      </w:r>
      <w:r w:rsidRPr="007C7370">
        <w:t xml:space="preserve">effect </w:t>
      </w:r>
      <w:r>
        <w:t>of</w:t>
      </w:r>
      <w:r w:rsidRPr="007C7370">
        <w:t xml:space="preserve"> Actual Colour Diversity (F(1, 838) = 0.134, p = 0.715, η² &lt; 0.001), Perceived Colour Diversity (F(1, 838) = 0.033, p = 0.856, η² &lt; 0.001), or their interaction (F(1, 838) = 0.083, p = 0.773, η² &lt; 0.001).</w:t>
      </w:r>
    </w:p>
    <w:p w14:paraId="4B05D2B0" w14:textId="77777777" w:rsidR="00084336" w:rsidRDefault="00084336" w:rsidP="008F6872">
      <w:r>
        <w:rPr>
          <w:noProof/>
        </w:rPr>
        <w:lastRenderedPageBreak/>
        <w:drawing>
          <wp:inline distT="0" distB="0" distL="0" distR="0" wp14:anchorId="0FB87113" wp14:editId="31D69063">
            <wp:extent cx="4588750" cy="2682460"/>
            <wp:effectExtent l="0" t="0" r="8890" b="10160"/>
            <wp:docPr id="1856676006" name="Chart 1">
              <a:extLst xmlns:a="http://schemas.openxmlformats.org/drawingml/2006/main">
                <a:ext uri="{FF2B5EF4-FFF2-40B4-BE49-F238E27FC236}">
                  <a16:creationId xmlns:a16="http://schemas.microsoft.com/office/drawing/2014/main" id="{52552E04-4433-4C44-8EA7-C434FE6D4C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3B56281" w14:textId="77777777" w:rsidR="008F6872" w:rsidRDefault="00084336" w:rsidP="008F6872">
      <w:pPr>
        <w:pStyle w:val="PaperCaption"/>
      </w:pPr>
      <w:r w:rsidRPr="008F6872">
        <w:t xml:space="preserve">Figure 15 Negative Affect across Baseline → </w:t>
      </w:r>
      <w:proofErr w:type="gramStart"/>
      <w:r w:rsidRPr="008F6872">
        <w:t>Post-Park</w:t>
      </w:r>
      <w:proofErr w:type="gramEnd"/>
      <w:r w:rsidRPr="008F6872">
        <w:t xml:space="preserve"> → </w:t>
      </w:r>
      <w:proofErr w:type="gramStart"/>
      <w:r w:rsidRPr="008F6872">
        <w:t>Post-Stressor</w:t>
      </w:r>
      <w:proofErr w:type="gramEnd"/>
      <w:r w:rsidRPr="008F6872">
        <w:t xml:space="preserve"> in the warm-colour condition by Actual Colour Diversity (Two vs. Four); means ± SE.</w:t>
      </w:r>
    </w:p>
    <w:p w14:paraId="2A209620" w14:textId="6F9DCC59" w:rsidR="00084336" w:rsidRDefault="00084336" w:rsidP="008F6872">
      <w:pPr>
        <w:pStyle w:val="PaperCaption"/>
      </w:pPr>
      <w:r>
        <w:rPr>
          <w:noProof/>
          <w14:ligatures w14:val="standardContextual"/>
        </w:rPr>
        <w:drawing>
          <wp:inline distT="0" distB="0" distL="0" distR="0" wp14:anchorId="0F6DFF6F" wp14:editId="09ECF428">
            <wp:extent cx="4571080" cy="2682460"/>
            <wp:effectExtent l="0" t="0" r="13970" b="10160"/>
            <wp:docPr id="1652569547" name="Chart 1">
              <a:extLst xmlns:a="http://schemas.openxmlformats.org/drawingml/2006/main">
                <a:ext uri="{FF2B5EF4-FFF2-40B4-BE49-F238E27FC236}">
                  <a16:creationId xmlns:a16="http://schemas.microsoft.com/office/drawing/2014/main" id="{54DA162A-BB6D-4B4D-B551-2E27EB4712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96382F9" w14:textId="3368B762" w:rsidR="00465D18" w:rsidRDefault="00084336" w:rsidP="008F6872">
      <w:pPr>
        <w:pStyle w:val="PaperCaption"/>
      </w:pPr>
      <w:r>
        <w:t xml:space="preserve">Figure </w:t>
      </w:r>
      <w:r w:rsidR="008F6872">
        <w:t>1</w:t>
      </w:r>
      <w:r>
        <w:rPr>
          <w:noProof/>
        </w:rPr>
        <w:t>6</w:t>
      </w:r>
      <w:r w:rsidRPr="002511B5">
        <w:t xml:space="preserve"> </w:t>
      </w:r>
      <w:r w:rsidRPr="00B91464">
        <w:t xml:space="preserve">Negative Affect across Baseline → </w:t>
      </w:r>
      <w:proofErr w:type="gramStart"/>
      <w:r w:rsidRPr="00B91464">
        <w:t>Post-Park</w:t>
      </w:r>
      <w:proofErr w:type="gramEnd"/>
      <w:r w:rsidRPr="00B91464">
        <w:t xml:space="preserve"> → </w:t>
      </w:r>
      <w:proofErr w:type="gramStart"/>
      <w:r w:rsidRPr="00B91464">
        <w:t>Post-Stressor</w:t>
      </w:r>
      <w:proofErr w:type="gramEnd"/>
      <w:r w:rsidRPr="00B91464">
        <w:t xml:space="preserve"> in the warm-colour condition by Perceived Colour Diversity (High vs. Low); means ± SE.</w:t>
      </w:r>
    </w:p>
    <w:p w14:paraId="5FAB35E2" w14:textId="662FF8AA" w:rsidR="00084336" w:rsidRPr="00ED1370" w:rsidRDefault="00084336" w:rsidP="00465D18">
      <w:pPr>
        <w:pStyle w:val="PaperHeading3"/>
      </w:pPr>
      <w:r w:rsidRPr="007E13F3">
        <w:t>3.</w:t>
      </w:r>
      <w:r w:rsidRPr="007E13F3">
        <w:rPr>
          <w:rFonts w:hint="eastAsia"/>
        </w:rPr>
        <w:t>3</w:t>
      </w:r>
      <w:r w:rsidRPr="007E13F3">
        <w:t xml:space="preserve">. Predictors of </w:t>
      </w:r>
      <w:r>
        <w:t>p</w:t>
      </w:r>
      <w:r w:rsidRPr="007E13F3">
        <w:t xml:space="preserve">erceived </w:t>
      </w:r>
      <w:r>
        <w:t>c</w:t>
      </w:r>
      <w:r w:rsidRPr="007E13F3">
        <w:t xml:space="preserve">olour </w:t>
      </w:r>
      <w:r>
        <w:t>d</w:t>
      </w:r>
      <w:r w:rsidRPr="007E13F3">
        <w:t>iversity</w:t>
      </w:r>
    </w:p>
    <w:p w14:paraId="78798BE0" w14:textId="4E299AAA" w:rsidR="00084336" w:rsidRPr="00EF6094" w:rsidRDefault="00084336" w:rsidP="00465D18">
      <w:pPr>
        <w:pStyle w:val="MainBodyText"/>
      </w:pPr>
      <w:r w:rsidRPr="00F23B78">
        <w:t>As noted in Section 3.2.1.3, participants who perceived greater colour diversity also tended to report lower Negative Affect at baseline, suggesting a potential perceptual bias influenced by individual outlook.</w:t>
      </w:r>
      <w:r>
        <w:t xml:space="preserve"> </w:t>
      </w:r>
      <w:r w:rsidRPr="00EF6094">
        <w:t>To better understand factors influencing perceived colour diversity (high vs. low), a logistic regression analysis was performed examining the effects of actual colour diversity, demographic variables (age, gender, ethnicity, education), survey language, nature connectedness (INS), and childhood outdoor experiences.</w:t>
      </w:r>
    </w:p>
    <w:p w14:paraId="6BCC1915" w14:textId="2D1F4DB1" w:rsidR="00084336" w:rsidRPr="00EF6094" w:rsidRDefault="00084336" w:rsidP="00465D18">
      <w:pPr>
        <w:pStyle w:val="MainBodyText"/>
      </w:pPr>
      <w:r w:rsidRPr="00EF6094">
        <w:lastRenderedPageBreak/>
        <w:t xml:space="preserve">The logistic regression model </w:t>
      </w:r>
      <w:r>
        <w:t xml:space="preserve">showed a statistically significant overall fit </w:t>
      </w:r>
      <w:r w:rsidRPr="00EF6094">
        <w:t>(χ</w:t>
      </w:r>
      <w:proofErr w:type="gramStart"/>
      <w:r w:rsidRPr="00EF6094">
        <w:t>²(</w:t>
      </w:r>
      <w:proofErr w:type="gramEnd"/>
      <w:r w:rsidRPr="00EF6094">
        <w:t xml:space="preserve">16) = 107.63, p &lt; 0.001), </w:t>
      </w:r>
      <w:r>
        <w:t>though the variance explained was modest</w:t>
      </w:r>
      <w:r w:rsidRPr="00EF6094">
        <w:t xml:space="preserve"> (Cox &amp; Snell R²</w:t>
      </w:r>
      <w:r>
        <w:t xml:space="preserve"> = 6.1%, </w:t>
      </w:r>
      <w:r w:rsidRPr="00EF6094">
        <w:t>Nagelkerke R²</w:t>
      </w:r>
      <w:r>
        <w:t xml:space="preserve"> = 8.8%)</w:t>
      </w:r>
      <w:r w:rsidRPr="00EF6094">
        <w:t>. The Hosmer-</w:t>
      </w:r>
      <w:proofErr w:type="spellStart"/>
      <w:r w:rsidRPr="00EF6094">
        <w:t>Lemeshow</w:t>
      </w:r>
      <w:proofErr w:type="spellEnd"/>
      <w:r w:rsidRPr="00EF6094">
        <w:t xml:space="preserve"> test indicated good model fit (χ</w:t>
      </w:r>
      <w:proofErr w:type="gramStart"/>
      <w:r w:rsidRPr="00EF6094">
        <w:t>²(</w:t>
      </w:r>
      <w:proofErr w:type="gramEnd"/>
      <w:r w:rsidRPr="00EF6094">
        <w:t>8) = 7.57, p = 0.477).</w:t>
      </w:r>
    </w:p>
    <w:p w14:paraId="492C6960" w14:textId="24F4424A" w:rsidR="00084336" w:rsidRPr="00EF6094" w:rsidRDefault="00084336" w:rsidP="00465D18">
      <w:pPr>
        <w:pStyle w:val="MainBodyText"/>
      </w:pPr>
      <w:r w:rsidRPr="00EF6094">
        <w:t>Actual colour diversity was strongly linked to perceived colour diversity (B = 0.593, SE = 0.112, p &lt; 0.001), indicating participants assigned to high actual diversity conditions were more likely to perceive higher diversity (Exp(B) = 1.810). Higher education levels were also associated with higher perceived diversity: Bachelor's degree (B = 0.724, SE = 0.161, p &lt; 0.001, Exp(B) = 2.063), Master's degree (B = 0.736, SE = 0.195, p &lt; 0.001, Exp(B) = 2.087), and Doctoral degree (B = 0.633, SE = 0.304, p = 0.037, Exp(B) = 1.884).</w:t>
      </w:r>
    </w:p>
    <w:p w14:paraId="15D97E51" w14:textId="499FD332" w:rsidR="00084336" w:rsidRPr="00EF6094" w:rsidRDefault="00084336" w:rsidP="00465D18">
      <w:pPr>
        <w:pStyle w:val="MainBodyText"/>
      </w:pPr>
      <w:r w:rsidRPr="00EF6094">
        <w:t>Survey language significantly influenced perceived diversity, with Chinese-language participants more likely to perceive higher diversity compared to English-language participants (B = 0.709, SE = 0.229, p = 0.002, Exp(B) = 2.031). Conversely, higher nature connectedness scores were negatively associated with perceived colour diversity (B = -0.403, SE = 0.085, p &lt; 0.001, Exp(B) = 0.669).</w:t>
      </w:r>
    </w:p>
    <w:p w14:paraId="5EF3F964" w14:textId="1375F57E" w:rsidR="00084336" w:rsidRPr="00465D18" w:rsidRDefault="00084336" w:rsidP="00465D18">
      <w:pPr>
        <w:pStyle w:val="MainBodyText"/>
        <w:rPr>
          <w:strike/>
        </w:rPr>
      </w:pPr>
      <w:r w:rsidRPr="00EF6094">
        <w:t>Age, gender, ethnicity, and childhood outdoor experiences were not significant predictors of perceived colour diversity</w:t>
      </w:r>
      <w:r>
        <w:rPr>
          <w:strike/>
        </w:rPr>
        <w:t>.</w:t>
      </w:r>
    </w:p>
    <w:p w14:paraId="0A461790" w14:textId="0E076F8B" w:rsidR="00084336" w:rsidRPr="007E13F3" w:rsidRDefault="00084336" w:rsidP="00465D18">
      <w:pPr>
        <w:pStyle w:val="PaperHeading3"/>
      </w:pPr>
      <w:r w:rsidRPr="007E13F3">
        <w:t xml:space="preserve">3.4. Relationship </w:t>
      </w:r>
      <w:r>
        <w:t>b</w:t>
      </w:r>
      <w:r w:rsidRPr="007E13F3">
        <w:t xml:space="preserve">etween </w:t>
      </w:r>
      <w:r>
        <w:t>p</w:t>
      </w:r>
      <w:r w:rsidRPr="007E13F3">
        <w:t xml:space="preserve">ark </w:t>
      </w:r>
      <w:r>
        <w:t>p</w:t>
      </w:r>
      <w:r w:rsidRPr="007E13F3">
        <w:t xml:space="preserve">reference, </w:t>
      </w:r>
      <w:r>
        <w:t>c</w:t>
      </w:r>
      <w:r w:rsidRPr="007E13F3">
        <w:t xml:space="preserve">olour </w:t>
      </w:r>
      <w:r>
        <w:t>d</w:t>
      </w:r>
      <w:r w:rsidRPr="007E13F3">
        <w:t xml:space="preserve">iversity, and </w:t>
      </w:r>
      <w:r>
        <w:t>e</w:t>
      </w:r>
      <w:r w:rsidRPr="007E13F3">
        <w:t xml:space="preserve">motional </w:t>
      </w:r>
      <w:r>
        <w:t>c</w:t>
      </w:r>
      <w:r w:rsidRPr="007E13F3">
        <w:t>hange</w:t>
      </w:r>
    </w:p>
    <w:p w14:paraId="06964C46" w14:textId="4E4ED73A" w:rsidR="00084336" w:rsidRPr="007E13F3" w:rsidRDefault="00084336" w:rsidP="00465D18">
      <w:pPr>
        <w:pStyle w:val="MainBodyText"/>
      </w:pPr>
      <w:r w:rsidRPr="00D047AA">
        <w:t>To further understand the role of participant preference in shaping emotional outcomes, we examined how preference for the park environment related to both emotional changes and colour diversity conditions (actual and perceived).</w:t>
      </w:r>
    </w:p>
    <w:p w14:paraId="39EDD10C" w14:textId="49F579D2" w:rsidR="00084336" w:rsidRPr="007E13F3" w:rsidRDefault="00084336" w:rsidP="00465D18">
      <w:pPr>
        <w:pStyle w:val="PaperHeading4"/>
      </w:pPr>
      <w:r w:rsidRPr="007E13F3">
        <w:t xml:space="preserve">3.4.1. Preference and </w:t>
      </w:r>
      <w:r>
        <w:t>e</w:t>
      </w:r>
      <w:r w:rsidRPr="007E13F3">
        <w:t xml:space="preserve">motional </w:t>
      </w:r>
      <w:r>
        <w:t>c</w:t>
      </w:r>
      <w:r w:rsidRPr="007E13F3">
        <w:t>hange</w:t>
      </w:r>
    </w:p>
    <w:p w14:paraId="1B6CAD8E" w14:textId="694F5B82" w:rsidR="00084336" w:rsidRPr="00D047AA" w:rsidRDefault="00084336" w:rsidP="00465D18">
      <w:pPr>
        <w:pStyle w:val="MainBodyText"/>
      </w:pPr>
      <w:r w:rsidRPr="00D047AA">
        <w:t xml:space="preserve">Pearson correlation analyses revealed significant associations between park preference and changes in emotional responses. In the cool-colour condition, preference scores were positively correlated with changes in Joviality (r = 0.210) and Serenity (r = 0.171), indicating that participants who liked the park more experienced </w:t>
      </w:r>
      <w:r>
        <w:t xml:space="preserve">slightly </w:t>
      </w:r>
      <w:r w:rsidRPr="00D047AA">
        <w:t>greater increases in positive emotions. No significant association was found with changes in Negative Affect (r = –0.021).</w:t>
      </w:r>
      <w:r>
        <w:t xml:space="preserve"> </w:t>
      </w:r>
      <w:r w:rsidRPr="009D097C">
        <w:t>Spearman’s rank-order correlations supported the same pattern: Joviality (ρ = 0.107, p = 0.002), Serenity (ρ = 0.042, p = 0.231), Negative Affect (ρ = −0.058, p = 0.095).</w:t>
      </w:r>
    </w:p>
    <w:p w14:paraId="58AABC00" w14:textId="24766B7C" w:rsidR="00084336" w:rsidRPr="007E13F3" w:rsidRDefault="00084336" w:rsidP="00465D18">
      <w:pPr>
        <w:pStyle w:val="MainBodyText"/>
      </w:pPr>
      <w:r w:rsidRPr="00D047AA">
        <w:lastRenderedPageBreak/>
        <w:t xml:space="preserve">In the warm-colour condition, weaker but still positive correlations emerged for Joviality (r = 0.088) and Serenity (r = 0.064), while the correlation with Negative Affect remained non-significant (r = –0.043). These findings suggest that preference for the park environment </w:t>
      </w:r>
      <w:r>
        <w:t xml:space="preserve">could </w:t>
      </w:r>
      <w:r w:rsidRPr="00D047AA">
        <w:t>play a modest but consistent role in enhancing positive affect, particularly in cool-colour restorative contexts.</w:t>
      </w:r>
      <w:r>
        <w:t xml:space="preserve"> </w:t>
      </w:r>
      <w:r w:rsidRPr="009D097C">
        <w:t>Spearman results were consistent: Joviality (ρ = 0.045, p = 0.202), Serenity (ρ = 0.009, p = 0.804), Negative Affect (ρ = −0.011, p = 0.758).</w:t>
      </w:r>
    </w:p>
    <w:p w14:paraId="484E9F1A" w14:textId="59F45A3B" w:rsidR="00084336" w:rsidRPr="007E13F3" w:rsidRDefault="00084336" w:rsidP="00465D18">
      <w:pPr>
        <w:pStyle w:val="PaperHeading4"/>
      </w:pPr>
      <w:r w:rsidRPr="007E13F3">
        <w:t xml:space="preserve">3.4.2. Preference and </w:t>
      </w:r>
      <w:r>
        <w:t>c</w:t>
      </w:r>
      <w:r w:rsidRPr="007E13F3">
        <w:t xml:space="preserve">olour </w:t>
      </w:r>
      <w:r>
        <w:t>d</w:t>
      </w:r>
      <w:r w:rsidRPr="007E13F3">
        <w:t>iversity</w:t>
      </w:r>
    </w:p>
    <w:p w14:paraId="5EA4FC31" w14:textId="0E366B25" w:rsidR="00084336" w:rsidRPr="00D047AA" w:rsidRDefault="00084336" w:rsidP="00465D18">
      <w:pPr>
        <w:pStyle w:val="MainBodyText"/>
      </w:pPr>
      <w:r w:rsidRPr="00D047AA">
        <w:t>Independent samples t-tests were used to examine whether park preference varied according to actual or perceived colour diversity. In the cool-colour condition, participants exposed to high actual colour diversity reported significantly higher preference scores than those in low diversity conditions (</w:t>
      </w:r>
      <w:proofErr w:type="gramStart"/>
      <w:r w:rsidRPr="00D047AA">
        <w:t>t(</w:t>
      </w:r>
      <w:proofErr w:type="gramEnd"/>
      <w:r w:rsidRPr="00D047AA">
        <w:t>870) = 10.94, p &lt; 0.001). Conversely, those who perceived low colour diversity reported higher preference than those perceiving high diversity (</w:t>
      </w:r>
      <w:proofErr w:type="gramStart"/>
      <w:r w:rsidRPr="00D047AA">
        <w:t>t(</w:t>
      </w:r>
      <w:proofErr w:type="gramEnd"/>
      <w:r w:rsidRPr="00D047AA">
        <w:t>870) = –3.49, p = 0.001).</w:t>
      </w:r>
    </w:p>
    <w:p w14:paraId="1245CF07" w14:textId="58B91885" w:rsidR="00084336" w:rsidRPr="00D047AA" w:rsidRDefault="00084336" w:rsidP="00465D18">
      <w:pPr>
        <w:pStyle w:val="MainBodyText"/>
      </w:pPr>
      <w:r w:rsidRPr="00D047AA">
        <w:t>In the warm-colour condition, the pattern held for actual diversity: participants in high diversity parks reported significantly greater preference (</w:t>
      </w:r>
      <w:proofErr w:type="gramStart"/>
      <w:r w:rsidRPr="00D047AA">
        <w:t>t(</w:t>
      </w:r>
      <w:proofErr w:type="gramEnd"/>
      <w:r w:rsidRPr="00D047AA">
        <w:t>840) = 10.94, p &lt; 0.001). However, perceived colour diversity had little impact on preference (</w:t>
      </w:r>
      <w:proofErr w:type="gramStart"/>
      <w:r w:rsidRPr="00D047AA">
        <w:t>t(</w:t>
      </w:r>
      <w:proofErr w:type="gramEnd"/>
      <w:r w:rsidRPr="00D047AA">
        <w:t>840) = –1.81, p = 0.070).</w:t>
      </w:r>
    </w:p>
    <w:p w14:paraId="1B240B4C" w14:textId="77777777" w:rsidR="00084336" w:rsidRPr="00D047AA" w:rsidRDefault="00084336" w:rsidP="00465D18">
      <w:pPr>
        <w:pStyle w:val="MainBodyText"/>
      </w:pPr>
      <w:bookmarkStart w:id="33" w:name="_Hlk207709362"/>
      <w:r w:rsidRPr="0015553A">
        <w:t>Together, these results indicate that actual colour diversity enhances preference consistently across both colour conditions. However, perceived colour diversity interacts differently depending on the context—positively influencing preference in warm settings but showing a reversed pattern in cool-colour environments, potentially due to overstimulation or mismatches between user expectations and environmental design.</w:t>
      </w:r>
    </w:p>
    <w:bookmarkEnd w:id="33"/>
    <w:p w14:paraId="50D22E96" w14:textId="77777777" w:rsidR="00084336" w:rsidRDefault="00084336" w:rsidP="00084336">
      <w:pPr>
        <w:keepNext/>
      </w:pPr>
      <w:r>
        <w:rPr>
          <w:noProof/>
          <w14:ligatures w14:val="standardContextual"/>
        </w:rPr>
        <w:lastRenderedPageBreak/>
        <w:drawing>
          <wp:inline distT="0" distB="0" distL="0" distR="0" wp14:anchorId="625F6A29" wp14:editId="0178999D">
            <wp:extent cx="4572000" cy="2743200"/>
            <wp:effectExtent l="0" t="0" r="12700" b="12700"/>
            <wp:docPr id="1794147221" name="Chart 1">
              <a:extLst xmlns:a="http://schemas.openxmlformats.org/drawingml/2006/main">
                <a:ext uri="{FF2B5EF4-FFF2-40B4-BE49-F238E27FC236}">
                  <a16:creationId xmlns:a16="http://schemas.microsoft.com/office/drawing/2014/main" id="{12CA86BB-5853-F869-1FD1-9C00AFFB71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9716465" w14:textId="0118E729" w:rsidR="00084336" w:rsidRPr="00B91464" w:rsidRDefault="00084336" w:rsidP="008F6872">
      <w:pPr>
        <w:pStyle w:val="PaperCaption"/>
      </w:pPr>
      <w:r w:rsidRPr="00BA2102">
        <w:t xml:space="preserve">Figure </w:t>
      </w:r>
      <w:r>
        <w:t>17</w:t>
      </w:r>
      <w:r w:rsidRPr="00BA2102">
        <w:t xml:space="preserve"> Preference scores (cool-colour condition) by Actual Colour Diversity (High vs. Low), stratified by Perceived Colour Diversity (High vs. Low); means ± SE.</w:t>
      </w:r>
    </w:p>
    <w:p w14:paraId="7E254C55" w14:textId="77777777" w:rsidR="00084336" w:rsidRDefault="00084336" w:rsidP="008F6872">
      <w:r w:rsidRPr="007E13F3">
        <w:t xml:space="preserve"> </w:t>
      </w:r>
      <w:r>
        <w:rPr>
          <w:noProof/>
          <w14:ligatures w14:val="standardContextual"/>
        </w:rPr>
        <w:drawing>
          <wp:inline distT="0" distB="0" distL="0" distR="0" wp14:anchorId="0AA9D309" wp14:editId="3011C030">
            <wp:extent cx="4572000" cy="2759974"/>
            <wp:effectExtent l="0" t="0" r="12700" b="8890"/>
            <wp:docPr id="1304348942" name="Chart 1">
              <a:extLst xmlns:a="http://schemas.openxmlformats.org/drawingml/2006/main">
                <a:ext uri="{FF2B5EF4-FFF2-40B4-BE49-F238E27FC236}">
                  <a16:creationId xmlns:a16="http://schemas.microsoft.com/office/drawing/2014/main" id="{92EF1F62-6C8A-0D47-83DA-80D63CD001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0BA605C8" w14:textId="06DDABEA" w:rsidR="00084336" w:rsidRPr="00B91464" w:rsidRDefault="00084336" w:rsidP="008F6872">
      <w:pPr>
        <w:pStyle w:val="PaperCaption"/>
      </w:pPr>
      <w:r w:rsidRPr="00BA2102">
        <w:t xml:space="preserve">Figure </w:t>
      </w:r>
      <w:r>
        <w:t>18</w:t>
      </w:r>
      <w:r w:rsidRPr="00BA2102">
        <w:t xml:space="preserve"> Preference scores (warm-colour condition) by Actual Colour Diversity (High vs. Low), stratified by Perceived Colour Diversity (High vs. Low); means ± SE.</w:t>
      </w:r>
    </w:p>
    <w:p w14:paraId="420588F0" w14:textId="0C6349B2" w:rsidR="00084336" w:rsidRDefault="00084336" w:rsidP="00465D18">
      <w:pPr>
        <w:pStyle w:val="PaperHeading2"/>
      </w:pPr>
      <w:r>
        <w:t>4</w:t>
      </w:r>
      <w:r w:rsidRPr="007E13F3">
        <w:t>.</w:t>
      </w:r>
      <w:r>
        <w:t xml:space="preserve"> Discussion</w:t>
      </w:r>
      <w:bookmarkStart w:id="34" w:name="OLE_LINK12"/>
    </w:p>
    <w:p w14:paraId="1C50AD15" w14:textId="580EE0DE" w:rsidR="00084336" w:rsidRPr="00FA0E33" w:rsidRDefault="00084336" w:rsidP="00465D18">
      <w:pPr>
        <w:pStyle w:val="PaperHeading3"/>
      </w:pPr>
      <w:r>
        <w:t xml:space="preserve">4.1. </w:t>
      </w:r>
      <w:r w:rsidRPr="00FA0E33">
        <w:t>Flower colour</w:t>
      </w:r>
      <w:r>
        <w:t>:</w:t>
      </w:r>
      <w:r w:rsidRPr="00FA0E33">
        <w:t xml:space="preserve"> restoration </w:t>
      </w:r>
      <w:r>
        <w:t>after stress vs</w:t>
      </w:r>
      <w:r w:rsidRPr="00FA0E33">
        <w:t xml:space="preserve"> protection </w:t>
      </w:r>
      <w:r>
        <w:t>before</w:t>
      </w:r>
      <w:r w:rsidRPr="00FA0E33">
        <w:t xml:space="preserve"> stress</w:t>
      </w:r>
    </w:p>
    <w:p w14:paraId="2AD1282F" w14:textId="4DD58F1F" w:rsidR="00084336" w:rsidRDefault="00084336" w:rsidP="00465D18">
      <w:pPr>
        <w:pStyle w:val="MainBodyText"/>
      </w:pPr>
      <w:r w:rsidRPr="00535B32">
        <w:t>Across both cool and warm colour conditions, participants' emotional responses were significantly shaped by their exposure to flower-filled virtual parks, but the influence of colour diversity—particularly perceived colour diversity—was more nuanced.</w:t>
      </w:r>
    </w:p>
    <w:p w14:paraId="45F69F32" w14:textId="46BD1401" w:rsidR="00084336" w:rsidRDefault="00084336" w:rsidP="00465D18">
      <w:pPr>
        <w:pStyle w:val="MainBodyText"/>
      </w:pPr>
      <w:r>
        <w:t xml:space="preserve">The data presented here indicates that exposure to a virtual park with cool flower colours restores Joviality (Figure 5) and Serenity (Figure 7) after a stress event. Negative Affect was also </w:t>
      </w:r>
      <w:proofErr w:type="gramStart"/>
      <w:r>
        <w:lastRenderedPageBreak/>
        <w:t>reduced;</w:t>
      </w:r>
      <w:proofErr w:type="gramEnd"/>
      <w:r>
        <w:t xml:space="preserve"> </w:t>
      </w:r>
      <w:r w:rsidRPr="00FC7773">
        <w:t xml:space="preserve">falling below Baseline levels (Figure </w:t>
      </w:r>
      <w:r>
        <w:t>9</w:t>
      </w:r>
      <w:r w:rsidRPr="00FC7773">
        <w:t>). These patterns indicate a clear restorative effect of cool-colour flowers.</w:t>
      </w:r>
      <w:r>
        <w:t xml:space="preserve"> The fact that the cool-colour conditions demonstrated particularly strong restorative effects following stress exposure, supports the therapeutic potential of cooler hues in facilitating emotional recovery. Cool tones have been associated with lower arousal and increased cognitive clarity </w:t>
      </w:r>
      <w:r w:rsidR="001D7716">
        <w:fldChar w:fldCharType="begin"/>
      </w:r>
      <w:r w:rsidR="001D7716">
        <w:instrText xml:space="preserve"> ADDIN EN.CITE &lt;EndNote&gt;&lt;Cite&gt;&lt;Author&gt;Neale&lt;/Author&gt;&lt;Year&gt;2021&lt;/Year&gt;&lt;RecNum&gt;366&lt;/RecNum&gt;&lt;DisplayText&gt;(Chris Neale et al., 2021; Zhang et al., 2023)&lt;/DisplayText&gt;&lt;record&gt;&lt;rec-number&gt;366&lt;/rec-number&gt;&lt;foreign-keys&gt;&lt;key app="EN" db-id="zezd5e9tbfda5wex5aepwtv70zssrdr2rxtt" timestamp="1777370931"&gt;366&lt;/key&gt;&lt;/foreign-keys&gt;&lt;ref-type name="Journal Article"&gt;17&lt;/ref-type&gt;&lt;contributors&gt;&lt;authors&gt;&lt;author&gt;Neale, Chris&lt;/author&gt;&lt;author&gt;Griffiths, Alistair&lt;/author&gt;&lt;author&gt;Chalmin-Pui, Lauriane Suyin&lt;/author&gt;&lt;author&gt;Mendu, Sanjana&lt;/author&gt;&lt;author&gt;Boukhechba, Mehdi&lt;/author&gt;&lt;author&gt;Roe, Jenny&lt;/author&gt;&lt;/authors&gt;&lt;/contributors&gt;&lt;titles&gt;&lt;title&gt;Color aesthetics: A transatlantic comparison of psychological and physiological impacts of warm and cool colors in garden landscapes&lt;/title&gt;&lt;secondary-title&gt;Wellbeing, Space and Society&lt;/secondary-title&gt;&lt;/titles&gt;&lt;periodical&gt;&lt;full-title&gt;Wellbeing, Space and Society&lt;/full-title&gt;&lt;/periodical&gt;&lt;pages&gt;100038&lt;/pages&gt;&lt;volume&gt;2&lt;/volume&gt;&lt;dates&gt;&lt;year&gt;2021&lt;/year&gt;&lt;/dates&gt;&lt;isbn&gt;2666-5581&lt;/isbn&gt;&lt;urls&gt;&lt;/urls&gt;&lt;/record&gt;&lt;/Cite&gt;&lt;Cite&gt;&lt;Author&gt;Zhang&lt;/Author&gt;&lt;Year&gt;2023&lt;/Year&gt;&lt;RecNum&gt;26&lt;/RecNum&gt;&lt;record&gt;&lt;rec-number&gt;26&lt;/rec-number&gt;&lt;foreign-keys&gt;&lt;key app="EN" db-id="zezd5e9tbfda5wex5aepwtv70zssrdr2rxtt" timestamp="1689702321"&gt;26&lt;/key&gt;&lt;/foreign-keys&gt;&lt;ref-type name="Journal Article"&gt;17&lt;/ref-type&gt;&lt;contributors&gt;&lt;authors&gt;&lt;author&gt;Zhang, Liwen&lt;/author&gt;&lt;author&gt;Dempsey, Nicola&lt;/author&gt;&lt;author&gt;Cameron, Ross&lt;/author&gt;&lt;/authors&gt;&lt;/contributors&gt;&lt;titles&gt;&lt;title&gt;Flowers – Sunshine for the soul! How does floral colour influence preference, feelings of relaxation and positive up-lift?&lt;/title&gt;&lt;secondary-title&gt;Urban Forestry &amp;amp; Urban Greening&lt;/secondary-title&gt;&lt;/titles&gt;&lt;periodical&gt;&lt;full-title&gt;Urban Forestry &amp;amp; Urban Greening&lt;/full-title&gt;&lt;/periodical&gt;&lt;volume&gt;79&lt;/volume&gt;&lt;section&gt;127795&lt;/section&gt;&lt;dates&gt;&lt;year&gt;2023&lt;/year&gt;&lt;/dates&gt;&lt;isbn&gt;16188667&lt;/isbn&gt;&lt;urls&gt;&lt;/urls&gt;&lt;electronic-resource-num&gt;10.1016/j.ufug.2022.127795&lt;/electronic-resource-num&gt;&lt;/record&gt;&lt;/Cite&gt;&lt;/EndNote&gt;</w:instrText>
      </w:r>
      <w:r w:rsidR="001D7716">
        <w:fldChar w:fldCharType="separate"/>
      </w:r>
      <w:r w:rsidR="001D7716">
        <w:rPr>
          <w:noProof/>
        </w:rPr>
        <w:t>(Chris Neale et al., 2021; Zhang et al., 2023)</w:t>
      </w:r>
      <w:r w:rsidR="001D7716">
        <w:fldChar w:fldCharType="end"/>
      </w:r>
      <w:r>
        <w:t xml:space="preserve">, making them especially suitable for spaces designed for decompression and stress relief. </w:t>
      </w:r>
      <w:r w:rsidRPr="00425705">
        <w:t>This also clarifies the role of timing: when exposure occurred after a stressor (cool condition), recovery was evident, whereas when exposure came before a stressor (warm condition), initial gains did not buffer the subsequent response.</w:t>
      </w:r>
    </w:p>
    <w:p w14:paraId="1BEDEB5D" w14:textId="2013E789" w:rsidR="00084336" w:rsidRDefault="00084336" w:rsidP="00465D18">
      <w:pPr>
        <w:pStyle w:val="MainBodyText"/>
      </w:pPr>
      <w:r>
        <w:t xml:space="preserve">On the other hand, exposure to warm-colour flowers, whilst improving mood, did not seem to act as a protectant against subsequent stress. </w:t>
      </w:r>
      <w:r w:rsidRPr="000632D4">
        <w:t>In warm-colour parks, higher perceived colour diversity was associated with lower Joviality at each time point, which is consistent with the idea that greater chromatic variation in warm palettes can feel visually busy and may dampen positive affect in these contexts.</w:t>
      </w:r>
      <w:r>
        <w:t xml:space="preserve"> Joviality (Figure 11) and Serenity (Figure 13) decreased significantly after the stress event. Negative Affect also increased marginally against an initial baseline level (Figure 15). That said, there were often increases in Positive Affect (modest increases in Joviality – Figure 11 and Serenity – Figure 13) and decreases in Negative Affect (Figure 15) after the exposure to the warm flowers compared to baseline levels. </w:t>
      </w:r>
      <w:r w:rsidRPr="000632D4">
        <w:t>For Serenity, group trajectories in warm-colour parks were broadly parallel; any small reduction among those perceiving higher diversity was not statistically reliable and should be interpreted cautiously.</w:t>
      </w:r>
      <w:r>
        <w:t xml:space="preserve"> So warm-colour flowers were improving mood, but not to the extent they off-set completely the effects of subsequent stress. </w:t>
      </w:r>
      <w:r w:rsidRPr="00425705">
        <w:t>In short, warm-colour parks lifted mood but did not confer stress protection, complementing the cool-colour recovery effects.</w:t>
      </w:r>
    </w:p>
    <w:p w14:paraId="51429603" w14:textId="227B1EDE" w:rsidR="00084336" w:rsidRDefault="00084336" w:rsidP="008F6872">
      <w:pPr>
        <w:pStyle w:val="PaperHeading3"/>
      </w:pPr>
      <w:r>
        <w:t xml:space="preserve">4.2. </w:t>
      </w:r>
      <w:r w:rsidRPr="00FA0E33">
        <w:t>Colour diversity</w:t>
      </w:r>
      <w:r>
        <w:t xml:space="preserve"> (actual vs perceived)</w:t>
      </w:r>
    </w:p>
    <w:p w14:paraId="48419EE9" w14:textId="4027A272" w:rsidR="00084336" w:rsidRDefault="00084336" w:rsidP="00465D18">
      <w:pPr>
        <w:pStyle w:val="MainBodyText"/>
      </w:pPr>
      <w:r w:rsidRPr="0015553A">
        <w:t>Increasing colour diversity (from two to four colours) showed no significant influence on emotional outcomes, overall</w:t>
      </w:r>
      <w:r>
        <w:t xml:space="preserve"> (except see points about preference below)</w:t>
      </w:r>
      <w:r w:rsidRPr="0015553A">
        <w:t xml:space="preserve">.  </w:t>
      </w:r>
      <w:r w:rsidRPr="00A72A01">
        <w:t xml:space="preserve">At </w:t>
      </w:r>
      <w:proofErr w:type="gramStart"/>
      <w:r w:rsidRPr="00A72A01">
        <w:t>Post-Park</w:t>
      </w:r>
      <w:proofErr w:type="gramEnd"/>
      <w:r w:rsidRPr="00A72A01">
        <w:t xml:space="preserve"> in the warm</w:t>
      </w:r>
      <w:r>
        <w:rPr>
          <w:rFonts w:hint="eastAsia"/>
        </w:rPr>
        <w:t>-colour</w:t>
      </w:r>
      <w:r w:rsidRPr="00A72A01">
        <w:t xml:space="preserve"> condition, Negative Affect was slightly higher in the higher Actual colour diversity group than in the lower diversity group, but this difference was not statistically reliable</w:t>
      </w:r>
      <w:r>
        <w:t xml:space="preserve"> </w:t>
      </w:r>
      <w:r w:rsidRPr="00A72A01">
        <w:t>(Figure 1</w:t>
      </w:r>
      <w:r>
        <w:t>5</w:t>
      </w:r>
      <w:r w:rsidRPr="00A72A01">
        <w:t>). In most other cases, Actual Colour Diversity did not affect trajectories or mean levels.</w:t>
      </w:r>
      <w:r w:rsidRPr="006D5B8B">
        <w:t xml:space="preserve"> </w:t>
      </w:r>
      <w:r>
        <w:t xml:space="preserve">This </w:t>
      </w:r>
      <w:r w:rsidRPr="006D5B8B">
        <w:t>challeng</w:t>
      </w:r>
      <w:r>
        <w:t>es</w:t>
      </w:r>
      <w:r w:rsidRPr="006D5B8B">
        <w:t xml:space="preserve"> common assumptions that increased colour richness automatically enhances mood</w:t>
      </w:r>
      <w:r>
        <w:t xml:space="preserve"> </w:t>
      </w:r>
      <w:r w:rsidR="008F6872">
        <w:fldChar w:fldCharType="begin">
          <w:fldData xml:space="preserve">PEVuZE5vdGU+PENpdGU+PEF1dGhvcj5GdWxsZXI8L0F1dGhvcj48WWVhcj4yMDA3PC9ZZWFyPjxS
ZWNOdW0+MjUwPC9SZWNOdW0+PERpc3BsYXlUZXh0PihGdWxsZXIgZXQgYWwuLCAyMDA3OyBIb3ls
ZSAmYW1wOyBKb3JnZW5zZW4sIDIwMTc7IEphaGFuaSAmYW1wOyBTYWZmYXJpaGEsIDIwMjApPC9E
aXNwbGF5VGV4dD48cmVjb3JkPjxyZWMtbnVtYmVyPjI1MDwvcmVjLW51bWJlcj48Zm9yZWlnbi1r
ZXlzPjxrZXkgYXBwPSJFTiIgZGItaWQ9InplemQ1ZTl0YmZkYTV3ZXg1YWVwd3R2NzB6c3NyZHIy
cnh0dCIgdGltZXN0YW1wPSIxNzYxMzE0OTUyIj4yNTA8L2tleT48L2ZvcmVpZ24ta2V5cz48cmVm
LXR5cGUgbmFtZT0iSm91cm5hbCBBcnRpY2xlIj4xNzwvcmVmLXR5cGU+PGNvbnRyaWJ1dG9ycz48
YXV0aG9ycz48YXV0aG9yPkZ1bGxlciwgUmljaGFyZCBBPC9hdXRob3I+PGF1dGhvcj5JcnZpbmUs
IEthdGhlcmluZSBOPC9hdXRob3I+PGF1dGhvcj5EZXZpbmUtV3JpZ2h0LCBQYXRyaWNrPC9hdXRo
b3I+PGF1dGhvcj5XYXJyZW4sIFBoaWxpcCBIPC9hdXRob3I+PGF1dGhvcj5HYXN0b24sIEtldmlu
IEo8L2F1dGhvcj48L2F1dGhvcnM+PC9jb250cmlidXRvcnM+PHRpdGxlcz48dGl0bGU+UHN5Y2hv
bG9naWNhbCBiZW5lZml0cyBvZiBncmVlbnNwYWNlIGluY3JlYXNlIHdpdGggYmlvZGl2ZXJzaXR5
PC90aXRsZT48c2Vjb25kYXJ5LXRpdGxlPkJpb2xvZ3kgbGV0dGVyczwvc2Vjb25kYXJ5LXRpdGxl
PjwvdGl0bGVzPjxwZXJpb2RpY2FsPjxmdWxsLXRpdGxlPkJpb2xvZ3kgbGV0dGVyczwvZnVsbC10
aXRsZT48L3BlcmlvZGljYWw+PHBhZ2VzPjM5MC0zOTQ8L3BhZ2VzPjx2b2x1bWU+Mzwvdm9sdW1l
PjxudW1iZXI+NDwvbnVtYmVyPjxkYXRlcz48eWVhcj4yMDA3PC95ZWFyPjwvZGF0ZXM+PGlzYm4+
MTc0NC05NTYxPC9pc2JuPjx1cmxzPjwvdXJscz48L3JlY29yZD48L0NpdGU+PENpdGU+PEF1dGhv
cj5Ib3lsZTwvQXV0aG9yPjxZZWFyPjIwMTc8L1llYXI+PFJlY051bT4xMDU8L1JlY051bT48cmVj
b3JkPjxyZWMtbnVtYmVyPjEwNTwvcmVjLW51bWJlcj48Zm9yZWlnbi1rZXlzPjxrZXkgYXBwPSJF
TiIgZGItaWQ9InplemQ1ZTl0YmZkYTV3ZXg1YWVwd3R2NzB6c3NyZHIycnh0dCIgdGltZXN0YW1w
PSIxNzQzNTQyMzgzIj4xMDU8L2tleT48L2ZvcmVpZ24ta2V5cz48cmVmLXR5cGUgbmFtZT0iSm91
cm5hbCBBcnRpY2xlIj4xNzwvcmVmLXR5cGU+PGNvbnRyaWJ1dG9ycz48YXV0aG9ycz48YXV0aG9y
PkhveWxlLCBILiwgSGl0Y2htb3VnaCwgSi4sPC9hdXRob3I+PGF1dGhvcj5Kb3JnZW5zZW4sIEEu
PC9hdXRob3I+PC9hdXRob3JzPjwvY29udHJpYnV0b3JzPjx0aXRsZXM+PHRpdGxlPkFsbCBhYm91
dCB0aGUg4oCYd293IGZhY3RvcuKAmT8gVGhlIHJlbGF0aW9uc2hpcHMgYmV0d2VlbiBhZXN0aGV0
aWNzLCByZXN0b3JhdGl2ZSBlZmZlY3QgYW5kIHBlcmNlaXZlZCBiaW9kaXZlcnNpdHkgaW4gZGVz
aWduZWQgdXJiYW4gcGxhbnRpbmc8L3RpdGxlPjxzZWNvbmRhcnktdGl0bGU+TGFuZHNjYXBlIGFu
ZCBVcmJhbiBQbGFubmluZzwvc2Vjb25kYXJ5LXRpdGxlPjwvdGl0bGVzPjxwZXJpb2RpY2FsPjxm
dWxsLXRpdGxlPkxhbmRzY2FwZSBhbmQgVXJiYW4gUGxhbm5pbmc8L2Z1bGwtdGl0bGU+PC9wZXJp
b2RpY2FsPjxwYWdlcz4xMDnigJMxMjM8L3BhZ2VzPjx2b2x1bWU+MTY0PC92b2x1bWU+PGRhdGVz
Pjx5ZWFyPjIwMTc8L3llYXI+PC9kYXRlcz48dXJscz48cmVsYXRlZC11cmxzPjx1cmw+aHR0cHM6
Ly9kb2kub3JnLzEwLjEwMTYvai5sYW5kdXJicGxhbi4yMDE3LjAzLjAxMTwvdXJsPjwvcmVsYXRl
ZC11cmxzPjwvdXJscz48L3JlY29yZD48L0NpdGU+PENpdGU+PEF1dGhvcj5KYWhhbmk8L0F1dGhv
cj48WWVhcj4yMDIwPC9ZZWFyPjxSZWNOdW0+OTQ8L1JlY051bT48cmVjb3JkPjxyZWMtbnVtYmVy
Pjk0PC9yZWMtbnVtYmVyPjxmb3JlaWduLWtleXM+PGtleSBhcHA9IkVOIiBkYi1pZD0iemV6ZDVl
OXRiZmRhNXdleDVhZXB3dHY3MHpzc3JkcjJyeHR0IiB0aW1lc3RhbXA9IjE3MjA1MTcxNzciPjk0
PC9rZXk+PC9mb3JlaWduLWtleXM+PHJlZi10eXBlIG5hbWU9IkpvdXJuYWwgQXJ0aWNsZSI+MTc8
L3JlZi10eXBlPjxjb250cmlidXRvcnM+PGF1dGhvcnM+PGF1dGhvcj5KYWhhbmksIEFsaTwvYXV0
aG9yPjxhdXRob3I+U2FmZmFyaWhhLCBNYXJ5YW08L2F1dGhvcj48L2F1dGhvcnM+PC9jb250cmli
dXRvcnM+PHRpdGxlcz48dGl0bGU+QWVzdGhldGljIHByZWZlcmVuY2UgYW5kIG1lbnRhbCByZXN0
b3JhdGlvbiBwcmVkaWN0aW9uIGluIHVyYmFuIHBhcmtzOiBBbiBhcHBsaWNhdGlvbiBvZiBlbnZp
cm9ubWVudGFsIG1vZGVsaW5nIGFwcHJvYWNoPC90aXRsZT48c2Vjb25kYXJ5LXRpdGxlPlVyYmFu
IEZvcmVzdHJ5ICZhbXA7IFVyYmFuIEdyZWVuaW5nPC9zZWNvbmRhcnktdGl0bGU+PC90aXRsZXM+
PHBlcmlvZGljYWw+PGZ1bGwtdGl0bGU+VXJiYW4gRm9yZXN0cnkgJmFtcDsgVXJiYW4gR3JlZW5p
bmc8L2Z1bGwtdGl0bGU+PC9wZXJpb2RpY2FsPjx2b2x1bWU+NTQ8L3ZvbHVtZT48c2VjdGlvbj4x
MjY3NzU8L3NlY3Rpb24+PGRhdGVzPjx5ZWFyPjIwMjA8L3llYXI+PC9kYXRlcz48aXNibj4xNjE4
ODY2NzwvaXNibj48dXJscz48L3VybHM+PGVsZWN0cm9uaWMtcmVzb3VyY2UtbnVtPjEwLjEwMTYv
ai51ZnVnLjIwMjAuMTI2Nzc1PC9lbGVjdHJvbmljLXJlc291cmNlLW51bT48L3JlY29yZD48L0Np
dGU+PC9FbmROb3RlPgB=
</w:fldData>
        </w:fldChar>
      </w:r>
      <w:r w:rsidR="008F6872">
        <w:instrText xml:space="preserve"> ADDIN EN.CITE </w:instrText>
      </w:r>
      <w:r w:rsidR="008F6872">
        <w:fldChar w:fldCharType="begin">
          <w:fldData xml:space="preserve">PEVuZE5vdGU+PENpdGU+PEF1dGhvcj5GdWxsZXI8L0F1dGhvcj48WWVhcj4yMDA3PC9ZZWFyPjxS
ZWNOdW0+MjUwPC9SZWNOdW0+PERpc3BsYXlUZXh0PihGdWxsZXIgZXQgYWwuLCAyMDA3OyBIb3ls
ZSAmYW1wOyBKb3JnZW5zZW4sIDIwMTc7IEphaGFuaSAmYW1wOyBTYWZmYXJpaGEsIDIwMjApPC9E
aXNwbGF5VGV4dD48cmVjb3JkPjxyZWMtbnVtYmVyPjI1MDwvcmVjLW51bWJlcj48Zm9yZWlnbi1r
ZXlzPjxrZXkgYXBwPSJFTiIgZGItaWQ9InplemQ1ZTl0YmZkYTV3ZXg1YWVwd3R2NzB6c3NyZHIy
cnh0dCIgdGltZXN0YW1wPSIxNzYxMzE0OTUyIj4yNTA8L2tleT48L2ZvcmVpZ24ta2V5cz48cmVm
LXR5cGUgbmFtZT0iSm91cm5hbCBBcnRpY2xlIj4xNzwvcmVmLXR5cGU+PGNvbnRyaWJ1dG9ycz48
YXV0aG9ycz48YXV0aG9yPkZ1bGxlciwgUmljaGFyZCBBPC9hdXRob3I+PGF1dGhvcj5JcnZpbmUs
IEthdGhlcmluZSBOPC9hdXRob3I+PGF1dGhvcj5EZXZpbmUtV3JpZ2h0LCBQYXRyaWNrPC9hdXRo
b3I+PGF1dGhvcj5XYXJyZW4sIFBoaWxpcCBIPC9hdXRob3I+PGF1dGhvcj5HYXN0b24sIEtldmlu
IEo8L2F1dGhvcj48L2F1dGhvcnM+PC9jb250cmlidXRvcnM+PHRpdGxlcz48dGl0bGU+UHN5Y2hv
bG9naWNhbCBiZW5lZml0cyBvZiBncmVlbnNwYWNlIGluY3JlYXNlIHdpdGggYmlvZGl2ZXJzaXR5
PC90aXRsZT48c2Vjb25kYXJ5LXRpdGxlPkJpb2xvZ3kgbGV0dGVyczwvc2Vjb25kYXJ5LXRpdGxl
PjwvdGl0bGVzPjxwZXJpb2RpY2FsPjxmdWxsLXRpdGxlPkJpb2xvZ3kgbGV0dGVyczwvZnVsbC10
aXRsZT48L3BlcmlvZGljYWw+PHBhZ2VzPjM5MC0zOTQ8L3BhZ2VzPjx2b2x1bWU+Mzwvdm9sdW1l
PjxudW1iZXI+NDwvbnVtYmVyPjxkYXRlcz48eWVhcj4yMDA3PC95ZWFyPjwvZGF0ZXM+PGlzYm4+
MTc0NC05NTYxPC9pc2JuPjx1cmxzPjwvdXJscz48L3JlY29yZD48L0NpdGU+PENpdGU+PEF1dGhv
cj5Ib3lsZTwvQXV0aG9yPjxZZWFyPjIwMTc8L1llYXI+PFJlY051bT4xMDU8L1JlY051bT48cmVj
b3JkPjxyZWMtbnVtYmVyPjEwNTwvcmVjLW51bWJlcj48Zm9yZWlnbi1rZXlzPjxrZXkgYXBwPSJF
TiIgZGItaWQ9InplemQ1ZTl0YmZkYTV3ZXg1YWVwd3R2NzB6c3NyZHIycnh0dCIgdGltZXN0YW1w
PSIxNzQzNTQyMzgzIj4xMDU8L2tleT48L2ZvcmVpZ24ta2V5cz48cmVmLXR5cGUgbmFtZT0iSm91
cm5hbCBBcnRpY2xlIj4xNzwvcmVmLXR5cGU+PGNvbnRyaWJ1dG9ycz48YXV0aG9ycz48YXV0aG9y
PkhveWxlLCBILiwgSGl0Y2htb3VnaCwgSi4sPC9hdXRob3I+PGF1dGhvcj5Kb3JnZW5zZW4sIEEu
PC9hdXRob3I+PC9hdXRob3JzPjwvY29udHJpYnV0b3JzPjx0aXRsZXM+PHRpdGxlPkFsbCBhYm91
dCB0aGUg4oCYd293IGZhY3RvcuKAmT8gVGhlIHJlbGF0aW9uc2hpcHMgYmV0d2VlbiBhZXN0aGV0
aWNzLCByZXN0b3JhdGl2ZSBlZmZlY3QgYW5kIHBlcmNlaXZlZCBiaW9kaXZlcnNpdHkgaW4gZGVz
aWduZWQgdXJiYW4gcGxhbnRpbmc8L3RpdGxlPjxzZWNvbmRhcnktdGl0bGU+TGFuZHNjYXBlIGFu
ZCBVcmJhbiBQbGFubmluZzwvc2Vjb25kYXJ5LXRpdGxlPjwvdGl0bGVzPjxwZXJpb2RpY2FsPjxm
dWxsLXRpdGxlPkxhbmRzY2FwZSBhbmQgVXJiYW4gUGxhbm5pbmc8L2Z1bGwtdGl0bGU+PC9wZXJp
b2RpY2FsPjxwYWdlcz4xMDnigJMxMjM8L3BhZ2VzPjx2b2x1bWU+MTY0PC92b2x1bWU+PGRhdGVz
Pjx5ZWFyPjIwMTc8L3llYXI+PC9kYXRlcz48dXJscz48cmVsYXRlZC11cmxzPjx1cmw+aHR0cHM6
Ly9kb2kub3JnLzEwLjEwMTYvai5sYW5kdXJicGxhbi4yMDE3LjAzLjAxMTwvdXJsPjwvcmVsYXRl
ZC11cmxzPjwvdXJscz48L3JlY29yZD48L0NpdGU+PENpdGU+PEF1dGhvcj5KYWhhbmk8L0F1dGhv
cj48WWVhcj4yMDIwPC9ZZWFyPjxSZWNOdW0+OTQ8L1JlY051bT48cmVjb3JkPjxyZWMtbnVtYmVy
Pjk0PC9yZWMtbnVtYmVyPjxmb3JlaWduLWtleXM+PGtleSBhcHA9IkVOIiBkYi1pZD0iemV6ZDVl
OXRiZmRhNXdleDVhZXB3dHY3MHpzc3JkcjJyeHR0IiB0aW1lc3RhbXA9IjE3MjA1MTcxNzciPjk0
PC9rZXk+PC9mb3JlaWduLWtleXM+PHJlZi10eXBlIG5hbWU9IkpvdXJuYWwgQXJ0aWNsZSI+MTc8
L3JlZi10eXBlPjxjb250cmlidXRvcnM+PGF1dGhvcnM+PGF1dGhvcj5KYWhhbmksIEFsaTwvYXV0
aG9yPjxhdXRob3I+U2FmZmFyaWhhLCBNYXJ5YW08L2F1dGhvcj48L2F1dGhvcnM+PC9jb250cmli
dXRvcnM+PHRpdGxlcz48dGl0bGU+QWVzdGhldGljIHByZWZlcmVuY2UgYW5kIG1lbnRhbCByZXN0
b3JhdGlvbiBwcmVkaWN0aW9uIGluIHVyYmFuIHBhcmtzOiBBbiBhcHBsaWNhdGlvbiBvZiBlbnZp
cm9ubWVudGFsIG1vZGVsaW5nIGFwcHJvYWNoPC90aXRsZT48c2Vjb25kYXJ5LXRpdGxlPlVyYmFu
IEZvcmVzdHJ5ICZhbXA7IFVyYmFuIEdyZWVuaW5nPC9zZWNvbmRhcnktdGl0bGU+PC90aXRsZXM+
PHBlcmlvZGljYWw+PGZ1bGwtdGl0bGU+VXJiYW4gRm9yZXN0cnkgJmFtcDsgVXJiYW4gR3JlZW5p
bmc8L2Z1bGwtdGl0bGU+PC9wZXJpb2RpY2FsPjx2b2x1bWU+NTQ8L3ZvbHVtZT48c2VjdGlvbj4x
MjY3NzU8L3NlY3Rpb24+PGRhdGVzPjx5ZWFyPjIwMjA8L3llYXI+PC9kYXRlcz48aXNibj4xNjE4
ODY2NzwvaXNibj48dXJscz48L3VybHM+PGVsZWN0cm9uaWMtcmVzb3VyY2UtbnVtPjEwLjEwMTYv
ai51ZnVnLjIwMjAuMTI2Nzc1PC9lbGVjdHJvbmljLXJlc291cmNlLW51bT48L3JlY29yZD48L0Np
dGU+PC9FbmROb3RlPgB=
</w:fldData>
        </w:fldChar>
      </w:r>
      <w:r w:rsidR="008F6872">
        <w:instrText xml:space="preserve"> ADDIN EN.CITE.DATA </w:instrText>
      </w:r>
      <w:r w:rsidR="008F6872">
        <w:fldChar w:fldCharType="end"/>
      </w:r>
      <w:r w:rsidR="008F6872">
        <w:fldChar w:fldCharType="separate"/>
      </w:r>
      <w:r w:rsidR="008F6872">
        <w:rPr>
          <w:noProof/>
        </w:rPr>
        <w:t>(Fuller et al., 2007; Hoyle &amp; Jorgensen, 2017; Jahani &amp; Saffariha, 2020)</w:t>
      </w:r>
      <w:r w:rsidR="008F6872">
        <w:fldChar w:fldCharType="end"/>
      </w:r>
      <w:r w:rsidRPr="006D5B8B">
        <w:t xml:space="preserve">. </w:t>
      </w:r>
      <w:r w:rsidR="001D7716" w:rsidRPr="001D7716">
        <w:t xml:space="preserve">In particular, </w:t>
      </w:r>
      <w:proofErr w:type="spellStart"/>
      <w:r w:rsidR="001D7716" w:rsidRPr="001D7716">
        <w:t>Jonauskaite</w:t>
      </w:r>
      <w:proofErr w:type="spellEnd"/>
      <w:r w:rsidR="001D7716" w:rsidRPr="001D7716">
        <w:t xml:space="preserve"> et al.'s (2020) cross-cultural study of colour-emotion associations across 30 </w:t>
      </w:r>
      <w:r w:rsidR="001D7716" w:rsidRPr="001D7716">
        <w:lastRenderedPageBreak/>
        <w:t>countries demonstrated that linguistic and geographic proximity systematically shape colour-affect mappings, supporting the interpretation that language — not biological ethnicity — drives perceptual differences.</w:t>
      </w:r>
      <w:r w:rsidR="001D7716">
        <w:t xml:space="preserve"> </w:t>
      </w:r>
      <w:r w:rsidRPr="001A6D11">
        <w:t>Taken together, this addresses our first question: Perceived Colour Diversity was a stronger predictor of affective outcomes than Actual Colour Diversity, which showed little effect on emotion despite reliably increasing preference.</w:t>
      </w:r>
    </w:p>
    <w:p w14:paraId="1FA0580A" w14:textId="448D148F" w:rsidR="00084336" w:rsidRDefault="00084336" w:rsidP="00465D18">
      <w:pPr>
        <w:pStyle w:val="MainBodyText"/>
      </w:pPr>
      <w:r w:rsidRPr="0015553A">
        <w:t>Perceived colour diversity</w:t>
      </w:r>
      <w:r>
        <w:t xml:space="preserve"> </w:t>
      </w:r>
      <w:r w:rsidRPr="0015553A">
        <w:t>produced intriguing results. There were two trends emerging here. The first indicated that those participants who perceived the cool colours to be diverse had lower Negative Affect even before they saw any park scenarios (Figure 1</w:t>
      </w:r>
      <w:r>
        <w:t>0</w:t>
      </w:r>
      <w:r w:rsidRPr="0015553A">
        <w:t xml:space="preserve">).  </w:t>
      </w:r>
      <w:r w:rsidRPr="00955BC0">
        <w:t>This</w:t>
      </w:r>
      <w:r w:rsidRPr="008D6AD2">
        <w:t xml:space="preserve"> raises the possibility that individuals predisposed to lower </w:t>
      </w:r>
      <w:r>
        <w:t>N</w:t>
      </w:r>
      <w:r w:rsidRPr="008D6AD2">
        <w:t xml:space="preserve">egative </w:t>
      </w:r>
      <w:r>
        <w:t>A</w:t>
      </w:r>
      <w:r w:rsidRPr="008D6AD2">
        <w:t>ffect may also perceive their environments as more colourful—potentially reflecting a broader optimistic outlook or individual perceptual bias.</w:t>
      </w:r>
      <w:r>
        <w:t xml:space="preserve"> </w:t>
      </w:r>
      <w:r w:rsidRPr="00FC7773">
        <w:t xml:space="preserve">The same </w:t>
      </w:r>
      <w:r>
        <w:t>group</w:t>
      </w:r>
      <w:r w:rsidRPr="00FC7773">
        <w:t xml:space="preserve"> also showed a larger drop in Joviality immediately after the stressor (Figure </w:t>
      </w:r>
      <w:r>
        <w:t>6</w:t>
      </w:r>
      <w:r w:rsidRPr="00FC7773">
        <w:t>), consistent with greater emotional sensitivity.</w:t>
      </w:r>
    </w:p>
    <w:p w14:paraId="685B0655" w14:textId="735A8F28" w:rsidR="00084336" w:rsidRDefault="00084336" w:rsidP="00465D18">
      <w:pPr>
        <w:pStyle w:val="MainBodyText"/>
      </w:pPr>
      <w:r w:rsidRPr="001E09E2">
        <w:t>Chinese-language respondents were more likely to report higher Perceived Colour Diversity (see Results 3.3); affect trajectories were not stratified by culture here, so cultural moderation of emotion remains a priority for future analyses.</w:t>
      </w:r>
    </w:p>
    <w:p w14:paraId="61B97DAC" w14:textId="7432F03B" w:rsidR="00084336" w:rsidRDefault="00084336" w:rsidP="00465D18">
      <w:pPr>
        <w:pStyle w:val="MainBodyText"/>
        <w:rPr>
          <w:highlight w:val="lightGray"/>
        </w:rPr>
      </w:pPr>
      <w:r>
        <w:t xml:space="preserve">There were no differences in Negative Affect, however, between those perceiving the warm colours to be diverse or not (Figure 16). In the group with High Perceived flower colour diversity, however, their Joviality (Figure 12) and Serenity (Figure 14) </w:t>
      </w:r>
      <w:proofErr w:type="gramStart"/>
      <w:r>
        <w:t>was</w:t>
      </w:r>
      <w:proofErr w:type="gramEnd"/>
      <w:r>
        <w:t xml:space="preserve"> marginally reduced after the park experience. </w:t>
      </w:r>
      <w:r w:rsidRPr="00955BC0">
        <w:t xml:space="preserve">Although this trend was not </w:t>
      </w:r>
      <w:r>
        <w:t xml:space="preserve">always </w:t>
      </w:r>
      <w:r w:rsidRPr="00955BC0">
        <w:t>statistically significant, it may point to reduced emotional restoration or increased overstimulation in High-diversity warm-colour environments.</w:t>
      </w:r>
    </w:p>
    <w:p w14:paraId="23715F74" w14:textId="28CD8D98" w:rsidR="00084336" w:rsidRDefault="00084336" w:rsidP="00465D18">
      <w:pPr>
        <w:pStyle w:val="MainBodyText"/>
      </w:pPr>
      <w:r w:rsidRPr="00A72A01">
        <w:t>Taken together, Perceived Colour Diversity predicted emotional outcomes better than Actual Colour Diversity.</w:t>
      </w:r>
      <w:r>
        <w:t xml:space="preserve"> Further analysis of Perceived flower colour diversity showed that this was influenced by factors such as Actual colour diversity (those assigned to the higher Actual scenarios acknowledging this more), Education level (higher educational levels perceiving greater colour diversity) and Language/cultural background (Chinese participants more likely to perceive higher colour diversity). Interestingly, </w:t>
      </w:r>
      <w:r w:rsidRPr="003522CA">
        <w:t xml:space="preserve">individuals with greater nature connectedness reported lower perceived diversity. These results align with the construct of environmental schema and the role of cultural and cognitive filters in shaping scene interpretation </w:t>
      </w:r>
      <w:r w:rsidR="001D7716">
        <w:fldChar w:fldCharType="begin">
          <w:fldData xml:space="preserve">PEVuZE5vdGU+PENpdGU+PEF1dGhvcj5Kb25hdXNrYWl0ZTwvQXV0aG9yPjxZZWFyPjIwMjA8L1ll
YXI+PFJlY051bT4zODU8L1JlY051bT48RGlzcGxheVRleHQ+KENsYXl0b24gJmFtcDsgTXllcnMs
IDIwMTU7IEpvbmF1c2thaXRlIGV0IGFsLiwgMjAyMDsgU2Nhbm5lbGwgJmFtcDsgR2lmZm9yZCwg
MjAxMCk8L0Rpc3BsYXlUZXh0PjxyZWNvcmQ+PHJlYy1udW1iZXI+Mzg1PC9yZWMtbnVtYmVyPjxm
b3JlaWduLWtleXM+PGtleSBhcHA9IkVOIiBkYi1pZD0iemV6ZDVlOXRiZmRhNXdleDVhZXB3dHY3
MHpzc3JkcjJyeHR0IiB0aW1lc3RhbXA9IjE3ODA3ODE5OTAiPjM4NTwva2V5PjwvZm9yZWlnbi1r
ZXlzPjxyZWYtdHlwZSBuYW1lPSJKb3VybmFsIEFydGljbGUiPjE3PC9yZWYtdHlwZT48Y29udHJp
YnV0b3JzPjxhdXRob3JzPjxhdXRob3I+Sm9uYXVza2FpdGUsIERvbWljZWxlPC9hdXRob3I+PGF1
dGhvcj5QYXJyYWdhLCBDIEFsZWphbmRybzwvYXV0aG9yPjxhdXRob3I+UXVpYmxpZXIsIE1pY2hh
ZWw8L2F1dGhvcj48YXV0aG9yPk1vaHIsIENocmlzdGluZTwvYXV0aG9yPjwvYXV0aG9ycz48L2Nv
bnRyaWJ1dG9ycz48dGl0bGVzPjx0aXRsZT5GZWVsaW5nIGJsdWUgb3Igc2VlaW5nIHJlZD8gU2lt
aWxhciBwYXR0ZXJucyBvZiBlbW90aW9uIGFzc29jaWF0aW9ucyB3aXRoIGNvbG91ciBwYXRjaGVz
IGFuZCBjb2xvdXIgdGVybXM8L3RpdGxlPjxzZWNvbmRhcnktdGl0bGU+aS1QZXJjZXB0aW9uPC9z
ZWNvbmRhcnktdGl0bGU+PC90aXRsZXM+PHBlcmlvZGljYWw+PGZ1bGwtdGl0bGU+aS1QZXJjZXB0
aW9uPC9mdWxsLXRpdGxlPjwvcGVyaW9kaWNhbD48cGFnZXM+MjA0MTY2OTUyMDkwMjQ4NDwvcGFn
ZXM+PHZvbHVtZT4xMTwvdm9sdW1lPjxudW1iZXI+MTwvbnVtYmVyPjxkYXRlcz48eWVhcj4yMDIw
PC95ZWFyPjwvZGF0ZXM+PGlzYm4+MjA0MS02Njk1PC9pc2JuPjx1cmxzPjwvdXJscz48L3JlY29y
ZD48L0NpdGU+PENpdGU+PEF1dGhvcj5DbGF5dG9uPC9BdXRob3I+PFllYXI+MjAxNTwvWWVhcj48
UmVjTnVtPjE0MjwvUmVjTnVtPjxyZWNvcmQ+PHJlYy1udW1iZXI+MTQyPC9yZWMtbnVtYmVyPjxm
b3JlaWduLWtleXM+PGtleSBhcHA9IkVOIiBkYi1pZD0iemV6ZDVlOXRiZmRhNXdleDVhZXB3dHY3
MHpzc3JkcjJyeHR0IiB0aW1lc3RhbXA9IjE3NDM1NDQ3ODUiPjE0Mjwva2V5PjwvZm9yZWlnbi1r
ZXlzPjxyZWYtdHlwZSBuYW1lPSJCb29rIj42PC9yZWYtdHlwZT48Y29udHJpYnV0b3JzPjxhdXRo
b3JzPjxhdXRob3I+Q2xheXRvbiwgU3VzYW4gRC48L2F1dGhvcj48YXV0aG9yPk15ZXJzLCBHZW5l
PC9hdXRob3I+PC9hdXRob3JzPjxzZWNvbmRhcnktYXV0aG9ycz48YXV0aG9yPk15ZXJzLCBHZW5l
PC9hdXRob3I+PC9zZWNvbmRhcnktYXV0aG9ycz48L2NvbnRyaWJ1dG9ycz48dGl0bGVzPjx0aXRs
ZT5Db25zZXJ2YXRpb24gcHN5Y2hvbG9neSA6IHVuZGVyc3RhbmRpbmcgYW5kIHByb21vdGluZyBo
dW1hbiBjYXJlIGZvciBuYXR1cmU8L3RpdGxlPjwvdGl0bGVzPjxlZGl0aW9uPlNlY29uZCBlZGl0
aW9uLjwvZWRpdGlvbj48a2V5d29yZHM+PGtleXdvcmQ+RW52aXJvbm1lbnRhbCBwc3ljaG9sb2d5
PC9rZXl3b3JkPjxrZXl3b3JkPkh1bWFuIGJlaGF2aW9yPC9rZXl3b3JkPjxrZXl3b3JkPk5hdHVy
ZSAtLSBQc3ljaG9sb2dpY2FsIGFzcGVjdHM8L2tleXdvcmQ+PGtleXdvcmQ+SHVtYW4gYmlvbG9n
eTwva2V5d29yZD48a2V5d29yZD5QaHlzaWNhbCBhbnRocm9wb2xvZ3k8L2tleXdvcmQ+PGtleXdv
cmQ+UHN5Y2hvbG9neTwva2V5d29yZD48a2V5d29yZD5Tb2NpYWwgc2NpZW5jZXM8L2tleXdvcmQ+
PGtleXdvcmQ+UHN5Y2hvbG9neSwgQ29tcGFyYXRpdmU8L2tleXdvcmQ+PGtleXdvcmQ+UHN5Y2hv
dGhlcmFweTwva2V5d29yZD48a2V5d29yZD5FY29sb2dpY2FsIFN5c3RlbXMgVGhlb3J5PC9rZXl3
b3JkPjwva2V5d29yZHM+PGRhdGVzPjx5ZWFyPjIwMTU8L3llYXI+PC9kYXRlcz48cHViLWxvY2F0
aW9uPkNoaWNoZXN0ZXIsIFtFbmdsYW5kXTwvcHViLWxvY2F0aW9uPjxwdWJsaXNoZXI+Q2hpY2hl
c3RlciwgRW5nbGFuZCA6IFdpbGV5IEJsYWNrd2VsbCwgMjAxNTwvcHVibGlzaGVyPjxpc2JuPjEt
MTE4LTg3NDY0LTEmI3hEOzEtMTE4LTg3NDY1LVg8L2lzYm4+PHVybHM+PC91cmxzPjwvcmVjb3Jk
PjwvQ2l0ZT48Q2l0ZT48QXV0aG9yPlNjYW5uZWxsPC9BdXRob3I+PFllYXI+MjAxMDwvWWVhcj48
UmVjTnVtPjE0MzwvUmVjTnVtPjxyZWNvcmQ+PHJlYy1udW1iZXI+MTQzPC9yZWMtbnVtYmVyPjxm
b3JlaWduLWtleXM+PGtleSBhcHA9IkVOIiBkYi1pZD0iemV6ZDVlOXRiZmRhNXdleDVhZXB3dHY3
MHpzc3JkcjJyeHR0IiB0aW1lc3RhbXA9IjE3NDM1NDQ4MTAiPjE0Mzwva2V5PjwvZm9yZWlnbi1r
ZXlzPjxyZWYtdHlwZSBuYW1lPSJKb3VybmFsIEFydGljbGUiPjE3PC9yZWYtdHlwZT48Y29udHJp
YnV0b3JzPjxhdXRob3JzPjxhdXRob3I+U2Nhbm5lbGwsIExlaWxhPC9hdXRob3I+PGF1dGhvcj5H
aWZmb3JkLCBSb2JlcnQ8L2F1dGhvcj48L2F1dGhvcnM+PC9jb250cmlidXRvcnM+PHRpdGxlcz48
dGl0bGU+RGVmaW5pbmcgcGxhY2UgYXR0YWNobWVudDogQSB0cmlwYXJ0aXRlIG9yZ2FuaXppbmcg
ZnJhbWV3b3JrPC90aXRsZT48c2Vjb25kYXJ5LXRpdGxlPkpvdXJuYWwgb2YgZW52aXJvbm1lbnRh
bCBwc3ljaG9sb2d5PC9zZWNvbmRhcnktdGl0bGU+PC90aXRsZXM+PHBlcmlvZGljYWw+PGZ1bGwt
dGl0bGU+Sm91cm5hbCBvZiBFbnZpcm9ubWVudGFsIFBzeWNob2xvZ3k8L2Z1bGwtdGl0bGU+PC9w
ZXJpb2RpY2FsPjxwYWdlcz4xLTEwPC9wYWdlcz48dm9sdW1lPjMwPC92b2x1bWU+PG51bWJlcj4x
PC9udW1iZXI+PGtleXdvcmRzPjxrZXl3b3JkPkF0dGFjaG1lbnQ8L2tleXdvcmQ+PGtleXdvcmQ+
UGxhY2UgYXR0YWNobWVudDwva2V5d29yZD48a2V5d29yZD5BcHBsaWVkIHBzeWNob2xvZ3k8L2tl
eXdvcmQ+PGtleXdvcmQ+QmlvbG9naWNhbCBhbmQgbWVkaWNhbCBzY2llbmNlczwva2V5d29yZD48
a2V5d29yZD5Db25mbGljdCByZXNvbHV0aW9uPC9rZXl3b3JkPjxrZXl3b3JkPkVudmlyb25tZW50
LiBFY29sb2d5PC9rZXl3b3JkPjxrZXl3b3JkPkVudmlyb25tZW50YWwgU2NpZW5jZXMgJmFtcDsg
RWNvbG9neTwva2V5d29yZD48a2V5d29yZD5FbnZpcm9ubWVudGFsIFN0dWRpZXM8L2tleXdvcmQ+
PGtleXdvcmQ+RnJhbWV3b3JrPC9rZXl3b3JkPjxrZXl3b3JkPkZ1bmRhbWVudGFsIGFuZCBhcHBs
aWVkIGJpb2xvZ2ljYWwgc2NpZW5jZXMuIFBzeWNob2xvZ3k8L2tleXdvcmQ+PGtleXdvcmQ+TGFu
ZCB1c2UgbWFuYWdlbWVudDwva2V5d29yZD48a2V5d29yZD5MaWZlIFNjaWVuY2VzICZhbXA7IEJp
b21lZGljaW5lPC9rZXl3b3JkPjxrZXl3b3JkPk1lYW5pbmc8L2tleXdvcmQ+PGtleXdvcmQ+T3Jn
YW5pemluZzwva2V5d29yZD48a2V5d29yZD5Qcm9taW5lbmNlPC9rZXl3b3JkPjxrZXl3b3JkPlBy
b21pbmVuY2VzPC9rZXl3b3JkPjxrZXl3b3JkPlBzeWNob2xvZ3k8L2tleXdvcmQ+PGtleXdvcmQ+
UHN5Y2hvbG9neSwgTXVsdGlkaXNjaXBsaW5hcnk8L2tleXdvcmQ+PGtleXdvcmQ+UHN5Y2hvbG9n
eS4gUHN5Y2hvYW5hbHlzaXMuIFBzeWNoaWF0cnk8L2tleXdvcmQ+PGtleXdvcmQ+UHN5Y2hvbG9n
eS4gUHN5Y2hvcGh5c2lvbG9neTwva2V5d29yZD48a2V5d29yZD5TY2llbmNlICZhbXA7IFRlY2hu
b2xvZ3k8L2tleXdvcmQ+PGtleXdvcmQ+U29jaWFsIFNjaWVuY2VzPC9rZXl3b3JkPjxrZXl3b3Jk
PlN0dWR5IGd1aWRlczwva2V5d29yZD48L2tleXdvcmRzPjxkYXRlcz48eWVhcj4yMDEwPC95ZWFy
PjwvZGF0ZXM+PHB1Yi1sb2NhdGlvbj5MT05ET048L3B1Yi1sb2NhdGlvbj48cHVibGlzaGVyPkxP
TkRPTjogRWxzZXZpZXIgSW5kaWEgUHZ0IEx0ZDwvcHVibGlzaGVyPjxpc2JuPjAyNzItNDk0NDwv
aXNibj48dXJscz48L3VybHM+PGVsZWN0cm9uaWMtcmVzb3VyY2UtbnVtPjEwLjEwMTYvai5qZW52
cC4yMDA5LjA5LjAwNjwvZWxlY3Ryb25pYy1yZXNvdXJjZS1udW0+PC9yZWNvcmQ+PC9DaXRlPjwv
RW5kTm90ZT4A
</w:fldData>
        </w:fldChar>
      </w:r>
      <w:r w:rsidR="001D7716">
        <w:instrText xml:space="preserve"> ADDIN EN.CITE </w:instrText>
      </w:r>
      <w:r w:rsidR="001D7716">
        <w:fldChar w:fldCharType="begin">
          <w:fldData xml:space="preserve">PEVuZE5vdGU+PENpdGU+PEF1dGhvcj5Kb25hdXNrYWl0ZTwvQXV0aG9yPjxZZWFyPjIwMjA8L1ll
YXI+PFJlY051bT4zODU8L1JlY051bT48RGlzcGxheVRleHQ+KENsYXl0b24gJmFtcDsgTXllcnMs
IDIwMTU7IEpvbmF1c2thaXRlIGV0IGFsLiwgMjAyMDsgU2Nhbm5lbGwgJmFtcDsgR2lmZm9yZCwg
MjAxMCk8L0Rpc3BsYXlUZXh0PjxyZWNvcmQ+PHJlYy1udW1iZXI+Mzg1PC9yZWMtbnVtYmVyPjxm
b3JlaWduLWtleXM+PGtleSBhcHA9IkVOIiBkYi1pZD0iemV6ZDVlOXRiZmRhNXdleDVhZXB3dHY3
MHpzc3JkcjJyeHR0IiB0aW1lc3RhbXA9IjE3ODA3ODE5OTAiPjM4NTwva2V5PjwvZm9yZWlnbi1r
ZXlzPjxyZWYtdHlwZSBuYW1lPSJKb3VybmFsIEFydGljbGUiPjE3PC9yZWYtdHlwZT48Y29udHJp
YnV0b3JzPjxhdXRob3JzPjxhdXRob3I+Sm9uYXVza2FpdGUsIERvbWljZWxlPC9hdXRob3I+PGF1
dGhvcj5QYXJyYWdhLCBDIEFsZWphbmRybzwvYXV0aG9yPjxhdXRob3I+UXVpYmxpZXIsIE1pY2hh
ZWw8L2F1dGhvcj48YXV0aG9yPk1vaHIsIENocmlzdGluZTwvYXV0aG9yPjwvYXV0aG9ycz48L2Nv
bnRyaWJ1dG9ycz48dGl0bGVzPjx0aXRsZT5GZWVsaW5nIGJsdWUgb3Igc2VlaW5nIHJlZD8gU2lt
aWxhciBwYXR0ZXJucyBvZiBlbW90aW9uIGFzc29jaWF0aW9ucyB3aXRoIGNvbG91ciBwYXRjaGVz
IGFuZCBjb2xvdXIgdGVybXM8L3RpdGxlPjxzZWNvbmRhcnktdGl0bGU+aS1QZXJjZXB0aW9uPC9z
ZWNvbmRhcnktdGl0bGU+PC90aXRsZXM+PHBlcmlvZGljYWw+PGZ1bGwtdGl0bGU+aS1QZXJjZXB0
aW9uPC9mdWxsLXRpdGxlPjwvcGVyaW9kaWNhbD48cGFnZXM+MjA0MTY2OTUyMDkwMjQ4NDwvcGFn
ZXM+PHZvbHVtZT4xMTwvdm9sdW1lPjxudW1iZXI+MTwvbnVtYmVyPjxkYXRlcz48eWVhcj4yMDIw
PC95ZWFyPjwvZGF0ZXM+PGlzYm4+MjA0MS02Njk1PC9pc2JuPjx1cmxzPjwvdXJscz48L3JlY29y
ZD48L0NpdGU+PENpdGU+PEF1dGhvcj5DbGF5dG9uPC9BdXRob3I+PFllYXI+MjAxNTwvWWVhcj48
UmVjTnVtPjE0MjwvUmVjTnVtPjxyZWNvcmQ+PHJlYy1udW1iZXI+MTQyPC9yZWMtbnVtYmVyPjxm
b3JlaWduLWtleXM+PGtleSBhcHA9IkVOIiBkYi1pZD0iemV6ZDVlOXRiZmRhNXdleDVhZXB3dHY3
MHpzc3JkcjJyeHR0IiB0aW1lc3RhbXA9IjE3NDM1NDQ3ODUiPjE0Mjwva2V5PjwvZm9yZWlnbi1r
ZXlzPjxyZWYtdHlwZSBuYW1lPSJCb29rIj42PC9yZWYtdHlwZT48Y29udHJpYnV0b3JzPjxhdXRo
b3JzPjxhdXRob3I+Q2xheXRvbiwgU3VzYW4gRC48L2F1dGhvcj48YXV0aG9yPk15ZXJzLCBHZW5l
PC9hdXRob3I+PC9hdXRob3JzPjxzZWNvbmRhcnktYXV0aG9ycz48YXV0aG9yPk15ZXJzLCBHZW5l
PC9hdXRob3I+PC9zZWNvbmRhcnktYXV0aG9ycz48L2NvbnRyaWJ1dG9ycz48dGl0bGVzPjx0aXRs
ZT5Db25zZXJ2YXRpb24gcHN5Y2hvbG9neSA6IHVuZGVyc3RhbmRpbmcgYW5kIHByb21vdGluZyBo
dW1hbiBjYXJlIGZvciBuYXR1cmU8L3RpdGxlPjwvdGl0bGVzPjxlZGl0aW9uPlNlY29uZCBlZGl0
aW9uLjwvZWRpdGlvbj48a2V5d29yZHM+PGtleXdvcmQ+RW52aXJvbm1lbnRhbCBwc3ljaG9sb2d5
PC9rZXl3b3JkPjxrZXl3b3JkPkh1bWFuIGJlaGF2aW9yPC9rZXl3b3JkPjxrZXl3b3JkPk5hdHVy
ZSAtLSBQc3ljaG9sb2dpY2FsIGFzcGVjdHM8L2tleXdvcmQ+PGtleXdvcmQ+SHVtYW4gYmlvbG9n
eTwva2V5d29yZD48a2V5d29yZD5QaHlzaWNhbCBhbnRocm9wb2xvZ3k8L2tleXdvcmQ+PGtleXdv
cmQ+UHN5Y2hvbG9neTwva2V5d29yZD48a2V5d29yZD5Tb2NpYWwgc2NpZW5jZXM8L2tleXdvcmQ+
PGtleXdvcmQ+UHN5Y2hvbG9neSwgQ29tcGFyYXRpdmU8L2tleXdvcmQ+PGtleXdvcmQ+UHN5Y2hv
dGhlcmFweTwva2V5d29yZD48a2V5d29yZD5FY29sb2dpY2FsIFN5c3RlbXMgVGhlb3J5PC9rZXl3
b3JkPjwva2V5d29yZHM+PGRhdGVzPjx5ZWFyPjIwMTU8L3llYXI+PC9kYXRlcz48cHViLWxvY2F0
aW9uPkNoaWNoZXN0ZXIsIFtFbmdsYW5kXTwvcHViLWxvY2F0aW9uPjxwdWJsaXNoZXI+Q2hpY2hl
c3RlciwgRW5nbGFuZCA6IFdpbGV5IEJsYWNrd2VsbCwgMjAxNTwvcHVibGlzaGVyPjxpc2JuPjEt
MTE4LTg3NDY0LTEmI3hEOzEtMTE4LTg3NDY1LVg8L2lzYm4+PHVybHM+PC91cmxzPjwvcmVjb3Jk
PjwvQ2l0ZT48Q2l0ZT48QXV0aG9yPlNjYW5uZWxsPC9BdXRob3I+PFllYXI+MjAxMDwvWWVhcj48
UmVjTnVtPjE0MzwvUmVjTnVtPjxyZWNvcmQ+PHJlYy1udW1iZXI+MTQzPC9yZWMtbnVtYmVyPjxm
b3JlaWduLWtleXM+PGtleSBhcHA9IkVOIiBkYi1pZD0iemV6ZDVlOXRiZmRhNXdleDVhZXB3dHY3
MHpzc3JkcjJyeHR0IiB0aW1lc3RhbXA9IjE3NDM1NDQ4MTAiPjE0Mzwva2V5PjwvZm9yZWlnbi1r
ZXlzPjxyZWYtdHlwZSBuYW1lPSJKb3VybmFsIEFydGljbGUiPjE3PC9yZWYtdHlwZT48Y29udHJp
YnV0b3JzPjxhdXRob3JzPjxhdXRob3I+U2Nhbm5lbGwsIExlaWxhPC9hdXRob3I+PGF1dGhvcj5H
aWZmb3JkLCBSb2JlcnQ8L2F1dGhvcj48L2F1dGhvcnM+PC9jb250cmlidXRvcnM+PHRpdGxlcz48
dGl0bGU+RGVmaW5pbmcgcGxhY2UgYXR0YWNobWVudDogQSB0cmlwYXJ0aXRlIG9yZ2FuaXppbmcg
ZnJhbWV3b3JrPC90aXRsZT48c2Vjb25kYXJ5LXRpdGxlPkpvdXJuYWwgb2YgZW52aXJvbm1lbnRh
bCBwc3ljaG9sb2d5PC9zZWNvbmRhcnktdGl0bGU+PC90aXRsZXM+PHBlcmlvZGljYWw+PGZ1bGwt
dGl0bGU+Sm91cm5hbCBvZiBFbnZpcm9ubWVudGFsIFBzeWNob2xvZ3k8L2Z1bGwtdGl0bGU+PC9w
ZXJpb2RpY2FsPjxwYWdlcz4xLTEwPC9wYWdlcz48dm9sdW1lPjMwPC92b2x1bWU+PG51bWJlcj4x
PC9udW1iZXI+PGtleXdvcmRzPjxrZXl3b3JkPkF0dGFjaG1lbnQ8L2tleXdvcmQ+PGtleXdvcmQ+
UGxhY2UgYXR0YWNobWVudDwva2V5d29yZD48a2V5d29yZD5BcHBsaWVkIHBzeWNob2xvZ3k8L2tl
eXdvcmQ+PGtleXdvcmQ+QmlvbG9naWNhbCBhbmQgbWVkaWNhbCBzY2llbmNlczwva2V5d29yZD48
a2V5d29yZD5Db25mbGljdCByZXNvbHV0aW9uPC9rZXl3b3JkPjxrZXl3b3JkPkVudmlyb25tZW50
LiBFY29sb2d5PC9rZXl3b3JkPjxrZXl3b3JkPkVudmlyb25tZW50YWwgU2NpZW5jZXMgJmFtcDsg
RWNvbG9neTwva2V5d29yZD48a2V5d29yZD5FbnZpcm9ubWVudGFsIFN0dWRpZXM8L2tleXdvcmQ+
PGtleXdvcmQ+RnJhbWV3b3JrPC9rZXl3b3JkPjxrZXl3b3JkPkZ1bmRhbWVudGFsIGFuZCBhcHBs
aWVkIGJpb2xvZ2ljYWwgc2NpZW5jZXMuIFBzeWNob2xvZ3k8L2tleXdvcmQ+PGtleXdvcmQ+TGFu
ZCB1c2UgbWFuYWdlbWVudDwva2V5d29yZD48a2V5d29yZD5MaWZlIFNjaWVuY2VzICZhbXA7IEJp
b21lZGljaW5lPC9rZXl3b3JkPjxrZXl3b3JkPk1lYW5pbmc8L2tleXdvcmQ+PGtleXdvcmQ+T3Jn
YW5pemluZzwva2V5d29yZD48a2V5d29yZD5Qcm9taW5lbmNlPC9rZXl3b3JkPjxrZXl3b3JkPlBy
b21pbmVuY2VzPC9rZXl3b3JkPjxrZXl3b3JkPlBzeWNob2xvZ3k8L2tleXdvcmQ+PGtleXdvcmQ+
UHN5Y2hvbG9neSwgTXVsdGlkaXNjaXBsaW5hcnk8L2tleXdvcmQ+PGtleXdvcmQ+UHN5Y2hvbG9n
eS4gUHN5Y2hvYW5hbHlzaXMuIFBzeWNoaWF0cnk8L2tleXdvcmQ+PGtleXdvcmQ+UHN5Y2hvbG9n
eS4gUHN5Y2hvcGh5c2lvbG9neTwva2V5d29yZD48a2V5d29yZD5TY2llbmNlICZhbXA7IFRlY2hu
b2xvZ3k8L2tleXdvcmQ+PGtleXdvcmQ+U29jaWFsIFNjaWVuY2VzPC9rZXl3b3JkPjxrZXl3b3Jk
PlN0dWR5IGd1aWRlczwva2V5d29yZD48L2tleXdvcmRzPjxkYXRlcz48eWVhcj4yMDEwPC95ZWFy
PjwvZGF0ZXM+PHB1Yi1sb2NhdGlvbj5MT05ET048L3B1Yi1sb2NhdGlvbj48cHVibGlzaGVyPkxP
TkRPTjogRWxzZXZpZXIgSW5kaWEgUHZ0IEx0ZDwvcHVibGlzaGVyPjxpc2JuPjAyNzItNDk0NDwv
aXNibj48dXJscz48L3VybHM+PGVsZWN0cm9uaWMtcmVzb3VyY2UtbnVtPjEwLjEwMTYvai5qZW52
cC4yMDA5LjA5LjAwNjwvZWxlY3Ryb25pYy1yZXNvdXJjZS1udW0+PC9yZWNvcmQ+PC9DaXRlPjwv
RW5kTm90ZT4A
</w:fldData>
        </w:fldChar>
      </w:r>
      <w:r w:rsidR="001D7716">
        <w:instrText xml:space="preserve"> ADDIN EN.CITE.DATA </w:instrText>
      </w:r>
      <w:r w:rsidR="001D7716">
        <w:fldChar w:fldCharType="end"/>
      </w:r>
      <w:r w:rsidR="001D7716">
        <w:fldChar w:fldCharType="separate"/>
      </w:r>
      <w:r w:rsidR="001D7716">
        <w:rPr>
          <w:noProof/>
        </w:rPr>
        <w:t>(Clayton &amp; Myers, 2015; Jonauskaite et al., 2020; Scannell &amp; Gifford, 2010)</w:t>
      </w:r>
      <w:r w:rsidR="001D7716">
        <w:fldChar w:fldCharType="end"/>
      </w:r>
      <w:r w:rsidRPr="003522CA">
        <w:t xml:space="preserve">. They also support findings from </w:t>
      </w:r>
      <w:r w:rsidR="001D7716">
        <w:fldChar w:fldCharType="begin"/>
      </w:r>
      <w:r w:rsidR="001D7716">
        <w:instrText xml:space="preserve"> ADDIN EN.CITE &lt;EndNote&gt;&lt;Cite AuthorYear="1"&gt;&lt;Author&gt;Farris&lt;/Author&gt;&lt;Year&gt;2024&lt;/Year&gt;&lt;RecNum&gt;227&lt;/RecNum&gt;&lt;DisplayText&gt;Farris et al. (2024)&lt;/DisplayText&gt;&lt;record&gt;&lt;rec-number&gt;227&lt;/rec-number&gt;&lt;foreign-keys&gt;&lt;key app="EN" db-id="zezd5e9tbfda5wex5aepwtv70zssrdr2rxtt" timestamp="1757947638"&gt;227&lt;/key&gt;&lt;/foreign-keys&gt;&lt;ref-type name="Journal Article"&gt;17&lt;/ref-type&gt;&lt;contributors&gt;&lt;authors&gt;&lt;author&gt;Farris, Simone&lt;/author&gt;&lt;author&gt;Zhang, Liwen&lt;/author&gt;&lt;author&gt;Dempsey, Nicola&lt;/author&gt;&lt;author&gt;McEwan, Kirsten&lt;/author&gt;&lt;author&gt;Hoyle, Helen&lt;/author&gt;&lt;author&gt;Cameron, Ross&lt;/author&gt;&lt;/authors&gt;&lt;/contributors&gt;&lt;titles&gt;&lt;title&gt;‘The Elephant in the Room’–does actual or perceived biodiversity elicit restorative responses in a virtual park?&lt;/title&gt;&lt;secondary-title&gt;Cities &amp;amp; Health&lt;/secondary-title&gt;&lt;/titles&gt;&lt;periodical&gt;&lt;full-title&gt;Cities &amp;amp; Health&lt;/full-title&gt;&lt;/periodical&gt;&lt;pages&gt;1-16&lt;/pages&gt;&lt;dates&gt;&lt;year&gt;2024&lt;/year&gt;&lt;/dates&gt;&lt;isbn&gt;2374-8834&lt;/isbn&gt;&lt;urls&gt;&lt;/urls&gt;&lt;/record&gt;&lt;/Cite&gt;&lt;/EndNote&gt;</w:instrText>
      </w:r>
      <w:r w:rsidR="001D7716">
        <w:fldChar w:fldCharType="separate"/>
      </w:r>
      <w:r w:rsidR="001D7716">
        <w:rPr>
          <w:noProof/>
        </w:rPr>
        <w:t>Farris et al. (2024)</w:t>
      </w:r>
      <w:r w:rsidR="001D7716">
        <w:fldChar w:fldCharType="end"/>
      </w:r>
      <w:r w:rsidRPr="003522CA">
        <w:t>, who observed that perceived biodiversity—not actual biodiversity—</w:t>
      </w:r>
      <w:r w:rsidRPr="003522CA">
        <w:lastRenderedPageBreak/>
        <w:t>was more predictive of restorative outcomes in virtual park settings. This adds weight to the argument that emotional design should prioritise how users interpret their environment, not just its measurable</w:t>
      </w:r>
      <w:r>
        <w:t xml:space="preserve"> </w:t>
      </w:r>
      <w:r w:rsidRPr="003522CA">
        <w:t>properties.</w:t>
      </w:r>
      <w:r>
        <w:t xml:space="preserve"> </w:t>
      </w:r>
      <w:r w:rsidRPr="00425705">
        <w:t>Regarding cultural differences, respondents completing the Chinese-language survey were more likely to report higher perceived colour diversity; we did not stratify affective outcomes by culture in this study, so any cultural moderation of emotion remains to be tested in future analyses.</w:t>
      </w:r>
    </w:p>
    <w:p w14:paraId="59501DC7" w14:textId="4B38AE91" w:rsidR="00084336" w:rsidRDefault="00084336" w:rsidP="00465D18">
      <w:pPr>
        <w:pStyle w:val="MainBodyText"/>
      </w:pPr>
      <w:r w:rsidRPr="00985167">
        <w:t xml:space="preserve">The dual role of colour diversity in shaping preference and emotion was particularly illuminating. Actual diversity consistently increased preference ratings, likely due to the inherent visual interest and richness associated with multi-hued floral compositions </w:t>
      </w:r>
      <w:r w:rsidR="001D7716">
        <w:fldChar w:fldCharType="begin"/>
      </w:r>
      <w:r w:rsidR="001D7716">
        <w:instrText xml:space="preserve"> ADDIN EN.CITE &lt;EndNote&gt;&lt;Cite&gt;&lt;Author&gt;Jahani&lt;/Author&gt;&lt;Year&gt;2020&lt;/Year&gt;&lt;RecNum&gt;94&lt;/RecNum&gt;&lt;DisplayText&gt;(Jahani &amp;amp; Saffariha, 2020; Zhang et al., 2024)&lt;/DisplayText&gt;&lt;record&gt;&lt;rec-number&gt;94&lt;/rec-number&gt;&lt;foreign-keys&gt;&lt;key app="EN" db-id="zezd5e9tbfda5wex5aepwtv70zssrdr2rxtt" timestamp="1720517177"&gt;94&lt;/key&gt;&lt;/foreign-keys&gt;&lt;ref-type name="Journal Article"&gt;17&lt;/ref-type&gt;&lt;contributors&gt;&lt;authors&gt;&lt;author&gt;Jahani, Ali&lt;/author&gt;&lt;author&gt;Saffariha, Maryam&lt;/author&gt;&lt;/authors&gt;&lt;/contributors&gt;&lt;titles&gt;&lt;title&gt;Aesthetic preference and mental restoration prediction in urban parks: An application of environmental modeling approach&lt;/title&gt;&lt;secondary-title&gt;Urban Forestry &amp;amp; Urban Greening&lt;/secondary-title&gt;&lt;/titles&gt;&lt;periodical&gt;&lt;full-title&gt;Urban Forestry &amp;amp; Urban Greening&lt;/full-title&gt;&lt;/periodical&gt;&lt;volume&gt;54&lt;/volume&gt;&lt;section&gt;126775&lt;/section&gt;&lt;dates&gt;&lt;year&gt;2020&lt;/year&gt;&lt;/dates&gt;&lt;isbn&gt;16188667&lt;/isbn&gt;&lt;urls&gt;&lt;/urls&gt;&lt;electronic-resource-num&gt;10.1016/j.ufug.2020.126775&lt;/electronic-resource-num&gt;&lt;/record&gt;&lt;/Cite&gt;&lt;Cite&gt;&lt;Author&gt;Zhang&lt;/Author&gt;&lt;Year&gt;2024&lt;/Year&gt;&lt;RecNum&gt;134&lt;/RecNum&gt;&lt;record&gt;&lt;rec-number&gt;134&lt;/rec-number&gt;&lt;foreign-keys&gt;&lt;key app="EN" db-id="zezd5e9tbfda5wex5aepwtv70zssrdr2rxtt" timestamp="1743542477"&gt;134&lt;/key&gt;&lt;/foreign-keys&gt;&lt;ref-type name="Journal Article"&gt;17&lt;/ref-type&gt;&lt;contributors&gt;&lt;authors&gt;&lt;author&gt;Zhang, Liwen&lt;/author&gt;&lt;author&gt;Dempsey, Nicola&lt;/author&gt;&lt;author&gt;Cameron, Ross&lt;/author&gt;&lt;/authors&gt;&lt;/contributors&gt;&lt;titles&gt;&lt;title&gt;“Blossom buddies” − How do flower colour combinations affect emotional response and influence therapeutic landscape design?&lt;/title&gt;&lt;secondary-title&gt;Landscape and Urban Planning&lt;/secondary-title&gt;&lt;/titles&gt;&lt;periodical&gt;&lt;full-title&gt;Landscape and Urban Planning&lt;/full-title&gt;&lt;/periodical&gt;&lt;pages&gt;105099&lt;/pages&gt;&lt;volume&gt;248&lt;/volume&gt;&lt;dates&gt;&lt;year&gt;2024&lt;/year&gt;&lt;/dates&gt;&lt;urls&gt;&lt;related-urls&gt;&lt;url&gt;https://doi.org/10.1016/j.landurbplan.2024.105099&lt;/url&gt;&lt;/related-urls&gt;&lt;/urls&gt;&lt;/record&gt;&lt;/Cite&gt;&lt;/EndNote&gt;</w:instrText>
      </w:r>
      <w:r w:rsidR="001D7716">
        <w:fldChar w:fldCharType="separate"/>
      </w:r>
      <w:r w:rsidR="001D7716">
        <w:rPr>
          <w:noProof/>
        </w:rPr>
        <w:t>(Jahani &amp; Saffariha, 2020; Zhang et al., 2024)</w:t>
      </w:r>
      <w:r w:rsidR="001D7716">
        <w:fldChar w:fldCharType="end"/>
      </w:r>
      <w:r w:rsidRPr="00985167">
        <w:t xml:space="preserve">. Yet, the role of perceived diversity was context-dependent: in cool environments, lower perceived diversity was preferred, perhaps because it aligns with users' desire for visual simplicity and calm in stress-recovery settings </w:t>
      </w:r>
      <w:r w:rsidR="001D7716">
        <w:fldChar w:fldCharType="begin"/>
      </w:r>
      <w:r w:rsidR="001D7716">
        <w:instrText xml:space="preserve"> ADDIN EN.CITE &lt;EndNote&gt;&lt;Cite&gt;&lt;Author&gt;Joye&lt;/Author&gt;&lt;Year&gt;2011&lt;/Year&gt;&lt;RecNum&gt;144&lt;/RecNum&gt;&lt;DisplayText&gt;(Joye &amp;amp; van den Berg, 2011; Ulrich, 1983)&lt;/DisplayText&gt;&lt;record&gt;&lt;rec-number&gt;144&lt;/rec-number&gt;&lt;foreign-keys&gt;&lt;key app="EN" db-id="zezd5e9tbfda5wex5aepwtv70zssrdr2rxtt" timestamp="1743544995"&gt;144&lt;/key&gt;&lt;/foreign-keys&gt;&lt;ref-type name="Journal Article"&gt;17&lt;/ref-type&gt;&lt;contributors&gt;&lt;authors&gt;&lt;author&gt;Joye, Yannick&lt;/author&gt;&lt;author&gt;van den Berg, Agnes&lt;/author&gt;&lt;/authors&gt;&lt;/contributors&gt;&lt;titles&gt;&lt;title&gt;Is love for green in our genes? A critical analysis of evolutionary assumptions in restorative environments research&lt;/title&gt;&lt;secondary-title&gt;Urban Forestry &amp;amp; Urban Greening&lt;/secondary-title&gt;&lt;/titles&gt;&lt;periodical&gt;&lt;full-title&gt;Urban Forestry &amp;amp; Urban Greening&lt;/full-title&gt;&lt;/periodical&gt;&lt;pages&gt;261-268&lt;/pages&gt;&lt;volume&gt;10&lt;/volume&gt;&lt;number&gt;4&lt;/number&gt;&lt;keywords&gt;&lt;keyword&gt;Biophilia&lt;/keyword&gt;&lt;keyword&gt;Evolutionary psychology&lt;/keyword&gt;&lt;keyword&gt;Greenery&lt;/keyword&gt;&lt;keyword&gt;Phytophilia&lt;/keyword&gt;&lt;keyword&gt;Restoration&lt;/keyword&gt;&lt;keyword&gt;Stress Recovery Theory&lt;/keyword&gt;&lt;/keywords&gt;&lt;dates&gt;&lt;year&gt;2011&lt;/year&gt;&lt;pub-dates&gt;&lt;date&gt;2011/01/01/&lt;/date&gt;&lt;/pub-dates&gt;&lt;/dates&gt;&lt;isbn&gt;1618-8667&lt;/isbn&gt;&lt;urls&gt;&lt;related-urls&gt;&lt;url&gt;https://www.sciencedirect.com/science/article/pii/S1618866711000628&lt;/url&gt;&lt;/related-urls&gt;&lt;/urls&gt;&lt;electronic-resource-num&gt;https://doi.org/10.1016/j.ufug.2011.07.004&lt;/electronic-resource-num&gt;&lt;/record&gt;&lt;/Cite&gt;&lt;Cite&gt;&lt;Author&gt;Ulrich&lt;/Author&gt;&lt;Year&gt;1983&lt;/Year&gt;&lt;RecNum&gt;43&lt;/RecNum&gt;&lt;record&gt;&lt;rec-number&gt;43&lt;/rec-number&gt;&lt;foreign-keys&gt;&lt;key app="EN" db-id="zezd5e9tbfda5wex5aepwtv70zssrdr2rxtt" timestamp="1689784080"&gt;43&lt;/key&gt;&lt;/foreign-keys&gt;&lt;ref-type name="Book Section"&gt;5&lt;/ref-type&gt;&lt;contributors&gt;&lt;authors&gt;&lt;author&gt;Ulrich, Roger S&lt;/author&gt;&lt;/authors&gt;&lt;/contributors&gt;&lt;titles&gt;&lt;title&gt;Aesthetic and affective response to natural environment&lt;/title&gt;&lt;secondary-title&gt;Behavior and the natural environment&lt;/secondary-title&gt;&lt;/titles&gt;&lt;pages&gt;85-125&lt;/pages&gt;&lt;dates&gt;&lt;year&gt;1983&lt;/year&gt;&lt;/dates&gt;&lt;publisher&gt;Springer&lt;/publisher&gt;&lt;urls&gt;&lt;/urls&gt;&lt;/record&gt;&lt;/Cite&gt;&lt;/EndNote&gt;</w:instrText>
      </w:r>
      <w:r w:rsidR="001D7716">
        <w:fldChar w:fldCharType="separate"/>
      </w:r>
      <w:r w:rsidR="001D7716">
        <w:rPr>
          <w:noProof/>
        </w:rPr>
        <w:t>(Joye &amp; van den Berg, 2011; Ulrich, 1983)</w:t>
      </w:r>
      <w:r w:rsidR="001D7716">
        <w:fldChar w:fldCharType="end"/>
      </w:r>
      <w:r w:rsidRPr="00985167">
        <w:t>. Conversely, in warm contexts, higher perceived diversity had a neutral or slightly positive effect, possibly supporting engagement and mood enhancement when stress was not yet introduced.</w:t>
      </w:r>
    </w:p>
    <w:p w14:paraId="39B77083" w14:textId="1232C38D" w:rsidR="00084336" w:rsidRPr="00465D18" w:rsidRDefault="00084336" w:rsidP="00465D18">
      <w:pPr>
        <w:pStyle w:val="PaperHeading3"/>
      </w:pPr>
      <w:r>
        <w:t xml:space="preserve">4.3. </w:t>
      </w:r>
      <w:r w:rsidRPr="00FA0E33">
        <w:t xml:space="preserve">Preference </w:t>
      </w:r>
    </w:p>
    <w:p w14:paraId="16B4EEB4" w14:textId="524F9F19" w:rsidR="00084336" w:rsidRDefault="00084336" w:rsidP="00465D18">
      <w:pPr>
        <w:pStyle w:val="MainBodyText"/>
      </w:pPr>
      <w:r w:rsidRPr="0015553A">
        <w:t xml:space="preserve">There were relationships with </w:t>
      </w:r>
      <w:r>
        <w:t xml:space="preserve">the parks / flowers participants were viewing, emotional responses and preferences. People who liked what they were viewing experienced greater Joviality and Serenity. </w:t>
      </w:r>
      <w:r w:rsidRPr="00171AFF">
        <w:t xml:space="preserve">These findings suggest that preference for the park environment plays a modest but consistent role in enhancing </w:t>
      </w:r>
      <w:r>
        <w:t>P</w:t>
      </w:r>
      <w:r w:rsidRPr="00171AFF">
        <w:t xml:space="preserve">ositive </w:t>
      </w:r>
      <w:r>
        <w:t>A</w:t>
      </w:r>
      <w:r w:rsidRPr="00171AFF">
        <w:t xml:space="preserve">ffect, particularly in cool-colour restorative contexts. </w:t>
      </w:r>
      <w:r>
        <w:t xml:space="preserve">Colour and colour diversity was important. </w:t>
      </w:r>
      <w:r w:rsidRPr="00171AFF">
        <w:t>In</w:t>
      </w:r>
      <w:r>
        <w:t xml:space="preserve"> both </w:t>
      </w:r>
      <w:r w:rsidRPr="00171AFF">
        <w:t>the cool</w:t>
      </w:r>
      <w:r>
        <w:t xml:space="preserve"> and warm </w:t>
      </w:r>
      <w:r w:rsidRPr="00171AFF">
        <w:t>colour condition</w:t>
      </w:r>
      <w:r>
        <w:t>s</w:t>
      </w:r>
      <w:r w:rsidRPr="00171AFF">
        <w:t xml:space="preserve">, participants exposed to </w:t>
      </w:r>
      <w:r>
        <w:t>H</w:t>
      </w:r>
      <w:r w:rsidRPr="00171AFF">
        <w:t xml:space="preserve">igh </w:t>
      </w:r>
      <w:r>
        <w:t>A</w:t>
      </w:r>
      <w:r w:rsidRPr="00171AFF">
        <w:t xml:space="preserve">ctual colour diversity reported significantly higher preference scores than those in </w:t>
      </w:r>
      <w:r>
        <w:t>L</w:t>
      </w:r>
      <w:r w:rsidRPr="00171AFF">
        <w:t>ow diversity conditions</w:t>
      </w:r>
      <w:r>
        <w:t xml:space="preserve"> (Figures 17 and 18). Thus, we can state that - more colours present is linked to higher preference. Interestingly though, those who P</w:t>
      </w:r>
      <w:r w:rsidRPr="00171AFF">
        <w:t xml:space="preserve">erceived </w:t>
      </w:r>
      <w:r>
        <w:t>L</w:t>
      </w:r>
      <w:r w:rsidRPr="00171AFF">
        <w:t xml:space="preserve">ow colour diversity reported higher preference than those perceiving </w:t>
      </w:r>
      <w:r>
        <w:t>Hi</w:t>
      </w:r>
      <w:r w:rsidRPr="00171AFF">
        <w:t xml:space="preserve">gh </w:t>
      </w:r>
      <w:r>
        <w:t xml:space="preserve">colour </w:t>
      </w:r>
      <w:r w:rsidRPr="00171AFF">
        <w:t>diversity</w:t>
      </w:r>
      <w:r>
        <w:t xml:space="preserve"> (Overall significant in the cool and non-significant in the warm scenarios). Again, the data are picking up </w:t>
      </w:r>
      <w:proofErr w:type="gramStart"/>
      <w:r>
        <w:t>mis-matches</w:t>
      </w:r>
      <w:proofErr w:type="gramEnd"/>
      <w:r>
        <w:t xml:space="preserve"> between Actual and Perceived environments.</w:t>
      </w:r>
      <w:r w:rsidRPr="00AB680D">
        <w:t xml:space="preserve"> </w:t>
      </w:r>
      <w:r w:rsidRPr="00425705">
        <w:t>This reinforces that Actual diversity influences what people prefer, while Perceived diversity more strongly relates to how they feel.</w:t>
      </w:r>
    </w:p>
    <w:p w14:paraId="59F50181" w14:textId="76051647" w:rsidR="00084336" w:rsidRDefault="00084336" w:rsidP="00465D18">
      <w:pPr>
        <w:pStyle w:val="PaperHeading3"/>
      </w:pPr>
      <w:r>
        <w:lastRenderedPageBreak/>
        <w:t xml:space="preserve">4.4. </w:t>
      </w:r>
      <w:r w:rsidRPr="00FA0E33">
        <w:t>Design implications</w:t>
      </w:r>
    </w:p>
    <w:p w14:paraId="7F5CC355" w14:textId="3C34A9F0" w:rsidR="00084336" w:rsidRDefault="00084336" w:rsidP="00465D18">
      <w:pPr>
        <w:pStyle w:val="MainBodyText"/>
      </w:pPr>
      <w:r>
        <w:t>In sum, these findings suggest a strategic application of colour diversity based on intended emotional outcomes. For restorative zones, particularly those meant for stress relief, cool tones with visually coherent, less varied flower palettes may enhance affective benefits. For energising or transitional spaces, carefully managed warm palettes with moderate colour diversity might support alertness and engagement without overstimulation. In both cases, fostering positive perceptions through design elements that promote harmony and cognitive clarity may be more important than the sheer number of flower colours used.</w:t>
      </w:r>
    </w:p>
    <w:p w14:paraId="4093E0BC" w14:textId="31DF64DD" w:rsidR="00084336" w:rsidRPr="00A8044A" w:rsidRDefault="00084336" w:rsidP="00465D18">
      <w:pPr>
        <w:pStyle w:val="MainBodyText"/>
      </w:pPr>
      <w:r>
        <w:t xml:space="preserve">Ultimately, our results advocate for a perceptually informed approach to planting design—one that moves beyond fixed metrics of diversity and instead emphasises how users interpret and emotionally engage with environments, highlighting the importance of perceptual framing, emotional disposition, and contextual sensitivity. This perceptual framework complements biophilic and </w:t>
      </w:r>
      <w:proofErr w:type="spellStart"/>
      <w:r>
        <w:t>salutogenic</w:t>
      </w:r>
      <w:proofErr w:type="spellEnd"/>
      <w:r>
        <w:t xml:space="preserve"> design principles </w:t>
      </w:r>
      <w:r w:rsidR="001D7716">
        <w:fldChar w:fldCharType="begin">
          <w:fldData xml:space="preserve">PEVuZE5vdGU+PENpdGU+PEF1dGhvcj5BbnRvbm92c2t5PC9BdXRob3I+PFllYXI+MTk5NjwvWWVh
cj48UmVjTnVtPjE0NTwvUmVjTnVtPjxEaXNwbGF5VGV4dD4oQW50b25vdnNreSwgMTk5NjsgS2Vs
bGVydCBldCBhbC4sIDIwMDgpPC9EaXNwbGF5VGV4dD48cmVjb3JkPjxyZWMtbnVtYmVyPjE0NTwv
cmVjLW51bWJlcj48Zm9yZWlnbi1rZXlzPjxrZXkgYXBwPSJFTiIgZGItaWQ9InplemQ1ZTl0YmZk
YTV3ZXg1YWVwd3R2NzB6c3NyZHIycnh0dCIgdGltZXN0YW1wPSIxNzQzNTQ1MTM5Ij4xNDU8L2tl
eT48L2ZvcmVpZ24ta2V5cz48cmVmLXR5cGUgbmFtZT0iSm91cm5hbCBBcnRpY2xlIj4xNzwvcmVm
LXR5cGU+PGNvbnRyaWJ1dG9ycz48YXV0aG9ycz48YXV0aG9yPkFudG9ub3Zza3ksIEFhcm9uPC9h
dXRob3I+PC9hdXRob3JzPjwvY29udHJpYnV0b3JzPjx0aXRsZXM+PHRpdGxlPlRoZSBzYWx1dG9n
ZW5pYyBtb2RlbCBhcyBhIHRoZW9yeSB0byBndWlkZSBoZWFsdGggcHJvbW90aW9uPC90aXRsZT48
c2Vjb25kYXJ5LXRpdGxlPkhlYWx0aCBwcm9tb3Rpb24gaW50ZXJuYXRpb25hbDwvc2Vjb25kYXJ5
LXRpdGxlPjwvdGl0bGVzPjxwZXJpb2RpY2FsPjxmdWxsLXRpdGxlPkhlYWx0aCBwcm9tb3Rpb24g
aW50ZXJuYXRpb25hbDwvZnVsbC10aXRsZT48L3BlcmlvZGljYWw+PHBhZ2VzPjExLTE4PC9wYWdl
cz48dm9sdW1lPjExPC92b2x1bWU+PG51bWJlcj4xPC9udW1iZXI+PGtleXdvcmRzPjxrZXl3b3Jk
PkhlYWx0aCBwcm9tb3Rpb248L2tleXdvcmQ+PGtleXdvcmQ+SGVhbHRoIENhcmUgU2NpZW5jZXMg
JmFtcDsgU2VydmljZXM8L2tleXdvcmQ+PGtleXdvcmQ+c2FsdXRvZ2VuaWMgbW9kZWw8L2tleXdv
cmQ+PGtleXdvcmQ+SGVhbHRoIEVkdWNhdGlvbjwva2V5d29yZD48a2V5d29yZD5IZWFsdGggUG9s
aWN5ICZhbXA7IFNlcnZpY2VzPC9rZXl3b3JkPjxrZXl3b3JkPkxpZmUgU2NpZW5jZXMgJmFtcDsg
QmlvbWVkaWNpbmU8L2tleXdvcmQ+PGtleXdvcmQ+TWVkaWNhbCBNb2RlbDwva2V5d29yZD48a2V5
d29yZD5NZWRpY2FsIFJlc2VhcmNoPC9rZXl3b3JkPjxrZXl3b3JkPk1ldGhvZG9sb2dpY2FsIFBy
b2JsZW1zPC9rZXl3b3JkPjxrZXl3b3JkPlBlcnNwZWN0aXZlOiBUaGVvcnkgaW4gSGVhbHRoIFBy
b21vdGlvbjwva2V5d29yZD48a2V5d29yZD5Qb2xpY3kgUmVzZWFyY2g8L2tleXdvcmQ+PGtleXdv
cmQ+UHVibGljIEhlYWx0aDwva2V5d29yZD48a2V5d29yZD5QdWJsaWMsIEVudmlyb25tZW50YWwg
JmFtcDsgT2NjdXBhdGlvbmFsIEhlYWx0aDwva2V5d29yZD48a2V5d29yZD5SZXNlYXJjaCBNZXRo
b2RvbG9neTwva2V5d29yZD48a2V5d29yZD5TYWx1dG9nZW5pYyBtb2RlbHM8L2tleXdvcmQ+PGtl
eXdvcmQ+U2NpZW5jZSAmYW1wOyBUZWNobm9sb2d5PC9rZXl3b3JkPjxrZXl3b3JkPlNlbnNlIG9m
IGNvaGVyZW5jZTwva2V5d29yZD48a2V5d29yZD5UaGVvcmllczwva2V5d29yZD48a2V5d29yZD50
aGVvcnk8L2tleXdvcmQ+PGtleXdvcmQ+VGhlb3J5IFByYWN0aWNlIFJlbGF0aW9uc2hpcDwva2V5
d29yZD48L2tleXdvcmRzPjxkYXRlcz48eWVhcj4xOTk2PC95ZWFyPjwvZGF0ZXM+PHB1Yi1sb2Nh
dGlvbj5PWEZPUkQ8L3B1Yi1sb2NhdGlvbj48cHVibGlzaGVyPk9YRk9SRDogT3hmb3JkIFVuaXZl
cnNpdHkgUHJlc3M8L3B1Ymxpc2hlcj48aXNibj4wOTU3LTQ4MjQmI3hEOzE0NjAtMjI0NTwvaXNi
bj48dXJscz48L3VybHM+PGVsZWN0cm9uaWMtcmVzb3VyY2UtbnVtPjEwLjEwOTMvaGVhcHJvLzEx
LjEuMTE8L2VsZWN0cm9uaWMtcmVzb3VyY2UtbnVtPjwvcmVjb3JkPjwvQ2l0ZT48Q2l0ZT48QXV0
aG9yPktlbGxlcnQ8L0F1dGhvcj48WWVhcj4yMDA4PC9ZZWFyPjxSZWNOdW0+MTQ2PC9SZWNOdW0+
PHJlY29yZD48cmVjLW51bWJlcj4xNDY8L3JlYy1udW1iZXI+PGZvcmVpZ24ta2V5cz48a2V5IGFw
cD0iRU4iIGRiLWlkPSJ6ZXpkNWU5dGJmZGE1d2V4NWFlcHd0djcwenNzcmRyMnJ4dHQiIHRpbWVz
dGFtcD0iMTc0MzU0NTE3MyI+MTQ2PC9rZXk+PC9mb3JlaWduLWtleXM+PHJlZi10eXBlIG5hbWU9
IkJvb2siPjY8L3JlZi10eXBlPjxjb250cmlidXRvcnM+PGF1dGhvcnM+PGF1dGhvcj5LZWxsZXJ0
LCBTdGVwaGVuIFIuPC9hdXRob3I+PGF1dGhvcj5IZWVyd2FnZW4sIEp1ZGl0aDwvYXV0aG9yPjxh
dXRob3I+TWFkb3IsIE1hcnRpbjwvYXV0aG9yPjwvYXV0aG9ycz48c2Vjb25kYXJ5LWF1dGhvcnM+
PGF1dGhvcj5LZWxsZXJ0LCBTdGVwaGVuIFIuPC9hdXRob3I+PGF1dGhvcj5IZWVyd2FnZW4sIEp1
ZGl0aDwvYXV0aG9yPjxhdXRob3I+TWFkb3IsIE1hcnRpbjwvYXV0aG9yPjwvc2Vjb25kYXJ5LWF1
dGhvcnM+PC9jb250cmlidXRvcnM+PHRpdGxlcz48dGl0bGU+QmlvcGhpbGljIGRlc2lnbiA6IHRo
ZSB0aGVvcnksIHNjaWVuY2UsIGFuZCBwcmFjdGljZSBvZiBicmluZ2luZyBidWlsZGluZ3MgdG8g
bGlmZTwvdGl0bGU+PC90aXRsZXM+PGtleXdvcmRzPjxrZXl3b3JkPkFyY2hpdGVjdHVyZSAtLSBF
bnZpcm9ubWVudGFsIGFzcGVjdHM8L2tleXdvcmQ+PGtleXdvcmQ+QXJjaGl0ZWN0dXJlIC0tIEh1
bWFuIGZhY3RvcnM8L2tleXdvcmQ+PGtleXdvcmQ+SHVtYW4gZW5naW5lZXJpbmc8L2tleXdvcmQ+
PGtleXdvcmQ+QXJjaGl0ZWN0dXJlIGFuZCBzb2NpZXR5PC9rZXl3b3JkPjxrZXl3b3JkPkJ1aWxk
aW5ncyAtLSBFbnZpcm9ubWVudGFsIGVuZ2luZWVyaW5nPC9rZXl3b3JkPjwva2V5d29yZHM+PGRh
dGVzPjx5ZWFyPjIwMDg8L3llYXI+PC9kYXRlcz48cHViLWxvY2F0aW9uPkhvYm9rZW4sIE4uSi4g
OiBDaGljaGVzdGVyPC9wdWItbG9jYXRpb24+PHB1Ymxpc2hlcj5Ib2Jva2VuLCBOLkouIDogV2ls
ZXkmI3hEO0NoaWNoZXN0ZXIgOiBKb2huIFdpbGV5IGRpc3RyaWJ1dG9yLCAyMDA4PC9wdWJsaXNo
ZXI+PGlzYm4+OTc4MDQ3MDE2MzM0NCYjeEQ7MDQ3MDE2MzM0ODwvaXNibj48dXJscz48L3VybHM+
PC9yZWNvcmQ+PC9DaXRlPjwvRW5kTm90ZT5=
</w:fldData>
        </w:fldChar>
      </w:r>
      <w:r w:rsidR="001D7716">
        <w:instrText xml:space="preserve"> ADDIN EN.CITE </w:instrText>
      </w:r>
      <w:r w:rsidR="001D7716">
        <w:fldChar w:fldCharType="begin">
          <w:fldData xml:space="preserve">PEVuZE5vdGU+PENpdGU+PEF1dGhvcj5BbnRvbm92c2t5PC9BdXRob3I+PFllYXI+MTk5NjwvWWVh
cj48UmVjTnVtPjE0NTwvUmVjTnVtPjxEaXNwbGF5VGV4dD4oQW50b25vdnNreSwgMTk5NjsgS2Vs
bGVydCBldCBhbC4sIDIwMDgpPC9EaXNwbGF5VGV4dD48cmVjb3JkPjxyZWMtbnVtYmVyPjE0NTwv
cmVjLW51bWJlcj48Zm9yZWlnbi1rZXlzPjxrZXkgYXBwPSJFTiIgZGItaWQ9InplemQ1ZTl0YmZk
YTV3ZXg1YWVwd3R2NzB6c3NyZHIycnh0dCIgdGltZXN0YW1wPSIxNzQzNTQ1MTM5Ij4xNDU8L2tl
eT48L2ZvcmVpZ24ta2V5cz48cmVmLXR5cGUgbmFtZT0iSm91cm5hbCBBcnRpY2xlIj4xNzwvcmVm
LXR5cGU+PGNvbnRyaWJ1dG9ycz48YXV0aG9ycz48YXV0aG9yPkFudG9ub3Zza3ksIEFhcm9uPC9h
dXRob3I+PC9hdXRob3JzPjwvY29udHJpYnV0b3JzPjx0aXRsZXM+PHRpdGxlPlRoZSBzYWx1dG9n
ZW5pYyBtb2RlbCBhcyBhIHRoZW9yeSB0byBndWlkZSBoZWFsdGggcHJvbW90aW9uPC90aXRsZT48
c2Vjb25kYXJ5LXRpdGxlPkhlYWx0aCBwcm9tb3Rpb24gaW50ZXJuYXRpb25hbDwvc2Vjb25kYXJ5
LXRpdGxlPjwvdGl0bGVzPjxwZXJpb2RpY2FsPjxmdWxsLXRpdGxlPkhlYWx0aCBwcm9tb3Rpb24g
aW50ZXJuYXRpb25hbDwvZnVsbC10aXRsZT48L3BlcmlvZGljYWw+PHBhZ2VzPjExLTE4PC9wYWdl
cz48dm9sdW1lPjExPC92b2x1bWU+PG51bWJlcj4xPC9udW1iZXI+PGtleXdvcmRzPjxrZXl3b3Jk
PkhlYWx0aCBwcm9tb3Rpb248L2tleXdvcmQ+PGtleXdvcmQ+SGVhbHRoIENhcmUgU2NpZW5jZXMg
JmFtcDsgU2VydmljZXM8L2tleXdvcmQ+PGtleXdvcmQ+c2FsdXRvZ2VuaWMgbW9kZWw8L2tleXdv
cmQ+PGtleXdvcmQ+SGVhbHRoIEVkdWNhdGlvbjwva2V5d29yZD48a2V5d29yZD5IZWFsdGggUG9s
aWN5ICZhbXA7IFNlcnZpY2VzPC9rZXl3b3JkPjxrZXl3b3JkPkxpZmUgU2NpZW5jZXMgJmFtcDsg
QmlvbWVkaWNpbmU8L2tleXdvcmQ+PGtleXdvcmQ+TWVkaWNhbCBNb2RlbDwva2V5d29yZD48a2V5
d29yZD5NZWRpY2FsIFJlc2VhcmNoPC9rZXl3b3JkPjxrZXl3b3JkPk1ldGhvZG9sb2dpY2FsIFBy
b2JsZW1zPC9rZXl3b3JkPjxrZXl3b3JkPlBlcnNwZWN0aXZlOiBUaGVvcnkgaW4gSGVhbHRoIFBy
b21vdGlvbjwva2V5d29yZD48a2V5d29yZD5Qb2xpY3kgUmVzZWFyY2g8L2tleXdvcmQ+PGtleXdv
cmQ+UHVibGljIEhlYWx0aDwva2V5d29yZD48a2V5d29yZD5QdWJsaWMsIEVudmlyb25tZW50YWwg
JmFtcDsgT2NjdXBhdGlvbmFsIEhlYWx0aDwva2V5d29yZD48a2V5d29yZD5SZXNlYXJjaCBNZXRo
b2RvbG9neTwva2V5d29yZD48a2V5d29yZD5TYWx1dG9nZW5pYyBtb2RlbHM8L2tleXdvcmQ+PGtl
eXdvcmQ+U2NpZW5jZSAmYW1wOyBUZWNobm9sb2d5PC9rZXl3b3JkPjxrZXl3b3JkPlNlbnNlIG9m
IGNvaGVyZW5jZTwva2V5d29yZD48a2V5d29yZD5UaGVvcmllczwva2V5d29yZD48a2V5d29yZD50
aGVvcnk8L2tleXdvcmQ+PGtleXdvcmQ+VGhlb3J5IFByYWN0aWNlIFJlbGF0aW9uc2hpcDwva2V5
d29yZD48L2tleXdvcmRzPjxkYXRlcz48eWVhcj4xOTk2PC95ZWFyPjwvZGF0ZXM+PHB1Yi1sb2Nh
dGlvbj5PWEZPUkQ8L3B1Yi1sb2NhdGlvbj48cHVibGlzaGVyPk9YRk9SRDogT3hmb3JkIFVuaXZl
cnNpdHkgUHJlc3M8L3B1Ymxpc2hlcj48aXNibj4wOTU3LTQ4MjQmI3hEOzE0NjAtMjI0NTwvaXNi
bj48dXJscz48L3VybHM+PGVsZWN0cm9uaWMtcmVzb3VyY2UtbnVtPjEwLjEwOTMvaGVhcHJvLzEx
LjEuMTE8L2VsZWN0cm9uaWMtcmVzb3VyY2UtbnVtPjwvcmVjb3JkPjwvQ2l0ZT48Q2l0ZT48QXV0
aG9yPktlbGxlcnQ8L0F1dGhvcj48WWVhcj4yMDA4PC9ZZWFyPjxSZWNOdW0+MTQ2PC9SZWNOdW0+
PHJlY29yZD48cmVjLW51bWJlcj4xNDY8L3JlYy1udW1iZXI+PGZvcmVpZ24ta2V5cz48a2V5IGFw
cD0iRU4iIGRiLWlkPSJ6ZXpkNWU5dGJmZGE1d2V4NWFlcHd0djcwenNzcmRyMnJ4dHQiIHRpbWVz
dGFtcD0iMTc0MzU0NTE3MyI+MTQ2PC9rZXk+PC9mb3JlaWduLWtleXM+PHJlZi10eXBlIG5hbWU9
IkJvb2siPjY8L3JlZi10eXBlPjxjb250cmlidXRvcnM+PGF1dGhvcnM+PGF1dGhvcj5LZWxsZXJ0
LCBTdGVwaGVuIFIuPC9hdXRob3I+PGF1dGhvcj5IZWVyd2FnZW4sIEp1ZGl0aDwvYXV0aG9yPjxh
dXRob3I+TWFkb3IsIE1hcnRpbjwvYXV0aG9yPjwvYXV0aG9ycz48c2Vjb25kYXJ5LWF1dGhvcnM+
PGF1dGhvcj5LZWxsZXJ0LCBTdGVwaGVuIFIuPC9hdXRob3I+PGF1dGhvcj5IZWVyd2FnZW4sIEp1
ZGl0aDwvYXV0aG9yPjxhdXRob3I+TWFkb3IsIE1hcnRpbjwvYXV0aG9yPjwvc2Vjb25kYXJ5LWF1
dGhvcnM+PC9jb250cmlidXRvcnM+PHRpdGxlcz48dGl0bGU+QmlvcGhpbGljIGRlc2lnbiA6IHRo
ZSB0aGVvcnksIHNjaWVuY2UsIGFuZCBwcmFjdGljZSBvZiBicmluZ2luZyBidWlsZGluZ3MgdG8g
bGlmZTwvdGl0bGU+PC90aXRsZXM+PGtleXdvcmRzPjxrZXl3b3JkPkFyY2hpdGVjdHVyZSAtLSBF
bnZpcm9ubWVudGFsIGFzcGVjdHM8L2tleXdvcmQ+PGtleXdvcmQ+QXJjaGl0ZWN0dXJlIC0tIEh1
bWFuIGZhY3RvcnM8L2tleXdvcmQ+PGtleXdvcmQ+SHVtYW4gZW5naW5lZXJpbmc8L2tleXdvcmQ+
PGtleXdvcmQ+QXJjaGl0ZWN0dXJlIGFuZCBzb2NpZXR5PC9rZXl3b3JkPjxrZXl3b3JkPkJ1aWxk
aW5ncyAtLSBFbnZpcm9ubWVudGFsIGVuZ2luZWVyaW5nPC9rZXl3b3JkPjwva2V5d29yZHM+PGRh
dGVzPjx5ZWFyPjIwMDg8L3llYXI+PC9kYXRlcz48cHViLWxvY2F0aW9uPkhvYm9rZW4sIE4uSi4g
OiBDaGljaGVzdGVyPC9wdWItbG9jYXRpb24+PHB1Ymxpc2hlcj5Ib2Jva2VuLCBOLkouIDogV2ls
ZXkmI3hEO0NoaWNoZXN0ZXIgOiBKb2huIFdpbGV5IGRpc3RyaWJ1dG9yLCAyMDA4PC9wdWJsaXNo
ZXI+PGlzYm4+OTc4MDQ3MDE2MzM0NCYjeEQ7MDQ3MDE2MzM0ODwvaXNibj48dXJscz48L3VybHM+
PC9yZWNvcmQ+PC9DaXRlPjwvRW5kTm90ZT5=
</w:fldData>
        </w:fldChar>
      </w:r>
      <w:r w:rsidR="001D7716">
        <w:instrText xml:space="preserve"> ADDIN EN.CITE.DATA </w:instrText>
      </w:r>
      <w:r w:rsidR="001D7716">
        <w:fldChar w:fldCharType="end"/>
      </w:r>
      <w:r w:rsidR="001D7716">
        <w:fldChar w:fldCharType="separate"/>
      </w:r>
      <w:r w:rsidR="001D7716">
        <w:rPr>
          <w:noProof/>
        </w:rPr>
        <w:t>(Antonovsky, 1996; Kellert et al., 2008)</w:t>
      </w:r>
      <w:r w:rsidR="001D7716">
        <w:fldChar w:fldCharType="end"/>
      </w:r>
      <w:r>
        <w:t>, offering landscape architects, urban planners, and environmental psychologists actionable guidelines for enhancing emotional well-being in both virtual and real-world green spaces.</w:t>
      </w:r>
    </w:p>
    <w:bookmarkEnd w:id="34"/>
    <w:p w14:paraId="10947BAD" w14:textId="1A803D8A" w:rsidR="00084336" w:rsidRPr="00C3499C" w:rsidRDefault="00084336" w:rsidP="00465D18">
      <w:pPr>
        <w:pStyle w:val="PaperHeading3"/>
      </w:pPr>
      <w:r w:rsidRPr="00FA0E33">
        <w:t xml:space="preserve">4.5. Limitations and </w:t>
      </w:r>
      <w:r>
        <w:t>f</w:t>
      </w:r>
      <w:r w:rsidRPr="00FA0E33">
        <w:t xml:space="preserve">uture </w:t>
      </w:r>
      <w:r>
        <w:t>d</w:t>
      </w:r>
      <w:r w:rsidRPr="00FA0E33">
        <w:t>irections</w:t>
      </w:r>
    </w:p>
    <w:p w14:paraId="1ABB268B" w14:textId="44C5A2CF" w:rsidR="00084336" w:rsidRPr="00C3499C" w:rsidRDefault="00084336" w:rsidP="00465D18">
      <w:pPr>
        <w:pStyle w:val="MainBodyText"/>
      </w:pPr>
      <w:r w:rsidRPr="00C3499C">
        <w:t>Several limitations should be acknowledged. First, while 360° virtual tours offer control and replicability, they lack the multisensory immersion of real-world environments. Future research should validate these findings in physical settings using immersive technologies or field-based experiments.</w:t>
      </w:r>
    </w:p>
    <w:p w14:paraId="7676B470" w14:textId="6D03CA92" w:rsidR="00084336" w:rsidRPr="00C3499C" w:rsidRDefault="00084336" w:rsidP="00465D18">
      <w:pPr>
        <w:pStyle w:val="MainBodyText"/>
      </w:pPr>
      <w:r w:rsidRPr="00C3499C">
        <w:t>Second, although the sample was demographically diverse and included both English and Chinese respondents, it was not globally representative</w:t>
      </w:r>
      <w:r>
        <w:t xml:space="preserve"> (</w:t>
      </w:r>
      <w:r w:rsidRPr="00074BF1">
        <w:t>e.g., participants were mainly from China, the UK, and the US</w:t>
      </w:r>
      <w:r>
        <w:t>)</w:t>
      </w:r>
      <w:r w:rsidRPr="00074BF1">
        <w:t>.</w:t>
      </w:r>
      <w:r w:rsidRPr="00C3499C">
        <w:t xml:space="preserve"> Future studies should expand the cultural and geographic reach of the sample, particularly to explore how cultural values around nature and aesthetics influence perception.</w:t>
      </w:r>
    </w:p>
    <w:p w14:paraId="53FB8AA9" w14:textId="457F280B" w:rsidR="00084336" w:rsidRPr="00C3499C" w:rsidRDefault="00084336" w:rsidP="00465D18">
      <w:pPr>
        <w:pStyle w:val="MainBodyText"/>
      </w:pPr>
      <w:r w:rsidRPr="00C3499C">
        <w:t>Third, our study focused on short-term emotional changes rather than long-term psychological outcomes such as mood regulation, stress resilience, or mental health markers. Longitudinal research is needed to assess the durability and cumulative impact of colour-based design interventions.</w:t>
      </w:r>
    </w:p>
    <w:p w14:paraId="40DAC1C0" w14:textId="3A300224" w:rsidR="00084336" w:rsidRDefault="00084336" w:rsidP="00465D18">
      <w:pPr>
        <w:pStyle w:val="MainBodyText"/>
      </w:pPr>
      <w:r w:rsidRPr="00C3499C">
        <w:lastRenderedPageBreak/>
        <w:t>Fourth, the stressor used in the experimental design (a mild fire alarm) may not have been sufficient to induce strong stress responses. Future work could incorporate more robust stress-inducing protocols (e.g., public speaking tasks) to better simulate real-life urban stressors.</w:t>
      </w:r>
    </w:p>
    <w:p w14:paraId="1106CAF2" w14:textId="42D29D9F" w:rsidR="00084336" w:rsidRDefault="00084336" w:rsidP="00465D18">
      <w:pPr>
        <w:pStyle w:val="MainBodyText"/>
      </w:pPr>
      <w:r w:rsidRPr="00FD35EE">
        <w:t xml:space="preserve">Fifth, it is also possible that baseline emotional disposition influenced how participants perceived colour diversity. Participants who reported higher Perceived Colour Diversity also tended to report lower Negative Affect at baseline. This suggests that individual emotional outlooks may shape how environments are interpreted—an example of perceptual bias or mood-congruent appraisal </w:t>
      </w:r>
      <w:r>
        <w:fldChar w:fldCharType="begin"/>
      </w:r>
      <w:r>
        <w:instrText xml:space="preserve"> ADDIN EN.CITE &lt;EndNote&gt;&lt;Cite&gt;&lt;Author&gt;Garland&lt;/Author&gt;&lt;Year&gt;2010&lt;/Year&gt;&lt;RecNum&gt;198&lt;/RecNum&gt;&lt;DisplayText&gt;(Garland et al., 2010; Scherer, 2005)&lt;/DisplayText&gt;&lt;record&gt;&lt;rec-number&gt;198&lt;/rec-number&gt;&lt;foreign-keys&gt;&lt;key app="EN" db-id="zezd5e9tbfda5wex5aepwtv70zssrdr2rxtt" timestamp="1755697355"&gt;198&lt;/key&gt;&lt;/foreign-keys&gt;&lt;ref-type name="Journal Article"&gt;17&lt;/ref-type&gt;&lt;contributors&gt;&lt;authors&gt;&lt;author&gt;Garland, Eric L&lt;/author&gt;&lt;author&gt;Fredrickson, Barbara&lt;/author&gt;&lt;author&gt;Kring, Ann M&lt;/author&gt;&lt;author&gt;Johnson, David P&lt;/author&gt;&lt;author&gt;Meyer, Piper S&lt;/author&gt;&lt;author&gt;Penn, David L&lt;/author&gt;&lt;/authors&gt;&lt;/contributors&gt;&lt;titles&gt;&lt;title&gt;Upward spirals of positive emotions counter downward spirals of negativity: Insights from the broaden-and-build theory and affective neuroscience on the treatment of emotion dysfunctions and deficits in psychopathology&lt;/title&gt;&lt;secondary-title&gt;Clinical psychology review&lt;/secondary-title&gt;&lt;/titles&gt;&lt;periodical&gt;&lt;full-title&gt;Clinical psychology review&lt;/full-title&gt;&lt;/periodical&gt;&lt;pages&gt;849-864&lt;/pages&gt;&lt;volume&gt;30&lt;/volume&gt;&lt;number&gt;7&lt;/number&gt;&lt;dates&gt;&lt;year&gt;2010&lt;/year&gt;&lt;/dates&gt;&lt;isbn&gt;0272-7358&lt;/isbn&gt;&lt;urls&gt;&lt;/urls&gt;&lt;/record&gt;&lt;/Cite&gt;&lt;Cite&gt;&lt;Author&gt;Scherer&lt;/Author&gt;&lt;Year&gt;2005&lt;/Year&gt;&lt;RecNum&gt;199&lt;/RecNum&gt;&lt;record&gt;&lt;rec-number&gt;199&lt;/rec-number&gt;&lt;foreign-keys&gt;&lt;key app="EN" db-id="zezd5e9tbfda5wex5aepwtv70zssrdr2rxtt" timestamp="1755697376"&gt;199&lt;/key&gt;&lt;/foreign-keys&gt;&lt;ref-type name="Journal Article"&gt;17&lt;/ref-type&gt;&lt;contributors&gt;&lt;authors&gt;&lt;author&gt;Scherer, Klaus R&lt;/author&gt;&lt;/authors&gt;&lt;/contributors&gt;&lt;titles&gt;&lt;title&gt;What are emotions? And how can they be measured?&lt;/title&gt;&lt;secondary-title&gt;Social science information&lt;/secondary-title&gt;&lt;/titles&gt;&lt;periodical&gt;&lt;full-title&gt;Social science information&lt;/full-title&gt;&lt;/periodical&gt;&lt;pages&gt;695-729&lt;/pages&gt;&lt;volume&gt;44&lt;/volume&gt;&lt;number&gt;4&lt;/number&gt;&lt;dates&gt;&lt;year&gt;2005&lt;/year&gt;&lt;/dates&gt;&lt;isbn&gt;0539-0184&lt;/isbn&gt;&lt;urls&gt;&lt;/urls&gt;&lt;/record&gt;&lt;/Cite&gt;&lt;/EndNote&gt;</w:instrText>
      </w:r>
      <w:r>
        <w:fldChar w:fldCharType="separate"/>
      </w:r>
      <w:r>
        <w:rPr>
          <w:noProof/>
        </w:rPr>
        <w:t>(Garland et al., 2010; Scherer, 2005)</w:t>
      </w:r>
      <w:r>
        <w:fldChar w:fldCharType="end"/>
      </w:r>
      <w:r w:rsidRPr="00FD35EE">
        <w:t>. Future research should explore the direction of this relationship and consider adjusting for baseline affect when interpreting perceptual outcomes.</w:t>
      </w:r>
      <w:r w:rsidR="001D7716">
        <w:t xml:space="preserve"> </w:t>
      </w:r>
      <w:r w:rsidR="001D7716" w:rsidRPr="001D7716">
        <w:t>This is consistent with the broader literature on mood-congruent perception, in which negative affect has been shown to reduce perceived colour saturation and chromatic richness</w:t>
      </w:r>
      <w:r w:rsidR="001D7716">
        <w:t xml:space="preserve"> </w:t>
      </w:r>
      <w:r w:rsidR="001D7716">
        <w:fldChar w:fldCharType="begin"/>
      </w:r>
      <w:r w:rsidR="001D7716">
        <w:instrText xml:space="preserve"> ADDIN EN.CITE &lt;EndNote&gt;&lt;Cite&gt;&lt;Author&gt;Bubl&lt;/Author&gt;&lt;Year&gt;2010&lt;/Year&gt;&lt;RecNum&gt;392&lt;/RecNum&gt;&lt;DisplayText&gt;(Bubl et al., 2010)&lt;/DisplayText&gt;&lt;record&gt;&lt;rec-number&gt;392&lt;/rec-number&gt;&lt;foreign-keys&gt;&lt;key app="EN" db-id="zezd5e9tbfda5wex5aepwtv70zssrdr2rxtt" timestamp="1780952565"&gt;392&lt;/key&gt;&lt;/foreign-keys&gt;&lt;ref-type name="Journal Article"&gt;17&lt;/ref-type&gt;&lt;contributors&gt;&lt;authors&gt;&lt;author&gt;Bubl, Emanuel&lt;/author&gt;&lt;author&gt;Kern, Elena&lt;/author&gt;&lt;author&gt;Ebert, Dieter&lt;/author&gt;&lt;author&gt;Bach, Michael&lt;/author&gt;&lt;author&gt;Van Elst, Ludger Tebartz&lt;/author&gt;&lt;/authors&gt;&lt;/contributors&gt;&lt;titles&gt;&lt;title&gt;Seeing gray when feeling blue? Depression can be measured in the eye of the diseased&lt;/title&gt;&lt;secondary-title&gt;Biological psychiatry&lt;/secondary-title&gt;&lt;/titles&gt;&lt;periodical&gt;&lt;full-title&gt;Biological psychiatry&lt;/full-title&gt;&lt;/periodical&gt;&lt;pages&gt;205-208&lt;/pages&gt;&lt;volume&gt;68&lt;/volume&gt;&lt;number&gt;2&lt;/number&gt;&lt;dates&gt;&lt;year&gt;2010&lt;/year&gt;&lt;/dates&gt;&lt;isbn&gt;0006-3223&lt;/isbn&gt;&lt;urls&gt;&lt;/urls&gt;&lt;/record&gt;&lt;/Cite&gt;&lt;/EndNote&gt;</w:instrText>
      </w:r>
      <w:r w:rsidR="001D7716">
        <w:fldChar w:fldCharType="separate"/>
      </w:r>
      <w:r w:rsidR="001D7716">
        <w:rPr>
          <w:noProof/>
        </w:rPr>
        <w:t>(Bubl et al., 2010)</w:t>
      </w:r>
      <w:r w:rsidR="001D7716">
        <w:fldChar w:fldCharType="end"/>
      </w:r>
      <w:r w:rsidR="001D7716">
        <w:t>.</w:t>
      </w:r>
    </w:p>
    <w:p w14:paraId="03EC1194" w14:textId="533DD496" w:rsidR="001D7716" w:rsidRPr="00C3499C" w:rsidRDefault="001D7716" w:rsidP="00465D18">
      <w:pPr>
        <w:pStyle w:val="MainBodyText"/>
      </w:pPr>
      <w:r w:rsidRPr="001D7716">
        <w:t xml:space="preserve">Sixth, the warm and cool colour conditions were tested using different procedural orders. The cool sequence followed a recovery paradigm (Baseline → Stressor → Park), while the warm sequence followed a buffering paradigm (Baseline → Park → Stressor). This was a deliberate design choice grounded in prevailing theory, where cool colours are predicted to support stress recovery and warm colours are predicted to buffer subsequent stress </w:t>
      </w:r>
      <w:r>
        <w:fldChar w:fldCharType="begin">
          <w:fldData xml:space="preserve">PEVuZE5vdGU+PENpdGU+PEF1dGhvcj5IYXJ0aWc8L0F1dGhvcj48WWVhcj4yMDE2PC9ZZWFyPjxS
ZWNOdW0+MzI8L1JlY051bT48RGlzcGxheVRleHQ+KEhhcnRpZyAmYW1wOyBLYWhuLCAyMDE2OyBV
bHJpY2gsIDE5ODM7IFZhbGRleiAmYW1wOyBNZWhyYWJpYW4sIDE5OTQpPC9EaXNwbGF5VGV4dD48
cmVjb3JkPjxyZWMtbnVtYmVyPjMyPC9yZWMtbnVtYmVyPjxmb3JlaWduLWtleXM+PGtleSBhcHA9
IkVOIiBkYi1pZD0iemV6ZDVlOXRiZmRhNXdleDVhZXB3dHY3MHpzc3JkcjJyeHR0IiB0aW1lc3Rh
bXA9IjE2ODk3NjA5ODIiPjMyPC9rZXk+PC9mb3JlaWduLWtleXM+PHJlZi10eXBlIG5hbWU9Ikpv
dXJuYWwgQXJ0aWNsZSI+MTc8L3JlZi10eXBlPjxjb250cmlidXRvcnM+PGF1dGhvcnM+PGF1dGhv
cj5IYXJ0aWcsIFRlcnJ5PC9hdXRob3I+PGF1dGhvcj5LYWhuLCBQZXRlciBILjwvYXV0aG9yPjwv
YXV0aG9ycz48L2NvbnRyaWJ1dG9ycz48dGl0bGVzPjx0aXRsZT5MaXZpbmcgaW4gY2l0aWVzLCBu
YXR1cmFsbHk8L3RpdGxlPjxzZWNvbmRhcnktdGl0bGU+U2NpZW5jZTwvc2Vjb25kYXJ5LXRpdGxl
PjwvdGl0bGVzPjxwZXJpb2RpY2FsPjxmdWxsLXRpdGxlPlNjaWVuY2U8L2Z1bGwtdGl0bGU+PC9w
ZXJpb2RpY2FsPjxwYWdlcz45MzgtOTQwPC9wYWdlcz48dm9sdW1lPjM1Mjwvdm9sdW1lPjxudW1i
ZXI+NjI4ODwvbnVtYmVyPjxkYXRlcz48eWVhcj4yMDE2PC95ZWFyPjwvZGF0ZXM+PHVybHM+PHJl
bGF0ZWQtdXJscz48dXJsPmh0dHBzOi8vd3d3LnNjaWVuY2Uub3JnL2RvaS8xMC4xMTI2L3NjaWVu
Y2UuYWFmMzc1OTwvdXJsPjwvcmVsYXRlZC11cmxzPjwvdXJscz48ZWxlY3Ryb25pYy1yZXNvdXJj
ZS1udW0+MTAuMTEyNi9zY2llbmNlLmFhZjM3NTk8L2VsZWN0cm9uaWMtcmVzb3VyY2UtbnVtPjwv
cmVjb3JkPjwvQ2l0ZT48Q2l0ZT48QXV0aG9yPlVscmljaDwvQXV0aG9yPjxZZWFyPjE5ODM8L1ll
YXI+PFJlY051bT40MzwvUmVjTnVtPjxyZWNvcmQ+PHJlYy1udW1iZXI+NDM8L3JlYy1udW1iZXI+
PGZvcmVpZ24ta2V5cz48a2V5IGFwcD0iRU4iIGRiLWlkPSJ6ZXpkNWU5dGJmZGE1d2V4NWFlcHd0
djcwenNzcmRyMnJ4dHQiIHRpbWVzdGFtcD0iMTY4OTc4NDA4MCI+NDM8L2tleT48L2ZvcmVpZ24t
a2V5cz48cmVmLXR5cGUgbmFtZT0iQm9vayBTZWN0aW9uIj41PC9yZWYtdHlwZT48Y29udHJpYnV0
b3JzPjxhdXRob3JzPjxhdXRob3I+VWxyaWNoLCBSb2dlciBTPC9hdXRob3I+PC9hdXRob3JzPjwv
Y29udHJpYnV0b3JzPjx0aXRsZXM+PHRpdGxlPkFlc3RoZXRpYyBhbmQgYWZmZWN0aXZlIHJlc3Bv
bnNlIHRvIG5hdHVyYWwgZW52aXJvbm1lbnQ8L3RpdGxlPjxzZWNvbmRhcnktdGl0bGU+QmVoYXZp
b3IgYW5kIHRoZSBuYXR1cmFsIGVudmlyb25tZW50PC9zZWNvbmRhcnktdGl0bGU+PC90aXRsZXM+
PHBhZ2VzPjg1LTEyNTwvcGFnZXM+PGRhdGVzPjx5ZWFyPjE5ODM8L3llYXI+PC9kYXRlcz48cHVi
bGlzaGVyPlNwcmluZ2VyPC9wdWJsaXNoZXI+PHVybHM+PC91cmxzPjwvcmVjb3JkPjwvQ2l0ZT48
Q2l0ZT48QXV0aG9yPlZhbGRlejwvQXV0aG9yPjxZZWFyPjE5OTQ8L1llYXI+PFJlY051bT4xMTA8
L1JlY051bT48cmVjb3JkPjxyZWMtbnVtYmVyPjExMDwvcmVjLW51bWJlcj48Zm9yZWlnbi1rZXlz
PjxrZXkgYXBwPSJFTiIgZGItaWQ9InplemQ1ZTl0YmZkYTV3ZXg1YWVwd3R2NzB6c3NyZHIycnh0
dCIgdGltZXN0YW1wPSIxNzQzNTQyMzgzIj4xMTA8L2tleT48L2ZvcmVpZ24ta2V5cz48cmVmLXR5
cGUgbmFtZT0iSm91cm5hbCBBcnRpY2xlIj4xNzwvcmVmLXR5cGU+PGNvbnRyaWJ1dG9ycz48YXV0
aG9ycz48YXV0aG9yPlZhbGRleiwgUC48L2F1dGhvcj48YXV0aG9yPk1laHJhYmlhbiwgQS48L2F1
dGhvcj48L2F1dGhvcnM+PC9jb250cmlidXRvcnM+PHRpdGxlcz48dGl0bGU+RWZmZWN0cyBvZiBj
b2xvciBvbiBlbW90aW9uczwvdGl0bGU+PHNlY29uZGFyeS10aXRsZT5Kb3VybmFsIG9mIEV4cGVy
aW1lbnRhbCBQc3ljaG9sb2d5OiBHZW5lcmFsPC9zZWNvbmRhcnktdGl0bGU+PC90aXRsZXM+PHBl
cmlvZGljYWw+PGZ1bGwtdGl0bGU+Sm91cm5hbCBvZiBFeHBlcmltZW50YWwgUHN5Y2hvbG9neTog
R2VuZXJhbDwvZnVsbC10aXRsZT48L3BlcmlvZGljYWw+PHBhZ2VzPjM5NOKAkzQwOTwvcGFnZXM+
PHZvbHVtZT4xMjM8L3ZvbHVtZT48bnVtYmVyPjQ8L251bWJlcj48ZGF0ZXM+PHllYXI+MTk5NDwv
eWVhcj48L2RhdGVzPjx1cmxzPjxyZWxhdGVkLXVybHM+PHVybD5odHRwczovL2RvaS5vcmcvMTAu
MTAzNy8wMDk2LTM0NDUuMTIzLjQuMzk0PC91cmw+PC9yZWxhdGVkLXVybHM+PC91cmxzPjwvcmVj
b3JkPjwvQ2l0ZT48L0VuZE5vdGU+
</w:fldData>
        </w:fldChar>
      </w:r>
      <w:r>
        <w:instrText xml:space="preserve"> ADDIN EN.CITE </w:instrText>
      </w:r>
      <w:r>
        <w:fldChar w:fldCharType="begin">
          <w:fldData xml:space="preserve">PEVuZE5vdGU+PENpdGU+PEF1dGhvcj5IYXJ0aWc8L0F1dGhvcj48WWVhcj4yMDE2PC9ZZWFyPjxS
ZWNOdW0+MzI8L1JlY051bT48RGlzcGxheVRleHQ+KEhhcnRpZyAmYW1wOyBLYWhuLCAyMDE2OyBV
bHJpY2gsIDE5ODM7IFZhbGRleiAmYW1wOyBNZWhyYWJpYW4sIDE5OTQpPC9EaXNwbGF5VGV4dD48
cmVjb3JkPjxyZWMtbnVtYmVyPjMyPC9yZWMtbnVtYmVyPjxmb3JlaWduLWtleXM+PGtleSBhcHA9
IkVOIiBkYi1pZD0iemV6ZDVlOXRiZmRhNXdleDVhZXB3dHY3MHpzc3JkcjJyeHR0IiB0aW1lc3Rh
bXA9IjE2ODk3NjA5ODIiPjMyPC9rZXk+PC9mb3JlaWduLWtleXM+PHJlZi10eXBlIG5hbWU9Ikpv
dXJuYWwgQXJ0aWNsZSI+MTc8L3JlZi10eXBlPjxjb250cmlidXRvcnM+PGF1dGhvcnM+PGF1dGhv
cj5IYXJ0aWcsIFRlcnJ5PC9hdXRob3I+PGF1dGhvcj5LYWhuLCBQZXRlciBILjwvYXV0aG9yPjwv
YXV0aG9ycz48L2NvbnRyaWJ1dG9ycz48dGl0bGVzPjx0aXRsZT5MaXZpbmcgaW4gY2l0aWVzLCBu
YXR1cmFsbHk8L3RpdGxlPjxzZWNvbmRhcnktdGl0bGU+U2NpZW5jZTwvc2Vjb25kYXJ5LXRpdGxl
PjwvdGl0bGVzPjxwZXJpb2RpY2FsPjxmdWxsLXRpdGxlPlNjaWVuY2U8L2Z1bGwtdGl0bGU+PC9w
ZXJpb2RpY2FsPjxwYWdlcz45MzgtOTQwPC9wYWdlcz48dm9sdW1lPjM1Mjwvdm9sdW1lPjxudW1i
ZXI+NjI4ODwvbnVtYmVyPjxkYXRlcz48eWVhcj4yMDE2PC95ZWFyPjwvZGF0ZXM+PHVybHM+PHJl
bGF0ZWQtdXJscz48dXJsPmh0dHBzOi8vd3d3LnNjaWVuY2Uub3JnL2RvaS8xMC4xMTI2L3NjaWVu
Y2UuYWFmMzc1OTwvdXJsPjwvcmVsYXRlZC11cmxzPjwvdXJscz48ZWxlY3Ryb25pYy1yZXNvdXJj
ZS1udW0+MTAuMTEyNi9zY2llbmNlLmFhZjM3NTk8L2VsZWN0cm9uaWMtcmVzb3VyY2UtbnVtPjwv
cmVjb3JkPjwvQ2l0ZT48Q2l0ZT48QXV0aG9yPlVscmljaDwvQXV0aG9yPjxZZWFyPjE5ODM8L1ll
YXI+PFJlY051bT40MzwvUmVjTnVtPjxyZWNvcmQ+PHJlYy1udW1iZXI+NDM8L3JlYy1udW1iZXI+
PGZvcmVpZ24ta2V5cz48a2V5IGFwcD0iRU4iIGRiLWlkPSJ6ZXpkNWU5dGJmZGE1d2V4NWFlcHd0
djcwenNzcmRyMnJ4dHQiIHRpbWVzdGFtcD0iMTY4OTc4NDA4MCI+NDM8L2tleT48L2ZvcmVpZ24t
a2V5cz48cmVmLXR5cGUgbmFtZT0iQm9vayBTZWN0aW9uIj41PC9yZWYtdHlwZT48Y29udHJpYnV0
b3JzPjxhdXRob3JzPjxhdXRob3I+VWxyaWNoLCBSb2dlciBTPC9hdXRob3I+PC9hdXRob3JzPjwv
Y29udHJpYnV0b3JzPjx0aXRsZXM+PHRpdGxlPkFlc3RoZXRpYyBhbmQgYWZmZWN0aXZlIHJlc3Bv
bnNlIHRvIG5hdHVyYWwgZW52aXJvbm1lbnQ8L3RpdGxlPjxzZWNvbmRhcnktdGl0bGU+QmVoYXZp
b3IgYW5kIHRoZSBuYXR1cmFsIGVudmlyb25tZW50PC9zZWNvbmRhcnktdGl0bGU+PC90aXRsZXM+
PHBhZ2VzPjg1LTEyNTwvcGFnZXM+PGRhdGVzPjx5ZWFyPjE5ODM8L3llYXI+PC9kYXRlcz48cHVi
bGlzaGVyPlNwcmluZ2VyPC9wdWJsaXNoZXI+PHVybHM+PC91cmxzPjwvcmVjb3JkPjwvQ2l0ZT48
Q2l0ZT48QXV0aG9yPlZhbGRlejwvQXV0aG9yPjxZZWFyPjE5OTQ8L1llYXI+PFJlY051bT4xMTA8
L1JlY051bT48cmVjb3JkPjxyZWMtbnVtYmVyPjExMDwvcmVjLW51bWJlcj48Zm9yZWlnbi1rZXlz
PjxrZXkgYXBwPSJFTiIgZGItaWQ9InplemQ1ZTl0YmZkYTV3ZXg1YWVwd3R2NzB6c3NyZHIycnh0
dCIgdGltZXN0YW1wPSIxNzQzNTQyMzgzIj4xMTA8L2tleT48L2ZvcmVpZ24ta2V5cz48cmVmLXR5
cGUgbmFtZT0iSm91cm5hbCBBcnRpY2xlIj4xNzwvcmVmLXR5cGU+PGNvbnRyaWJ1dG9ycz48YXV0
aG9ycz48YXV0aG9yPlZhbGRleiwgUC48L2F1dGhvcj48YXV0aG9yPk1laHJhYmlhbiwgQS48L2F1
dGhvcj48L2F1dGhvcnM+PC9jb250cmlidXRvcnM+PHRpdGxlcz48dGl0bGU+RWZmZWN0cyBvZiBj
b2xvciBvbiBlbW90aW9uczwvdGl0bGU+PHNlY29uZGFyeS10aXRsZT5Kb3VybmFsIG9mIEV4cGVy
aW1lbnRhbCBQc3ljaG9sb2d5OiBHZW5lcmFsPC9zZWNvbmRhcnktdGl0bGU+PC90aXRsZXM+PHBl
cmlvZGljYWw+PGZ1bGwtdGl0bGU+Sm91cm5hbCBvZiBFeHBlcmltZW50YWwgUHN5Y2hvbG9neTog
R2VuZXJhbDwvZnVsbC10aXRsZT48L3BlcmlvZGljYWw+PHBhZ2VzPjM5NOKAkzQwOTwvcGFnZXM+
PHZvbHVtZT4xMjM8L3ZvbHVtZT48bnVtYmVyPjQ8L251bWJlcj48ZGF0ZXM+PHllYXI+MTk5NDwv
eWVhcj48L2RhdGVzPjx1cmxzPjxyZWxhdGVkLXVybHM+PHVybD5odHRwczovL2RvaS5vcmcvMTAu
MTAzNy8wMDk2LTM0NDUuMTIzLjQuMzk0PC91cmw+PC9yZWxhdGVkLXVybHM+PC91cmxzPjwvcmVj
b3JkPjwvQ2l0ZT48L0VuZE5vdGU+
</w:fldData>
        </w:fldChar>
      </w:r>
      <w:r>
        <w:instrText xml:space="preserve"> ADDIN EN.CITE.DATA </w:instrText>
      </w:r>
      <w:r>
        <w:fldChar w:fldCharType="end"/>
      </w:r>
      <w:r>
        <w:fldChar w:fldCharType="separate"/>
      </w:r>
      <w:r>
        <w:rPr>
          <w:noProof/>
        </w:rPr>
        <w:t>(Hartig &amp; Kahn, 2016; Ulrich, 1983; Valdez &amp; Mehrabian, 1994)</w:t>
      </w:r>
      <w:r>
        <w:fldChar w:fldCharType="end"/>
      </w:r>
      <w:r w:rsidRPr="001D7716">
        <w:t xml:space="preserve">. However, this means that any difference observed between warm and cool conditions cannot be cleanly attributed to colour tone alone, because the procedural order, the temporal position of the park exposure relative to the stressor, and the duration between stressor and final affect measurement all differ between the two conditions. A within-subjects design crossing both colour palettes with both procedural orders (a 2 × 2 factorial of palette × timing) would be needed to fully unpack this </w:t>
      </w:r>
      <w:proofErr w:type="gramStart"/>
      <w:r w:rsidRPr="001D7716">
        <w:t>interaction, but</w:t>
      </w:r>
      <w:proofErr w:type="gramEnd"/>
      <w:r w:rsidRPr="001D7716">
        <w:t xml:space="preserve"> would require longer participant commitment and adequate washout between sessions to avoid carry-over effects. Future research using this factorial structure could clarify whether the affective signatures observed here are driven by colour tone, by procedural timing, or by their interaction.</w:t>
      </w:r>
    </w:p>
    <w:p w14:paraId="2E6F1032" w14:textId="77777777" w:rsidR="00465D18" w:rsidRDefault="00084336" w:rsidP="00465D18">
      <w:pPr>
        <w:pStyle w:val="MainBodyText"/>
      </w:pPr>
      <w:r w:rsidRPr="00C3499C">
        <w:t>Lastly, while we investigated colour tone and diversity, other landscape variables—such as spatial arrangement, plant morphology, seasonal change, and biodiversity—may also play crucial roles in shaping perception and emotional outcomes. Integrated studies exploring these variables in tandem will provide a more holistic understanding of emotionally supportive green design.</w:t>
      </w:r>
    </w:p>
    <w:p w14:paraId="54D5438D" w14:textId="2975FCC6" w:rsidR="00084336" w:rsidRPr="008A174A" w:rsidRDefault="00084336" w:rsidP="00465D18">
      <w:pPr>
        <w:pStyle w:val="MainBodyText"/>
      </w:pPr>
      <w:r w:rsidRPr="00C3499C">
        <w:lastRenderedPageBreak/>
        <w:t xml:space="preserve">Despite these limitations, this study contributes valuable evidence for the role of perceived flower colour diversity in modulating emotional experience in </w:t>
      </w:r>
      <w:r>
        <w:t>urban green spaces</w:t>
      </w:r>
      <w:r w:rsidRPr="00C3499C">
        <w:t>. It highlights the power of perceptual processes and suggests practical, context-sensitive strategies for optimising the restorative and aesthetic potential of urban green spaces.</w:t>
      </w:r>
    </w:p>
    <w:p w14:paraId="0DBA142B" w14:textId="75CD26F3" w:rsidR="00084336" w:rsidRPr="00FA0E33" w:rsidRDefault="00084336" w:rsidP="00465D18">
      <w:pPr>
        <w:pStyle w:val="PaperHeading2"/>
      </w:pPr>
      <w:r w:rsidRPr="007E13F3">
        <w:t>5. Conclusion</w:t>
      </w:r>
      <w:r>
        <w:t>s</w:t>
      </w:r>
    </w:p>
    <w:p w14:paraId="5BF09ACC" w14:textId="5A5C41D8" w:rsidR="00084336" w:rsidRDefault="00084336" w:rsidP="00465D18">
      <w:pPr>
        <w:pStyle w:val="MainBodyText"/>
      </w:pPr>
      <w:r w:rsidRPr="007E13F3">
        <w:t>Our findings show that perceived, rather than actual, flower colour diversity plays a central role in shaping emotional responses to urban green spaces. While both cool and warm-colour environments supported positive affect, only cool-colour parks offered robust emotional recovery following stress—</w:t>
      </w:r>
      <w:r w:rsidRPr="00FD35EE">
        <w:t>especially among participants who perceived the environment as more colourful.</w:t>
      </w:r>
    </w:p>
    <w:p w14:paraId="2479992F" w14:textId="2056E831" w:rsidR="00084336" w:rsidRPr="007E13F3" w:rsidRDefault="00084336" w:rsidP="00465D18">
      <w:pPr>
        <w:pStyle w:val="MainBodyText"/>
      </w:pPr>
      <w:r w:rsidRPr="00FD35EE">
        <w:t>However, closer inspection suggests that these benefits may not be entirely due to the environment itself. Participants who perceived higher colour diversity also tended to report lower negative affect at baseline, raising the possibility that pre-existing emotional dispositions influenced both perception and response. This highlights a potential perceptual bias, whereby individuals with more positive outlooks may experience environments more favourably, regardless of their objective features.</w:t>
      </w:r>
    </w:p>
    <w:p w14:paraId="71296BCC" w14:textId="411668C8" w:rsidR="00084336" w:rsidRDefault="00084336" w:rsidP="00465D18">
      <w:pPr>
        <w:pStyle w:val="MainBodyText"/>
      </w:pPr>
      <w:r>
        <w:t>A</w:t>
      </w:r>
      <w:r w:rsidRPr="007E13F3">
        <w:t xml:space="preserve">ctual colour diversity—defined as the number of different flower colours—had little impact on emotional outcomes, even though it consistently enhanced visual preference. </w:t>
      </w:r>
      <w:r w:rsidRPr="00FD35EE">
        <w:t>Perceived diversity, shaped by both environmental cues and individual-level factors such as education, language, and nature connectedness,</w:t>
      </w:r>
      <w:r w:rsidRPr="007E13F3">
        <w:t xml:space="preserve"> emerged as a </w:t>
      </w:r>
      <w:r>
        <w:t>more powerful predictor</w:t>
      </w:r>
      <w:r w:rsidRPr="007E13F3">
        <w:t xml:space="preserve"> of affective and aesthetic experiences. </w:t>
      </w:r>
    </w:p>
    <w:p w14:paraId="2FF82B75" w14:textId="13BE975A" w:rsidR="00084336" w:rsidRPr="007E13F3" w:rsidRDefault="00084336" w:rsidP="00465D18">
      <w:pPr>
        <w:pStyle w:val="MainBodyText"/>
      </w:pPr>
      <w:r w:rsidRPr="00FD35EE">
        <w:t>These insights underscore the importance of designing for perception as much as for composition. For landscape architects, urban planners, and environmental psychologists, this suggests that colour-based planting strategies should not only consider the number and type of colours used but also how these are likely to be perceived by diverse users.</w:t>
      </w:r>
      <w:r>
        <w:t xml:space="preserve"> </w:t>
      </w:r>
      <w:r w:rsidRPr="00FD35EE">
        <w:t>In stress-relief settings, favouring cool tones and visual coherence may enhance restoration, while energising spaces might benefit from warm palettes applied with moderation.</w:t>
      </w:r>
    </w:p>
    <w:p w14:paraId="37914093" w14:textId="77777777" w:rsidR="008F6872" w:rsidRDefault="008F6872" w:rsidP="008F6872">
      <w:pPr>
        <w:pStyle w:val="MainBodyText"/>
        <w:rPr>
          <w:b/>
        </w:rPr>
      </w:pPr>
      <w:r w:rsidRPr="008F6872">
        <w:t xml:space="preserve">Future research should validate these findings in real-world settings and further explore how individual traits, multisensory input, and cultural factors shape emotional responses to urban </w:t>
      </w:r>
      <w:r w:rsidRPr="008F6872">
        <w:lastRenderedPageBreak/>
        <w:t>nature. As cities seek to build more inclusive and psychologically supportive public spaces, understanding how environments are perceived—and not just what they contain—will be key.</w:t>
      </w:r>
    </w:p>
    <w:p w14:paraId="0308A77B" w14:textId="75A434FA" w:rsidR="00261E46" w:rsidRDefault="00084336" w:rsidP="00465D18">
      <w:pPr>
        <w:pStyle w:val="PaperHeading2"/>
      </w:pPr>
      <w:r>
        <w:t>References</w:t>
      </w:r>
    </w:p>
    <w:p w14:paraId="5DEF3721" w14:textId="77777777" w:rsidR="00D045F1" w:rsidRPr="00D045F1" w:rsidRDefault="00261E46" w:rsidP="00D045F1">
      <w:pPr>
        <w:pStyle w:val="EndNoteBibliography"/>
        <w:ind w:left="720" w:hanging="720"/>
        <w:rPr>
          <w:noProof/>
        </w:rPr>
      </w:pPr>
      <w:r>
        <w:fldChar w:fldCharType="begin"/>
      </w:r>
      <w:r>
        <w:instrText xml:space="preserve"> ADDIN EN.SECTION.REFLIST </w:instrText>
      </w:r>
      <w:r>
        <w:fldChar w:fldCharType="separate"/>
      </w:r>
      <w:r w:rsidR="00D045F1" w:rsidRPr="00D045F1">
        <w:rPr>
          <w:noProof/>
        </w:rPr>
        <w:t xml:space="preserve">Antonovsky, A. (1996). The salutogenic model as a theory to guide health promotion. </w:t>
      </w:r>
      <w:r w:rsidR="00D045F1" w:rsidRPr="00D045F1">
        <w:rPr>
          <w:i/>
          <w:noProof/>
        </w:rPr>
        <w:t>Health promotion international</w:t>
      </w:r>
      <w:r w:rsidR="00D045F1" w:rsidRPr="00D045F1">
        <w:rPr>
          <w:noProof/>
        </w:rPr>
        <w:t>,</w:t>
      </w:r>
      <w:r w:rsidR="00D045F1" w:rsidRPr="00D045F1">
        <w:rPr>
          <w:i/>
          <w:noProof/>
        </w:rPr>
        <w:t xml:space="preserve"> 11</w:t>
      </w:r>
      <w:r w:rsidR="00D045F1" w:rsidRPr="00D045F1">
        <w:rPr>
          <w:noProof/>
        </w:rPr>
        <w:t xml:space="preserve">(1), 11-18. https://doi.org/10.1093/heapro/11.1.11 </w:t>
      </w:r>
    </w:p>
    <w:p w14:paraId="397E276B" w14:textId="77777777" w:rsidR="00D045F1" w:rsidRPr="00D045F1" w:rsidRDefault="00D045F1" w:rsidP="00D045F1">
      <w:pPr>
        <w:pStyle w:val="EndNoteBibliography"/>
        <w:ind w:left="720" w:hanging="720"/>
        <w:rPr>
          <w:noProof/>
        </w:rPr>
      </w:pPr>
      <w:r w:rsidRPr="00D045F1">
        <w:rPr>
          <w:noProof/>
        </w:rPr>
        <w:t xml:space="preserve">Brambilla, E., Petersen, E., Stendal, K., Sundling, V., MacIntyre, T. E., &amp; Calogiuri, G. (2024). Effects of immersive virtual nature on nature connectedness: A systematic review and meta-analysis. </w:t>
      </w:r>
      <w:r w:rsidRPr="00D045F1">
        <w:rPr>
          <w:i/>
          <w:noProof/>
        </w:rPr>
        <w:t>Digital Health</w:t>
      </w:r>
      <w:r w:rsidRPr="00D045F1">
        <w:rPr>
          <w:noProof/>
        </w:rPr>
        <w:t>,</w:t>
      </w:r>
      <w:r w:rsidRPr="00D045F1">
        <w:rPr>
          <w:i/>
          <w:noProof/>
        </w:rPr>
        <w:t xml:space="preserve"> 10</w:t>
      </w:r>
      <w:r w:rsidRPr="00D045F1">
        <w:rPr>
          <w:noProof/>
        </w:rPr>
        <w:t xml:space="preserve">, 20552076241234639. </w:t>
      </w:r>
    </w:p>
    <w:p w14:paraId="32771C1F" w14:textId="77777777" w:rsidR="00D045F1" w:rsidRPr="00D045F1" w:rsidRDefault="00D045F1" w:rsidP="00D045F1">
      <w:pPr>
        <w:pStyle w:val="EndNoteBibliography"/>
        <w:ind w:left="720" w:hanging="720"/>
        <w:rPr>
          <w:noProof/>
        </w:rPr>
      </w:pPr>
      <w:r w:rsidRPr="00D045F1">
        <w:rPr>
          <w:noProof/>
        </w:rPr>
        <w:t xml:space="preserve">Browning, M. H., Mimnaugh, K. J., Van Riper, C. J., Laurent, H. K., &amp; LaValle, S. M. (2020). Can simulated nature support mental health? Comparing short, single-doses of 360-degree nature videos in virtual reality with the outdoors. </w:t>
      </w:r>
      <w:r w:rsidRPr="00D045F1">
        <w:rPr>
          <w:i/>
          <w:noProof/>
        </w:rPr>
        <w:t>Frontiers in Psychology</w:t>
      </w:r>
      <w:r w:rsidRPr="00D045F1">
        <w:rPr>
          <w:noProof/>
        </w:rPr>
        <w:t>,</w:t>
      </w:r>
      <w:r w:rsidRPr="00D045F1">
        <w:rPr>
          <w:i/>
          <w:noProof/>
        </w:rPr>
        <w:t xml:space="preserve"> 10</w:t>
      </w:r>
      <w:r w:rsidRPr="00D045F1">
        <w:rPr>
          <w:noProof/>
        </w:rPr>
        <w:t xml:space="preserve">, 2667. </w:t>
      </w:r>
    </w:p>
    <w:p w14:paraId="40D453F6" w14:textId="77777777" w:rsidR="00D045F1" w:rsidRPr="00D045F1" w:rsidRDefault="00D045F1" w:rsidP="00D045F1">
      <w:pPr>
        <w:pStyle w:val="EndNoteBibliography"/>
        <w:ind w:left="720" w:hanging="720"/>
        <w:rPr>
          <w:noProof/>
        </w:rPr>
      </w:pPr>
      <w:r w:rsidRPr="00D045F1">
        <w:rPr>
          <w:noProof/>
        </w:rPr>
        <w:t xml:space="preserve">Bubl, E., Kern, E., Ebert, D., Bach, M., &amp; Van Elst, L. T. (2010). Seeing gray when feeling blue? Depression can be measured in the eye of the diseased. </w:t>
      </w:r>
      <w:r w:rsidRPr="00D045F1">
        <w:rPr>
          <w:i/>
          <w:noProof/>
        </w:rPr>
        <w:t>Biological psychiatry</w:t>
      </w:r>
      <w:r w:rsidRPr="00D045F1">
        <w:rPr>
          <w:noProof/>
        </w:rPr>
        <w:t>,</w:t>
      </w:r>
      <w:r w:rsidRPr="00D045F1">
        <w:rPr>
          <w:i/>
          <w:noProof/>
        </w:rPr>
        <w:t xml:space="preserve"> 68</w:t>
      </w:r>
      <w:r w:rsidRPr="00D045F1">
        <w:rPr>
          <w:noProof/>
        </w:rPr>
        <w:t xml:space="preserve">(2), 205-208. </w:t>
      </w:r>
    </w:p>
    <w:p w14:paraId="5D263CCB" w14:textId="77777777" w:rsidR="00D045F1" w:rsidRPr="00D045F1" w:rsidRDefault="00D045F1" w:rsidP="00D045F1">
      <w:pPr>
        <w:pStyle w:val="EndNoteBibliography"/>
        <w:ind w:left="720" w:hanging="720"/>
        <w:rPr>
          <w:noProof/>
        </w:rPr>
      </w:pPr>
      <w:r w:rsidRPr="00D045F1">
        <w:rPr>
          <w:noProof/>
        </w:rPr>
        <w:t xml:space="preserve">Clayton, S. D., &amp; Myers, G. (2015). </w:t>
      </w:r>
      <w:r w:rsidRPr="00D045F1">
        <w:rPr>
          <w:i/>
          <w:noProof/>
        </w:rPr>
        <w:t>Conservation psychology : understanding and promoting human care for nature</w:t>
      </w:r>
      <w:r w:rsidRPr="00D045F1">
        <w:rPr>
          <w:noProof/>
        </w:rPr>
        <w:t xml:space="preserve"> (Second edition. ed.). Chichester, England : Wiley Blackwell, 2015. </w:t>
      </w:r>
    </w:p>
    <w:p w14:paraId="0953232F" w14:textId="77777777" w:rsidR="00D045F1" w:rsidRPr="00D045F1" w:rsidRDefault="00D045F1" w:rsidP="00D045F1">
      <w:pPr>
        <w:pStyle w:val="EndNoteBibliography"/>
        <w:ind w:left="720" w:hanging="720"/>
        <w:rPr>
          <w:noProof/>
        </w:rPr>
      </w:pPr>
      <w:r w:rsidRPr="00D045F1">
        <w:rPr>
          <w:noProof/>
        </w:rPr>
        <w:t xml:space="preserve">Dunnett, N. (2019). </w:t>
      </w:r>
      <w:r w:rsidRPr="00D045F1">
        <w:rPr>
          <w:i/>
          <w:noProof/>
        </w:rPr>
        <w:t>Naturalistic planting design : the essential guide</w:t>
      </w:r>
      <w:r w:rsidRPr="00D045F1">
        <w:rPr>
          <w:noProof/>
        </w:rPr>
        <w:t xml:space="preserve">. Filbert Press. </w:t>
      </w:r>
    </w:p>
    <w:p w14:paraId="44AC08E3" w14:textId="77777777" w:rsidR="00D045F1" w:rsidRPr="00D045F1" w:rsidRDefault="00D045F1" w:rsidP="00D045F1">
      <w:pPr>
        <w:pStyle w:val="EndNoteBibliography"/>
        <w:ind w:left="720" w:hanging="720"/>
        <w:rPr>
          <w:noProof/>
        </w:rPr>
      </w:pPr>
      <w:r w:rsidRPr="00D045F1">
        <w:rPr>
          <w:noProof/>
        </w:rPr>
        <w:t xml:space="preserve">Dunnett, N., &amp; Hitchmough, J. (2013). </w:t>
      </w:r>
      <w:r w:rsidRPr="00D045F1">
        <w:rPr>
          <w:i/>
          <w:noProof/>
        </w:rPr>
        <w:t>The Dynamic Landscape: Design, Ecology and Management of Naturalistic Urban Planting</w:t>
      </w:r>
      <w:r w:rsidRPr="00D045F1">
        <w:rPr>
          <w:noProof/>
        </w:rPr>
        <w:t xml:space="preserve">. Routledge. https://doi.org/https://doi.org/10.4324/9780429283338 </w:t>
      </w:r>
    </w:p>
    <w:p w14:paraId="4C0ABDA3" w14:textId="77777777" w:rsidR="00D045F1" w:rsidRPr="00D045F1" w:rsidRDefault="00D045F1" w:rsidP="00D045F1">
      <w:pPr>
        <w:pStyle w:val="EndNoteBibliography"/>
        <w:ind w:left="720" w:hanging="720"/>
        <w:rPr>
          <w:noProof/>
        </w:rPr>
      </w:pPr>
      <w:r w:rsidRPr="00D045F1">
        <w:rPr>
          <w:noProof/>
        </w:rPr>
        <w:t xml:space="preserve">Elsadek, M., &amp; Liu, B. (2020). Effects of viewing flowering plants on employees' wellbeing in an office-like environment. </w:t>
      </w:r>
      <w:r w:rsidRPr="00D045F1">
        <w:rPr>
          <w:i/>
          <w:noProof/>
        </w:rPr>
        <w:t>Indoor and Built Environment</w:t>
      </w:r>
      <w:r w:rsidRPr="00D045F1">
        <w:rPr>
          <w:noProof/>
        </w:rPr>
        <w:t>,</w:t>
      </w:r>
      <w:r w:rsidRPr="00D045F1">
        <w:rPr>
          <w:i/>
          <w:noProof/>
        </w:rPr>
        <w:t xml:space="preserve"> 30</w:t>
      </w:r>
      <w:r w:rsidRPr="00D045F1">
        <w:rPr>
          <w:noProof/>
        </w:rPr>
        <w:t xml:space="preserve">(9), 1429-1440. https://doi.org/10.1177/1420326x20942572 </w:t>
      </w:r>
    </w:p>
    <w:p w14:paraId="271AC3BD" w14:textId="77777777" w:rsidR="00D045F1" w:rsidRPr="00D045F1" w:rsidRDefault="00D045F1" w:rsidP="00D045F1">
      <w:pPr>
        <w:pStyle w:val="EndNoteBibliography"/>
        <w:ind w:left="720" w:hanging="720"/>
        <w:rPr>
          <w:noProof/>
        </w:rPr>
      </w:pPr>
      <w:r w:rsidRPr="00D045F1">
        <w:rPr>
          <w:noProof/>
        </w:rPr>
        <w:t xml:space="preserve">Farris, S., Zhang, L., Dempsey, N., McEwan, K., Hoyle, H., &amp; Cameron, R. (2024). ‘The Elephant in the Room’–does actual or perceived biodiversity elicit restorative responses in a virtual park? </w:t>
      </w:r>
      <w:r w:rsidRPr="00D045F1">
        <w:rPr>
          <w:i/>
          <w:noProof/>
        </w:rPr>
        <w:t>Cities &amp; Health</w:t>
      </w:r>
      <w:r w:rsidRPr="00D045F1">
        <w:rPr>
          <w:noProof/>
        </w:rPr>
        <w:t xml:space="preserve">, 1-16. </w:t>
      </w:r>
    </w:p>
    <w:p w14:paraId="5CACABCF" w14:textId="77777777" w:rsidR="00D045F1" w:rsidRPr="00D045F1" w:rsidRDefault="00D045F1" w:rsidP="00D045F1">
      <w:pPr>
        <w:pStyle w:val="EndNoteBibliography"/>
        <w:ind w:left="720" w:hanging="720"/>
        <w:rPr>
          <w:noProof/>
        </w:rPr>
      </w:pPr>
      <w:r w:rsidRPr="00D045F1">
        <w:rPr>
          <w:noProof/>
        </w:rPr>
        <w:t xml:space="preserve">Farris, S., Zhang, L., Dempsey, N., McEwan, K., Hoyle, H.,, &amp; Cameron, R. (2024). “The elephant in the room” – Does actual or perceived biodiversity elicit restorative responses in a virtual park? </w:t>
      </w:r>
      <w:r w:rsidRPr="00D045F1">
        <w:rPr>
          <w:i/>
          <w:noProof/>
        </w:rPr>
        <w:t>Cities &amp; Health</w:t>
      </w:r>
      <w:r w:rsidRPr="00D045F1">
        <w:rPr>
          <w:noProof/>
        </w:rPr>
        <w:t xml:space="preserve">, 1–16. https://doi.org/10.1080/23748834.2024.2383825 </w:t>
      </w:r>
    </w:p>
    <w:p w14:paraId="220B6CDE" w14:textId="77777777" w:rsidR="00D045F1" w:rsidRPr="00D045F1" w:rsidRDefault="00D045F1" w:rsidP="00D045F1">
      <w:pPr>
        <w:pStyle w:val="EndNoteBibliography"/>
        <w:ind w:left="720" w:hanging="720"/>
        <w:rPr>
          <w:noProof/>
        </w:rPr>
      </w:pPr>
      <w:r w:rsidRPr="00D045F1">
        <w:rPr>
          <w:noProof/>
        </w:rPr>
        <w:t xml:space="preserve">Fuller, R. A., Irvine, K. N., Devine-Wright, P., Warren, P. H., &amp; Gaston, K. J. (2007). Psychological benefits of greenspace increase with biodiversity. </w:t>
      </w:r>
      <w:r w:rsidRPr="00D045F1">
        <w:rPr>
          <w:i/>
          <w:noProof/>
        </w:rPr>
        <w:t>Biology letters</w:t>
      </w:r>
      <w:r w:rsidRPr="00D045F1">
        <w:rPr>
          <w:noProof/>
        </w:rPr>
        <w:t>,</w:t>
      </w:r>
      <w:r w:rsidRPr="00D045F1">
        <w:rPr>
          <w:i/>
          <w:noProof/>
        </w:rPr>
        <w:t xml:space="preserve"> 3</w:t>
      </w:r>
      <w:r w:rsidRPr="00D045F1">
        <w:rPr>
          <w:noProof/>
        </w:rPr>
        <w:t xml:space="preserve">(4), 390-394. </w:t>
      </w:r>
    </w:p>
    <w:p w14:paraId="5D27EDAC" w14:textId="77777777" w:rsidR="00D045F1" w:rsidRPr="00D045F1" w:rsidRDefault="00D045F1" w:rsidP="00D045F1">
      <w:pPr>
        <w:pStyle w:val="EndNoteBibliography"/>
        <w:ind w:left="720" w:hanging="720"/>
        <w:rPr>
          <w:noProof/>
        </w:rPr>
      </w:pPr>
      <w:r w:rsidRPr="00D045F1">
        <w:rPr>
          <w:noProof/>
        </w:rPr>
        <w:t xml:space="preserve">Gan, Y., &amp; Guo, M. (2010). Reliability and validity of a Chinese version of the Positive and Negative Affect Schedule (PANAS). </w:t>
      </w:r>
      <w:r w:rsidRPr="00D045F1">
        <w:rPr>
          <w:i/>
          <w:noProof/>
        </w:rPr>
        <w:t>Chinese Mental Health Journal</w:t>
      </w:r>
      <w:r w:rsidRPr="00D045F1">
        <w:rPr>
          <w:noProof/>
        </w:rPr>
        <w:t>,</w:t>
      </w:r>
      <w:r w:rsidRPr="00D045F1">
        <w:rPr>
          <w:i/>
          <w:noProof/>
        </w:rPr>
        <w:t xml:space="preserve"> 24</w:t>
      </w:r>
      <w:r w:rsidRPr="00D045F1">
        <w:rPr>
          <w:noProof/>
        </w:rPr>
        <w:t xml:space="preserve">, 897–903. </w:t>
      </w:r>
    </w:p>
    <w:p w14:paraId="464F3B47" w14:textId="77777777" w:rsidR="00D045F1" w:rsidRPr="00D045F1" w:rsidRDefault="00D045F1" w:rsidP="00D045F1">
      <w:pPr>
        <w:pStyle w:val="EndNoteBibliography"/>
        <w:ind w:left="720" w:hanging="720"/>
        <w:rPr>
          <w:noProof/>
        </w:rPr>
      </w:pPr>
      <w:r w:rsidRPr="00D045F1">
        <w:rPr>
          <w:noProof/>
        </w:rPr>
        <w:t xml:space="preserve">Garland, E. L., Fredrickson, B., Kring, A. M., Johnson, D. P., Meyer, P. S., &amp; Penn, D. L. (2010). Upward spirals of positive emotions counter downward spirals of negativity: Insights from the broaden-and-build theory and affective neuroscience on the treatment of emotion dysfunctions and deficits in psychopathology. </w:t>
      </w:r>
      <w:r w:rsidRPr="00D045F1">
        <w:rPr>
          <w:i/>
          <w:noProof/>
        </w:rPr>
        <w:t>Clinical psychology review</w:t>
      </w:r>
      <w:r w:rsidRPr="00D045F1">
        <w:rPr>
          <w:noProof/>
        </w:rPr>
        <w:t>,</w:t>
      </w:r>
      <w:r w:rsidRPr="00D045F1">
        <w:rPr>
          <w:i/>
          <w:noProof/>
        </w:rPr>
        <w:t xml:space="preserve"> 30</w:t>
      </w:r>
      <w:r w:rsidRPr="00D045F1">
        <w:rPr>
          <w:noProof/>
        </w:rPr>
        <w:t xml:space="preserve">(7), 849-864. </w:t>
      </w:r>
    </w:p>
    <w:p w14:paraId="0E874F31" w14:textId="77777777" w:rsidR="00D045F1" w:rsidRPr="00D045F1" w:rsidRDefault="00D045F1" w:rsidP="00D045F1">
      <w:pPr>
        <w:pStyle w:val="EndNoteBibliography"/>
        <w:ind w:left="720" w:hanging="720"/>
        <w:rPr>
          <w:noProof/>
        </w:rPr>
      </w:pPr>
      <w:r w:rsidRPr="00D045F1">
        <w:rPr>
          <w:noProof/>
        </w:rPr>
        <w:t xml:space="preserve">Goody, J. (1993). </w:t>
      </w:r>
      <w:r w:rsidRPr="00D045F1">
        <w:rPr>
          <w:i/>
          <w:noProof/>
        </w:rPr>
        <w:t>The culture of flowers.</w:t>
      </w:r>
      <w:r w:rsidRPr="00D045F1">
        <w:rPr>
          <w:noProof/>
        </w:rPr>
        <w:t xml:space="preserve"> (First Edition ed.). Cambridge University Press. </w:t>
      </w:r>
    </w:p>
    <w:p w14:paraId="2C96B8AD" w14:textId="77777777" w:rsidR="00D045F1" w:rsidRPr="00D045F1" w:rsidRDefault="00D045F1" w:rsidP="00D045F1">
      <w:pPr>
        <w:pStyle w:val="EndNoteBibliography"/>
        <w:ind w:left="720" w:hanging="720"/>
        <w:rPr>
          <w:noProof/>
        </w:rPr>
      </w:pPr>
      <w:r w:rsidRPr="00D045F1">
        <w:rPr>
          <w:noProof/>
        </w:rPr>
        <w:t xml:space="preserve">Hartig, T., &amp; Kahn, P. H. (2016). Living in cities, naturally. </w:t>
      </w:r>
      <w:r w:rsidRPr="00D045F1">
        <w:rPr>
          <w:i/>
          <w:noProof/>
        </w:rPr>
        <w:t>Science</w:t>
      </w:r>
      <w:r w:rsidRPr="00D045F1">
        <w:rPr>
          <w:noProof/>
        </w:rPr>
        <w:t>,</w:t>
      </w:r>
      <w:r w:rsidRPr="00D045F1">
        <w:rPr>
          <w:i/>
          <w:noProof/>
        </w:rPr>
        <w:t xml:space="preserve"> 352</w:t>
      </w:r>
      <w:r w:rsidRPr="00D045F1">
        <w:rPr>
          <w:noProof/>
        </w:rPr>
        <w:t xml:space="preserve">(6288), 938-940. https://doi.org/10.1126/science.aaf3759 </w:t>
      </w:r>
    </w:p>
    <w:p w14:paraId="692BEFD0" w14:textId="77777777" w:rsidR="00D045F1" w:rsidRPr="00D045F1" w:rsidRDefault="00D045F1" w:rsidP="00D045F1">
      <w:pPr>
        <w:pStyle w:val="EndNoteBibliography"/>
        <w:ind w:left="720" w:hanging="720"/>
        <w:rPr>
          <w:noProof/>
        </w:rPr>
      </w:pPr>
      <w:r w:rsidRPr="00D045F1">
        <w:rPr>
          <w:noProof/>
        </w:rPr>
        <w:lastRenderedPageBreak/>
        <w:t xml:space="preserve">Haviland-Jones, J., Rosario, H. H., Wilson, P.,, &amp; McGuire, T. R. (2005). An environmental approach to positive emotion: Flowers. </w:t>
      </w:r>
      <w:r w:rsidRPr="00D045F1">
        <w:rPr>
          <w:i/>
          <w:noProof/>
        </w:rPr>
        <w:t>Evolutionary Psychology</w:t>
      </w:r>
      <w:r w:rsidRPr="00D045F1">
        <w:rPr>
          <w:noProof/>
        </w:rPr>
        <w:t>,</w:t>
      </w:r>
      <w:r w:rsidRPr="00D045F1">
        <w:rPr>
          <w:i/>
          <w:noProof/>
        </w:rPr>
        <w:t xml:space="preserve"> 3</w:t>
      </w:r>
      <w:r w:rsidRPr="00D045F1">
        <w:rPr>
          <w:noProof/>
        </w:rPr>
        <w:t xml:space="preserve">, 104–132. </w:t>
      </w:r>
    </w:p>
    <w:p w14:paraId="312FA974" w14:textId="77777777" w:rsidR="00D045F1" w:rsidRPr="00D045F1" w:rsidRDefault="00D045F1" w:rsidP="00D045F1">
      <w:pPr>
        <w:pStyle w:val="EndNoteBibliography"/>
        <w:ind w:left="720" w:hanging="720"/>
        <w:rPr>
          <w:noProof/>
        </w:rPr>
      </w:pPr>
      <w:r w:rsidRPr="00D045F1">
        <w:rPr>
          <w:noProof/>
        </w:rPr>
        <w:t xml:space="preserve">Hedblom, M., Gunnarsson, B., Iravani, B., Knez, I., Schaefer, M., Thorsson, P., &amp; Lundström, J. N. (2019). Reduction of physiological stress by urban green space in a multisensory virtual experiment. </w:t>
      </w:r>
      <w:r w:rsidRPr="00D045F1">
        <w:rPr>
          <w:i/>
          <w:noProof/>
        </w:rPr>
        <w:t>Scientific Reports</w:t>
      </w:r>
      <w:r w:rsidRPr="00D045F1">
        <w:rPr>
          <w:noProof/>
        </w:rPr>
        <w:t>,</w:t>
      </w:r>
      <w:r w:rsidRPr="00D045F1">
        <w:rPr>
          <w:i/>
          <w:noProof/>
        </w:rPr>
        <w:t xml:space="preserve"> 9</w:t>
      </w:r>
      <w:r w:rsidRPr="00D045F1">
        <w:rPr>
          <w:noProof/>
        </w:rPr>
        <w:t xml:space="preserve">(1), 10113. </w:t>
      </w:r>
    </w:p>
    <w:p w14:paraId="58852768" w14:textId="77777777" w:rsidR="00D045F1" w:rsidRPr="00D045F1" w:rsidRDefault="00D045F1" w:rsidP="00D045F1">
      <w:pPr>
        <w:pStyle w:val="EndNoteBibliography"/>
        <w:ind w:left="720" w:hanging="720"/>
        <w:rPr>
          <w:noProof/>
        </w:rPr>
      </w:pPr>
      <w:r w:rsidRPr="00D045F1">
        <w:rPr>
          <w:noProof/>
        </w:rPr>
        <w:t xml:space="preserve">Hoyle, H., Hitchmough, J.,, &amp; Jorgensen, A. (2017). All about the ‘wow factor’? The relationships between aesthetics, restorative effect and perceived biodiversity in designed urban planting. </w:t>
      </w:r>
      <w:r w:rsidRPr="00D045F1">
        <w:rPr>
          <w:i/>
          <w:noProof/>
        </w:rPr>
        <w:t>Landscape and Urban Planning</w:t>
      </w:r>
      <w:r w:rsidRPr="00D045F1">
        <w:rPr>
          <w:noProof/>
        </w:rPr>
        <w:t>,</w:t>
      </w:r>
      <w:r w:rsidRPr="00D045F1">
        <w:rPr>
          <w:i/>
          <w:noProof/>
        </w:rPr>
        <w:t xml:space="preserve"> 164</w:t>
      </w:r>
      <w:r w:rsidRPr="00D045F1">
        <w:rPr>
          <w:noProof/>
        </w:rPr>
        <w:t xml:space="preserve">, 109–123. https://doi.org/10.1016/j.landurbplan.2017.03.011 </w:t>
      </w:r>
    </w:p>
    <w:p w14:paraId="0F4C1205" w14:textId="77777777" w:rsidR="00D045F1" w:rsidRPr="00D045F1" w:rsidRDefault="00D045F1" w:rsidP="00D045F1">
      <w:pPr>
        <w:pStyle w:val="EndNoteBibliography"/>
        <w:ind w:left="720" w:hanging="720"/>
        <w:rPr>
          <w:noProof/>
        </w:rPr>
      </w:pPr>
      <w:r w:rsidRPr="00D045F1">
        <w:rPr>
          <w:noProof/>
        </w:rPr>
        <w:t xml:space="preserve">Hubbard, G., Verde, P. A., Barrable, A., O'Malley, C., Barnes, N., &amp; Toner, P. (2025). A systematic literature review and meta‐analysis of virtual reality nature effects on higher education students' mental health and wellbeing. </w:t>
      </w:r>
      <w:r w:rsidRPr="00D045F1">
        <w:rPr>
          <w:i/>
          <w:noProof/>
        </w:rPr>
        <w:t>Applied Psychology: Health and Well‐Being</w:t>
      </w:r>
      <w:r w:rsidRPr="00D045F1">
        <w:rPr>
          <w:noProof/>
        </w:rPr>
        <w:t>,</w:t>
      </w:r>
      <w:r w:rsidRPr="00D045F1">
        <w:rPr>
          <w:i/>
          <w:noProof/>
        </w:rPr>
        <w:t xml:space="preserve"> 17</w:t>
      </w:r>
      <w:r w:rsidRPr="00D045F1">
        <w:rPr>
          <w:noProof/>
        </w:rPr>
        <w:t xml:space="preserve">(5), e70060. </w:t>
      </w:r>
    </w:p>
    <w:p w14:paraId="09B98F35" w14:textId="77777777" w:rsidR="00D045F1" w:rsidRPr="00D045F1" w:rsidRDefault="00D045F1" w:rsidP="00D045F1">
      <w:pPr>
        <w:pStyle w:val="EndNoteBibliography"/>
        <w:ind w:left="720" w:hanging="720"/>
        <w:rPr>
          <w:noProof/>
        </w:rPr>
      </w:pPr>
      <w:r w:rsidRPr="00D045F1">
        <w:rPr>
          <w:noProof/>
        </w:rPr>
        <w:t xml:space="preserve">Jahani, A., &amp; Saffariha, M. (2020). Aesthetic preference and mental restoration prediction in urban parks: An application of environmental modeling approach. </w:t>
      </w:r>
      <w:r w:rsidRPr="00D045F1">
        <w:rPr>
          <w:i/>
          <w:noProof/>
        </w:rPr>
        <w:t>Urban Forestry &amp; Urban Greening</w:t>
      </w:r>
      <w:r w:rsidRPr="00D045F1">
        <w:rPr>
          <w:noProof/>
        </w:rPr>
        <w:t>,</w:t>
      </w:r>
      <w:r w:rsidRPr="00D045F1">
        <w:rPr>
          <w:i/>
          <w:noProof/>
        </w:rPr>
        <w:t xml:space="preserve"> 54</w:t>
      </w:r>
      <w:r w:rsidRPr="00D045F1">
        <w:rPr>
          <w:noProof/>
        </w:rPr>
        <w:t xml:space="preserve">. https://doi.org/10.1016/j.ufug.2020.126775 </w:t>
      </w:r>
    </w:p>
    <w:p w14:paraId="039BA9DA" w14:textId="77777777" w:rsidR="00D045F1" w:rsidRPr="00D045F1" w:rsidRDefault="00D045F1" w:rsidP="00D045F1">
      <w:pPr>
        <w:pStyle w:val="EndNoteBibliography"/>
        <w:ind w:left="720" w:hanging="720"/>
        <w:rPr>
          <w:noProof/>
        </w:rPr>
      </w:pPr>
      <w:r w:rsidRPr="00D045F1">
        <w:rPr>
          <w:noProof/>
        </w:rPr>
        <w:t xml:space="preserve">Jonauskaite, D., Parraga, C. A., Quiblier, M., &amp; Mohr, C. (2020). Feeling blue or seeing red? Similar patterns of emotion associations with colour patches and colour terms. </w:t>
      </w:r>
      <w:r w:rsidRPr="00D045F1">
        <w:rPr>
          <w:i/>
          <w:noProof/>
        </w:rPr>
        <w:t>i-Perception</w:t>
      </w:r>
      <w:r w:rsidRPr="00D045F1">
        <w:rPr>
          <w:noProof/>
        </w:rPr>
        <w:t>,</w:t>
      </w:r>
      <w:r w:rsidRPr="00D045F1">
        <w:rPr>
          <w:i/>
          <w:noProof/>
        </w:rPr>
        <w:t xml:space="preserve"> 11</w:t>
      </w:r>
      <w:r w:rsidRPr="00D045F1">
        <w:rPr>
          <w:noProof/>
        </w:rPr>
        <w:t xml:space="preserve">(1), 2041669520902484. </w:t>
      </w:r>
    </w:p>
    <w:p w14:paraId="41E81A96" w14:textId="77777777" w:rsidR="00D045F1" w:rsidRPr="00D045F1" w:rsidRDefault="00D045F1" w:rsidP="00D045F1">
      <w:pPr>
        <w:pStyle w:val="EndNoteBibliography"/>
        <w:ind w:left="720" w:hanging="720"/>
        <w:rPr>
          <w:noProof/>
        </w:rPr>
      </w:pPr>
      <w:r w:rsidRPr="00D045F1">
        <w:rPr>
          <w:noProof/>
        </w:rPr>
        <w:t xml:space="preserve">Joye, Y., &amp; van den Berg, A. (2011). Is love for green in our genes? A critical analysis of evolutionary assumptions in restorative environments research. </w:t>
      </w:r>
      <w:r w:rsidRPr="00D045F1">
        <w:rPr>
          <w:i/>
          <w:noProof/>
        </w:rPr>
        <w:t>Urban Forestry &amp; Urban Greening</w:t>
      </w:r>
      <w:r w:rsidRPr="00D045F1">
        <w:rPr>
          <w:noProof/>
        </w:rPr>
        <w:t>,</w:t>
      </w:r>
      <w:r w:rsidRPr="00D045F1">
        <w:rPr>
          <w:i/>
          <w:noProof/>
        </w:rPr>
        <w:t xml:space="preserve"> 10</w:t>
      </w:r>
      <w:r w:rsidRPr="00D045F1">
        <w:rPr>
          <w:noProof/>
        </w:rPr>
        <w:t xml:space="preserve">(4), 261-268. https://doi.org/https://doi.org/10.1016/j.ufug.2011.07.004 </w:t>
      </w:r>
    </w:p>
    <w:p w14:paraId="3309BCC1" w14:textId="77777777" w:rsidR="00D045F1" w:rsidRPr="00D045F1" w:rsidRDefault="00D045F1" w:rsidP="00D045F1">
      <w:pPr>
        <w:pStyle w:val="EndNoteBibliography"/>
        <w:ind w:left="720" w:hanging="720"/>
        <w:rPr>
          <w:noProof/>
        </w:rPr>
      </w:pPr>
      <w:r w:rsidRPr="00D045F1">
        <w:rPr>
          <w:noProof/>
        </w:rPr>
        <w:t xml:space="preserve">Kellert, S. R., Heerwagen, J., &amp; Mador, M. (2008). </w:t>
      </w:r>
      <w:r w:rsidRPr="00D045F1">
        <w:rPr>
          <w:i/>
          <w:noProof/>
        </w:rPr>
        <w:t>Biophilic design : the theory, science, and practice of bringing buildings to life</w:t>
      </w:r>
      <w:r w:rsidRPr="00D045F1">
        <w:rPr>
          <w:noProof/>
        </w:rPr>
        <w:t>. Hoboken, N.J. : Wiley</w:t>
      </w:r>
    </w:p>
    <w:p w14:paraId="5EE8D961" w14:textId="77777777" w:rsidR="00D045F1" w:rsidRPr="00D045F1" w:rsidRDefault="00D045F1" w:rsidP="00D045F1">
      <w:pPr>
        <w:pStyle w:val="EndNoteBibliography"/>
        <w:ind w:left="720" w:hanging="720"/>
        <w:rPr>
          <w:noProof/>
        </w:rPr>
      </w:pPr>
      <w:r w:rsidRPr="00D045F1">
        <w:rPr>
          <w:noProof/>
        </w:rPr>
        <w:t xml:space="preserve">Chichester : John Wiley distributor, 2008. </w:t>
      </w:r>
    </w:p>
    <w:p w14:paraId="5D11B704" w14:textId="77777777" w:rsidR="00D045F1" w:rsidRPr="00D045F1" w:rsidRDefault="00D045F1" w:rsidP="00D045F1">
      <w:pPr>
        <w:pStyle w:val="EndNoteBibliography"/>
        <w:ind w:left="720" w:hanging="720"/>
        <w:rPr>
          <w:noProof/>
        </w:rPr>
      </w:pPr>
      <w:r w:rsidRPr="00D045F1">
        <w:rPr>
          <w:noProof/>
        </w:rPr>
        <w:t xml:space="preserve">Lopes, M. K., &amp; Falk, T. H. (2024). Audio-visual-olfactory immersive digital nature exposure for stress and anxiety reduction: a systematic review on systems, outcomes, and challenges. </w:t>
      </w:r>
      <w:r w:rsidRPr="00D045F1">
        <w:rPr>
          <w:i/>
          <w:noProof/>
        </w:rPr>
        <w:t>Frontiers in Virtual Reality</w:t>
      </w:r>
      <w:r w:rsidRPr="00D045F1">
        <w:rPr>
          <w:noProof/>
        </w:rPr>
        <w:t>,</w:t>
      </w:r>
      <w:r w:rsidRPr="00D045F1">
        <w:rPr>
          <w:i/>
          <w:noProof/>
        </w:rPr>
        <w:t xml:space="preserve"> 5</w:t>
      </w:r>
      <w:r w:rsidRPr="00D045F1">
        <w:rPr>
          <w:noProof/>
        </w:rPr>
        <w:t xml:space="preserve">, 1252539. </w:t>
      </w:r>
    </w:p>
    <w:p w14:paraId="6C7EDF75" w14:textId="77777777" w:rsidR="00D045F1" w:rsidRPr="00D045F1" w:rsidRDefault="00D045F1" w:rsidP="00D045F1">
      <w:pPr>
        <w:pStyle w:val="EndNoteBibliography"/>
        <w:ind w:left="720" w:hanging="720"/>
        <w:rPr>
          <w:noProof/>
        </w:rPr>
      </w:pPr>
      <w:r w:rsidRPr="00D045F1">
        <w:rPr>
          <w:noProof/>
        </w:rPr>
        <w:t xml:space="preserve">Mayer, F. S., &amp; Frantz, C. M. (2004). The connectedness to nature scale: A measure of individuals’ feeling in community with nature. </w:t>
      </w:r>
      <w:r w:rsidRPr="00D045F1">
        <w:rPr>
          <w:i/>
          <w:noProof/>
        </w:rPr>
        <w:t>Journal of Environmental Psychology</w:t>
      </w:r>
      <w:r w:rsidRPr="00D045F1">
        <w:rPr>
          <w:noProof/>
        </w:rPr>
        <w:t>,</w:t>
      </w:r>
      <w:r w:rsidRPr="00D045F1">
        <w:rPr>
          <w:i/>
          <w:noProof/>
        </w:rPr>
        <w:t xml:space="preserve"> 24</w:t>
      </w:r>
      <w:r w:rsidRPr="00D045F1">
        <w:rPr>
          <w:noProof/>
        </w:rPr>
        <w:t xml:space="preserve">(4), 503–515. </w:t>
      </w:r>
    </w:p>
    <w:p w14:paraId="5B6D66F7" w14:textId="77777777" w:rsidR="00D045F1" w:rsidRPr="00D045F1" w:rsidRDefault="00D045F1" w:rsidP="00D045F1">
      <w:pPr>
        <w:pStyle w:val="EndNoteBibliography"/>
        <w:ind w:left="720" w:hanging="720"/>
        <w:rPr>
          <w:noProof/>
        </w:rPr>
      </w:pPr>
      <w:r w:rsidRPr="00D045F1">
        <w:rPr>
          <w:noProof/>
        </w:rPr>
        <w:t xml:space="preserve">McEwan, K., Giles, D., Clarke, F. J., Kotera, Y., Evans, G., Terebenina, O., Minou, L., Teeling, C., Basran, J., Wood, W., &amp; Weil, D. (2021). A Pragmatic Controlled Trial of Forest Bathing Compared with Compassionate Mind Training in the UK: Impacts on Self-Reported Wellbeing and Heart Rate Variability. </w:t>
      </w:r>
      <w:r w:rsidRPr="00D045F1">
        <w:rPr>
          <w:i/>
          <w:noProof/>
        </w:rPr>
        <w:t>Sustainability</w:t>
      </w:r>
      <w:r w:rsidRPr="00D045F1">
        <w:rPr>
          <w:noProof/>
        </w:rPr>
        <w:t>,</w:t>
      </w:r>
      <w:r w:rsidRPr="00D045F1">
        <w:rPr>
          <w:i/>
          <w:noProof/>
        </w:rPr>
        <w:t xml:space="preserve"> 13</w:t>
      </w:r>
      <w:r w:rsidRPr="00D045F1">
        <w:rPr>
          <w:noProof/>
        </w:rPr>
        <w:t xml:space="preserve">(3), 1380. https://www.mdpi.com/2071-1050/13/3/1380 </w:t>
      </w:r>
    </w:p>
    <w:p w14:paraId="09697B6A" w14:textId="77777777" w:rsidR="00D045F1" w:rsidRPr="00D045F1" w:rsidRDefault="00D045F1" w:rsidP="00D045F1">
      <w:pPr>
        <w:pStyle w:val="EndNoteBibliography"/>
        <w:ind w:left="720" w:hanging="720"/>
        <w:rPr>
          <w:noProof/>
        </w:rPr>
      </w:pPr>
      <w:r w:rsidRPr="00D045F1">
        <w:rPr>
          <w:noProof/>
        </w:rPr>
        <w:t xml:space="preserve">McManus, M. D., Siegel, J. T., &amp; Nakamura, J. (2019). The predictive power of low-arousal positive affect. </w:t>
      </w:r>
      <w:r w:rsidRPr="00D045F1">
        <w:rPr>
          <w:i/>
          <w:noProof/>
        </w:rPr>
        <w:t>Motivation and emotion</w:t>
      </w:r>
      <w:r w:rsidRPr="00D045F1">
        <w:rPr>
          <w:noProof/>
        </w:rPr>
        <w:t>,</w:t>
      </w:r>
      <w:r w:rsidRPr="00D045F1">
        <w:rPr>
          <w:i/>
          <w:noProof/>
        </w:rPr>
        <w:t xml:space="preserve"> 43</w:t>
      </w:r>
      <w:r w:rsidRPr="00D045F1">
        <w:rPr>
          <w:noProof/>
        </w:rPr>
        <w:t xml:space="preserve">(1), 130-144. https://doi.org/10.1007/s11031-018-9719-x </w:t>
      </w:r>
    </w:p>
    <w:p w14:paraId="6D804637" w14:textId="77777777" w:rsidR="00D045F1" w:rsidRPr="00D045F1" w:rsidRDefault="00D045F1" w:rsidP="00D045F1">
      <w:pPr>
        <w:pStyle w:val="EndNoteBibliography"/>
        <w:ind w:left="720" w:hanging="720"/>
        <w:rPr>
          <w:noProof/>
        </w:rPr>
      </w:pPr>
      <w:r w:rsidRPr="00D045F1">
        <w:rPr>
          <w:noProof/>
        </w:rPr>
        <w:t xml:space="preserve">Mochizuki-Kawai, H., Matsuda, I.,, &amp; Mochizuki, S. (2020). Viewing a flower image provides automatic recovery effects after psychological stress. </w:t>
      </w:r>
      <w:r w:rsidRPr="00D045F1">
        <w:rPr>
          <w:i/>
          <w:noProof/>
        </w:rPr>
        <w:t>Journal of Environmental Psychology</w:t>
      </w:r>
      <w:r w:rsidRPr="00D045F1">
        <w:rPr>
          <w:noProof/>
        </w:rPr>
        <w:t>,</w:t>
      </w:r>
      <w:r w:rsidRPr="00D045F1">
        <w:rPr>
          <w:i/>
          <w:noProof/>
        </w:rPr>
        <w:t xml:space="preserve"> 70</w:t>
      </w:r>
      <w:r w:rsidRPr="00D045F1">
        <w:rPr>
          <w:noProof/>
        </w:rPr>
        <w:t xml:space="preserve">, 101445. https://doi.org/10.1016/j.jenvp.2020.101445 </w:t>
      </w:r>
    </w:p>
    <w:p w14:paraId="1729123F" w14:textId="77777777" w:rsidR="00D045F1" w:rsidRPr="00D045F1" w:rsidRDefault="00D045F1" w:rsidP="00D045F1">
      <w:pPr>
        <w:pStyle w:val="EndNoteBibliography"/>
        <w:ind w:left="720" w:hanging="720"/>
        <w:rPr>
          <w:noProof/>
        </w:rPr>
      </w:pPr>
      <w:r w:rsidRPr="00D045F1">
        <w:rPr>
          <w:noProof/>
        </w:rPr>
        <w:t xml:space="preserve">Neale, C., Aspinall, P., Roe, J., Tveit, M. S., Tsuchiya, K., &amp; Sugiyama, T. (2021). Color aesthetics: A transatlantic comparison of psychological and physiological impacts of warm and cool colors in garden landscapes. </w:t>
      </w:r>
      <w:r w:rsidRPr="00D045F1">
        <w:rPr>
          <w:i/>
          <w:noProof/>
        </w:rPr>
        <w:t>Wellbeing, Space and Society</w:t>
      </w:r>
      <w:r w:rsidRPr="00D045F1">
        <w:rPr>
          <w:noProof/>
        </w:rPr>
        <w:t>,</w:t>
      </w:r>
      <w:r w:rsidRPr="00D045F1">
        <w:rPr>
          <w:i/>
          <w:noProof/>
        </w:rPr>
        <w:t xml:space="preserve"> 2</w:t>
      </w:r>
      <w:r w:rsidRPr="00D045F1">
        <w:rPr>
          <w:noProof/>
        </w:rPr>
        <w:t xml:space="preserve">, 100038. https://doi.org/10.1016/j.wss.2021.100038 </w:t>
      </w:r>
    </w:p>
    <w:p w14:paraId="7E0C6D22" w14:textId="77777777" w:rsidR="00D045F1" w:rsidRPr="00D045F1" w:rsidRDefault="00D045F1" w:rsidP="00D045F1">
      <w:pPr>
        <w:pStyle w:val="EndNoteBibliography"/>
        <w:ind w:left="720" w:hanging="720"/>
        <w:rPr>
          <w:noProof/>
        </w:rPr>
      </w:pPr>
      <w:r w:rsidRPr="00D045F1">
        <w:rPr>
          <w:noProof/>
        </w:rPr>
        <w:t xml:space="preserve">Neale, C., Griffiths, A., Chalmin-Pui, L. S., Mendu, S., Boukhechba, M., &amp; Roe, J. (2021). Color aesthetics: A transatlantic comparison of psychological and physiological </w:t>
      </w:r>
      <w:r w:rsidRPr="00D045F1">
        <w:rPr>
          <w:noProof/>
        </w:rPr>
        <w:lastRenderedPageBreak/>
        <w:t xml:space="preserve">impacts of warm and cool colors in garden landscapes. </w:t>
      </w:r>
      <w:r w:rsidRPr="00D045F1">
        <w:rPr>
          <w:i/>
          <w:noProof/>
        </w:rPr>
        <w:t>Wellbeing, Space and Society</w:t>
      </w:r>
      <w:r w:rsidRPr="00D045F1">
        <w:rPr>
          <w:noProof/>
        </w:rPr>
        <w:t>,</w:t>
      </w:r>
      <w:r w:rsidRPr="00D045F1">
        <w:rPr>
          <w:i/>
          <w:noProof/>
        </w:rPr>
        <w:t xml:space="preserve"> 2</w:t>
      </w:r>
      <w:r w:rsidRPr="00D045F1">
        <w:rPr>
          <w:noProof/>
        </w:rPr>
        <w:t xml:space="preserve">, 100038. </w:t>
      </w:r>
    </w:p>
    <w:p w14:paraId="4AE98F5B" w14:textId="77777777" w:rsidR="00D045F1" w:rsidRPr="00D045F1" w:rsidRDefault="00D045F1" w:rsidP="00D045F1">
      <w:pPr>
        <w:pStyle w:val="EndNoteBibliography"/>
        <w:ind w:left="720" w:hanging="720"/>
        <w:rPr>
          <w:noProof/>
        </w:rPr>
      </w:pPr>
      <w:r w:rsidRPr="00D045F1">
        <w:rPr>
          <w:noProof/>
        </w:rPr>
        <w:t xml:space="preserve">Ode Sang, Å., Knez, I., Gunnarsson, B., &amp; Hedblom, M. (2016). The effects of naturalness, gender, and age on how urban green space is perceived and used. </w:t>
      </w:r>
      <w:r w:rsidRPr="00D045F1">
        <w:rPr>
          <w:i/>
          <w:noProof/>
        </w:rPr>
        <w:t>Urban Forestry &amp; Urban Greening</w:t>
      </w:r>
      <w:r w:rsidRPr="00D045F1">
        <w:rPr>
          <w:noProof/>
        </w:rPr>
        <w:t>,</w:t>
      </w:r>
      <w:r w:rsidRPr="00D045F1">
        <w:rPr>
          <w:i/>
          <w:noProof/>
        </w:rPr>
        <w:t xml:space="preserve"> 18</w:t>
      </w:r>
      <w:r w:rsidRPr="00D045F1">
        <w:rPr>
          <w:noProof/>
        </w:rPr>
        <w:t xml:space="preserve">, 268-276. https://doi.org/10.1016/j.ufug.2016.06.008 </w:t>
      </w:r>
    </w:p>
    <w:p w14:paraId="7B905E0C" w14:textId="77777777" w:rsidR="00D045F1" w:rsidRPr="00D045F1" w:rsidRDefault="00D045F1" w:rsidP="00D045F1">
      <w:pPr>
        <w:pStyle w:val="EndNoteBibliography"/>
        <w:ind w:left="720" w:hanging="720"/>
        <w:rPr>
          <w:noProof/>
        </w:rPr>
      </w:pPr>
      <w:r w:rsidRPr="00D045F1">
        <w:rPr>
          <w:noProof/>
        </w:rPr>
        <w:t xml:space="preserve">Panksepp, J. (2010). Affective neuroscience of the emotional BrainMind: evolutionary perspectives and implications for understanding depression. </w:t>
      </w:r>
      <w:r w:rsidRPr="00D045F1">
        <w:rPr>
          <w:i/>
          <w:noProof/>
        </w:rPr>
        <w:t>Dialogues in clinical neuroscience</w:t>
      </w:r>
      <w:r w:rsidRPr="00D045F1">
        <w:rPr>
          <w:noProof/>
        </w:rPr>
        <w:t>,</w:t>
      </w:r>
      <w:r w:rsidRPr="00D045F1">
        <w:rPr>
          <w:i/>
          <w:noProof/>
        </w:rPr>
        <w:t xml:space="preserve"> 12</w:t>
      </w:r>
      <w:r w:rsidRPr="00D045F1">
        <w:rPr>
          <w:noProof/>
        </w:rPr>
        <w:t xml:space="preserve">(4), 533-545. https://doi.org/10.31887/DCNS.2010.12.4/jpanksepp </w:t>
      </w:r>
    </w:p>
    <w:p w14:paraId="5B99065B" w14:textId="77777777" w:rsidR="00D045F1" w:rsidRPr="00D045F1" w:rsidRDefault="00D045F1" w:rsidP="00D045F1">
      <w:pPr>
        <w:pStyle w:val="EndNoteBibliography"/>
        <w:ind w:left="720" w:hanging="720"/>
        <w:rPr>
          <w:noProof/>
        </w:rPr>
      </w:pPr>
      <w:r w:rsidRPr="00D045F1">
        <w:rPr>
          <w:noProof/>
        </w:rPr>
        <w:t xml:space="preserve">Park, S.-H., &amp; Mattson, R. H. (2009). Therapeutic influences of plants in hospital rooms on surgical recovery. </w:t>
      </w:r>
      <w:r w:rsidRPr="00D045F1">
        <w:rPr>
          <w:i/>
          <w:noProof/>
        </w:rPr>
        <w:t>HORTSCIENCE</w:t>
      </w:r>
      <w:r w:rsidRPr="00D045F1">
        <w:rPr>
          <w:noProof/>
        </w:rPr>
        <w:t>,</w:t>
      </w:r>
      <w:r w:rsidRPr="00D045F1">
        <w:rPr>
          <w:i/>
          <w:noProof/>
        </w:rPr>
        <w:t xml:space="preserve"> 44</w:t>
      </w:r>
      <w:r w:rsidRPr="00D045F1">
        <w:rPr>
          <w:noProof/>
        </w:rPr>
        <w:t xml:space="preserve">(1), 102-105. </w:t>
      </w:r>
    </w:p>
    <w:p w14:paraId="46FB2551" w14:textId="77777777" w:rsidR="00D045F1" w:rsidRPr="00D045F1" w:rsidRDefault="00D045F1" w:rsidP="00D045F1">
      <w:pPr>
        <w:pStyle w:val="EndNoteBibliography"/>
        <w:ind w:left="720" w:hanging="720"/>
        <w:rPr>
          <w:noProof/>
        </w:rPr>
      </w:pPr>
      <w:r w:rsidRPr="00D045F1">
        <w:rPr>
          <w:noProof/>
        </w:rPr>
        <w:t xml:space="preserve">Posner, J., Russell, J. A., &amp; Peterson, B. S. (2005). The circumplex model of affect: An integrative approach to affective neuroscience, cognitive development, and psychopathology. </w:t>
      </w:r>
      <w:r w:rsidRPr="00D045F1">
        <w:rPr>
          <w:i/>
          <w:noProof/>
        </w:rPr>
        <w:t>Development and psychopathology</w:t>
      </w:r>
      <w:r w:rsidRPr="00D045F1">
        <w:rPr>
          <w:noProof/>
        </w:rPr>
        <w:t>,</w:t>
      </w:r>
      <w:r w:rsidRPr="00D045F1">
        <w:rPr>
          <w:i/>
          <w:noProof/>
        </w:rPr>
        <w:t xml:space="preserve"> 17</w:t>
      </w:r>
      <w:r w:rsidRPr="00D045F1">
        <w:rPr>
          <w:noProof/>
        </w:rPr>
        <w:t xml:space="preserve">(3), 715-734. https://doi.org/10.1017/S0954579405050340 </w:t>
      </w:r>
    </w:p>
    <w:p w14:paraId="3D30EA6E" w14:textId="77777777" w:rsidR="00D045F1" w:rsidRPr="00D045F1" w:rsidRDefault="00D045F1" w:rsidP="00D045F1">
      <w:pPr>
        <w:pStyle w:val="EndNoteBibliography"/>
        <w:ind w:left="720" w:hanging="720"/>
        <w:rPr>
          <w:noProof/>
        </w:rPr>
      </w:pPr>
      <w:r w:rsidRPr="00D045F1">
        <w:rPr>
          <w:noProof/>
        </w:rPr>
        <w:t xml:space="preserve">Richardson, M., McEwan, K., Maratos, F., &amp; Sheffield, D. (2016). Joy and Calm: How an Evolutionary Functional Model of Affect Regulation Informs Positive Emotions in Nature. </w:t>
      </w:r>
      <w:r w:rsidRPr="00D045F1">
        <w:rPr>
          <w:i/>
          <w:noProof/>
        </w:rPr>
        <w:t>Evolutionary Psychological Science</w:t>
      </w:r>
      <w:r w:rsidRPr="00D045F1">
        <w:rPr>
          <w:noProof/>
        </w:rPr>
        <w:t>,</w:t>
      </w:r>
      <w:r w:rsidRPr="00D045F1">
        <w:rPr>
          <w:i/>
          <w:noProof/>
        </w:rPr>
        <w:t xml:space="preserve"> 2</w:t>
      </w:r>
      <w:r w:rsidRPr="00D045F1">
        <w:rPr>
          <w:noProof/>
        </w:rPr>
        <w:t xml:space="preserve">(4), 308-320. https://doi.org/10.1007/s40806-016-0065-5 </w:t>
      </w:r>
    </w:p>
    <w:p w14:paraId="6B0337A2" w14:textId="77777777" w:rsidR="00D045F1" w:rsidRPr="00D045F1" w:rsidRDefault="00D045F1" w:rsidP="00D045F1">
      <w:pPr>
        <w:pStyle w:val="EndNoteBibliography"/>
        <w:ind w:left="720" w:hanging="720"/>
        <w:rPr>
          <w:noProof/>
        </w:rPr>
      </w:pPr>
      <w:r w:rsidRPr="00D045F1">
        <w:rPr>
          <w:noProof/>
        </w:rPr>
        <w:t xml:space="preserve">Scannell, L., &amp; Gifford, R. (2010). Defining place attachment: A tripartite organizing framework. </w:t>
      </w:r>
      <w:r w:rsidRPr="00D045F1">
        <w:rPr>
          <w:i/>
          <w:noProof/>
        </w:rPr>
        <w:t>Journal of Environmental Psychology</w:t>
      </w:r>
      <w:r w:rsidRPr="00D045F1">
        <w:rPr>
          <w:noProof/>
        </w:rPr>
        <w:t>,</w:t>
      </w:r>
      <w:r w:rsidRPr="00D045F1">
        <w:rPr>
          <w:i/>
          <w:noProof/>
        </w:rPr>
        <w:t xml:space="preserve"> 30</w:t>
      </w:r>
      <w:r w:rsidRPr="00D045F1">
        <w:rPr>
          <w:noProof/>
        </w:rPr>
        <w:t xml:space="preserve">(1), 1-10. https://doi.org/10.1016/j.jenvp.2009.09.006 </w:t>
      </w:r>
    </w:p>
    <w:p w14:paraId="6C7E1BF1" w14:textId="77777777" w:rsidR="00D045F1" w:rsidRPr="00D045F1" w:rsidRDefault="00D045F1" w:rsidP="00D045F1">
      <w:pPr>
        <w:pStyle w:val="EndNoteBibliography"/>
        <w:ind w:left="720" w:hanging="720"/>
        <w:rPr>
          <w:noProof/>
        </w:rPr>
      </w:pPr>
      <w:r w:rsidRPr="00D045F1">
        <w:rPr>
          <w:noProof/>
        </w:rPr>
        <w:t xml:space="preserve">Schebella, M. F., Weber, D., Schultz, L., &amp; Weinstein, P. (2020). The nature of reality: Human stress recovery during exposure to biodiverse, multisensory virtual environments. </w:t>
      </w:r>
      <w:r w:rsidRPr="00D045F1">
        <w:rPr>
          <w:i/>
          <w:noProof/>
        </w:rPr>
        <w:t>International Journal of Environmental Research and Public Health</w:t>
      </w:r>
      <w:r w:rsidRPr="00D045F1">
        <w:rPr>
          <w:noProof/>
        </w:rPr>
        <w:t>,</w:t>
      </w:r>
      <w:r w:rsidRPr="00D045F1">
        <w:rPr>
          <w:i/>
          <w:noProof/>
        </w:rPr>
        <w:t xml:space="preserve"> 17</w:t>
      </w:r>
      <w:r w:rsidRPr="00D045F1">
        <w:rPr>
          <w:noProof/>
        </w:rPr>
        <w:t xml:space="preserve">(1), 56. </w:t>
      </w:r>
    </w:p>
    <w:p w14:paraId="335B8435" w14:textId="77777777" w:rsidR="00D045F1" w:rsidRPr="00D045F1" w:rsidRDefault="00D045F1" w:rsidP="00D045F1">
      <w:pPr>
        <w:pStyle w:val="EndNoteBibliography"/>
        <w:ind w:left="720" w:hanging="720"/>
        <w:rPr>
          <w:noProof/>
        </w:rPr>
      </w:pPr>
      <w:r w:rsidRPr="00D045F1">
        <w:rPr>
          <w:noProof/>
        </w:rPr>
        <w:t xml:space="preserve">Scherer, K. R. (2005). What are emotions? And how can they be measured? </w:t>
      </w:r>
      <w:r w:rsidRPr="00D045F1">
        <w:rPr>
          <w:i/>
          <w:noProof/>
        </w:rPr>
        <w:t>Social science information</w:t>
      </w:r>
      <w:r w:rsidRPr="00D045F1">
        <w:rPr>
          <w:noProof/>
        </w:rPr>
        <w:t>,</w:t>
      </w:r>
      <w:r w:rsidRPr="00D045F1">
        <w:rPr>
          <w:i/>
          <w:noProof/>
        </w:rPr>
        <w:t xml:space="preserve"> 44</w:t>
      </w:r>
      <w:r w:rsidRPr="00D045F1">
        <w:rPr>
          <w:noProof/>
        </w:rPr>
        <w:t xml:space="preserve">(4), 695-729. </w:t>
      </w:r>
    </w:p>
    <w:p w14:paraId="1EA241F3" w14:textId="77777777" w:rsidR="00D045F1" w:rsidRPr="00D045F1" w:rsidRDefault="00D045F1" w:rsidP="00D045F1">
      <w:pPr>
        <w:pStyle w:val="EndNoteBibliography"/>
        <w:ind w:left="720" w:hanging="720"/>
        <w:rPr>
          <w:noProof/>
        </w:rPr>
      </w:pPr>
      <w:r w:rsidRPr="00D045F1">
        <w:rPr>
          <w:noProof/>
        </w:rPr>
        <w:t xml:space="preserve">Thompson, E. R. (2007). Development and validation of an internationally reliable short-form of the Positive and Negative Affect Schedule (PANAS). </w:t>
      </w:r>
      <w:r w:rsidRPr="00D045F1">
        <w:rPr>
          <w:i/>
          <w:noProof/>
        </w:rPr>
        <w:t>Journal of Cross-Cultural Psychology</w:t>
      </w:r>
      <w:r w:rsidRPr="00D045F1">
        <w:rPr>
          <w:noProof/>
        </w:rPr>
        <w:t>,</w:t>
      </w:r>
      <w:r w:rsidRPr="00D045F1">
        <w:rPr>
          <w:i/>
          <w:noProof/>
        </w:rPr>
        <w:t xml:space="preserve"> 38</w:t>
      </w:r>
      <w:r w:rsidRPr="00D045F1">
        <w:rPr>
          <w:noProof/>
        </w:rPr>
        <w:t xml:space="preserve">(2), 227–242. https://doi.org/10.1177/0022022106297301 </w:t>
      </w:r>
    </w:p>
    <w:p w14:paraId="11EBDE8C" w14:textId="77777777" w:rsidR="00D045F1" w:rsidRPr="00D045F1" w:rsidRDefault="00D045F1" w:rsidP="00D045F1">
      <w:pPr>
        <w:pStyle w:val="EndNoteBibliography"/>
        <w:ind w:left="720" w:hanging="720"/>
        <w:rPr>
          <w:noProof/>
        </w:rPr>
      </w:pPr>
      <w:r w:rsidRPr="00D045F1">
        <w:rPr>
          <w:noProof/>
        </w:rPr>
        <w:t xml:space="preserve">Ulrich, R. S. (1983). Aesthetic and affective response to natural environment. In </w:t>
      </w:r>
      <w:r w:rsidRPr="00D045F1">
        <w:rPr>
          <w:i/>
          <w:noProof/>
        </w:rPr>
        <w:t>Behavior and the natural environment</w:t>
      </w:r>
      <w:r w:rsidRPr="00D045F1">
        <w:rPr>
          <w:noProof/>
        </w:rPr>
        <w:t xml:space="preserve"> (pp. 85-125). Springer. </w:t>
      </w:r>
    </w:p>
    <w:p w14:paraId="16F994FC" w14:textId="77777777" w:rsidR="00D045F1" w:rsidRPr="00D045F1" w:rsidRDefault="00D045F1" w:rsidP="00D045F1">
      <w:pPr>
        <w:pStyle w:val="EndNoteBibliography"/>
        <w:ind w:left="720" w:hanging="720"/>
        <w:rPr>
          <w:noProof/>
        </w:rPr>
      </w:pPr>
      <w:r w:rsidRPr="00D045F1">
        <w:rPr>
          <w:noProof/>
        </w:rPr>
        <w:t xml:space="preserve">Ulrich, R. S., Simons, R. F., Losito, B. D., Fiorito, E., Miles, M. A.,, &amp; Zelson, M. (1991). Stress recovery during exposure to natural and urban environments. </w:t>
      </w:r>
      <w:r w:rsidRPr="00D045F1">
        <w:rPr>
          <w:i/>
          <w:noProof/>
        </w:rPr>
        <w:t>Journal of Environmental Psychology</w:t>
      </w:r>
      <w:r w:rsidRPr="00D045F1">
        <w:rPr>
          <w:noProof/>
        </w:rPr>
        <w:t>,</w:t>
      </w:r>
      <w:r w:rsidRPr="00D045F1">
        <w:rPr>
          <w:i/>
          <w:noProof/>
        </w:rPr>
        <w:t xml:space="preserve"> 11</w:t>
      </w:r>
      <w:r w:rsidRPr="00D045F1">
        <w:rPr>
          <w:noProof/>
        </w:rPr>
        <w:t xml:space="preserve">(3), 201–230. </w:t>
      </w:r>
    </w:p>
    <w:p w14:paraId="32B361F0" w14:textId="77777777" w:rsidR="00D045F1" w:rsidRPr="00D045F1" w:rsidRDefault="00D045F1" w:rsidP="00D045F1">
      <w:pPr>
        <w:pStyle w:val="EndNoteBibliography"/>
        <w:ind w:left="720" w:hanging="720"/>
        <w:rPr>
          <w:noProof/>
        </w:rPr>
      </w:pPr>
      <w:r w:rsidRPr="00D045F1">
        <w:rPr>
          <w:noProof/>
        </w:rPr>
        <w:t xml:space="preserve">Valdez, P., &amp; Mehrabian, A. (1994). Effects of color on emotions. </w:t>
      </w:r>
      <w:r w:rsidRPr="00D045F1">
        <w:rPr>
          <w:i/>
          <w:noProof/>
        </w:rPr>
        <w:t>Journal of Experimental Psychology: General</w:t>
      </w:r>
      <w:r w:rsidRPr="00D045F1">
        <w:rPr>
          <w:noProof/>
        </w:rPr>
        <w:t>,</w:t>
      </w:r>
      <w:r w:rsidRPr="00D045F1">
        <w:rPr>
          <w:i/>
          <w:noProof/>
        </w:rPr>
        <w:t xml:space="preserve"> 123</w:t>
      </w:r>
      <w:r w:rsidRPr="00D045F1">
        <w:rPr>
          <w:noProof/>
        </w:rPr>
        <w:t xml:space="preserve">(4), 394–409. https://doi.org/10.1037/0096-3445.123.4.394 </w:t>
      </w:r>
    </w:p>
    <w:p w14:paraId="37C8E09E" w14:textId="77777777" w:rsidR="00D045F1" w:rsidRPr="00D045F1" w:rsidRDefault="00D045F1" w:rsidP="00D045F1">
      <w:pPr>
        <w:pStyle w:val="EndNoteBibliography"/>
        <w:ind w:left="720" w:hanging="720"/>
        <w:rPr>
          <w:noProof/>
        </w:rPr>
      </w:pPr>
      <w:r w:rsidRPr="00D045F1">
        <w:rPr>
          <w:noProof/>
        </w:rPr>
        <w:t xml:space="preserve">Watson, D., &amp; Clark, L. A. (1994). The PANAS-X: Manual for the Positive and Negative Affect Schedule—Expanded form. </w:t>
      </w:r>
      <w:r w:rsidRPr="00D045F1">
        <w:rPr>
          <w:i/>
          <w:noProof/>
        </w:rPr>
        <w:t>The University of Iowa</w:t>
      </w:r>
      <w:r w:rsidRPr="00D045F1">
        <w:rPr>
          <w:noProof/>
        </w:rPr>
        <w:t xml:space="preserve">. </w:t>
      </w:r>
    </w:p>
    <w:p w14:paraId="40F889FA" w14:textId="77777777" w:rsidR="00D045F1" w:rsidRPr="00D045F1" w:rsidRDefault="00D045F1" w:rsidP="00D045F1">
      <w:pPr>
        <w:pStyle w:val="EndNoteBibliography"/>
        <w:ind w:left="720" w:hanging="720"/>
        <w:rPr>
          <w:noProof/>
        </w:rPr>
      </w:pPr>
      <w:r w:rsidRPr="00D045F1">
        <w:rPr>
          <w:noProof/>
        </w:rPr>
        <w:t xml:space="preserve">Xie, J., Liu, B., &amp; Elsadek, M. (2021). How Can Flowers and Their Colors Promote Individuals’ Physiological and Psychological States during the COVID-19 Lockdown? </w:t>
      </w:r>
      <w:r w:rsidRPr="00D045F1">
        <w:rPr>
          <w:i/>
          <w:noProof/>
        </w:rPr>
        <w:t>International Journal of Environmental Research and Public Health</w:t>
      </w:r>
      <w:r w:rsidRPr="00D045F1">
        <w:rPr>
          <w:noProof/>
        </w:rPr>
        <w:t>,</w:t>
      </w:r>
      <w:r w:rsidRPr="00D045F1">
        <w:rPr>
          <w:i/>
          <w:noProof/>
        </w:rPr>
        <w:t xml:space="preserve"> 18</w:t>
      </w:r>
      <w:r w:rsidRPr="00D045F1">
        <w:rPr>
          <w:noProof/>
        </w:rPr>
        <w:t xml:space="preserve">. https://doi.org/10.3390/ijerph181910258 </w:t>
      </w:r>
    </w:p>
    <w:p w14:paraId="594E6888" w14:textId="77777777" w:rsidR="00D045F1" w:rsidRPr="00D045F1" w:rsidRDefault="00D045F1" w:rsidP="00D045F1">
      <w:pPr>
        <w:pStyle w:val="EndNoteBibliography"/>
        <w:ind w:left="720" w:hanging="720"/>
        <w:rPr>
          <w:noProof/>
        </w:rPr>
      </w:pPr>
      <w:r w:rsidRPr="00D045F1">
        <w:rPr>
          <w:noProof/>
        </w:rPr>
        <w:t xml:space="preserve">Zhang, L., Dempsey, N., &amp; Cameron, R. (2023). Flowers – Sunshine for the soul! How does floral colour influence preference, feelings of relaxation and positive up-lift? </w:t>
      </w:r>
      <w:r w:rsidRPr="00D045F1">
        <w:rPr>
          <w:i/>
          <w:noProof/>
        </w:rPr>
        <w:t>Urban Forestry &amp; Urban Greening</w:t>
      </w:r>
      <w:r w:rsidRPr="00D045F1">
        <w:rPr>
          <w:noProof/>
        </w:rPr>
        <w:t>,</w:t>
      </w:r>
      <w:r w:rsidRPr="00D045F1">
        <w:rPr>
          <w:i/>
          <w:noProof/>
        </w:rPr>
        <w:t xml:space="preserve"> 79</w:t>
      </w:r>
      <w:r w:rsidRPr="00D045F1">
        <w:rPr>
          <w:noProof/>
        </w:rPr>
        <w:t xml:space="preserve">. https://doi.org/10.1016/j.ufug.2022.127795 </w:t>
      </w:r>
    </w:p>
    <w:p w14:paraId="7DDEB021" w14:textId="77777777" w:rsidR="00D045F1" w:rsidRPr="00D045F1" w:rsidRDefault="00D045F1" w:rsidP="00D045F1">
      <w:pPr>
        <w:pStyle w:val="EndNoteBibliography"/>
        <w:ind w:left="720" w:hanging="720"/>
        <w:rPr>
          <w:noProof/>
        </w:rPr>
      </w:pPr>
      <w:r w:rsidRPr="00D045F1">
        <w:rPr>
          <w:noProof/>
        </w:rPr>
        <w:t xml:space="preserve">Zhang, L., Dempsey, N., &amp; Cameron, R. (2024). “Blossom buddies” − How do flower colour combinations affect emotional response and influence therapeutic landscape design? </w:t>
      </w:r>
      <w:r w:rsidRPr="00D045F1">
        <w:rPr>
          <w:i/>
          <w:noProof/>
        </w:rPr>
        <w:t>Landscape and Urban Planning</w:t>
      </w:r>
      <w:r w:rsidRPr="00D045F1">
        <w:rPr>
          <w:noProof/>
        </w:rPr>
        <w:t>,</w:t>
      </w:r>
      <w:r w:rsidRPr="00D045F1">
        <w:rPr>
          <w:i/>
          <w:noProof/>
        </w:rPr>
        <w:t xml:space="preserve"> 248</w:t>
      </w:r>
      <w:r w:rsidRPr="00D045F1">
        <w:rPr>
          <w:noProof/>
        </w:rPr>
        <w:t xml:space="preserve">, 105099. https://doi.org/10.1016/j.landurbplan.2024.105099 </w:t>
      </w:r>
    </w:p>
    <w:p w14:paraId="713B9465" w14:textId="7DAA0069" w:rsidR="00261E46" w:rsidRDefault="00261E46" w:rsidP="00084336">
      <w:pPr>
        <w:sectPr w:rsidR="00261E46" w:rsidSect="008F6872">
          <w:pgSz w:w="11906" w:h="16838"/>
          <w:pgMar w:top="1440" w:right="1440" w:bottom="1440" w:left="1440" w:header="708" w:footer="708" w:gutter="0"/>
          <w:pgNumType w:chapStyle="1" w:chapSep="period"/>
          <w:cols w:space="708"/>
          <w:docGrid w:linePitch="360"/>
        </w:sectPr>
      </w:pPr>
      <w:r>
        <w:fldChar w:fldCharType="end"/>
      </w:r>
    </w:p>
    <w:p w14:paraId="1A5022FE" w14:textId="185E0DF4" w:rsidR="008F6872" w:rsidRDefault="008F6872" w:rsidP="008F6872">
      <w:pPr>
        <w:pStyle w:val="PaperHeading2"/>
      </w:pPr>
      <w:r>
        <w:lastRenderedPageBreak/>
        <w:t>Supplementary</w:t>
      </w:r>
    </w:p>
    <w:p w14:paraId="706AD83D" w14:textId="5259C56D" w:rsidR="008F6872" w:rsidRDefault="008F6872" w:rsidP="008F6872">
      <w:pPr>
        <w:pStyle w:val="PaperCaption"/>
      </w:pPr>
      <w:r>
        <w:t>Table S</w:t>
      </w:r>
      <w:fldSimple w:instr=" SEQ Table_S \* ARABIC ">
        <w:r w:rsidR="00F30761">
          <w:rPr>
            <w:noProof/>
          </w:rPr>
          <w:t>1</w:t>
        </w:r>
      </w:fldSimple>
      <w:r>
        <w:t xml:space="preserve"> </w:t>
      </w:r>
      <w:r w:rsidRPr="009D097C">
        <w:t>Spearman correlations between park preference and affect change scores (Δ = post − pre).</w:t>
      </w:r>
      <w:r>
        <w:t xml:space="preserve"> </w:t>
      </w:r>
      <w:r w:rsidRPr="009D097C">
        <w:t>For the cool sequence, Δ = Post‑Park − Post‑Stressor. For the warm sequence, Δ = Post‑Park − Baseline. Spearman’s rank-order correlations computed with pairwise-complete cases.</w:t>
      </w:r>
    </w:p>
    <w:tbl>
      <w:tblPr>
        <w:tblStyle w:val="TableGrid"/>
        <w:tblW w:w="0" w:type="auto"/>
        <w:tblLook w:val="04A0" w:firstRow="1" w:lastRow="0" w:firstColumn="1" w:lastColumn="0" w:noHBand="0" w:noVBand="1"/>
      </w:tblPr>
      <w:tblGrid>
        <w:gridCol w:w="1728"/>
        <w:gridCol w:w="1728"/>
        <w:gridCol w:w="1728"/>
        <w:gridCol w:w="1728"/>
        <w:gridCol w:w="1728"/>
      </w:tblGrid>
      <w:tr w:rsidR="00084336" w14:paraId="065ACC8D" w14:textId="77777777" w:rsidTr="00D12C45">
        <w:tc>
          <w:tcPr>
            <w:tcW w:w="1728" w:type="dxa"/>
          </w:tcPr>
          <w:p w14:paraId="22304DE8" w14:textId="77777777" w:rsidR="00084336" w:rsidRDefault="00084336" w:rsidP="00D12C45">
            <w:r>
              <w:t>Condition</w:t>
            </w:r>
          </w:p>
        </w:tc>
        <w:tc>
          <w:tcPr>
            <w:tcW w:w="1728" w:type="dxa"/>
          </w:tcPr>
          <w:p w14:paraId="32296FA2" w14:textId="77777777" w:rsidR="00084336" w:rsidRDefault="00084336" w:rsidP="00D12C45">
            <w:r>
              <w:t>Outcome</w:t>
            </w:r>
          </w:p>
        </w:tc>
        <w:tc>
          <w:tcPr>
            <w:tcW w:w="1728" w:type="dxa"/>
          </w:tcPr>
          <w:p w14:paraId="7AAC7616" w14:textId="77777777" w:rsidR="00084336" w:rsidRDefault="00084336" w:rsidP="00D12C45">
            <w:r>
              <w:t>n</w:t>
            </w:r>
          </w:p>
        </w:tc>
        <w:tc>
          <w:tcPr>
            <w:tcW w:w="1728" w:type="dxa"/>
          </w:tcPr>
          <w:p w14:paraId="453B1AD6" w14:textId="77777777" w:rsidR="00084336" w:rsidRDefault="00084336" w:rsidP="00D12C45">
            <w:r>
              <w:t>ρ (Spearman)</w:t>
            </w:r>
          </w:p>
        </w:tc>
        <w:tc>
          <w:tcPr>
            <w:tcW w:w="1728" w:type="dxa"/>
          </w:tcPr>
          <w:p w14:paraId="07814C5A" w14:textId="77777777" w:rsidR="00084336" w:rsidRDefault="00084336" w:rsidP="00D12C45">
            <w:r>
              <w:t>p-value</w:t>
            </w:r>
          </w:p>
        </w:tc>
      </w:tr>
      <w:tr w:rsidR="00084336" w14:paraId="1AD87951" w14:textId="77777777" w:rsidTr="00D12C45">
        <w:tc>
          <w:tcPr>
            <w:tcW w:w="1728" w:type="dxa"/>
          </w:tcPr>
          <w:p w14:paraId="6465E502" w14:textId="77777777" w:rsidR="00084336" w:rsidRDefault="00084336" w:rsidP="00D12C45">
            <w:r>
              <w:t>Cool</w:t>
            </w:r>
          </w:p>
        </w:tc>
        <w:tc>
          <w:tcPr>
            <w:tcW w:w="1728" w:type="dxa"/>
          </w:tcPr>
          <w:p w14:paraId="340F68E0" w14:textId="77777777" w:rsidR="00084336" w:rsidRDefault="00084336" w:rsidP="00D12C45">
            <w:r>
              <w:t>Joviality (Δ)</w:t>
            </w:r>
          </w:p>
        </w:tc>
        <w:tc>
          <w:tcPr>
            <w:tcW w:w="1728" w:type="dxa"/>
          </w:tcPr>
          <w:p w14:paraId="4E372979" w14:textId="77777777" w:rsidR="00084336" w:rsidRDefault="00084336" w:rsidP="00D12C45">
            <w:r>
              <w:t>823</w:t>
            </w:r>
          </w:p>
        </w:tc>
        <w:tc>
          <w:tcPr>
            <w:tcW w:w="1728" w:type="dxa"/>
          </w:tcPr>
          <w:p w14:paraId="353EE777" w14:textId="77777777" w:rsidR="00084336" w:rsidRDefault="00084336" w:rsidP="00D12C45">
            <w:r>
              <w:t>0.107</w:t>
            </w:r>
          </w:p>
        </w:tc>
        <w:tc>
          <w:tcPr>
            <w:tcW w:w="1728" w:type="dxa"/>
          </w:tcPr>
          <w:p w14:paraId="49429845" w14:textId="77777777" w:rsidR="00084336" w:rsidRDefault="00084336" w:rsidP="00D12C45">
            <w:r>
              <w:t>0.002</w:t>
            </w:r>
          </w:p>
        </w:tc>
      </w:tr>
      <w:tr w:rsidR="00084336" w14:paraId="4B7A28BA" w14:textId="77777777" w:rsidTr="00D12C45">
        <w:tc>
          <w:tcPr>
            <w:tcW w:w="1728" w:type="dxa"/>
          </w:tcPr>
          <w:p w14:paraId="7DB2E1A1" w14:textId="77777777" w:rsidR="00084336" w:rsidRDefault="00084336" w:rsidP="00D12C45">
            <w:r>
              <w:t>Cool</w:t>
            </w:r>
          </w:p>
        </w:tc>
        <w:tc>
          <w:tcPr>
            <w:tcW w:w="1728" w:type="dxa"/>
          </w:tcPr>
          <w:p w14:paraId="5286C916" w14:textId="77777777" w:rsidR="00084336" w:rsidRDefault="00084336" w:rsidP="00D12C45">
            <w:r>
              <w:t>Serenity (Δ)</w:t>
            </w:r>
          </w:p>
        </w:tc>
        <w:tc>
          <w:tcPr>
            <w:tcW w:w="1728" w:type="dxa"/>
          </w:tcPr>
          <w:p w14:paraId="17DD248A" w14:textId="77777777" w:rsidR="00084336" w:rsidRDefault="00084336" w:rsidP="00D12C45">
            <w:r>
              <w:t>823</w:t>
            </w:r>
          </w:p>
        </w:tc>
        <w:tc>
          <w:tcPr>
            <w:tcW w:w="1728" w:type="dxa"/>
          </w:tcPr>
          <w:p w14:paraId="19CF89EB" w14:textId="77777777" w:rsidR="00084336" w:rsidRDefault="00084336" w:rsidP="00D12C45">
            <w:r>
              <w:t>0.042</w:t>
            </w:r>
          </w:p>
        </w:tc>
        <w:tc>
          <w:tcPr>
            <w:tcW w:w="1728" w:type="dxa"/>
          </w:tcPr>
          <w:p w14:paraId="49EAB04C" w14:textId="77777777" w:rsidR="00084336" w:rsidRDefault="00084336" w:rsidP="00D12C45">
            <w:r>
              <w:t>0.231</w:t>
            </w:r>
          </w:p>
        </w:tc>
      </w:tr>
      <w:tr w:rsidR="00084336" w14:paraId="46529ED2" w14:textId="77777777" w:rsidTr="00D12C45">
        <w:tc>
          <w:tcPr>
            <w:tcW w:w="1728" w:type="dxa"/>
          </w:tcPr>
          <w:p w14:paraId="28794E99" w14:textId="77777777" w:rsidR="00084336" w:rsidRDefault="00084336" w:rsidP="00D12C45">
            <w:r>
              <w:t>Cool</w:t>
            </w:r>
          </w:p>
        </w:tc>
        <w:tc>
          <w:tcPr>
            <w:tcW w:w="1728" w:type="dxa"/>
          </w:tcPr>
          <w:p w14:paraId="50C9140E" w14:textId="77777777" w:rsidR="00084336" w:rsidRDefault="00084336" w:rsidP="00D12C45">
            <w:r>
              <w:t>Negative Affect (Δ)</w:t>
            </w:r>
          </w:p>
        </w:tc>
        <w:tc>
          <w:tcPr>
            <w:tcW w:w="1728" w:type="dxa"/>
          </w:tcPr>
          <w:p w14:paraId="4D133A12" w14:textId="77777777" w:rsidR="00084336" w:rsidRDefault="00084336" w:rsidP="00D12C45">
            <w:r>
              <w:t>823</w:t>
            </w:r>
          </w:p>
        </w:tc>
        <w:tc>
          <w:tcPr>
            <w:tcW w:w="1728" w:type="dxa"/>
          </w:tcPr>
          <w:p w14:paraId="75A7AE56" w14:textId="77777777" w:rsidR="00084336" w:rsidRDefault="00084336" w:rsidP="00D12C45">
            <w:r>
              <w:t>−0.058</w:t>
            </w:r>
          </w:p>
        </w:tc>
        <w:tc>
          <w:tcPr>
            <w:tcW w:w="1728" w:type="dxa"/>
          </w:tcPr>
          <w:p w14:paraId="3CD8055D" w14:textId="77777777" w:rsidR="00084336" w:rsidRDefault="00084336" w:rsidP="00D12C45">
            <w:r>
              <w:t>0.095</w:t>
            </w:r>
          </w:p>
        </w:tc>
      </w:tr>
      <w:tr w:rsidR="00084336" w14:paraId="69302A85" w14:textId="77777777" w:rsidTr="00D12C45">
        <w:tc>
          <w:tcPr>
            <w:tcW w:w="1728" w:type="dxa"/>
          </w:tcPr>
          <w:p w14:paraId="6AA3B68D" w14:textId="77777777" w:rsidR="00084336" w:rsidRDefault="00084336" w:rsidP="00D12C45">
            <w:r>
              <w:t>Warm</w:t>
            </w:r>
          </w:p>
        </w:tc>
        <w:tc>
          <w:tcPr>
            <w:tcW w:w="1728" w:type="dxa"/>
          </w:tcPr>
          <w:p w14:paraId="259F3E61" w14:textId="77777777" w:rsidR="00084336" w:rsidRDefault="00084336" w:rsidP="00D12C45">
            <w:r>
              <w:t>Joviality (Δ)</w:t>
            </w:r>
          </w:p>
        </w:tc>
        <w:tc>
          <w:tcPr>
            <w:tcW w:w="1728" w:type="dxa"/>
          </w:tcPr>
          <w:p w14:paraId="6928CC14" w14:textId="77777777" w:rsidR="00084336" w:rsidRDefault="00084336" w:rsidP="00D12C45">
            <w:r>
              <w:t>805</w:t>
            </w:r>
          </w:p>
        </w:tc>
        <w:tc>
          <w:tcPr>
            <w:tcW w:w="1728" w:type="dxa"/>
          </w:tcPr>
          <w:p w14:paraId="5D2A07FC" w14:textId="77777777" w:rsidR="00084336" w:rsidRDefault="00084336" w:rsidP="00D12C45">
            <w:r>
              <w:t>0.045</w:t>
            </w:r>
          </w:p>
        </w:tc>
        <w:tc>
          <w:tcPr>
            <w:tcW w:w="1728" w:type="dxa"/>
          </w:tcPr>
          <w:p w14:paraId="30813DE4" w14:textId="77777777" w:rsidR="00084336" w:rsidRDefault="00084336" w:rsidP="00D12C45">
            <w:r>
              <w:t>0.202</w:t>
            </w:r>
          </w:p>
        </w:tc>
      </w:tr>
      <w:tr w:rsidR="00084336" w14:paraId="665E37A9" w14:textId="77777777" w:rsidTr="00D12C45">
        <w:tc>
          <w:tcPr>
            <w:tcW w:w="1728" w:type="dxa"/>
          </w:tcPr>
          <w:p w14:paraId="77DC1039" w14:textId="77777777" w:rsidR="00084336" w:rsidRDefault="00084336" w:rsidP="00D12C45">
            <w:r>
              <w:t>Warm</w:t>
            </w:r>
          </w:p>
        </w:tc>
        <w:tc>
          <w:tcPr>
            <w:tcW w:w="1728" w:type="dxa"/>
          </w:tcPr>
          <w:p w14:paraId="506747BA" w14:textId="77777777" w:rsidR="00084336" w:rsidRDefault="00084336" w:rsidP="00D12C45">
            <w:r>
              <w:t>Serenity (Δ)</w:t>
            </w:r>
          </w:p>
        </w:tc>
        <w:tc>
          <w:tcPr>
            <w:tcW w:w="1728" w:type="dxa"/>
          </w:tcPr>
          <w:p w14:paraId="25378F80" w14:textId="77777777" w:rsidR="00084336" w:rsidRDefault="00084336" w:rsidP="00D12C45">
            <w:r>
              <w:t>805</w:t>
            </w:r>
          </w:p>
        </w:tc>
        <w:tc>
          <w:tcPr>
            <w:tcW w:w="1728" w:type="dxa"/>
          </w:tcPr>
          <w:p w14:paraId="5F88EEAD" w14:textId="77777777" w:rsidR="00084336" w:rsidRDefault="00084336" w:rsidP="00D12C45">
            <w:r>
              <w:t>0.009</w:t>
            </w:r>
          </w:p>
        </w:tc>
        <w:tc>
          <w:tcPr>
            <w:tcW w:w="1728" w:type="dxa"/>
          </w:tcPr>
          <w:p w14:paraId="23394023" w14:textId="77777777" w:rsidR="00084336" w:rsidRDefault="00084336" w:rsidP="00D12C45">
            <w:r>
              <w:t>0.804</w:t>
            </w:r>
          </w:p>
        </w:tc>
      </w:tr>
      <w:tr w:rsidR="00084336" w14:paraId="6C2D8A61" w14:textId="77777777" w:rsidTr="00D12C45">
        <w:tc>
          <w:tcPr>
            <w:tcW w:w="1728" w:type="dxa"/>
          </w:tcPr>
          <w:p w14:paraId="478A2A08" w14:textId="77777777" w:rsidR="00084336" w:rsidRDefault="00084336" w:rsidP="00D12C45">
            <w:r>
              <w:t>Warm</w:t>
            </w:r>
          </w:p>
        </w:tc>
        <w:tc>
          <w:tcPr>
            <w:tcW w:w="1728" w:type="dxa"/>
          </w:tcPr>
          <w:p w14:paraId="1A7B545E" w14:textId="77777777" w:rsidR="00084336" w:rsidRDefault="00084336" w:rsidP="00D12C45">
            <w:r>
              <w:t>Negative Affect (Δ)</w:t>
            </w:r>
          </w:p>
        </w:tc>
        <w:tc>
          <w:tcPr>
            <w:tcW w:w="1728" w:type="dxa"/>
          </w:tcPr>
          <w:p w14:paraId="08605D5D" w14:textId="77777777" w:rsidR="00084336" w:rsidRDefault="00084336" w:rsidP="00D12C45">
            <w:r>
              <w:t>805</w:t>
            </w:r>
          </w:p>
        </w:tc>
        <w:tc>
          <w:tcPr>
            <w:tcW w:w="1728" w:type="dxa"/>
          </w:tcPr>
          <w:p w14:paraId="73EA69A3" w14:textId="77777777" w:rsidR="00084336" w:rsidRDefault="00084336" w:rsidP="00D12C45">
            <w:r>
              <w:t>−0.011</w:t>
            </w:r>
          </w:p>
        </w:tc>
        <w:tc>
          <w:tcPr>
            <w:tcW w:w="1728" w:type="dxa"/>
          </w:tcPr>
          <w:p w14:paraId="02E37C8B" w14:textId="77777777" w:rsidR="00084336" w:rsidRDefault="00084336" w:rsidP="00D12C45">
            <w:pPr>
              <w:keepNext/>
            </w:pPr>
            <w:r>
              <w:t>0.758</w:t>
            </w:r>
          </w:p>
        </w:tc>
      </w:tr>
    </w:tbl>
    <w:p w14:paraId="282F8208" w14:textId="77777777" w:rsidR="008F6872" w:rsidRDefault="008F6872" w:rsidP="00084336">
      <w:pPr>
        <w:pStyle w:val="MainBodyText"/>
        <w:sectPr w:rsidR="008F6872" w:rsidSect="008F6872">
          <w:pgSz w:w="11906" w:h="16838"/>
          <w:pgMar w:top="1440" w:right="1440" w:bottom="1440" w:left="1440" w:header="708" w:footer="708" w:gutter="0"/>
          <w:pgNumType w:chapStyle="1" w:chapSep="period"/>
          <w:cols w:space="708"/>
          <w:docGrid w:linePitch="360"/>
        </w:sectPr>
      </w:pPr>
    </w:p>
    <w:p w14:paraId="359E343F" w14:textId="57F19D43" w:rsidR="004E499C" w:rsidRPr="004E499C" w:rsidRDefault="004E499C" w:rsidP="004E499C">
      <w:pPr>
        <w:pStyle w:val="Heading1"/>
      </w:pPr>
      <w:r>
        <w:lastRenderedPageBreak/>
        <w:t>Chapter 6: Paper IV</w:t>
      </w:r>
    </w:p>
    <w:p w14:paraId="5D06E8DD" w14:textId="2A4FE7F1" w:rsidR="00D06045" w:rsidRPr="00D139E0" w:rsidRDefault="00D06045" w:rsidP="00D139E0">
      <w:pPr>
        <w:pStyle w:val="MainBodyText"/>
        <w:rPr>
          <w:b/>
          <w:bCs/>
        </w:rPr>
      </w:pPr>
      <w:r w:rsidRPr="00D139E0">
        <w:rPr>
          <w:b/>
          <w:bCs/>
        </w:rPr>
        <w:t>‘Blossom Buddies’ − How do flower colour combinations affect emotional response and influence therapeutic landscape design?</w:t>
      </w:r>
    </w:p>
    <w:p w14:paraId="08B08428" w14:textId="5681C970" w:rsidR="00D06045" w:rsidRDefault="00D06045" w:rsidP="00D139E0">
      <w:pPr>
        <w:pStyle w:val="MainBodyText"/>
      </w:pPr>
      <w:r>
        <w:t>Context for this chapter: Having established the baseline hues (Paper I), validated the behavioural response (Paper II), and explored the perception of diversity (Paper III), this final paper returns to the detail scale to solve a practical design problem: Combinations.</w:t>
      </w:r>
    </w:p>
    <w:p w14:paraId="557DC159" w14:textId="4C19B311" w:rsidR="00D06045" w:rsidRDefault="00D06045" w:rsidP="00D139E0">
      <w:pPr>
        <w:pStyle w:val="MainBodyText"/>
      </w:pPr>
      <w:r>
        <w:t>Designers rarely use single colours; they use palettes. This study uses high-fidelity photography of real planted plots to test specific colour theories—Analogous (harmonious) vs. Complementary (contrasting)—and, critically, the role of Proportion. It asks exactly how much "Warmth" (Orange) can be added to a "Cool" (Blue) scheme before the relaxing effect is broken.</w:t>
      </w:r>
    </w:p>
    <w:p w14:paraId="730F6A43" w14:textId="10F763CD" w:rsidR="00D139E0" w:rsidRDefault="00D06045" w:rsidP="00D139E0">
      <w:pPr>
        <w:pStyle w:val="MainBodyText"/>
      </w:pPr>
      <w:r>
        <w:t>Role in the thesis: This chapter answers RQ4 (Do analogous vs. complementary structures and their proportions change judgements?). It provides the most direct "application" data of the thesis. By identifying specific tipping points (e.g., a relaxing blue scheme loses its effect when orange exceeds ~25%), it translates the preceding theoretical findings into the concrete "Spec Card" guidance presented in the final discussion.</w:t>
      </w:r>
    </w:p>
    <w:p w14:paraId="125BF674" w14:textId="685BDF79" w:rsidR="00084336" w:rsidRDefault="00D139E0" w:rsidP="00D139E0">
      <w:pPr>
        <w:pStyle w:val="MainBodyText"/>
      </w:pPr>
      <w:r w:rsidRPr="00D139E0">
        <w:t xml:space="preserve">Author Contribution: As lead author, I was responsible for the study conceptualisation, data collection, statistical analysis, and writing the manuscript. Co-authors provided supervisory guidance and editorial review. </w:t>
      </w:r>
    </w:p>
    <w:p w14:paraId="7F3ABBC3" w14:textId="7AB11710" w:rsidR="00084336" w:rsidRDefault="00084336" w:rsidP="00D139E0">
      <w:pPr>
        <w:pStyle w:val="MainBodyText"/>
      </w:pPr>
      <w:fldSimple w:instr=" ADDIN EN.SECTION.REFLIST "/>
    </w:p>
    <w:p w14:paraId="61252E97" w14:textId="01B7B22B" w:rsidR="009B03DF" w:rsidRPr="00D139E0" w:rsidRDefault="009B03DF" w:rsidP="00D139E0">
      <w:pPr>
        <w:pStyle w:val="MainBodyText"/>
        <w:sectPr w:rsidR="009B03DF" w:rsidRPr="00D139E0" w:rsidSect="008F6872">
          <w:pgSz w:w="11906" w:h="16838"/>
          <w:pgMar w:top="1440" w:right="1440" w:bottom="1440" w:left="1440" w:header="708" w:footer="708" w:gutter="0"/>
          <w:pgNumType w:start="1" w:chapStyle="1" w:chapSep="period"/>
          <w:cols w:space="708"/>
          <w:docGrid w:linePitch="360"/>
        </w:sectPr>
      </w:pPr>
    </w:p>
    <w:p w14:paraId="6A793D21" w14:textId="7238E615" w:rsidR="009B03DF" w:rsidRDefault="009B03DF" w:rsidP="006B28FB">
      <w:r>
        <w:rPr>
          <w:noProof/>
          <w14:ligatures w14:val="standardContextual"/>
        </w:rPr>
        <w:lastRenderedPageBreak/>
        <w:drawing>
          <wp:inline distT="0" distB="0" distL="0" distR="0" wp14:anchorId="0BDFA872" wp14:editId="683499A1">
            <wp:extent cx="7560000" cy="10106319"/>
            <wp:effectExtent l="0" t="0" r="0" b="3175"/>
            <wp:docPr id="1002844337" name="Picture 24" descr="A screenshot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44337" name="Picture 24" descr="A screenshot of a paper&#10;&#10;AI-generated content may be incorrect."/>
                    <pic:cNvPicPr/>
                  </pic:nvPicPr>
                  <pic:blipFill>
                    <a:blip r:embed="rId61">
                      <a:extLst>
                        <a:ext uri="{28A0092B-C50C-407E-A947-70E740481C1C}">
                          <a14:useLocalDpi xmlns:a14="http://schemas.microsoft.com/office/drawing/2010/main" val="0"/>
                        </a:ext>
                      </a:extLst>
                    </a:blip>
                    <a:stretch>
                      <a:fillRect/>
                    </a:stretch>
                  </pic:blipFill>
                  <pic:spPr>
                    <a:xfrm>
                      <a:off x="0" y="0"/>
                      <a:ext cx="7560000" cy="10106319"/>
                    </a:xfrm>
                    <a:prstGeom prst="rect">
                      <a:avLst/>
                    </a:prstGeom>
                  </pic:spPr>
                </pic:pic>
              </a:graphicData>
            </a:graphic>
          </wp:inline>
        </w:drawing>
      </w:r>
    </w:p>
    <w:p w14:paraId="7AD1F552" w14:textId="110AEA08" w:rsidR="009B03DF" w:rsidRDefault="009B03DF">
      <w:pPr>
        <w:spacing w:after="160" w:line="278" w:lineRule="auto"/>
      </w:pPr>
      <w:r>
        <w:rPr>
          <w:noProof/>
          <w14:ligatures w14:val="standardContextual"/>
        </w:rPr>
        <w:lastRenderedPageBreak/>
        <w:drawing>
          <wp:inline distT="0" distB="0" distL="0" distR="0" wp14:anchorId="6AC0ED53" wp14:editId="4837D28A">
            <wp:extent cx="7560000" cy="10106318"/>
            <wp:effectExtent l="0" t="0" r="0" b="3175"/>
            <wp:docPr id="184787694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76941" name="Picture 24"/>
                    <pic:cNvPicPr/>
                  </pic:nvPicPr>
                  <pic:blipFill>
                    <a:blip r:embed="rId62">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4ED4A1FB" w14:textId="2094C0F7" w:rsidR="009B03DF" w:rsidRDefault="009B03DF">
      <w:pPr>
        <w:spacing w:after="160" w:line="278" w:lineRule="auto"/>
      </w:pPr>
      <w:r>
        <w:rPr>
          <w:noProof/>
          <w14:ligatures w14:val="standardContextual"/>
        </w:rPr>
        <w:lastRenderedPageBreak/>
        <w:drawing>
          <wp:inline distT="0" distB="0" distL="0" distR="0" wp14:anchorId="05BB8C7D" wp14:editId="73FCA816">
            <wp:extent cx="7560000" cy="10106318"/>
            <wp:effectExtent l="0" t="0" r="0" b="3175"/>
            <wp:docPr id="134229158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291584" name="Picture 24"/>
                    <pic:cNvPicPr/>
                  </pic:nvPicPr>
                  <pic:blipFill>
                    <a:blip r:embed="rId63">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p>
    <w:p w14:paraId="154D198F" w14:textId="3EC93925" w:rsidR="009B03DF" w:rsidRDefault="009B03DF">
      <w:pPr>
        <w:spacing w:after="160" w:line="278" w:lineRule="auto"/>
      </w:pPr>
      <w:r>
        <w:rPr>
          <w:noProof/>
          <w14:ligatures w14:val="standardContextual"/>
        </w:rPr>
        <w:lastRenderedPageBreak/>
        <w:drawing>
          <wp:inline distT="0" distB="0" distL="0" distR="0" wp14:anchorId="48A22286" wp14:editId="4368E5AC">
            <wp:extent cx="7560000" cy="10106318"/>
            <wp:effectExtent l="0" t="0" r="0" b="3175"/>
            <wp:docPr id="34355237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52379" name="Picture 24"/>
                    <pic:cNvPicPr/>
                  </pic:nvPicPr>
                  <pic:blipFill>
                    <a:blip r:embed="rId64">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266103AF" w14:textId="2424726C" w:rsidR="009B03DF" w:rsidRDefault="009B03DF">
      <w:pPr>
        <w:spacing w:after="160" w:line="278" w:lineRule="auto"/>
      </w:pPr>
      <w:r>
        <w:rPr>
          <w:noProof/>
          <w14:ligatures w14:val="standardContextual"/>
        </w:rPr>
        <w:lastRenderedPageBreak/>
        <w:drawing>
          <wp:inline distT="0" distB="0" distL="0" distR="0" wp14:anchorId="25465D92" wp14:editId="4B855327">
            <wp:extent cx="7559999" cy="10106318"/>
            <wp:effectExtent l="0" t="0" r="0" b="3175"/>
            <wp:docPr id="39526605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266055" name="Picture 24"/>
                    <pic:cNvPicPr/>
                  </pic:nvPicPr>
                  <pic:blipFill>
                    <a:blip r:embed="rId65">
                      <a:extLst>
                        <a:ext uri="{28A0092B-C50C-407E-A947-70E740481C1C}">
                          <a14:useLocalDpi xmlns:a14="http://schemas.microsoft.com/office/drawing/2010/main" val="0"/>
                        </a:ext>
                      </a:extLst>
                    </a:blip>
                    <a:stretch>
                      <a:fillRect/>
                    </a:stretch>
                  </pic:blipFill>
                  <pic:spPr>
                    <a:xfrm>
                      <a:off x="0" y="0"/>
                      <a:ext cx="7559999" cy="10106318"/>
                    </a:xfrm>
                    <a:prstGeom prst="rect">
                      <a:avLst/>
                    </a:prstGeom>
                  </pic:spPr>
                </pic:pic>
              </a:graphicData>
            </a:graphic>
          </wp:inline>
        </w:drawing>
      </w:r>
    </w:p>
    <w:p w14:paraId="52F43C09" w14:textId="19E8AC7C" w:rsidR="009B03DF" w:rsidRDefault="009B03DF">
      <w:pPr>
        <w:spacing w:after="160" w:line="278" w:lineRule="auto"/>
      </w:pPr>
      <w:r>
        <w:rPr>
          <w:noProof/>
          <w14:ligatures w14:val="standardContextual"/>
        </w:rPr>
        <w:lastRenderedPageBreak/>
        <w:drawing>
          <wp:inline distT="0" distB="0" distL="0" distR="0" wp14:anchorId="0E2DD3F6" wp14:editId="5F52A6B9">
            <wp:extent cx="7559999" cy="10106318"/>
            <wp:effectExtent l="0" t="0" r="0" b="3175"/>
            <wp:docPr id="131374154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741548" name="Picture 24"/>
                    <pic:cNvPicPr/>
                  </pic:nvPicPr>
                  <pic:blipFill>
                    <a:blip r:embed="rId66">
                      <a:extLst>
                        <a:ext uri="{28A0092B-C50C-407E-A947-70E740481C1C}">
                          <a14:useLocalDpi xmlns:a14="http://schemas.microsoft.com/office/drawing/2010/main" val="0"/>
                        </a:ext>
                      </a:extLst>
                    </a:blip>
                    <a:stretch>
                      <a:fillRect/>
                    </a:stretch>
                  </pic:blipFill>
                  <pic:spPr>
                    <a:xfrm>
                      <a:off x="0" y="0"/>
                      <a:ext cx="7559999" cy="10106318"/>
                    </a:xfrm>
                    <a:prstGeom prst="rect">
                      <a:avLst/>
                    </a:prstGeom>
                  </pic:spPr>
                </pic:pic>
              </a:graphicData>
            </a:graphic>
          </wp:inline>
        </w:drawing>
      </w:r>
    </w:p>
    <w:p w14:paraId="6C1E900B" w14:textId="60385750" w:rsidR="009B03DF" w:rsidRDefault="00F31047">
      <w:pPr>
        <w:spacing w:after="160" w:line="278" w:lineRule="auto"/>
      </w:pPr>
      <w:r>
        <w:rPr>
          <w:noProof/>
          <w14:ligatures w14:val="standardContextual"/>
        </w:rPr>
        <w:lastRenderedPageBreak/>
        <w:drawing>
          <wp:inline distT="0" distB="0" distL="0" distR="0" wp14:anchorId="6C7A76FF" wp14:editId="40C8CBE0">
            <wp:extent cx="7560000" cy="10106319"/>
            <wp:effectExtent l="0" t="0" r="0" b="3175"/>
            <wp:docPr id="1198640560" name="Picture 1" descr="A table of number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40560" name="Picture 1" descr="A table of numbers with numbers&#10;&#10;AI-generated content may be incorrect."/>
                    <pic:cNvPicPr/>
                  </pic:nvPicPr>
                  <pic:blipFill>
                    <a:blip r:embed="rId67">
                      <a:extLst>
                        <a:ext uri="{28A0092B-C50C-407E-A947-70E740481C1C}">
                          <a14:useLocalDpi xmlns:a14="http://schemas.microsoft.com/office/drawing/2010/main" val="0"/>
                        </a:ext>
                      </a:extLst>
                    </a:blip>
                    <a:stretch>
                      <a:fillRect/>
                    </a:stretch>
                  </pic:blipFill>
                  <pic:spPr>
                    <a:xfrm>
                      <a:off x="0" y="0"/>
                      <a:ext cx="7560000" cy="10106319"/>
                    </a:xfrm>
                    <a:prstGeom prst="rect">
                      <a:avLst/>
                    </a:prstGeom>
                  </pic:spPr>
                </pic:pic>
              </a:graphicData>
            </a:graphic>
          </wp:inline>
        </w:drawing>
      </w:r>
    </w:p>
    <w:p w14:paraId="2163B713" w14:textId="1B4107E3" w:rsidR="009B03DF" w:rsidRDefault="009B03DF">
      <w:pPr>
        <w:spacing w:after="160" w:line="278" w:lineRule="auto"/>
      </w:pPr>
      <w:r>
        <w:rPr>
          <w:noProof/>
          <w14:ligatures w14:val="standardContextual"/>
        </w:rPr>
        <w:lastRenderedPageBreak/>
        <w:drawing>
          <wp:inline distT="0" distB="0" distL="0" distR="0" wp14:anchorId="28D8487D" wp14:editId="777DF805">
            <wp:extent cx="7560000" cy="10106318"/>
            <wp:effectExtent l="0" t="0" r="0" b="3175"/>
            <wp:docPr id="18420932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93235" name="Picture 24"/>
                    <pic:cNvPicPr/>
                  </pic:nvPicPr>
                  <pic:blipFill>
                    <a:blip r:embed="rId68">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p>
    <w:p w14:paraId="0A5F7173" w14:textId="36A0DD0A" w:rsidR="009B03DF" w:rsidRDefault="009B03DF">
      <w:pPr>
        <w:spacing w:after="160" w:line="278" w:lineRule="auto"/>
      </w:pPr>
      <w:r>
        <w:rPr>
          <w:noProof/>
          <w14:ligatures w14:val="standardContextual"/>
        </w:rPr>
        <w:lastRenderedPageBreak/>
        <w:drawing>
          <wp:inline distT="0" distB="0" distL="0" distR="0" wp14:anchorId="544CA0D3" wp14:editId="18FDFEB0">
            <wp:extent cx="7560000" cy="10106318"/>
            <wp:effectExtent l="0" t="0" r="0" b="3175"/>
            <wp:docPr id="175574144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41444" name="Picture 24"/>
                    <pic:cNvPicPr/>
                  </pic:nvPicPr>
                  <pic:blipFill>
                    <a:blip r:embed="rId69">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01867AA6" w14:textId="632073B6" w:rsidR="009B03DF" w:rsidRDefault="009B03DF">
      <w:pPr>
        <w:spacing w:after="160" w:line="278" w:lineRule="auto"/>
      </w:pPr>
      <w:r>
        <w:rPr>
          <w:noProof/>
          <w14:ligatures w14:val="standardContextual"/>
        </w:rPr>
        <w:lastRenderedPageBreak/>
        <w:drawing>
          <wp:inline distT="0" distB="0" distL="0" distR="0" wp14:anchorId="6F03FBC9" wp14:editId="6217D772">
            <wp:extent cx="7560000" cy="10106318"/>
            <wp:effectExtent l="0" t="0" r="0" b="3175"/>
            <wp:docPr id="193077866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778667" name="Picture 24"/>
                    <pic:cNvPicPr/>
                  </pic:nvPicPr>
                  <pic:blipFill>
                    <a:blip r:embed="rId70">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p>
    <w:p w14:paraId="33C4675B" w14:textId="47B12095" w:rsidR="009B03DF" w:rsidRDefault="009B03DF">
      <w:pPr>
        <w:spacing w:after="160" w:line="278" w:lineRule="auto"/>
      </w:pPr>
      <w:r>
        <w:rPr>
          <w:noProof/>
          <w14:ligatures w14:val="standardContextual"/>
        </w:rPr>
        <w:lastRenderedPageBreak/>
        <w:drawing>
          <wp:inline distT="0" distB="0" distL="0" distR="0" wp14:anchorId="713BCABE" wp14:editId="5BB649EB">
            <wp:extent cx="7560000" cy="10106318"/>
            <wp:effectExtent l="0" t="0" r="0" b="3175"/>
            <wp:docPr id="8845952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95265" name="Picture 24"/>
                    <pic:cNvPicPr/>
                  </pic:nvPicPr>
                  <pic:blipFill>
                    <a:blip r:embed="rId71">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p>
    <w:p w14:paraId="1681A80E" w14:textId="7B3E9409" w:rsidR="009B03DF" w:rsidRDefault="009B03DF">
      <w:pPr>
        <w:spacing w:after="160" w:line="278" w:lineRule="auto"/>
      </w:pPr>
      <w:r>
        <w:rPr>
          <w:noProof/>
          <w14:ligatures w14:val="standardContextual"/>
        </w:rPr>
        <w:lastRenderedPageBreak/>
        <w:drawing>
          <wp:inline distT="0" distB="0" distL="0" distR="0" wp14:anchorId="2AC20B0B" wp14:editId="5739224C">
            <wp:extent cx="7560000" cy="10106318"/>
            <wp:effectExtent l="0" t="0" r="0" b="3175"/>
            <wp:docPr id="20842034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203451" name="Picture 24"/>
                    <pic:cNvPicPr/>
                  </pic:nvPicPr>
                  <pic:blipFill>
                    <a:blip r:embed="rId72">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p>
    <w:p w14:paraId="0CEFDBE5" w14:textId="45E590A1" w:rsidR="009B03DF" w:rsidRDefault="009B03DF">
      <w:pPr>
        <w:spacing w:after="160" w:line="278" w:lineRule="auto"/>
      </w:pPr>
      <w:r>
        <w:rPr>
          <w:noProof/>
          <w14:ligatures w14:val="standardContextual"/>
        </w:rPr>
        <w:lastRenderedPageBreak/>
        <w:drawing>
          <wp:inline distT="0" distB="0" distL="0" distR="0" wp14:anchorId="12EA5439" wp14:editId="56E4A526">
            <wp:extent cx="7560000" cy="10106318"/>
            <wp:effectExtent l="0" t="0" r="0" b="3175"/>
            <wp:docPr id="110429978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99781" name="Picture 24"/>
                    <pic:cNvPicPr/>
                  </pic:nvPicPr>
                  <pic:blipFill>
                    <a:blip r:embed="rId73">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3FA77681" w14:textId="1CA08A22" w:rsidR="009B03DF" w:rsidRDefault="009B03DF">
      <w:pPr>
        <w:spacing w:after="160" w:line="278" w:lineRule="auto"/>
      </w:pPr>
      <w:r>
        <w:rPr>
          <w:noProof/>
          <w14:ligatures w14:val="standardContextual"/>
        </w:rPr>
        <w:lastRenderedPageBreak/>
        <w:drawing>
          <wp:inline distT="0" distB="0" distL="0" distR="0" wp14:anchorId="55E00055" wp14:editId="7C5A0E50">
            <wp:extent cx="7560000" cy="10106318"/>
            <wp:effectExtent l="0" t="0" r="0" b="3175"/>
            <wp:docPr id="7148159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15938" name="Picture 24"/>
                    <pic:cNvPicPr/>
                  </pic:nvPicPr>
                  <pic:blipFill>
                    <a:blip r:embed="rId74">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3865DC7C" w14:textId="428E46DA" w:rsidR="009B03DF" w:rsidRDefault="009B03DF" w:rsidP="009B03DF">
      <w:pPr>
        <w:spacing w:after="160" w:line="278" w:lineRule="auto"/>
        <w:sectPr w:rsidR="009B03DF" w:rsidSect="00F31047">
          <w:pgSz w:w="11906" w:h="16838"/>
          <w:pgMar w:top="0" w:right="0" w:bottom="0" w:left="0" w:header="709" w:footer="709" w:gutter="0"/>
          <w:pgNumType w:chapStyle="1" w:chapSep="period"/>
          <w:cols w:space="708"/>
          <w:docGrid w:linePitch="360"/>
        </w:sectPr>
      </w:pPr>
      <w:r>
        <w:rPr>
          <w:noProof/>
          <w14:ligatures w14:val="standardContextual"/>
        </w:rPr>
        <w:lastRenderedPageBreak/>
        <w:drawing>
          <wp:inline distT="0" distB="0" distL="0" distR="0" wp14:anchorId="3717C83B" wp14:editId="6A324309">
            <wp:extent cx="7560000" cy="10106318"/>
            <wp:effectExtent l="0" t="0" r="0" b="3175"/>
            <wp:docPr id="207443739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37395" name="Picture 24"/>
                    <pic:cNvPicPr/>
                  </pic:nvPicPr>
                  <pic:blipFill>
                    <a:blip r:embed="rId75">
                      <a:extLst>
                        <a:ext uri="{28A0092B-C50C-407E-A947-70E740481C1C}">
                          <a14:useLocalDpi xmlns:a14="http://schemas.microsoft.com/office/drawing/2010/main" val="0"/>
                        </a:ext>
                      </a:extLst>
                    </a:blip>
                    <a:stretch>
                      <a:fillRect/>
                    </a:stretch>
                  </pic:blipFill>
                  <pic:spPr>
                    <a:xfrm>
                      <a:off x="0" y="0"/>
                      <a:ext cx="7560000" cy="10106318"/>
                    </a:xfrm>
                    <a:prstGeom prst="rect">
                      <a:avLst/>
                    </a:prstGeom>
                  </pic:spPr>
                </pic:pic>
              </a:graphicData>
            </a:graphic>
          </wp:inline>
        </w:drawing>
      </w:r>
      <w:r>
        <w:br w:type="page"/>
      </w:r>
    </w:p>
    <w:p w14:paraId="27F5D906" w14:textId="0BCC1B78" w:rsidR="00357C32" w:rsidRDefault="00357C32" w:rsidP="00357C32">
      <w:pPr>
        <w:rPr>
          <w:b/>
          <w:bCs/>
          <w:color w:val="000000"/>
        </w:rPr>
      </w:pPr>
      <w:r>
        <w:rPr>
          <w:b/>
          <w:bCs/>
          <w:color w:val="000000"/>
        </w:rPr>
        <w:lastRenderedPageBreak/>
        <w:t>Appendix A. Supplementary data for Paper IV</w:t>
      </w:r>
    </w:p>
    <w:p w14:paraId="0B24AA4A" w14:textId="77777777" w:rsidR="00357C32" w:rsidRDefault="00357C32" w:rsidP="00357C32">
      <w:pPr>
        <w:rPr>
          <w:b/>
          <w:bCs/>
          <w:color w:val="000000"/>
        </w:rPr>
      </w:pPr>
    </w:p>
    <w:p w14:paraId="3CF4E0F3" w14:textId="7EFC1671" w:rsidR="00357C32" w:rsidRPr="00B14F9A" w:rsidRDefault="00357C32" w:rsidP="00357C32">
      <w:pPr>
        <w:rPr>
          <w:b/>
          <w:bCs/>
          <w:color w:val="000000"/>
        </w:rPr>
      </w:pPr>
      <w:r w:rsidRPr="00B14F9A">
        <w:rPr>
          <w:b/>
          <w:bCs/>
          <w:color w:val="000000"/>
        </w:rPr>
        <w:t>Table S1. ANOVA Results of Uplifted emotion scores for flower images of complementary colour harmonies/blue and orange flower combinations</w:t>
      </w:r>
    </w:p>
    <w:p w14:paraId="1966901D" w14:textId="77777777" w:rsidR="00357C32" w:rsidRPr="00B14F9A" w:rsidRDefault="00357C32" w:rsidP="00357C32">
      <w:pPr>
        <w:rPr>
          <w:b/>
          <w:bCs/>
          <w:color w:val="000000"/>
        </w:rPr>
      </w:pPr>
      <w:r w:rsidRPr="00B14F9A">
        <w:rPr>
          <w:b/>
          <w:bCs/>
          <w:color w:val="000000"/>
        </w:rPr>
        <w:t xml:space="preserve">Mauchly's Test of </w:t>
      </w:r>
      <w:proofErr w:type="spellStart"/>
      <w:r w:rsidRPr="00B14F9A">
        <w:rPr>
          <w:b/>
          <w:bCs/>
          <w:color w:val="000000"/>
        </w:rPr>
        <w:t>Sphericitya</w:t>
      </w:r>
      <w:proofErr w:type="spellEnd"/>
    </w:p>
    <w:tbl>
      <w:tblPr>
        <w:tblW w:w="13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1613"/>
        <w:gridCol w:w="2283"/>
        <w:gridCol w:w="996"/>
        <w:gridCol w:w="1012"/>
        <w:gridCol w:w="2240"/>
        <w:gridCol w:w="1536"/>
        <w:gridCol w:w="1643"/>
      </w:tblGrid>
      <w:tr w:rsidR="00357C32" w:rsidRPr="00B14F9A" w14:paraId="2FA78B66" w14:textId="77777777" w:rsidTr="00F16145">
        <w:trPr>
          <w:trHeight w:val="320"/>
        </w:trPr>
        <w:tc>
          <w:tcPr>
            <w:tcW w:w="2523" w:type="dxa"/>
            <w:vMerge w:val="restart"/>
            <w:noWrap/>
            <w:vAlign w:val="center"/>
            <w:hideMark/>
          </w:tcPr>
          <w:p w14:paraId="0EB3671B" w14:textId="77777777" w:rsidR="00357C32" w:rsidRPr="00B14F9A" w:rsidRDefault="00357C32" w:rsidP="00F16145">
            <w:pPr>
              <w:rPr>
                <w:color w:val="000000"/>
              </w:rPr>
            </w:pPr>
            <w:r w:rsidRPr="00B14F9A">
              <w:rPr>
                <w:color w:val="000000"/>
              </w:rPr>
              <w:t>Within Subjects Effect</w:t>
            </w:r>
          </w:p>
        </w:tc>
        <w:tc>
          <w:tcPr>
            <w:tcW w:w="1613" w:type="dxa"/>
            <w:vMerge w:val="restart"/>
            <w:noWrap/>
            <w:vAlign w:val="center"/>
            <w:hideMark/>
          </w:tcPr>
          <w:p w14:paraId="13871DA0" w14:textId="77777777" w:rsidR="00357C32" w:rsidRPr="00B14F9A" w:rsidRDefault="00357C32" w:rsidP="00F16145">
            <w:pPr>
              <w:jc w:val="center"/>
              <w:rPr>
                <w:color w:val="000000"/>
              </w:rPr>
            </w:pPr>
            <w:r w:rsidRPr="00B14F9A">
              <w:rPr>
                <w:color w:val="000000"/>
              </w:rPr>
              <w:t>Mauchly's W</w:t>
            </w:r>
          </w:p>
        </w:tc>
        <w:tc>
          <w:tcPr>
            <w:tcW w:w="2283" w:type="dxa"/>
            <w:vMerge w:val="restart"/>
            <w:noWrap/>
            <w:vAlign w:val="center"/>
            <w:hideMark/>
          </w:tcPr>
          <w:p w14:paraId="41883A0C" w14:textId="77777777" w:rsidR="00357C32" w:rsidRPr="00B14F9A" w:rsidRDefault="00357C32" w:rsidP="00F16145">
            <w:pPr>
              <w:jc w:val="center"/>
              <w:rPr>
                <w:color w:val="000000"/>
              </w:rPr>
            </w:pPr>
            <w:r w:rsidRPr="00B14F9A">
              <w:rPr>
                <w:color w:val="000000"/>
              </w:rPr>
              <w:t>Approx. Chi-Square</w:t>
            </w:r>
          </w:p>
        </w:tc>
        <w:tc>
          <w:tcPr>
            <w:tcW w:w="996" w:type="dxa"/>
            <w:vMerge w:val="restart"/>
            <w:noWrap/>
            <w:vAlign w:val="center"/>
            <w:hideMark/>
          </w:tcPr>
          <w:p w14:paraId="2227BDAC" w14:textId="77777777" w:rsidR="00357C32" w:rsidRPr="00B14F9A" w:rsidRDefault="00357C32" w:rsidP="00F16145">
            <w:pPr>
              <w:jc w:val="center"/>
              <w:rPr>
                <w:color w:val="000000"/>
              </w:rPr>
            </w:pPr>
            <w:proofErr w:type="spellStart"/>
            <w:r w:rsidRPr="00B14F9A">
              <w:rPr>
                <w:color w:val="000000"/>
              </w:rPr>
              <w:t>df</w:t>
            </w:r>
            <w:proofErr w:type="spellEnd"/>
          </w:p>
        </w:tc>
        <w:tc>
          <w:tcPr>
            <w:tcW w:w="1012" w:type="dxa"/>
            <w:vMerge w:val="restart"/>
            <w:noWrap/>
            <w:vAlign w:val="center"/>
            <w:hideMark/>
          </w:tcPr>
          <w:p w14:paraId="69A424C2" w14:textId="77777777" w:rsidR="00357C32" w:rsidRPr="00B14F9A" w:rsidRDefault="00357C32" w:rsidP="00F16145">
            <w:pPr>
              <w:jc w:val="center"/>
              <w:rPr>
                <w:color w:val="000000"/>
              </w:rPr>
            </w:pPr>
            <w:r w:rsidRPr="00B14F9A">
              <w:rPr>
                <w:color w:val="000000"/>
              </w:rPr>
              <w:t>Sig.</w:t>
            </w:r>
          </w:p>
        </w:tc>
        <w:tc>
          <w:tcPr>
            <w:tcW w:w="5419" w:type="dxa"/>
            <w:gridSpan w:val="3"/>
            <w:noWrap/>
            <w:vAlign w:val="center"/>
            <w:hideMark/>
          </w:tcPr>
          <w:p w14:paraId="592305EF" w14:textId="77777777" w:rsidR="00357C32" w:rsidRPr="00B14F9A" w:rsidRDefault="00357C32" w:rsidP="00F16145">
            <w:pPr>
              <w:jc w:val="center"/>
            </w:pPr>
            <w:proofErr w:type="spellStart"/>
            <w:r w:rsidRPr="00B14F9A">
              <w:rPr>
                <w:color w:val="000000"/>
              </w:rPr>
              <w:t>Epsilon</w:t>
            </w:r>
            <w:r w:rsidRPr="0053402A">
              <w:rPr>
                <w:color w:val="000000"/>
                <w:vertAlign w:val="superscript"/>
              </w:rPr>
              <w:t>b</w:t>
            </w:r>
            <w:proofErr w:type="spellEnd"/>
          </w:p>
        </w:tc>
      </w:tr>
      <w:tr w:rsidR="00357C32" w:rsidRPr="00B14F9A" w14:paraId="386E6285" w14:textId="77777777" w:rsidTr="00F16145">
        <w:trPr>
          <w:trHeight w:val="320"/>
        </w:trPr>
        <w:tc>
          <w:tcPr>
            <w:tcW w:w="2523" w:type="dxa"/>
            <w:vMerge/>
            <w:noWrap/>
            <w:vAlign w:val="bottom"/>
            <w:hideMark/>
          </w:tcPr>
          <w:p w14:paraId="499B9F45" w14:textId="77777777" w:rsidR="00357C32" w:rsidRPr="00B14F9A" w:rsidRDefault="00357C32" w:rsidP="00F16145"/>
        </w:tc>
        <w:tc>
          <w:tcPr>
            <w:tcW w:w="1613" w:type="dxa"/>
            <w:vMerge/>
            <w:noWrap/>
            <w:vAlign w:val="bottom"/>
            <w:hideMark/>
          </w:tcPr>
          <w:p w14:paraId="723A0463" w14:textId="77777777" w:rsidR="00357C32" w:rsidRPr="00B14F9A" w:rsidRDefault="00357C32" w:rsidP="00F16145"/>
        </w:tc>
        <w:tc>
          <w:tcPr>
            <w:tcW w:w="2283" w:type="dxa"/>
            <w:vMerge/>
            <w:noWrap/>
            <w:vAlign w:val="center"/>
            <w:hideMark/>
          </w:tcPr>
          <w:p w14:paraId="36C74081" w14:textId="77777777" w:rsidR="00357C32" w:rsidRPr="00B14F9A" w:rsidRDefault="00357C32" w:rsidP="00F16145">
            <w:pPr>
              <w:jc w:val="center"/>
            </w:pPr>
          </w:p>
        </w:tc>
        <w:tc>
          <w:tcPr>
            <w:tcW w:w="996" w:type="dxa"/>
            <w:vMerge/>
            <w:noWrap/>
            <w:vAlign w:val="bottom"/>
            <w:hideMark/>
          </w:tcPr>
          <w:p w14:paraId="150255FB" w14:textId="77777777" w:rsidR="00357C32" w:rsidRPr="00B14F9A" w:rsidRDefault="00357C32" w:rsidP="00F16145"/>
        </w:tc>
        <w:tc>
          <w:tcPr>
            <w:tcW w:w="1012" w:type="dxa"/>
            <w:vMerge/>
            <w:noWrap/>
            <w:vAlign w:val="center"/>
            <w:hideMark/>
          </w:tcPr>
          <w:p w14:paraId="15A92BBE" w14:textId="77777777" w:rsidR="00357C32" w:rsidRPr="00B14F9A" w:rsidRDefault="00357C32" w:rsidP="00F16145">
            <w:pPr>
              <w:jc w:val="center"/>
            </w:pPr>
          </w:p>
        </w:tc>
        <w:tc>
          <w:tcPr>
            <w:tcW w:w="2240" w:type="dxa"/>
            <w:noWrap/>
            <w:vAlign w:val="center"/>
            <w:hideMark/>
          </w:tcPr>
          <w:p w14:paraId="15FFDC49" w14:textId="77777777" w:rsidR="00357C32" w:rsidRPr="00B14F9A" w:rsidRDefault="00357C32" w:rsidP="00F16145">
            <w:pPr>
              <w:jc w:val="center"/>
              <w:rPr>
                <w:color w:val="000000"/>
              </w:rPr>
            </w:pPr>
            <w:r w:rsidRPr="00B14F9A">
              <w:rPr>
                <w:color w:val="000000"/>
              </w:rPr>
              <w:t>Greenhouse-Geisser</w:t>
            </w:r>
          </w:p>
        </w:tc>
        <w:tc>
          <w:tcPr>
            <w:tcW w:w="1536" w:type="dxa"/>
            <w:noWrap/>
            <w:vAlign w:val="center"/>
            <w:hideMark/>
          </w:tcPr>
          <w:p w14:paraId="13B2A235" w14:textId="77777777" w:rsidR="00357C32" w:rsidRPr="00B14F9A" w:rsidRDefault="00357C32" w:rsidP="00F16145">
            <w:pPr>
              <w:jc w:val="center"/>
              <w:rPr>
                <w:color w:val="000000"/>
              </w:rPr>
            </w:pPr>
            <w:r w:rsidRPr="00B14F9A">
              <w:rPr>
                <w:color w:val="000000"/>
              </w:rPr>
              <w:t>Huynh-Feldt</w:t>
            </w:r>
          </w:p>
        </w:tc>
        <w:tc>
          <w:tcPr>
            <w:tcW w:w="1643" w:type="dxa"/>
            <w:noWrap/>
            <w:vAlign w:val="center"/>
            <w:hideMark/>
          </w:tcPr>
          <w:p w14:paraId="47057BE2" w14:textId="77777777" w:rsidR="00357C32" w:rsidRPr="00B14F9A" w:rsidRDefault="00357C32" w:rsidP="00F16145">
            <w:pPr>
              <w:jc w:val="center"/>
              <w:rPr>
                <w:color w:val="000000"/>
              </w:rPr>
            </w:pPr>
            <w:r w:rsidRPr="00B14F9A">
              <w:rPr>
                <w:color w:val="000000"/>
              </w:rPr>
              <w:t>Lower-bound</w:t>
            </w:r>
          </w:p>
        </w:tc>
      </w:tr>
      <w:tr w:rsidR="00357C32" w:rsidRPr="00B14F9A" w14:paraId="4F98904D" w14:textId="77777777" w:rsidTr="00F16145">
        <w:trPr>
          <w:trHeight w:val="320"/>
        </w:trPr>
        <w:tc>
          <w:tcPr>
            <w:tcW w:w="2523" w:type="dxa"/>
            <w:noWrap/>
            <w:vAlign w:val="bottom"/>
            <w:hideMark/>
          </w:tcPr>
          <w:p w14:paraId="7DC664D9" w14:textId="77777777" w:rsidR="00357C32" w:rsidRPr="00B14F9A" w:rsidRDefault="00357C32" w:rsidP="00F16145">
            <w:pPr>
              <w:rPr>
                <w:color w:val="000000"/>
              </w:rPr>
            </w:pPr>
            <w:r w:rsidRPr="00B14F9A">
              <w:rPr>
                <w:color w:val="000000"/>
              </w:rPr>
              <w:t>Colour Harmony</w:t>
            </w:r>
          </w:p>
        </w:tc>
        <w:tc>
          <w:tcPr>
            <w:tcW w:w="1613" w:type="dxa"/>
            <w:noWrap/>
            <w:vAlign w:val="bottom"/>
            <w:hideMark/>
          </w:tcPr>
          <w:p w14:paraId="3F17E58C" w14:textId="77777777" w:rsidR="00357C32" w:rsidRPr="00B14F9A" w:rsidRDefault="00357C32" w:rsidP="00F16145">
            <w:pPr>
              <w:rPr>
                <w:color w:val="000000"/>
              </w:rPr>
            </w:pPr>
            <w:r w:rsidRPr="00B14F9A">
              <w:rPr>
                <w:color w:val="000000"/>
              </w:rPr>
              <w:t>0.454</w:t>
            </w:r>
          </w:p>
        </w:tc>
        <w:tc>
          <w:tcPr>
            <w:tcW w:w="2283" w:type="dxa"/>
            <w:noWrap/>
            <w:vAlign w:val="bottom"/>
            <w:hideMark/>
          </w:tcPr>
          <w:p w14:paraId="12CE0A59" w14:textId="77777777" w:rsidR="00357C32" w:rsidRPr="00B14F9A" w:rsidRDefault="00357C32" w:rsidP="00F16145">
            <w:pPr>
              <w:rPr>
                <w:color w:val="000000"/>
              </w:rPr>
            </w:pPr>
            <w:r w:rsidRPr="00B14F9A">
              <w:rPr>
                <w:color w:val="000000"/>
              </w:rPr>
              <w:t>177.798</w:t>
            </w:r>
          </w:p>
        </w:tc>
        <w:tc>
          <w:tcPr>
            <w:tcW w:w="996" w:type="dxa"/>
            <w:noWrap/>
            <w:vAlign w:val="bottom"/>
            <w:hideMark/>
          </w:tcPr>
          <w:p w14:paraId="056FADAF" w14:textId="77777777" w:rsidR="00357C32" w:rsidRPr="00B14F9A" w:rsidRDefault="00357C32" w:rsidP="00F16145">
            <w:pPr>
              <w:rPr>
                <w:color w:val="000000"/>
              </w:rPr>
            </w:pPr>
            <w:r w:rsidRPr="00B14F9A">
              <w:rPr>
                <w:color w:val="000000"/>
              </w:rPr>
              <w:t>14.000</w:t>
            </w:r>
          </w:p>
        </w:tc>
        <w:tc>
          <w:tcPr>
            <w:tcW w:w="1012" w:type="dxa"/>
            <w:noWrap/>
            <w:vAlign w:val="bottom"/>
            <w:hideMark/>
          </w:tcPr>
          <w:p w14:paraId="2866D2A4" w14:textId="77777777" w:rsidR="00357C32" w:rsidRPr="00B14F9A" w:rsidRDefault="00357C32" w:rsidP="00F16145">
            <w:pPr>
              <w:rPr>
                <w:color w:val="000000"/>
              </w:rPr>
            </w:pPr>
            <w:r w:rsidRPr="00B14F9A">
              <w:rPr>
                <w:color w:val="000000"/>
              </w:rPr>
              <w:t>&lt;0.001</w:t>
            </w:r>
          </w:p>
        </w:tc>
        <w:tc>
          <w:tcPr>
            <w:tcW w:w="2240" w:type="dxa"/>
            <w:noWrap/>
            <w:vAlign w:val="bottom"/>
            <w:hideMark/>
          </w:tcPr>
          <w:p w14:paraId="0BAB9CAC" w14:textId="77777777" w:rsidR="00357C32" w:rsidRPr="00B14F9A" w:rsidRDefault="00357C32" w:rsidP="00F16145">
            <w:pPr>
              <w:rPr>
                <w:color w:val="000000"/>
              </w:rPr>
            </w:pPr>
            <w:r w:rsidRPr="00B14F9A">
              <w:rPr>
                <w:color w:val="000000"/>
              </w:rPr>
              <w:t>0.746</w:t>
            </w:r>
          </w:p>
        </w:tc>
        <w:tc>
          <w:tcPr>
            <w:tcW w:w="1536" w:type="dxa"/>
            <w:noWrap/>
            <w:vAlign w:val="bottom"/>
            <w:hideMark/>
          </w:tcPr>
          <w:p w14:paraId="51A623B6" w14:textId="77777777" w:rsidR="00357C32" w:rsidRPr="00B14F9A" w:rsidRDefault="00357C32" w:rsidP="00F16145">
            <w:pPr>
              <w:rPr>
                <w:color w:val="000000"/>
              </w:rPr>
            </w:pPr>
            <w:r w:rsidRPr="00B14F9A">
              <w:rPr>
                <w:color w:val="000000"/>
              </w:rPr>
              <w:t>0.760</w:t>
            </w:r>
          </w:p>
        </w:tc>
        <w:tc>
          <w:tcPr>
            <w:tcW w:w="1643" w:type="dxa"/>
            <w:noWrap/>
            <w:vAlign w:val="bottom"/>
            <w:hideMark/>
          </w:tcPr>
          <w:p w14:paraId="6DB4E3EB" w14:textId="77777777" w:rsidR="00357C32" w:rsidRPr="00B14F9A" w:rsidRDefault="00357C32" w:rsidP="00F16145">
            <w:pPr>
              <w:rPr>
                <w:color w:val="000000"/>
              </w:rPr>
            </w:pPr>
            <w:r w:rsidRPr="00B14F9A">
              <w:rPr>
                <w:color w:val="000000"/>
              </w:rPr>
              <w:t>0.200</w:t>
            </w:r>
          </w:p>
        </w:tc>
      </w:tr>
    </w:tbl>
    <w:p w14:paraId="2AE4C366" w14:textId="77777777" w:rsidR="00357C32" w:rsidRPr="00B14F9A" w:rsidRDefault="00357C32" w:rsidP="00357C32">
      <w:pPr>
        <w:rPr>
          <w:b/>
          <w:bCs/>
          <w:color w:val="000000"/>
        </w:rPr>
      </w:pPr>
    </w:p>
    <w:p w14:paraId="2528E956" w14:textId="77777777" w:rsidR="00357C32" w:rsidRPr="00B14F9A" w:rsidRDefault="00357C32" w:rsidP="00357C32">
      <w:pPr>
        <w:rPr>
          <w:b/>
          <w:bCs/>
          <w:color w:val="000000"/>
        </w:rPr>
      </w:pPr>
      <w:r w:rsidRPr="00B14F9A">
        <w:rPr>
          <w:b/>
          <w:bCs/>
          <w:color w:val="000000"/>
        </w:rPr>
        <w:t>Tests of Within-Subjects Effects</w:t>
      </w:r>
    </w:p>
    <w:tbl>
      <w:tblPr>
        <w:tblW w:w="15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2500"/>
        <w:gridCol w:w="1536"/>
        <w:gridCol w:w="1116"/>
        <w:gridCol w:w="1536"/>
        <w:gridCol w:w="996"/>
        <w:gridCol w:w="1012"/>
        <w:gridCol w:w="1300"/>
        <w:gridCol w:w="1300"/>
        <w:gridCol w:w="1300"/>
      </w:tblGrid>
      <w:tr w:rsidR="00357C32" w:rsidRPr="00B14F9A" w14:paraId="736F7A47" w14:textId="77777777" w:rsidTr="00F16145">
        <w:trPr>
          <w:trHeight w:val="320"/>
        </w:trPr>
        <w:tc>
          <w:tcPr>
            <w:tcW w:w="2696" w:type="dxa"/>
            <w:noWrap/>
            <w:vAlign w:val="center"/>
            <w:hideMark/>
          </w:tcPr>
          <w:p w14:paraId="2D8C5472" w14:textId="77777777" w:rsidR="00357C32" w:rsidRPr="00B14F9A" w:rsidRDefault="00357C32" w:rsidP="00F16145">
            <w:pPr>
              <w:rPr>
                <w:color w:val="000000"/>
              </w:rPr>
            </w:pPr>
            <w:r w:rsidRPr="00B14F9A">
              <w:rPr>
                <w:color w:val="000000"/>
              </w:rPr>
              <w:t>Source</w:t>
            </w:r>
          </w:p>
        </w:tc>
        <w:tc>
          <w:tcPr>
            <w:tcW w:w="2500" w:type="dxa"/>
            <w:noWrap/>
            <w:vAlign w:val="center"/>
            <w:hideMark/>
          </w:tcPr>
          <w:p w14:paraId="7B9068D6" w14:textId="77777777" w:rsidR="00357C32" w:rsidRPr="00B14F9A" w:rsidRDefault="00357C32" w:rsidP="00F16145">
            <w:pPr>
              <w:jc w:val="center"/>
              <w:rPr>
                <w:color w:val="000000"/>
              </w:rPr>
            </w:pPr>
          </w:p>
        </w:tc>
        <w:tc>
          <w:tcPr>
            <w:tcW w:w="1536" w:type="dxa"/>
            <w:noWrap/>
            <w:vAlign w:val="center"/>
            <w:hideMark/>
          </w:tcPr>
          <w:p w14:paraId="6E12C842" w14:textId="77777777" w:rsidR="00357C32" w:rsidRPr="00B14F9A" w:rsidRDefault="00357C32" w:rsidP="00F16145">
            <w:pPr>
              <w:jc w:val="center"/>
              <w:rPr>
                <w:color w:val="000000"/>
              </w:rPr>
            </w:pPr>
            <w:r w:rsidRPr="00B14F9A">
              <w:rPr>
                <w:color w:val="000000"/>
              </w:rPr>
              <w:t>Type III Sum of Squares</w:t>
            </w:r>
          </w:p>
        </w:tc>
        <w:tc>
          <w:tcPr>
            <w:tcW w:w="1116" w:type="dxa"/>
            <w:noWrap/>
            <w:vAlign w:val="center"/>
            <w:hideMark/>
          </w:tcPr>
          <w:p w14:paraId="6199892E" w14:textId="77777777" w:rsidR="00357C32" w:rsidRPr="00B14F9A" w:rsidRDefault="00357C32" w:rsidP="00F16145">
            <w:pPr>
              <w:jc w:val="center"/>
              <w:rPr>
                <w:color w:val="000000"/>
              </w:rPr>
            </w:pPr>
            <w:proofErr w:type="spellStart"/>
            <w:r w:rsidRPr="00B14F9A">
              <w:rPr>
                <w:color w:val="000000"/>
              </w:rPr>
              <w:t>df</w:t>
            </w:r>
            <w:proofErr w:type="spellEnd"/>
          </w:p>
        </w:tc>
        <w:tc>
          <w:tcPr>
            <w:tcW w:w="1536" w:type="dxa"/>
            <w:noWrap/>
            <w:vAlign w:val="center"/>
            <w:hideMark/>
          </w:tcPr>
          <w:p w14:paraId="5A3097A1" w14:textId="77777777" w:rsidR="00357C32" w:rsidRPr="00B14F9A" w:rsidRDefault="00357C32" w:rsidP="00F16145">
            <w:pPr>
              <w:jc w:val="center"/>
              <w:rPr>
                <w:color w:val="000000"/>
              </w:rPr>
            </w:pPr>
            <w:r w:rsidRPr="00B14F9A">
              <w:rPr>
                <w:color w:val="000000"/>
              </w:rPr>
              <w:t>Mean Square</w:t>
            </w:r>
          </w:p>
        </w:tc>
        <w:tc>
          <w:tcPr>
            <w:tcW w:w="996" w:type="dxa"/>
            <w:noWrap/>
            <w:vAlign w:val="center"/>
            <w:hideMark/>
          </w:tcPr>
          <w:p w14:paraId="1535E73D" w14:textId="77777777" w:rsidR="00357C32" w:rsidRPr="00B14F9A" w:rsidRDefault="00357C32" w:rsidP="00F16145">
            <w:pPr>
              <w:jc w:val="center"/>
              <w:rPr>
                <w:color w:val="000000"/>
              </w:rPr>
            </w:pPr>
            <w:r w:rsidRPr="00B14F9A">
              <w:rPr>
                <w:color w:val="000000"/>
              </w:rPr>
              <w:t>F</w:t>
            </w:r>
          </w:p>
        </w:tc>
        <w:tc>
          <w:tcPr>
            <w:tcW w:w="1012" w:type="dxa"/>
            <w:noWrap/>
            <w:vAlign w:val="center"/>
            <w:hideMark/>
          </w:tcPr>
          <w:p w14:paraId="4FF4CA47" w14:textId="77777777" w:rsidR="00357C32" w:rsidRPr="00B14F9A" w:rsidRDefault="00357C32" w:rsidP="00F16145">
            <w:pPr>
              <w:jc w:val="center"/>
              <w:rPr>
                <w:color w:val="000000"/>
              </w:rPr>
            </w:pPr>
            <w:r w:rsidRPr="00B14F9A">
              <w:rPr>
                <w:color w:val="000000"/>
              </w:rPr>
              <w:t>Sig.</w:t>
            </w:r>
          </w:p>
        </w:tc>
        <w:tc>
          <w:tcPr>
            <w:tcW w:w="1300" w:type="dxa"/>
            <w:noWrap/>
            <w:vAlign w:val="center"/>
            <w:hideMark/>
          </w:tcPr>
          <w:p w14:paraId="7D00EBB1" w14:textId="77777777" w:rsidR="00357C32" w:rsidRPr="00B14F9A" w:rsidRDefault="00357C32" w:rsidP="00F16145">
            <w:pPr>
              <w:jc w:val="center"/>
              <w:rPr>
                <w:color w:val="000000"/>
              </w:rPr>
            </w:pPr>
            <w:r w:rsidRPr="00B14F9A">
              <w:rPr>
                <w:color w:val="000000"/>
              </w:rPr>
              <w:t>Partial Eta Squared</w:t>
            </w:r>
          </w:p>
        </w:tc>
        <w:tc>
          <w:tcPr>
            <w:tcW w:w="1300" w:type="dxa"/>
            <w:noWrap/>
            <w:vAlign w:val="center"/>
            <w:hideMark/>
          </w:tcPr>
          <w:p w14:paraId="275EE6B4" w14:textId="77777777" w:rsidR="00357C32" w:rsidRPr="00B14F9A" w:rsidRDefault="00357C32" w:rsidP="00F16145">
            <w:pPr>
              <w:jc w:val="center"/>
              <w:rPr>
                <w:color w:val="000000"/>
              </w:rPr>
            </w:pPr>
            <w:r w:rsidRPr="00B14F9A">
              <w:rPr>
                <w:color w:val="000000"/>
              </w:rPr>
              <w:t>Noncent. Parameter</w:t>
            </w:r>
          </w:p>
        </w:tc>
        <w:tc>
          <w:tcPr>
            <w:tcW w:w="1300" w:type="dxa"/>
            <w:noWrap/>
            <w:vAlign w:val="center"/>
            <w:hideMark/>
          </w:tcPr>
          <w:p w14:paraId="7EC5558A" w14:textId="77777777" w:rsidR="00357C32" w:rsidRPr="00B14F9A" w:rsidRDefault="00357C32" w:rsidP="00F16145">
            <w:pPr>
              <w:jc w:val="center"/>
              <w:rPr>
                <w:color w:val="000000"/>
              </w:rPr>
            </w:pPr>
            <w:r w:rsidRPr="00B14F9A">
              <w:rPr>
                <w:color w:val="000000"/>
              </w:rPr>
              <w:t>Observed Power</w:t>
            </w:r>
          </w:p>
        </w:tc>
      </w:tr>
      <w:tr w:rsidR="00357C32" w:rsidRPr="00B14F9A" w14:paraId="64CDAAFB" w14:textId="77777777" w:rsidTr="00F16145">
        <w:trPr>
          <w:trHeight w:val="320"/>
        </w:trPr>
        <w:tc>
          <w:tcPr>
            <w:tcW w:w="2696" w:type="dxa"/>
            <w:noWrap/>
            <w:vAlign w:val="bottom"/>
            <w:hideMark/>
          </w:tcPr>
          <w:p w14:paraId="16B2EC42" w14:textId="77777777" w:rsidR="00357C32" w:rsidRPr="00B14F9A" w:rsidRDefault="00357C32" w:rsidP="00F16145">
            <w:pPr>
              <w:rPr>
                <w:color w:val="000000"/>
              </w:rPr>
            </w:pPr>
            <w:r w:rsidRPr="00B14F9A">
              <w:rPr>
                <w:color w:val="000000"/>
              </w:rPr>
              <w:t>Colour Harmony</w:t>
            </w:r>
          </w:p>
        </w:tc>
        <w:tc>
          <w:tcPr>
            <w:tcW w:w="2500" w:type="dxa"/>
            <w:noWrap/>
            <w:vAlign w:val="bottom"/>
            <w:hideMark/>
          </w:tcPr>
          <w:p w14:paraId="691E5A32" w14:textId="77777777" w:rsidR="00357C32" w:rsidRPr="00B14F9A" w:rsidRDefault="00357C32" w:rsidP="00F16145">
            <w:pPr>
              <w:rPr>
                <w:color w:val="000000"/>
              </w:rPr>
            </w:pPr>
            <w:r w:rsidRPr="00B14F9A">
              <w:rPr>
                <w:color w:val="000000"/>
              </w:rPr>
              <w:t>Sphericity Assumed</w:t>
            </w:r>
          </w:p>
        </w:tc>
        <w:tc>
          <w:tcPr>
            <w:tcW w:w="1536" w:type="dxa"/>
            <w:noWrap/>
            <w:vAlign w:val="bottom"/>
            <w:hideMark/>
          </w:tcPr>
          <w:p w14:paraId="4C770F2C" w14:textId="77777777" w:rsidR="00357C32" w:rsidRPr="00B14F9A" w:rsidRDefault="00357C32" w:rsidP="00F16145">
            <w:pPr>
              <w:rPr>
                <w:color w:val="000000"/>
              </w:rPr>
            </w:pPr>
            <w:r w:rsidRPr="00B14F9A">
              <w:rPr>
                <w:color w:val="000000"/>
              </w:rPr>
              <w:t>108.035</w:t>
            </w:r>
          </w:p>
        </w:tc>
        <w:tc>
          <w:tcPr>
            <w:tcW w:w="1116" w:type="dxa"/>
            <w:noWrap/>
            <w:vAlign w:val="bottom"/>
            <w:hideMark/>
          </w:tcPr>
          <w:p w14:paraId="0E8DF11D" w14:textId="77777777" w:rsidR="00357C32" w:rsidRPr="00B14F9A" w:rsidRDefault="00357C32" w:rsidP="00F16145">
            <w:pPr>
              <w:rPr>
                <w:color w:val="000000"/>
              </w:rPr>
            </w:pPr>
            <w:r w:rsidRPr="00B14F9A">
              <w:rPr>
                <w:color w:val="000000"/>
              </w:rPr>
              <w:t>5</w:t>
            </w:r>
          </w:p>
        </w:tc>
        <w:tc>
          <w:tcPr>
            <w:tcW w:w="1536" w:type="dxa"/>
            <w:noWrap/>
            <w:vAlign w:val="bottom"/>
            <w:hideMark/>
          </w:tcPr>
          <w:p w14:paraId="7667AF1D" w14:textId="77777777" w:rsidR="00357C32" w:rsidRPr="00B14F9A" w:rsidRDefault="00357C32" w:rsidP="00F16145">
            <w:pPr>
              <w:rPr>
                <w:color w:val="000000"/>
              </w:rPr>
            </w:pPr>
            <w:r w:rsidRPr="00B14F9A">
              <w:rPr>
                <w:color w:val="000000"/>
              </w:rPr>
              <w:t>21.607</w:t>
            </w:r>
          </w:p>
        </w:tc>
        <w:tc>
          <w:tcPr>
            <w:tcW w:w="996" w:type="dxa"/>
            <w:noWrap/>
            <w:vAlign w:val="bottom"/>
            <w:hideMark/>
          </w:tcPr>
          <w:p w14:paraId="02B5D39D" w14:textId="77777777" w:rsidR="00357C32" w:rsidRPr="00B14F9A" w:rsidRDefault="00357C32" w:rsidP="00F16145">
            <w:pPr>
              <w:rPr>
                <w:color w:val="000000"/>
              </w:rPr>
            </w:pPr>
            <w:r w:rsidRPr="00B14F9A">
              <w:rPr>
                <w:color w:val="000000"/>
              </w:rPr>
              <w:t>22.282</w:t>
            </w:r>
          </w:p>
        </w:tc>
        <w:tc>
          <w:tcPr>
            <w:tcW w:w="1012" w:type="dxa"/>
            <w:noWrap/>
            <w:vAlign w:val="bottom"/>
            <w:hideMark/>
          </w:tcPr>
          <w:p w14:paraId="1483ED0E"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2429DC5A" w14:textId="77777777" w:rsidR="00357C32" w:rsidRPr="00B14F9A" w:rsidRDefault="00357C32" w:rsidP="00F16145">
            <w:pPr>
              <w:rPr>
                <w:color w:val="000000"/>
              </w:rPr>
            </w:pPr>
            <w:r w:rsidRPr="00B14F9A">
              <w:rPr>
                <w:color w:val="000000"/>
              </w:rPr>
              <w:t>0.089</w:t>
            </w:r>
          </w:p>
        </w:tc>
        <w:tc>
          <w:tcPr>
            <w:tcW w:w="1300" w:type="dxa"/>
            <w:noWrap/>
            <w:vAlign w:val="bottom"/>
            <w:hideMark/>
          </w:tcPr>
          <w:p w14:paraId="74F71DE4" w14:textId="77777777" w:rsidR="00357C32" w:rsidRPr="00B14F9A" w:rsidRDefault="00357C32" w:rsidP="00F16145">
            <w:pPr>
              <w:rPr>
                <w:color w:val="000000"/>
              </w:rPr>
            </w:pPr>
            <w:r w:rsidRPr="00B14F9A">
              <w:rPr>
                <w:color w:val="000000"/>
              </w:rPr>
              <w:t>111.409</w:t>
            </w:r>
          </w:p>
        </w:tc>
        <w:tc>
          <w:tcPr>
            <w:tcW w:w="1300" w:type="dxa"/>
            <w:noWrap/>
            <w:vAlign w:val="bottom"/>
            <w:hideMark/>
          </w:tcPr>
          <w:p w14:paraId="4742B2AE" w14:textId="77777777" w:rsidR="00357C32" w:rsidRPr="00B14F9A" w:rsidRDefault="00357C32" w:rsidP="00F16145">
            <w:pPr>
              <w:rPr>
                <w:color w:val="000000"/>
              </w:rPr>
            </w:pPr>
            <w:r w:rsidRPr="00B14F9A">
              <w:rPr>
                <w:color w:val="000000"/>
              </w:rPr>
              <w:t>1.000</w:t>
            </w:r>
          </w:p>
        </w:tc>
      </w:tr>
      <w:tr w:rsidR="00357C32" w:rsidRPr="00B14F9A" w14:paraId="284E8DC7" w14:textId="77777777" w:rsidTr="00F16145">
        <w:trPr>
          <w:trHeight w:val="320"/>
        </w:trPr>
        <w:tc>
          <w:tcPr>
            <w:tcW w:w="2696" w:type="dxa"/>
            <w:noWrap/>
            <w:vAlign w:val="bottom"/>
            <w:hideMark/>
          </w:tcPr>
          <w:p w14:paraId="41253CFE" w14:textId="77777777" w:rsidR="00357C32" w:rsidRPr="00B14F9A" w:rsidRDefault="00357C32" w:rsidP="00F16145">
            <w:pPr>
              <w:rPr>
                <w:color w:val="000000"/>
              </w:rPr>
            </w:pPr>
          </w:p>
        </w:tc>
        <w:tc>
          <w:tcPr>
            <w:tcW w:w="2500" w:type="dxa"/>
            <w:noWrap/>
            <w:vAlign w:val="bottom"/>
            <w:hideMark/>
          </w:tcPr>
          <w:p w14:paraId="4CA1C5FF" w14:textId="77777777" w:rsidR="00357C32" w:rsidRPr="00B14F9A" w:rsidRDefault="00357C32" w:rsidP="00F16145">
            <w:r w:rsidRPr="00B14F9A">
              <w:t>Greenhouse-Geisser</w:t>
            </w:r>
          </w:p>
        </w:tc>
        <w:tc>
          <w:tcPr>
            <w:tcW w:w="1536" w:type="dxa"/>
            <w:noWrap/>
            <w:vAlign w:val="bottom"/>
            <w:hideMark/>
          </w:tcPr>
          <w:p w14:paraId="7535ACC9" w14:textId="77777777" w:rsidR="00357C32" w:rsidRPr="00B14F9A" w:rsidRDefault="00357C32" w:rsidP="00F16145">
            <w:r w:rsidRPr="00B14F9A">
              <w:t>108.035</w:t>
            </w:r>
          </w:p>
        </w:tc>
        <w:tc>
          <w:tcPr>
            <w:tcW w:w="1116" w:type="dxa"/>
            <w:noWrap/>
            <w:vAlign w:val="bottom"/>
            <w:hideMark/>
          </w:tcPr>
          <w:p w14:paraId="2732A377" w14:textId="77777777" w:rsidR="00357C32" w:rsidRPr="00B14F9A" w:rsidRDefault="00357C32" w:rsidP="00F16145">
            <w:r w:rsidRPr="00B14F9A">
              <w:t>3.732</w:t>
            </w:r>
          </w:p>
        </w:tc>
        <w:tc>
          <w:tcPr>
            <w:tcW w:w="1536" w:type="dxa"/>
            <w:noWrap/>
            <w:vAlign w:val="bottom"/>
            <w:hideMark/>
          </w:tcPr>
          <w:p w14:paraId="5CB5DD3A" w14:textId="77777777" w:rsidR="00357C32" w:rsidRPr="00B14F9A" w:rsidRDefault="00357C32" w:rsidP="00F16145">
            <w:r w:rsidRPr="00B14F9A">
              <w:t>28.947</w:t>
            </w:r>
          </w:p>
        </w:tc>
        <w:tc>
          <w:tcPr>
            <w:tcW w:w="996" w:type="dxa"/>
            <w:noWrap/>
            <w:vAlign w:val="bottom"/>
            <w:hideMark/>
          </w:tcPr>
          <w:p w14:paraId="47F4E179" w14:textId="77777777" w:rsidR="00357C32" w:rsidRPr="00B14F9A" w:rsidRDefault="00357C32" w:rsidP="00F16145">
            <w:r w:rsidRPr="00B14F9A">
              <w:t>22.282</w:t>
            </w:r>
          </w:p>
        </w:tc>
        <w:tc>
          <w:tcPr>
            <w:tcW w:w="1012" w:type="dxa"/>
            <w:noWrap/>
            <w:vAlign w:val="bottom"/>
            <w:hideMark/>
          </w:tcPr>
          <w:p w14:paraId="187AABE9" w14:textId="77777777" w:rsidR="00357C32" w:rsidRPr="00B14F9A" w:rsidRDefault="00357C32" w:rsidP="00F16145">
            <w:r w:rsidRPr="00B14F9A">
              <w:t>&lt;0.001</w:t>
            </w:r>
          </w:p>
        </w:tc>
        <w:tc>
          <w:tcPr>
            <w:tcW w:w="1300" w:type="dxa"/>
            <w:noWrap/>
            <w:vAlign w:val="bottom"/>
            <w:hideMark/>
          </w:tcPr>
          <w:p w14:paraId="3521D207" w14:textId="77777777" w:rsidR="00357C32" w:rsidRPr="00B14F9A" w:rsidRDefault="00357C32" w:rsidP="00F16145">
            <w:r w:rsidRPr="00B14F9A">
              <w:t>0.089</w:t>
            </w:r>
          </w:p>
        </w:tc>
        <w:tc>
          <w:tcPr>
            <w:tcW w:w="1300" w:type="dxa"/>
            <w:noWrap/>
            <w:vAlign w:val="bottom"/>
            <w:hideMark/>
          </w:tcPr>
          <w:p w14:paraId="6D831BD9" w14:textId="77777777" w:rsidR="00357C32" w:rsidRPr="00B14F9A" w:rsidRDefault="00357C32" w:rsidP="00F16145">
            <w:r w:rsidRPr="00B14F9A">
              <w:t>83.160</w:t>
            </w:r>
          </w:p>
        </w:tc>
        <w:tc>
          <w:tcPr>
            <w:tcW w:w="1300" w:type="dxa"/>
            <w:noWrap/>
            <w:vAlign w:val="bottom"/>
            <w:hideMark/>
          </w:tcPr>
          <w:p w14:paraId="59D054B5" w14:textId="77777777" w:rsidR="00357C32" w:rsidRPr="00B14F9A" w:rsidRDefault="00357C32" w:rsidP="00F16145">
            <w:r w:rsidRPr="00B14F9A">
              <w:t>1.000</w:t>
            </w:r>
          </w:p>
        </w:tc>
      </w:tr>
      <w:tr w:rsidR="00357C32" w:rsidRPr="00B14F9A" w14:paraId="7CEE5ED9" w14:textId="77777777" w:rsidTr="00F16145">
        <w:trPr>
          <w:trHeight w:val="320"/>
        </w:trPr>
        <w:tc>
          <w:tcPr>
            <w:tcW w:w="2696" w:type="dxa"/>
            <w:noWrap/>
            <w:vAlign w:val="bottom"/>
            <w:hideMark/>
          </w:tcPr>
          <w:p w14:paraId="68A1E5F4" w14:textId="77777777" w:rsidR="00357C32" w:rsidRPr="00B14F9A" w:rsidRDefault="00357C32" w:rsidP="00F16145"/>
        </w:tc>
        <w:tc>
          <w:tcPr>
            <w:tcW w:w="2500" w:type="dxa"/>
            <w:noWrap/>
            <w:vAlign w:val="bottom"/>
            <w:hideMark/>
          </w:tcPr>
          <w:p w14:paraId="25FFB99A" w14:textId="77777777" w:rsidR="00357C32" w:rsidRPr="00B14F9A" w:rsidRDefault="00357C32" w:rsidP="00F16145">
            <w:pPr>
              <w:rPr>
                <w:color w:val="000000"/>
              </w:rPr>
            </w:pPr>
            <w:r w:rsidRPr="00B14F9A">
              <w:rPr>
                <w:color w:val="000000"/>
              </w:rPr>
              <w:t>Huynh-Feldt</w:t>
            </w:r>
          </w:p>
        </w:tc>
        <w:tc>
          <w:tcPr>
            <w:tcW w:w="1536" w:type="dxa"/>
            <w:noWrap/>
            <w:vAlign w:val="bottom"/>
            <w:hideMark/>
          </w:tcPr>
          <w:p w14:paraId="5E801B5D" w14:textId="77777777" w:rsidR="00357C32" w:rsidRPr="00B14F9A" w:rsidRDefault="00357C32" w:rsidP="00F16145">
            <w:pPr>
              <w:rPr>
                <w:color w:val="000000"/>
              </w:rPr>
            </w:pPr>
            <w:r w:rsidRPr="00B14F9A">
              <w:rPr>
                <w:color w:val="000000"/>
              </w:rPr>
              <w:t>108.035</w:t>
            </w:r>
          </w:p>
        </w:tc>
        <w:tc>
          <w:tcPr>
            <w:tcW w:w="1116" w:type="dxa"/>
            <w:noWrap/>
            <w:vAlign w:val="bottom"/>
            <w:hideMark/>
          </w:tcPr>
          <w:p w14:paraId="73A6B77E" w14:textId="77777777" w:rsidR="00357C32" w:rsidRPr="00B14F9A" w:rsidRDefault="00357C32" w:rsidP="00F16145">
            <w:pPr>
              <w:rPr>
                <w:color w:val="000000"/>
              </w:rPr>
            </w:pPr>
            <w:r w:rsidRPr="00B14F9A">
              <w:rPr>
                <w:color w:val="000000"/>
              </w:rPr>
              <w:t>3.802</w:t>
            </w:r>
          </w:p>
        </w:tc>
        <w:tc>
          <w:tcPr>
            <w:tcW w:w="1536" w:type="dxa"/>
            <w:noWrap/>
            <w:vAlign w:val="bottom"/>
            <w:hideMark/>
          </w:tcPr>
          <w:p w14:paraId="5DDA4E83" w14:textId="77777777" w:rsidR="00357C32" w:rsidRPr="00B14F9A" w:rsidRDefault="00357C32" w:rsidP="00F16145">
            <w:pPr>
              <w:rPr>
                <w:color w:val="000000"/>
              </w:rPr>
            </w:pPr>
            <w:r w:rsidRPr="00B14F9A">
              <w:rPr>
                <w:color w:val="000000"/>
              </w:rPr>
              <w:t>28.413</w:t>
            </w:r>
          </w:p>
        </w:tc>
        <w:tc>
          <w:tcPr>
            <w:tcW w:w="996" w:type="dxa"/>
            <w:noWrap/>
            <w:vAlign w:val="bottom"/>
            <w:hideMark/>
          </w:tcPr>
          <w:p w14:paraId="1B02ED74" w14:textId="77777777" w:rsidR="00357C32" w:rsidRPr="00B14F9A" w:rsidRDefault="00357C32" w:rsidP="00F16145">
            <w:pPr>
              <w:rPr>
                <w:color w:val="000000"/>
              </w:rPr>
            </w:pPr>
            <w:r w:rsidRPr="00B14F9A">
              <w:rPr>
                <w:color w:val="000000"/>
              </w:rPr>
              <w:t>22.282</w:t>
            </w:r>
          </w:p>
        </w:tc>
        <w:tc>
          <w:tcPr>
            <w:tcW w:w="1012" w:type="dxa"/>
            <w:noWrap/>
            <w:vAlign w:val="bottom"/>
            <w:hideMark/>
          </w:tcPr>
          <w:p w14:paraId="5A5C4A43"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2199E55A" w14:textId="77777777" w:rsidR="00357C32" w:rsidRPr="00B14F9A" w:rsidRDefault="00357C32" w:rsidP="00F16145">
            <w:pPr>
              <w:rPr>
                <w:color w:val="000000"/>
              </w:rPr>
            </w:pPr>
            <w:r w:rsidRPr="00B14F9A">
              <w:rPr>
                <w:color w:val="000000"/>
              </w:rPr>
              <w:t>0.089</w:t>
            </w:r>
          </w:p>
        </w:tc>
        <w:tc>
          <w:tcPr>
            <w:tcW w:w="1300" w:type="dxa"/>
            <w:noWrap/>
            <w:vAlign w:val="bottom"/>
            <w:hideMark/>
          </w:tcPr>
          <w:p w14:paraId="28006E96" w14:textId="77777777" w:rsidR="00357C32" w:rsidRPr="00B14F9A" w:rsidRDefault="00357C32" w:rsidP="00F16145">
            <w:pPr>
              <w:rPr>
                <w:color w:val="000000"/>
              </w:rPr>
            </w:pPr>
            <w:r w:rsidRPr="00B14F9A">
              <w:rPr>
                <w:color w:val="000000"/>
              </w:rPr>
              <w:t>84.723</w:t>
            </w:r>
          </w:p>
        </w:tc>
        <w:tc>
          <w:tcPr>
            <w:tcW w:w="1300" w:type="dxa"/>
            <w:noWrap/>
            <w:vAlign w:val="bottom"/>
            <w:hideMark/>
          </w:tcPr>
          <w:p w14:paraId="339F2F82" w14:textId="77777777" w:rsidR="00357C32" w:rsidRPr="00B14F9A" w:rsidRDefault="00357C32" w:rsidP="00F16145">
            <w:pPr>
              <w:rPr>
                <w:color w:val="000000"/>
              </w:rPr>
            </w:pPr>
            <w:r w:rsidRPr="00B14F9A">
              <w:rPr>
                <w:color w:val="000000"/>
              </w:rPr>
              <w:t>1.000</w:t>
            </w:r>
          </w:p>
        </w:tc>
      </w:tr>
      <w:tr w:rsidR="00357C32" w:rsidRPr="00B14F9A" w14:paraId="00610B43" w14:textId="77777777" w:rsidTr="00F16145">
        <w:trPr>
          <w:trHeight w:val="320"/>
        </w:trPr>
        <w:tc>
          <w:tcPr>
            <w:tcW w:w="2696" w:type="dxa"/>
            <w:noWrap/>
            <w:vAlign w:val="bottom"/>
            <w:hideMark/>
          </w:tcPr>
          <w:p w14:paraId="5FB995C1" w14:textId="77777777" w:rsidR="00357C32" w:rsidRPr="00B14F9A" w:rsidRDefault="00357C32" w:rsidP="00F16145">
            <w:pPr>
              <w:rPr>
                <w:color w:val="000000"/>
              </w:rPr>
            </w:pPr>
          </w:p>
        </w:tc>
        <w:tc>
          <w:tcPr>
            <w:tcW w:w="2500" w:type="dxa"/>
            <w:noWrap/>
            <w:vAlign w:val="bottom"/>
            <w:hideMark/>
          </w:tcPr>
          <w:p w14:paraId="6DB2EEBE" w14:textId="77777777" w:rsidR="00357C32" w:rsidRPr="00B14F9A" w:rsidRDefault="00357C32" w:rsidP="00F16145">
            <w:pPr>
              <w:rPr>
                <w:color w:val="000000"/>
              </w:rPr>
            </w:pPr>
            <w:r w:rsidRPr="00B14F9A">
              <w:rPr>
                <w:color w:val="000000"/>
              </w:rPr>
              <w:t>Lower-bound</w:t>
            </w:r>
          </w:p>
        </w:tc>
        <w:tc>
          <w:tcPr>
            <w:tcW w:w="1536" w:type="dxa"/>
            <w:noWrap/>
            <w:vAlign w:val="bottom"/>
            <w:hideMark/>
          </w:tcPr>
          <w:p w14:paraId="047DE2DE" w14:textId="77777777" w:rsidR="00357C32" w:rsidRPr="00B14F9A" w:rsidRDefault="00357C32" w:rsidP="00F16145">
            <w:pPr>
              <w:rPr>
                <w:color w:val="000000"/>
              </w:rPr>
            </w:pPr>
            <w:r w:rsidRPr="00B14F9A">
              <w:rPr>
                <w:color w:val="000000"/>
              </w:rPr>
              <w:t>108.035</w:t>
            </w:r>
          </w:p>
        </w:tc>
        <w:tc>
          <w:tcPr>
            <w:tcW w:w="1116" w:type="dxa"/>
            <w:noWrap/>
            <w:vAlign w:val="bottom"/>
            <w:hideMark/>
          </w:tcPr>
          <w:p w14:paraId="6C750B14" w14:textId="77777777" w:rsidR="00357C32" w:rsidRPr="00B14F9A" w:rsidRDefault="00357C32" w:rsidP="00F16145">
            <w:pPr>
              <w:rPr>
                <w:color w:val="000000"/>
              </w:rPr>
            </w:pPr>
            <w:r w:rsidRPr="00B14F9A">
              <w:rPr>
                <w:color w:val="000000"/>
              </w:rPr>
              <w:t>1.000</w:t>
            </w:r>
          </w:p>
        </w:tc>
        <w:tc>
          <w:tcPr>
            <w:tcW w:w="1536" w:type="dxa"/>
            <w:noWrap/>
            <w:vAlign w:val="bottom"/>
            <w:hideMark/>
          </w:tcPr>
          <w:p w14:paraId="6136F374" w14:textId="77777777" w:rsidR="00357C32" w:rsidRPr="00B14F9A" w:rsidRDefault="00357C32" w:rsidP="00F16145">
            <w:pPr>
              <w:rPr>
                <w:color w:val="000000"/>
              </w:rPr>
            </w:pPr>
            <w:r w:rsidRPr="00B14F9A">
              <w:rPr>
                <w:color w:val="000000"/>
              </w:rPr>
              <w:t>108.035</w:t>
            </w:r>
          </w:p>
        </w:tc>
        <w:tc>
          <w:tcPr>
            <w:tcW w:w="996" w:type="dxa"/>
            <w:noWrap/>
            <w:vAlign w:val="bottom"/>
            <w:hideMark/>
          </w:tcPr>
          <w:p w14:paraId="14268648" w14:textId="77777777" w:rsidR="00357C32" w:rsidRPr="00B14F9A" w:rsidRDefault="00357C32" w:rsidP="00F16145">
            <w:pPr>
              <w:rPr>
                <w:color w:val="000000"/>
              </w:rPr>
            </w:pPr>
            <w:r w:rsidRPr="00B14F9A">
              <w:rPr>
                <w:color w:val="000000"/>
              </w:rPr>
              <w:t>22.282</w:t>
            </w:r>
          </w:p>
        </w:tc>
        <w:tc>
          <w:tcPr>
            <w:tcW w:w="1012" w:type="dxa"/>
            <w:noWrap/>
            <w:vAlign w:val="bottom"/>
            <w:hideMark/>
          </w:tcPr>
          <w:p w14:paraId="24FA232B"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2B23E624" w14:textId="77777777" w:rsidR="00357C32" w:rsidRPr="00B14F9A" w:rsidRDefault="00357C32" w:rsidP="00F16145">
            <w:pPr>
              <w:rPr>
                <w:color w:val="000000"/>
              </w:rPr>
            </w:pPr>
            <w:r w:rsidRPr="00B14F9A">
              <w:rPr>
                <w:color w:val="000000"/>
              </w:rPr>
              <w:t>0.089</w:t>
            </w:r>
          </w:p>
        </w:tc>
        <w:tc>
          <w:tcPr>
            <w:tcW w:w="1300" w:type="dxa"/>
            <w:noWrap/>
            <w:vAlign w:val="bottom"/>
            <w:hideMark/>
          </w:tcPr>
          <w:p w14:paraId="1B40AB6D" w14:textId="77777777" w:rsidR="00357C32" w:rsidRPr="00B14F9A" w:rsidRDefault="00357C32" w:rsidP="00F16145">
            <w:pPr>
              <w:rPr>
                <w:color w:val="000000"/>
              </w:rPr>
            </w:pPr>
            <w:r w:rsidRPr="00B14F9A">
              <w:rPr>
                <w:color w:val="000000"/>
              </w:rPr>
              <w:t>22.282</w:t>
            </w:r>
          </w:p>
        </w:tc>
        <w:tc>
          <w:tcPr>
            <w:tcW w:w="1300" w:type="dxa"/>
            <w:noWrap/>
            <w:vAlign w:val="bottom"/>
            <w:hideMark/>
          </w:tcPr>
          <w:p w14:paraId="1AFD3EDB" w14:textId="77777777" w:rsidR="00357C32" w:rsidRPr="00B14F9A" w:rsidRDefault="00357C32" w:rsidP="00F16145">
            <w:pPr>
              <w:rPr>
                <w:color w:val="000000"/>
              </w:rPr>
            </w:pPr>
            <w:r w:rsidRPr="00B14F9A">
              <w:rPr>
                <w:color w:val="000000"/>
              </w:rPr>
              <w:t>0.997</w:t>
            </w:r>
          </w:p>
        </w:tc>
      </w:tr>
      <w:tr w:rsidR="00357C32" w:rsidRPr="00B14F9A" w14:paraId="1A3940B6" w14:textId="77777777" w:rsidTr="00F16145">
        <w:trPr>
          <w:trHeight w:val="320"/>
        </w:trPr>
        <w:tc>
          <w:tcPr>
            <w:tcW w:w="2696" w:type="dxa"/>
            <w:noWrap/>
            <w:vAlign w:val="bottom"/>
            <w:hideMark/>
          </w:tcPr>
          <w:p w14:paraId="25F9C98E" w14:textId="77777777" w:rsidR="00357C32" w:rsidRPr="00B14F9A" w:rsidRDefault="00357C32" w:rsidP="00F16145">
            <w:pPr>
              <w:rPr>
                <w:color w:val="000000"/>
              </w:rPr>
            </w:pPr>
            <w:r w:rsidRPr="00B14F9A">
              <w:rPr>
                <w:color w:val="000000"/>
              </w:rPr>
              <w:t>Error (Colour Harmony)</w:t>
            </w:r>
          </w:p>
        </w:tc>
        <w:tc>
          <w:tcPr>
            <w:tcW w:w="2500" w:type="dxa"/>
            <w:noWrap/>
            <w:vAlign w:val="bottom"/>
            <w:hideMark/>
          </w:tcPr>
          <w:p w14:paraId="7AB6199C" w14:textId="77777777" w:rsidR="00357C32" w:rsidRPr="00B14F9A" w:rsidRDefault="00357C32" w:rsidP="00F16145">
            <w:pPr>
              <w:rPr>
                <w:color w:val="000000"/>
              </w:rPr>
            </w:pPr>
            <w:r w:rsidRPr="00B14F9A">
              <w:rPr>
                <w:color w:val="000000"/>
              </w:rPr>
              <w:t>Sphericity Assumed</w:t>
            </w:r>
          </w:p>
        </w:tc>
        <w:tc>
          <w:tcPr>
            <w:tcW w:w="1536" w:type="dxa"/>
            <w:noWrap/>
            <w:vAlign w:val="bottom"/>
            <w:hideMark/>
          </w:tcPr>
          <w:p w14:paraId="370179C5" w14:textId="77777777" w:rsidR="00357C32" w:rsidRPr="00B14F9A" w:rsidRDefault="00357C32" w:rsidP="00F16145">
            <w:pPr>
              <w:rPr>
                <w:color w:val="000000"/>
              </w:rPr>
            </w:pPr>
            <w:r w:rsidRPr="00B14F9A">
              <w:rPr>
                <w:color w:val="000000"/>
              </w:rPr>
              <w:t>1100.632</w:t>
            </w:r>
          </w:p>
        </w:tc>
        <w:tc>
          <w:tcPr>
            <w:tcW w:w="1116" w:type="dxa"/>
            <w:noWrap/>
            <w:vAlign w:val="bottom"/>
            <w:hideMark/>
          </w:tcPr>
          <w:p w14:paraId="4EA95D65" w14:textId="77777777" w:rsidR="00357C32" w:rsidRPr="00B14F9A" w:rsidRDefault="00357C32" w:rsidP="00F16145">
            <w:pPr>
              <w:rPr>
                <w:color w:val="000000"/>
              </w:rPr>
            </w:pPr>
            <w:r w:rsidRPr="00B14F9A">
              <w:rPr>
                <w:color w:val="000000"/>
              </w:rPr>
              <w:t>1135</w:t>
            </w:r>
          </w:p>
        </w:tc>
        <w:tc>
          <w:tcPr>
            <w:tcW w:w="1536" w:type="dxa"/>
            <w:noWrap/>
            <w:vAlign w:val="bottom"/>
            <w:hideMark/>
          </w:tcPr>
          <w:p w14:paraId="5270DBEF" w14:textId="77777777" w:rsidR="00357C32" w:rsidRPr="00B14F9A" w:rsidRDefault="00357C32" w:rsidP="00F16145">
            <w:pPr>
              <w:rPr>
                <w:color w:val="000000"/>
              </w:rPr>
            </w:pPr>
            <w:r w:rsidRPr="00B14F9A">
              <w:rPr>
                <w:color w:val="000000"/>
              </w:rPr>
              <w:t>0.970</w:t>
            </w:r>
          </w:p>
        </w:tc>
        <w:tc>
          <w:tcPr>
            <w:tcW w:w="996" w:type="dxa"/>
            <w:noWrap/>
            <w:vAlign w:val="bottom"/>
            <w:hideMark/>
          </w:tcPr>
          <w:p w14:paraId="4EB23D69" w14:textId="77777777" w:rsidR="00357C32" w:rsidRPr="00B14F9A" w:rsidRDefault="00357C32" w:rsidP="00F16145">
            <w:pPr>
              <w:rPr>
                <w:color w:val="000000"/>
              </w:rPr>
            </w:pPr>
          </w:p>
        </w:tc>
        <w:tc>
          <w:tcPr>
            <w:tcW w:w="1012" w:type="dxa"/>
            <w:noWrap/>
            <w:vAlign w:val="bottom"/>
            <w:hideMark/>
          </w:tcPr>
          <w:p w14:paraId="26EAB9F7" w14:textId="77777777" w:rsidR="00357C32" w:rsidRPr="00B14F9A" w:rsidRDefault="00357C32" w:rsidP="00F16145"/>
        </w:tc>
        <w:tc>
          <w:tcPr>
            <w:tcW w:w="1300" w:type="dxa"/>
            <w:noWrap/>
            <w:vAlign w:val="bottom"/>
            <w:hideMark/>
          </w:tcPr>
          <w:p w14:paraId="15ED03E3" w14:textId="77777777" w:rsidR="00357C32" w:rsidRPr="00B14F9A" w:rsidRDefault="00357C32" w:rsidP="00F16145"/>
        </w:tc>
        <w:tc>
          <w:tcPr>
            <w:tcW w:w="1300" w:type="dxa"/>
            <w:noWrap/>
            <w:vAlign w:val="bottom"/>
            <w:hideMark/>
          </w:tcPr>
          <w:p w14:paraId="40BAD60F" w14:textId="77777777" w:rsidR="00357C32" w:rsidRPr="00B14F9A" w:rsidRDefault="00357C32" w:rsidP="00F16145"/>
        </w:tc>
        <w:tc>
          <w:tcPr>
            <w:tcW w:w="1300" w:type="dxa"/>
            <w:noWrap/>
            <w:vAlign w:val="bottom"/>
            <w:hideMark/>
          </w:tcPr>
          <w:p w14:paraId="5AB2D8EF" w14:textId="77777777" w:rsidR="00357C32" w:rsidRPr="00B14F9A" w:rsidRDefault="00357C32" w:rsidP="00F16145"/>
        </w:tc>
      </w:tr>
      <w:tr w:rsidR="00357C32" w:rsidRPr="00B14F9A" w14:paraId="354BBA6E" w14:textId="77777777" w:rsidTr="00F16145">
        <w:trPr>
          <w:trHeight w:val="320"/>
        </w:trPr>
        <w:tc>
          <w:tcPr>
            <w:tcW w:w="2696" w:type="dxa"/>
            <w:noWrap/>
            <w:vAlign w:val="bottom"/>
            <w:hideMark/>
          </w:tcPr>
          <w:p w14:paraId="21745192" w14:textId="77777777" w:rsidR="00357C32" w:rsidRPr="00B14F9A" w:rsidRDefault="00357C32" w:rsidP="00F16145"/>
        </w:tc>
        <w:tc>
          <w:tcPr>
            <w:tcW w:w="2500" w:type="dxa"/>
            <w:noWrap/>
            <w:vAlign w:val="bottom"/>
            <w:hideMark/>
          </w:tcPr>
          <w:p w14:paraId="066A2483" w14:textId="77777777" w:rsidR="00357C32" w:rsidRPr="00B14F9A" w:rsidRDefault="00357C32" w:rsidP="00F16145">
            <w:pPr>
              <w:rPr>
                <w:color w:val="000000"/>
              </w:rPr>
            </w:pPr>
            <w:r w:rsidRPr="00B14F9A">
              <w:rPr>
                <w:color w:val="000000"/>
              </w:rPr>
              <w:t>Greenhouse-Geisser</w:t>
            </w:r>
          </w:p>
        </w:tc>
        <w:tc>
          <w:tcPr>
            <w:tcW w:w="1536" w:type="dxa"/>
            <w:noWrap/>
            <w:vAlign w:val="bottom"/>
            <w:hideMark/>
          </w:tcPr>
          <w:p w14:paraId="31075A3B" w14:textId="77777777" w:rsidR="00357C32" w:rsidRPr="00B14F9A" w:rsidRDefault="00357C32" w:rsidP="00F16145">
            <w:pPr>
              <w:rPr>
                <w:color w:val="000000"/>
              </w:rPr>
            </w:pPr>
            <w:r w:rsidRPr="00B14F9A">
              <w:rPr>
                <w:color w:val="000000"/>
              </w:rPr>
              <w:t>1100.632</w:t>
            </w:r>
          </w:p>
        </w:tc>
        <w:tc>
          <w:tcPr>
            <w:tcW w:w="1116" w:type="dxa"/>
            <w:noWrap/>
            <w:vAlign w:val="bottom"/>
            <w:hideMark/>
          </w:tcPr>
          <w:p w14:paraId="021D5C75" w14:textId="77777777" w:rsidR="00357C32" w:rsidRPr="00B14F9A" w:rsidRDefault="00357C32" w:rsidP="00F16145">
            <w:pPr>
              <w:rPr>
                <w:color w:val="000000"/>
              </w:rPr>
            </w:pPr>
            <w:r w:rsidRPr="00B14F9A">
              <w:rPr>
                <w:color w:val="000000"/>
              </w:rPr>
              <w:t>847.209</w:t>
            </w:r>
          </w:p>
        </w:tc>
        <w:tc>
          <w:tcPr>
            <w:tcW w:w="1536" w:type="dxa"/>
            <w:noWrap/>
            <w:vAlign w:val="bottom"/>
            <w:hideMark/>
          </w:tcPr>
          <w:p w14:paraId="3B70B1DF" w14:textId="77777777" w:rsidR="00357C32" w:rsidRPr="00B14F9A" w:rsidRDefault="00357C32" w:rsidP="00F16145">
            <w:pPr>
              <w:rPr>
                <w:color w:val="000000"/>
              </w:rPr>
            </w:pPr>
            <w:r w:rsidRPr="00B14F9A">
              <w:rPr>
                <w:color w:val="000000"/>
              </w:rPr>
              <w:t>1.299</w:t>
            </w:r>
          </w:p>
        </w:tc>
        <w:tc>
          <w:tcPr>
            <w:tcW w:w="996" w:type="dxa"/>
            <w:noWrap/>
            <w:vAlign w:val="bottom"/>
            <w:hideMark/>
          </w:tcPr>
          <w:p w14:paraId="6D6488C9" w14:textId="77777777" w:rsidR="00357C32" w:rsidRPr="00B14F9A" w:rsidRDefault="00357C32" w:rsidP="00F16145">
            <w:pPr>
              <w:rPr>
                <w:color w:val="000000"/>
              </w:rPr>
            </w:pPr>
          </w:p>
        </w:tc>
        <w:tc>
          <w:tcPr>
            <w:tcW w:w="1012" w:type="dxa"/>
            <w:noWrap/>
            <w:vAlign w:val="bottom"/>
            <w:hideMark/>
          </w:tcPr>
          <w:p w14:paraId="44E07085" w14:textId="77777777" w:rsidR="00357C32" w:rsidRPr="00B14F9A" w:rsidRDefault="00357C32" w:rsidP="00F16145"/>
        </w:tc>
        <w:tc>
          <w:tcPr>
            <w:tcW w:w="1300" w:type="dxa"/>
            <w:noWrap/>
            <w:vAlign w:val="bottom"/>
            <w:hideMark/>
          </w:tcPr>
          <w:p w14:paraId="71496E90" w14:textId="77777777" w:rsidR="00357C32" w:rsidRPr="00B14F9A" w:rsidRDefault="00357C32" w:rsidP="00F16145"/>
        </w:tc>
        <w:tc>
          <w:tcPr>
            <w:tcW w:w="1300" w:type="dxa"/>
            <w:noWrap/>
            <w:vAlign w:val="bottom"/>
            <w:hideMark/>
          </w:tcPr>
          <w:p w14:paraId="292378C2" w14:textId="77777777" w:rsidR="00357C32" w:rsidRPr="00B14F9A" w:rsidRDefault="00357C32" w:rsidP="00F16145"/>
        </w:tc>
        <w:tc>
          <w:tcPr>
            <w:tcW w:w="1300" w:type="dxa"/>
            <w:noWrap/>
            <w:vAlign w:val="bottom"/>
            <w:hideMark/>
          </w:tcPr>
          <w:p w14:paraId="50DC7A46" w14:textId="77777777" w:rsidR="00357C32" w:rsidRPr="00B14F9A" w:rsidRDefault="00357C32" w:rsidP="00F16145"/>
        </w:tc>
      </w:tr>
      <w:tr w:rsidR="00357C32" w:rsidRPr="00B14F9A" w14:paraId="589316FA" w14:textId="77777777" w:rsidTr="00F16145">
        <w:trPr>
          <w:trHeight w:val="320"/>
        </w:trPr>
        <w:tc>
          <w:tcPr>
            <w:tcW w:w="2696" w:type="dxa"/>
            <w:noWrap/>
            <w:vAlign w:val="bottom"/>
            <w:hideMark/>
          </w:tcPr>
          <w:p w14:paraId="353BD020" w14:textId="77777777" w:rsidR="00357C32" w:rsidRPr="00B14F9A" w:rsidRDefault="00357C32" w:rsidP="00F16145"/>
        </w:tc>
        <w:tc>
          <w:tcPr>
            <w:tcW w:w="2500" w:type="dxa"/>
            <w:noWrap/>
            <w:vAlign w:val="bottom"/>
            <w:hideMark/>
          </w:tcPr>
          <w:p w14:paraId="52AC1E03" w14:textId="77777777" w:rsidR="00357C32" w:rsidRPr="00B14F9A" w:rsidRDefault="00357C32" w:rsidP="00F16145">
            <w:pPr>
              <w:rPr>
                <w:color w:val="000000"/>
              </w:rPr>
            </w:pPr>
            <w:r w:rsidRPr="00B14F9A">
              <w:rPr>
                <w:color w:val="000000"/>
              </w:rPr>
              <w:t>Huynh-Feldt</w:t>
            </w:r>
          </w:p>
        </w:tc>
        <w:tc>
          <w:tcPr>
            <w:tcW w:w="1536" w:type="dxa"/>
            <w:noWrap/>
            <w:vAlign w:val="bottom"/>
            <w:hideMark/>
          </w:tcPr>
          <w:p w14:paraId="30083062" w14:textId="77777777" w:rsidR="00357C32" w:rsidRPr="00B14F9A" w:rsidRDefault="00357C32" w:rsidP="00F16145">
            <w:pPr>
              <w:rPr>
                <w:color w:val="000000"/>
              </w:rPr>
            </w:pPr>
            <w:r w:rsidRPr="00B14F9A">
              <w:rPr>
                <w:color w:val="000000"/>
              </w:rPr>
              <w:t>1100.632</w:t>
            </w:r>
          </w:p>
        </w:tc>
        <w:tc>
          <w:tcPr>
            <w:tcW w:w="1116" w:type="dxa"/>
            <w:noWrap/>
            <w:vAlign w:val="bottom"/>
            <w:hideMark/>
          </w:tcPr>
          <w:p w14:paraId="4534EA88" w14:textId="77777777" w:rsidR="00357C32" w:rsidRPr="00B14F9A" w:rsidRDefault="00357C32" w:rsidP="00F16145">
            <w:pPr>
              <w:rPr>
                <w:color w:val="000000"/>
              </w:rPr>
            </w:pPr>
            <w:r w:rsidRPr="00B14F9A">
              <w:rPr>
                <w:color w:val="000000"/>
              </w:rPr>
              <w:t>863.133</w:t>
            </w:r>
          </w:p>
        </w:tc>
        <w:tc>
          <w:tcPr>
            <w:tcW w:w="1536" w:type="dxa"/>
            <w:noWrap/>
            <w:vAlign w:val="bottom"/>
            <w:hideMark/>
          </w:tcPr>
          <w:p w14:paraId="1A162F76" w14:textId="77777777" w:rsidR="00357C32" w:rsidRPr="00B14F9A" w:rsidRDefault="00357C32" w:rsidP="00F16145">
            <w:pPr>
              <w:rPr>
                <w:color w:val="000000"/>
              </w:rPr>
            </w:pPr>
            <w:r w:rsidRPr="00B14F9A">
              <w:rPr>
                <w:color w:val="000000"/>
              </w:rPr>
              <w:t>1.275</w:t>
            </w:r>
          </w:p>
        </w:tc>
        <w:tc>
          <w:tcPr>
            <w:tcW w:w="996" w:type="dxa"/>
            <w:noWrap/>
            <w:vAlign w:val="bottom"/>
            <w:hideMark/>
          </w:tcPr>
          <w:p w14:paraId="6027835A" w14:textId="77777777" w:rsidR="00357C32" w:rsidRPr="00B14F9A" w:rsidRDefault="00357C32" w:rsidP="00F16145">
            <w:pPr>
              <w:rPr>
                <w:color w:val="000000"/>
              </w:rPr>
            </w:pPr>
          </w:p>
        </w:tc>
        <w:tc>
          <w:tcPr>
            <w:tcW w:w="1012" w:type="dxa"/>
            <w:noWrap/>
            <w:vAlign w:val="bottom"/>
            <w:hideMark/>
          </w:tcPr>
          <w:p w14:paraId="66E70A74" w14:textId="77777777" w:rsidR="00357C32" w:rsidRPr="00B14F9A" w:rsidRDefault="00357C32" w:rsidP="00F16145"/>
        </w:tc>
        <w:tc>
          <w:tcPr>
            <w:tcW w:w="1300" w:type="dxa"/>
            <w:noWrap/>
            <w:vAlign w:val="bottom"/>
            <w:hideMark/>
          </w:tcPr>
          <w:p w14:paraId="48890085" w14:textId="77777777" w:rsidR="00357C32" w:rsidRPr="00B14F9A" w:rsidRDefault="00357C32" w:rsidP="00F16145"/>
        </w:tc>
        <w:tc>
          <w:tcPr>
            <w:tcW w:w="1300" w:type="dxa"/>
            <w:noWrap/>
            <w:vAlign w:val="bottom"/>
            <w:hideMark/>
          </w:tcPr>
          <w:p w14:paraId="4AE5DC3C" w14:textId="77777777" w:rsidR="00357C32" w:rsidRPr="00B14F9A" w:rsidRDefault="00357C32" w:rsidP="00F16145"/>
        </w:tc>
        <w:tc>
          <w:tcPr>
            <w:tcW w:w="1300" w:type="dxa"/>
            <w:noWrap/>
            <w:vAlign w:val="bottom"/>
            <w:hideMark/>
          </w:tcPr>
          <w:p w14:paraId="6F3ED58B" w14:textId="77777777" w:rsidR="00357C32" w:rsidRPr="00B14F9A" w:rsidRDefault="00357C32" w:rsidP="00F16145"/>
        </w:tc>
      </w:tr>
      <w:tr w:rsidR="00357C32" w:rsidRPr="00B14F9A" w14:paraId="3BB772CE" w14:textId="77777777" w:rsidTr="00F16145">
        <w:trPr>
          <w:trHeight w:val="320"/>
        </w:trPr>
        <w:tc>
          <w:tcPr>
            <w:tcW w:w="2696" w:type="dxa"/>
            <w:noWrap/>
            <w:vAlign w:val="bottom"/>
            <w:hideMark/>
          </w:tcPr>
          <w:p w14:paraId="1DE55ACD" w14:textId="77777777" w:rsidR="00357C32" w:rsidRPr="00B14F9A" w:rsidRDefault="00357C32" w:rsidP="00F16145"/>
        </w:tc>
        <w:tc>
          <w:tcPr>
            <w:tcW w:w="2500" w:type="dxa"/>
            <w:noWrap/>
            <w:vAlign w:val="bottom"/>
            <w:hideMark/>
          </w:tcPr>
          <w:p w14:paraId="02D9261F" w14:textId="77777777" w:rsidR="00357C32" w:rsidRPr="00B14F9A" w:rsidRDefault="00357C32" w:rsidP="00F16145">
            <w:pPr>
              <w:rPr>
                <w:color w:val="000000"/>
              </w:rPr>
            </w:pPr>
            <w:r w:rsidRPr="00B14F9A">
              <w:rPr>
                <w:color w:val="000000"/>
              </w:rPr>
              <w:t>Lower-bound</w:t>
            </w:r>
          </w:p>
        </w:tc>
        <w:tc>
          <w:tcPr>
            <w:tcW w:w="1536" w:type="dxa"/>
            <w:noWrap/>
            <w:vAlign w:val="bottom"/>
            <w:hideMark/>
          </w:tcPr>
          <w:p w14:paraId="5F9816DA" w14:textId="77777777" w:rsidR="00357C32" w:rsidRPr="00B14F9A" w:rsidRDefault="00357C32" w:rsidP="00F16145">
            <w:pPr>
              <w:rPr>
                <w:color w:val="000000"/>
              </w:rPr>
            </w:pPr>
            <w:r w:rsidRPr="00B14F9A">
              <w:rPr>
                <w:color w:val="000000"/>
              </w:rPr>
              <w:t>1100.632</w:t>
            </w:r>
          </w:p>
        </w:tc>
        <w:tc>
          <w:tcPr>
            <w:tcW w:w="1116" w:type="dxa"/>
            <w:noWrap/>
            <w:vAlign w:val="bottom"/>
            <w:hideMark/>
          </w:tcPr>
          <w:p w14:paraId="68B18DC0" w14:textId="77777777" w:rsidR="00357C32" w:rsidRPr="00B14F9A" w:rsidRDefault="00357C32" w:rsidP="00F16145">
            <w:pPr>
              <w:rPr>
                <w:color w:val="000000"/>
              </w:rPr>
            </w:pPr>
            <w:r w:rsidRPr="00B14F9A">
              <w:rPr>
                <w:color w:val="000000"/>
              </w:rPr>
              <w:t>227.000</w:t>
            </w:r>
          </w:p>
        </w:tc>
        <w:tc>
          <w:tcPr>
            <w:tcW w:w="1536" w:type="dxa"/>
            <w:noWrap/>
            <w:vAlign w:val="bottom"/>
            <w:hideMark/>
          </w:tcPr>
          <w:p w14:paraId="7E97E672" w14:textId="77777777" w:rsidR="00357C32" w:rsidRPr="00B14F9A" w:rsidRDefault="00357C32" w:rsidP="00F16145">
            <w:pPr>
              <w:rPr>
                <w:color w:val="000000"/>
              </w:rPr>
            </w:pPr>
            <w:r w:rsidRPr="00B14F9A">
              <w:rPr>
                <w:color w:val="000000"/>
              </w:rPr>
              <w:t>4.849</w:t>
            </w:r>
          </w:p>
        </w:tc>
        <w:tc>
          <w:tcPr>
            <w:tcW w:w="996" w:type="dxa"/>
            <w:noWrap/>
            <w:vAlign w:val="bottom"/>
            <w:hideMark/>
          </w:tcPr>
          <w:p w14:paraId="2470B29B" w14:textId="77777777" w:rsidR="00357C32" w:rsidRPr="00B14F9A" w:rsidRDefault="00357C32" w:rsidP="00F16145">
            <w:pPr>
              <w:rPr>
                <w:color w:val="000000"/>
              </w:rPr>
            </w:pPr>
          </w:p>
        </w:tc>
        <w:tc>
          <w:tcPr>
            <w:tcW w:w="1012" w:type="dxa"/>
            <w:noWrap/>
            <w:vAlign w:val="bottom"/>
            <w:hideMark/>
          </w:tcPr>
          <w:p w14:paraId="12809C48" w14:textId="77777777" w:rsidR="00357C32" w:rsidRPr="00B14F9A" w:rsidRDefault="00357C32" w:rsidP="00F16145"/>
        </w:tc>
        <w:tc>
          <w:tcPr>
            <w:tcW w:w="1300" w:type="dxa"/>
            <w:noWrap/>
            <w:vAlign w:val="bottom"/>
            <w:hideMark/>
          </w:tcPr>
          <w:p w14:paraId="6AF843EE" w14:textId="77777777" w:rsidR="00357C32" w:rsidRPr="00B14F9A" w:rsidRDefault="00357C32" w:rsidP="00F16145"/>
        </w:tc>
        <w:tc>
          <w:tcPr>
            <w:tcW w:w="1300" w:type="dxa"/>
            <w:noWrap/>
            <w:vAlign w:val="bottom"/>
            <w:hideMark/>
          </w:tcPr>
          <w:p w14:paraId="5152F021" w14:textId="77777777" w:rsidR="00357C32" w:rsidRPr="00B14F9A" w:rsidRDefault="00357C32" w:rsidP="00F16145"/>
        </w:tc>
        <w:tc>
          <w:tcPr>
            <w:tcW w:w="1300" w:type="dxa"/>
            <w:noWrap/>
            <w:vAlign w:val="bottom"/>
            <w:hideMark/>
          </w:tcPr>
          <w:p w14:paraId="75D306C4" w14:textId="77777777" w:rsidR="00357C32" w:rsidRPr="00B14F9A" w:rsidRDefault="00357C32" w:rsidP="00F16145"/>
        </w:tc>
      </w:tr>
    </w:tbl>
    <w:p w14:paraId="07BC2E5E" w14:textId="77777777" w:rsidR="00357C32" w:rsidRPr="00B14F9A" w:rsidRDefault="00357C32" w:rsidP="00357C32">
      <w:pPr>
        <w:rPr>
          <w:b/>
          <w:bCs/>
          <w:color w:val="000000"/>
        </w:rPr>
      </w:pPr>
    </w:p>
    <w:p w14:paraId="594B8458" w14:textId="77777777" w:rsidR="00357C32" w:rsidRPr="00B14F9A" w:rsidRDefault="00357C32" w:rsidP="00357C32">
      <w:pPr>
        <w:rPr>
          <w:b/>
          <w:bCs/>
          <w:color w:val="000000"/>
        </w:rPr>
      </w:pPr>
      <w:r w:rsidRPr="00B14F9A">
        <w:rPr>
          <w:b/>
          <w:bCs/>
          <w:color w:val="000000"/>
        </w:rPr>
        <w:t>Tests of Between-Subjects Effects</w:t>
      </w:r>
    </w:p>
    <w:p w14:paraId="412106A6" w14:textId="77777777" w:rsidR="00357C32" w:rsidRPr="00B14F9A" w:rsidRDefault="00357C32" w:rsidP="00357C32">
      <w:r w:rsidRPr="00B14F9A">
        <w:rPr>
          <w:color w:val="000000"/>
        </w:rPr>
        <w:t xml:space="preserve">Transformed Variable:   Average </w:t>
      </w:r>
    </w:p>
    <w:tbl>
      <w:tblPr>
        <w:tblW w:w="13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2709"/>
        <w:gridCol w:w="1300"/>
        <w:gridCol w:w="1609"/>
        <w:gridCol w:w="1300"/>
        <w:gridCol w:w="1012"/>
        <w:gridCol w:w="1392"/>
        <w:gridCol w:w="1309"/>
        <w:gridCol w:w="1245"/>
      </w:tblGrid>
      <w:tr w:rsidR="00357C32" w:rsidRPr="00B14F9A" w14:paraId="390FFDF0" w14:textId="77777777" w:rsidTr="00F16145">
        <w:trPr>
          <w:trHeight w:val="320"/>
        </w:trPr>
        <w:tc>
          <w:tcPr>
            <w:tcW w:w="1432" w:type="dxa"/>
            <w:noWrap/>
            <w:vAlign w:val="center"/>
            <w:hideMark/>
          </w:tcPr>
          <w:p w14:paraId="2B08F09D" w14:textId="77777777" w:rsidR="00357C32" w:rsidRPr="00B14F9A" w:rsidRDefault="00357C32" w:rsidP="00F16145">
            <w:pPr>
              <w:rPr>
                <w:color w:val="000000"/>
              </w:rPr>
            </w:pPr>
            <w:r w:rsidRPr="00B14F9A">
              <w:rPr>
                <w:color w:val="000000"/>
              </w:rPr>
              <w:t>Source</w:t>
            </w:r>
          </w:p>
        </w:tc>
        <w:tc>
          <w:tcPr>
            <w:tcW w:w="2709" w:type="dxa"/>
            <w:noWrap/>
            <w:vAlign w:val="center"/>
            <w:hideMark/>
          </w:tcPr>
          <w:p w14:paraId="11037681" w14:textId="77777777" w:rsidR="00357C32" w:rsidRPr="00B14F9A" w:rsidRDefault="00357C32" w:rsidP="00F16145">
            <w:pPr>
              <w:jc w:val="center"/>
              <w:rPr>
                <w:color w:val="000000"/>
              </w:rPr>
            </w:pPr>
            <w:r w:rsidRPr="00B14F9A">
              <w:rPr>
                <w:color w:val="000000"/>
              </w:rPr>
              <w:t>Type III Sum of Squares</w:t>
            </w:r>
          </w:p>
        </w:tc>
        <w:tc>
          <w:tcPr>
            <w:tcW w:w="1300" w:type="dxa"/>
            <w:noWrap/>
            <w:vAlign w:val="center"/>
            <w:hideMark/>
          </w:tcPr>
          <w:p w14:paraId="4CE5E092" w14:textId="77777777" w:rsidR="00357C32" w:rsidRPr="00B14F9A" w:rsidRDefault="00357C32" w:rsidP="00F16145">
            <w:pPr>
              <w:jc w:val="center"/>
              <w:rPr>
                <w:color w:val="000000"/>
              </w:rPr>
            </w:pPr>
            <w:proofErr w:type="spellStart"/>
            <w:r w:rsidRPr="00B14F9A">
              <w:rPr>
                <w:color w:val="000000"/>
              </w:rPr>
              <w:t>df</w:t>
            </w:r>
            <w:proofErr w:type="spellEnd"/>
          </w:p>
        </w:tc>
        <w:tc>
          <w:tcPr>
            <w:tcW w:w="1609" w:type="dxa"/>
            <w:noWrap/>
            <w:vAlign w:val="center"/>
            <w:hideMark/>
          </w:tcPr>
          <w:p w14:paraId="29E5133D" w14:textId="77777777" w:rsidR="00357C32" w:rsidRPr="00B14F9A" w:rsidRDefault="00357C32" w:rsidP="00F16145">
            <w:pPr>
              <w:jc w:val="center"/>
              <w:rPr>
                <w:color w:val="000000"/>
              </w:rPr>
            </w:pPr>
            <w:r w:rsidRPr="00B14F9A">
              <w:rPr>
                <w:color w:val="000000"/>
              </w:rPr>
              <w:t>Mean Square</w:t>
            </w:r>
          </w:p>
        </w:tc>
        <w:tc>
          <w:tcPr>
            <w:tcW w:w="1300" w:type="dxa"/>
            <w:noWrap/>
            <w:vAlign w:val="center"/>
            <w:hideMark/>
          </w:tcPr>
          <w:p w14:paraId="541FC89A" w14:textId="77777777" w:rsidR="00357C32" w:rsidRPr="00B14F9A" w:rsidRDefault="00357C32" w:rsidP="00F16145">
            <w:pPr>
              <w:jc w:val="center"/>
              <w:rPr>
                <w:color w:val="000000"/>
              </w:rPr>
            </w:pPr>
            <w:r w:rsidRPr="00B14F9A">
              <w:rPr>
                <w:color w:val="000000"/>
              </w:rPr>
              <w:t>F</w:t>
            </w:r>
          </w:p>
        </w:tc>
        <w:tc>
          <w:tcPr>
            <w:tcW w:w="1012" w:type="dxa"/>
            <w:noWrap/>
            <w:vAlign w:val="center"/>
            <w:hideMark/>
          </w:tcPr>
          <w:p w14:paraId="625F93AF" w14:textId="77777777" w:rsidR="00357C32" w:rsidRPr="00B14F9A" w:rsidRDefault="00357C32" w:rsidP="00F16145">
            <w:pPr>
              <w:jc w:val="center"/>
              <w:rPr>
                <w:color w:val="000000"/>
              </w:rPr>
            </w:pPr>
            <w:r w:rsidRPr="00B14F9A">
              <w:rPr>
                <w:color w:val="000000"/>
              </w:rPr>
              <w:t>Sig.</w:t>
            </w:r>
          </w:p>
        </w:tc>
        <w:tc>
          <w:tcPr>
            <w:tcW w:w="1392" w:type="dxa"/>
            <w:noWrap/>
            <w:vAlign w:val="center"/>
            <w:hideMark/>
          </w:tcPr>
          <w:p w14:paraId="07B19551" w14:textId="77777777" w:rsidR="00357C32" w:rsidRPr="00B14F9A" w:rsidRDefault="00357C32" w:rsidP="00F16145">
            <w:pPr>
              <w:jc w:val="center"/>
              <w:rPr>
                <w:color w:val="000000"/>
              </w:rPr>
            </w:pPr>
            <w:r w:rsidRPr="00B14F9A">
              <w:rPr>
                <w:color w:val="000000"/>
              </w:rPr>
              <w:t>Partial Eta</w:t>
            </w:r>
          </w:p>
          <w:p w14:paraId="42B9F7C0" w14:textId="77777777" w:rsidR="00357C32" w:rsidRPr="00B14F9A" w:rsidRDefault="00357C32" w:rsidP="00F16145">
            <w:pPr>
              <w:jc w:val="center"/>
              <w:rPr>
                <w:color w:val="000000"/>
              </w:rPr>
            </w:pPr>
            <w:r w:rsidRPr="00B14F9A">
              <w:rPr>
                <w:color w:val="000000"/>
              </w:rPr>
              <w:t>Squared</w:t>
            </w:r>
          </w:p>
        </w:tc>
        <w:tc>
          <w:tcPr>
            <w:tcW w:w="1309" w:type="dxa"/>
            <w:noWrap/>
            <w:vAlign w:val="center"/>
            <w:hideMark/>
          </w:tcPr>
          <w:p w14:paraId="73626AD8" w14:textId="77777777" w:rsidR="00357C32" w:rsidRPr="00B14F9A" w:rsidRDefault="00357C32" w:rsidP="00F16145">
            <w:pPr>
              <w:jc w:val="center"/>
              <w:rPr>
                <w:color w:val="000000"/>
              </w:rPr>
            </w:pPr>
            <w:r w:rsidRPr="00B14F9A">
              <w:rPr>
                <w:color w:val="000000"/>
              </w:rPr>
              <w:t>Noncent.</w:t>
            </w:r>
          </w:p>
          <w:p w14:paraId="21A9E877" w14:textId="77777777" w:rsidR="00357C32" w:rsidRPr="00B14F9A" w:rsidRDefault="00357C32" w:rsidP="00F16145">
            <w:pPr>
              <w:jc w:val="center"/>
              <w:rPr>
                <w:color w:val="000000"/>
              </w:rPr>
            </w:pPr>
            <w:r w:rsidRPr="00B14F9A">
              <w:rPr>
                <w:color w:val="000000"/>
              </w:rPr>
              <w:t>Parameter</w:t>
            </w:r>
          </w:p>
        </w:tc>
        <w:tc>
          <w:tcPr>
            <w:tcW w:w="1245" w:type="dxa"/>
            <w:noWrap/>
            <w:vAlign w:val="center"/>
            <w:hideMark/>
          </w:tcPr>
          <w:p w14:paraId="0E47EAC9" w14:textId="77777777" w:rsidR="00357C32" w:rsidRPr="00B14F9A" w:rsidRDefault="00357C32" w:rsidP="00F16145">
            <w:pPr>
              <w:jc w:val="center"/>
              <w:rPr>
                <w:color w:val="000000"/>
              </w:rPr>
            </w:pPr>
            <w:r w:rsidRPr="00B14F9A">
              <w:rPr>
                <w:color w:val="000000"/>
              </w:rPr>
              <w:t>Observed</w:t>
            </w:r>
          </w:p>
          <w:p w14:paraId="7806D46B" w14:textId="77777777" w:rsidR="00357C32" w:rsidRPr="00B14F9A" w:rsidRDefault="00357C32" w:rsidP="00F16145">
            <w:pPr>
              <w:jc w:val="center"/>
              <w:rPr>
                <w:color w:val="000000"/>
              </w:rPr>
            </w:pPr>
            <w:r w:rsidRPr="00B14F9A">
              <w:rPr>
                <w:color w:val="000000"/>
              </w:rPr>
              <w:t>Power</w:t>
            </w:r>
          </w:p>
        </w:tc>
      </w:tr>
      <w:tr w:rsidR="00357C32" w:rsidRPr="00B14F9A" w14:paraId="0E4141DE" w14:textId="77777777" w:rsidTr="00F16145">
        <w:trPr>
          <w:trHeight w:val="320"/>
        </w:trPr>
        <w:tc>
          <w:tcPr>
            <w:tcW w:w="1432" w:type="dxa"/>
            <w:noWrap/>
            <w:vAlign w:val="bottom"/>
            <w:hideMark/>
          </w:tcPr>
          <w:p w14:paraId="358DBDC6" w14:textId="77777777" w:rsidR="00357C32" w:rsidRPr="00B14F9A" w:rsidRDefault="00357C32" w:rsidP="00F16145">
            <w:pPr>
              <w:rPr>
                <w:color w:val="000000"/>
              </w:rPr>
            </w:pPr>
            <w:r w:rsidRPr="00B14F9A">
              <w:rPr>
                <w:color w:val="000000"/>
              </w:rPr>
              <w:t>Intercept</w:t>
            </w:r>
          </w:p>
        </w:tc>
        <w:tc>
          <w:tcPr>
            <w:tcW w:w="2709" w:type="dxa"/>
            <w:noWrap/>
            <w:vAlign w:val="bottom"/>
            <w:hideMark/>
          </w:tcPr>
          <w:p w14:paraId="19B629C0" w14:textId="77777777" w:rsidR="00357C32" w:rsidRPr="00B14F9A" w:rsidRDefault="00357C32" w:rsidP="00F16145">
            <w:pPr>
              <w:rPr>
                <w:color w:val="000000"/>
              </w:rPr>
            </w:pPr>
            <w:r w:rsidRPr="00B14F9A">
              <w:rPr>
                <w:color w:val="000000"/>
              </w:rPr>
              <w:t>68552.526</w:t>
            </w:r>
          </w:p>
        </w:tc>
        <w:tc>
          <w:tcPr>
            <w:tcW w:w="1300" w:type="dxa"/>
            <w:noWrap/>
            <w:vAlign w:val="bottom"/>
            <w:hideMark/>
          </w:tcPr>
          <w:p w14:paraId="7C6C75E6" w14:textId="77777777" w:rsidR="00357C32" w:rsidRPr="00B14F9A" w:rsidRDefault="00357C32" w:rsidP="00F16145">
            <w:pPr>
              <w:rPr>
                <w:color w:val="000000"/>
              </w:rPr>
            </w:pPr>
            <w:r w:rsidRPr="00B14F9A">
              <w:rPr>
                <w:color w:val="000000"/>
              </w:rPr>
              <w:t>1</w:t>
            </w:r>
          </w:p>
        </w:tc>
        <w:tc>
          <w:tcPr>
            <w:tcW w:w="1609" w:type="dxa"/>
            <w:noWrap/>
            <w:vAlign w:val="bottom"/>
            <w:hideMark/>
          </w:tcPr>
          <w:p w14:paraId="67F3FFE0" w14:textId="77777777" w:rsidR="00357C32" w:rsidRPr="00B14F9A" w:rsidRDefault="00357C32" w:rsidP="00F16145">
            <w:pPr>
              <w:rPr>
                <w:color w:val="000000"/>
              </w:rPr>
            </w:pPr>
            <w:r w:rsidRPr="00B14F9A">
              <w:rPr>
                <w:color w:val="000000"/>
              </w:rPr>
              <w:t>68552.526</w:t>
            </w:r>
          </w:p>
        </w:tc>
        <w:tc>
          <w:tcPr>
            <w:tcW w:w="1300" w:type="dxa"/>
            <w:noWrap/>
            <w:vAlign w:val="bottom"/>
            <w:hideMark/>
          </w:tcPr>
          <w:p w14:paraId="16AC0FDE" w14:textId="77777777" w:rsidR="00357C32" w:rsidRPr="00B14F9A" w:rsidRDefault="00357C32" w:rsidP="00F16145">
            <w:pPr>
              <w:rPr>
                <w:color w:val="000000"/>
              </w:rPr>
            </w:pPr>
            <w:r w:rsidRPr="00B14F9A">
              <w:rPr>
                <w:color w:val="000000"/>
              </w:rPr>
              <w:t>4957.751</w:t>
            </w:r>
          </w:p>
        </w:tc>
        <w:tc>
          <w:tcPr>
            <w:tcW w:w="1012" w:type="dxa"/>
            <w:noWrap/>
            <w:vAlign w:val="bottom"/>
            <w:hideMark/>
          </w:tcPr>
          <w:p w14:paraId="61E962CE" w14:textId="77777777" w:rsidR="00357C32" w:rsidRPr="00B14F9A" w:rsidRDefault="00357C32" w:rsidP="00F16145">
            <w:pPr>
              <w:rPr>
                <w:color w:val="000000"/>
              </w:rPr>
            </w:pPr>
            <w:r w:rsidRPr="00B14F9A">
              <w:rPr>
                <w:color w:val="000000"/>
              </w:rPr>
              <w:t>&lt;0.001</w:t>
            </w:r>
          </w:p>
        </w:tc>
        <w:tc>
          <w:tcPr>
            <w:tcW w:w="1392" w:type="dxa"/>
            <w:noWrap/>
            <w:vAlign w:val="bottom"/>
            <w:hideMark/>
          </w:tcPr>
          <w:p w14:paraId="51806AA7" w14:textId="77777777" w:rsidR="00357C32" w:rsidRPr="00B14F9A" w:rsidRDefault="00357C32" w:rsidP="00F16145">
            <w:pPr>
              <w:rPr>
                <w:color w:val="000000"/>
              </w:rPr>
            </w:pPr>
            <w:r w:rsidRPr="00B14F9A">
              <w:rPr>
                <w:color w:val="000000"/>
              </w:rPr>
              <w:t>0.956</w:t>
            </w:r>
          </w:p>
        </w:tc>
        <w:tc>
          <w:tcPr>
            <w:tcW w:w="1309" w:type="dxa"/>
            <w:noWrap/>
            <w:vAlign w:val="bottom"/>
            <w:hideMark/>
          </w:tcPr>
          <w:p w14:paraId="46885F23" w14:textId="77777777" w:rsidR="00357C32" w:rsidRPr="00B14F9A" w:rsidRDefault="00357C32" w:rsidP="00F16145">
            <w:pPr>
              <w:rPr>
                <w:color w:val="000000"/>
              </w:rPr>
            </w:pPr>
            <w:r w:rsidRPr="00B14F9A">
              <w:rPr>
                <w:color w:val="000000"/>
              </w:rPr>
              <w:t>4957.751</w:t>
            </w:r>
          </w:p>
        </w:tc>
        <w:tc>
          <w:tcPr>
            <w:tcW w:w="1245" w:type="dxa"/>
            <w:noWrap/>
            <w:vAlign w:val="bottom"/>
            <w:hideMark/>
          </w:tcPr>
          <w:p w14:paraId="78B68CB7" w14:textId="77777777" w:rsidR="00357C32" w:rsidRPr="00B14F9A" w:rsidRDefault="00357C32" w:rsidP="00F16145">
            <w:pPr>
              <w:rPr>
                <w:color w:val="000000"/>
              </w:rPr>
            </w:pPr>
            <w:r w:rsidRPr="00B14F9A">
              <w:rPr>
                <w:color w:val="000000"/>
              </w:rPr>
              <w:t>1.000</w:t>
            </w:r>
          </w:p>
        </w:tc>
      </w:tr>
      <w:tr w:rsidR="00357C32" w:rsidRPr="00B14F9A" w14:paraId="7393C24D" w14:textId="77777777" w:rsidTr="00F16145">
        <w:trPr>
          <w:trHeight w:val="320"/>
        </w:trPr>
        <w:tc>
          <w:tcPr>
            <w:tcW w:w="1432" w:type="dxa"/>
            <w:noWrap/>
            <w:vAlign w:val="bottom"/>
            <w:hideMark/>
          </w:tcPr>
          <w:p w14:paraId="78889F03" w14:textId="77777777" w:rsidR="00357C32" w:rsidRPr="00B14F9A" w:rsidRDefault="00357C32" w:rsidP="00F16145">
            <w:pPr>
              <w:rPr>
                <w:color w:val="000000"/>
              </w:rPr>
            </w:pPr>
            <w:r w:rsidRPr="00B14F9A">
              <w:rPr>
                <w:color w:val="000000"/>
              </w:rPr>
              <w:t>Error</w:t>
            </w:r>
          </w:p>
        </w:tc>
        <w:tc>
          <w:tcPr>
            <w:tcW w:w="2709" w:type="dxa"/>
            <w:noWrap/>
            <w:vAlign w:val="bottom"/>
            <w:hideMark/>
          </w:tcPr>
          <w:p w14:paraId="2C492D3A" w14:textId="77777777" w:rsidR="00357C32" w:rsidRPr="00B14F9A" w:rsidRDefault="00357C32" w:rsidP="00F16145">
            <w:pPr>
              <w:rPr>
                <w:color w:val="000000"/>
              </w:rPr>
            </w:pPr>
            <w:r w:rsidRPr="00B14F9A">
              <w:rPr>
                <w:color w:val="000000"/>
              </w:rPr>
              <w:t>3138.807</w:t>
            </w:r>
          </w:p>
        </w:tc>
        <w:tc>
          <w:tcPr>
            <w:tcW w:w="1300" w:type="dxa"/>
            <w:noWrap/>
            <w:vAlign w:val="bottom"/>
            <w:hideMark/>
          </w:tcPr>
          <w:p w14:paraId="0E58DC92" w14:textId="77777777" w:rsidR="00357C32" w:rsidRPr="00B14F9A" w:rsidRDefault="00357C32" w:rsidP="00F16145">
            <w:pPr>
              <w:rPr>
                <w:color w:val="000000"/>
              </w:rPr>
            </w:pPr>
            <w:r w:rsidRPr="00B14F9A">
              <w:rPr>
                <w:color w:val="000000"/>
              </w:rPr>
              <w:t>227</w:t>
            </w:r>
          </w:p>
        </w:tc>
        <w:tc>
          <w:tcPr>
            <w:tcW w:w="1609" w:type="dxa"/>
            <w:noWrap/>
            <w:vAlign w:val="bottom"/>
            <w:hideMark/>
          </w:tcPr>
          <w:p w14:paraId="02127FFF" w14:textId="77777777" w:rsidR="00357C32" w:rsidRPr="00B14F9A" w:rsidRDefault="00357C32" w:rsidP="00F16145">
            <w:pPr>
              <w:rPr>
                <w:color w:val="000000"/>
              </w:rPr>
            </w:pPr>
            <w:r w:rsidRPr="00B14F9A">
              <w:rPr>
                <w:color w:val="000000"/>
              </w:rPr>
              <w:t>13.827</w:t>
            </w:r>
          </w:p>
        </w:tc>
        <w:tc>
          <w:tcPr>
            <w:tcW w:w="1300" w:type="dxa"/>
            <w:noWrap/>
            <w:vAlign w:val="bottom"/>
            <w:hideMark/>
          </w:tcPr>
          <w:p w14:paraId="1AC4FA88" w14:textId="77777777" w:rsidR="00357C32" w:rsidRPr="00B14F9A" w:rsidRDefault="00357C32" w:rsidP="00F16145">
            <w:pPr>
              <w:rPr>
                <w:color w:val="000000"/>
              </w:rPr>
            </w:pPr>
          </w:p>
        </w:tc>
        <w:tc>
          <w:tcPr>
            <w:tcW w:w="1012" w:type="dxa"/>
            <w:noWrap/>
            <w:vAlign w:val="bottom"/>
            <w:hideMark/>
          </w:tcPr>
          <w:p w14:paraId="11CC0349" w14:textId="77777777" w:rsidR="00357C32" w:rsidRPr="00B14F9A" w:rsidRDefault="00357C32" w:rsidP="00F16145"/>
        </w:tc>
        <w:tc>
          <w:tcPr>
            <w:tcW w:w="1392" w:type="dxa"/>
            <w:noWrap/>
            <w:vAlign w:val="bottom"/>
            <w:hideMark/>
          </w:tcPr>
          <w:p w14:paraId="5AA6C3C3" w14:textId="77777777" w:rsidR="00357C32" w:rsidRPr="00B14F9A" w:rsidRDefault="00357C32" w:rsidP="00F16145"/>
        </w:tc>
        <w:tc>
          <w:tcPr>
            <w:tcW w:w="1309" w:type="dxa"/>
            <w:noWrap/>
            <w:vAlign w:val="bottom"/>
            <w:hideMark/>
          </w:tcPr>
          <w:p w14:paraId="4AB0EB2D" w14:textId="77777777" w:rsidR="00357C32" w:rsidRPr="00B14F9A" w:rsidRDefault="00357C32" w:rsidP="00F16145"/>
        </w:tc>
        <w:tc>
          <w:tcPr>
            <w:tcW w:w="1245" w:type="dxa"/>
            <w:noWrap/>
            <w:vAlign w:val="bottom"/>
            <w:hideMark/>
          </w:tcPr>
          <w:p w14:paraId="003B074D" w14:textId="77777777" w:rsidR="00357C32" w:rsidRPr="00B14F9A" w:rsidRDefault="00357C32" w:rsidP="00F16145"/>
        </w:tc>
      </w:tr>
    </w:tbl>
    <w:p w14:paraId="0692000F" w14:textId="77777777" w:rsidR="00357C32" w:rsidRPr="00B14F9A" w:rsidRDefault="00357C32" w:rsidP="00357C32"/>
    <w:p w14:paraId="2A18F985" w14:textId="77777777" w:rsidR="00357C32" w:rsidRPr="00B14F9A" w:rsidRDefault="00357C32" w:rsidP="00357C32">
      <w:pPr>
        <w:rPr>
          <w:b/>
          <w:bCs/>
          <w:color w:val="000000"/>
        </w:rPr>
      </w:pPr>
    </w:p>
    <w:p w14:paraId="1B293464" w14:textId="77777777" w:rsidR="00357C32" w:rsidRPr="00B14F9A" w:rsidRDefault="00357C32" w:rsidP="00357C32">
      <w:pPr>
        <w:rPr>
          <w:b/>
          <w:bCs/>
          <w:color w:val="000000"/>
        </w:rPr>
      </w:pPr>
    </w:p>
    <w:p w14:paraId="16CBA856" w14:textId="77777777" w:rsidR="00357C32" w:rsidRPr="00B14F9A" w:rsidRDefault="00357C32" w:rsidP="00357C32">
      <w:pPr>
        <w:rPr>
          <w:b/>
          <w:bCs/>
          <w:color w:val="000000"/>
        </w:rPr>
      </w:pPr>
    </w:p>
    <w:p w14:paraId="1E05B413" w14:textId="77777777" w:rsidR="00357C32" w:rsidRPr="00B14F9A" w:rsidRDefault="00357C32" w:rsidP="00357C32">
      <w:pPr>
        <w:rPr>
          <w:b/>
          <w:bCs/>
          <w:color w:val="000000"/>
        </w:rPr>
      </w:pPr>
      <w:r w:rsidRPr="00B14F9A">
        <w:rPr>
          <w:b/>
          <w:bCs/>
          <w:color w:val="000000"/>
        </w:rPr>
        <w:t>Pairwise Comparisons</w:t>
      </w:r>
    </w:p>
    <w:tbl>
      <w:tblPr>
        <w:tblW w:w="9283" w:type="dxa"/>
        <w:tblInd w:w="-5" w:type="dxa"/>
        <w:tblLook w:val="04A0" w:firstRow="1" w:lastRow="0" w:firstColumn="1" w:lastColumn="0" w:noHBand="0" w:noVBand="1"/>
      </w:tblPr>
      <w:tblGrid>
        <w:gridCol w:w="2556"/>
        <w:gridCol w:w="2556"/>
        <w:gridCol w:w="1876"/>
        <w:gridCol w:w="1283"/>
        <w:gridCol w:w="1012"/>
      </w:tblGrid>
      <w:tr w:rsidR="00357C32" w:rsidRPr="00B14F9A" w14:paraId="4706F43C" w14:textId="77777777" w:rsidTr="00F16145">
        <w:trPr>
          <w:trHeight w:val="320"/>
        </w:trPr>
        <w:tc>
          <w:tcPr>
            <w:tcW w:w="2556" w:type="dxa"/>
            <w:tcBorders>
              <w:top w:val="single" w:sz="4" w:space="0" w:color="auto"/>
              <w:left w:val="single" w:sz="4" w:space="0" w:color="auto"/>
              <w:bottom w:val="single" w:sz="4" w:space="0" w:color="auto"/>
              <w:right w:val="single" w:sz="4" w:space="0" w:color="auto"/>
            </w:tcBorders>
            <w:noWrap/>
            <w:vAlign w:val="center"/>
            <w:hideMark/>
          </w:tcPr>
          <w:p w14:paraId="5BDA05A8" w14:textId="77777777" w:rsidR="00357C32" w:rsidRPr="00B14F9A" w:rsidRDefault="00357C32" w:rsidP="00F16145">
            <w:pPr>
              <w:rPr>
                <w:color w:val="000000"/>
              </w:rPr>
            </w:pPr>
            <w:r w:rsidRPr="00B14F9A">
              <w:rPr>
                <w:color w:val="000000"/>
              </w:rPr>
              <w:t>Colour Harmony (I)</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5617E62E" w14:textId="77777777" w:rsidR="00357C32" w:rsidRPr="00B14F9A" w:rsidRDefault="00357C32" w:rsidP="00F16145">
            <w:pPr>
              <w:jc w:val="center"/>
              <w:rPr>
                <w:color w:val="000000"/>
              </w:rPr>
            </w:pPr>
            <w:r w:rsidRPr="00B14F9A">
              <w:rPr>
                <w:color w:val="000000"/>
              </w:rPr>
              <w:t>Colour Harmony (J)</w:t>
            </w:r>
          </w:p>
        </w:tc>
        <w:tc>
          <w:tcPr>
            <w:tcW w:w="1876" w:type="dxa"/>
            <w:tcBorders>
              <w:top w:val="single" w:sz="4" w:space="0" w:color="auto"/>
              <w:left w:val="single" w:sz="4" w:space="0" w:color="auto"/>
              <w:bottom w:val="single" w:sz="4" w:space="0" w:color="auto"/>
              <w:right w:val="single" w:sz="4" w:space="0" w:color="auto"/>
            </w:tcBorders>
            <w:noWrap/>
            <w:vAlign w:val="center"/>
            <w:hideMark/>
          </w:tcPr>
          <w:p w14:paraId="6DE65EFB" w14:textId="77777777" w:rsidR="00357C32" w:rsidRPr="00B14F9A" w:rsidRDefault="00357C32" w:rsidP="00F16145">
            <w:pPr>
              <w:jc w:val="center"/>
              <w:rPr>
                <w:color w:val="000000"/>
              </w:rPr>
            </w:pPr>
            <w:r w:rsidRPr="00B14F9A">
              <w:rPr>
                <w:color w:val="000000"/>
              </w:rPr>
              <w:t>Mean Diff. (I-J)</w:t>
            </w:r>
          </w:p>
        </w:tc>
        <w:tc>
          <w:tcPr>
            <w:tcW w:w="1283" w:type="dxa"/>
            <w:tcBorders>
              <w:top w:val="single" w:sz="4" w:space="0" w:color="auto"/>
              <w:left w:val="single" w:sz="4" w:space="0" w:color="auto"/>
              <w:bottom w:val="single" w:sz="4" w:space="0" w:color="auto"/>
              <w:right w:val="single" w:sz="4" w:space="0" w:color="auto"/>
            </w:tcBorders>
            <w:noWrap/>
            <w:vAlign w:val="center"/>
            <w:hideMark/>
          </w:tcPr>
          <w:p w14:paraId="39D6AF15" w14:textId="77777777" w:rsidR="00357C32" w:rsidRPr="00B14F9A" w:rsidRDefault="00357C32" w:rsidP="00F16145">
            <w:pPr>
              <w:jc w:val="center"/>
              <w:rPr>
                <w:color w:val="000000"/>
              </w:rPr>
            </w:pPr>
            <w:r w:rsidRPr="00B14F9A">
              <w:rPr>
                <w:color w:val="000000"/>
              </w:rPr>
              <w:t>Std. Error</w:t>
            </w:r>
          </w:p>
        </w:tc>
        <w:tc>
          <w:tcPr>
            <w:tcW w:w="1012" w:type="dxa"/>
            <w:tcBorders>
              <w:top w:val="single" w:sz="4" w:space="0" w:color="auto"/>
              <w:left w:val="single" w:sz="4" w:space="0" w:color="auto"/>
              <w:bottom w:val="single" w:sz="4" w:space="0" w:color="auto"/>
              <w:right w:val="single" w:sz="4" w:space="0" w:color="auto"/>
            </w:tcBorders>
            <w:noWrap/>
            <w:vAlign w:val="center"/>
            <w:hideMark/>
          </w:tcPr>
          <w:p w14:paraId="7C0781AE" w14:textId="77777777" w:rsidR="00357C32" w:rsidRPr="00B14F9A" w:rsidRDefault="00357C32" w:rsidP="00F16145">
            <w:pPr>
              <w:jc w:val="center"/>
              <w:rPr>
                <w:color w:val="000000"/>
              </w:rPr>
            </w:pPr>
            <w:proofErr w:type="spellStart"/>
            <w:r w:rsidRPr="00B14F9A">
              <w:rPr>
                <w:color w:val="000000"/>
              </w:rPr>
              <w:t>Sig</w:t>
            </w:r>
            <w:r w:rsidRPr="0053402A">
              <w:rPr>
                <w:color w:val="000000"/>
                <w:vertAlign w:val="superscript"/>
              </w:rPr>
              <w:t>.</w:t>
            </w:r>
            <w:r>
              <w:rPr>
                <w:color w:val="000000"/>
                <w:vertAlign w:val="superscript"/>
              </w:rPr>
              <w:t>a</w:t>
            </w:r>
            <w:proofErr w:type="spellEnd"/>
          </w:p>
        </w:tc>
      </w:tr>
      <w:tr w:rsidR="00357C32" w:rsidRPr="00B14F9A" w14:paraId="230AEA8D" w14:textId="77777777" w:rsidTr="00F16145">
        <w:trPr>
          <w:trHeight w:val="320"/>
        </w:trPr>
        <w:tc>
          <w:tcPr>
            <w:tcW w:w="2556" w:type="dxa"/>
            <w:vMerge w:val="restart"/>
            <w:tcBorders>
              <w:top w:val="single" w:sz="4" w:space="0" w:color="auto"/>
              <w:left w:val="single" w:sz="4" w:space="0" w:color="auto"/>
              <w:right w:val="single" w:sz="4" w:space="0" w:color="auto"/>
            </w:tcBorders>
            <w:noWrap/>
            <w:hideMark/>
          </w:tcPr>
          <w:p w14:paraId="70D47D95" w14:textId="77777777" w:rsidR="00357C32" w:rsidRPr="00B14F9A" w:rsidRDefault="00357C32" w:rsidP="00F16145">
            <w:pPr>
              <w:rPr>
                <w:color w:val="000000"/>
              </w:rPr>
            </w:pPr>
            <w:r w:rsidRPr="00B14F9A">
              <w:rPr>
                <w:color w:val="000000"/>
              </w:rPr>
              <w:t>100% Orange</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2E2AA87" w14:textId="77777777" w:rsidR="00357C32" w:rsidRPr="00B14F9A" w:rsidRDefault="00357C32" w:rsidP="00F16145">
            <w:pPr>
              <w:rPr>
                <w:color w:val="000000"/>
              </w:rPr>
            </w:pPr>
            <w:r w:rsidRPr="00B14F9A">
              <w:rPr>
                <w:color w:val="000000"/>
              </w:rPr>
              <w:t>75% Orange 25%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6CB4B802" w14:textId="77777777" w:rsidR="00357C32" w:rsidRPr="00B14F9A" w:rsidRDefault="00357C32" w:rsidP="00F16145">
            <w:pPr>
              <w:rPr>
                <w:color w:val="000000"/>
              </w:rPr>
            </w:pPr>
            <w:r w:rsidRPr="00B14F9A">
              <w:rPr>
                <w:color w:val="000000"/>
              </w:rPr>
              <w:t>0.056</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C04230E" w14:textId="77777777" w:rsidR="00357C32" w:rsidRPr="00B14F9A" w:rsidRDefault="00357C32" w:rsidP="00F16145">
            <w:pPr>
              <w:rPr>
                <w:color w:val="000000"/>
              </w:rPr>
            </w:pPr>
            <w:r w:rsidRPr="00B14F9A">
              <w:rPr>
                <w:color w:val="000000"/>
              </w:rPr>
              <w:t>0.073</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75C1B35D" w14:textId="77777777" w:rsidR="00357C32" w:rsidRPr="00B14F9A" w:rsidRDefault="00357C32" w:rsidP="00F16145">
            <w:proofErr w:type="spellStart"/>
            <w:r w:rsidRPr="00B14F9A">
              <w:t>n.s</w:t>
            </w:r>
            <w:proofErr w:type="spellEnd"/>
            <w:r w:rsidRPr="00B14F9A">
              <w:t>.</w:t>
            </w:r>
          </w:p>
        </w:tc>
      </w:tr>
      <w:tr w:rsidR="00357C32" w:rsidRPr="00B14F9A" w14:paraId="66F5604B" w14:textId="77777777" w:rsidTr="00F16145">
        <w:trPr>
          <w:trHeight w:val="320"/>
        </w:trPr>
        <w:tc>
          <w:tcPr>
            <w:tcW w:w="2556" w:type="dxa"/>
            <w:vMerge/>
            <w:tcBorders>
              <w:left w:val="single" w:sz="4" w:space="0" w:color="auto"/>
              <w:right w:val="single" w:sz="4" w:space="0" w:color="auto"/>
            </w:tcBorders>
            <w:noWrap/>
            <w:vAlign w:val="bottom"/>
            <w:hideMark/>
          </w:tcPr>
          <w:p w14:paraId="74D4EF1F" w14:textId="77777777" w:rsidR="00357C32" w:rsidRPr="00B14F9A" w:rsidRDefault="00357C32" w:rsidP="00F16145"/>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7E6788A" w14:textId="77777777" w:rsidR="00357C32" w:rsidRPr="00B14F9A" w:rsidRDefault="00357C32" w:rsidP="00F16145">
            <w:pPr>
              <w:rPr>
                <w:color w:val="000000"/>
              </w:rPr>
            </w:pPr>
            <w:r w:rsidRPr="00B14F9A">
              <w:rPr>
                <w:color w:val="000000"/>
              </w:rPr>
              <w:t>50% Orange 50%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4FAB1EC6" w14:textId="77777777" w:rsidR="00357C32" w:rsidRPr="00B14F9A" w:rsidRDefault="00357C32" w:rsidP="00F16145">
            <w:pPr>
              <w:rPr>
                <w:color w:val="000000"/>
              </w:rPr>
            </w:pPr>
            <w:r w:rsidRPr="00B14F9A">
              <w:rPr>
                <w:color w:val="000000"/>
              </w:rPr>
              <w:t>-0.105</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2C86732" w14:textId="77777777" w:rsidR="00357C32" w:rsidRPr="00B14F9A" w:rsidRDefault="00357C32" w:rsidP="00F16145">
            <w:pPr>
              <w:rPr>
                <w:color w:val="000000"/>
              </w:rPr>
            </w:pPr>
            <w:r w:rsidRPr="00B14F9A">
              <w:rPr>
                <w:color w:val="000000"/>
              </w:rPr>
              <w:t>0.079</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0D2BDE21" w14:textId="77777777" w:rsidR="00357C32" w:rsidRPr="00B14F9A" w:rsidRDefault="00357C32" w:rsidP="00F16145">
            <w:proofErr w:type="spellStart"/>
            <w:r w:rsidRPr="00B14F9A">
              <w:t>n.s</w:t>
            </w:r>
            <w:proofErr w:type="spellEnd"/>
            <w:r w:rsidRPr="00B14F9A">
              <w:t>.</w:t>
            </w:r>
          </w:p>
        </w:tc>
      </w:tr>
      <w:tr w:rsidR="00357C32" w:rsidRPr="00B14F9A" w14:paraId="3BC01202" w14:textId="77777777" w:rsidTr="00F16145">
        <w:trPr>
          <w:trHeight w:val="320"/>
        </w:trPr>
        <w:tc>
          <w:tcPr>
            <w:tcW w:w="2556" w:type="dxa"/>
            <w:vMerge/>
            <w:tcBorders>
              <w:left w:val="single" w:sz="4" w:space="0" w:color="auto"/>
              <w:right w:val="single" w:sz="4" w:space="0" w:color="auto"/>
            </w:tcBorders>
            <w:noWrap/>
            <w:vAlign w:val="bottom"/>
            <w:hideMark/>
          </w:tcPr>
          <w:p w14:paraId="6E7C01F2" w14:textId="77777777" w:rsidR="00357C32" w:rsidRPr="00B14F9A" w:rsidRDefault="00357C32" w:rsidP="00F16145"/>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663A5EA" w14:textId="77777777" w:rsidR="00357C32" w:rsidRPr="00B14F9A" w:rsidRDefault="00357C32" w:rsidP="00F16145">
            <w:pPr>
              <w:rPr>
                <w:color w:val="000000"/>
              </w:rPr>
            </w:pPr>
            <w:r w:rsidRPr="00B14F9A">
              <w:rPr>
                <w:color w:val="000000"/>
              </w:rPr>
              <w:t>25% Orange 75%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57E0C55E" w14:textId="77777777" w:rsidR="00357C32" w:rsidRPr="00B14F9A" w:rsidRDefault="00357C32" w:rsidP="00F16145">
            <w:pPr>
              <w:rPr>
                <w:color w:val="000000"/>
              </w:rPr>
            </w:pPr>
            <w:r w:rsidRPr="00B14F9A">
              <w:rPr>
                <w:color w:val="000000"/>
              </w:rPr>
              <w:t>0.113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5008C4D" w14:textId="77777777" w:rsidR="00357C32" w:rsidRPr="00B14F9A" w:rsidRDefault="00357C32" w:rsidP="00F16145">
            <w:pPr>
              <w:rPr>
                <w:color w:val="000000"/>
              </w:rPr>
            </w:pPr>
            <w:r w:rsidRPr="00B14F9A">
              <w:rPr>
                <w:color w:val="000000"/>
              </w:rPr>
              <w:t>0.082</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6113480D" w14:textId="77777777" w:rsidR="00357C32" w:rsidRPr="00B14F9A" w:rsidRDefault="00357C32" w:rsidP="00F16145">
            <w:proofErr w:type="spellStart"/>
            <w:r w:rsidRPr="00B14F9A">
              <w:t>n.s</w:t>
            </w:r>
            <w:proofErr w:type="spellEnd"/>
            <w:r w:rsidRPr="00B14F9A">
              <w:t>.</w:t>
            </w:r>
          </w:p>
        </w:tc>
      </w:tr>
      <w:tr w:rsidR="00357C32" w:rsidRPr="00B14F9A" w14:paraId="39F1E703" w14:textId="77777777" w:rsidTr="00F16145">
        <w:trPr>
          <w:trHeight w:val="320"/>
        </w:trPr>
        <w:tc>
          <w:tcPr>
            <w:tcW w:w="2556" w:type="dxa"/>
            <w:vMerge/>
            <w:tcBorders>
              <w:left w:val="single" w:sz="4" w:space="0" w:color="auto"/>
              <w:right w:val="single" w:sz="4" w:space="0" w:color="auto"/>
            </w:tcBorders>
            <w:noWrap/>
            <w:vAlign w:val="bottom"/>
            <w:hideMark/>
          </w:tcPr>
          <w:p w14:paraId="527FB729" w14:textId="77777777" w:rsidR="00357C32" w:rsidRPr="00B14F9A" w:rsidRDefault="00357C32" w:rsidP="00F16145"/>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8A270F8" w14:textId="77777777" w:rsidR="00357C32" w:rsidRPr="00B14F9A" w:rsidRDefault="00357C32" w:rsidP="00F16145">
            <w:pPr>
              <w:rPr>
                <w:color w:val="000000"/>
              </w:rPr>
            </w:pPr>
            <w:r w:rsidRPr="00B14F9A">
              <w:rPr>
                <w:color w:val="000000"/>
              </w:rPr>
              <w:t>100%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5AD4A219" w14:textId="77777777" w:rsidR="00357C32" w:rsidRPr="00B14F9A" w:rsidRDefault="00357C32" w:rsidP="00F16145">
            <w:pPr>
              <w:rPr>
                <w:color w:val="000000"/>
              </w:rPr>
            </w:pPr>
            <w:r w:rsidRPr="00B14F9A">
              <w:rPr>
                <w:color w:val="000000"/>
              </w:rPr>
              <w:t>0.517***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2A5B8847" w14:textId="77777777" w:rsidR="00357C32" w:rsidRPr="00B14F9A" w:rsidRDefault="00357C32" w:rsidP="00F16145">
            <w:pPr>
              <w:rPr>
                <w:color w:val="000000"/>
              </w:rPr>
            </w:pPr>
            <w:r w:rsidRPr="00B14F9A">
              <w:rPr>
                <w:color w:val="000000"/>
              </w:rPr>
              <w:t>0.089</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1487D48D" w14:textId="77777777" w:rsidR="00357C32" w:rsidRPr="00B14F9A" w:rsidRDefault="00357C32" w:rsidP="00F16145">
            <w:pPr>
              <w:rPr>
                <w:color w:val="000000"/>
              </w:rPr>
            </w:pPr>
            <w:r w:rsidRPr="00B14F9A">
              <w:rPr>
                <w:color w:val="000000"/>
              </w:rPr>
              <w:t>&lt;0.001</w:t>
            </w:r>
          </w:p>
        </w:tc>
      </w:tr>
      <w:tr w:rsidR="00357C32" w:rsidRPr="00B14F9A" w14:paraId="61FCFF3A" w14:textId="77777777" w:rsidTr="00F16145">
        <w:trPr>
          <w:trHeight w:val="320"/>
        </w:trPr>
        <w:tc>
          <w:tcPr>
            <w:tcW w:w="2556" w:type="dxa"/>
            <w:vMerge/>
            <w:tcBorders>
              <w:left w:val="single" w:sz="4" w:space="0" w:color="auto"/>
              <w:bottom w:val="single" w:sz="4" w:space="0" w:color="auto"/>
              <w:right w:val="single" w:sz="4" w:space="0" w:color="auto"/>
            </w:tcBorders>
            <w:noWrap/>
            <w:vAlign w:val="bottom"/>
            <w:hideMark/>
          </w:tcPr>
          <w:p w14:paraId="10382400"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4C9D988" w14:textId="77777777" w:rsidR="00357C32" w:rsidRPr="00B14F9A" w:rsidRDefault="00357C32" w:rsidP="00F16145">
            <w:pPr>
              <w:rPr>
                <w:color w:val="000000"/>
              </w:rPr>
            </w:pPr>
            <w:r w:rsidRPr="00B14F9A">
              <w:rPr>
                <w:color w:val="000000"/>
              </w:rPr>
              <w:t>Preferred</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5EAB25D3" w14:textId="77777777" w:rsidR="00357C32" w:rsidRPr="00B14F9A" w:rsidRDefault="00357C32" w:rsidP="00F16145">
            <w:pPr>
              <w:rPr>
                <w:color w:val="000000"/>
              </w:rPr>
            </w:pPr>
            <w:r w:rsidRPr="00B14F9A">
              <w:rPr>
                <w:color w:val="000000"/>
              </w:rPr>
              <w:t>-0.550***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6D6ED50" w14:textId="77777777" w:rsidR="00357C32" w:rsidRPr="00B14F9A" w:rsidRDefault="00357C32" w:rsidP="00F16145">
            <w:pPr>
              <w:rPr>
                <w:color w:val="000000"/>
              </w:rPr>
            </w:pPr>
            <w:r w:rsidRPr="00B14F9A">
              <w:rPr>
                <w:color w:val="000000"/>
              </w:rPr>
              <w:t>0.095</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5E5AF1D9" w14:textId="77777777" w:rsidR="00357C32" w:rsidRPr="00B14F9A" w:rsidRDefault="00357C32" w:rsidP="00F16145">
            <w:pPr>
              <w:rPr>
                <w:color w:val="000000"/>
              </w:rPr>
            </w:pPr>
            <w:r w:rsidRPr="00B14F9A">
              <w:rPr>
                <w:color w:val="000000"/>
              </w:rPr>
              <w:t>&lt;0.001</w:t>
            </w:r>
          </w:p>
        </w:tc>
      </w:tr>
      <w:tr w:rsidR="00357C32" w:rsidRPr="00B14F9A" w14:paraId="3985B45B" w14:textId="77777777" w:rsidTr="00F16145">
        <w:trPr>
          <w:trHeight w:val="320"/>
        </w:trPr>
        <w:tc>
          <w:tcPr>
            <w:tcW w:w="2556" w:type="dxa"/>
            <w:vMerge w:val="restart"/>
            <w:tcBorders>
              <w:top w:val="single" w:sz="4" w:space="0" w:color="auto"/>
              <w:left w:val="single" w:sz="4" w:space="0" w:color="auto"/>
              <w:right w:val="single" w:sz="4" w:space="0" w:color="auto"/>
            </w:tcBorders>
            <w:noWrap/>
            <w:hideMark/>
          </w:tcPr>
          <w:p w14:paraId="41D83567" w14:textId="77777777" w:rsidR="00357C32" w:rsidRPr="00B14F9A" w:rsidRDefault="00357C32" w:rsidP="00F16145">
            <w:pPr>
              <w:rPr>
                <w:color w:val="000000"/>
              </w:rPr>
            </w:pPr>
            <w:r w:rsidRPr="00B14F9A">
              <w:rPr>
                <w:color w:val="000000"/>
              </w:rPr>
              <w:t>75% Orange 25% Blue</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E858863" w14:textId="77777777" w:rsidR="00357C32" w:rsidRPr="00B14F9A" w:rsidRDefault="00357C32" w:rsidP="00F16145">
            <w:pPr>
              <w:rPr>
                <w:color w:val="000000"/>
              </w:rPr>
            </w:pPr>
            <w:r w:rsidRPr="00B14F9A">
              <w:rPr>
                <w:color w:val="000000"/>
              </w:rPr>
              <w:t>50% Orange 50%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03CDFAE3" w14:textId="77777777" w:rsidR="00357C32" w:rsidRPr="00B14F9A" w:rsidRDefault="00357C32" w:rsidP="00F16145">
            <w:pPr>
              <w:rPr>
                <w:color w:val="000000"/>
              </w:rPr>
            </w:pPr>
            <w:r w:rsidRPr="00B14F9A">
              <w:rPr>
                <w:color w:val="000000"/>
              </w:rPr>
              <w:t>-0.161*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01E7D6E" w14:textId="77777777" w:rsidR="00357C32" w:rsidRPr="00B14F9A" w:rsidRDefault="00357C32" w:rsidP="00F16145">
            <w:pPr>
              <w:rPr>
                <w:color w:val="000000"/>
              </w:rPr>
            </w:pPr>
            <w:r w:rsidRPr="00B14F9A">
              <w:rPr>
                <w:color w:val="000000"/>
              </w:rPr>
              <w:t>0.052</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7CBEA9D1" w14:textId="77777777" w:rsidR="00357C32" w:rsidRPr="00B14F9A" w:rsidRDefault="00357C32" w:rsidP="00F16145">
            <w:pPr>
              <w:rPr>
                <w:color w:val="000000"/>
              </w:rPr>
            </w:pPr>
            <w:r w:rsidRPr="00B14F9A">
              <w:rPr>
                <w:color w:val="000000"/>
              </w:rPr>
              <w:t>0.020</w:t>
            </w:r>
          </w:p>
        </w:tc>
      </w:tr>
      <w:tr w:rsidR="00357C32" w:rsidRPr="00B14F9A" w14:paraId="14D1F4D5" w14:textId="77777777" w:rsidTr="00F16145">
        <w:trPr>
          <w:trHeight w:val="320"/>
        </w:trPr>
        <w:tc>
          <w:tcPr>
            <w:tcW w:w="2556" w:type="dxa"/>
            <w:vMerge/>
            <w:tcBorders>
              <w:left w:val="single" w:sz="4" w:space="0" w:color="auto"/>
              <w:right w:val="single" w:sz="4" w:space="0" w:color="auto"/>
            </w:tcBorders>
            <w:noWrap/>
            <w:vAlign w:val="bottom"/>
            <w:hideMark/>
          </w:tcPr>
          <w:p w14:paraId="5964E372"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E7664D5" w14:textId="77777777" w:rsidR="00357C32" w:rsidRPr="00B14F9A" w:rsidRDefault="00357C32" w:rsidP="00F16145">
            <w:pPr>
              <w:rPr>
                <w:color w:val="000000"/>
              </w:rPr>
            </w:pPr>
            <w:r w:rsidRPr="00B14F9A">
              <w:rPr>
                <w:color w:val="000000"/>
              </w:rPr>
              <w:t>25% Orange 75%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6F06FFBD" w14:textId="77777777" w:rsidR="00357C32" w:rsidRPr="00B14F9A" w:rsidRDefault="00357C32" w:rsidP="00F16145">
            <w:pPr>
              <w:rPr>
                <w:color w:val="000000"/>
              </w:rPr>
            </w:pPr>
            <w:r w:rsidRPr="00B14F9A">
              <w:rPr>
                <w:color w:val="000000"/>
              </w:rPr>
              <w:t>0.056</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A8DF6FC" w14:textId="77777777" w:rsidR="00357C32" w:rsidRPr="00B14F9A" w:rsidRDefault="00357C32" w:rsidP="00F16145">
            <w:pPr>
              <w:rPr>
                <w:color w:val="000000"/>
              </w:rPr>
            </w:pPr>
            <w:r w:rsidRPr="00B14F9A">
              <w:rPr>
                <w:color w:val="000000"/>
              </w:rPr>
              <w:t>0.059</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33490F05" w14:textId="77777777" w:rsidR="00357C32" w:rsidRPr="00B14F9A" w:rsidRDefault="00357C32" w:rsidP="00F16145">
            <w:proofErr w:type="spellStart"/>
            <w:r w:rsidRPr="00B14F9A">
              <w:t>n.s</w:t>
            </w:r>
            <w:proofErr w:type="spellEnd"/>
            <w:r w:rsidRPr="00B14F9A">
              <w:t>.</w:t>
            </w:r>
          </w:p>
        </w:tc>
      </w:tr>
      <w:tr w:rsidR="00357C32" w:rsidRPr="00B14F9A" w14:paraId="6E201388" w14:textId="77777777" w:rsidTr="00F16145">
        <w:trPr>
          <w:trHeight w:val="320"/>
        </w:trPr>
        <w:tc>
          <w:tcPr>
            <w:tcW w:w="2556" w:type="dxa"/>
            <w:vMerge/>
            <w:tcBorders>
              <w:left w:val="single" w:sz="4" w:space="0" w:color="auto"/>
              <w:right w:val="single" w:sz="4" w:space="0" w:color="auto"/>
            </w:tcBorders>
            <w:noWrap/>
            <w:vAlign w:val="bottom"/>
            <w:hideMark/>
          </w:tcPr>
          <w:p w14:paraId="55AA43D4" w14:textId="77777777" w:rsidR="00357C32" w:rsidRPr="00B14F9A" w:rsidRDefault="00357C32" w:rsidP="00F16145"/>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FF8FB8C" w14:textId="77777777" w:rsidR="00357C32" w:rsidRPr="00B14F9A" w:rsidRDefault="00357C32" w:rsidP="00F16145">
            <w:pPr>
              <w:rPr>
                <w:color w:val="000000"/>
              </w:rPr>
            </w:pPr>
            <w:r w:rsidRPr="00B14F9A">
              <w:rPr>
                <w:color w:val="000000"/>
              </w:rPr>
              <w:t>100%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0DD71A68" w14:textId="77777777" w:rsidR="00357C32" w:rsidRPr="00B14F9A" w:rsidRDefault="00357C32" w:rsidP="00F16145">
            <w:pPr>
              <w:rPr>
                <w:color w:val="000000"/>
              </w:rPr>
            </w:pPr>
            <w:r w:rsidRPr="00B14F9A">
              <w:rPr>
                <w:color w:val="000000"/>
              </w:rPr>
              <w:t>0.460***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01CB484" w14:textId="77777777" w:rsidR="00357C32" w:rsidRPr="00B14F9A" w:rsidRDefault="00357C32" w:rsidP="00F16145">
            <w:pPr>
              <w:rPr>
                <w:color w:val="000000"/>
              </w:rPr>
            </w:pPr>
            <w:r w:rsidRPr="00B14F9A">
              <w:rPr>
                <w:color w:val="000000"/>
              </w:rPr>
              <w:t>0.089</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3845F04A" w14:textId="77777777" w:rsidR="00357C32" w:rsidRPr="00B14F9A" w:rsidRDefault="00357C32" w:rsidP="00F16145">
            <w:pPr>
              <w:rPr>
                <w:color w:val="000000"/>
              </w:rPr>
            </w:pPr>
            <w:r w:rsidRPr="00B14F9A">
              <w:rPr>
                <w:color w:val="000000"/>
              </w:rPr>
              <w:t>&lt;0.001</w:t>
            </w:r>
          </w:p>
        </w:tc>
      </w:tr>
      <w:tr w:rsidR="00357C32" w:rsidRPr="00B14F9A" w14:paraId="55684EFF" w14:textId="77777777" w:rsidTr="00F16145">
        <w:trPr>
          <w:trHeight w:val="320"/>
        </w:trPr>
        <w:tc>
          <w:tcPr>
            <w:tcW w:w="2556" w:type="dxa"/>
            <w:vMerge/>
            <w:tcBorders>
              <w:left w:val="single" w:sz="4" w:space="0" w:color="auto"/>
              <w:bottom w:val="single" w:sz="4" w:space="0" w:color="auto"/>
              <w:right w:val="single" w:sz="4" w:space="0" w:color="auto"/>
            </w:tcBorders>
            <w:noWrap/>
            <w:vAlign w:val="bottom"/>
            <w:hideMark/>
          </w:tcPr>
          <w:p w14:paraId="5F9A41A3"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BD5065F" w14:textId="77777777" w:rsidR="00357C32" w:rsidRPr="00B14F9A" w:rsidRDefault="00357C32" w:rsidP="00F16145">
            <w:pPr>
              <w:rPr>
                <w:color w:val="000000"/>
              </w:rPr>
            </w:pPr>
            <w:r w:rsidRPr="00B14F9A">
              <w:rPr>
                <w:color w:val="000000"/>
              </w:rPr>
              <w:t>Preferred</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76624386" w14:textId="77777777" w:rsidR="00357C32" w:rsidRPr="00B14F9A" w:rsidRDefault="00357C32" w:rsidP="00F16145">
            <w:pPr>
              <w:rPr>
                <w:color w:val="000000"/>
              </w:rPr>
            </w:pPr>
            <w:r w:rsidRPr="00B14F9A">
              <w:rPr>
                <w:color w:val="000000"/>
              </w:rPr>
              <w:t>-0.607***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2C563CA" w14:textId="77777777" w:rsidR="00357C32" w:rsidRPr="00B14F9A" w:rsidRDefault="00357C32" w:rsidP="00F16145">
            <w:pPr>
              <w:rPr>
                <w:color w:val="000000"/>
              </w:rPr>
            </w:pPr>
            <w:r w:rsidRPr="00B14F9A">
              <w:rPr>
                <w:color w:val="000000"/>
              </w:rPr>
              <w:t>0.079</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59921CD0" w14:textId="77777777" w:rsidR="00357C32" w:rsidRPr="00B14F9A" w:rsidRDefault="00357C32" w:rsidP="00F16145">
            <w:pPr>
              <w:rPr>
                <w:color w:val="000000"/>
              </w:rPr>
            </w:pPr>
            <w:r w:rsidRPr="00B14F9A">
              <w:rPr>
                <w:color w:val="000000"/>
              </w:rPr>
              <w:t>&lt;0.001</w:t>
            </w:r>
          </w:p>
        </w:tc>
      </w:tr>
      <w:tr w:rsidR="00357C32" w:rsidRPr="00B14F9A" w14:paraId="52AB0850" w14:textId="77777777" w:rsidTr="00F16145">
        <w:trPr>
          <w:trHeight w:val="320"/>
        </w:trPr>
        <w:tc>
          <w:tcPr>
            <w:tcW w:w="2556" w:type="dxa"/>
            <w:vMerge w:val="restart"/>
            <w:tcBorders>
              <w:top w:val="single" w:sz="4" w:space="0" w:color="auto"/>
              <w:left w:val="single" w:sz="4" w:space="0" w:color="auto"/>
              <w:right w:val="single" w:sz="4" w:space="0" w:color="auto"/>
            </w:tcBorders>
            <w:noWrap/>
            <w:hideMark/>
          </w:tcPr>
          <w:p w14:paraId="1DAB7B02" w14:textId="77777777" w:rsidR="00357C32" w:rsidRPr="00B14F9A" w:rsidRDefault="00357C32" w:rsidP="00F16145">
            <w:pPr>
              <w:rPr>
                <w:color w:val="000000"/>
              </w:rPr>
            </w:pPr>
            <w:r w:rsidRPr="00B14F9A">
              <w:rPr>
                <w:color w:val="000000"/>
              </w:rPr>
              <w:t>50% Orange 50% Blue</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69AC48E" w14:textId="77777777" w:rsidR="00357C32" w:rsidRPr="00B14F9A" w:rsidRDefault="00357C32" w:rsidP="00F16145">
            <w:pPr>
              <w:rPr>
                <w:color w:val="000000"/>
              </w:rPr>
            </w:pPr>
            <w:r w:rsidRPr="00B14F9A">
              <w:rPr>
                <w:color w:val="000000"/>
              </w:rPr>
              <w:t>25% Orange 75%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0A736AB5" w14:textId="77777777" w:rsidR="00357C32" w:rsidRPr="00B14F9A" w:rsidRDefault="00357C32" w:rsidP="00F16145">
            <w:pPr>
              <w:rPr>
                <w:color w:val="000000"/>
              </w:rPr>
            </w:pPr>
            <w:r w:rsidRPr="00B14F9A">
              <w:rPr>
                <w:color w:val="000000"/>
              </w:rPr>
              <w:t>0.218**</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8D1638B" w14:textId="77777777" w:rsidR="00357C32" w:rsidRPr="00B14F9A" w:rsidRDefault="00357C32" w:rsidP="00F16145">
            <w:pPr>
              <w:rPr>
                <w:color w:val="000000"/>
              </w:rPr>
            </w:pPr>
            <w:r w:rsidRPr="00B14F9A">
              <w:rPr>
                <w:color w:val="000000"/>
              </w:rPr>
              <w:t>0.058</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63E49167" w14:textId="77777777" w:rsidR="00357C32" w:rsidRPr="00B14F9A" w:rsidRDefault="00357C32" w:rsidP="00F16145">
            <w:pPr>
              <w:rPr>
                <w:color w:val="000000"/>
              </w:rPr>
            </w:pPr>
            <w:r w:rsidRPr="00B14F9A">
              <w:rPr>
                <w:color w:val="000000"/>
              </w:rPr>
              <w:t>0.002</w:t>
            </w:r>
          </w:p>
        </w:tc>
      </w:tr>
      <w:tr w:rsidR="00357C32" w:rsidRPr="00B14F9A" w14:paraId="0D6D99EB" w14:textId="77777777" w:rsidTr="00F16145">
        <w:trPr>
          <w:trHeight w:val="320"/>
        </w:trPr>
        <w:tc>
          <w:tcPr>
            <w:tcW w:w="2556" w:type="dxa"/>
            <w:vMerge/>
            <w:tcBorders>
              <w:left w:val="single" w:sz="4" w:space="0" w:color="auto"/>
              <w:right w:val="single" w:sz="4" w:space="0" w:color="auto"/>
            </w:tcBorders>
            <w:noWrap/>
            <w:vAlign w:val="bottom"/>
            <w:hideMark/>
          </w:tcPr>
          <w:p w14:paraId="066AD47C"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665058" w14:textId="77777777" w:rsidR="00357C32" w:rsidRPr="00B14F9A" w:rsidRDefault="00357C32" w:rsidP="00F16145">
            <w:pPr>
              <w:rPr>
                <w:color w:val="000000"/>
              </w:rPr>
            </w:pPr>
            <w:r w:rsidRPr="00B14F9A">
              <w:rPr>
                <w:color w:val="000000"/>
              </w:rPr>
              <w:t>100%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2F251BC2" w14:textId="77777777" w:rsidR="00357C32" w:rsidRPr="00B14F9A" w:rsidRDefault="00357C32" w:rsidP="00F16145">
            <w:pPr>
              <w:rPr>
                <w:color w:val="000000"/>
              </w:rPr>
            </w:pPr>
            <w:r w:rsidRPr="00B14F9A">
              <w:rPr>
                <w:color w:val="000000"/>
              </w:rPr>
              <w:t>0.621***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3DA6A882" w14:textId="77777777" w:rsidR="00357C32" w:rsidRPr="00B14F9A" w:rsidRDefault="00357C32" w:rsidP="00F16145">
            <w:pPr>
              <w:rPr>
                <w:color w:val="000000"/>
              </w:rPr>
            </w:pPr>
            <w:r w:rsidRPr="00B14F9A">
              <w:rPr>
                <w:color w:val="000000"/>
              </w:rPr>
              <w:t>0.092</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3D9B648F" w14:textId="77777777" w:rsidR="00357C32" w:rsidRPr="00B14F9A" w:rsidRDefault="00357C32" w:rsidP="00F16145">
            <w:pPr>
              <w:rPr>
                <w:color w:val="000000"/>
              </w:rPr>
            </w:pPr>
            <w:r w:rsidRPr="00B14F9A">
              <w:rPr>
                <w:color w:val="000000"/>
              </w:rPr>
              <w:t>&lt;0.001</w:t>
            </w:r>
          </w:p>
        </w:tc>
      </w:tr>
      <w:tr w:rsidR="00357C32" w:rsidRPr="00B14F9A" w14:paraId="6D069B1C" w14:textId="77777777" w:rsidTr="00F16145">
        <w:trPr>
          <w:trHeight w:val="320"/>
        </w:trPr>
        <w:tc>
          <w:tcPr>
            <w:tcW w:w="2556" w:type="dxa"/>
            <w:vMerge/>
            <w:tcBorders>
              <w:left w:val="single" w:sz="4" w:space="0" w:color="auto"/>
              <w:bottom w:val="single" w:sz="4" w:space="0" w:color="auto"/>
              <w:right w:val="single" w:sz="4" w:space="0" w:color="auto"/>
            </w:tcBorders>
            <w:noWrap/>
            <w:vAlign w:val="bottom"/>
            <w:hideMark/>
          </w:tcPr>
          <w:p w14:paraId="40B6894A"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5BDA936" w14:textId="77777777" w:rsidR="00357C32" w:rsidRPr="00B14F9A" w:rsidRDefault="00357C32" w:rsidP="00F16145">
            <w:pPr>
              <w:rPr>
                <w:color w:val="000000"/>
              </w:rPr>
            </w:pPr>
            <w:r w:rsidRPr="00B14F9A">
              <w:rPr>
                <w:color w:val="000000"/>
              </w:rPr>
              <w:t>Preferred</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4811417A" w14:textId="77777777" w:rsidR="00357C32" w:rsidRPr="00B14F9A" w:rsidRDefault="00357C32" w:rsidP="00F16145">
            <w:pPr>
              <w:rPr>
                <w:color w:val="000000"/>
              </w:rPr>
            </w:pPr>
            <w:r w:rsidRPr="00B14F9A">
              <w:rPr>
                <w:color w:val="000000"/>
              </w:rPr>
              <w:t>-0.446***</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909BC63" w14:textId="77777777" w:rsidR="00357C32" w:rsidRPr="00B14F9A" w:rsidRDefault="00357C32" w:rsidP="00F16145">
            <w:pPr>
              <w:rPr>
                <w:color w:val="000000"/>
              </w:rPr>
            </w:pPr>
            <w:r w:rsidRPr="00B14F9A">
              <w:rPr>
                <w:color w:val="000000"/>
              </w:rPr>
              <w:t>0.080</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658CFE59" w14:textId="77777777" w:rsidR="00357C32" w:rsidRPr="00B14F9A" w:rsidRDefault="00357C32" w:rsidP="00F16145">
            <w:pPr>
              <w:rPr>
                <w:color w:val="000000"/>
              </w:rPr>
            </w:pPr>
            <w:r w:rsidRPr="00B14F9A">
              <w:rPr>
                <w:color w:val="000000"/>
              </w:rPr>
              <w:t>&lt;0.001</w:t>
            </w:r>
          </w:p>
        </w:tc>
      </w:tr>
      <w:tr w:rsidR="00357C32" w:rsidRPr="00B14F9A" w14:paraId="13EB3610" w14:textId="77777777" w:rsidTr="00F16145">
        <w:trPr>
          <w:trHeight w:val="320"/>
        </w:trPr>
        <w:tc>
          <w:tcPr>
            <w:tcW w:w="2556" w:type="dxa"/>
            <w:vMerge w:val="restart"/>
            <w:tcBorders>
              <w:top w:val="single" w:sz="4" w:space="0" w:color="auto"/>
              <w:left w:val="single" w:sz="4" w:space="0" w:color="auto"/>
              <w:right w:val="single" w:sz="4" w:space="0" w:color="auto"/>
            </w:tcBorders>
            <w:noWrap/>
            <w:hideMark/>
          </w:tcPr>
          <w:p w14:paraId="317967E6" w14:textId="77777777" w:rsidR="00357C32" w:rsidRPr="00B14F9A" w:rsidRDefault="00357C32" w:rsidP="00F16145">
            <w:pPr>
              <w:rPr>
                <w:color w:val="000000"/>
              </w:rPr>
            </w:pPr>
            <w:r w:rsidRPr="00B14F9A">
              <w:rPr>
                <w:color w:val="000000"/>
              </w:rPr>
              <w:t>25% Orange 75% Blue</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993BD98" w14:textId="77777777" w:rsidR="00357C32" w:rsidRPr="00B14F9A" w:rsidRDefault="00357C32" w:rsidP="00F16145">
            <w:pPr>
              <w:rPr>
                <w:color w:val="000000"/>
              </w:rPr>
            </w:pPr>
            <w:r w:rsidRPr="00B14F9A">
              <w:rPr>
                <w:color w:val="000000"/>
              </w:rPr>
              <w:t>100%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53DD3E4B" w14:textId="77777777" w:rsidR="00357C32" w:rsidRPr="00B14F9A" w:rsidRDefault="00357C32" w:rsidP="00F16145">
            <w:pPr>
              <w:rPr>
                <w:color w:val="000000"/>
              </w:rPr>
            </w:pPr>
            <w:r w:rsidRPr="00B14F9A">
              <w:rPr>
                <w:color w:val="000000"/>
              </w:rPr>
              <w:t>0.404***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9ABA76C" w14:textId="77777777" w:rsidR="00357C32" w:rsidRPr="00B14F9A" w:rsidRDefault="00357C32" w:rsidP="00F16145">
            <w:pPr>
              <w:rPr>
                <w:color w:val="000000"/>
              </w:rPr>
            </w:pPr>
            <w:r w:rsidRPr="00B14F9A">
              <w:rPr>
                <w:color w:val="000000"/>
              </w:rPr>
              <w:t>0.085</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7942D4D0" w14:textId="77777777" w:rsidR="00357C32" w:rsidRPr="00B14F9A" w:rsidRDefault="00357C32" w:rsidP="00F16145">
            <w:pPr>
              <w:rPr>
                <w:color w:val="000000"/>
              </w:rPr>
            </w:pPr>
            <w:r w:rsidRPr="00B14F9A">
              <w:rPr>
                <w:color w:val="000000"/>
              </w:rPr>
              <w:t>&lt;0.001</w:t>
            </w:r>
          </w:p>
        </w:tc>
      </w:tr>
      <w:tr w:rsidR="00357C32" w:rsidRPr="00B14F9A" w14:paraId="60A34257" w14:textId="77777777" w:rsidTr="00F16145">
        <w:trPr>
          <w:trHeight w:val="320"/>
        </w:trPr>
        <w:tc>
          <w:tcPr>
            <w:tcW w:w="2556" w:type="dxa"/>
            <w:vMerge/>
            <w:tcBorders>
              <w:left w:val="single" w:sz="4" w:space="0" w:color="auto"/>
              <w:bottom w:val="single" w:sz="4" w:space="0" w:color="auto"/>
              <w:right w:val="single" w:sz="4" w:space="0" w:color="auto"/>
            </w:tcBorders>
            <w:noWrap/>
            <w:vAlign w:val="bottom"/>
            <w:hideMark/>
          </w:tcPr>
          <w:p w14:paraId="4185B916"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21A6073" w14:textId="77777777" w:rsidR="00357C32" w:rsidRPr="00B14F9A" w:rsidRDefault="00357C32" w:rsidP="00F16145">
            <w:pPr>
              <w:rPr>
                <w:color w:val="000000"/>
              </w:rPr>
            </w:pPr>
            <w:r w:rsidRPr="00B14F9A">
              <w:rPr>
                <w:color w:val="000000"/>
              </w:rPr>
              <w:t>Preferred</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08F3055B" w14:textId="77777777" w:rsidR="00357C32" w:rsidRPr="00B14F9A" w:rsidRDefault="00357C32" w:rsidP="00F16145">
            <w:pPr>
              <w:rPr>
                <w:color w:val="000000"/>
              </w:rPr>
            </w:pPr>
            <w:r w:rsidRPr="00B14F9A">
              <w:rPr>
                <w:color w:val="000000"/>
              </w:rPr>
              <w:t>-0.663***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E2124E9" w14:textId="77777777" w:rsidR="00357C32" w:rsidRPr="00B14F9A" w:rsidRDefault="00357C32" w:rsidP="00F16145">
            <w:pPr>
              <w:rPr>
                <w:color w:val="000000"/>
              </w:rPr>
            </w:pPr>
            <w:r w:rsidRPr="00B14F9A">
              <w:rPr>
                <w:color w:val="000000"/>
              </w:rPr>
              <w:t>0.078</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0891E8F9" w14:textId="77777777" w:rsidR="00357C32" w:rsidRPr="00B14F9A" w:rsidRDefault="00357C32" w:rsidP="00F16145">
            <w:pPr>
              <w:rPr>
                <w:color w:val="000000"/>
              </w:rPr>
            </w:pPr>
            <w:r w:rsidRPr="00B14F9A">
              <w:rPr>
                <w:color w:val="000000"/>
              </w:rPr>
              <w:t>&lt;0.001</w:t>
            </w:r>
          </w:p>
        </w:tc>
      </w:tr>
      <w:tr w:rsidR="00357C32" w:rsidRPr="00B14F9A" w14:paraId="17D828C8" w14:textId="77777777" w:rsidTr="00F16145">
        <w:trPr>
          <w:trHeight w:val="320"/>
        </w:trPr>
        <w:tc>
          <w:tcPr>
            <w:tcW w:w="2556" w:type="dxa"/>
            <w:tcBorders>
              <w:top w:val="single" w:sz="4" w:space="0" w:color="auto"/>
              <w:left w:val="single" w:sz="4" w:space="0" w:color="auto"/>
              <w:bottom w:val="single" w:sz="4" w:space="0" w:color="auto"/>
              <w:right w:val="single" w:sz="4" w:space="0" w:color="auto"/>
            </w:tcBorders>
            <w:noWrap/>
            <w:vAlign w:val="bottom"/>
            <w:hideMark/>
          </w:tcPr>
          <w:p w14:paraId="7234F20C" w14:textId="77777777" w:rsidR="00357C32" w:rsidRPr="00B14F9A" w:rsidRDefault="00357C32" w:rsidP="00F16145">
            <w:pPr>
              <w:rPr>
                <w:color w:val="000000"/>
              </w:rPr>
            </w:pPr>
            <w:r w:rsidRPr="00B14F9A">
              <w:rPr>
                <w:color w:val="000000"/>
              </w:rPr>
              <w:t>100% Blue</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36AC85" w14:textId="77777777" w:rsidR="00357C32" w:rsidRPr="00B14F9A" w:rsidRDefault="00357C32" w:rsidP="00F16145">
            <w:pPr>
              <w:rPr>
                <w:color w:val="000000"/>
              </w:rPr>
            </w:pPr>
            <w:r w:rsidRPr="00B14F9A">
              <w:rPr>
                <w:color w:val="000000"/>
              </w:rPr>
              <w:t>Preferred</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70855563" w14:textId="77777777" w:rsidR="00357C32" w:rsidRPr="00B14F9A" w:rsidRDefault="00357C32" w:rsidP="00F16145">
            <w:pPr>
              <w:rPr>
                <w:color w:val="000000"/>
              </w:rPr>
            </w:pPr>
            <w:r w:rsidRPr="00B14F9A">
              <w:rPr>
                <w:color w:val="000000"/>
              </w:rPr>
              <w:t>-1.067***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629A688" w14:textId="77777777" w:rsidR="00357C32" w:rsidRPr="00B14F9A" w:rsidRDefault="00357C32" w:rsidP="00F16145">
            <w:pPr>
              <w:rPr>
                <w:color w:val="000000"/>
              </w:rPr>
            </w:pPr>
            <w:r w:rsidRPr="00B14F9A">
              <w:rPr>
                <w:color w:val="000000"/>
              </w:rPr>
              <w:t>0.090</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46E69B14" w14:textId="77777777" w:rsidR="00357C32" w:rsidRPr="00B14F9A" w:rsidRDefault="00357C32" w:rsidP="00F16145">
            <w:pPr>
              <w:rPr>
                <w:color w:val="000000"/>
              </w:rPr>
            </w:pPr>
            <w:r w:rsidRPr="00B14F9A">
              <w:rPr>
                <w:color w:val="000000"/>
              </w:rPr>
              <w:t>&lt;0.001</w:t>
            </w:r>
          </w:p>
        </w:tc>
      </w:tr>
    </w:tbl>
    <w:p w14:paraId="5AA14451" w14:textId="77777777" w:rsidR="00357C32" w:rsidRPr="00B14F9A" w:rsidRDefault="00357C32" w:rsidP="00357C32">
      <w:pPr>
        <w:rPr>
          <w:color w:val="000000"/>
        </w:rPr>
      </w:pPr>
      <w:r w:rsidRPr="00B14F9A">
        <w:rPr>
          <w:color w:val="000000"/>
        </w:rPr>
        <w:t>Based on estimated marginal means</w:t>
      </w:r>
    </w:p>
    <w:p w14:paraId="77C6B216" w14:textId="77777777" w:rsidR="00357C32" w:rsidRPr="00B14F9A" w:rsidRDefault="00357C32" w:rsidP="00357C32">
      <w:pPr>
        <w:rPr>
          <w:color w:val="000000"/>
        </w:rPr>
      </w:pPr>
      <w:r w:rsidRPr="00B14F9A">
        <w:rPr>
          <w:color w:val="000000"/>
        </w:rPr>
        <w:t xml:space="preserve">* p &lt; .05, ** p &lt; .01, *** p &lt; .001. </w:t>
      </w:r>
    </w:p>
    <w:p w14:paraId="1CAAEDF4" w14:textId="77777777" w:rsidR="00357C32" w:rsidRPr="00B14F9A" w:rsidRDefault="00357C32" w:rsidP="00357C32">
      <w:pPr>
        <w:rPr>
          <w:color w:val="000000"/>
        </w:rPr>
      </w:pPr>
      <w:proofErr w:type="spellStart"/>
      <w:proofErr w:type="gramStart"/>
      <w:r>
        <w:rPr>
          <w:color w:val="000000"/>
        </w:rPr>
        <w:t>a</w:t>
      </w:r>
      <w:proofErr w:type="spellEnd"/>
      <w:proofErr w:type="gramEnd"/>
      <w:r w:rsidRPr="00B14F9A">
        <w:rPr>
          <w:color w:val="000000"/>
        </w:rPr>
        <w:t xml:space="preserve"> Adjustment for multiple comparisons: Bonferroni.</w:t>
      </w:r>
    </w:p>
    <w:p w14:paraId="64777C23" w14:textId="77777777" w:rsidR="00357C32" w:rsidRPr="00B14F9A" w:rsidRDefault="00357C32" w:rsidP="00357C32">
      <w:pPr>
        <w:rPr>
          <w:color w:val="000000"/>
        </w:rPr>
      </w:pPr>
      <w:r w:rsidRPr="00B14F9A">
        <w:rPr>
          <w:color w:val="000000"/>
        </w:rPr>
        <w:t>A value of '</w:t>
      </w:r>
      <w:proofErr w:type="spellStart"/>
      <w:r w:rsidRPr="00B14F9A">
        <w:rPr>
          <w:color w:val="000000"/>
        </w:rPr>
        <w:t>n.s</w:t>
      </w:r>
      <w:proofErr w:type="spellEnd"/>
      <w:r w:rsidRPr="00B14F9A">
        <w:rPr>
          <w:color w:val="000000"/>
        </w:rPr>
        <w:t>.' indicates a non-significant difference.</w:t>
      </w:r>
    </w:p>
    <w:p w14:paraId="56E22407" w14:textId="77777777" w:rsidR="00357C32" w:rsidRPr="00B14F9A" w:rsidRDefault="00357C32" w:rsidP="00357C32">
      <w:pPr>
        <w:rPr>
          <w:color w:val="000000"/>
        </w:rPr>
      </w:pPr>
      <w:r w:rsidRPr="00B14F9A">
        <w:rPr>
          <w:color w:val="000000"/>
        </w:rPr>
        <w:t>Negative mean differences imply that the emotion level for Colour Harmony (I) is lower compared to Colour Harmony (J).</w:t>
      </w:r>
    </w:p>
    <w:p w14:paraId="3C8D0E2A" w14:textId="77777777" w:rsidR="00357C32" w:rsidRPr="00B14F9A" w:rsidRDefault="00357C32" w:rsidP="00357C32">
      <w:pPr>
        <w:rPr>
          <w:color w:val="000000"/>
        </w:rPr>
      </w:pPr>
    </w:p>
    <w:p w14:paraId="0A653123" w14:textId="77777777" w:rsidR="00357C32" w:rsidRPr="00B14F9A" w:rsidRDefault="00357C32" w:rsidP="00357C32">
      <w:pPr>
        <w:rPr>
          <w:color w:val="000000"/>
        </w:rPr>
      </w:pPr>
    </w:p>
    <w:p w14:paraId="671AB0F4" w14:textId="77777777" w:rsidR="00357C32" w:rsidRPr="00B14F9A" w:rsidRDefault="00357C32" w:rsidP="00357C32">
      <w:pPr>
        <w:rPr>
          <w:color w:val="000000"/>
        </w:rPr>
      </w:pPr>
    </w:p>
    <w:p w14:paraId="0603650C" w14:textId="77777777" w:rsidR="00357C32" w:rsidRPr="00B14F9A" w:rsidRDefault="00357C32" w:rsidP="00357C32">
      <w:pPr>
        <w:rPr>
          <w:color w:val="000000"/>
        </w:rPr>
      </w:pPr>
    </w:p>
    <w:p w14:paraId="4B48401F" w14:textId="77777777" w:rsidR="00357C32" w:rsidRPr="00B14F9A" w:rsidRDefault="00357C32" w:rsidP="00357C32">
      <w:pPr>
        <w:rPr>
          <w:color w:val="000000"/>
        </w:rPr>
      </w:pPr>
      <w:r w:rsidRPr="00B14F9A">
        <w:rPr>
          <w:color w:val="000000"/>
        </w:rPr>
        <w:br w:type="page"/>
      </w:r>
    </w:p>
    <w:p w14:paraId="2DD0B908" w14:textId="77777777" w:rsidR="00357C32" w:rsidRPr="00B14F9A" w:rsidRDefault="00357C32" w:rsidP="00357C32">
      <w:pPr>
        <w:rPr>
          <w:b/>
          <w:bCs/>
          <w:color w:val="000000"/>
        </w:rPr>
      </w:pPr>
      <w:r w:rsidRPr="00B14F9A">
        <w:rPr>
          <w:b/>
          <w:bCs/>
          <w:color w:val="000000"/>
        </w:rPr>
        <w:lastRenderedPageBreak/>
        <w:t>Table S2. ANOVA Results of Relaxed emotion scores for flower images of complementary colour harmonies/blue and orange flower combinations</w:t>
      </w:r>
    </w:p>
    <w:p w14:paraId="3B574498" w14:textId="77777777" w:rsidR="00357C32" w:rsidRPr="00B14F9A" w:rsidRDefault="00357C32" w:rsidP="00357C32">
      <w:pPr>
        <w:rPr>
          <w:b/>
          <w:bCs/>
          <w:color w:val="000000"/>
        </w:rPr>
      </w:pPr>
      <w:r w:rsidRPr="00B14F9A">
        <w:rPr>
          <w:b/>
          <w:bCs/>
          <w:color w:val="000000"/>
        </w:rPr>
        <w:t xml:space="preserve">Mauchly's Test of </w:t>
      </w:r>
      <w:proofErr w:type="spellStart"/>
      <w:r w:rsidRPr="00B14F9A">
        <w:rPr>
          <w:b/>
          <w:bCs/>
          <w:color w:val="000000"/>
        </w:rPr>
        <w:t>Sphericitya</w:t>
      </w:r>
      <w:proofErr w:type="spellEnd"/>
    </w:p>
    <w:tbl>
      <w:tblPr>
        <w:tblW w:w="13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1613"/>
        <w:gridCol w:w="2283"/>
        <w:gridCol w:w="996"/>
        <w:gridCol w:w="1012"/>
        <w:gridCol w:w="2240"/>
        <w:gridCol w:w="1536"/>
        <w:gridCol w:w="1643"/>
      </w:tblGrid>
      <w:tr w:rsidR="00357C32" w:rsidRPr="00B14F9A" w14:paraId="40362E27" w14:textId="77777777" w:rsidTr="00F16145">
        <w:trPr>
          <w:trHeight w:val="320"/>
        </w:trPr>
        <w:tc>
          <w:tcPr>
            <w:tcW w:w="2523" w:type="dxa"/>
            <w:vMerge w:val="restart"/>
            <w:noWrap/>
            <w:vAlign w:val="center"/>
            <w:hideMark/>
          </w:tcPr>
          <w:p w14:paraId="1DEF4926" w14:textId="77777777" w:rsidR="00357C32" w:rsidRPr="00B14F9A" w:rsidRDefault="00357C32" w:rsidP="00F16145">
            <w:pPr>
              <w:rPr>
                <w:color w:val="000000"/>
              </w:rPr>
            </w:pPr>
            <w:r w:rsidRPr="00B14F9A">
              <w:rPr>
                <w:color w:val="000000"/>
              </w:rPr>
              <w:t>Within Subjects Effect</w:t>
            </w:r>
          </w:p>
        </w:tc>
        <w:tc>
          <w:tcPr>
            <w:tcW w:w="1613" w:type="dxa"/>
            <w:vMerge w:val="restart"/>
            <w:noWrap/>
            <w:vAlign w:val="center"/>
            <w:hideMark/>
          </w:tcPr>
          <w:p w14:paraId="7FD5E6AE" w14:textId="77777777" w:rsidR="00357C32" w:rsidRPr="00B14F9A" w:rsidRDefault="00357C32" w:rsidP="00F16145">
            <w:pPr>
              <w:jc w:val="center"/>
              <w:rPr>
                <w:color w:val="000000"/>
              </w:rPr>
            </w:pPr>
            <w:r w:rsidRPr="00B14F9A">
              <w:rPr>
                <w:color w:val="000000"/>
              </w:rPr>
              <w:t>Mauchly's W</w:t>
            </w:r>
          </w:p>
        </w:tc>
        <w:tc>
          <w:tcPr>
            <w:tcW w:w="2283" w:type="dxa"/>
            <w:vMerge w:val="restart"/>
            <w:noWrap/>
            <w:vAlign w:val="center"/>
            <w:hideMark/>
          </w:tcPr>
          <w:p w14:paraId="4BFFA409" w14:textId="77777777" w:rsidR="00357C32" w:rsidRPr="00B14F9A" w:rsidRDefault="00357C32" w:rsidP="00F16145">
            <w:pPr>
              <w:jc w:val="center"/>
              <w:rPr>
                <w:color w:val="000000"/>
              </w:rPr>
            </w:pPr>
            <w:r w:rsidRPr="00B14F9A">
              <w:rPr>
                <w:color w:val="000000"/>
              </w:rPr>
              <w:t>Approx. Chi-Square</w:t>
            </w:r>
          </w:p>
        </w:tc>
        <w:tc>
          <w:tcPr>
            <w:tcW w:w="996" w:type="dxa"/>
            <w:vMerge w:val="restart"/>
            <w:noWrap/>
            <w:vAlign w:val="center"/>
            <w:hideMark/>
          </w:tcPr>
          <w:p w14:paraId="2944CCA8" w14:textId="77777777" w:rsidR="00357C32" w:rsidRPr="00B14F9A" w:rsidRDefault="00357C32" w:rsidP="00F16145">
            <w:pPr>
              <w:jc w:val="center"/>
              <w:rPr>
                <w:color w:val="000000"/>
              </w:rPr>
            </w:pPr>
            <w:proofErr w:type="spellStart"/>
            <w:r w:rsidRPr="00B14F9A">
              <w:rPr>
                <w:color w:val="000000"/>
              </w:rPr>
              <w:t>df</w:t>
            </w:r>
            <w:proofErr w:type="spellEnd"/>
          </w:p>
        </w:tc>
        <w:tc>
          <w:tcPr>
            <w:tcW w:w="1012" w:type="dxa"/>
            <w:vMerge w:val="restart"/>
            <w:noWrap/>
            <w:vAlign w:val="center"/>
            <w:hideMark/>
          </w:tcPr>
          <w:p w14:paraId="4F6C0546" w14:textId="77777777" w:rsidR="00357C32" w:rsidRPr="00B14F9A" w:rsidRDefault="00357C32" w:rsidP="00F16145">
            <w:pPr>
              <w:jc w:val="center"/>
              <w:rPr>
                <w:color w:val="000000"/>
              </w:rPr>
            </w:pPr>
            <w:r w:rsidRPr="00B14F9A">
              <w:rPr>
                <w:color w:val="000000"/>
              </w:rPr>
              <w:t>Sig.</w:t>
            </w:r>
          </w:p>
        </w:tc>
        <w:tc>
          <w:tcPr>
            <w:tcW w:w="5419" w:type="dxa"/>
            <w:gridSpan w:val="3"/>
            <w:noWrap/>
            <w:vAlign w:val="center"/>
            <w:hideMark/>
          </w:tcPr>
          <w:p w14:paraId="7E1329C4" w14:textId="77777777" w:rsidR="00357C32" w:rsidRPr="00B14F9A" w:rsidRDefault="00357C32" w:rsidP="00F16145">
            <w:pPr>
              <w:jc w:val="center"/>
            </w:pPr>
            <w:proofErr w:type="spellStart"/>
            <w:r w:rsidRPr="00B14F9A">
              <w:rPr>
                <w:color w:val="000000"/>
              </w:rPr>
              <w:t>Epsilon</w:t>
            </w:r>
            <w:r w:rsidRPr="0053402A">
              <w:rPr>
                <w:color w:val="000000"/>
                <w:vertAlign w:val="superscript"/>
              </w:rPr>
              <w:t>b</w:t>
            </w:r>
            <w:proofErr w:type="spellEnd"/>
          </w:p>
        </w:tc>
      </w:tr>
      <w:tr w:rsidR="00357C32" w:rsidRPr="00B14F9A" w14:paraId="5CBA5C89" w14:textId="77777777" w:rsidTr="00F16145">
        <w:trPr>
          <w:trHeight w:val="320"/>
        </w:trPr>
        <w:tc>
          <w:tcPr>
            <w:tcW w:w="2523" w:type="dxa"/>
            <w:vMerge/>
            <w:noWrap/>
            <w:vAlign w:val="bottom"/>
            <w:hideMark/>
          </w:tcPr>
          <w:p w14:paraId="799561DC" w14:textId="77777777" w:rsidR="00357C32" w:rsidRPr="00B14F9A" w:rsidRDefault="00357C32" w:rsidP="00F16145"/>
        </w:tc>
        <w:tc>
          <w:tcPr>
            <w:tcW w:w="1613" w:type="dxa"/>
            <w:vMerge/>
            <w:noWrap/>
            <w:vAlign w:val="bottom"/>
            <w:hideMark/>
          </w:tcPr>
          <w:p w14:paraId="72D83100" w14:textId="77777777" w:rsidR="00357C32" w:rsidRPr="00B14F9A" w:rsidRDefault="00357C32" w:rsidP="00F16145"/>
        </w:tc>
        <w:tc>
          <w:tcPr>
            <w:tcW w:w="2283" w:type="dxa"/>
            <w:vMerge/>
            <w:noWrap/>
            <w:vAlign w:val="center"/>
            <w:hideMark/>
          </w:tcPr>
          <w:p w14:paraId="6ADCC568" w14:textId="77777777" w:rsidR="00357C32" w:rsidRPr="00B14F9A" w:rsidRDefault="00357C32" w:rsidP="00F16145">
            <w:pPr>
              <w:jc w:val="center"/>
            </w:pPr>
          </w:p>
        </w:tc>
        <w:tc>
          <w:tcPr>
            <w:tcW w:w="996" w:type="dxa"/>
            <w:vMerge/>
            <w:noWrap/>
            <w:vAlign w:val="bottom"/>
            <w:hideMark/>
          </w:tcPr>
          <w:p w14:paraId="328E2317" w14:textId="77777777" w:rsidR="00357C32" w:rsidRPr="00B14F9A" w:rsidRDefault="00357C32" w:rsidP="00F16145"/>
        </w:tc>
        <w:tc>
          <w:tcPr>
            <w:tcW w:w="1012" w:type="dxa"/>
            <w:vMerge/>
            <w:noWrap/>
            <w:vAlign w:val="center"/>
            <w:hideMark/>
          </w:tcPr>
          <w:p w14:paraId="11E4EA06" w14:textId="77777777" w:rsidR="00357C32" w:rsidRPr="00B14F9A" w:rsidRDefault="00357C32" w:rsidP="00F16145">
            <w:pPr>
              <w:jc w:val="center"/>
            </w:pPr>
          </w:p>
        </w:tc>
        <w:tc>
          <w:tcPr>
            <w:tcW w:w="2240" w:type="dxa"/>
            <w:noWrap/>
            <w:vAlign w:val="center"/>
            <w:hideMark/>
          </w:tcPr>
          <w:p w14:paraId="15F2924B" w14:textId="77777777" w:rsidR="00357C32" w:rsidRPr="00B14F9A" w:rsidRDefault="00357C32" w:rsidP="00F16145">
            <w:pPr>
              <w:jc w:val="center"/>
              <w:rPr>
                <w:color w:val="000000"/>
              </w:rPr>
            </w:pPr>
            <w:r w:rsidRPr="00B14F9A">
              <w:rPr>
                <w:color w:val="000000"/>
              </w:rPr>
              <w:t>Greenhouse-Geisser</w:t>
            </w:r>
          </w:p>
        </w:tc>
        <w:tc>
          <w:tcPr>
            <w:tcW w:w="1536" w:type="dxa"/>
            <w:noWrap/>
            <w:vAlign w:val="center"/>
            <w:hideMark/>
          </w:tcPr>
          <w:p w14:paraId="15E2FDDF" w14:textId="77777777" w:rsidR="00357C32" w:rsidRPr="00B14F9A" w:rsidRDefault="00357C32" w:rsidP="00F16145">
            <w:pPr>
              <w:jc w:val="center"/>
              <w:rPr>
                <w:color w:val="000000"/>
              </w:rPr>
            </w:pPr>
            <w:r w:rsidRPr="00B14F9A">
              <w:rPr>
                <w:color w:val="000000"/>
              </w:rPr>
              <w:t>Huynh-Feldt</w:t>
            </w:r>
          </w:p>
        </w:tc>
        <w:tc>
          <w:tcPr>
            <w:tcW w:w="1643" w:type="dxa"/>
            <w:noWrap/>
            <w:vAlign w:val="center"/>
            <w:hideMark/>
          </w:tcPr>
          <w:p w14:paraId="40321773" w14:textId="77777777" w:rsidR="00357C32" w:rsidRPr="00B14F9A" w:rsidRDefault="00357C32" w:rsidP="00F16145">
            <w:pPr>
              <w:jc w:val="center"/>
              <w:rPr>
                <w:color w:val="000000"/>
              </w:rPr>
            </w:pPr>
            <w:r w:rsidRPr="00B14F9A">
              <w:rPr>
                <w:color w:val="000000"/>
              </w:rPr>
              <w:t>Lower-bound</w:t>
            </w:r>
          </w:p>
        </w:tc>
      </w:tr>
      <w:tr w:rsidR="00357C32" w:rsidRPr="00B14F9A" w14:paraId="4AF67F5E" w14:textId="77777777" w:rsidTr="00F16145">
        <w:trPr>
          <w:trHeight w:val="320"/>
        </w:trPr>
        <w:tc>
          <w:tcPr>
            <w:tcW w:w="2523" w:type="dxa"/>
            <w:noWrap/>
            <w:vAlign w:val="bottom"/>
            <w:hideMark/>
          </w:tcPr>
          <w:p w14:paraId="747CD1BA" w14:textId="77777777" w:rsidR="00357C32" w:rsidRPr="00B14F9A" w:rsidRDefault="00357C32" w:rsidP="00F16145">
            <w:pPr>
              <w:rPr>
                <w:color w:val="000000"/>
              </w:rPr>
            </w:pPr>
            <w:r w:rsidRPr="00B14F9A">
              <w:rPr>
                <w:color w:val="000000"/>
              </w:rPr>
              <w:t>Colour Harmony</w:t>
            </w:r>
          </w:p>
        </w:tc>
        <w:tc>
          <w:tcPr>
            <w:tcW w:w="1613" w:type="dxa"/>
            <w:noWrap/>
            <w:vAlign w:val="bottom"/>
            <w:hideMark/>
          </w:tcPr>
          <w:p w14:paraId="7386C43A" w14:textId="77777777" w:rsidR="00357C32" w:rsidRPr="00B14F9A" w:rsidRDefault="00357C32" w:rsidP="00F16145">
            <w:pPr>
              <w:rPr>
                <w:color w:val="000000"/>
              </w:rPr>
            </w:pPr>
            <w:r w:rsidRPr="00B14F9A">
              <w:rPr>
                <w:color w:val="000000"/>
              </w:rPr>
              <w:t>0.464</w:t>
            </w:r>
          </w:p>
        </w:tc>
        <w:tc>
          <w:tcPr>
            <w:tcW w:w="2283" w:type="dxa"/>
            <w:noWrap/>
            <w:vAlign w:val="bottom"/>
            <w:hideMark/>
          </w:tcPr>
          <w:p w14:paraId="1422E86C" w14:textId="77777777" w:rsidR="00357C32" w:rsidRPr="00B14F9A" w:rsidRDefault="00357C32" w:rsidP="00F16145">
            <w:pPr>
              <w:rPr>
                <w:color w:val="000000"/>
              </w:rPr>
            </w:pPr>
            <w:r w:rsidRPr="00B14F9A">
              <w:rPr>
                <w:color w:val="000000"/>
              </w:rPr>
              <w:t>173.063</w:t>
            </w:r>
          </w:p>
        </w:tc>
        <w:tc>
          <w:tcPr>
            <w:tcW w:w="996" w:type="dxa"/>
            <w:noWrap/>
            <w:vAlign w:val="bottom"/>
            <w:hideMark/>
          </w:tcPr>
          <w:p w14:paraId="1A3B3ABF" w14:textId="77777777" w:rsidR="00357C32" w:rsidRPr="00B14F9A" w:rsidRDefault="00357C32" w:rsidP="00F16145">
            <w:pPr>
              <w:rPr>
                <w:color w:val="000000"/>
              </w:rPr>
            </w:pPr>
            <w:r w:rsidRPr="00B14F9A">
              <w:rPr>
                <w:color w:val="000000"/>
              </w:rPr>
              <w:t>14</w:t>
            </w:r>
          </w:p>
        </w:tc>
        <w:tc>
          <w:tcPr>
            <w:tcW w:w="1012" w:type="dxa"/>
            <w:noWrap/>
            <w:vAlign w:val="bottom"/>
            <w:hideMark/>
          </w:tcPr>
          <w:p w14:paraId="6D497E1C" w14:textId="77777777" w:rsidR="00357C32" w:rsidRPr="00B14F9A" w:rsidRDefault="00357C32" w:rsidP="00F16145">
            <w:pPr>
              <w:rPr>
                <w:color w:val="000000"/>
              </w:rPr>
            </w:pPr>
            <w:r w:rsidRPr="00B14F9A">
              <w:rPr>
                <w:color w:val="000000"/>
              </w:rPr>
              <w:t>&lt;0.001</w:t>
            </w:r>
          </w:p>
        </w:tc>
        <w:tc>
          <w:tcPr>
            <w:tcW w:w="2240" w:type="dxa"/>
            <w:noWrap/>
            <w:vAlign w:val="bottom"/>
            <w:hideMark/>
          </w:tcPr>
          <w:p w14:paraId="3777F860" w14:textId="77777777" w:rsidR="00357C32" w:rsidRPr="00B14F9A" w:rsidRDefault="00357C32" w:rsidP="00F16145">
            <w:pPr>
              <w:rPr>
                <w:color w:val="000000"/>
              </w:rPr>
            </w:pPr>
            <w:r w:rsidRPr="00B14F9A">
              <w:rPr>
                <w:color w:val="000000"/>
              </w:rPr>
              <w:t>0.755</w:t>
            </w:r>
          </w:p>
        </w:tc>
        <w:tc>
          <w:tcPr>
            <w:tcW w:w="1536" w:type="dxa"/>
            <w:noWrap/>
            <w:vAlign w:val="bottom"/>
            <w:hideMark/>
          </w:tcPr>
          <w:p w14:paraId="10804CA0" w14:textId="77777777" w:rsidR="00357C32" w:rsidRPr="00B14F9A" w:rsidRDefault="00357C32" w:rsidP="00F16145">
            <w:pPr>
              <w:rPr>
                <w:color w:val="000000"/>
              </w:rPr>
            </w:pPr>
            <w:r w:rsidRPr="00B14F9A">
              <w:rPr>
                <w:color w:val="000000"/>
              </w:rPr>
              <w:t>0.770</w:t>
            </w:r>
          </w:p>
        </w:tc>
        <w:tc>
          <w:tcPr>
            <w:tcW w:w="1643" w:type="dxa"/>
            <w:noWrap/>
            <w:vAlign w:val="bottom"/>
            <w:hideMark/>
          </w:tcPr>
          <w:p w14:paraId="2508501F" w14:textId="77777777" w:rsidR="00357C32" w:rsidRPr="00B14F9A" w:rsidRDefault="00357C32" w:rsidP="00F16145">
            <w:pPr>
              <w:rPr>
                <w:color w:val="000000"/>
              </w:rPr>
            </w:pPr>
            <w:r w:rsidRPr="00B14F9A">
              <w:rPr>
                <w:color w:val="000000"/>
              </w:rPr>
              <w:t>0.200</w:t>
            </w:r>
          </w:p>
        </w:tc>
      </w:tr>
    </w:tbl>
    <w:p w14:paraId="6D810546" w14:textId="77777777" w:rsidR="00357C32" w:rsidRPr="00B14F9A" w:rsidRDefault="00357C32" w:rsidP="00357C32">
      <w:pPr>
        <w:rPr>
          <w:b/>
          <w:bCs/>
          <w:color w:val="000000"/>
        </w:rPr>
      </w:pPr>
    </w:p>
    <w:p w14:paraId="09B43D41" w14:textId="77777777" w:rsidR="00357C32" w:rsidRPr="00B14F9A" w:rsidRDefault="00357C32" w:rsidP="00357C32">
      <w:pPr>
        <w:rPr>
          <w:b/>
          <w:bCs/>
          <w:color w:val="000000"/>
        </w:rPr>
      </w:pPr>
      <w:r w:rsidRPr="00B14F9A">
        <w:rPr>
          <w:b/>
          <w:bCs/>
          <w:color w:val="000000"/>
        </w:rPr>
        <w:t>Tests of Within-Subjects Effects</w:t>
      </w:r>
    </w:p>
    <w:tbl>
      <w:tblPr>
        <w:tblW w:w="15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2500"/>
        <w:gridCol w:w="1536"/>
        <w:gridCol w:w="1116"/>
        <w:gridCol w:w="1536"/>
        <w:gridCol w:w="996"/>
        <w:gridCol w:w="1012"/>
        <w:gridCol w:w="1300"/>
        <w:gridCol w:w="1300"/>
        <w:gridCol w:w="1300"/>
      </w:tblGrid>
      <w:tr w:rsidR="00357C32" w:rsidRPr="00B14F9A" w14:paraId="05916B17" w14:textId="77777777" w:rsidTr="00F16145">
        <w:trPr>
          <w:trHeight w:val="320"/>
        </w:trPr>
        <w:tc>
          <w:tcPr>
            <w:tcW w:w="2696" w:type="dxa"/>
            <w:noWrap/>
            <w:vAlign w:val="center"/>
            <w:hideMark/>
          </w:tcPr>
          <w:p w14:paraId="629E8C9A" w14:textId="77777777" w:rsidR="00357C32" w:rsidRPr="00B14F9A" w:rsidRDefault="00357C32" w:rsidP="00F16145">
            <w:pPr>
              <w:rPr>
                <w:color w:val="000000"/>
              </w:rPr>
            </w:pPr>
            <w:r w:rsidRPr="00B14F9A">
              <w:rPr>
                <w:color w:val="000000"/>
              </w:rPr>
              <w:t>Source</w:t>
            </w:r>
          </w:p>
        </w:tc>
        <w:tc>
          <w:tcPr>
            <w:tcW w:w="2500" w:type="dxa"/>
            <w:noWrap/>
            <w:vAlign w:val="center"/>
            <w:hideMark/>
          </w:tcPr>
          <w:p w14:paraId="7784CD4E" w14:textId="77777777" w:rsidR="00357C32" w:rsidRPr="00B14F9A" w:rsidRDefault="00357C32" w:rsidP="00F16145">
            <w:pPr>
              <w:jc w:val="center"/>
              <w:rPr>
                <w:color w:val="000000"/>
              </w:rPr>
            </w:pPr>
          </w:p>
        </w:tc>
        <w:tc>
          <w:tcPr>
            <w:tcW w:w="1536" w:type="dxa"/>
            <w:noWrap/>
            <w:vAlign w:val="center"/>
            <w:hideMark/>
          </w:tcPr>
          <w:p w14:paraId="3CC50F9D" w14:textId="77777777" w:rsidR="00357C32" w:rsidRPr="00B14F9A" w:rsidRDefault="00357C32" w:rsidP="00F16145">
            <w:pPr>
              <w:jc w:val="center"/>
              <w:rPr>
                <w:color w:val="000000"/>
              </w:rPr>
            </w:pPr>
            <w:r w:rsidRPr="00B14F9A">
              <w:rPr>
                <w:color w:val="000000"/>
              </w:rPr>
              <w:t>Type III Sum of Squares</w:t>
            </w:r>
          </w:p>
        </w:tc>
        <w:tc>
          <w:tcPr>
            <w:tcW w:w="1116" w:type="dxa"/>
            <w:noWrap/>
            <w:vAlign w:val="center"/>
            <w:hideMark/>
          </w:tcPr>
          <w:p w14:paraId="6EF4D1A0" w14:textId="77777777" w:rsidR="00357C32" w:rsidRPr="00B14F9A" w:rsidRDefault="00357C32" w:rsidP="00F16145">
            <w:pPr>
              <w:jc w:val="center"/>
              <w:rPr>
                <w:color w:val="000000"/>
              </w:rPr>
            </w:pPr>
            <w:proofErr w:type="spellStart"/>
            <w:r w:rsidRPr="00B14F9A">
              <w:rPr>
                <w:color w:val="000000"/>
              </w:rPr>
              <w:t>df</w:t>
            </w:r>
            <w:proofErr w:type="spellEnd"/>
          </w:p>
        </w:tc>
        <w:tc>
          <w:tcPr>
            <w:tcW w:w="1536" w:type="dxa"/>
            <w:noWrap/>
            <w:vAlign w:val="center"/>
            <w:hideMark/>
          </w:tcPr>
          <w:p w14:paraId="411ACDED" w14:textId="77777777" w:rsidR="00357C32" w:rsidRPr="00B14F9A" w:rsidRDefault="00357C32" w:rsidP="00F16145">
            <w:pPr>
              <w:jc w:val="center"/>
              <w:rPr>
                <w:color w:val="000000"/>
              </w:rPr>
            </w:pPr>
            <w:r w:rsidRPr="00B14F9A">
              <w:rPr>
                <w:color w:val="000000"/>
              </w:rPr>
              <w:t>Mean Square</w:t>
            </w:r>
          </w:p>
        </w:tc>
        <w:tc>
          <w:tcPr>
            <w:tcW w:w="996" w:type="dxa"/>
            <w:noWrap/>
            <w:vAlign w:val="center"/>
            <w:hideMark/>
          </w:tcPr>
          <w:p w14:paraId="3C5ADF08" w14:textId="77777777" w:rsidR="00357C32" w:rsidRPr="00B14F9A" w:rsidRDefault="00357C32" w:rsidP="00F16145">
            <w:pPr>
              <w:jc w:val="center"/>
              <w:rPr>
                <w:color w:val="000000"/>
              </w:rPr>
            </w:pPr>
            <w:r w:rsidRPr="00B14F9A">
              <w:rPr>
                <w:color w:val="000000"/>
              </w:rPr>
              <w:t>F</w:t>
            </w:r>
          </w:p>
        </w:tc>
        <w:tc>
          <w:tcPr>
            <w:tcW w:w="1012" w:type="dxa"/>
            <w:noWrap/>
            <w:vAlign w:val="center"/>
            <w:hideMark/>
          </w:tcPr>
          <w:p w14:paraId="052AF8E5" w14:textId="77777777" w:rsidR="00357C32" w:rsidRPr="00B14F9A" w:rsidRDefault="00357C32" w:rsidP="00F16145">
            <w:pPr>
              <w:jc w:val="center"/>
              <w:rPr>
                <w:color w:val="000000"/>
              </w:rPr>
            </w:pPr>
            <w:r w:rsidRPr="00B14F9A">
              <w:rPr>
                <w:color w:val="000000"/>
              </w:rPr>
              <w:t>Sig.</w:t>
            </w:r>
          </w:p>
        </w:tc>
        <w:tc>
          <w:tcPr>
            <w:tcW w:w="1300" w:type="dxa"/>
            <w:noWrap/>
            <w:vAlign w:val="center"/>
            <w:hideMark/>
          </w:tcPr>
          <w:p w14:paraId="5C9B2B80" w14:textId="77777777" w:rsidR="00357C32" w:rsidRPr="00B14F9A" w:rsidRDefault="00357C32" w:rsidP="00F16145">
            <w:pPr>
              <w:jc w:val="center"/>
              <w:rPr>
                <w:color w:val="000000"/>
              </w:rPr>
            </w:pPr>
            <w:r w:rsidRPr="00B14F9A">
              <w:rPr>
                <w:color w:val="000000"/>
              </w:rPr>
              <w:t>Partial Eta Squared</w:t>
            </w:r>
          </w:p>
        </w:tc>
        <w:tc>
          <w:tcPr>
            <w:tcW w:w="1300" w:type="dxa"/>
            <w:noWrap/>
            <w:vAlign w:val="center"/>
            <w:hideMark/>
          </w:tcPr>
          <w:p w14:paraId="47E0C430" w14:textId="77777777" w:rsidR="00357C32" w:rsidRPr="00B14F9A" w:rsidRDefault="00357C32" w:rsidP="00F16145">
            <w:pPr>
              <w:jc w:val="center"/>
              <w:rPr>
                <w:color w:val="000000"/>
              </w:rPr>
            </w:pPr>
            <w:r w:rsidRPr="00B14F9A">
              <w:rPr>
                <w:color w:val="000000"/>
              </w:rPr>
              <w:t>Noncent. Parameter</w:t>
            </w:r>
          </w:p>
        </w:tc>
        <w:tc>
          <w:tcPr>
            <w:tcW w:w="1300" w:type="dxa"/>
            <w:noWrap/>
            <w:vAlign w:val="center"/>
            <w:hideMark/>
          </w:tcPr>
          <w:p w14:paraId="14D3347D" w14:textId="77777777" w:rsidR="00357C32" w:rsidRPr="00B14F9A" w:rsidRDefault="00357C32" w:rsidP="00F16145">
            <w:pPr>
              <w:jc w:val="center"/>
              <w:rPr>
                <w:color w:val="000000"/>
              </w:rPr>
            </w:pPr>
            <w:r w:rsidRPr="00B14F9A">
              <w:rPr>
                <w:color w:val="000000"/>
              </w:rPr>
              <w:t>Observed Power</w:t>
            </w:r>
          </w:p>
        </w:tc>
      </w:tr>
      <w:tr w:rsidR="00357C32" w:rsidRPr="00B14F9A" w14:paraId="40D8D0A3" w14:textId="77777777" w:rsidTr="00F16145">
        <w:trPr>
          <w:trHeight w:val="320"/>
        </w:trPr>
        <w:tc>
          <w:tcPr>
            <w:tcW w:w="2696" w:type="dxa"/>
            <w:noWrap/>
            <w:vAlign w:val="bottom"/>
            <w:hideMark/>
          </w:tcPr>
          <w:p w14:paraId="36C6165E" w14:textId="77777777" w:rsidR="00357C32" w:rsidRPr="00B14F9A" w:rsidRDefault="00357C32" w:rsidP="00F16145">
            <w:pPr>
              <w:rPr>
                <w:color w:val="000000"/>
              </w:rPr>
            </w:pPr>
            <w:r w:rsidRPr="00B14F9A">
              <w:rPr>
                <w:color w:val="000000"/>
              </w:rPr>
              <w:t>Colour Harmony</w:t>
            </w:r>
          </w:p>
        </w:tc>
        <w:tc>
          <w:tcPr>
            <w:tcW w:w="2500" w:type="dxa"/>
            <w:noWrap/>
            <w:vAlign w:val="bottom"/>
            <w:hideMark/>
          </w:tcPr>
          <w:p w14:paraId="6854D2C9" w14:textId="77777777" w:rsidR="00357C32" w:rsidRPr="00B14F9A" w:rsidRDefault="00357C32" w:rsidP="00F16145">
            <w:pPr>
              <w:rPr>
                <w:color w:val="000000"/>
              </w:rPr>
            </w:pPr>
            <w:r w:rsidRPr="00B14F9A">
              <w:rPr>
                <w:color w:val="000000"/>
              </w:rPr>
              <w:t>Sphericity Assumed</w:t>
            </w:r>
          </w:p>
        </w:tc>
        <w:tc>
          <w:tcPr>
            <w:tcW w:w="1536" w:type="dxa"/>
            <w:noWrap/>
            <w:vAlign w:val="bottom"/>
            <w:hideMark/>
          </w:tcPr>
          <w:p w14:paraId="19276388" w14:textId="77777777" w:rsidR="00357C32" w:rsidRPr="00B14F9A" w:rsidRDefault="00357C32" w:rsidP="00F16145">
            <w:pPr>
              <w:rPr>
                <w:color w:val="000000"/>
              </w:rPr>
            </w:pPr>
            <w:r w:rsidRPr="00B14F9A">
              <w:rPr>
                <w:color w:val="000000"/>
              </w:rPr>
              <w:t>138.328</w:t>
            </w:r>
          </w:p>
        </w:tc>
        <w:tc>
          <w:tcPr>
            <w:tcW w:w="1116" w:type="dxa"/>
            <w:noWrap/>
            <w:vAlign w:val="bottom"/>
            <w:hideMark/>
          </w:tcPr>
          <w:p w14:paraId="17220B36" w14:textId="77777777" w:rsidR="00357C32" w:rsidRPr="00B14F9A" w:rsidRDefault="00357C32" w:rsidP="00F16145">
            <w:pPr>
              <w:rPr>
                <w:color w:val="000000"/>
              </w:rPr>
            </w:pPr>
            <w:r w:rsidRPr="00B14F9A">
              <w:rPr>
                <w:color w:val="000000"/>
              </w:rPr>
              <w:t>5</w:t>
            </w:r>
          </w:p>
        </w:tc>
        <w:tc>
          <w:tcPr>
            <w:tcW w:w="1536" w:type="dxa"/>
            <w:noWrap/>
            <w:vAlign w:val="bottom"/>
            <w:hideMark/>
          </w:tcPr>
          <w:p w14:paraId="1014CFF1" w14:textId="77777777" w:rsidR="00357C32" w:rsidRPr="00B14F9A" w:rsidRDefault="00357C32" w:rsidP="00F16145">
            <w:pPr>
              <w:rPr>
                <w:color w:val="000000"/>
              </w:rPr>
            </w:pPr>
            <w:r w:rsidRPr="00B14F9A">
              <w:rPr>
                <w:color w:val="000000"/>
              </w:rPr>
              <w:t>27.666</w:t>
            </w:r>
          </w:p>
        </w:tc>
        <w:tc>
          <w:tcPr>
            <w:tcW w:w="996" w:type="dxa"/>
            <w:noWrap/>
            <w:vAlign w:val="bottom"/>
            <w:hideMark/>
          </w:tcPr>
          <w:p w14:paraId="097A024F" w14:textId="77777777" w:rsidR="00357C32" w:rsidRPr="00B14F9A" w:rsidRDefault="00357C32" w:rsidP="00F16145">
            <w:pPr>
              <w:rPr>
                <w:color w:val="000000"/>
              </w:rPr>
            </w:pPr>
            <w:r w:rsidRPr="00B14F9A">
              <w:rPr>
                <w:color w:val="000000"/>
              </w:rPr>
              <w:t>25.191</w:t>
            </w:r>
          </w:p>
        </w:tc>
        <w:tc>
          <w:tcPr>
            <w:tcW w:w="1012" w:type="dxa"/>
            <w:noWrap/>
            <w:vAlign w:val="bottom"/>
            <w:hideMark/>
          </w:tcPr>
          <w:p w14:paraId="28B73531"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17805DE3" w14:textId="77777777" w:rsidR="00357C32" w:rsidRPr="00B14F9A" w:rsidRDefault="00357C32" w:rsidP="00F16145">
            <w:pPr>
              <w:rPr>
                <w:color w:val="000000"/>
              </w:rPr>
            </w:pPr>
            <w:r w:rsidRPr="00B14F9A">
              <w:rPr>
                <w:color w:val="000000"/>
              </w:rPr>
              <w:t>0.100</w:t>
            </w:r>
          </w:p>
        </w:tc>
        <w:tc>
          <w:tcPr>
            <w:tcW w:w="1300" w:type="dxa"/>
            <w:noWrap/>
            <w:vAlign w:val="bottom"/>
            <w:hideMark/>
          </w:tcPr>
          <w:p w14:paraId="329E9313" w14:textId="77777777" w:rsidR="00357C32" w:rsidRPr="00B14F9A" w:rsidRDefault="00357C32" w:rsidP="00F16145">
            <w:pPr>
              <w:rPr>
                <w:color w:val="000000"/>
              </w:rPr>
            </w:pPr>
            <w:r w:rsidRPr="00B14F9A">
              <w:rPr>
                <w:color w:val="000000"/>
              </w:rPr>
              <w:t>125.954</w:t>
            </w:r>
          </w:p>
        </w:tc>
        <w:tc>
          <w:tcPr>
            <w:tcW w:w="1300" w:type="dxa"/>
            <w:noWrap/>
            <w:vAlign w:val="bottom"/>
            <w:hideMark/>
          </w:tcPr>
          <w:p w14:paraId="087D0FEE" w14:textId="77777777" w:rsidR="00357C32" w:rsidRPr="00B14F9A" w:rsidRDefault="00357C32" w:rsidP="00F16145">
            <w:pPr>
              <w:rPr>
                <w:color w:val="000000"/>
              </w:rPr>
            </w:pPr>
            <w:r w:rsidRPr="00B14F9A">
              <w:rPr>
                <w:color w:val="000000"/>
              </w:rPr>
              <w:t>1.000</w:t>
            </w:r>
          </w:p>
        </w:tc>
      </w:tr>
      <w:tr w:rsidR="00357C32" w:rsidRPr="00B14F9A" w14:paraId="63514802" w14:textId="77777777" w:rsidTr="00F16145">
        <w:trPr>
          <w:trHeight w:val="320"/>
        </w:trPr>
        <w:tc>
          <w:tcPr>
            <w:tcW w:w="2696" w:type="dxa"/>
            <w:noWrap/>
            <w:vAlign w:val="bottom"/>
            <w:hideMark/>
          </w:tcPr>
          <w:p w14:paraId="58C8D960" w14:textId="77777777" w:rsidR="00357C32" w:rsidRPr="00B14F9A" w:rsidRDefault="00357C32" w:rsidP="00F16145">
            <w:pPr>
              <w:rPr>
                <w:color w:val="000000"/>
              </w:rPr>
            </w:pPr>
          </w:p>
        </w:tc>
        <w:tc>
          <w:tcPr>
            <w:tcW w:w="2500" w:type="dxa"/>
            <w:noWrap/>
            <w:vAlign w:val="bottom"/>
            <w:hideMark/>
          </w:tcPr>
          <w:p w14:paraId="2C4821C0" w14:textId="77777777" w:rsidR="00357C32" w:rsidRPr="00B14F9A" w:rsidRDefault="00357C32" w:rsidP="00F16145">
            <w:r w:rsidRPr="00B14F9A">
              <w:t>Greenhouse-Geisser</w:t>
            </w:r>
          </w:p>
        </w:tc>
        <w:tc>
          <w:tcPr>
            <w:tcW w:w="1536" w:type="dxa"/>
            <w:noWrap/>
            <w:vAlign w:val="bottom"/>
            <w:hideMark/>
          </w:tcPr>
          <w:p w14:paraId="66438F79" w14:textId="77777777" w:rsidR="00357C32" w:rsidRPr="00B14F9A" w:rsidRDefault="00357C32" w:rsidP="00F16145">
            <w:r w:rsidRPr="00B14F9A">
              <w:t>138.328</w:t>
            </w:r>
          </w:p>
        </w:tc>
        <w:tc>
          <w:tcPr>
            <w:tcW w:w="1116" w:type="dxa"/>
            <w:noWrap/>
            <w:vAlign w:val="bottom"/>
            <w:hideMark/>
          </w:tcPr>
          <w:p w14:paraId="48E41529" w14:textId="77777777" w:rsidR="00357C32" w:rsidRPr="00B14F9A" w:rsidRDefault="00357C32" w:rsidP="00F16145">
            <w:r w:rsidRPr="00B14F9A">
              <w:t>3.777</w:t>
            </w:r>
          </w:p>
        </w:tc>
        <w:tc>
          <w:tcPr>
            <w:tcW w:w="1536" w:type="dxa"/>
            <w:noWrap/>
            <w:vAlign w:val="bottom"/>
            <w:hideMark/>
          </w:tcPr>
          <w:p w14:paraId="710C9790" w14:textId="77777777" w:rsidR="00357C32" w:rsidRPr="00B14F9A" w:rsidRDefault="00357C32" w:rsidP="00F16145">
            <w:r w:rsidRPr="00B14F9A">
              <w:t>36.626</w:t>
            </w:r>
          </w:p>
        </w:tc>
        <w:tc>
          <w:tcPr>
            <w:tcW w:w="996" w:type="dxa"/>
            <w:noWrap/>
            <w:vAlign w:val="bottom"/>
            <w:hideMark/>
          </w:tcPr>
          <w:p w14:paraId="0B1F6F12" w14:textId="77777777" w:rsidR="00357C32" w:rsidRPr="00B14F9A" w:rsidRDefault="00357C32" w:rsidP="00F16145">
            <w:r w:rsidRPr="00B14F9A">
              <w:t>25.191</w:t>
            </w:r>
          </w:p>
        </w:tc>
        <w:tc>
          <w:tcPr>
            <w:tcW w:w="1012" w:type="dxa"/>
            <w:noWrap/>
            <w:vAlign w:val="bottom"/>
            <w:hideMark/>
          </w:tcPr>
          <w:p w14:paraId="4FF4AD7A" w14:textId="77777777" w:rsidR="00357C32" w:rsidRPr="00B14F9A" w:rsidRDefault="00357C32" w:rsidP="00F16145">
            <w:r w:rsidRPr="00B14F9A">
              <w:t>&lt;0.001</w:t>
            </w:r>
          </w:p>
        </w:tc>
        <w:tc>
          <w:tcPr>
            <w:tcW w:w="1300" w:type="dxa"/>
            <w:noWrap/>
            <w:vAlign w:val="bottom"/>
            <w:hideMark/>
          </w:tcPr>
          <w:p w14:paraId="78AFF40A" w14:textId="77777777" w:rsidR="00357C32" w:rsidRPr="00B14F9A" w:rsidRDefault="00357C32" w:rsidP="00F16145">
            <w:r w:rsidRPr="00B14F9A">
              <w:t>0.100</w:t>
            </w:r>
          </w:p>
        </w:tc>
        <w:tc>
          <w:tcPr>
            <w:tcW w:w="1300" w:type="dxa"/>
            <w:noWrap/>
            <w:vAlign w:val="bottom"/>
            <w:hideMark/>
          </w:tcPr>
          <w:p w14:paraId="113211DB" w14:textId="77777777" w:rsidR="00357C32" w:rsidRPr="00B14F9A" w:rsidRDefault="00357C32" w:rsidP="00F16145">
            <w:r w:rsidRPr="00B14F9A">
              <w:t>95.139</w:t>
            </w:r>
          </w:p>
        </w:tc>
        <w:tc>
          <w:tcPr>
            <w:tcW w:w="1300" w:type="dxa"/>
            <w:noWrap/>
            <w:vAlign w:val="bottom"/>
            <w:hideMark/>
          </w:tcPr>
          <w:p w14:paraId="48E3B987" w14:textId="77777777" w:rsidR="00357C32" w:rsidRPr="00B14F9A" w:rsidRDefault="00357C32" w:rsidP="00F16145">
            <w:r w:rsidRPr="00B14F9A">
              <w:t>1.000</w:t>
            </w:r>
          </w:p>
        </w:tc>
      </w:tr>
      <w:tr w:rsidR="00357C32" w:rsidRPr="00B14F9A" w14:paraId="2798F616" w14:textId="77777777" w:rsidTr="00F16145">
        <w:trPr>
          <w:trHeight w:val="320"/>
        </w:trPr>
        <w:tc>
          <w:tcPr>
            <w:tcW w:w="2696" w:type="dxa"/>
            <w:noWrap/>
            <w:vAlign w:val="bottom"/>
            <w:hideMark/>
          </w:tcPr>
          <w:p w14:paraId="40445802" w14:textId="77777777" w:rsidR="00357C32" w:rsidRPr="00B14F9A" w:rsidRDefault="00357C32" w:rsidP="00F16145"/>
        </w:tc>
        <w:tc>
          <w:tcPr>
            <w:tcW w:w="2500" w:type="dxa"/>
            <w:noWrap/>
            <w:vAlign w:val="bottom"/>
            <w:hideMark/>
          </w:tcPr>
          <w:p w14:paraId="18F1120E" w14:textId="77777777" w:rsidR="00357C32" w:rsidRPr="00B14F9A" w:rsidRDefault="00357C32" w:rsidP="00F16145">
            <w:pPr>
              <w:rPr>
                <w:color w:val="000000"/>
              </w:rPr>
            </w:pPr>
            <w:r w:rsidRPr="00B14F9A">
              <w:rPr>
                <w:color w:val="000000"/>
              </w:rPr>
              <w:t>Huynh-Feldt</w:t>
            </w:r>
          </w:p>
        </w:tc>
        <w:tc>
          <w:tcPr>
            <w:tcW w:w="1536" w:type="dxa"/>
            <w:noWrap/>
            <w:vAlign w:val="bottom"/>
            <w:hideMark/>
          </w:tcPr>
          <w:p w14:paraId="734E67F1" w14:textId="77777777" w:rsidR="00357C32" w:rsidRPr="00B14F9A" w:rsidRDefault="00357C32" w:rsidP="00F16145">
            <w:pPr>
              <w:rPr>
                <w:color w:val="000000"/>
              </w:rPr>
            </w:pPr>
            <w:r w:rsidRPr="00B14F9A">
              <w:rPr>
                <w:color w:val="000000"/>
              </w:rPr>
              <w:t>138.328</w:t>
            </w:r>
          </w:p>
        </w:tc>
        <w:tc>
          <w:tcPr>
            <w:tcW w:w="1116" w:type="dxa"/>
            <w:noWrap/>
            <w:vAlign w:val="bottom"/>
            <w:hideMark/>
          </w:tcPr>
          <w:p w14:paraId="21F685FC" w14:textId="77777777" w:rsidR="00357C32" w:rsidRPr="00B14F9A" w:rsidRDefault="00357C32" w:rsidP="00F16145">
            <w:pPr>
              <w:rPr>
                <w:color w:val="000000"/>
              </w:rPr>
            </w:pPr>
            <w:r w:rsidRPr="00B14F9A">
              <w:rPr>
                <w:color w:val="000000"/>
              </w:rPr>
              <w:t>3.849</w:t>
            </w:r>
          </w:p>
        </w:tc>
        <w:tc>
          <w:tcPr>
            <w:tcW w:w="1536" w:type="dxa"/>
            <w:noWrap/>
            <w:vAlign w:val="bottom"/>
            <w:hideMark/>
          </w:tcPr>
          <w:p w14:paraId="097ECA93" w14:textId="77777777" w:rsidR="00357C32" w:rsidRPr="00B14F9A" w:rsidRDefault="00357C32" w:rsidP="00F16145">
            <w:pPr>
              <w:rPr>
                <w:color w:val="000000"/>
              </w:rPr>
            </w:pPr>
            <w:r w:rsidRPr="00B14F9A">
              <w:rPr>
                <w:color w:val="000000"/>
              </w:rPr>
              <w:t>35.943</w:t>
            </w:r>
          </w:p>
        </w:tc>
        <w:tc>
          <w:tcPr>
            <w:tcW w:w="996" w:type="dxa"/>
            <w:noWrap/>
            <w:vAlign w:val="bottom"/>
            <w:hideMark/>
          </w:tcPr>
          <w:p w14:paraId="602E1B74" w14:textId="77777777" w:rsidR="00357C32" w:rsidRPr="00B14F9A" w:rsidRDefault="00357C32" w:rsidP="00F16145">
            <w:pPr>
              <w:rPr>
                <w:color w:val="000000"/>
              </w:rPr>
            </w:pPr>
            <w:r w:rsidRPr="00B14F9A">
              <w:rPr>
                <w:color w:val="000000"/>
              </w:rPr>
              <w:t>25.191</w:t>
            </w:r>
          </w:p>
        </w:tc>
        <w:tc>
          <w:tcPr>
            <w:tcW w:w="1012" w:type="dxa"/>
            <w:noWrap/>
            <w:vAlign w:val="bottom"/>
            <w:hideMark/>
          </w:tcPr>
          <w:p w14:paraId="63E017DE"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27007A9D" w14:textId="77777777" w:rsidR="00357C32" w:rsidRPr="00B14F9A" w:rsidRDefault="00357C32" w:rsidP="00F16145">
            <w:pPr>
              <w:rPr>
                <w:color w:val="000000"/>
              </w:rPr>
            </w:pPr>
            <w:r w:rsidRPr="00B14F9A">
              <w:rPr>
                <w:color w:val="000000"/>
              </w:rPr>
              <w:t>0.100</w:t>
            </w:r>
          </w:p>
        </w:tc>
        <w:tc>
          <w:tcPr>
            <w:tcW w:w="1300" w:type="dxa"/>
            <w:noWrap/>
            <w:vAlign w:val="bottom"/>
            <w:hideMark/>
          </w:tcPr>
          <w:p w14:paraId="586CA024" w14:textId="77777777" w:rsidR="00357C32" w:rsidRPr="00B14F9A" w:rsidRDefault="00357C32" w:rsidP="00F16145">
            <w:pPr>
              <w:rPr>
                <w:color w:val="000000"/>
              </w:rPr>
            </w:pPr>
            <w:r w:rsidRPr="00B14F9A">
              <w:rPr>
                <w:color w:val="000000"/>
              </w:rPr>
              <w:t>96.949</w:t>
            </w:r>
          </w:p>
        </w:tc>
        <w:tc>
          <w:tcPr>
            <w:tcW w:w="1300" w:type="dxa"/>
            <w:noWrap/>
            <w:vAlign w:val="bottom"/>
            <w:hideMark/>
          </w:tcPr>
          <w:p w14:paraId="5A486D61" w14:textId="77777777" w:rsidR="00357C32" w:rsidRPr="00B14F9A" w:rsidRDefault="00357C32" w:rsidP="00F16145">
            <w:pPr>
              <w:rPr>
                <w:color w:val="000000"/>
              </w:rPr>
            </w:pPr>
            <w:r w:rsidRPr="00B14F9A">
              <w:rPr>
                <w:color w:val="000000"/>
              </w:rPr>
              <w:t>1.000</w:t>
            </w:r>
          </w:p>
        </w:tc>
      </w:tr>
      <w:tr w:rsidR="00357C32" w:rsidRPr="00B14F9A" w14:paraId="3C3614EF" w14:textId="77777777" w:rsidTr="00F16145">
        <w:trPr>
          <w:trHeight w:val="320"/>
        </w:trPr>
        <w:tc>
          <w:tcPr>
            <w:tcW w:w="2696" w:type="dxa"/>
            <w:noWrap/>
            <w:vAlign w:val="bottom"/>
            <w:hideMark/>
          </w:tcPr>
          <w:p w14:paraId="32256749" w14:textId="77777777" w:rsidR="00357C32" w:rsidRPr="00B14F9A" w:rsidRDefault="00357C32" w:rsidP="00F16145">
            <w:pPr>
              <w:rPr>
                <w:color w:val="000000"/>
              </w:rPr>
            </w:pPr>
          </w:p>
        </w:tc>
        <w:tc>
          <w:tcPr>
            <w:tcW w:w="2500" w:type="dxa"/>
            <w:noWrap/>
            <w:vAlign w:val="bottom"/>
            <w:hideMark/>
          </w:tcPr>
          <w:p w14:paraId="5FF82553" w14:textId="77777777" w:rsidR="00357C32" w:rsidRPr="00B14F9A" w:rsidRDefault="00357C32" w:rsidP="00F16145">
            <w:pPr>
              <w:rPr>
                <w:color w:val="000000"/>
              </w:rPr>
            </w:pPr>
            <w:r w:rsidRPr="00B14F9A">
              <w:rPr>
                <w:color w:val="000000"/>
              </w:rPr>
              <w:t>Lower-bound</w:t>
            </w:r>
          </w:p>
        </w:tc>
        <w:tc>
          <w:tcPr>
            <w:tcW w:w="1536" w:type="dxa"/>
            <w:noWrap/>
            <w:vAlign w:val="bottom"/>
            <w:hideMark/>
          </w:tcPr>
          <w:p w14:paraId="4DBCB7C5" w14:textId="77777777" w:rsidR="00357C32" w:rsidRPr="00B14F9A" w:rsidRDefault="00357C32" w:rsidP="00F16145">
            <w:pPr>
              <w:rPr>
                <w:color w:val="000000"/>
              </w:rPr>
            </w:pPr>
            <w:r w:rsidRPr="00B14F9A">
              <w:rPr>
                <w:color w:val="000000"/>
              </w:rPr>
              <w:t>138.328</w:t>
            </w:r>
          </w:p>
        </w:tc>
        <w:tc>
          <w:tcPr>
            <w:tcW w:w="1116" w:type="dxa"/>
            <w:noWrap/>
            <w:vAlign w:val="bottom"/>
            <w:hideMark/>
          </w:tcPr>
          <w:p w14:paraId="5BE2D981" w14:textId="77777777" w:rsidR="00357C32" w:rsidRPr="00B14F9A" w:rsidRDefault="00357C32" w:rsidP="00F16145">
            <w:pPr>
              <w:rPr>
                <w:color w:val="000000"/>
              </w:rPr>
            </w:pPr>
            <w:r w:rsidRPr="00B14F9A">
              <w:rPr>
                <w:color w:val="000000"/>
              </w:rPr>
              <w:t>1.000</w:t>
            </w:r>
          </w:p>
        </w:tc>
        <w:tc>
          <w:tcPr>
            <w:tcW w:w="1536" w:type="dxa"/>
            <w:noWrap/>
            <w:vAlign w:val="bottom"/>
            <w:hideMark/>
          </w:tcPr>
          <w:p w14:paraId="28BF1B02" w14:textId="77777777" w:rsidR="00357C32" w:rsidRPr="00B14F9A" w:rsidRDefault="00357C32" w:rsidP="00F16145">
            <w:pPr>
              <w:rPr>
                <w:color w:val="000000"/>
              </w:rPr>
            </w:pPr>
            <w:r w:rsidRPr="00B14F9A">
              <w:rPr>
                <w:color w:val="000000"/>
              </w:rPr>
              <w:t>138.328</w:t>
            </w:r>
          </w:p>
        </w:tc>
        <w:tc>
          <w:tcPr>
            <w:tcW w:w="996" w:type="dxa"/>
            <w:noWrap/>
            <w:vAlign w:val="bottom"/>
            <w:hideMark/>
          </w:tcPr>
          <w:p w14:paraId="467BD9D8" w14:textId="77777777" w:rsidR="00357C32" w:rsidRPr="00B14F9A" w:rsidRDefault="00357C32" w:rsidP="00F16145">
            <w:pPr>
              <w:rPr>
                <w:color w:val="000000"/>
              </w:rPr>
            </w:pPr>
            <w:r w:rsidRPr="00B14F9A">
              <w:rPr>
                <w:color w:val="000000"/>
              </w:rPr>
              <w:t>25.191</w:t>
            </w:r>
          </w:p>
        </w:tc>
        <w:tc>
          <w:tcPr>
            <w:tcW w:w="1012" w:type="dxa"/>
            <w:noWrap/>
            <w:vAlign w:val="bottom"/>
            <w:hideMark/>
          </w:tcPr>
          <w:p w14:paraId="1860FD33"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5BDE5D2D" w14:textId="77777777" w:rsidR="00357C32" w:rsidRPr="00B14F9A" w:rsidRDefault="00357C32" w:rsidP="00F16145">
            <w:pPr>
              <w:rPr>
                <w:color w:val="000000"/>
              </w:rPr>
            </w:pPr>
            <w:r w:rsidRPr="00B14F9A">
              <w:rPr>
                <w:color w:val="000000"/>
              </w:rPr>
              <w:t>0.100</w:t>
            </w:r>
          </w:p>
        </w:tc>
        <w:tc>
          <w:tcPr>
            <w:tcW w:w="1300" w:type="dxa"/>
            <w:noWrap/>
            <w:vAlign w:val="bottom"/>
            <w:hideMark/>
          </w:tcPr>
          <w:p w14:paraId="7CA96468" w14:textId="77777777" w:rsidR="00357C32" w:rsidRPr="00B14F9A" w:rsidRDefault="00357C32" w:rsidP="00F16145">
            <w:pPr>
              <w:rPr>
                <w:color w:val="000000"/>
              </w:rPr>
            </w:pPr>
            <w:r w:rsidRPr="00B14F9A">
              <w:rPr>
                <w:color w:val="000000"/>
              </w:rPr>
              <w:t>25.191</w:t>
            </w:r>
          </w:p>
        </w:tc>
        <w:tc>
          <w:tcPr>
            <w:tcW w:w="1300" w:type="dxa"/>
            <w:noWrap/>
            <w:vAlign w:val="bottom"/>
            <w:hideMark/>
          </w:tcPr>
          <w:p w14:paraId="097DDA8D" w14:textId="77777777" w:rsidR="00357C32" w:rsidRPr="00B14F9A" w:rsidRDefault="00357C32" w:rsidP="00F16145">
            <w:pPr>
              <w:rPr>
                <w:color w:val="000000"/>
              </w:rPr>
            </w:pPr>
            <w:r w:rsidRPr="00B14F9A">
              <w:rPr>
                <w:color w:val="000000"/>
              </w:rPr>
              <w:t>0.999</w:t>
            </w:r>
          </w:p>
        </w:tc>
      </w:tr>
      <w:tr w:rsidR="00357C32" w:rsidRPr="00B14F9A" w14:paraId="40121DE5" w14:textId="77777777" w:rsidTr="00F16145">
        <w:trPr>
          <w:trHeight w:val="320"/>
        </w:trPr>
        <w:tc>
          <w:tcPr>
            <w:tcW w:w="2696" w:type="dxa"/>
            <w:noWrap/>
            <w:vAlign w:val="bottom"/>
            <w:hideMark/>
          </w:tcPr>
          <w:p w14:paraId="01CDFA22" w14:textId="77777777" w:rsidR="00357C32" w:rsidRPr="00B14F9A" w:rsidRDefault="00357C32" w:rsidP="00F16145">
            <w:pPr>
              <w:rPr>
                <w:color w:val="000000"/>
              </w:rPr>
            </w:pPr>
            <w:r w:rsidRPr="00B14F9A">
              <w:rPr>
                <w:color w:val="000000"/>
              </w:rPr>
              <w:t>Error (Colour Harmony)</w:t>
            </w:r>
          </w:p>
        </w:tc>
        <w:tc>
          <w:tcPr>
            <w:tcW w:w="2500" w:type="dxa"/>
            <w:noWrap/>
            <w:vAlign w:val="bottom"/>
            <w:hideMark/>
          </w:tcPr>
          <w:p w14:paraId="56018DA4" w14:textId="77777777" w:rsidR="00357C32" w:rsidRPr="00B14F9A" w:rsidRDefault="00357C32" w:rsidP="00F16145">
            <w:pPr>
              <w:rPr>
                <w:color w:val="000000"/>
              </w:rPr>
            </w:pPr>
            <w:r w:rsidRPr="00B14F9A">
              <w:rPr>
                <w:color w:val="000000"/>
              </w:rPr>
              <w:t>Sphericity Assumed</w:t>
            </w:r>
          </w:p>
        </w:tc>
        <w:tc>
          <w:tcPr>
            <w:tcW w:w="1536" w:type="dxa"/>
            <w:noWrap/>
            <w:vAlign w:val="bottom"/>
            <w:hideMark/>
          </w:tcPr>
          <w:p w14:paraId="14A3BBA1" w14:textId="77777777" w:rsidR="00357C32" w:rsidRPr="00B14F9A" w:rsidRDefault="00357C32" w:rsidP="00F16145">
            <w:pPr>
              <w:rPr>
                <w:color w:val="000000"/>
              </w:rPr>
            </w:pPr>
            <w:r w:rsidRPr="00B14F9A">
              <w:rPr>
                <w:color w:val="000000"/>
              </w:rPr>
              <w:t>1246.505</w:t>
            </w:r>
          </w:p>
        </w:tc>
        <w:tc>
          <w:tcPr>
            <w:tcW w:w="1116" w:type="dxa"/>
            <w:noWrap/>
            <w:vAlign w:val="bottom"/>
            <w:hideMark/>
          </w:tcPr>
          <w:p w14:paraId="6861BAF2" w14:textId="77777777" w:rsidR="00357C32" w:rsidRPr="00B14F9A" w:rsidRDefault="00357C32" w:rsidP="00F16145">
            <w:pPr>
              <w:rPr>
                <w:color w:val="000000"/>
              </w:rPr>
            </w:pPr>
            <w:r w:rsidRPr="00B14F9A">
              <w:rPr>
                <w:color w:val="000000"/>
              </w:rPr>
              <w:t>1135</w:t>
            </w:r>
          </w:p>
        </w:tc>
        <w:tc>
          <w:tcPr>
            <w:tcW w:w="1536" w:type="dxa"/>
            <w:noWrap/>
            <w:vAlign w:val="bottom"/>
            <w:hideMark/>
          </w:tcPr>
          <w:p w14:paraId="084DBD3E" w14:textId="77777777" w:rsidR="00357C32" w:rsidRPr="00B14F9A" w:rsidRDefault="00357C32" w:rsidP="00F16145">
            <w:pPr>
              <w:rPr>
                <w:color w:val="000000"/>
              </w:rPr>
            </w:pPr>
            <w:r w:rsidRPr="00B14F9A">
              <w:rPr>
                <w:color w:val="000000"/>
              </w:rPr>
              <w:t>1.098</w:t>
            </w:r>
          </w:p>
        </w:tc>
        <w:tc>
          <w:tcPr>
            <w:tcW w:w="996" w:type="dxa"/>
            <w:noWrap/>
            <w:vAlign w:val="bottom"/>
            <w:hideMark/>
          </w:tcPr>
          <w:p w14:paraId="2961B982" w14:textId="77777777" w:rsidR="00357C32" w:rsidRPr="00B14F9A" w:rsidRDefault="00357C32" w:rsidP="00F16145">
            <w:pPr>
              <w:rPr>
                <w:color w:val="000000"/>
              </w:rPr>
            </w:pPr>
          </w:p>
        </w:tc>
        <w:tc>
          <w:tcPr>
            <w:tcW w:w="1012" w:type="dxa"/>
            <w:noWrap/>
            <w:vAlign w:val="bottom"/>
            <w:hideMark/>
          </w:tcPr>
          <w:p w14:paraId="25167CBB" w14:textId="77777777" w:rsidR="00357C32" w:rsidRPr="00B14F9A" w:rsidRDefault="00357C32" w:rsidP="00F16145"/>
        </w:tc>
        <w:tc>
          <w:tcPr>
            <w:tcW w:w="1300" w:type="dxa"/>
            <w:noWrap/>
            <w:vAlign w:val="bottom"/>
            <w:hideMark/>
          </w:tcPr>
          <w:p w14:paraId="6ABBD6DE" w14:textId="77777777" w:rsidR="00357C32" w:rsidRPr="00B14F9A" w:rsidRDefault="00357C32" w:rsidP="00F16145"/>
        </w:tc>
        <w:tc>
          <w:tcPr>
            <w:tcW w:w="1300" w:type="dxa"/>
            <w:noWrap/>
            <w:vAlign w:val="bottom"/>
            <w:hideMark/>
          </w:tcPr>
          <w:p w14:paraId="432EE0AF" w14:textId="77777777" w:rsidR="00357C32" w:rsidRPr="00B14F9A" w:rsidRDefault="00357C32" w:rsidP="00F16145"/>
        </w:tc>
        <w:tc>
          <w:tcPr>
            <w:tcW w:w="1300" w:type="dxa"/>
            <w:noWrap/>
            <w:vAlign w:val="bottom"/>
            <w:hideMark/>
          </w:tcPr>
          <w:p w14:paraId="786E71D6" w14:textId="77777777" w:rsidR="00357C32" w:rsidRPr="00B14F9A" w:rsidRDefault="00357C32" w:rsidP="00F16145"/>
        </w:tc>
      </w:tr>
      <w:tr w:rsidR="00357C32" w:rsidRPr="00B14F9A" w14:paraId="7BCF88E3" w14:textId="77777777" w:rsidTr="00F16145">
        <w:trPr>
          <w:trHeight w:val="320"/>
        </w:trPr>
        <w:tc>
          <w:tcPr>
            <w:tcW w:w="2696" w:type="dxa"/>
            <w:noWrap/>
            <w:vAlign w:val="bottom"/>
            <w:hideMark/>
          </w:tcPr>
          <w:p w14:paraId="1211BD79" w14:textId="77777777" w:rsidR="00357C32" w:rsidRPr="00B14F9A" w:rsidRDefault="00357C32" w:rsidP="00F16145"/>
        </w:tc>
        <w:tc>
          <w:tcPr>
            <w:tcW w:w="2500" w:type="dxa"/>
            <w:noWrap/>
            <w:vAlign w:val="bottom"/>
            <w:hideMark/>
          </w:tcPr>
          <w:p w14:paraId="4D9E9848" w14:textId="77777777" w:rsidR="00357C32" w:rsidRPr="00B14F9A" w:rsidRDefault="00357C32" w:rsidP="00F16145">
            <w:pPr>
              <w:rPr>
                <w:color w:val="000000"/>
              </w:rPr>
            </w:pPr>
            <w:r w:rsidRPr="00B14F9A">
              <w:rPr>
                <w:color w:val="000000"/>
              </w:rPr>
              <w:t>Greenhouse-Geisser</w:t>
            </w:r>
          </w:p>
        </w:tc>
        <w:tc>
          <w:tcPr>
            <w:tcW w:w="1536" w:type="dxa"/>
            <w:noWrap/>
            <w:vAlign w:val="bottom"/>
            <w:hideMark/>
          </w:tcPr>
          <w:p w14:paraId="5844ED61" w14:textId="77777777" w:rsidR="00357C32" w:rsidRPr="00B14F9A" w:rsidRDefault="00357C32" w:rsidP="00F16145">
            <w:pPr>
              <w:rPr>
                <w:color w:val="000000"/>
              </w:rPr>
            </w:pPr>
            <w:r w:rsidRPr="00B14F9A">
              <w:rPr>
                <w:color w:val="000000"/>
              </w:rPr>
              <w:t>1246.505</w:t>
            </w:r>
          </w:p>
        </w:tc>
        <w:tc>
          <w:tcPr>
            <w:tcW w:w="1116" w:type="dxa"/>
            <w:noWrap/>
            <w:vAlign w:val="bottom"/>
            <w:hideMark/>
          </w:tcPr>
          <w:p w14:paraId="6753794E" w14:textId="77777777" w:rsidR="00357C32" w:rsidRPr="00B14F9A" w:rsidRDefault="00357C32" w:rsidP="00F16145">
            <w:pPr>
              <w:rPr>
                <w:color w:val="000000"/>
              </w:rPr>
            </w:pPr>
            <w:r w:rsidRPr="00B14F9A">
              <w:rPr>
                <w:color w:val="000000"/>
              </w:rPr>
              <w:t>857.317</w:t>
            </w:r>
          </w:p>
        </w:tc>
        <w:tc>
          <w:tcPr>
            <w:tcW w:w="1536" w:type="dxa"/>
            <w:noWrap/>
            <w:vAlign w:val="bottom"/>
            <w:hideMark/>
          </w:tcPr>
          <w:p w14:paraId="086181BA" w14:textId="77777777" w:rsidR="00357C32" w:rsidRPr="00B14F9A" w:rsidRDefault="00357C32" w:rsidP="00F16145">
            <w:pPr>
              <w:rPr>
                <w:color w:val="000000"/>
              </w:rPr>
            </w:pPr>
            <w:r w:rsidRPr="00B14F9A">
              <w:rPr>
                <w:color w:val="000000"/>
              </w:rPr>
              <w:t>1.454</w:t>
            </w:r>
          </w:p>
        </w:tc>
        <w:tc>
          <w:tcPr>
            <w:tcW w:w="996" w:type="dxa"/>
            <w:noWrap/>
            <w:vAlign w:val="bottom"/>
            <w:hideMark/>
          </w:tcPr>
          <w:p w14:paraId="1FBA6EA0" w14:textId="77777777" w:rsidR="00357C32" w:rsidRPr="00B14F9A" w:rsidRDefault="00357C32" w:rsidP="00F16145">
            <w:pPr>
              <w:rPr>
                <w:color w:val="000000"/>
              </w:rPr>
            </w:pPr>
          </w:p>
        </w:tc>
        <w:tc>
          <w:tcPr>
            <w:tcW w:w="1012" w:type="dxa"/>
            <w:noWrap/>
            <w:vAlign w:val="bottom"/>
            <w:hideMark/>
          </w:tcPr>
          <w:p w14:paraId="4E32B07D" w14:textId="77777777" w:rsidR="00357C32" w:rsidRPr="00B14F9A" w:rsidRDefault="00357C32" w:rsidP="00F16145"/>
        </w:tc>
        <w:tc>
          <w:tcPr>
            <w:tcW w:w="1300" w:type="dxa"/>
            <w:noWrap/>
            <w:vAlign w:val="bottom"/>
            <w:hideMark/>
          </w:tcPr>
          <w:p w14:paraId="09A98660" w14:textId="77777777" w:rsidR="00357C32" w:rsidRPr="00B14F9A" w:rsidRDefault="00357C32" w:rsidP="00F16145"/>
        </w:tc>
        <w:tc>
          <w:tcPr>
            <w:tcW w:w="1300" w:type="dxa"/>
            <w:noWrap/>
            <w:vAlign w:val="bottom"/>
            <w:hideMark/>
          </w:tcPr>
          <w:p w14:paraId="4794D7FB" w14:textId="77777777" w:rsidR="00357C32" w:rsidRPr="00B14F9A" w:rsidRDefault="00357C32" w:rsidP="00F16145"/>
        </w:tc>
        <w:tc>
          <w:tcPr>
            <w:tcW w:w="1300" w:type="dxa"/>
            <w:noWrap/>
            <w:vAlign w:val="bottom"/>
            <w:hideMark/>
          </w:tcPr>
          <w:p w14:paraId="342EA07C" w14:textId="77777777" w:rsidR="00357C32" w:rsidRPr="00B14F9A" w:rsidRDefault="00357C32" w:rsidP="00F16145"/>
        </w:tc>
      </w:tr>
      <w:tr w:rsidR="00357C32" w:rsidRPr="00B14F9A" w14:paraId="19BFB9C8" w14:textId="77777777" w:rsidTr="00F16145">
        <w:trPr>
          <w:trHeight w:val="320"/>
        </w:trPr>
        <w:tc>
          <w:tcPr>
            <w:tcW w:w="2696" w:type="dxa"/>
            <w:noWrap/>
            <w:vAlign w:val="bottom"/>
            <w:hideMark/>
          </w:tcPr>
          <w:p w14:paraId="63C3767B" w14:textId="77777777" w:rsidR="00357C32" w:rsidRPr="00B14F9A" w:rsidRDefault="00357C32" w:rsidP="00F16145"/>
        </w:tc>
        <w:tc>
          <w:tcPr>
            <w:tcW w:w="2500" w:type="dxa"/>
            <w:noWrap/>
            <w:vAlign w:val="bottom"/>
            <w:hideMark/>
          </w:tcPr>
          <w:p w14:paraId="5CA53CDA" w14:textId="77777777" w:rsidR="00357C32" w:rsidRPr="00B14F9A" w:rsidRDefault="00357C32" w:rsidP="00F16145">
            <w:pPr>
              <w:rPr>
                <w:color w:val="000000"/>
              </w:rPr>
            </w:pPr>
            <w:r w:rsidRPr="00B14F9A">
              <w:rPr>
                <w:color w:val="000000"/>
              </w:rPr>
              <w:t>Huynh-Feldt</w:t>
            </w:r>
          </w:p>
        </w:tc>
        <w:tc>
          <w:tcPr>
            <w:tcW w:w="1536" w:type="dxa"/>
            <w:noWrap/>
            <w:vAlign w:val="bottom"/>
            <w:hideMark/>
          </w:tcPr>
          <w:p w14:paraId="4A1C4DD0" w14:textId="77777777" w:rsidR="00357C32" w:rsidRPr="00B14F9A" w:rsidRDefault="00357C32" w:rsidP="00F16145">
            <w:pPr>
              <w:rPr>
                <w:color w:val="000000"/>
              </w:rPr>
            </w:pPr>
            <w:r w:rsidRPr="00B14F9A">
              <w:rPr>
                <w:color w:val="000000"/>
              </w:rPr>
              <w:t>1246.505</w:t>
            </w:r>
          </w:p>
        </w:tc>
        <w:tc>
          <w:tcPr>
            <w:tcW w:w="1116" w:type="dxa"/>
            <w:noWrap/>
            <w:vAlign w:val="bottom"/>
            <w:hideMark/>
          </w:tcPr>
          <w:p w14:paraId="3AE1FD81" w14:textId="77777777" w:rsidR="00357C32" w:rsidRPr="00B14F9A" w:rsidRDefault="00357C32" w:rsidP="00F16145">
            <w:pPr>
              <w:rPr>
                <w:color w:val="000000"/>
              </w:rPr>
            </w:pPr>
            <w:r w:rsidRPr="00B14F9A">
              <w:rPr>
                <w:color w:val="000000"/>
              </w:rPr>
              <w:t>873.629</w:t>
            </w:r>
          </w:p>
        </w:tc>
        <w:tc>
          <w:tcPr>
            <w:tcW w:w="1536" w:type="dxa"/>
            <w:noWrap/>
            <w:vAlign w:val="bottom"/>
            <w:hideMark/>
          </w:tcPr>
          <w:p w14:paraId="0AC708A5" w14:textId="77777777" w:rsidR="00357C32" w:rsidRPr="00B14F9A" w:rsidRDefault="00357C32" w:rsidP="00F16145">
            <w:pPr>
              <w:rPr>
                <w:color w:val="000000"/>
              </w:rPr>
            </w:pPr>
            <w:r w:rsidRPr="00B14F9A">
              <w:rPr>
                <w:color w:val="000000"/>
              </w:rPr>
              <w:t>1.427</w:t>
            </w:r>
          </w:p>
        </w:tc>
        <w:tc>
          <w:tcPr>
            <w:tcW w:w="996" w:type="dxa"/>
            <w:noWrap/>
            <w:vAlign w:val="bottom"/>
            <w:hideMark/>
          </w:tcPr>
          <w:p w14:paraId="10A3600F" w14:textId="77777777" w:rsidR="00357C32" w:rsidRPr="00B14F9A" w:rsidRDefault="00357C32" w:rsidP="00F16145">
            <w:pPr>
              <w:rPr>
                <w:color w:val="000000"/>
              </w:rPr>
            </w:pPr>
          </w:p>
        </w:tc>
        <w:tc>
          <w:tcPr>
            <w:tcW w:w="1012" w:type="dxa"/>
            <w:noWrap/>
            <w:vAlign w:val="bottom"/>
            <w:hideMark/>
          </w:tcPr>
          <w:p w14:paraId="66A8E92D" w14:textId="77777777" w:rsidR="00357C32" w:rsidRPr="00B14F9A" w:rsidRDefault="00357C32" w:rsidP="00F16145"/>
        </w:tc>
        <w:tc>
          <w:tcPr>
            <w:tcW w:w="1300" w:type="dxa"/>
            <w:noWrap/>
            <w:vAlign w:val="bottom"/>
            <w:hideMark/>
          </w:tcPr>
          <w:p w14:paraId="7906595B" w14:textId="77777777" w:rsidR="00357C32" w:rsidRPr="00B14F9A" w:rsidRDefault="00357C32" w:rsidP="00F16145"/>
        </w:tc>
        <w:tc>
          <w:tcPr>
            <w:tcW w:w="1300" w:type="dxa"/>
            <w:noWrap/>
            <w:vAlign w:val="bottom"/>
            <w:hideMark/>
          </w:tcPr>
          <w:p w14:paraId="039EFB7D" w14:textId="77777777" w:rsidR="00357C32" w:rsidRPr="00B14F9A" w:rsidRDefault="00357C32" w:rsidP="00F16145"/>
        </w:tc>
        <w:tc>
          <w:tcPr>
            <w:tcW w:w="1300" w:type="dxa"/>
            <w:noWrap/>
            <w:vAlign w:val="bottom"/>
            <w:hideMark/>
          </w:tcPr>
          <w:p w14:paraId="05228E74" w14:textId="77777777" w:rsidR="00357C32" w:rsidRPr="00B14F9A" w:rsidRDefault="00357C32" w:rsidP="00F16145"/>
        </w:tc>
      </w:tr>
      <w:tr w:rsidR="00357C32" w:rsidRPr="00B14F9A" w14:paraId="4EA1C426" w14:textId="77777777" w:rsidTr="00F16145">
        <w:trPr>
          <w:trHeight w:val="320"/>
        </w:trPr>
        <w:tc>
          <w:tcPr>
            <w:tcW w:w="2696" w:type="dxa"/>
            <w:noWrap/>
            <w:vAlign w:val="bottom"/>
            <w:hideMark/>
          </w:tcPr>
          <w:p w14:paraId="6B46E5A0" w14:textId="77777777" w:rsidR="00357C32" w:rsidRPr="00B14F9A" w:rsidRDefault="00357C32" w:rsidP="00F16145"/>
        </w:tc>
        <w:tc>
          <w:tcPr>
            <w:tcW w:w="2500" w:type="dxa"/>
            <w:noWrap/>
            <w:vAlign w:val="bottom"/>
            <w:hideMark/>
          </w:tcPr>
          <w:p w14:paraId="19E41F44" w14:textId="77777777" w:rsidR="00357C32" w:rsidRPr="00B14F9A" w:rsidRDefault="00357C32" w:rsidP="00F16145">
            <w:pPr>
              <w:rPr>
                <w:color w:val="000000"/>
              </w:rPr>
            </w:pPr>
            <w:r w:rsidRPr="00B14F9A">
              <w:rPr>
                <w:color w:val="000000"/>
              </w:rPr>
              <w:t>Lower-bound</w:t>
            </w:r>
          </w:p>
        </w:tc>
        <w:tc>
          <w:tcPr>
            <w:tcW w:w="1536" w:type="dxa"/>
            <w:noWrap/>
            <w:vAlign w:val="bottom"/>
            <w:hideMark/>
          </w:tcPr>
          <w:p w14:paraId="5F903C02" w14:textId="77777777" w:rsidR="00357C32" w:rsidRPr="00B14F9A" w:rsidRDefault="00357C32" w:rsidP="00F16145">
            <w:pPr>
              <w:rPr>
                <w:color w:val="000000"/>
              </w:rPr>
            </w:pPr>
            <w:r w:rsidRPr="00B14F9A">
              <w:rPr>
                <w:color w:val="000000"/>
              </w:rPr>
              <w:t>1246.505</w:t>
            </w:r>
          </w:p>
        </w:tc>
        <w:tc>
          <w:tcPr>
            <w:tcW w:w="1116" w:type="dxa"/>
            <w:noWrap/>
            <w:vAlign w:val="bottom"/>
            <w:hideMark/>
          </w:tcPr>
          <w:p w14:paraId="3B5AFD6E" w14:textId="77777777" w:rsidR="00357C32" w:rsidRPr="00B14F9A" w:rsidRDefault="00357C32" w:rsidP="00F16145">
            <w:pPr>
              <w:rPr>
                <w:color w:val="000000"/>
              </w:rPr>
            </w:pPr>
            <w:r w:rsidRPr="00B14F9A">
              <w:rPr>
                <w:color w:val="000000"/>
              </w:rPr>
              <w:t>227.000</w:t>
            </w:r>
          </w:p>
        </w:tc>
        <w:tc>
          <w:tcPr>
            <w:tcW w:w="1536" w:type="dxa"/>
            <w:noWrap/>
            <w:vAlign w:val="bottom"/>
            <w:hideMark/>
          </w:tcPr>
          <w:p w14:paraId="2CB94399" w14:textId="77777777" w:rsidR="00357C32" w:rsidRPr="00B14F9A" w:rsidRDefault="00357C32" w:rsidP="00F16145">
            <w:pPr>
              <w:rPr>
                <w:color w:val="000000"/>
              </w:rPr>
            </w:pPr>
            <w:r w:rsidRPr="00B14F9A">
              <w:rPr>
                <w:color w:val="000000"/>
              </w:rPr>
              <w:t>5.491</w:t>
            </w:r>
          </w:p>
        </w:tc>
        <w:tc>
          <w:tcPr>
            <w:tcW w:w="996" w:type="dxa"/>
            <w:noWrap/>
            <w:vAlign w:val="bottom"/>
            <w:hideMark/>
          </w:tcPr>
          <w:p w14:paraId="5A6307DE" w14:textId="77777777" w:rsidR="00357C32" w:rsidRPr="00B14F9A" w:rsidRDefault="00357C32" w:rsidP="00F16145">
            <w:pPr>
              <w:rPr>
                <w:color w:val="000000"/>
              </w:rPr>
            </w:pPr>
          </w:p>
        </w:tc>
        <w:tc>
          <w:tcPr>
            <w:tcW w:w="1012" w:type="dxa"/>
            <w:noWrap/>
            <w:vAlign w:val="bottom"/>
            <w:hideMark/>
          </w:tcPr>
          <w:p w14:paraId="2431ADD6" w14:textId="77777777" w:rsidR="00357C32" w:rsidRPr="00B14F9A" w:rsidRDefault="00357C32" w:rsidP="00F16145"/>
        </w:tc>
        <w:tc>
          <w:tcPr>
            <w:tcW w:w="1300" w:type="dxa"/>
            <w:noWrap/>
            <w:vAlign w:val="bottom"/>
            <w:hideMark/>
          </w:tcPr>
          <w:p w14:paraId="20E6AA95" w14:textId="77777777" w:rsidR="00357C32" w:rsidRPr="00B14F9A" w:rsidRDefault="00357C32" w:rsidP="00F16145"/>
        </w:tc>
        <w:tc>
          <w:tcPr>
            <w:tcW w:w="1300" w:type="dxa"/>
            <w:noWrap/>
            <w:vAlign w:val="bottom"/>
            <w:hideMark/>
          </w:tcPr>
          <w:p w14:paraId="4C2AE6AD" w14:textId="77777777" w:rsidR="00357C32" w:rsidRPr="00B14F9A" w:rsidRDefault="00357C32" w:rsidP="00F16145"/>
        </w:tc>
        <w:tc>
          <w:tcPr>
            <w:tcW w:w="1300" w:type="dxa"/>
            <w:noWrap/>
            <w:vAlign w:val="bottom"/>
            <w:hideMark/>
          </w:tcPr>
          <w:p w14:paraId="24E05ECE" w14:textId="77777777" w:rsidR="00357C32" w:rsidRPr="00B14F9A" w:rsidRDefault="00357C32" w:rsidP="00F16145"/>
        </w:tc>
      </w:tr>
    </w:tbl>
    <w:p w14:paraId="2EEED24D" w14:textId="77777777" w:rsidR="00357C32" w:rsidRPr="00B14F9A" w:rsidRDefault="00357C32" w:rsidP="00357C32">
      <w:pPr>
        <w:rPr>
          <w:b/>
          <w:bCs/>
          <w:color w:val="000000"/>
        </w:rPr>
      </w:pPr>
    </w:p>
    <w:p w14:paraId="1B06AE6A" w14:textId="77777777" w:rsidR="00357C32" w:rsidRPr="00B14F9A" w:rsidRDefault="00357C32" w:rsidP="00357C32">
      <w:pPr>
        <w:rPr>
          <w:b/>
          <w:bCs/>
          <w:color w:val="000000"/>
        </w:rPr>
      </w:pPr>
      <w:r w:rsidRPr="00B14F9A">
        <w:rPr>
          <w:b/>
          <w:bCs/>
          <w:color w:val="000000"/>
        </w:rPr>
        <w:t>Tests of Between-Subjects Effects</w:t>
      </w:r>
    </w:p>
    <w:p w14:paraId="6A5DD533" w14:textId="77777777" w:rsidR="00357C32" w:rsidRPr="00B14F9A" w:rsidRDefault="00357C32" w:rsidP="00357C32">
      <w:r w:rsidRPr="00B14F9A">
        <w:rPr>
          <w:color w:val="000000"/>
        </w:rPr>
        <w:t xml:space="preserve">Transformed Variable:   Average </w:t>
      </w:r>
    </w:p>
    <w:tbl>
      <w:tblPr>
        <w:tblW w:w="13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2709"/>
        <w:gridCol w:w="1300"/>
        <w:gridCol w:w="1609"/>
        <w:gridCol w:w="1300"/>
        <w:gridCol w:w="1012"/>
        <w:gridCol w:w="1392"/>
        <w:gridCol w:w="1309"/>
        <w:gridCol w:w="1245"/>
      </w:tblGrid>
      <w:tr w:rsidR="00357C32" w:rsidRPr="00B14F9A" w14:paraId="70E297A4" w14:textId="77777777" w:rsidTr="00F16145">
        <w:trPr>
          <w:trHeight w:val="320"/>
        </w:trPr>
        <w:tc>
          <w:tcPr>
            <w:tcW w:w="1432" w:type="dxa"/>
            <w:noWrap/>
            <w:vAlign w:val="center"/>
            <w:hideMark/>
          </w:tcPr>
          <w:p w14:paraId="2CC8E450" w14:textId="77777777" w:rsidR="00357C32" w:rsidRPr="00B14F9A" w:rsidRDefault="00357C32" w:rsidP="00F16145">
            <w:pPr>
              <w:rPr>
                <w:color w:val="000000"/>
              </w:rPr>
            </w:pPr>
            <w:r w:rsidRPr="00B14F9A">
              <w:rPr>
                <w:color w:val="000000"/>
              </w:rPr>
              <w:t>Source</w:t>
            </w:r>
          </w:p>
        </w:tc>
        <w:tc>
          <w:tcPr>
            <w:tcW w:w="2709" w:type="dxa"/>
            <w:noWrap/>
            <w:vAlign w:val="center"/>
            <w:hideMark/>
          </w:tcPr>
          <w:p w14:paraId="31EBA249" w14:textId="77777777" w:rsidR="00357C32" w:rsidRPr="00B14F9A" w:rsidRDefault="00357C32" w:rsidP="00F16145">
            <w:pPr>
              <w:jc w:val="center"/>
              <w:rPr>
                <w:color w:val="000000"/>
              </w:rPr>
            </w:pPr>
            <w:r w:rsidRPr="00B14F9A">
              <w:rPr>
                <w:color w:val="000000"/>
              </w:rPr>
              <w:t>Type III Sum of Squares</w:t>
            </w:r>
          </w:p>
        </w:tc>
        <w:tc>
          <w:tcPr>
            <w:tcW w:w="1300" w:type="dxa"/>
            <w:noWrap/>
            <w:vAlign w:val="center"/>
            <w:hideMark/>
          </w:tcPr>
          <w:p w14:paraId="37BDA077" w14:textId="77777777" w:rsidR="00357C32" w:rsidRPr="00B14F9A" w:rsidRDefault="00357C32" w:rsidP="00F16145">
            <w:pPr>
              <w:jc w:val="center"/>
              <w:rPr>
                <w:color w:val="000000"/>
              </w:rPr>
            </w:pPr>
            <w:proofErr w:type="spellStart"/>
            <w:r w:rsidRPr="00B14F9A">
              <w:rPr>
                <w:color w:val="000000"/>
              </w:rPr>
              <w:t>df</w:t>
            </w:r>
            <w:proofErr w:type="spellEnd"/>
          </w:p>
        </w:tc>
        <w:tc>
          <w:tcPr>
            <w:tcW w:w="1609" w:type="dxa"/>
            <w:noWrap/>
            <w:vAlign w:val="center"/>
            <w:hideMark/>
          </w:tcPr>
          <w:p w14:paraId="00C1B5D3" w14:textId="77777777" w:rsidR="00357C32" w:rsidRPr="00B14F9A" w:rsidRDefault="00357C32" w:rsidP="00F16145">
            <w:pPr>
              <w:jc w:val="center"/>
              <w:rPr>
                <w:color w:val="000000"/>
              </w:rPr>
            </w:pPr>
            <w:r w:rsidRPr="00B14F9A">
              <w:rPr>
                <w:color w:val="000000"/>
              </w:rPr>
              <w:t>Mean Square</w:t>
            </w:r>
          </w:p>
        </w:tc>
        <w:tc>
          <w:tcPr>
            <w:tcW w:w="1300" w:type="dxa"/>
            <w:noWrap/>
            <w:vAlign w:val="center"/>
            <w:hideMark/>
          </w:tcPr>
          <w:p w14:paraId="226902CC" w14:textId="77777777" w:rsidR="00357C32" w:rsidRPr="00B14F9A" w:rsidRDefault="00357C32" w:rsidP="00F16145">
            <w:pPr>
              <w:jc w:val="center"/>
              <w:rPr>
                <w:color w:val="000000"/>
              </w:rPr>
            </w:pPr>
            <w:r w:rsidRPr="00B14F9A">
              <w:rPr>
                <w:color w:val="000000"/>
              </w:rPr>
              <w:t>F</w:t>
            </w:r>
          </w:p>
        </w:tc>
        <w:tc>
          <w:tcPr>
            <w:tcW w:w="1012" w:type="dxa"/>
            <w:noWrap/>
            <w:vAlign w:val="center"/>
            <w:hideMark/>
          </w:tcPr>
          <w:p w14:paraId="319D06DB" w14:textId="77777777" w:rsidR="00357C32" w:rsidRPr="00B14F9A" w:rsidRDefault="00357C32" w:rsidP="00F16145">
            <w:pPr>
              <w:jc w:val="center"/>
              <w:rPr>
                <w:color w:val="000000"/>
              </w:rPr>
            </w:pPr>
            <w:r w:rsidRPr="00B14F9A">
              <w:rPr>
                <w:color w:val="000000"/>
              </w:rPr>
              <w:t>Sig.</w:t>
            </w:r>
          </w:p>
        </w:tc>
        <w:tc>
          <w:tcPr>
            <w:tcW w:w="1392" w:type="dxa"/>
            <w:noWrap/>
            <w:vAlign w:val="center"/>
            <w:hideMark/>
          </w:tcPr>
          <w:p w14:paraId="701CCE1E" w14:textId="77777777" w:rsidR="00357C32" w:rsidRPr="00B14F9A" w:rsidRDefault="00357C32" w:rsidP="00F16145">
            <w:pPr>
              <w:jc w:val="center"/>
              <w:rPr>
                <w:color w:val="000000"/>
              </w:rPr>
            </w:pPr>
            <w:r w:rsidRPr="00B14F9A">
              <w:rPr>
                <w:color w:val="000000"/>
              </w:rPr>
              <w:t>Partial Eta</w:t>
            </w:r>
          </w:p>
          <w:p w14:paraId="1C1C5331" w14:textId="77777777" w:rsidR="00357C32" w:rsidRPr="00B14F9A" w:rsidRDefault="00357C32" w:rsidP="00F16145">
            <w:pPr>
              <w:jc w:val="center"/>
              <w:rPr>
                <w:color w:val="000000"/>
              </w:rPr>
            </w:pPr>
            <w:r w:rsidRPr="00B14F9A">
              <w:rPr>
                <w:color w:val="000000"/>
              </w:rPr>
              <w:t>Squared</w:t>
            </w:r>
          </w:p>
        </w:tc>
        <w:tc>
          <w:tcPr>
            <w:tcW w:w="1309" w:type="dxa"/>
            <w:noWrap/>
            <w:vAlign w:val="center"/>
            <w:hideMark/>
          </w:tcPr>
          <w:p w14:paraId="05B04B75" w14:textId="77777777" w:rsidR="00357C32" w:rsidRPr="00B14F9A" w:rsidRDefault="00357C32" w:rsidP="00F16145">
            <w:pPr>
              <w:jc w:val="center"/>
              <w:rPr>
                <w:color w:val="000000"/>
              </w:rPr>
            </w:pPr>
            <w:r w:rsidRPr="00B14F9A">
              <w:rPr>
                <w:color w:val="000000"/>
              </w:rPr>
              <w:t>Noncent.</w:t>
            </w:r>
          </w:p>
          <w:p w14:paraId="574B7403" w14:textId="77777777" w:rsidR="00357C32" w:rsidRPr="00B14F9A" w:rsidRDefault="00357C32" w:rsidP="00F16145">
            <w:pPr>
              <w:jc w:val="center"/>
              <w:rPr>
                <w:color w:val="000000"/>
              </w:rPr>
            </w:pPr>
            <w:r w:rsidRPr="00B14F9A">
              <w:rPr>
                <w:color w:val="000000"/>
              </w:rPr>
              <w:t>Parameter</w:t>
            </w:r>
          </w:p>
        </w:tc>
        <w:tc>
          <w:tcPr>
            <w:tcW w:w="1245" w:type="dxa"/>
            <w:noWrap/>
            <w:vAlign w:val="center"/>
            <w:hideMark/>
          </w:tcPr>
          <w:p w14:paraId="04AE6CE3" w14:textId="77777777" w:rsidR="00357C32" w:rsidRPr="00B14F9A" w:rsidRDefault="00357C32" w:rsidP="00F16145">
            <w:pPr>
              <w:jc w:val="center"/>
              <w:rPr>
                <w:color w:val="000000"/>
              </w:rPr>
            </w:pPr>
            <w:r w:rsidRPr="00B14F9A">
              <w:rPr>
                <w:color w:val="000000"/>
              </w:rPr>
              <w:t>Observed</w:t>
            </w:r>
          </w:p>
          <w:p w14:paraId="3293F31E" w14:textId="77777777" w:rsidR="00357C32" w:rsidRPr="00B14F9A" w:rsidRDefault="00357C32" w:rsidP="00F16145">
            <w:pPr>
              <w:jc w:val="center"/>
              <w:rPr>
                <w:color w:val="000000"/>
              </w:rPr>
            </w:pPr>
            <w:r w:rsidRPr="00B14F9A">
              <w:rPr>
                <w:color w:val="000000"/>
              </w:rPr>
              <w:t>Power</w:t>
            </w:r>
          </w:p>
        </w:tc>
      </w:tr>
      <w:tr w:rsidR="00357C32" w:rsidRPr="00B14F9A" w14:paraId="32ED06EC" w14:textId="77777777" w:rsidTr="00F16145">
        <w:trPr>
          <w:trHeight w:val="320"/>
        </w:trPr>
        <w:tc>
          <w:tcPr>
            <w:tcW w:w="1432" w:type="dxa"/>
            <w:noWrap/>
            <w:vAlign w:val="bottom"/>
            <w:hideMark/>
          </w:tcPr>
          <w:p w14:paraId="3FE0754D" w14:textId="77777777" w:rsidR="00357C32" w:rsidRPr="00B14F9A" w:rsidRDefault="00357C32" w:rsidP="00F16145">
            <w:pPr>
              <w:rPr>
                <w:color w:val="000000"/>
              </w:rPr>
            </w:pPr>
            <w:r w:rsidRPr="00B14F9A">
              <w:rPr>
                <w:color w:val="000000"/>
              </w:rPr>
              <w:t>Intercept</w:t>
            </w:r>
          </w:p>
        </w:tc>
        <w:tc>
          <w:tcPr>
            <w:tcW w:w="2709" w:type="dxa"/>
            <w:noWrap/>
            <w:vAlign w:val="bottom"/>
            <w:hideMark/>
          </w:tcPr>
          <w:p w14:paraId="2100D514" w14:textId="77777777" w:rsidR="00357C32" w:rsidRPr="00B14F9A" w:rsidRDefault="00357C32" w:rsidP="00F16145">
            <w:pPr>
              <w:rPr>
                <w:color w:val="000000"/>
              </w:rPr>
            </w:pPr>
            <w:r w:rsidRPr="00B14F9A">
              <w:t>70707.036</w:t>
            </w:r>
          </w:p>
        </w:tc>
        <w:tc>
          <w:tcPr>
            <w:tcW w:w="1300" w:type="dxa"/>
            <w:noWrap/>
            <w:vAlign w:val="bottom"/>
            <w:hideMark/>
          </w:tcPr>
          <w:p w14:paraId="37FB2C65" w14:textId="77777777" w:rsidR="00357C32" w:rsidRPr="00B14F9A" w:rsidRDefault="00357C32" w:rsidP="00F16145">
            <w:pPr>
              <w:rPr>
                <w:color w:val="000000"/>
              </w:rPr>
            </w:pPr>
            <w:r w:rsidRPr="00B14F9A">
              <w:t>1</w:t>
            </w:r>
          </w:p>
        </w:tc>
        <w:tc>
          <w:tcPr>
            <w:tcW w:w="1609" w:type="dxa"/>
            <w:noWrap/>
            <w:vAlign w:val="bottom"/>
            <w:hideMark/>
          </w:tcPr>
          <w:p w14:paraId="39E2E726" w14:textId="77777777" w:rsidR="00357C32" w:rsidRPr="00B14F9A" w:rsidRDefault="00357C32" w:rsidP="00F16145">
            <w:pPr>
              <w:rPr>
                <w:color w:val="000000"/>
              </w:rPr>
            </w:pPr>
            <w:r w:rsidRPr="00B14F9A">
              <w:t>70707.036</w:t>
            </w:r>
          </w:p>
        </w:tc>
        <w:tc>
          <w:tcPr>
            <w:tcW w:w="1300" w:type="dxa"/>
            <w:noWrap/>
            <w:vAlign w:val="bottom"/>
            <w:hideMark/>
          </w:tcPr>
          <w:p w14:paraId="50CA6915" w14:textId="77777777" w:rsidR="00357C32" w:rsidRPr="00B14F9A" w:rsidRDefault="00357C32" w:rsidP="00F16145">
            <w:pPr>
              <w:rPr>
                <w:color w:val="000000"/>
              </w:rPr>
            </w:pPr>
            <w:r w:rsidRPr="00B14F9A">
              <w:t>4976.696</w:t>
            </w:r>
          </w:p>
        </w:tc>
        <w:tc>
          <w:tcPr>
            <w:tcW w:w="1012" w:type="dxa"/>
            <w:noWrap/>
            <w:vAlign w:val="bottom"/>
            <w:hideMark/>
          </w:tcPr>
          <w:p w14:paraId="002E2107" w14:textId="77777777" w:rsidR="00357C32" w:rsidRPr="00B14F9A" w:rsidRDefault="00357C32" w:rsidP="00F16145">
            <w:pPr>
              <w:rPr>
                <w:color w:val="000000"/>
              </w:rPr>
            </w:pPr>
            <w:r w:rsidRPr="00B14F9A">
              <w:t>&lt;0.001</w:t>
            </w:r>
          </w:p>
        </w:tc>
        <w:tc>
          <w:tcPr>
            <w:tcW w:w="1392" w:type="dxa"/>
            <w:noWrap/>
            <w:vAlign w:val="bottom"/>
            <w:hideMark/>
          </w:tcPr>
          <w:p w14:paraId="04B5A738" w14:textId="77777777" w:rsidR="00357C32" w:rsidRPr="00B14F9A" w:rsidRDefault="00357C32" w:rsidP="00F16145">
            <w:pPr>
              <w:rPr>
                <w:color w:val="000000"/>
              </w:rPr>
            </w:pPr>
            <w:r w:rsidRPr="00B14F9A">
              <w:t>0.956</w:t>
            </w:r>
          </w:p>
        </w:tc>
        <w:tc>
          <w:tcPr>
            <w:tcW w:w="1309" w:type="dxa"/>
            <w:noWrap/>
            <w:vAlign w:val="bottom"/>
            <w:hideMark/>
          </w:tcPr>
          <w:p w14:paraId="47DCC020" w14:textId="77777777" w:rsidR="00357C32" w:rsidRPr="00B14F9A" w:rsidRDefault="00357C32" w:rsidP="00F16145">
            <w:pPr>
              <w:rPr>
                <w:color w:val="000000"/>
              </w:rPr>
            </w:pPr>
            <w:r w:rsidRPr="00B14F9A">
              <w:t>4976.696</w:t>
            </w:r>
          </w:p>
        </w:tc>
        <w:tc>
          <w:tcPr>
            <w:tcW w:w="1245" w:type="dxa"/>
            <w:noWrap/>
            <w:vAlign w:val="bottom"/>
            <w:hideMark/>
          </w:tcPr>
          <w:p w14:paraId="7AC356FC" w14:textId="77777777" w:rsidR="00357C32" w:rsidRPr="00B14F9A" w:rsidRDefault="00357C32" w:rsidP="00F16145">
            <w:pPr>
              <w:rPr>
                <w:color w:val="000000"/>
              </w:rPr>
            </w:pPr>
            <w:r w:rsidRPr="00B14F9A">
              <w:t>1.000</w:t>
            </w:r>
          </w:p>
        </w:tc>
      </w:tr>
      <w:tr w:rsidR="00357C32" w:rsidRPr="00B14F9A" w14:paraId="19FA1762" w14:textId="77777777" w:rsidTr="00F16145">
        <w:trPr>
          <w:trHeight w:val="320"/>
        </w:trPr>
        <w:tc>
          <w:tcPr>
            <w:tcW w:w="1432" w:type="dxa"/>
            <w:noWrap/>
            <w:vAlign w:val="bottom"/>
            <w:hideMark/>
          </w:tcPr>
          <w:p w14:paraId="4A2F4B80" w14:textId="77777777" w:rsidR="00357C32" w:rsidRPr="00B14F9A" w:rsidRDefault="00357C32" w:rsidP="00F16145">
            <w:pPr>
              <w:rPr>
                <w:color w:val="000000"/>
              </w:rPr>
            </w:pPr>
            <w:r w:rsidRPr="00B14F9A">
              <w:rPr>
                <w:color w:val="000000"/>
              </w:rPr>
              <w:t>Error</w:t>
            </w:r>
          </w:p>
        </w:tc>
        <w:tc>
          <w:tcPr>
            <w:tcW w:w="2709" w:type="dxa"/>
            <w:noWrap/>
            <w:vAlign w:val="bottom"/>
            <w:hideMark/>
          </w:tcPr>
          <w:p w14:paraId="13703715" w14:textId="77777777" w:rsidR="00357C32" w:rsidRPr="00B14F9A" w:rsidRDefault="00357C32" w:rsidP="00F16145">
            <w:pPr>
              <w:rPr>
                <w:color w:val="000000"/>
              </w:rPr>
            </w:pPr>
            <w:r w:rsidRPr="00B14F9A">
              <w:t>3225.131</w:t>
            </w:r>
          </w:p>
        </w:tc>
        <w:tc>
          <w:tcPr>
            <w:tcW w:w="1300" w:type="dxa"/>
            <w:noWrap/>
            <w:vAlign w:val="bottom"/>
            <w:hideMark/>
          </w:tcPr>
          <w:p w14:paraId="52FDE257" w14:textId="77777777" w:rsidR="00357C32" w:rsidRPr="00B14F9A" w:rsidRDefault="00357C32" w:rsidP="00F16145">
            <w:pPr>
              <w:rPr>
                <w:color w:val="000000"/>
              </w:rPr>
            </w:pPr>
            <w:r w:rsidRPr="00B14F9A">
              <w:t>227</w:t>
            </w:r>
          </w:p>
        </w:tc>
        <w:tc>
          <w:tcPr>
            <w:tcW w:w="1609" w:type="dxa"/>
            <w:noWrap/>
            <w:vAlign w:val="bottom"/>
            <w:hideMark/>
          </w:tcPr>
          <w:p w14:paraId="70E108E8" w14:textId="77777777" w:rsidR="00357C32" w:rsidRPr="00B14F9A" w:rsidRDefault="00357C32" w:rsidP="00F16145">
            <w:pPr>
              <w:rPr>
                <w:color w:val="000000"/>
              </w:rPr>
            </w:pPr>
            <w:r w:rsidRPr="00B14F9A">
              <w:t>14.208</w:t>
            </w:r>
          </w:p>
        </w:tc>
        <w:tc>
          <w:tcPr>
            <w:tcW w:w="1300" w:type="dxa"/>
            <w:noWrap/>
            <w:vAlign w:val="bottom"/>
            <w:hideMark/>
          </w:tcPr>
          <w:p w14:paraId="041F9C4E" w14:textId="77777777" w:rsidR="00357C32" w:rsidRPr="00B14F9A" w:rsidRDefault="00357C32" w:rsidP="00F16145">
            <w:pPr>
              <w:rPr>
                <w:color w:val="000000"/>
              </w:rPr>
            </w:pPr>
          </w:p>
        </w:tc>
        <w:tc>
          <w:tcPr>
            <w:tcW w:w="1012" w:type="dxa"/>
            <w:noWrap/>
            <w:vAlign w:val="bottom"/>
            <w:hideMark/>
          </w:tcPr>
          <w:p w14:paraId="4BBBFEBA" w14:textId="77777777" w:rsidR="00357C32" w:rsidRPr="00B14F9A" w:rsidRDefault="00357C32" w:rsidP="00F16145"/>
        </w:tc>
        <w:tc>
          <w:tcPr>
            <w:tcW w:w="1392" w:type="dxa"/>
            <w:noWrap/>
            <w:vAlign w:val="bottom"/>
            <w:hideMark/>
          </w:tcPr>
          <w:p w14:paraId="06280DB9" w14:textId="77777777" w:rsidR="00357C32" w:rsidRPr="00B14F9A" w:rsidRDefault="00357C32" w:rsidP="00F16145"/>
        </w:tc>
        <w:tc>
          <w:tcPr>
            <w:tcW w:w="1309" w:type="dxa"/>
            <w:noWrap/>
            <w:vAlign w:val="bottom"/>
            <w:hideMark/>
          </w:tcPr>
          <w:p w14:paraId="49A3381D" w14:textId="77777777" w:rsidR="00357C32" w:rsidRPr="00B14F9A" w:rsidRDefault="00357C32" w:rsidP="00F16145"/>
        </w:tc>
        <w:tc>
          <w:tcPr>
            <w:tcW w:w="1245" w:type="dxa"/>
            <w:noWrap/>
            <w:vAlign w:val="bottom"/>
            <w:hideMark/>
          </w:tcPr>
          <w:p w14:paraId="15AC9C6F" w14:textId="77777777" w:rsidR="00357C32" w:rsidRPr="00B14F9A" w:rsidRDefault="00357C32" w:rsidP="00F16145"/>
        </w:tc>
      </w:tr>
    </w:tbl>
    <w:p w14:paraId="2A5FC1E6" w14:textId="77777777" w:rsidR="00357C32" w:rsidRPr="00B14F9A" w:rsidRDefault="00357C32" w:rsidP="00357C32"/>
    <w:p w14:paraId="369E7058" w14:textId="77777777" w:rsidR="00357C32" w:rsidRPr="00B14F9A" w:rsidRDefault="00357C32" w:rsidP="00357C32">
      <w:pPr>
        <w:rPr>
          <w:b/>
          <w:bCs/>
          <w:color w:val="000000"/>
        </w:rPr>
      </w:pPr>
    </w:p>
    <w:p w14:paraId="7748A6FF" w14:textId="77777777" w:rsidR="00357C32" w:rsidRPr="00B14F9A" w:rsidRDefault="00357C32" w:rsidP="00357C32">
      <w:pPr>
        <w:rPr>
          <w:b/>
          <w:bCs/>
          <w:color w:val="000000"/>
        </w:rPr>
      </w:pPr>
    </w:p>
    <w:p w14:paraId="393B8C55" w14:textId="77777777" w:rsidR="00357C32" w:rsidRPr="00B14F9A" w:rsidRDefault="00357C32" w:rsidP="00357C32">
      <w:pPr>
        <w:rPr>
          <w:b/>
          <w:bCs/>
          <w:color w:val="000000"/>
        </w:rPr>
      </w:pPr>
    </w:p>
    <w:p w14:paraId="3C8370EC" w14:textId="77777777" w:rsidR="00357C32" w:rsidRPr="00B14F9A" w:rsidRDefault="00357C32" w:rsidP="00357C32">
      <w:pPr>
        <w:rPr>
          <w:b/>
          <w:bCs/>
          <w:color w:val="000000"/>
        </w:rPr>
      </w:pPr>
      <w:r w:rsidRPr="00B14F9A">
        <w:rPr>
          <w:b/>
          <w:bCs/>
          <w:color w:val="000000"/>
        </w:rPr>
        <w:lastRenderedPageBreak/>
        <w:t>Pairwise Comparisons</w:t>
      </w:r>
    </w:p>
    <w:tbl>
      <w:tblPr>
        <w:tblW w:w="9283" w:type="dxa"/>
        <w:tblInd w:w="-5" w:type="dxa"/>
        <w:tblLook w:val="04A0" w:firstRow="1" w:lastRow="0" w:firstColumn="1" w:lastColumn="0" w:noHBand="0" w:noVBand="1"/>
      </w:tblPr>
      <w:tblGrid>
        <w:gridCol w:w="2556"/>
        <w:gridCol w:w="2556"/>
        <w:gridCol w:w="1876"/>
        <w:gridCol w:w="1283"/>
        <w:gridCol w:w="1012"/>
      </w:tblGrid>
      <w:tr w:rsidR="00357C32" w:rsidRPr="00B14F9A" w14:paraId="1184B883" w14:textId="77777777" w:rsidTr="00F16145">
        <w:trPr>
          <w:trHeight w:val="320"/>
        </w:trPr>
        <w:tc>
          <w:tcPr>
            <w:tcW w:w="2556" w:type="dxa"/>
            <w:tcBorders>
              <w:top w:val="single" w:sz="4" w:space="0" w:color="auto"/>
              <w:left w:val="single" w:sz="4" w:space="0" w:color="auto"/>
              <w:bottom w:val="single" w:sz="4" w:space="0" w:color="auto"/>
              <w:right w:val="single" w:sz="4" w:space="0" w:color="auto"/>
            </w:tcBorders>
            <w:noWrap/>
            <w:vAlign w:val="center"/>
            <w:hideMark/>
          </w:tcPr>
          <w:p w14:paraId="198FD19F" w14:textId="77777777" w:rsidR="00357C32" w:rsidRPr="00B14F9A" w:rsidRDefault="00357C32" w:rsidP="00F16145">
            <w:pPr>
              <w:rPr>
                <w:color w:val="000000"/>
              </w:rPr>
            </w:pPr>
            <w:r w:rsidRPr="00B14F9A">
              <w:rPr>
                <w:color w:val="000000"/>
              </w:rPr>
              <w:t>Colour Harmony (I)</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3D6989F8" w14:textId="77777777" w:rsidR="00357C32" w:rsidRPr="00B14F9A" w:rsidRDefault="00357C32" w:rsidP="00F16145">
            <w:pPr>
              <w:jc w:val="center"/>
              <w:rPr>
                <w:color w:val="000000"/>
              </w:rPr>
            </w:pPr>
            <w:r w:rsidRPr="00B14F9A">
              <w:rPr>
                <w:color w:val="000000"/>
              </w:rPr>
              <w:t>Colour Harmony (J)</w:t>
            </w:r>
          </w:p>
        </w:tc>
        <w:tc>
          <w:tcPr>
            <w:tcW w:w="1876" w:type="dxa"/>
            <w:tcBorders>
              <w:top w:val="single" w:sz="4" w:space="0" w:color="auto"/>
              <w:left w:val="single" w:sz="4" w:space="0" w:color="auto"/>
              <w:bottom w:val="single" w:sz="4" w:space="0" w:color="auto"/>
              <w:right w:val="single" w:sz="4" w:space="0" w:color="auto"/>
            </w:tcBorders>
            <w:noWrap/>
            <w:vAlign w:val="center"/>
            <w:hideMark/>
          </w:tcPr>
          <w:p w14:paraId="14DEB455" w14:textId="77777777" w:rsidR="00357C32" w:rsidRPr="00B14F9A" w:rsidRDefault="00357C32" w:rsidP="00F16145">
            <w:pPr>
              <w:jc w:val="center"/>
              <w:rPr>
                <w:color w:val="000000"/>
              </w:rPr>
            </w:pPr>
            <w:r w:rsidRPr="00B14F9A">
              <w:rPr>
                <w:color w:val="000000"/>
              </w:rPr>
              <w:t>Mean Diff. (I-J)</w:t>
            </w:r>
          </w:p>
        </w:tc>
        <w:tc>
          <w:tcPr>
            <w:tcW w:w="1283" w:type="dxa"/>
            <w:tcBorders>
              <w:top w:val="single" w:sz="4" w:space="0" w:color="auto"/>
              <w:left w:val="single" w:sz="4" w:space="0" w:color="auto"/>
              <w:bottom w:val="single" w:sz="4" w:space="0" w:color="auto"/>
              <w:right w:val="single" w:sz="4" w:space="0" w:color="auto"/>
            </w:tcBorders>
            <w:noWrap/>
            <w:vAlign w:val="center"/>
            <w:hideMark/>
          </w:tcPr>
          <w:p w14:paraId="3EB8CE10" w14:textId="77777777" w:rsidR="00357C32" w:rsidRPr="00B14F9A" w:rsidRDefault="00357C32" w:rsidP="00F16145">
            <w:pPr>
              <w:jc w:val="center"/>
              <w:rPr>
                <w:color w:val="000000"/>
              </w:rPr>
            </w:pPr>
            <w:r w:rsidRPr="00B14F9A">
              <w:rPr>
                <w:color w:val="000000"/>
              </w:rPr>
              <w:t>Std. Error</w:t>
            </w:r>
          </w:p>
        </w:tc>
        <w:tc>
          <w:tcPr>
            <w:tcW w:w="1012" w:type="dxa"/>
            <w:tcBorders>
              <w:top w:val="single" w:sz="4" w:space="0" w:color="auto"/>
              <w:left w:val="single" w:sz="4" w:space="0" w:color="auto"/>
              <w:bottom w:val="single" w:sz="4" w:space="0" w:color="auto"/>
              <w:right w:val="single" w:sz="4" w:space="0" w:color="auto"/>
            </w:tcBorders>
            <w:noWrap/>
            <w:vAlign w:val="center"/>
            <w:hideMark/>
          </w:tcPr>
          <w:p w14:paraId="52C60398" w14:textId="77777777" w:rsidR="00357C32" w:rsidRPr="00B14F9A" w:rsidRDefault="00357C32" w:rsidP="00F16145">
            <w:pPr>
              <w:jc w:val="center"/>
              <w:rPr>
                <w:color w:val="000000"/>
              </w:rPr>
            </w:pPr>
            <w:bookmarkStart w:id="35" w:name="OLE_LINK3"/>
            <w:bookmarkStart w:id="36" w:name="OLE_LINK4"/>
            <w:proofErr w:type="spellStart"/>
            <w:r w:rsidRPr="00B14F9A">
              <w:rPr>
                <w:color w:val="000000"/>
              </w:rPr>
              <w:t>Sig.</w:t>
            </w:r>
            <w:r w:rsidRPr="0053402A">
              <w:rPr>
                <w:color w:val="000000"/>
                <w:vertAlign w:val="superscript"/>
              </w:rPr>
              <w:t>a</w:t>
            </w:r>
            <w:bookmarkEnd w:id="35"/>
            <w:bookmarkEnd w:id="36"/>
            <w:proofErr w:type="spellEnd"/>
          </w:p>
        </w:tc>
      </w:tr>
      <w:tr w:rsidR="00357C32" w:rsidRPr="00B14F9A" w14:paraId="2D9CB2A3" w14:textId="77777777" w:rsidTr="00F16145">
        <w:trPr>
          <w:trHeight w:val="320"/>
        </w:trPr>
        <w:tc>
          <w:tcPr>
            <w:tcW w:w="2556" w:type="dxa"/>
            <w:vMerge w:val="restart"/>
            <w:tcBorders>
              <w:top w:val="single" w:sz="4" w:space="0" w:color="auto"/>
              <w:left w:val="single" w:sz="4" w:space="0" w:color="auto"/>
              <w:right w:val="single" w:sz="4" w:space="0" w:color="auto"/>
            </w:tcBorders>
            <w:noWrap/>
            <w:hideMark/>
          </w:tcPr>
          <w:p w14:paraId="2BA72859" w14:textId="77777777" w:rsidR="00357C32" w:rsidRPr="00B14F9A" w:rsidRDefault="00357C32" w:rsidP="00F16145">
            <w:pPr>
              <w:rPr>
                <w:color w:val="000000"/>
              </w:rPr>
            </w:pPr>
            <w:r w:rsidRPr="00B14F9A">
              <w:rPr>
                <w:color w:val="000000"/>
              </w:rPr>
              <w:t>100% Orange</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6C39EFF" w14:textId="77777777" w:rsidR="00357C32" w:rsidRPr="00B14F9A" w:rsidRDefault="00357C32" w:rsidP="00F16145">
            <w:pPr>
              <w:rPr>
                <w:color w:val="000000"/>
              </w:rPr>
            </w:pPr>
            <w:r w:rsidRPr="00B14F9A">
              <w:rPr>
                <w:color w:val="000000"/>
              </w:rPr>
              <w:t>75% Orange 25%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59B76D1C" w14:textId="77777777" w:rsidR="00357C32" w:rsidRPr="00B14F9A" w:rsidRDefault="00357C32" w:rsidP="00F16145">
            <w:pPr>
              <w:rPr>
                <w:color w:val="000000"/>
              </w:rPr>
            </w:pPr>
            <w:r w:rsidRPr="00B14F9A">
              <w:t>0.000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CE1A828" w14:textId="77777777" w:rsidR="00357C32" w:rsidRPr="00B14F9A" w:rsidRDefault="00357C32" w:rsidP="00F16145">
            <w:pPr>
              <w:rPr>
                <w:color w:val="000000"/>
              </w:rPr>
            </w:pPr>
            <w:r w:rsidRPr="00B14F9A">
              <w:t>0.077</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27FCF055" w14:textId="77777777" w:rsidR="00357C32" w:rsidRPr="00B14F9A" w:rsidRDefault="00357C32" w:rsidP="00F16145">
            <w:proofErr w:type="spellStart"/>
            <w:r w:rsidRPr="00B14F9A">
              <w:t>n.s</w:t>
            </w:r>
            <w:proofErr w:type="spellEnd"/>
            <w:r w:rsidRPr="00B14F9A">
              <w:t>.</w:t>
            </w:r>
          </w:p>
        </w:tc>
      </w:tr>
      <w:tr w:rsidR="00357C32" w:rsidRPr="00B14F9A" w14:paraId="08C3171A" w14:textId="77777777" w:rsidTr="00F16145">
        <w:trPr>
          <w:trHeight w:val="320"/>
        </w:trPr>
        <w:tc>
          <w:tcPr>
            <w:tcW w:w="2556" w:type="dxa"/>
            <w:vMerge/>
            <w:tcBorders>
              <w:left w:val="single" w:sz="4" w:space="0" w:color="auto"/>
              <w:right w:val="single" w:sz="4" w:space="0" w:color="auto"/>
            </w:tcBorders>
            <w:noWrap/>
            <w:vAlign w:val="bottom"/>
            <w:hideMark/>
          </w:tcPr>
          <w:p w14:paraId="6F7DF52C" w14:textId="77777777" w:rsidR="00357C32" w:rsidRPr="00B14F9A" w:rsidRDefault="00357C32" w:rsidP="00F16145"/>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E3390A5" w14:textId="77777777" w:rsidR="00357C32" w:rsidRPr="00B14F9A" w:rsidRDefault="00357C32" w:rsidP="00F16145">
            <w:pPr>
              <w:rPr>
                <w:color w:val="000000"/>
              </w:rPr>
            </w:pPr>
            <w:r w:rsidRPr="00B14F9A">
              <w:rPr>
                <w:color w:val="000000"/>
              </w:rPr>
              <w:t>50% Orange 50%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2B40E6EE" w14:textId="77777777" w:rsidR="00357C32" w:rsidRPr="00B14F9A" w:rsidRDefault="00357C32" w:rsidP="00F16145">
            <w:pPr>
              <w:rPr>
                <w:color w:val="000000"/>
              </w:rPr>
            </w:pPr>
            <w:r w:rsidRPr="00B14F9A">
              <w:t>0.031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73E7FBE5" w14:textId="77777777" w:rsidR="00357C32" w:rsidRPr="00B14F9A" w:rsidRDefault="00357C32" w:rsidP="00F16145">
            <w:pPr>
              <w:rPr>
                <w:color w:val="000000"/>
              </w:rPr>
            </w:pPr>
            <w:r w:rsidRPr="00B14F9A">
              <w:t>0.086</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25B76C51" w14:textId="77777777" w:rsidR="00357C32" w:rsidRPr="00B14F9A" w:rsidRDefault="00357C32" w:rsidP="00F16145">
            <w:proofErr w:type="spellStart"/>
            <w:r w:rsidRPr="00B14F9A">
              <w:t>n.s</w:t>
            </w:r>
            <w:proofErr w:type="spellEnd"/>
            <w:r w:rsidRPr="00B14F9A">
              <w:t>.</w:t>
            </w:r>
          </w:p>
        </w:tc>
      </w:tr>
      <w:tr w:rsidR="00357C32" w:rsidRPr="00B14F9A" w14:paraId="58C89974" w14:textId="77777777" w:rsidTr="00F16145">
        <w:trPr>
          <w:trHeight w:val="320"/>
        </w:trPr>
        <w:tc>
          <w:tcPr>
            <w:tcW w:w="2556" w:type="dxa"/>
            <w:vMerge/>
            <w:tcBorders>
              <w:left w:val="single" w:sz="4" w:space="0" w:color="auto"/>
              <w:right w:val="single" w:sz="4" w:space="0" w:color="auto"/>
            </w:tcBorders>
            <w:noWrap/>
            <w:vAlign w:val="bottom"/>
            <w:hideMark/>
          </w:tcPr>
          <w:p w14:paraId="3F59F259" w14:textId="77777777" w:rsidR="00357C32" w:rsidRPr="00B14F9A" w:rsidRDefault="00357C32" w:rsidP="00F16145"/>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8B3191E" w14:textId="77777777" w:rsidR="00357C32" w:rsidRPr="00B14F9A" w:rsidRDefault="00357C32" w:rsidP="00F16145">
            <w:pPr>
              <w:rPr>
                <w:color w:val="000000"/>
              </w:rPr>
            </w:pPr>
            <w:r w:rsidRPr="00B14F9A">
              <w:rPr>
                <w:color w:val="000000"/>
              </w:rPr>
              <w:t>25% Orange 75%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09D79D78" w14:textId="77777777" w:rsidR="00357C32" w:rsidRPr="00B14F9A" w:rsidRDefault="00357C32" w:rsidP="00F16145">
            <w:pPr>
              <w:rPr>
                <w:color w:val="000000"/>
              </w:rPr>
            </w:pPr>
            <w:r w:rsidRPr="00B14F9A">
              <w:t>-0.082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2FC0CAF4" w14:textId="77777777" w:rsidR="00357C32" w:rsidRPr="00B14F9A" w:rsidRDefault="00357C32" w:rsidP="00F16145">
            <w:pPr>
              <w:rPr>
                <w:color w:val="000000"/>
              </w:rPr>
            </w:pPr>
            <w:r w:rsidRPr="00B14F9A">
              <w:t>0.092</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1236BBA0" w14:textId="77777777" w:rsidR="00357C32" w:rsidRPr="00B14F9A" w:rsidRDefault="00357C32" w:rsidP="00F16145">
            <w:proofErr w:type="spellStart"/>
            <w:r w:rsidRPr="00B14F9A">
              <w:t>n.s</w:t>
            </w:r>
            <w:proofErr w:type="spellEnd"/>
            <w:r w:rsidRPr="00B14F9A">
              <w:t>.</w:t>
            </w:r>
          </w:p>
        </w:tc>
      </w:tr>
      <w:tr w:rsidR="00357C32" w:rsidRPr="00B14F9A" w14:paraId="3941ECCC" w14:textId="77777777" w:rsidTr="00F16145">
        <w:trPr>
          <w:trHeight w:val="320"/>
        </w:trPr>
        <w:tc>
          <w:tcPr>
            <w:tcW w:w="2556" w:type="dxa"/>
            <w:vMerge/>
            <w:tcBorders>
              <w:left w:val="single" w:sz="4" w:space="0" w:color="auto"/>
              <w:right w:val="single" w:sz="4" w:space="0" w:color="auto"/>
            </w:tcBorders>
            <w:noWrap/>
            <w:vAlign w:val="bottom"/>
            <w:hideMark/>
          </w:tcPr>
          <w:p w14:paraId="22B3D70D" w14:textId="77777777" w:rsidR="00357C32" w:rsidRPr="00B14F9A" w:rsidRDefault="00357C32" w:rsidP="00F16145"/>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84DD461" w14:textId="77777777" w:rsidR="00357C32" w:rsidRPr="00B14F9A" w:rsidRDefault="00357C32" w:rsidP="00F16145">
            <w:pPr>
              <w:rPr>
                <w:color w:val="000000"/>
              </w:rPr>
            </w:pPr>
            <w:r w:rsidRPr="00B14F9A">
              <w:rPr>
                <w:color w:val="000000"/>
              </w:rPr>
              <w:t>100%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0CD97218" w14:textId="77777777" w:rsidR="00357C32" w:rsidRPr="00B14F9A" w:rsidRDefault="00357C32" w:rsidP="00F16145">
            <w:pPr>
              <w:rPr>
                <w:color w:val="000000"/>
              </w:rPr>
            </w:pPr>
            <w:r w:rsidRPr="00B14F9A">
              <w:t>-0.616***</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CFAC8EE" w14:textId="77777777" w:rsidR="00357C32" w:rsidRPr="00B14F9A" w:rsidRDefault="00357C32" w:rsidP="00F16145">
            <w:pPr>
              <w:rPr>
                <w:color w:val="000000"/>
              </w:rPr>
            </w:pPr>
            <w:r w:rsidRPr="00B14F9A">
              <w:t>0.101</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0BFB0D82" w14:textId="77777777" w:rsidR="00357C32" w:rsidRPr="00B14F9A" w:rsidRDefault="00357C32" w:rsidP="00F16145">
            <w:pPr>
              <w:rPr>
                <w:color w:val="000000"/>
              </w:rPr>
            </w:pPr>
            <w:r w:rsidRPr="00B14F9A">
              <w:t>&lt;0.001</w:t>
            </w:r>
          </w:p>
        </w:tc>
      </w:tr>
      <w:tr w:rsidR="00357C32" w:rsidRPr="00B14F9A" w14:paraId="518BF353" w14:textId="77777777" w:rsidTr="00F16145">
        <w:trPr>
          <w:trHeight w:val="320"/>
        </w:trPr>
        <w:tc>
          <w:tcPr>
            <w:tcW w:w="2556" w:type="dxa"/>
            <w:vMerge/>
            <w:tcBorders>
              <w:left w:val="single" w:sz="4" w:space="0" w:color="auto"/>
              <w:bottom w:val="single" w:sz="4" w:space="0" w:color="auto"/>
              <w:right w:val="single" w:sz="4" w:space="0" w:color="auto"/>
            </w:tcBorders>
            <w:noWrap/>
            <w:vAlign w:val="bottom"/>
            <w:hideMark/>
          </w:tcPr>
          <w:p w14:paraId="31262D45"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0A37DC5" w14:textId="77777777" w:rsidR="00357C32" w:rsidRPr="00B14F9A" w:rsidRDefault="00357C32" w:rsidP="00F16145">
            <w:pPr>
              <w:rPr>
                <w:color w:val="000000"/>
              </w:rPr>
            </w:pPr>
            <w:r w:rsidRPr="00B14F9A">
              <w:rPr>
                <w:color w:val="000000"/>
              </w:rPr>
              <w:t>Preferred</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3B1CAFE8" w14:textId="77777777" w:rsidR="00357C32" w:rsidRPr="00B14F9A" w:rsidRDefault="00357C32" w:rsidP="00F16145">
            <w:pPr>
              <w:rPr>
                <w:color w:val="000000"/>
              </w:rPr>
            </w:pPr>
            <w:r w:rsidRPr="00B14F9A">
              <w:t>-1.160***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569519BE" w14:textId="77777777" w:rsidR="00357C32" w:rsidRPr="00B14F9A" w:rsidRDefault="00357C32" w:rsidP="00F16145">
            <w:pPr>
              <w:rPr>
                <w:color w:val="000000"/>
              </w:rPr>
            </w:pPr>
            <w:r w:rsidRPr="00B14F9A">
              <w:t>0.095</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31096C49" w14:textId="77777777" w:rsidR="00357C32" w:rsidRPr="00B14F9A" w:rsidRDefault="00357C32" w:rsidP="00F16145">
            <w:pPr>
              <w:rPr>
                <w:color w:val="000000"/>
              </w:rPr>
            </w:pPr>
            <w:r w:rsidRPr="00B14F9A">
              <w:t>&lt;0.001</w:t>
            </w:r>
          </w:p>
        </w:tc>
      </w:tr>
      <w:tr w:rsidR="00357C32" w:rsidRPr="00B14F9A" w14:paraId="4EF50945" w14:textId="77777777" w:rsidTr="00F16145">
        <w:trPr>
          <w:trHeight w:val="320"/>
        </w:trPr>
        <w:tc>
          <w:tcPr>
            <w:tcW w:w="2556" w:type="dxa"/>
            <w:vMerge w:val="restart"/>
            <w:tcBorders>
              <w:top w:val="single" w:sz="4" w:space="0" w:color="auto"/>
              <w:left w:val="single" w:sz="4" w:space="0" w:color="auto"/>
              <w:right w:val="single" w:sz="4" w:space="0" w:color="auto"/>
            </w:tcBorders>
            <w:noWrap/>
            <w:hideMark/>
          </w:tcPr>
          <w:p w14:paraId="0102A9F2" w14:textId="77777777" w:rsidR="00357C32" w:rsidRPr="00B14F9A" w:rsidRDefault="00357C32" w:rsidP="00F16145">
            <w:pPr>
              <w:rPr>
                <w:color w:val="000000"/>
              </w:rPr>
            </w:pPr>
            <w:r w:rsidRPr="00B14F9A">
              <w:rPr>
                <w:color w:val="000000"/>
              </w:rPr>
              <w:t>75% Orange 25% Blue</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3E66E1" w14:textId="77777777" w:rsidR="00357C32" w:rsidRPr="00B14F9A" w:rsidRDefault="00357C32" w:rsidP="00F16145">
            <w:pPr>
              <w:rPr>
                <w:color w:val="000000"/>
              </w:rPr>
            </w:pPr>
            <w:r w:rsidRPr="00B14F9A">
              <w:rPr>
                <w:color w:val="000000"/>
              </w:rPr>
              <w:t>50% Orange 50%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1AFDA7E6" w14:textId="77777777" w:rsidR="00357C32" w:rsidRPr="00B14F9A" w:rsidRDefault="00357C32" w:rsidP="00F16145">
            <w:pPr>
              <w:rPr>
                <w:color w:val="000000"/>
              </w:rPr>
            </w:pPr>
            <w:r w:rsidRPr="00B14F9A">
              <w:t>0.031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101EDF8D" w14:textId="77777777" w:rsidR="00357C32" w:rsidRPr="00B14F9A" w:rsidRDefault="00357C32" w:rsidP="00F16145">
            <w:pPr>
              <w:rPr>
                <w:color w:val="000000"/>
              </w:rPr>
            </w:pPr>
            <w:r w:rsidRPr="00B14F9A">
              <w:t>0.060</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0B72D228" w14:textId="77777777" w:rsidR="00357C32" w:rsidRPr="00B14F9A" w:rsidRDefault="00357C32" w:rsidP="00F16145">
            <w:pPr>
              <w:rPr>
                <w:color w:val="000000"/>
              </w:rPr>
            </w:pPr>
            <w:proofErr w:type="spellStart"/>
            <w:r w:rsidRPr="00B14F9A">
              <w:t>n.s</w:t>
            </w:r>
            <w:proofErr w:type="spellEnd"/>
            <w:r w:rsidRPr="00B14F9A">
              <w:t>.</w:t>
            </w:r>
          </w:p>
        </w:tc>
      </w:tr>
      <w:tr w:rsidR="00357C32" w:rsidRPr="00B14F9A" w14:paraId="0F0C0707" w14:textId="77777777" w:rsidTr="00F16145">
        <w:trPr>
          <w:trHeight w:val="320"/>
        </w:trPr>
        <w:tc>
          <w:tcPr>
            <w:tcW w:w="2556" w:type="dxa"/>
            <w:vMerge/>
            <w:tcBorders>
              <w:left w:val="single" w:sz="4" w:space="0" w:color="auto"/>
              <w:right w:val="single" w:sz="4" w:space="0" w:color="auto"/>
            </w:tcBorders>
            <w:noWrap/>
            <w:vAlign w:val="bottom"/>
            <w:hideMark/>
          </w:tcPr>
          <w:p w14:paraId="29717382"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0691B19" w14:textId="77777777" w:rsidR="00357C32" w:rsidRPr="00B14F9A" w:rsidRDefault="00357C32" w:rsidP="00F16145">
            <w:pPr>
              <w:rPr>
                <w:color w:val="000000"/>
              </w:rPr>
            </w:pPr>
            <w:r w:rsidRPr="00B14F9A">
              <w:rPr>
                <w:color w:val="000000"/>
              </w:rPr>
              <w:t>25% Orange 75%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5B412B87" w14:textId="77777777" w:rsidR="00357C32" w:rsidRPr="00B14F9A" w:rsidRDefault="00357C32" w:rsidP="00F16145">
            <w:pPr>
              <w:rPr>
                <w:color w:val="000000"/>
              </w:rPr>
            </w:pPr>
            <w:r w:rsidRPr="00B14F9A">
              <w:t>-0.082</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E2FC2A4" w14:textId="77777777" w:rsidR="00357C32" w:rsidRPr="00B14F9A" w:rsidRDefault="00357C32" w:rsidP="00F16145">
            <w:pPr>
              <w:rPr>
                <w:color w:val="000000"/>
              </w:rPr>
            </w:pPr>
            <w:r w:rsidRPr="00B14F9A">
              <w:t>0.062</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394B0BAF" w14:textId="77777777" w:rsidR="00357C32" w:rsidRPr="00B14F9A" w:rsidRDefault="00357C32" w:rsidP="00F16145">
            <w:proofErr w:type="spellStart"/>
            <w:r w:rsidRPr="00B14F9A">
              <w:t>n.s</w:t>
            </w:r>
            <w:proofErr w:type="spellEnd"/>
            <w:r w:rsidRPr="00B14F9A">
              <w:t>.</w:t>
            </w:r>
          </w:p>
        </w:tc>
      </w:tr>
      <w:tr w:rsidR="00357C32" w:rsidRPr="00B14F9A" w14:paraId="67B6DD1E" w14:textId="77777777" w:rsidTr="00F16145">
        <w:trPr>
          <w:trHeight w:val="320"/>
        </w:trPr>
        <w:tc>
          <w:tcPr>
            <w:tcW w:w="2556" w:type="dxa"/>
            <w:vMerge/>
            <w:tcBorders>
              <w:left w:val="single" w:sz="4" w:space="0" w:color="auto"/>
              <w:right w:val="single" w:sz="4" w:space="0" w:color="auto"/>
            </w:tcBorders>
            <w:noWrap/>
            <w:vAlign w:val="bottom"/>
            <w:hideMark/>
          </w:tcPr>
          <w:p w14:paraId="5B7651D6" w14:textId="77777777" w:rsidR="00357C32" w:rsidRPr="00B14F9A" w:rsidRDefault="00357C32" w:rsidP="00F16145"/>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52E64B8" w14:textId="77777777" w:rsidR="00357C32" w:rsidRPr="00B14F9A" w:rsidRDefault="00357C32" w:rsidP="00F16145">
            <w:pPr>
              <w:rPr>
                <w:color w:val="000000"/>
              </w:rPr>
            </w:pPr>
            <w:r w:rsidRPr="00B14F9A">
              <w:rPr>
                <w:color w:val="000000"/>
              </w:rPr>
              <w:t>100%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3FDAC8DA" w14:textId="77777777" w:rsidR="00357C32" w:rsidRPr="00B14F9A" w:rsidRDefault="00357C32" w:rsidP="00F16145">
            <w:pPr>
              <w:rPr>
                <w:color w:val="000000"/>
              </w:rPr>
            </w:pPr>
            <w:r w:rsidRPr="00B14F9A">
              <w:t>-0.616***</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7581D26" w14:textId="77777777" w:rsidR="00357C32" w:rsidRPr="00B14F9A" w:rsidRDefault="00357C32" w:rsidP="00F16145">
            <w:pPr>
              <w:rPr>
                <w:color w:val="000000"/>
              </w:rPr>
            </w:pPr>
            <w:r w:rsidRPr="00B14F9A">
              <w:t>0.097</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1A631F5C" w14:textId="77777777" w:rsidR="00357C32" w:rsidRPr="00B14F9A" w:rsidRDefault="00357C32" w:rsidP="00F16145">
            <w:pPr>
              <w:rPr>
                <w:color w:val="000000"/>
              </w:rPr>
            </w:pPr>
            <w:r w:rsidRPr="00B14F9A">
              <w:t>&lt;0.001</w:t>
            </w:r>
          </w:p>
        </w:tc>
      </w:tr>
      <w:tr w:rsidR="00357C32" w:rsidRPr="00B14F9A" w14:paraId="47FDB239" w14:textId="77777777" w:rsidTr="00F16145">
        <w:trPr>
          <w:trHeight w:val="320"/>
        </w:trPr>
        <w:tc>
          <w:tcPr>
            <w:tcW w:w="2556" w:type="dxa"/>
            <w:vMerge/>
            <w:tcBorders>
              <w:left w:val="single" w:sz="4" w:space="0" w:color="auto"/>
              <w:bottom w:val="single" w:sz="4" w:space="0" w:color="auto"/>
              <w:right w:val="single" w:sz="4" w:space="0" w:color="auto"/>
            </w:tcBorders>
            <w:noWrap/>
            <w:vAlign w:val="bottom"/>
            <w:hideMark/>
          </w:tcPr>
          <w:p w14:paraId="6D4DB9C9"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DD57D1" w14:textId="77777777" w:rsidR="00357C32" w:rsidRPr="00B14F9A" w:rsidRDefault="00357C32" w:rsidP="00F16145">
            <w:pPr>
              <w:rPr>
                <w:color w:val="000000"/>
              </w:rPr>
            </w:pPr>
            <w:r w:rsidRPr="00B14F9A">
              <w:rPr>
                <w:color w:val="000000"/>
              </w:rPr>
              <w:t>Preferred</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1B7EDA40" w14:textId="77777777" w:rsidR="00357C32" w:rsidRPr="00B14F9A" w:rsidRDefault="00357C32" w:rsidP="00F16145">
            <w:pPr>
              <w:rPr>
                <w:color w:val="000000"/>
              </w:rPr>
            </w:pPr>
            <w:r w:rsidRPr="00B14F9A">
              <w:t>-1.160***</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C877D3F" w14:textId="77777777" w:rsidR="00357C32" w:rsidRPr="00B14F9A" w:rsidRDefault="00357C32" w:rsidP="00F16145">
            <w:pPr>
              <w:rPr>
                <w:color w:val="000000"/>
              </w:rPr>
            </w:pPr>
            <w:r w:rsidRPr="00B14F9A">
              <w:t>0.086</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24DCDC57" w14:textId="77777777" w:rsidR="00357C32" w:rsidRPr="00B14F9A" w:rsidRDefault="00357C32" w:rsidP="00F16145">
            <w:pPr>
              <w:rPr>
                <w:color w:val="000000"/>
              </w:rPr>
            </w:pPr>
            <w:r w:rsidRPr="00B14F9A">
              <w:t>&lt;0.001</w:t>
            </w:r>
          </w:p>
        </w:tc>
      </w:tr>
      <w:tr w:rsidR="00357C32" w:rsidRPr="00B14F9A" w14:paraId="08C62E25" w14:textId="77777777" w:rsidTr="00F16145">
        <w:trPr>
          <w:trHeight w:val="320"/>
        </w:trPr>
        <w:tc>
          <w:tcPr>
            <w:tcW w:w="2556" w:type="dxa"/>
            <w:vMerge w:val="restart"/>
            <w:tcBorders>
              <w:top w:val="single" w:sz="4" w:space="0" w:color="auto"/>
              <w:left w:val="single" w:sz="4" w:space="0" w:color="auto"/>
              <w:right w:val="single" w:sz="4" w:space="0" w:color="auto"/>
            </w:tcBorders>
            <w:noWrap/>
            <w:hideMark/>
          </w:tcPr>
          <w:p w14:paraId="6AAB0C85" w14:textId="77777777" w:rsidR="00357C32" w:rsidRPr="00B14F9A" w:rsidRDefault="00357C32" w:rsidP="00F16145">
            <w:pPr>
              <w:rPr>
                <w:color w:val="000000"/>
              </w:rPr>
            </w:pPr>
            <w:r w:rsidRPr="00B14F9A">
              <w:rPr>
                <w:color w:val="000000"/>
              </w:rPr>
              <w:t>50% Orange 50% Blue</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F0C4606" w14:textId="77777777" w:rsidR="00357C32" w:rsidRPr="00B14F9A" w:rsidRDefault="00357C32" w:rsidP="00F16145">
            <w:pPr>
              <w:rPr>
                <w:color w:val="000000"/>
              </w:rPr>
            </w:pPr>
            <w:r w:rsidRPr="00B14F9A">
              <w:rPr>
                <w:color w:val="000000"/>
              </w:rPr>
              <w:t>25% Orange 75%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54E729BF" w14:textId="77777777" w:rsidR="00357C32" w:rsidRPr="00B14F9A" w:rsidRDefault="00357C32" w:rsidP="00F16145">
            <w:pPr>
              <w:rPr>
                <w:color w:val="000000"/>
              </w:rPr>
            </w:pPr>
            <w:r w:rsidRPr="00B14F9A">
              <w:t>-0.113</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3396EDC" w14:textId="77777777" w:rsidR="00357C32" w:rsidRPr="00B14F9A" w:rsidRDefault="00357C32" w:rsidP="00F16145">
            <w:pPr>
              <w:rPr>
                <w:color w:val="000000"/>
              </w:rPr>
            </w:pPr>
            <w:r w:rsidRPr="00B14F9A">
              <w:t>0.064</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0D5ECC09" w14:textId="77777777" w:rsidR="00357C32" w:rsidRPr="00B14F9A" w:rsidRDefault="00357C32" w:rsidP="00F16145">
            <w:pPr>
              <w:rPr>
                <w:color w:val="000000"/>
              </w:rPr>
            </w:pPr>
            <w:r w:rsidRPr="00B14F9A">
              <w:t>0.794</w:t>
            </w:r>
          </w:p>
        </w:tc>
      </w:tr>
      <w:tr w:rsidR="00357C32" w:rsidRPr="00B14F9A" w14:paraId="05593E06" w14:textId="77777777" w:rsidTr="00F16145">
        <w:trPr>
          <w:trHeight w:val="320"/>
        </w:trPr>
        <w:tc>
          <w:tcPr>
            <w:tcW w:w="2556" w:type="dxa"/>
            <w:vMerge/>
            <w:tcBorders>
              <w:left w:val="single" w:sz="4" w:space="0" w:color="auto"/>
              <w:right w:val="single" w:sz="4" w:space="0" w:color="auto"/>
            </w:tcBorders>
            <w:noWrap/>
            <w:vAlign w:val="bottom"/>
            <w:hideMark/>
          </w:tcPr>
          <w:p w14:paraId="35E4EFBF"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ACE55F8" w14:textId="77777777" w:rsidR="00357C32" w:rsidRPr="00B14F9A" w:rsidRDefault="00357C32" w:rsidP="00F16145">
            <w:pPr>
              <w:rPr>
                <w:color w:val="000000"/>
              </w:rPr>
            </w:pPr>
            <w:r w:rsidRPr="00B14F9A">
              <w:rPr>
                <w:color w:val="000000"/>
              </w:rPr>
              <w:t>100%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48C4CDEE" w14:textId="77777777" w:rsidR="00357C32" w:rsidRPr="00B14F9A" w:rsidRDefault="00357C32" w:rsidP="00F16145">
            <w:pPr>
              <w:rPr>
                <w:color w:val="000000"/>
              </w:rPr>
            </w:pPr>
            <w:r w:rsidRPr="00B14F9A">
              <w:t>-0.647***</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11CFE33" w14:textId="77777777" w:rsidR="00357C32" w:rsidRPr="00B14F9A" w:rsidRDefault="00357C32" w:rsidP="00F16145">
            <w:pPr>
              <w:rPr>
                <w:color w:val="000000"/>
              </w:rPr>
            </w:pPr>
            <w:r w:rsidRPr="00B14F9A">
              <w:t>0.099</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1050C319" w14:textId="77777777" w:rsidR="00357C32" w:rsidRPr="00B14F9A" w:rsidRDefault="00357C32" w:rsidP="00F16145">
            <w:pPr>
              <w:rPr>
                <w:color w:val="000000"/>
              </w:rPr>
            </w:pPr>
            <w:r w:rsidRPr="00B14F9A">
              <w:t>&lt;0.001</w:t>
            </w:r>
          </w:p>
        </w:tc>
      </w:tr>
      <w:tr w:rsidR="00357C32" w:rsidRPr="00B14F9A" w14:paraId="5E1ECF6C" w14:textId="77777777" w:rsidTr="00F16145">
        <w:trPr>
          <w:trHeight w:val="320"/>
        </w:trPr>
        <w:tc>
          <w:tcPr>
            <w:tcW w:w="2556" w:type="dxa"/>
            <w:vMerge/>
            <w:tcBorders>
              <w:left w:val="single" w:sz="4" w:space="0" w:color="auto"/>
              <w:bottom w:val="single" w:sz="4" w:space="0" w:color="auto"/>
              <w:right w:val="single" w:sz="4" w:space="0" w:color="auto"/>
            </w:tcBorders>
            <w:noWrap/>
            <w:vAlign w:val="bottom"/>
            <w:hideMark/>
          </w:tcPr>
          <w:p w14:paraId="4BAD1889"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A932DFD" w14:textId="77777777" w:rsidR="00357C32" w:rsidRPr="00B14F9A" w:rsidRDefault="00357C32" w:rsidP="00F16145">
            <w:pPr>
              <w:rPr>
                <w:color w:val="000000"/>
              </w:rPr>
            </w:pPr>
            <w:r w:rsidRPr="00B14F9A">
              <w:rPr>
                <w:color w:val="000000"/>
              </w:rPr>
              <w:t>Preferred</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0B58242C" w14:textId="77777777" w:rsidR="00357C32" w:rsidRPr="00B14F9A" w:rsidRDefault="00357C32" w:rsidP="00F16145">
            <w:pPr>
              <w:rPr>
                <w:color w:val="000000"/>
              </w:rPr>
            </w:pPr>
            <w:r w:rsidRPr="00B14F9A">
              <w:t>-1.191***</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4F70569E" w14:textId="77777777" w:rsidR="00357C32" w:rsidRPr="00B14F9A" w:rsidRDefault="00357C32" w:rsidP="00F16145">
            <w:pPr>
              <w:rPr>
                <w:color w:val="000000"/>
              </w:rPr>
            </w:pPr>
            <w:r w:rsidRPr="00B14F9A">
              <w:t>0.094</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23B7D2CD" w14:textId="77777777" w:rsidR="00357C32" w:rsidRPr="00B14F9A" w:rsidRDefault="00357C32" w:rsidP="00F16145">
            <w:pPr>
              <w:rPr>
                <w:color w:val="000000"/>
              </w:rPr>
            </w:pPr>
            <w:r w:rsidRPr="00B14F9A">
              <w:t>&lt;0.001</w:t>
            </w:r>
          </w:p>
        </w:tc>
      </w:tr>
      <w:tr w:rsidR="00357C32" w:rsidRPr="00B14F9A" w14:paraId="7376717D" w14:textId="77777777" w:rsidTr="00F16145">
        <w:trPr>
          <w:trHeight w:val="320"/>
        </w:trPr>
        <w:tc>
          <w:tcPr>
            <w:tcW w:w="2556" w:type="dxa"/>
            <w:vMerge w:val="restart"/>
            <w:tcBorders>
              <w:top w:val="single" w:sz="4" w:space="0" w:color="auto"/>
              <w:left w:val="single" w:sz="4" w:space="0" w:color="auto"/>
              <w:right w:val="single" w:sz="4" w:space="0" w:color="auto"/>
            </w:tcBorders>
            <w:noWrap/>
            <w:hideMark/>
          </w:tcPr>
          <w:p w14:paraId="5F0850FA" w14:textId="77777777" w:rsidR="00357C32" w:rsidRPr="00B14F9A" w:rsidRDefault="00357C32" w:rsidP="00F16145">
            <w:pPr>
              <w:rPr>
                <w:color w:val="000000"/>
              </w:rPr>
            </w:pPr>
            <w:r w:rsidRPr="00B14F9A">
              <w:rPr>
                <w:color w:val="000000"/>
              </w:rPr>
              <w:t>25% Orange 75% Blue</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D17727E" w14:textId="77777777" w:rsidR="00357C32" w:rsidRPr="00B14F9A" w:rsidRDefault="00357C32" w:rsidP="00F16145">
            <w:pPr>
              <w:rPr>
                <w:color w:val="000000"/>
              </w:rPr>
            </w:pPr>
            <w:r w:rsidRPr="00B14F9A">
              <w:rPr>
                <w:color w:val="000000"/>
              </w:rPr>
              <w:t>100% Blue</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67902649" w14:textId="77777777" w:rsidR="00357C32" w:rsidRPr="00B14F9A" w:rsidRDefault="00357C32" w:rsidP="00F16145">
            <w:pPr>
              <w:rPr>
                <w:color w:val="000000"/>
              </w:rPr>
            </w:pPr>
            <w:r w:rsidRPr="00B14F9A">
              <w:t>-0.534***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2019A88C" w14:textId="77777777" w:rsidR="00357C32" w:rsidRPr="00B14F9A" w:rsidRDefault="00357C32" w:rsidP="00F16145">
            <w:pPr>
              <w:rPr>
                <w:color w:val="000000"/>
              </w:rPr>
            </w:pPr>
            <w:r w:rsidRPr="00B14F9A">
              <w:t>0.090</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1363B72A" w14:textId="77777777" w:rsidR="00357C32" w:rsidRPr="00B14F9A" w:rsidRDefault="00357C32" w:rsidP="00F16145">
            <w:pPr>
              <w:rPr>
                <w:color w:val="000000"/>
              </w:rPr>
            </w:pPr>
            <w:r w:rsidRPr="00B14F9A">
              <w:t>&lt;0.001</w:t>
            </w:r>
          </w:p>
        </w:tc>
      </w:tr>
      <w:tr w:rsidR="00357C32" w:rsidRPr="00B14F9A" w14:paraId="610F1A9D" w14:textId="77777777" w:rsidTr="00F16145">
        <w:trPr>
          <w:trHeight w:val="320"/>
        </w:trPr>
        <w:tc>
          <w:tcPr>
            <w:tcW w:w="2556" w:type="dxa"/>
            <w:vMerge/>
            <w:tcBorders>
              <w:left w:val="single" w:sz="4" w:space="0" w:color="auto"/>
              <w:bottom w:val="single" w:sz="4" w:space="0" w:color="auto"/>
              <w:right w:val="single" w:sz="4" w:space="0" w:color="auto"/>
            </w:tcBorders>
            <w:noWrap/>
            <w:vAlign w:val="bottom"/>
            <w:hideMark/>
          </w:tcPr>
          <w:p w14:paraId="21ECC132" w14:textId="77777777" w:rsidR="00357C32" w:rsidRPr="00B14F9A" w:rsidRDefault="00357C32" w:rsidP="00F16145">
            <w:pPr>
              <w:rPr>
                <w:color w:val="000000"/>
              </w:rPr>
            </w:pP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2BC6D83" w14:textId="77777777" w:rsidR="00357C32" w:rsidRPr="00B14F9A" w:rsidRDefault="00357C32" w:rsidP="00F16145">
            <w:pPr>
              <w:rPr>
                <w:color w:val="000000"/>
              </w:rPr>
            </w:pPr>
            <w:r w:rsidRPr="00B14F9A">
              <w:rPr>
                <w:color w:val="000000"/>
              </w:rPr>
              <w:t>Preferred</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61C205F7" w14:textId="77777777" w:rsidR="00357C32" w:rsidRPr="00B14F9A" w:rsidRDefault="00357C32" w:rsidP="00F16145">
            <w:pPr>
              <w:rPr>
                <w:color w:val="000000"/>
              </w:rPr>
            </w:pPr>
            <w:r w:rsidRPr="00B14F9A">
              <w:t>-1.078***</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6B6BCA97" w14:textId="77777777" w:rsidR="00357C32" w:rsidRPr="00B14F9A" w:rsidRDefault="00357C32" w:rsidP="00F16145">
            <w:pPr>
              <w:rPr>
                <w:color w:val="000000"/>
              </w:rPr>
            </w:pPr>
            <w:r w:rsidRPr="00B14F9A">
              <w:t>0.087</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2147F858" w14:textId="77777777" w:rsidR="00357C32" w:rsidRPr="00B14F9A" w:rsidRDefault="00357C32" w:rsidP="00F16145">
            <w:pPr>
              <w:rPr>
                <w:color w:val="000000"/>
              </w:rPr>
            </w:pPr>
            <w:r w:rsidRPr="00B14F9A">
              <w:t>&lt;0.001</w:t>
            </w:r>
          </w:p>
        </w:tc>
      </w:tr>
      <w:tr w:rsidR="00357C32" w:rsidRPr="00B14F9A" w14:paraId="4E8876A2" w14:textId="77777777" w:rsidTr="00F16145">
        <w:trPr>
          <w:trHeight w:val="320"/>
        </w:trPr>
        <w:tc>
          <w:tcPr>
            <w:tcW w:w="2556" w:type="dxa"/>
            <w:tcBorders>
              <w:top w:val="single" w:sz="4" w:space="0" w:color="auto"/>
              <w:left w:val="single" w:sz="4" w:space="0" w:color="auto"/>
              <w:bottom w:val="single" w:sz="4" w:space="0" w:color="auto"/>
              <w:right w:val="single" w:sz="4" w:space="0" w:color="auto"/>
            </w:tcBorders>
            <w:noWrap/>
            <w:vAlign w:val="bottom"/>
            <w:hideMark/>
          </w:tcPr>
          <w:p w14:paraId="1B7CE04A" w14:textId="77777777" w:rsidR="00357C32" w:rsidRPr="00B14F9A" w:rsidRDefault="00357C32" w:rsidP="00F16145">
            <w:pPr>
              <w:rPr>
                <w:color w:val="000000"/>
              </w:rPr>
            </w:pPr>
            <w:r w:rsidRPr="00B14F9A">
              <w:rPr>
                <w:color w:val="000000"/>
              </w:rPr>
              <w:t>100% Blue</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0B535E6" w14:textId="77777777" w:rsidR="00357C32" w:rsidRPr="00B14F9A" w:rsidRDefault="00357C32" w:rsidP="00F16145">
            <w:pPr>
              <w:rPr>
                <w:color w:val="000000"/>
              </w:rPr>
            </w:pPr>
            <w:r w:rsidRPr="00B14F9A">
              <w:rPr>
                <w:color w:val="000000"/>
              </w:rPr>
              <w:t>Preferred</w:t>
            </w:r>
          </w:p>
        </w:tc>
        <w:tc>
          <w:tcPr>
            <w:tcW w:w="1876" w:type="dxa"/>
            <w:tcBorders>
              <w:top w:val="single" w:sz="4" w:space="0" w:color="auto"/>
              <w:left w:val="single" w:sz="4" w:space="0" w:color="auto"/>
              <w:bottom w:val="single" w:sz="4" w:space="0" w:color="auto"/>
              <w:right w:val="single" w:sz="4" w:space="0" w:color="auto"/>
            </w:tcBorders>
            <w:noWrap/>
            <w:vAlign w:val="bottom"/>
            <w:hideMark/>
          </w:tcPr>
          <w:p w14:paraId="62E1892D" w14:textId="77777777" w:rsidR="00357C32" w:rsidRPr="00B14F9A" w:rsidRDefault="00357C32" w:rsidP="00F16145">
            <w:pPr>
              <w:rPr>
                <w:color w:val="000000"/>
              </w:rPr>
            </w:pPr>
            <w:r w:rsidRPr="00B14F9A">
              <w:t>-0.544***</w:t>
            </w:r>
          </w:p>
        </w:tc>
        <w:tc>
          <w:tcPr>
            <w:tcW w:w="1283" w:type="dxa"/>
            <w:tcBorders>
              <w:top w:val="single" w:sz="4" w:space="0" w:color="auto"/>
              <w:left w:val="single" w:sz="4" w:space="0" w:color="auto"/>
              <w:bottom w:val="single" w:sz="4" w:space="0" w:color="auto"/>
              <w:right w:val="single" w:sz="4" w:space="0" w:color="auto"/>
            </w:tcBorders>
            <w:noWrap/>
            <w:vAlign w:val="bottom"/>
            <w:hideMark/>
          </w:tcPr>
          <w:p w14:paraId="01586E46" w14:textId="77777777" w:rsidR="00357C32" w:rsidRPr="00B14F9A" w:rsidRDefault="00357C32" w:rsidP="00F16145">
            <w:pPr>
              <w:rPr>
                <w:color w:val="000000"/>
              </w:rPr>
            </w:pPr>
            <w:r w:rsidRPr="00B14F9A">
              <w:t>0.092</w:t>
            </w:r>
          </w:p>
        </w:tc>
        <w:tc>
          <w:tcPr>
            <w:tcW w:w="1012" w:type="dxa"/>
            <w:tcBorders>
              <w:top w:val="single" w:sz="4" w:space="0" w:color="auto"/>
              <w:left w:val="single" w:sz="4" w:space="0" w:color="auto"/>
              <w:bottom w:val="single" w:sz="4" w:space="0" w:color="auto"/>
              <w:right w:val="single" w:sz="4" w:space="0" w:color="auto"/>
            </w:tcBorders>
            <w:noWrap/>
            <w:vAlign w:val="bottom"/>
            <w:hideMark/>
          </w:tcPr>
          <w:p w14:paraId="388B2EA0" w14:textId="77777777" w:rsidR="00357C32" w:rsidRPr="00B14F9A" w:rsidRDefault="00357C32" w:rsidP="00F16145">
            <w:pPr>
              <w:rPr>
                <w:color w:val="000000"/>
              </w:rPr>
            </w:pPr>
            <w:r w:rsidRPr="00B14F9A">
              <w:t>&lt;0.001</w:t>
            </w:r>
          </w:p>
        </w:tc>
      </w:tr>
    </w:tbl>
    <w:p w14:paraId="643C073B" w14:textId="77777777" w:rsidR="00357C32" w:rsidRPr="00B14F9A" w:rsidRDefault="00357C32" w:rsidP="00357C32">
      <w:pPr>
        <w:rPr>
          <w:color w:val="000000"/>
        </w:rPr>
      </w:pPr>
      <w:r w:rsidRPr="00B14F9A">
        <w:rPr>
          <w:color w:val="000000"/>
        </w:rPr>
        <w:t>Based on estimated marginal means</w:t>
      </w:r>
    </w:p>
    <w:p w14:paraId="6DEE4F3A" w14:textId="77777777" w:rsidR="00357C32" w:rsidRPr="00B14F9A" w:rsidRDefault="00357C32" w:rsidP="00357C32">
      <w:pPr>
        <w:rPr>
          <w:color w:val="000000"/>
        </w:rPr>
      </w:pPr>
      <w:r w:rsidRPr="00B14F9A">
        <w:rPr>
          <w:color w:val="000000"/>
        </w:rPr>
        <w:t xml:space="preserve">* p &lt; .05, ** p &lt; .01, *** p &lt; .001. </w:t>
      </w:r>
    </w:p>
    <w:p w14:paraId="6A625A61" w14:textId="77777777" w:rsidR="00357C32" w:rsidRPr="00B14F9A" w:rsidRDefault="00357C32" w:rsidP="00357C32">
      <w:pPr>
        <w:rPr>
          <w:color w:val="000000"/>
        </w:rPr>
      </w:pPr>
      <w:proofErr w:type="spellStart"/>
      <w:proofErr w:type="gramStart"/>
      <w:r>
        <w:rPr>
          <w:color w:val="000000"/>
        </w:rPr>
        <w:t>a</w:t>
      </w:r>
      <w:proofErr w:type="spellEnd"/>
      <w:proofErr w:type="gramEnd"/>
      <w:r w:rsidRPr="00B14F9A">
        <w:rPr>
          <w:color w:val="000000"/>
        </w:rPr>
        <w:t xml:space="preserve"> Adjustment for multiple comparisons: Bonferroni.</w:t>
      </w:r>
    </w:p>
    <w:p w14:paraId="5A32343F" w14:textId="77777777" w:rsidR="00357C32" w:rsidRPr="00B14F9A" w:rsidRDefault="00357C32" w:rsidP="00357C32">
      <w:pPr>
        <w:rPr>
          <w:color w:val="000000"/>
        </w:rPr>
      </w:pPr>
      <w:r w:rsidRPr="00B14F9A">
        <w:rPr>
          <w:color w:val="000000"/>
        </w:rPr>
        <w:t>A value of '</w:t>
      </w:r>
      <w:proofErr w:type="spellStart"/>
      <w:r w:rsidRPr="00B14F9A">
        <w:rPr>
          <w:color w:val="000000"/>
        </w:rPr>
        <w:t>n.s</w:t>
      </w:r>
      <w:proofErr w:type="spellEnd"/>
      <w:r w:rsidRPr="00B14F9A">
        <w:rPr>
          <w:color w:val="000000"/>
        </w:rPr>
        <w:t>.' indicates a non-significant difference.</w:t>
      </w:r>
    </w:p>
    <w:p w14:paraId="530B3C23" w14:textId="77777777" w:rsidR="00357C32" w:rsidRPr="00B14F9A" w:rsidRDefault="00357C32" w:rsidP="00357C32">
      <w:pPr>
        <w:rPr>
          <w:color w:val="000000"/>
        </w:rPr>
      </w:pPr>
      <w:r w:rsidRPr="00B14F9A">
        <w:rPr>
          <w:color w:val="000000"/>
        </w:rPr>
        <w:t>Negative mean differences imply that the emotion level for Colour Harmony (I) is lower compared to Colour Harmony (J).</w:t>
      </w:r>
    </w:p>
    <w:p w14:paraId="710EF017" w14:textId="77777777" w:rsidR="00357C32" w:rsidRPr="00B14F9A" w:rsidRDefault="00357C32" w:rsidP="00357C32">
      <w:pPr>
        <w:rPr>
          <w:color w:val="000000"/>
        </w:rPr>
      </w:pPr>
    </w:p>
    <w:p w14:paraId="651D9957" w14:textId="77777777" w:rsidR="00357C32" w:rsidRPr="00B14F9A" w:rsidRDefault="00357C32" w:rsidP="00357C32"/>
    <w:p w14:paraId="3B908987" w14:textId="77777777" w:rsidR="00357C32" w:rsidRPr="00B14F9A" w:rsidRDefault="00357C32" w:rsidP="00357C32"/>
    <w:p w14:paraId="32F8E19A" w14:textId="77777777" w:rsidR="00357C32" w:rsidRPr="00B14F9A" w:rsidRDefault="00357C32" w:rsidP="00357C32"/>
    <w:p w14:paraId="10F39775" w14:textId="77777777" w:rsidR="00357C32" w:rsidRDefault="00357C32" w:rsidP="00357C32">
      <w:pPr>
        <w:rPr>
          <w:b/>
          <w:bCs/>
          <w:color w:val="000000"/>
        </w:rPr>
      </w:pPr>
      <w:r>
        <w:rPr>
          <w:b/>
          <w:bCs/>
          <w:color w:val="000000"/>
        </w:rPr>
        <w:br w:type="page"/>
      </w:r>
    </w:p>
    <w:p w14:paraId="6C06140E" w14:textId="77777777" w:rsidR="00357C32" w:rsidRPr="00B14F9A" w:rsidRDefault="00357C32" w:rsidP="00357C32">
      <w:pPr>
        <w:rPr>
          <w:b/>
          <w:bCs/>
          <w:color w:val="000000"/>
        </w:rPr>
      </w:pPr>
      <w:r w:rsidRPr="00B14F9A">
        <w:rPr>
          <w:b/>
          <w:bCs/>
          <w:color w:val="000000"/>
        </w:rPr>
        <w:lastRenderedPageBreak/>
        <w:t>Table S3. ANOVA Results of Uplifted emotion scores for flower images of cool colour harmonies/blue</w:t>
      </w:r>
    </w:p>
    <w:p w14:paraId="403C51E6" w14:textId="77777777" w:rsidR="00357C32" w:rsidRPr="00B14F9A" w:rsidRDefault="00357C32" w:rsidP="00357C32">
      <w:pPr>
        <w:rPr>
          <w:b/>
          <w:bCs/>
          <w:color w:val="000000"/>
        </w:rPr>
      </w:pPr>
      <w:r w:rsidRPr="00B14F9A">
        <w:rPr>
          <w:b/>
          <w:bCs/>
          <w:color w:val="000000"/>
        </w:rPr>
        <w:t xml:space="preserve">Mauchly's Test of </w:t>
      </w:r>
      <w:proofErr w:type="spellStart"/>
      <w:r w:rsidRPr="00B14F9A">
        <w:rPr>
          <w:b/>
          <w:bCs/>
          <w:color w:val="000000"/>
        </w:rPr>
        <w:t>Sphericitya</w:t>
      </w:r>
      <w:proofErr w:type="spellEnd"/>
    </w:p>
    <w:tbl>
      <w:tblPr>
        <w:tblW w:w="13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1613"/>
        <w:gridCol w:w="2283"/>
        <w:gridCol w:w="996"/>
        <w:gridCol w:w="1012"/>
        <w:gridCol w:w="2240"/>
        <w:gridCol w:w="1536"/>
        <w:gridCol w:w="1643"/>
      </w:tblGrid>
      <w:tr w:rsidR="00357C32" w:rsidRPr="00B14F9A" w14:paraId="2873BE52" w14:textId="77777777" w:rsidTr="00F16145">
        <w:trPr>
          <w:trHeight w:val="320"/>
        </w:trPr>
        <w:tc>
          <w:tcPr>
            <w:tcW w:w="2523" w:type="dxa"/>
            <w:vMerge w:val="restart"/>
            <w:noWrap/>
            <w:vAlign w:val="center"/>
            <w:hideMark/>
          </w:tcPr>
          <w:p w14:paraId="651EC549" w14:textId="77777777" w:rsidR="00357C32" w:rsidRPr="00B14F9A" w:rsidRDefault="00357C32" w:rsidP="00F16145">
            <w:pPr>
              <w:rPr>
                <w:color w:val="000000"/>
              </w:rPr>
            </w:pPr>
            <w:r w:rsidRPr="00B14F9A">
              <w:rPr>
                <w:color w:val="000000"/>
              </w:rPr>
              <w:t>Within Subjects Effect</w:t>
            </w:r>
          </w:p>
        </w:tc>
        <w:tc>
          <w:tcPr>
            <w:tcW w:w="1613" w:type="dxa"/>
            <w:vMerge w:val="restart"/>
            <w:noWrap/>
            <w:vAlign w:val="center"/>
            <w:hideMark/>
          </w:tcPr>
          <w:p w14:paraId="68836E77" w14:textId="77777777" w:rsidR="00357C32" w:rsidRPr="00B14F9A" w:rsidRDefault="00357C32" w:rsidP="00F16145">
            <w:pPr>
              <w:jc w:val="center"/>
              <w:rPr>
                <w:color w:val="000000"/>
              </w:rPr>
            </w:pPr>
            <w:r w:rsidRPr="00B14F9A">
              <w:rPr>
                <w:color w:val="000000"/>
              </w:rPr>
              <w:t>Mauchly's W</w:t>
            </w:r>
          </w:p>
        </w:tc>
        <w:tc>
          <w:tcPr>
            <w:tcW w:w="2283" w:type="dxa"/>
            <w:vMerge w:val="restart"/>
            <w:noWrap/>
            <w:vAlign w:val="center"/>
            <w:hideMark/>
          </w:tcPr>
          <w:p w14:paraId="1531A91E" w14:textId="77777777" w:rsidR="00357C32" w:rsidRPr="00B14F9A" w:rsidRDefault="00357C32" w:rsidP="00F16145">
            <w:pPr>
              <w:jc w:val="center"/>
              <w:rPr>
                <w:color w:val="000000"/>
              </w:rPr>
            </w:pPr>
            <w:r w:rsidRPr="00B14F9A">
              <w:rPr>
                <w:color w:val="000000"/>
              </w:rPr>
              <w:t>Approx. Chi-Square</w:t>
            </w:r>
          </w:p>
        </w:tc>
        <w:tc>
          <w:tcPr>
            <w:tcW w:w="996" w:type="dxa"/>
            <w:vMerge w:val="restart"/>
            <w:noWrap/>
            <w:vAlign w:val="center"/>
            <w:hideMark/>
          </w:tcPr>
          <w:p w14:paraId="2D31AE3B" w14:textId="77777777" w:rsidR="00357C32" w:rsidRPr="00B14F9A" w:rsidRDefault="00357C32" w:rsidP="00F16145">
            <w:pPr>
              <w:jc w:val="center"/>
              <w:rPr>
                <w:color w:val="000000"/>
              </w:rPr>
            </w:pPr>
            <w:proofErr w:type="spellStart"/>
            <w:r w:rsidRPr="00B14F9A">
              <w:rPr>
                <w:color w:val="000000"/>
              </w:rPr>
              <w:t>df</w:t>
            </w:r>
            <w:proofErr w:type="spellEnd"/>
          </w:p>
        </w:tc>
        <w:tc>
          <w:tcPr>
            <w:tcW w:w="1012" w:type="dxa"/>
            <w:vMerge w:val="restart"/>
            <w:noWrap/>
            <w:vAlign w:val="center"/>
            <w:hideMark/>
          </w:tcPr>
          <w:p w14:paraId="65F5C81A" w14:textId="77777777" w:rsidR="00357C32" w:rsidRPr="00B14F9A" w:rsidRDefault="00357C32" w:rsidP="00F16145">
            <w:pPr>
              <w:jc w:val="center"/>
              <w:rPr>
                <w:color w:val="000000"/>
              </w:rPr>
            </w:pPr>
            <w:r w:rsidRPr="00B14F9A">
              <w:rPr>
                <w:color w:val="000000"/>
              </w:rPr>
              <w:t>Sig.</w:t>
            </w:r>
          </w:p>
        </w:tc>
        <w:tc>
          <w:tcPr>
            <w:tcW w:w="5419" w:type="dxa"/>
            <w:gridSpan w:val="3"/>
            <w:noWrap/>
            <w:vAlign w:val="center"/>
            <w:hideMark/>
          </w:tcPr>
          <w:p w14:paraId="210A6FE7" w14:textId="77777777" w:rsidR="00357C32" w:rsidRPr="00B14F9A" w:rsidRDefault="00357C32" w:rsidP="00F16145">
            <w:pPr>
              <w:jc w:val="center"/>
            </w:pPr>
            <w:proofErr w:type="spellStart"/>
            <w:r w:rsidRPr="00B14F9A">
              <w:rPr>
                <w:color w:val="000000"/>
              </w:rPr>
              <w:t>Epsilon</w:t>
            </w:r>
            <w:r w:rsidRPr="0053402A">
              <w:rPr>
                <w:color w:val="000000"/>
                <w:vertAlign w:val="superscript"/>
              </w:rPr>
              <w:t>b</w:t>
            </w:r>
            <w:proofErr w:type="spellEnd"/>
          </w:p>
        </w:tc>
      </w:tr>
      <w:tr w:rsidR="00357C32" w:rsidRPr="00B14F9A" w14:paraId="636FAEA3" w14:textId="77777777" w:rsidTr="00F16145">
        <w:trPr>
          <w:trHeight w:val="320"/>
        </w:trPr>
        <w:tc>
          <w:tcPr>
            <w:tcW w:w="2523" w:type="dxa"/>
            <w:vMerge/>
            <w:noWrap/>
            <w:vAlign w:val="bottom"/>
            <w:hideMark/>
          </w:tcPr>
          <w:p w14:paraId="7B591B9D" w14:textId="77777777" w:rsidR="00357C32" w:rsidRPr="00B14F9A" w:rsidRDefault="00357C32" w:rsidP="00F16145"/>
        </w:tc>
        <w:tc>
          <w:tcPr>
            <w:tcW w:w="1613" w:type="dxa"/>
            <w:vMerge/>
            <w:noWrap/>
            <w:vAlign w:val="bottom"/>
            <w:hideMark/>
          </w:tcPr>
          <w:p w14:paraId="24854F59" w14:textId="77777777" w:rsidR="00357C32" w:rsidRPr="00B14F9A" w:rsidRDefault="00357C32" w:rsidP="00F16145"/>
        </w:tc>
        <w:tc>
          <w:tcPr>
            <w:tcW w:w="2283" w:type="dxa"/>
            <w:vMerge/>
            <w:noWrap/>
            <w:vAlign w:val="center"/>
            <w:hideMark/>
          </w:tcPr>
          <w:p w14:paraId="2941BFCE" w14:textId="77777777" w:rsidR="00357C32" w:rsidRPr="00B14F9A" w:rsidRDefault="00357C32" w:rsidP="00F16145">
            <w:pPr>
              <w:jc w:val="center"/>
            </w:pPr>
          </w:p>
        </w:tc>
        <w:tc>
          <w:tcPr>
            <w:tcW w:w="996" w:type="dxa"/>
            <w:vMerge/>
            <w:noWrap/>
            <w:vAlign w:val="bottom"/>
            <w:hideMark/>
          </w:tcPr>
          <w:p w14:paraId="5A681DB2" w14:textId="77777777" w:rsidR="00357C32" w:rsidRPr="00B14F9A" w:rsidRDefault="00357C32" w:rsidP="00F16145"/>
        </w:tc>
        <w:tc>
          <w:tcPr>
            <w:tcW w:w="1012" w:type="dxa"/>
            <w:vMerge/>
            <w:noWrap/>
            <w:vAlign w:val="center"/>
            <w:hideMark/>
          </w:tcPr>
          <w:p w14:paraId="67482A07" w14:textId="77777777" w:rsidR="00357C32" w:rsidRPr="00B14F9A" w:rsidRDefault="00357C32" w:rsidP="00F16145">
            <w:pPr>
              <w:jc w:val="center"/>
            </w:pPr>
          </w:p>
        </w:tc>
        <w:tc>
          <w:tcPr>
            <w:tcW w:w="2240" w:type="dxa"/>
            <w:noWrap/>
            <w:vAlign w:val="center"/>
            <w:hideMark/>
          </w:tcPr>
          <w:p w14:paraId="56812BC1" w14:textId="77777777" w:rsidR="00357C32" w:rsidRPr="00B14F9A" w:rsidRDefault="00357C32" w:rsidP="00F16145">
            <w:pPr>
              <w:jc w:val="center"/>
              <w:rPr>
                <w:color w:val="000000"/>
              </w:rPr>
            </w:pPr>
            <w:r w:rsidRPr="00B14F9A">
              <w:rPr>
                <w:color w:val="000000"/>
              </w:rPr>
              <w:t>Greenhouse-Geisser</w:t>
            </w:r>
          </w:p>
        </w:tc>
        <w:tc>
          <w:tcPr>
            <w:tcW w:w="1536" w:type="dxa"/>
            <w:noWrap/>
            <w:vAlign w:val="center"/>
            <w:hideMark/>
          </w:tcPr>
          <w:p w14:paraId="34786374" w14:textId="77777777" w:rsidR="00357C32" w:rsidRPr="00B14F9A" w:rsidRDefault="00357C32" w:rsidP="00F16145">
            <w:pPr>
              <w:jc w:val="center"/>
              <w:rPr>
                <w:color w:val="000000"/>
              </w:rPr>
            </w:pPr>
            <w:r w:rsidRPr="00B14F9A">
              <w:rPr>
                <w:color w:val="000000"/>
              </w:rPr>
              <w:t>Huynh-Feldt</w:t>
            </w:r>
          </w:p>
        </w:tc>
        <w:tc>
          <w:tcPr>
            <w:tcW w:w="1643" w:type="dxa"/>
            <w:noWrap/>
            <w:vAlign w:val="center"/>
            <w:hideMark/>
          </w:tcPr>
          <w:p w14:paraId="098C38E7" w14:textId="77777777" w:rsidR="00357C32" w:rsidRPr="00B14F9A" w:rsidRDefault="00357C32" w:rsidP="00F16145">
            <w:pPr>
              <w:jc w:val="center"/>
              <w:rPr>
                <w:color w:val="000000"/>
              </w:rPr>
            </w:pPr>
            <w:r w:rsidRPr="00B14F9A">
              <w:rPr>
                <w:color w:val="000000"/>
              </w:rPr>
              <w:t>Lower-bound</w:t>
            </w:r>
          </w:p>
        </w:tc>
      </w:tr>
      <w:tr w:rsidR="00357C32" w:rsidRPr="00B14F9A" w14:paraId="14AF562A" w14:textId="77777777" w:rsidTr="00F16145">
        <w:trPr>
          <w:trHeight w:val="320"/>
        </w:trPr>
        <w:tc>
          <w:tcPr>
            <w:tcW w:w="2523" w:type="dxa"/>
            <w:noWrap/>
            <w:vAlign w:val="bottom"/>
            <w:hideMark/>
          </w:tcPr>
          <w:p w14:paraId="4E8B904F" w14:textId="77777777" w:rsidR="00357C32" w:rsidRPr="00B14F9A" w:rsidRDefault="00357C32" w:rsidP="00F16145">
            <w:pPr>
              <w:rPr>
                <w:color w:val="000000"/>
              </w:rPr>
            </w:pPr>
            <w:r w:rsidRPr="00B14F9A">
              <w:rPr>
                <w:color w:val="000000"/>
              </w:rPr>
              <w:t>Colour Harmony</w:t>
            </w:r>
          </w:p>
        </w:tc>
        <w:tc>
          <w:tcPr>
            <w:tcW w:w="1613" w:type="dxa"/>
            <w:noWrap/>
            <w:vAlign w:val="bottom"/>
            <w:hideMark/>
          </w:tcPr>
          <w:p w14:paraId="5B2C1285" w14:textId="77777777" w:rsidR="00357C32" w:rsidRPr="00B14F9A" w:rsidRDefault="00357C32" w:rsidP="00F16145">
            <w:pPr>
              <w:rPr>
                <w:color w:val="000000"/>
              </w:rPr>
            </w:pPr>
            <w:r w:rsidRPr="00B14F9A">
              <w:rPr>
                <w:color w:val="000000"/>
              </w:rPr>
              <w:t>0.571</w:t>
            </w:r>
          </w:p>
        </w:tc>
        <w:tc>
          <w:tcPr>
            <w:tcW w:w="2283" w:type="dxa"/>
            <w:noWrap/>
            <w:vAlign w:val="bottom"/>
            <w:hideMark/>
          </w:tcPr>
          <w:p w14:paraId="44CF60C4" w14:textId="77777777" w:rsidR="00357C32" w:rsidRPr="00B14F9A" w:rsidRDefault="00357C32" w:rsidP="00F16145">
            <w:pPr>
              <w:rPr>
                <w:color w:val="000000"/>
              </w:rPr>
            </w:pPr>
            <w:r w:rsidRPr="00B14F9A">
              <w:rPr>
                <w:color w:val="000000"/>
              </w:rPr>
              <w:t>200.538</w:t>
            </w:r>
          </w:p>
        </w:tc>
        <w:tc>
          <w:tcPr>
            <w:tcW w:w="996" w:type="dxa"/>
            <w:noWrap/>
            <w:vAlign w:val="bottom"/>
            <w:hideMark/>
          </w:tcPr>
          <w:p w14:paraId="62C020FC" w14:textId="77777777" w:rsidR="00357C32" w:rsidRPr="00B14F9A" w:rsidRDefault="00357C32" w:rsidP="00F16145">
            <w:pPr>
              <w:rPr>
                <w:color w:val="000000"/>
              </w:rPr>
            </w:pPr>
            <w:r w:rsidRPr="00B14F9A">
              <w:rPr>
                <w:color w:val="000000"/>
              </w:rPr>
              <w:t>20</w:t>
            </w:r>
          </w:p>
        </w:tc>
        <w:tc>
          <w:tcPr>
            <w:tcW w:w="1012" w:type="dxa"/>
            <w:noWrap/>
            <w:vAlign w:val="bottom"/>
            <w:hideMark/>
          </w:tcPr>
          <w:p w14:paraId="7FBE3EF5" w14:textId="77777777" w:rsidR="00357C32" w:rsidRPr="00B14F9A" w:rsidRDefault="00357C32" w:rsidP="00F16145">
            <w:pPr>
              <w:rPr>
                <w:color w:val="000000"/>
              </w:rPr>
            </w:pPr>
            <w:r w:rsidRPr="00B14F9A">
              <w:rPr>
                <w:color w:val="000000"/>
              </w:rPr>
              <w:t>&lt;0.001</w:t>
            </w:r>
          </w:p>
        </w:tc>
        <w:tc>
          <w:tcPr>
            <w:tcW w:w="2240" w:type="dxa"/>
            <w:noWrap/>
            <w:vAlign w:val="bottom"/>
            <w:hideMark/>
          </w:tcPr>
          <w:p w14:paraId="40822DEC" w14:textId="77777777" w:rsidR="00357C32" w:rsidRPr="00B14F9A" w:rsidRDefault="00357C32" w:rsidP="00F16145">
            <w:pPr>
              <w:rPr>
                <w:color w:val="000000"/>
              </w:rPr>
            </w:pPr>
            <w:r w:rsidRPr="00B14F9A">
              <w:rPr>
                <w:color w:val="000000"/>
              </w:rPr>
              <w:t>0.825</w:t>
            </w:r>
          </w:p>
        </w:tc>
        <w:tc>
          <w:tcPr>
            <w:tcW w:w="1536" w:type="dxa"/>
            <w:noWrap/>
            <w:vAlign w:val="bottom"/>
            <w:hideMark/>
          </w:tcPr>
          <w:p w14:paraId="5D288662" w14:textId="77777777" w:rsidR="00357C32" w:rsidRPr="00B14F9A" w:rsidRDefault="00357C32" w:rsidP="00F16145">
            <w:pPr>
              <w:rPr>
                <w:color w:val="000000"/>
              </w:rPr>
            </w:pPr>
            <w:r w:rsidRPr="00B14F9A">
              <w:rPr>
                <w:color w:val="000000"/>
              </w:rPr>
              <w:t>0.838</w:t>
            </w:r>
          </w:p>
        </w:tc>
        <w:tc>
          <w:tcPr>
            <w:tcW w:w="1643" w:type="dxa"/>
            <w:noWrap/>
            <w:vAlign w:val="bottom"/>
            <w:hideMark/>
          </w:tcPr>
          <w:p w14:paraId="76B83AA9" w14:textId="77777777" w:rsidR="00357C32" w:rsidRPr="00B14F9A" w:rsidRDefault="00357C32" w:rsidP="00F16145">
            <w:pPr>
              <w:rPr>
                <w:color w:val="000000"/>
              </w:rPr>
            </w:pPr>
            <w:r w:rsidRPr="00B14F9A">
              <w:rPr>
                <w:color w:val="000000"/>
              </w:rPr>
              <w:t>0.167</w:t>
            </w:r>
          </w:p>
        </w:tc>
      </w:tr>
    </w:tbl>
    <w:p w14:paraId="25894AF9" w14:textId="77777777" w:rsidR="00357C32" w:rsidRPr="00B14F9A" w:rsidRDefault="00357C32" w:rsidP="00357C32">
      <w:pPr>
        <w:rPr>
          <w:b/>
          <w:bCs/>
          <w:color w:val="000000"/>
        </w:rPr>
      </w:pPr>
    </w:p>
    <w:p w14:paraId="1F0DF166" w14:textId="77777777" w:rsidR="00357C32" w:rsidRPr="00B14F9A" w:rsidRDefault="00357C32" w:rsidP="00357C32">
      <w:pPr>
        <w:rPr>
          <w:b/>
          <w:bCs/>
          <w:color w:val="000000"/>
        </w:rPr>
      </w:pPr>
      <w:r w:rsidRPr="00B14F9A">
        <w:rPr>
          <w:b/>
          <w:bCs/>
          <w:color w:val="000000"/>
        </w:rPr>
        <w:t>Tests of Within-Subjects Effects</w:t>
      </w:r>
    </w:p>
    <w:tbl>
      <w:tblPr>
        <w:tblW w:w="15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2500"/>
        <w:gridCol w:w="1536"/>
        <w:gridCol w:w="1116"/>
        <w:gridCol w:w="1536"/>
        <w:gridCol w:w="996"/>
        <w:gridCol w:w="1012"/>
        <w:gridCol w:w="1300"/>
        <w:gridCol w:w="1300"/>
        <w:gridCol w:w="1300"/>
      </w:tblGrid>
      <w:tr w:rsidR="00357C32" w:rsidRPr="00B14F9A" w14:paraId="441505A3" w14:textId="77777777" w:rsidTr="00F16145">
        <w:trPr>
          <w:trHeight w:val="320"/>
        </w:trPr>
        <w:tc>
          <w:tcPr>
            <w:tcW w:w="2696" w:type="dxa"/>
            <w:noWrap/>
            <w:vAlign w:val="center"/>
            <w:hideMark/>
          </w:tcPr>
          <w:p w14:paraId="74F29FB5" w14:textId="77777777" w:rsidR="00357C32" w:rsidRPr="00B14F9A" w:rsidRDefault="00357C32" w:rsidP="00F16145">
            <w:pPr>
              <w:rPr>
                <w:color w:val="000000"/>
              </w:rPr>
            </w:pPr>
            <w:r w:rsidRPr="00B14F9A">
              <w:rPr>
                <w:color w:val="000000"/>
              </w:rPr>
              <w:t>Source</w:t>
            </w:r>
          </w:p>
        </w:tc>
        <w:tc>
          <w:tcPr>
            <w:tcW w:w="2500" w:type="dxa"/>
            <w:noWrap/>
            <w:vAlign w:val="center"/>
            <w:hideMark/>
          </w:tcPr>
          <w:p w14:paraId="1AE5D1CD" w14:textId="77777777" w:rsidR="00357C32" w:rsidRPr="00B14F9A" w:rsidRDefault="00357C32" w:rsidP="00F16145">
            <w:pPr>
              <w:jc w:val="center"/>
              <w:rPr>
                <w:color w:val="000000"/>
              </w:rPr>
            </w:pPr>
          </w:p>
        </w:tc>
        <w:tc>
          <w:tcPr>
            <w:tcW w:w="1536" w:type="dxa"/>
            <w:noWrap/>
            <w:vAlign w:val="center"/>
            <w:hideMark/>
          </w:tcPr>
          <w:p w14:paraId="7DAE604A" w14:textId="77777777" w:rsidR="00357C32" w:rsidRPr="00B14F9A" w:rsidRDefault="00357C32" w:rsidP="00F16145">
            <w:pPr>
              <w:jc w:val="center"/>
              <w:rPr>
                <w:color w:val="000000"/>
              </w:rPr>
            </w:pPr>
            <w:r w:rsidRPr="00B14F9A">
              <w:rPr>
                <w:color w:val="000000"/>
              </w:rPr>
              <w:t>Type III Sum of Squares</w:t>
            </w:r>
          </w:p>
        </w:tc>
        <w:tc>
          <w:tcPr>
            <w:tcW w:w="1116" w:type="dxa"/>
            <w:noWrap/>
            <w:vAlign w:val="center"/>
            <w:hideMark/>
          </w:tcPr>
          <w:p w14:paraId="25B0E747" w14:textId="77777777" w:rsidR="00357C32" w:rsidRPr="00B14F9A" w:rsidRDefault="00357C32" w:rsidP="00F16145">
            <w:pPr>
              <w:jc w:val="center"/>
              <w:rPr>
                <w:color w:val="000000"/>
              </w:rPr>
            </w:pPr>
            <w:proofErr w:type="spellStart"/>
            <w:r w:rsidRPr="00B14F9A">
              <w:rPr>
                <w:color w:val="000000"/>
              </w:rPr>
              <w:t>df</w:t>
            </w:r>
            <w:proofErr w:type="spellEnd"/>
          </w:p>
        </w:tc>
        <w:tc>
          <w:tcPr>
            <w:tcW w:w="1536" w:type="dxa"/>
            <w:noWrap/>
            <w:vAlign w:val="center"/>
            <w:hideMark/>
          </w:tcPr>
          <w:p w14:paraId="0EA553F5" w14:textId="77777777" w:rsidR="00357C32" w:rsidRPr="00B14F9A" w:rsidRDefault="00357C32" w:rsidP="00F16145">
            <w:pPr>
              <w:jc w:val="center"/>
              <w:rPr>
                <w:color w:val="000000"/>
              </w:rPr>
            </w:pPr>
            <w:r w:rsidRPr="00B14F9A">
              <w:rPr>
                <w:color w:val="000000"/>
              </w:rPr>
              <w:t>Mean Square</w:t>
            </w:r>
          </w:p>
        </w:tc>
        <w:tc>
          <w:tcPr>
            <w:tcW w:w="996" w:type="dxa"/>
            <w:noWrap/>
            <w:vAlign w:val="center"/>
            <w:hideMark/>
          </w:tcPr>
          <w:p w14:paraId="77928437" w14:textId="77777777" w:rsidR="00357C32" w:rsidRPr="00B14F9A" w:rsidRDefault="00357C32" w:rsidP="00F16145">
            <w:pPr>
              <w:jc w:val="center"/>
              <w:rPr>
                <w:color w:val="000000"/>
              </w:rPr>
            </w:pPr>
            <w:r w:rsidRPr="00B14F9A">
              <w:rPr>
                <w:color w:val="000000"/>
              </w:rPr>
              <w:t>F</w:t>
            </w:r>
          </w:p>
        </w:tc>
        <w:tc>
          <w:tcPr>
            <w:tcW w:w="1012" w:type="dxa"/>
            <w:noWrap/>
            <w:vAlign w:val="center"/>
            <w:hideMark/>
          </w:tcPr>
          <w:p w14:paraId="4AE7243F" w14:textId="77777777" w:rsidR="00357C32" w:rsidRPr="00B14F9A" w:rsidRDefault="00357C32" w:rsidP="00F16145">
            <w:pPr>
              <w:jc w:val="center"/>
              <w:rPr>
                <w:color w:val="000000"/>
              </w:rPr>
            </w:pPr>
            <w:r w:rsidRPr="00B14F9A">
              <w:rPr>
                <w:color w:val="000000"/>
              </w:rPr>
              <w:t>Sig.</w:t>
            </w:r>
          </w:p>
        </w:tc>
        <w:tc>
          <w:tcPr>
            <w:tcW w:w="1300" w:type="dxa"/>
            <w:noWrap/>
            <w:vAlign w:val="center"/>
            <w:hideMark/>
          </w:tcPr>
          <w:p w14:paraId="20665EE1" w14:textId="77777777" w:rsidR="00357C32" w:rsidRPr="00B14F9A" w:rsidRDefault="00357C32" w:rsidP="00F16145">
            <w:pPr>
              <w:jc w:val="center"/>
              <w:rPr>
                <w:color w:val="000000"/>
              </w:rPr>
            </w:pPr>
            <w:r w:rsidRPr="00B14F9A">
              <w:rPr>
                <w:color w:val="000000"/>
              </w:rPr>
              <w:t>Partial Eta Squared</w:t>
            </w:r>
          </w:p>
        </w:tc>
        <w:tc>
          <w:tcPr>
            <w:tcW w:w="1300" w:type="dxa"/>
            <w:noWrap/>
            <w:vAlign w:val="center"/>
            <w:hideMark/>
          </w:tcPr>
          <w:p w14:paraId="125296FD" w14:textId="77777777" w:rsidR="00357C32" w:rsidRPr="00B14F9A" w:rsidRDefault="00357C32" w:rsidP="00F16145">
            <w:pPr>
              <w:jc w:val="center"/>
              <w:rPr>
                <w:color w:val="000000"/>
              </w:rPr>
            </w:pPr>
            <w:r w:rsidRPr="00B14F9A">
              <w:rPr>
                <w:color w:val="000000"/>
              </w:rPr>
              <w:t>Noncent. Parameter</w:t>
            </w:r>
          </w:p>
        </w:tc>
        <w:tc>
          <w:tcPr>
            <w:tcW w:w="1300" w:type="dxa"/>
            <w:noWrap/>
            <w:vAlign w:val="center"/>
            <w:hideMark/>
          </w:tcPr>
          <w:p w14:paraId="057712B3" w14:textId="77777777" w:rsidR="00357C32" w:rsidRPr="00B14F9A" w:rsidRDefault="00357C32" w:rsidP="00F16145">
            <w:pPr>
              <w:jc w:val="center"/>
              <w:rPr>
                <w:color w:val="000000"/>
              </w:rPr>
            </w:pPr>
            <w:r w:rsidRPr="00B14F9A">
              <w:rPr>
                <w:color w:val="000000"/>
              </w:rPr>
              <w:t>Observed Power</w:t>
            </w:r>
          </w:p>
        </w:tc>
      </w:tr>
      <w:tr w:rsidR="00357C32" w:rsidRPr="00B14F9A" w14:paraId="5BEA69FD" w14:textId="77777777" w:rsidTr="00F16145">
        <w:trPr>
          <w:trHeight w:val="320"/>
        </w:trPr>
        <w:tc>
          <w:tcPr>
            <w:tcW w:w="2696" w:type="dxa"/>
            <w:noWrap/>
            <w:vAlign w:val="bottom"/>
            <w:hideMark/>
          </w:tcPr>
          <w:p w14:paraId="75862949" w14:textId="77777777" w:rsidR="00357C32" w:rsidRPr="00B14F9A" w:rsidRDefault="00357C32" w:rsidP="00F16145">
            <w:pPr>
              <w:rPr>
                <w:color w:val="000000"/>
              </w:rPr>
            </w:pPr>
            <w:r w:rsidRPr="00B14F9A">
              <w:rPr>
                <w:color w:val="000000"/>
              </w:rPr>
              <w:t>Colour Harmony</w:t>
            </w:r>
          </w:p>
        </w:tc>
        <w:tc>
          <w:tcPr>
            <w:tcW w:w="2500" w:type="dxa"/>
            <w:noWrap/>
            <w:vAlign w:val="bottom"/>
            <w:hideMark/>
          </w:tcPr>
          <w:p w14:paraId="36EAC504" w14:textId="77777777" w:rsidR="00357C32" w:rsidRPr="00B14F9A" w:rsidRDefault="00357C32" w:rsidP="00F16145">
            <w:pPr>
              <w:rPr>
                <w:color w:val="000000"/>
              </w:rPr>
            </w:pPr>
            <w:r w:rsidRPr="00B14F9A">
              <w:rPr>
                <w:color w:val="000000"/>
              </w:rPr>
              <w:t>Sphericity Assumed</w:t>
            </w:r>
          </w:p>
        </w:tc>
        <w:tc>
          <w:tcPr>
            <w:tcW w:w="1536" w:type="dxa"/>
            <w:noWrap/>
            <w:vAlign w:val="bottom"/>
            <w:hideMark/>
          </w:tcPr>
          <w:p w14:paraId="6794E8B7" w14:textId="77777777" w:rsidR="00357C32" w:rsidRPr="00B14F9A" w:rsidRDefault="00357C32" w:rsidP="00F16145">
            <w:pPr>
              <w:rPr>
                <w:color w:val="000000"/>
              </w:rPr>
            </w:pPr>
            <w:r w:rsidRPr="00B14F9A">
              <w:rPr>
                <w:color w:val="000000"/>
              </w:rPr>
              <w:t>148.791</w:t>
            </w:r>
          </w:p>
        </w:tc>
        <w:tc>
          <w:tcPr>
            <w:tcW w:w="1116" w:type="dxa"/>
            <w:noWrap/>
            <w:vAlign w:val="bottom"/>
            <w:hideMark/>
          </w:tcPr>
          <w:p w14:paraId="56B0B282" w14:textId="77777777" w:rsidR="00357C32" w:rsidRPr="00B14F9A" w:rsidRDefault="00357C32" w:rsidP="00F16145">
            <w:pPr>
              <w:rPr>
                <w:color w:val="000000"/>
              </w:rPr>
            </w:pPr>
            <w:r w:rsidRPr="00B14F9A">
              <w:rPr>
                <w:color w:val="000000"/>
              </w:rPr>
              <w:t>6</w:t>
            </w:r>
          </w:p>
        </w:tc>
        <w:tc>
          <w:tcPr>
            <w:tcW w:w="1536" w:type="dxa"/>
            <w:noWrap/>
            <w:vAlign w:val="bottom"/>
            <w:hideMark/>
          </w:tcPr>
          <w:p w14:paraId="53BD12FF" w14:textId="77777777" w:rsidR="00357C32" w:rsidRPr="00B14F9A" w:rsidRDefault="00357C32" w:rsidP="00F16145">
            <w:pPr>
              <w:rPr>
                <w:color w:val="000000"/>
              </w:rPr>
            </w:pPr>
            <w:r w:rsidRPr="00B14F9A">
              <w:rPr>
                <w:color w:val="000000"/>
              </w:rPr>
              <w:t>24.799</w:t>
            </w:r>
          </w:p>
        </w:tc>
        <w:tc>
          <w:tcPr>
            <w:tcW w:w="996" w:type="dxa"/>
            <w:noWrap/>
            <w:vAlign w:val="bottom"/>
            <w:hideMark/>
          </w:tcPr>
          <w:p w14:paraId="178E9E73" w14:textId="77777777" w:rsidR="00357C32" w:rsidRPr="00B14F9A" w:rsidRDefault="00357C32" w:rsidP="00F16145">
            <w:pPr>
              <w:rPr>
                <w:color w:val="000000"/>
              </w:rPr>
            </w:pPr>
            <w:r w:rsidRPr="00B14F9A">
              <w:rPr>
                <w:color w:val="000000"/>
              </w:rPr>
              <w:t>20.651</w:t>
            </w:r>
          </w:p>
        </w:tc>
        <w:tc>
          <w:tcPr>
            <w:tcW w:w="1012" w:type="dxa"/>
            <w:noWrap/>
            <w:vAlign w:val="bottom"/>
            <w:hideMark/>
          </w:tcPr>
          <w:p w14:paraId="55616523"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1471D4DF" w14:textId="77777777" w:rsidR="00357C32" w:rsidRPr="00B14F9A" w:rsidRDefault="00357C32" w:rsidP="00F16145">
            <w:pPr>
              <w:rPr>
                <w:color w:val="000000"/>
              </w:rPr>
            </w:pPr>
            <w:r w:rsidRPr="00B14F9A">
              <w:rPr>
                <w:color w:val="000000"/>
              </w:rPr>
              <w:t>0.054</w:t>
            </w:r>
          </w:p>
        </w:tc>
        <w:tc>
          <w:tcPr>
            <w:tcW w:w="1300" w:type="dxa"/>
            <w:noWrap/>
            <w:vAlign w:val="bottom"/>
            <w:hideMark/>
          </w:tcPr>
          <w:p w14:paraId="6E002ABA" w14:textId="77777777" w:rsidR="00357C32" w:rsidRPr="00B14F9A" w:rsidRDefault="00357C32" w:rsidP="00F16145">
            <w:pPr>
              <w:rPr>
                <w:color w:val="000000"/>
              </w:rPr>
            </w:pPr>
            <w:r w:rsidRPr="00B14F9A">
              <w:rPr>
                <w:color w:val="000000"/>
              </w:rPr>
              <w:t>123.908</w:t>
            </w:r>
          </w:p>
        </w:tc>
        <w:tc>
          <w:tcPr>
            <w:tcW w:w="1300" w:type="dxa"/>
            <w:noWrap/>
            <w:vAlign w:val="bottom"/>
            <w:hideMark/>
          </w:tcPr>
          <w:p w14:paraId="177418DC" w14:textId="77777777" w:rsidR="00357C32" w:rsidRPr="00B14F9A" w:rsidRDefault="00357C32" w:rsidP="00F16145">
            <w:pPr>
              <w:rPr>
                <w:color w:val="000000"/>
              </w:rPr>
            </w:pPr>
            <w:r w:rsidRPr="00B14F9A">
              <w:rPr>
                <w:color w:val="000000"/>
              </w:rPr>
              <w:t>1.000</w:t>
            </w:r>
          </w:p>
        </w:tc>
      </w:tr>
      <w:tr w:rsidR="00357C32" w:rsidRPr="00B14F9A" w14:paraId="3B3C2E62" w14:textId="77777777" w:rsidTr="00F16145">
        <w:trPr>
          <w:trHeight w:val="320"/>
        </w:trPr>
        <w:tc>
          <w:tcPr>
            <w:tcW w:w="2696" w:type="dxa"/>
            <w:noWrap/>
            <w:vAlign w:val="bottom"/>
            <w:hideMark/>
          </w:tcPr>
          <w:p w14:paraId="4AF10658" w14:textId="77777777" w:rsidR="00357C32" w:rsidRPr="00B14F9A" w:rsidRDefault="00357C32" w:rsidP="00F16145">
            <w:pPr>
              <w:rPr>
                <w:color w:val="000000"/>
              </w:rPr>
            </w:pPr>
          </w:p>
        </w:tc>
        <w:tc>
          <w:tcPr>
            <w:tcW w:w="2500" w:type="dxa"/>
            <w:noWrap/>
            <w:vAlign w:val="bottom"/>
            <w:hideMark/>
          </w:tcPr>
          <w:p w14:paraId="1B8D4C57" w14:textId="77777777" w:rsidR="00357C32" w:rsidRPr="00B14F9A" w:rsidRDefault="00357C32" w:rsidP="00F16145">
            <w:r w:rsidRPr="00B14F9A">
              <w:t>Greenhouse-Geisser</w:t>
            </w:r>
          </w:p>
        </w:tc>
        <w:tc>
          <w:tcPr>
            <w:tcW w:w="1536" w:type="dxa"/>
            <w:noWrap/>
            <w:vAlign w:val="bottom"/>
            <w:hideMark/>
          </w:tcPr>
          <w:p w14:paraId="16B66E70" w14:textId="77777777" w:rsidR="00357C32" w:rsidRPr="00B14F9A" w:rsidRDefault="00357C32" w:rsidP="00F16145">
            <w:r w:rsidRPr="00B14F9A">
              <w:t>148.791</w:t>
            </w:r>
          </w:p>
        </w:tc>
        <w:tc>
          <w:tcPr>
            <w:tcW w:w="1116" w:type="dxa"/>
            <w:noWrap/>
            <w:vAlign w:val="bottom"/>
            <w:hideMark/>
          </w:tcPr>
          <w:p w14:paraId="6FB78771" w14:textId="77777777" w:rsidR="00357C32" w:rsidRPr="00B14F9A" w:rsidRDefault="00357C32" w:rsidP="00F16145">
            <w:r w:rsidRPr="00B14F9A">
              <w:t>4.951</w:t>
            </w:r>
          </w:p>
        </w:tc>
        <w:tc>
          <w:tcPr>
            <w:tcW w:w="1536" w:type="dxa"/>
            <w:noWrap/>
            <w:vAlign w:val="bottom"/>
            <w:hideMark/>
          </w:tcPr>
          <w:p w14:paraId="6ED3E233" w14:textId="77777777" w:rsidR="00357C32" w:rsidRPr="00B14F9A" w:rsidRDefault="00357C32" w:rsidP="00F16145">
            <w:r w:rsidRPr="00B14F9A">
              <w:t>30.053</w:t>
            </w:r>
          </w:p>
        </w:tc>
        <w:tc>
          <w:tcPr>
            <w:tcW w:w="996" w:type="dxa"/>
            <w:noWrap/>
            <w:vAlign w:val="bottom"/>
            <w:hideMark/>
          </w:tcPr>
          <w:p w14:paraId="5199AACC" w14:textId="77777777" w:rsidR="00357C32" w:rsidRPr="00B14F9A" w:rsidRDefault="00357C32" w:rsidP="00F16145">
            <w:r w:rsidRPr="00B14F9A">
              <w:t>20.651</w:t>
            </w:r>
          </w:p>
        </w:tc>
        <w:tc>
          <w:tcPr>
            <w:tcW w:w="1012" w:type="dxa"/>
            <w:noWrap/>
            <w:vAlign w:val="bottom"/>
            <w:hideMark/>
          </w:tcPr>
          <w:p w14:paraId="0F3A4016" w14:textId="77777777" w:rsidR="00357C32" w:rsidRPr="00B14F9A" w:rsidRDefault="00357C32" w:rsidP="00F16145">
            <w:r w:rsidRPr="00B14F9A">
              <w:t>&lt;0.001</w:t>
            </w:r>
          </w:p>
        </w:tc>
        <w:tc>
          <w:tcPr>
            <w:tcW w:w="1300" w:type="dxa"/>
            <w:noWrap/>
            <w:vAlign w:val="bottom"/>
            <w:hideMark/>
          </w:tcPr>
          <w:p w14:paraId="48B935A7" w14:textId="77777777" w:rsidR="00357C32" w:rsidRPr="00B14F9A" w:rsidRDefault="00357C32" w:rsidP="00F16145">
            <w:r w:rsidRPr="00B14F9A">
              <w:t>0.054</w:t>
            </w:r>
          </w:p>
        </w:tc>
        <w:tc>
          <w:tcPr>
            <w:tcW w:w="1300" w:type="dxa"/>
            <w:noWrap/>
            <w:vAlign w:val="bottom"/>
            <w:hideMark/>
          </w:tcPr>
          <w:p w14:paraId="044C2136" w14:textId="77777777" w:rsidR="00357C32" w:rsidRPr="00B14F9A" w:rsidRDefault="00357C32" w:rsidP="00F16145">
            <w:r w:rsidRPr="00B14F9A">
              <w:t>102.244</w:t>
            </w:r>
          </w:p>
        </w:tc>
        <w:tc>
          <w:tcPr>
            <w:tcW w:w="1300" w:type="dxa"/>
            <w:noWrap/>
            <w:vAlign w:val="bottom"/>
            <w:hideMark/>
          </w:tcPr>
          <w:p w14:paraId="77A2CA6A" w14:textId="77777777" w:rsidR="00357C32" w:rsidRPr="00B14F9A" w:rsidRDefault="00357C32" w:rsidP="00F16145">
            <w:r w:rsidRPr="00B14F9A">
              <w:t>1.000</w:t>
            </w:r>
          </w:p>
        </w:tc>
      </w:tr>
      <w:tr w:rsidR="00357C32" w:rsidRPr="00B14F9A" w14:paraId="1BD3141E" w14:textId="77777777" w:rsidTr="00F16145">
        <w:trPr>
          <w:trHeight w:val="320"/>
        </w:trPr>
        <w:tc>
          <w:tcPr>
            <w:tcW w:w="2696" w:type="dxa"/>
            <w:noWrap/>
            <w:vAlign w:val="bottom"/>
            <w:hideMark/>
          </w:tcPr>
          <w:p w14:paraId="0ECC3268" w14:textId="77777777" w:rsidR="00357C32" w:rsidRPr="00B14F9A" w:rsidRDefault="00357C32" w:rsidP="00F16145"/>
        </w:tc>
        <w:tc>
          <w:tcPr>
            <w:tcW w:w="2500" w:type="dxa"/>
            <w:noWrap/>
            <w:vAlign w:val="bottom"/>
            <w:hideMark/>
          </w:tcPr>
          <w:p w14:paraId="4AB67A3A" w14:textId="77777777" w:rsidR="00357C32" w:rsidRPr="00B14F9A" w:rsidRDefault="00357C32" w:rsidP="00F16145">
            <w:pPr>
              <w:rPr>
                <w:color w:val="000000"/>
              </w:rPr>
            </w:pPr>
            <w:r w:rsidRPr="00B14F9A">
              <w:rPr>
                <w:color w:val="000000"/>
              </w:rPr>
              <w:t>Huynh-Feldt</w:t>
            </w:r>
          </w:p>
        </w:tc>
        <w:tc>
          <w:tcPr>
            <w:tcW w:w="1536" w:type="dxa"/>
            <w:noWrap/>
            <w:vAlign w:val="bottom"/>
            <w:hideMark/>
          </w:tcPr>
          <w:p w14:paraId="557BD09F" w14:textId="77777777" w:rsidR="00357C32" w:rsidRPr="00B14F9A" w:rsidRDefault="00357C32" w:rsidP="00F16145">
            <w:pPr>
              <w:rPr>
                <w:color w:val="000000"/>
              </w:rPr>
            </w:pPr>
            <w:r w:rsidRPr="00B14F9A">
              <w:rPr>
                <w:color w:val="000000"/>
              </w:rPr>
              <w:t>148.791</w:t>
            </w:r>
          </w:p>
        </w:tc>
        <w:tc>
          <w:tcPr>
            <w:tcW w:w="1116" w:type="dxa"/>
            <w:noWrap/>
            <w:vAlign w:val="bottom"/>
            <w:hideMark/>
          </w:tcPr>
          <w:p w14:paraId="09FF3D88" w14:textId="77777777" w:rsidR="00357C32" w:rsidRPr="00B14F9A" w:rsidRDefault="00357C32" w:rsidP="00F16145">
            <w:pPr>
              <w:rPr>
                <w:color w:val="000000"/>
              </w:rPr>
            </w:pPr>
            <w:r w:rsidRPr="00B14F9A">
              <w:rPr>
                <w:color w:val="000000"/>
              </w:rPr>
              <w:t>5.028</w:t>
            </w:r>
          </w:p>
        </w:tc>
        <w:tc>
          <w:tcPr>
            <w:tcW w:w="1536" w:type="dxa"/>
            <w:noWrap/>
            <w:vAlign w:val="bottom"/>
            <w:hideMark/>
          </w:tcPr>
          <w:p w14:paraId="1FE82EC0" w14:textId="77777777" w:rsidR="00357C32" w:rsidRPr="00B14F9A" w:rsidRDefault="00357C32" w:rsidP="00F16145">
            <w:pPr>
              <w:rPr>
                <w:color w:val="000000"/>
              </w:rPr>
            </w:pPr>
            <w:r w:rsidRPr="00B14F9A">
              <w:rPr>
                <w:color w:val="000000"/>
              </w:rPr>
              <w:t>29.591</w:t>
            </w:r>
          </w:p>
        </w:tc>
        <w:tc>
          <w:tcPr>
            <w:tcW w:w="996" w:type="dxa"/>
            <w:noWrap/>
            <w:vAlign w:val="bottom"/>
            <w:hideMark/>
          </w:tcPr>
          <w:p w14:paraId="295632E6" w14:textId="77777777" w:rsidR="00357C32" w:rsidRPr="00B14F9A" w:rsidRDefault="00357C32" w:rsidP="00F16145">
            <w:pPr>
              <w:rPr>
                <w:color w:val="000000"/>
              </w:rPr>
            </w:pPr>
            <w:r w:rsidRPr="00B14F9A">
              <w:rPr>
                <w:color w:val="000000"/>
              </w:rPr>
              <w:t>20.651</w:t>
            </w:r>
          </w:p>
        </w:tc>
        <w:tc>
          <w:tcPr>
            <w:tcW w:w="1012" w:type="dxa"/>
            <w:noWrap/>
            <w:vAlign w:val="bottom"/>
            <w:hideMark/>
          </w:tcPr>
          <w:p w14:paraId="6AEB6F67"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651DB80E" w14:textId="77777777" w:rsidR="00357C32" w:rsidRPr="00B14F9A" w:rsidRDefault="00357C32" w:rsidP="00F16145">
            <w:pPr>
              <w:rPr>
                <w:color w:val="000000"/>
              </w:rPr>
            </w:pPr>
            <w:r w:rsidRPr="00B14F9A">
              <w:rPr>
                <w:color w:val="000000"/>
              </w:rPr>
              <w:t>0.054</w:t>
            </w:r>
          </w:p>
        </w:tc>
        <w:tc>
          <w:tcPr>
            <w:tcW w:w="1300" w:type="dxa"/>
            <w:noWrap/>
            <w:vAlign w:val="bottom"/>
            <w:hideMark/>
          </w:tcPr>
          <w:p w14:paraId="402AD1AB" w14:textId="77777777" w:rsidR="00357C32" w:rsidRPr="00B14F9A" w:rsidRDefault="00357C32" w:rsidP="00F16145">
            <w:pPr>
              <w:rPr>
                <w:color w:val="000000"/>
              </w:rPr>
            </w:pPr>
            <w:r w:rsidRPr="00B14F9A">
              <w:rPr>
                <w:color w:val="000000"/>
              </w:rPr>
              <w:t>103.841</w:t>
            </w:r>
          </w:p>
        </w:tc>
        <w:tc>
          <w:tcPr>
            <w:tcW w:w="1300" w:type="dxa"/>
            <w:noWrap/>
            <w:vAlign w:val="bottom"/>
            <w:hideMark/>
          </w:tcPr>
          <w:p w14:paraId="45BA6C21" w14:textId="77777777" w:rsidR="00357C32" w:rsidRPr="00B14F9A" w:rsidRDefault="00357C32" w:rsidP="00F16145">
            <w:pPr>
              <w:rPr>
                <w:color w:val="000000"/>
              </w:rPr>
            </w:pPr>
            <w:r w:rsidRPr="00B14F9A">
              <w:rPr>
                <w:color w:val="000000"/>
              </w:rPr>
              <w:t>1.000</w:t>
            </w:r>
          </w:p>
        </w:tc>
      </w:tr>
      <w:tr w:rsidR="00357C32" w:rsidRPr="00B14F9A" w14:paraId="656B8919" w14:textId="77777777" w:rsidTr="00F16145">
        <w:trPr>
          <w:trHeight w:val="320"/>
        </w:trPr>
        <w:tc>
          <w:tcPr>
            <w:tcW w:w="2696" w:type="dxa"/>
            <w:noWrap/>
            <w:vAlign w:val="bottom"/>
            <w:hideMark/>
          </w:tcPr>
          <w:p w14:paraId="0BB78C7B" w14:textId="77777777" w:rsidR="00357C32" w:rsidRPr="00B14F9A" w:rsidRDefault="00357C32" w:rsidP="00F16145">
            <w:pPr>
              <w:rPr>
                <w:color w:val="000000"/>
              </w:rPr>
            </w:pPr>
          </w:p>
        </w:tc>
        <w:tc>
          <w:tcPr>
            <w:tcW w:w="2500" w:type="dxa"/>
            <w:noWrap/>
            <w:vAlign w:val="bottom"/>
            <w:hideMark/>
          </w:tcPr>
          <w:p w14:paraId="1B950C66" w14:textId="77777777" w:rsidR="00357C32" w:rsidRPr="00B14F9A" w:rsidRDefault="00357C32" w:rsidP="00F16145">
            <w:pPr>
              <w:rPr>
                <w:color w:val="000000"/>
              </w:rPr>
            </w:pPr>
            <w:r w:rsidRPr="00B14F9A">
              <w:rPr>
                <w:color w:val="000000"/>
              </w:rPr>
              <w:t>Lower-bound</w:t>
            </w:r>
          </w:p>
        </w:tc>
        <w:tc>
          <w:tcPr>
            <w:tcW w:w="1536" w:type="dxa"/>
            <w:noWrap/>
            <w:vAlign w:val="bottom"/>
            <w:hideMark/>
          </w:tcPr>
          <w:p w14:paraId="400963FF" w14:textId="77777777" w:rsidR="00357C32" w:rsidRPr="00B14F9A" w:rsidRDefault="00357C32" w:rsidP="00F16145">
            <w:pPr>
              <w:rPr>
                <w:color w:val="000000"/>
              </w:rPr>
            </w:pPr>
            <w:r w:rsidRPr="00B14F9A">
              <w:rPr>
                <w:color w:val="000000"/>
              </w:rPr>
              <w:t>148.791</w:t>
            </w:r>
          </w:p>
        </w:tc>
        <w:tc>
          <w:tcPr>
            <w:tcW w:w="1116" w:type="dxa"/>
            <w:noWrap/>
            <w:vAlign w:val="bottom"/>
            <w:hideMark/>
          </w:tcPr>
          <w:p w14:paraId="434DF74B" w14:textId="77777777" w:rsidR="00357C32" w:rsidRPr="00B14F9A" w:rsidRDefault="00357C32" w:rsidP="00F16145">
            <w:pPr>
              <w:rPr>
                <w:color w:val="000000"/>
              </w:rPr>
            </w:pPr>
            <w:r w:rsidRPr="00B14F9A">
              <w:rPr>
                <w:color w:val="000000"/>
              </w:rPr>
              <w:t>1.000</w:t>
            </w:r>
          </w:p>
        </w:tc>
        <w:tc>
          <w:tcPr>
            <w:tcW w:w="1536" w:type="dxa"/>
            <w:noWrap/>
            <w:vAlign w:val="bottom"/>
            <w:hideMark/>
          </w:tcPr>
          <w:p w14:paraId="2114C0EE" w14:textId="77777777" w:rsidR="00357C32" w:rsidRPr="00B14F9A" w:rsidRDefault="00357C32" w:rsidP="00F16145">
            <w:pPr>
              <w:rPr>
                <w:color w:val="000000"/>
              </w:rPr>
            </w:pPr>
            <w:r w:rsidRPr="00B14F9A">
              <w:rPr>
                <w:color w:val="000000"/>
              </w:rPr>
              <w:t>148.791</w:t>
            </w:r>
          </w:p>
        </w:tc>
        <w:tc>
          <w:tcPr>
            <w:tcW w:w="996" w:type="dxa"/>
            <w:noWrap/>
            <w:vAlign w:val="bottom"/>
            <w:hideMark/>
          </w:tcPr>
          <w:p w14:paraId="343A2548" w14:textId="77777777" w:rsidR="00357C32" w:rsidRPr="00B14F9A" w:rsidRDefault="00357C32" w:rsidP="00F16145">
            <w:pPr>
              <w:rPr>
                <w:color w:val="000000"/>
              </w:rPr>
            </w:pPr>
            <w:r w:rsidRPr="00B14F9A">
              <w:rPr>
                <w:color w:val="000000"/>
              </w:rPr>
              <w:t>20.651</w:t>
            </w:r>
          </w:p>
        </w:tc>
        <w:tc>
          <w:tcPr>
            <w:tcW w:w="1012" w:type="dxa"/>
            <w:noWrap/>
            <w:vAlign w:val="bottom"/>
            <w:hideMark/>
          </w:tcPr>
          <w:p w14:paraId="35B50530"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7C94C798" w14:textId="77777777" w:rsidR="00357C32" w:rsidRPr="00B14F9A" w:rsidRDefault="00357C32" w:rsidP="00F16145">
            <w:pPr>
              <w:rPr>
                <w:color w:val="000000"/>
              </w:rPr>
            </w:pPr>
            <w:r w:rsidRPr="00B14F9A">
              <w:rPr>
                <w:color w:val="000000"/>
              </w:rPr>
              <w:t>0.054</w:t>
            </w:r>
          </w:p>
        </w:tc>
        <w:tc>
          <w:tcPr>
            <w:tcW w:w="1300" w:type="dxa"/>
            <w:noWrap/>
            <w:vAlign w:val="bottom"/>
            <w:hideMark/>
          </w:tcPr>
          <w:p w14:paraId="72BA0528" w14:textId="77777777" w:rsidR="00357C32" w:rsidRPr="00B14F9A" w:rsidRDefault="00357C32" w:rsidP="00F16145">
            <w:pPr>
              <w:rPr>
                <w:color w:val="000000"/>
              </w:rPr>
            </w:pPr>
            <w:r w:rsidRPr="00B14F9A">
              <w:rPr>
                <w:color w:val="000000"/>
              </w:rPr>
              <w:t>20.651</w:t>
            </w:r>
          </w:p>
        </w:tc>
        <w:tc>
          <w:tcPr>
            <w:tcW w:w="1300" w:type="dxa"/>
            <w:noWrap/>
            <w:vAlign w:val="bottom"/>
            <w:hideMark/>
          </w:tcPr>
          <w:p w14:paraId="6564C1CC" w14:textId="77777777" w:rsidR="00357C32" w:rsidRPr="00B14F9A" w:rsidRDefault="00357C32" w:rsidP="00F16145">
            <w:pPr>
              <w:rPr>
                <w:color w:val="000000"/>
              </w:rPr>
            </w:pPr>
            <w:r w:rsidRPr="00B14F9A">
              <w:rPr>
                <w:color w:val="000000"/>
              </w:rPr>
              <w:t>0.995</w:t>
            </w:r>
          </w:p>
        </w:tc>
      </w:tr>
      <w:tr w:rsidR="00357C32" w:rsidRPr="00B14F9A" w14:paraId="2F519A1C" w14:textId="77777777" w:rsidTr="00F16145">
        <w:trPr>
          <w:trHeight w:val="320"/>
        </w:trPr>
        <w:tc>
          <w:tcPr>
            <w:tcW w:w="2696" w:type="dxa"/>
            <w:noWrap/>
            <w:vAlign w:val="bottom"/>
            <w:hideMark/>
          </w:tcPr>
          <w:p w14:paraId="697763B0" w14:textId="77777777" w:rsidR="00357C32" w:rsidRPr="00B14F9A" w:rsidRDefault="00357C32" w:rsidP="00F16145">
            <w:pPr>
              <w:rPr>
                <w:color w:val="000000"/>
              </w:rPr>
            </w:pPr>
            <w:r w:rsidRPr="00B14F9A">
              <w:rPr>
                <w:color w:val="000000"/>
              </w:rPr>
              <w:t>Error (Colour Harmony)</w:t>
            </w:r>
          </w:p>
        </w:tc>
        <w:tc>
          <w:tcPr>
            <w:tcW w:w="2500" w:type="dxa"/>
            <w:noWrap/>
            <w:vAlign w:val="bottom"/>
            <w:hideMark/>
          </w:tcPr>
          <w:p w14:paraId="24384E73" w14:textId="77777777" w:rsidR="00357C32" w:rsidRPr="00B14F9A" w:rsidRDefault="00357C32" w:rsidP="00F16145">
            <w:pPr>
              <w:rPr>
                <w:color w:val="000000"/>
              </w:rPr>
            </w:pPr>
            <w:r w:rsidRPr="00B14F9A">
              <w:rPr>
                <w:color w:val="000000"/>
              </w:rPr>
              <w:t>Sphericity Assumed</w:t>
            </w:r>
          </w:p>
        </w:tc>
        <w:tc>
          <w:tcPr>
            <w:tcW w:w="1536" w:type="dxa"/>
            <w:noWrap/>
            <w:vAlign w:val="bottom"/>
            <w:hideMark/>
          </w:tcPr>
          <w:p w14:paraId="1F2660C1" w14:textId="77777777" w:rsidR="00357C32" w:rsidRPr="00B14F9A" w:rsidRDefault="00357C32" w:rsidP="00F16145">
            <w:pPr>
              <w:rPr>
                <w:color w:val="000000"/>
              </w:rPr>
            </w:pPr>
            <w:r w:rsidRPr="00B14F9A">
              <w:rPr>
                <w:color w:val="000000"/>
              </w:rPr>
              <w:t>2593.78</w:t>
            </w:r>
          </w:p>
        </w:tc>
        <w:tc>
          <w:tcPr>
            <w:tcW w:w="1116" w:type="dxa"/>
            <w:noWrap/>
            <w:vAlign w:val="bottom"/>
            <w:hideMark/>
          </w:tcPr>
          <w:p w14:paraId="1E5A90D3" w14:textId="77777777" w:rsidR="00357C32" w:rsidRPr="00B14F9A" w:rsidRDefault="00357C32" w:rsidP="00F16145">
            <w:pPr>
              <w:rPr>
                <w:color w:val="000000"/>
              </w:rPr>
            </w:pPr>
            <w:r w:rsidRPr="00B14F9A">
              <w:rPr>
                <w:color w:val="000000"/>
              </w:rPr>
              <w:t>2160</w:t>
            </w:r>
          </w:p>
        </w:tc>
        <w:tc>
          <w:tcPr>
            <w:tcW w:w="1536" w:type="dxa"/>
            <w:noWrap/>
            <w:vAlign w:val="bottom"/>
            <w:hideMark/>
          </w:tcPr>
          <w:p w14:paraId="1372B7C9" w14:textId="77777777" w:rsidR="00357C32" w:rsidRPr="00B14F9A" w:rsidRDefault="00357C32" w:rsidP="00F16145">
            <w:pPr>
              <w:rPr>
                <w:color w:val="000000"/>
              </w:rPr>
            </w:pPr>
            <w:r w:rsidRPr="00B14F9A">
              <w:rPr>
                <w:color w:val="000000"/>
              </w:rPr>
              <w:t>1.201</w:t>
            </w:r>
          </w:p>
        </w:tc>
        <w:tc>
          <w:tcPr>
            <w:tcW w:w="996" w:type="dxa"/>
            <w:noWrap/>
            <w:vAlign w:val="bottom"/>
            <w:hideMark/>
          </w:tcPr>
          <w:p w14:paraId="33015849" w14:textId="77777777" w:rsidR="00357C32" w:rsidRPr="00B14F9A" w:rsidRDefault="00357C32" w:rsidP="00F16145">
            <w:pPr>
              <w:rPr>
                <w:color w:val="000000"/>
              </w:rPr>
            </w:pPr>
          </w:p>
        </w:tc>
        <w:tc>
          <w:tcPr>
            <w:tcW w:w="1012" w:type="dxa"/>
            <w:noWrap/>
            <w:vAlign w:val="bottom"/>
            <w:hideMark/>
          </w:tcPr>
          <w:p w14:paraId="55A4C02F" w14:textId="77777777" w:rsidR="00357C32" w:rsidRPr="00B14F9A" w:rsidRDefault="00357C32" w:rsidP="00F16145"/>
        </w:tc>
        <w:tc>
          <w:tcPr>
            <w:tcW w:w="1300" w:type="dxa"/>
            <w:noWrap/>
            <w:vAlign w:val="bottom"/>
            <w:hideMark/>
          </w:tcPr>
          <w:p w14:paraId="2C6DB8D8" w14:textId="77777777" w:rsidR="00357C32" w:rsidRPr="00B14F9A" w:rsidRDefault="00357C32" w:rsidP="00F16145"/>
        </w:tc>
        <w:tc>
          <w:tcPr>
            <w:tcW w:w="1300" w:type="dxa"/>
            <w:noWrap/>
            <w:vAlign w:val="bottom"/>
            <w:hideMark/>
          </w:tcPr>
          <w:p w14:paraId="08591448" w14:textId="77777777" w:rsidR="00357C32" w:rsidRPr="00B14F9A" w:rsidRDefault="00357C32" w:rsidP="00F16145"/>
        </w:tc>
        <w:tc>
          <w:tcPr>
            <w:tcW w:w="1300" w:type="dxa"/>
            <w:noWrap/>
            <w:vAlign w:val="bottom"/>
            <w:hideMark/>
          </w:tcPr>
          <w:p w14:paraId="5C6BD184" w14:textId="77777777" w:rsidR="00357C32" w:rsidRPr="00B14F9A" w:rsidRDefault="00357C32" w:rsidP="00F16145"/>
        </w:tc>
      </w:tr>
      <w:tr w:rsidR="00357C32" w:rsidRPr="00B14F9A" w14:paraId="3CC78E99" w14:textId="77777777" w:rsidTr="00F16145">
        <w:trPr>
          <w:trHeight w:val="320"/>
        </w:trPr>
        <w:tc>
          <w:tcPr>
            <w:tcW w:w="2696" w:type="dxa"/>
            <w:noWrap/>
            <w:vAlign w:val="bottom"/>
            <w:hideMark/>
          </w:tcPr>
          <w:p w14:paraId="6891DFE3" w14:textId="77777777" w:rsidR="00357C32" w:rsidRPr="00B14F9A" w:rsidRDefault="00357C32" w:rsidP="00F16145"/>
        </w:tc>
        <w:tc>
          <w:tcPr>
            <w:tcW w:w="2500" w:type="dxa"/>
            <w:noWrap/>
            <w:vAlign w:val="bottom"/>
            <w:hideMark/>
          </w:tcPr>
          <w:p w14:paraId="3F46FEC0" w14:textId="77777777" w:rsidR="00357C32" w:rsidRPr="00B14F9A" w:rsidRDefault="00357C32" w:rsidP="00F16145">
            <w:pPr>
              <w:rPr>
                <w:color w:val="000000"/>
              </w:rPr>
            </w:pPr>
            <w:r w:rsidRPr="00B14F9A">
              <w:rPr>
                <w:color w:val="000000"/>
              </w:rPr>
              <w:t>Greenhouse-Geisser</w:t>
            </w:r>
          </w:p>
        </w:tc>
        <w:tc>
          <w:tcPr>
            <w:tcW w:w="1536" w:type="dxa"/>
            <w:noWrap/>
            <w:vAlign w:val="bottom"/>
            <w:hideMark/>
          </w:tcPr>
          <w:p w14:paraId="21A7EC2F" w14:textId="77777777" w:rsidR="00357C32" w:rsidRPr="00B14F9A" w:rsidRDefault="00357C32" w:rsidP="00F16145">
            <w:pPr>
              <w:rPr>
                <w:color w:val="000000"/>
              </w:rPr>
            </w:pPr>
            <w:r w:rsidRPr="00B14F9A">
              <w:rPr>
                <w:color w:val="000000"/>
              </w:rPr>
              <w:t>2593.78</w:t>
            </w:r>
          </w:p>
        </w:tc>
        <w:tc>
          <w:tcPr>
            <w:tcW w:w="1116" w:type="dxa"/>
            <w:noWrap/>
            <w:vAlign w:val="bottom"/>
            <w:hideMark/>
          </w:tcPr>
          <w:p w14:paraId="421C9826" w14:textId="77777777" w:rsidR="00357C32" w:rsidRPr="00B14F9A" w:rsidRDefault="00357C32" w:rsidP="00F16145">
            <w:pPr>
              <w:rPr>
                <w:color w:val="000000"/>
              </w:rPr>
            </w:pPr>
            <w:r w:rsidRPr="00B14F9A">
              <w:rPr>
                <w:color w:val="000000"/>
              </w:rPr>
              <w:t>1782.350</w:t>
            </w:r>
          </w:p>
        </w:tc>
        <w:tc>
          <w:tcPr>
            <w:tcW w:w="1536" w:type="dxa"/>
            <w:noWrap/>
            <w:vAlign w:val="bottom"/>
            <w:hideMark/>
          </w:tcPr>
          <w:p w14:paraId="5E05B1CF" w14:textId="77777777" w:rsidR="00357C32" w:rsidRPr="00B14F9A" w:rsidRDefault="00357C32" w:rsidP="00F16145">
            <w:pPr>
              <w:rPr>
                <w:color w:val="000000"/>
              </w:rPr>
            </w:pPr>
            <w:r w:rsidRPr="00B14F9A">
              <w:rPr>
                <w:color w:val="000000"/>
              </w:rPr>
              <w:t>1.455</w:t>
            </w:r>
          </w:p>
        </w:tc>
        <w:tc>
          <w:tcPr>
            <w:tcW w:w="996" w:type="dxa"/>
            <w:noWrap/>
            <w:vAlign w:val="bottom"/>
            <w:hideMark/>
          </w:tcPr>
          <w:p w14:paraId="1B834165" w14:textId="77777777" w:rsidR="00357C32" w:rsidRPr="00B14F9A" w:rsidRDefault="00357C32" w:rsidP="00F16145">
            <w:pPr>
              <w:rPr>
                <w:color w:val="000000"/>
              </w:rPr>
            </w:pPr>
          </w:p>
        </w:tc>
        <w:tc>
          <w:tcPr>
            <w:tcW w:w="1012" w:type="dxa"/>
            <w:noWrap/>
            <w:vAlign w:val="bottom"/>
            <w:hideMark/>
          </w:tcPr>
          <w:p w14:paraId="15708873" w14:textId="77777777" w:rsidR="00357C32" w:rsidRPr="00B14F9A" w:rsidRDefault="00357C32" w:rsidP="00F16145"/>
        </w:tc>
        <w:tc>
          <w:tcPr>
            <w:tcW w:w="1300" w:type="dxa"/>
            <w:noWrap/>
            <w:vAlign w:val="bottom"/>
            <w:hideMark/>
          </w:tcPr>
          <w:p w14:paraId="192F6591" w14:textId="77777777" w:rsidR="00357C32" w:rsidRPr="00B14F9A" w:rsidRDefault="00357C32" w:rsidP="00F16145"/>
        </w:tc>
        <w:tc>
          <w:tcPr>
            <w:tcW w:w="1300" w:type="dxa"/>
            <w:noWrap/>
            <w:vAlign w:val="bottom"/>
            <w:hideMark/>
          </w:tcPr>
          <w:p w14:paraId="4A583195" w14:textId="77777777" w:rsidR="00357C32" w:rsidRPr="00B14F9A" w:rsidRDefault="00357C32" w:rsidP="00F16145"/>
        </w:tc>
        <w:tc>
          <w:tcPr>
            <w:tcW w:w="1300" w:type="dxa"/>
            <w:noWrap/>
            <w:vAlign w:val="bottom"/>
            <w:hideMark/>
          </w:tcPr>
          <w:p w14:paraId="34730D07" w14:textId="77777777" w:rsidR="00357C32" w:rsidRPr="00B14F9A" w:rsidRDefault="00357C32" w:rsidP="00F16145"/>
        </w:tc>
      </w:tr>
      <w:tr w:rsidR="00357C32" w:rsidRPr="00B14F9A" w14:paraId="5AB059B3" w14:textId="77777777" w:rsidTr="00F16145">
        <w:trPr>
          <w:trHeight w:val="320"/>
        </w:trPr>
        <w:tc>
          <w:tcPr>
            <w:tcW w:w="2696" w:type="dxa"/>
            <w:noWrap/>
            <w:vAlign w:val="bottom"/>
            <w:hideMark/>
          </w:tcPr>
          <w:p w14:paraId="4EB6613E" w14:textId="77777777" w:rsidR="00357C32" w:rsidRPr="00B14F9A" w:rsidRDefault="00357C32" w:rsidP="00F16145"/>
        </w:tc>
        <w:tc>
          <w:tcPr>
            <w:tcW w:w="2500" w:type="dxa"/>
            <w:noWrap/>
            <w:vAlign w:val="bottom"/>
            <w:hideMark/>
          </w:tcPr>
          <w:p w14:paraId="45BD6350" w14:textId="77777777" w:rsidR="00357C32" w:rsidRPr="00B14F9A" w:rsidRDefault="00357C32" w:rsidP="00F16145">
            <w:pPr>
              <w:rPr>
                <w:color w:val="000000"/>
              </w:rPr>
            </w:pPr>
            <w:r w:rsidRPr="00B14F9A">
              <w:rPr>
                <w:color w:val="000000"/>
              </w:rPr>
              <w:t>Huynh-Feldt</w:t>
            </w:r>
          </w:p>
        </w:tc>
        <w:tc>
          <w:tcPr>
            <w:tcW w:w="1536" w:type="dxa"/>
            <w:noWrap/>
            <w:vAlign w:val="bottom"/>
            <w:hideMark/>
          </w:tcPr>
          <w:p w14:paraId="0D97BB19" w14:textId="77777777" w:rsidR="00357C32" w:rsidRPr="00B14F9A" w:rsidRDefault="00357C32" w:rsidP="00F16145">
            <w:pPr>
              <w:rPr>
                <w:color w:val="000000"/>
              </w:rPr>
            </w:pPr>
            <w:r w:rsidRPr="00B14F9A">
              <w:rPr>
                <w:color w:val="000000"/>
              </w:rPr>
              <w:t>2593.78</w:t>
            </w:r>
          </w:p>
        </w:tc>
        <w:tc>
          <w:tcPr>
            <w:tcW w:w="1116" w:type="dxa"/>
            <w:noWrap/>
            <w:vAlign w:val="bottom"/>
            <w:hideMark/>
          </w:tcPr>
          <w:p w14:paraId="10F1690E" w14:textId="77777777" w:rsidR="00357C32" w:rsidRPr="00B14F9A" w:rsidRDefault="00357C32" w:rsidP="00F16145">
            <w:pPr>
              <w:rPr>
                <w:color w:val="000000"/>
              </w:rPr>
            </w:pPr>
            <w:r w:rsidRPr="00B14F9A">
              <w:rPr>
                <w:color w:val="000000"/>
              </w:rPr>
              <w:t>1810.196</w:t>
            </w:r>
          </w:p>
        </w:tc>
        <w:tc>
          <w:tcPr>
            <w:tcW w:w="1536" w:type="dxa"/>
            <w:noWrap/>
            <w:vAlign w:val="bottom"/>
            <w:hideMark/>
          </w:tcPr>
          <w:p w14:paraId="1857EFB1" w14:textId="77777777" w:rsidR="00357C32" w:rsidRPr="00B14F9A" w:rsidRDefault="00357C32" w:rsidP="00F16145">
            <w:pPr>
              <w:rPr>
                <w:color w:val="000000"/>
              </w:rPr>
            </w:pPr>
            <w:r w:rsidRPr="00B14F9A">
              <w:rPr>
                <w:color w:val="000000"/>
              </w:rPr>
              <w:t>1.433</w:t>
            </w:r>
          </w:p>
        </w:tc>
        <w:tc>
          <w:tcPr>
            <w:tcW w:w="996" w:type="dxa"/>
            <w:noWrap/>
            <w:vAlign w:val="bottom"/>
            <w:hideMark/>
          </w:tcPr>
          <w:p w14:paraId="00931639" w14:textId="77777777" w:rsidR="00357C32" w:rsidRPr="00B14F9A" w:rsidRDefault="00357C32" w:rsidP="00F16145">
            <w:pPr>
              <w:rPr>
                <w:color w:val="000000"/>
              </w:rPr>
            </w:pPr>
          </w:p>
        </w:tc>
        <w:tc>
          <w:tcPr>
            <w:tcW w:w="1012" w:type="dxa"/>
            <w:noWrap/>
            <w:vAlign w:val="bottom"/>
            <w:hideMark/>
          </w:tcPr>
          <w:p w14:paraId="25C82FAC" w14:textId="77777777" w:rsidR="00357C32" w:rsidRPr="00B14F9A" w:rsidRDefault="00357C32" w:rsidP="00F16145"/>
        </w:tc>
        <w:tc>
          <w:tcPr>
            <w:tcW w:w="1300" w:type="dxa"/>
            <w:noWrap/>
            <w:vAlign w:val="bottom"/>
            <w:hideMark/>
          </w:tcPr>
          <w:p w14:paraId="0BD99E59" w14:textId="77777777" w:rsidR="00357C32" w:rsidRPr="00B14F9A" w:rsidRDefault="00357C32" w:rsidP="00F16145"/>
        </w:tc>
        <w:tc>
          <w:tcPr>
            <w:tcW w:w="1300" w:type="dxa"/>
            <w:noWrap/>
            <w:vAlign w:val="bottom"/>
            <w:hideMark/>
          </w:tcPr>
          <w:p w14:paraId="369C788A" w14:textId="77777777" w:rsidR="00357C32" w:rsidRPr="00B14F9A" w:rsidRDefault="00357C32" w:rsidP="00F16145"/>
        </w:tc>
        <w:tc>
          <w:tcPr>
            <w:tcW w:w="1300" w:type="dxa"/>
            <w:noWrap/>
            <w:vAlign w:val="bottom"/>
            <w:hideMark/>
          </w:tcPr>
          <w:p w14:paraId="2BC90ACE" w14:textId="77777777" w:rsidR="00357C32" w:rsidRPr="00B14F9A" w:rsidRDefault="00357C32" w:rsidP="00F16145"/>
        </w:tc>
      </w:tr>
      <w:tr w:rsidR="00357C32" w:rsidRPr="00B14F9A" w14:paraId="6F147419" w14:textId="77777777" w:rsidTr="00F16145">
        <w:trPr>
          <w:trHeight w:val="320"/>
        </w:trPr>
        <w:tc>
          <w:tcPr>
            <w:tcW w:w="2696" w:type="dxa"/>
            <w:noWrap/>
            <w:vAlign w:val="bottom"/>
            <w:hideMark/>
          </w:tcPr>
          <w:p w14:paraId="3A6E1234" w14:textId="77777777" w:rsidR="00357C32" w:rsidRPr="00B14F9A" w:rsidRDefault="00357C32" w:rsidP="00F16145"/>
        </w:tc>
        <w:tc>
          <w:tcPr>
            <w:tcW w:w="2500" w:type="dxa"/>
            <w:noWrap/>
            <w:vAlign w:val="bottom"/>
            <w:hideMark/>
          </w:tcPr>
          <w:p w14:paraId="2BBD1721" w14:textId="77777777" w:rsidR="00357C32" w:rsidRPr="00B14F9A" w:rsidRDefault="00357C32" w:rsidP="00F16145">
            <w:pPr>
              <w:rPr>
                <w:color w:val="000000"/>
              </w:rPr>
            </w:pPr>
            <w:r w:rsidRPr="00B14F9A">
              <w:rPr>
                <w:color w:val="000000"/>
              </w:rPr>
              <w:t>Lower-bound</w:t>
            </w:r>
          </w:p>
        </w:tc>
        <w:tc>
          <w:tcPr>
            <w:tcW w:w="1536" w:type="dxa"/>
            <w:noWrap/>
            <w:vAlign w:val="bottom"/>
            <w:hideMark/>
          </w:tcPr>
          <w:p w14:paraId="102D1659" w14:textId="77777777" w:rsidR="00357C32" w:rsidRPr="00B14F9A" w:rsidRDefault="00357C32" w:rsidP="00F16145">
            <w:pPr>
              <w:rPr>
                <w:color w:val="000000"/>
              </w:rPr>
            </w:pPr>
            <w:r w:rsidRPr="00B14F9A">
              <w:rPr>
                <w:color w:val="000000"/>
              </w:rPr>
              <w:t>2593.78</w:t>
            </w:r>
          </w:p>
        </w:tc>
        <w:tc>
          <w:tcPr>
            <w:tcW w:w="1116" w:type="dxa"/>
            <w:noWrap/>
            <w:vAlign w:val="bottom"/>
            <w:hideMark/>
          </w:tcPr>
          <w:p w14:paraId="2CBF0124" w14:textId="77777777" w:rsidR="00357C32" w:rsidRPr="00B14F9A" w:rsidRDefault="00357C32" w:rsidP="00F16145">
            <w:pPr>
              <w:rPr>
                <w:color w:val="000000"/>
              </w:rPr>
            </w:pPr>
            <w:r w:rsidRPr="00B14F9A">
              <w:rPr>
                <w:color w:val="000000"/>
              </w:rPr>
              <w:t>360.000</w:t>
            </w:r>
          </w:p>
        </w:tc>
        <w:tc>
          <w:tcPr>
            <w:tcW w:w="1536" w:type="dxa"/>
            <w:noWrap/>
            <w:vAlign w:val="bottom"/>
            <w:hideMark/>
          </w:tcPr>
          <w:p w14:paraId="369B8D62" w14:textId="77777777" w:rsidR="00357C32" w:rsidRPr="00B14F9A" w:rsidRDefault="00357C32" w:rsidP="00F16145">
            <w:pPr>
              <w:rPr>
                <w:color w:val="000000"/>
              </w:rPr>
            </w:pPr>
            <w:r w:rsidRPr="00B14F9A">
              <w:rPr>
                <w:color w:val="000000"/>
              </w:rPr>
              <w:t>7.205</w:t>
            </w:r>
          </w:p>
        </w:tc>
        <w:tc>
          <w:tcPr>
            <w:tcW w:w="996" w:type="dxa"/>
            <w:noWrap/>
            <w:vAlign w:val="bottom"/>
            <w:hideMark/>
          </w:tcPr>
          <w:p w14:paraId="088BB123" w14:textId="77777777" w:rsidR="00357C32" w:rsidRPr="00B14F9A" w:rsidRDefault="00357C32" w:rsidP="00F16145">
            <w:pPr>
              <w:rPr>
                <w:color w:val="000000"/>
              </w:rPr>
            </w:pPr>
          </w:p>
        </w:tc>
        <w:tc>
          <w:tcPr>
            <w:tcW w:w="1012" w:type="dxa"/>
            <w:noWrap/>
            <w:vAlign w:val="bottom"/>
            <w:hideMark/>
          </w:tcPr>
          <w:p w14:paraId="72173898" w14:textId="77777777" w:rsidR="00357C32" w:rsidRPr="00B14F9A" w:rsidRDefault="00357C32" w:rsidP="00F16145"/>
        </w:tc>
        <w:tc>
          <w:tcPr>
            <w:tcW w:w="1300" w:type="dxa"/>
            <w:noWrap/>
            <w:vAlign w:val="bottom"/>
            <w:hideMark/>
          </w:tcPr>
          <w:p w14:paraId="7FE317DA" w14:textId="77777777" w:rsidR="00357C32" w:rsidRPr="00B14F9A" w:rsidRDefault="00357C32" w:rsidP="00F16145"/>
        </w:tc>
        <w:tc>
          <w:tcPr>
            <w:tcW w:w="1300" w:type="dxa"/>
            <w:noWrap/>
            <w:vAlign w:val="bottom"/>
            <w:hideMark/>
          </w:tcPr>
          <w:p w14:paraId="4616F0F8" w14:textId="77777777" w:rsidR="00357C32" w:rsidRPr="00B14F9A" w:rsidRDefault="00357C32" w:rsidP="00F16145"/>
        </w:tc>
        <w:tc>
          <w:tcPr>
            <w:tcW w:w="1300" w:type="dxa"/>
            <w:noWrap/>
            <w:vAlign w:val="bottom"/>
            <w:hideMark/>
          </w:tcPr>
          <w:p w14:paraId="79272DC9" w14:textId="77777777" w:rsidR="00357C32" w:rsidRPr="00B14F9A" w:rsidRDefault="00357C32" w:rsidP="00F16145"/>
        </w:tc>
      </w:tr>
    </w:tbl>
    <w:p w14:paraId="7EB6DB7D" w14:textId="77777777" w:rsidR="00357C32" w:rsidRPr="00B14F9A" w:rsidRDefault="00357C32" w:rsidP="00357C32">
      <w:pPr>
        <w:rPr>
          <w:b/>
          <w:bCs/>
          <w:color w:val="000000"/>
        </w:rPr>
      </w:pPr>
    </w:p>
    <w:p w14:paraId="480F46B7" w14:textId="77777777" w:rsidR="00357C32" w:rsidRPr="00B14F9A" w:rsidRDefault="00357C32" w:rsidP="00357C32">
      <w:pPr>
        <w:rPr>
          <w:b/>
          <w:bCs/>
          <w:color w:val="000000"/>
        </w:rPr>
      </w:pPr>
      <w:r w:rsidRPr="00B14F9A">
        <w:rPr>
          <w:b/>
          <w:bCs/>
          <w:color w:val="000000"/>
        </w:rPr>
        <w:t>Tests of Between-Subjects Effects</w:t>
      </w:r>
    </w:p>
    <w:p w14:paraId="0D18C183" w14:textId="77777777" w:rsidR="00357C32" w:rsidRPr="00B14F9A" w:rsidRDefault="00357C32" w:rsidP="00357C32">
      <w:r w:rsidRPr="00B14F9A">
        <w:rPr>
          <w:color w:val="000000"/>
        </w:rPr>
        <w:t xml:space="preserve">Transformed Variable:   Average </w:t>
      </w:r>
    </w:p>
    <w:tbl>
      <w:tblPr>
        <w:tblW w:w="13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2709"/>
        <w:gridCol w:w="1300"/>
        <w:gridCol w:w="1609"/>
        <w:gridCol w:w="1300"/>
        <w:gridCol w:w="1012"/>
        <w:gridCol w:w="1392"/>
        <w:gridCol w:w="1309"/>
        <w:gridCol w:w="1245"/>
      </w:tblGrid>
      <w:tr w:rsidR="00357C32" w:rsidRPr="00B14F9A" w14:paraId="36160022" w14:textId="77777777" w:rsidTr="00F16145">
        <w:trPr>
          <w:trHeight w:val="320"/>
        </w:trPr>
        <w:tc>
          <w:tcPr>
            <w:tcW w:w="1432" w:type="dxa"/>
            <w:noWrap/>
            <w:vAlign w:val="center"/>
            <w:hideMark/>
          </w:tcPr>
          <w:p w14:paraId="09C468B4" w14:textId="77777777" w:rsidR="00357C32" w:rsidRPr="00B14F9A" w:rsidRDefault="00357C32" w:rsidP="00F16145">
            <w:pPr>
              <w:rPr>
                <w:color w:val="000000"/>
              </w:rPr>
            </w:pPr>
            <w:r w:rsidRPr="00B14F9A">
              <w:rPr>
                <w:color w:val="000000"/>
              </w:rPr>
              <w:t>Source</w:t>
            </w:r>
          </w:p>
        </w:tc>
        <w:tc>
          <w:tcPr>
            <w:tcW w:w="2709" w:type="dxa"/>
            <w:noWrap/>
            <w:vAlign w:val="center"/>
            <w:hideMark/>
          </w:tcPr>
          <w:p w14:paraId="4EF17803" w14:textId="77777777" w:rsidR="00357C32" w:rsidRPr="00B14F9A" w:rsidRDefault="00357C32" w:rsidP="00F16145">
            <w:pPr>
              <w:jc w:val="center"/>
              <w:rPr>
                <w:color w:val="000000"/>
              </w:rPr>
            </w:pPr>
            <w:r w:rsidRPr="00B14F9A">
              <w:rPr>
                <w:color w:val="000000"/>
              </w:rPr>
              <w:t>Type III Sum of Squares</w:t>
            </w:r>
          </w:p>
        </w:tc>
        <w:tc>
          <w:tcPr>
            <w:tcW w:w="1300" w:type="dxa"/>
            <w:noWrap/>
            <w:vAlign w:val="center"/>
            <w:hideMark/>
          </w:tcPr>
          <w:p w14:paraId="2095F4E4" w14:textId="77777777" w:rsidR="00357C32" w:rsidRPr="00B14F9A" w:rsidRDefault="00357C32" w:rsidP="00F16145">
            <w:pPr>
              <w:jc w:val="center"/>
              <w:rPr>
                <w:color w:val="000000"/>
              </w:rPr>
            </w:pPr>
            <w:proofErr w:type="spellStart"/>
            <w:r w:rsidRPr="00B14F9A">
              <w:rPr>
                <w:color w:val="000000"/>
              </w:rPr>
              <w:t>df</w:t>
            </w:r>
            <w:proofErr w:type="spellEnd"/>
          </w:p>
        </w:tc>
        <w:tc>
          <w:tcPr>
            <w:tcW w:w="1609" w:type="dxa"/>
            <w:noWrap/>
            <w:vAlign w:val="center"/>
            <w:hideMark/>
          </w:tcPr>
          <w:p w14:paraId="33E09496" w14:textId="77777777" w:rsidR="00357C32" w:rsidRPr="00B14F9A" w:rsidRDefault="00357C32" w:rsidP="00F16145">
            <w:pPr>
              <w:jc w:val="center"/>
              <w:rPr>
                <w:color w:val="000000"/>
              </w:rPr>
            </w:pPr>
            <w:r w:rsidRPr="00B14F9A">
              <w:rPr>
                <w:color w:val="000000"/>
              </w:rPr>
              <w:t>Mean Square</w:t>
            </w:r>
          </w:p>
        </w:tc>
        <w:tc>
          <w:tcPr>
            <w:tcW w:w="1300" w:type="dxa"/>
            <w:noWrap/>
            <w:vAlign w:val="center"/>
            <w:hideMark/>
          </w:tcPr>
          <w:p w14:paraId="49B11C74" w14:textId="77777777" w:rsidR="00357C32" w:rsidRPr="00B14F9A" w:rsidRDefault="00357C32" w:rsidP="00F16145">
            <w:pPr>
              <w:jc w:val="center"/>
              <w:rPr>
                <w:color w:val="000000"/>
              </w:rPr>
            </w:pPr>
            <w:r w:rsidRPr="00B14F9A">
              <w:rPr>
                <w:color w:val="000000"/>
              </w:rPr>
              <w:t>F</w:t>
            </w:r>
          </w:p>
        </w:tc>
        <w:tc>
          <w:tcPr>
            <w:tcW w:w="1012" w:type="dxa"/>
            <w:noWrap/>
            <w:vAlign w:val="center"/>
            <w:hideMark/>
          </w:tcPr>
          <w:p w14:paraId="2A9D5F71" w14:textId="77777777" w:rsidR="00357C32" w:rsidRPr="00B14F9A" w:rsidRDefault="00357C32" w:rsidP="00F16145">
            <w:pPr>
              <w:jc w:val="center"/>
              <w:rPr>
                <w:color w:val="000000"/>
              </w:rPr>
            </w:pPr>
            <w:r w:rsidRPr="00B14F9A">
              <w:rPr>
                <w:color w:val="000000"/>
              </w:rPr>
              <w:t>Sig.</w:t>
            </w:r>
          </w:p>
        </w:tc>
        <w:tc>
          <w:tcPr>
            <w:tcW w:w="1392" w:type="dxa"/>
            <w:noWrap/>
            <w:vAlign w:val="center"/>
            <w:hideMark/>
          </w:tcPr>
          <w:p w14:paraId="72632899" w14:textId="77777777" w:rsidR="00357C32" w:rsidRPr="00B14F9A" w:rsidRDefault="00357C32" w:rsidP="00F16145">
            <w:pPr>
              <w:jc w:val="center"/>
              <w:rPr>
                <w:color w:val="000000"/>
              </w:rPr>
            </w:pPr>
            <w:r w:rsidRPr="00B14F9A">
              <w:rPr>
                <w:color w:val="000000"/>
              </w:rPr>
              <w:t>Partial Eta</w:t>
            </w:r>
          </w:p>
          <w:p w14:paraId="61195869" w14:textId="77777777" w:rsidR="00357C32" w:rsidRPr="00B14F9A" w:rsidRDefault="00357C32" w:rsidP="00F16145">
            <w:pPr>
              <w:jc w:val="center"/>
              <w:rPr>
                <w:color w:val="000000"/>
              </w:rPr>
            </w:pPr>
            <w:r w:rsidRPr="00B14F9A">
              <w:rPr>
                <w:color w:val="000000"/>
              </w:rPr>
              <w:t>Squared</w:t>
            </w:r>
          </w:p>
        </w:tc>
        <w:tc>
          <w:tcPr>
            <w:tcW w:w="1309" w:type="dxa"/>
            <w:noWrap/>
            <w:vAlign w:val="center"/>
            <w:hideMark/>
          </w:tcPr>
          <w:p w14:paraId="2461A477" w14:textId="77777777" w:rsidR="00357C32" w:rsidRPr="00B14F9A" w:rsidRDefault="00357C32" w:rsidP="00F16145">
            <w:pPr>
              <w:jc w:val="center"/>
              <w:rPr>
                <w:color w:val="000000"/>
              </w:rPr>
            </w:pPr>
            <w:r w:rsidRPr="00B14F9A">
              <w:rPr>
                <w:color w:val="000000"/>
              </w:rPr>
              <w:t>Noncent.</w:t>
            </w:r>
          </w:p>
          <w:p w14:paraId="50EF276C" w14:textId="77777777" w:rsidR="00357C32" w:rsidRPr="00B14F9A" w:rsidRDefault="00357C32" w:rsidP="00F16145">
            <w:pPr>
              <w:jc w:val="center"/>
              <w:rPr>
                <w:color w:val="000000"/>
              </w:rPr>
            </w:pPr>
            <w:r w:rsidRPr="00B14F9A">
              <w:rPr>
                <w:color w:val="000000"/>
              </w:rPr>
              <w:t>Parameter</w:t>
            </w:r>
          </w:p>
        </w:tc>
        <w:tc>
          <w:tcPr>
            <w:tcW w:w="1245" w:type="dxa"/>
            <w:noWrap/>
            <w:vAlign w:val="center"/>
            <w:hideMark/>
          </w:tcPr>
          <w:p w14:paraId="01C82AF0" w14:textId="77777777" w:rsidR="00357C32" w:rsidRPr="00B14F9A" w:rsidRDefault="00357C32" w:rsidP="00F16145">
            <w:pPr>
              <w:jc w:val="center"/>
              <w:rPr>
                <w:color w:val="000000"/>
              </w:rPr>
            </w:pPr>
            <w:r w:rsidRPr="00B14F9A">
              <w:rPr>
                <w:color w:val="000000"/>
              </w:rPr>
              <w:t>Observed</w:t>
            </w:r>
          </w:p>
          <w:p w14:paraId="7723DE59" w14:textId="77777777" w:rsidR="00357C32" w:rsidRPr="00B14F9A" w:rsidRDefault="00357C32" w:rsidP="00F16145">
            <w:pPr>
              <w:jc w:val="center"/>
              <w:rPr>
                <w:color w:val="000000"/>
              </w:rPr>
            </w:pPr>
            <w:r w:rsidRPr="00B14F9A">
              <w:rPr>
                <w:color w:val="000000"/>
              </w:rPr>
              <w:t>Power</w:t>
            </w:r>
          </w:p>
        </w:tc>
      </w:tr>
      <w:tr w:rsidR="00357C32" w:rsidRPr="00B14F9A" w14:paraId="5F305768" w14:textId="77777777" w:rsidTr="00F16145">
        <w:trPr>
          <w:trHeight w:val="320"/>
        </w:trPr>
        <w:tc>
          <w:tcPr>
            <w:tcW w:w="1432" w:type="dxa"/>
            <w:noWrap/>
            <w:vAlign w:val="bottom"/>
            <w:hideMark/>
          </w:tcPr>
          <w:p w14:paraId="050FF63E" w14:textId="77777777" w:rsidR="00357C32" w:rsidRPr="00B14F9A" w:rsidRDefault="00357C32" w:rsidP="00F16145">
            <w:pPr>
              <w:rPr>
                <w:color w:val="000000"/>
              </w:rPr>
            </w:pPr>
            <w:r w:rsidRPr="00B14F9A">
              <w:rPr>
                <w:color w:val="000000"/>
              </w:rPr>
              <w:t>Intercept</w:t>
            </w:r>
          </w:p>
        </w:tc>
        <w:tc>
          <w:tcPr>
            <w:tcW w:w="2709" w:type="dxa"/>
            <w:noWrap/>
            <w:vAlign w:val="bottom"/>
            <w:hideMark/>
          </w:tcPr>
          <w:p w14:paraId="50664C7D" w14:textId="77777777" w:rsidR="00357C32" w:rsidRPr="00B14F9A" w:rsidRDefault="00357C32" w:rsidP="00F16145">
            <w:pPr>
              <w:rPr>
                <w:color w:val="000000"/>
              </w:rPr>
            </w:pPr>
            <w:r w:rsidRPr="00B14F9A">
              <w:rPr>
                <w:color w:val="000000"/>
              </w:rPr>
              <w:t>121620.879</w:t>
            </w:r>
          </w:p>
        </w:tc>
        <w:tc>
          <w:tcPr>
            <w:tcW w:w="1300" w:type="dxa"/>
            <w:noWrap/>
            <w:vAlign w:val="bottom"/>
            <w:hideMark/>
          </w:tcPr>
          <w:p w14:paraId="7F913870" w14:textId="77777777" w:rsidR="00357C32" w:rsidRPr="00B14F9A" w:rsidRDefault="00357C32" w:rsidP="00F16145">
            <w:pPr>
              <w:rPr>
                <w:color w:val="000000"/>
              </w:rPr>
            </w:pPr>
            <w:r w:rsidRPr="00B14F9A">
              <w:rPr>
                <w:color w:val="000000"/>
              </w:rPr>
              <w:t>1</w:t>
            </w:r>
          </w:p>
        </w:tc>
        <w:tc>
          <w:tcPr>
            <w:tcW w:w="1609" w:type="dxa"/>
            <w:noWrap/>
            <w:vAlign w:val="bottom"/>
            <w:hideMark/>
          </w:tcPr>
          <w:p w14:paraId="012F2983" w14:textId="77777777" w:rsidR="00357C32" w:rsidRPr="00B14F9A" w:rsidRDefault="00357C32" w:rsidP="00F16145">
            <w:pPr>
              <w:rPr>
                <w:color w:val="000000"/>
              </w:rPr>
            </w:pPr>
            <w:r w:rsidRPr="00B14F9A">
              <w:rPr>
                <w:color w:val="000000"/>
              </w:rPr>
              <w:t>121620.879</w:t>
            </w:r>
          </w:p>
        </w:tc>
        <w:tc>
          <w:tcPr>
            <w:tcW w:w="1300" w:type="dxa"/>
            <w:noWrap/>
            <w:vAlign w:val="bottom"/>
            <w:hideMark/>
          </w:tcPr>
          <w:p w14:paraId="09582DA2" w14:textId="77777777" w:rsidR="00357C32" w:rsidRPr="00B14F9A" w:rsidRDefault="00357C32" w:rsidP="00F16145">
            <w:pPr>
              <w:rPr>
                <w:color w:val="000000"/>
              </w:rPr>
            </w:pPr>
            <w:r w:rsidRPr="00B14F9A">
              <w:rPr>
                <w:color w:val="000000"/>
              </w:rPr>
              <w:t>5261.462</w:t>
            </w:r>
          </w:p>
        </w:tc>
        <w:tc>
          <w:tcPr>
            <w:tcW w:w="1012" w:type="dxa"/>
            <w:noWrap/>
            <w:vAlign w:val="bottom"/>
            <w:hideMark/>
          </w:tcPr>
          <w:p w14:paraId="16DB4552" w14:textId="77777777" w:rsidR="00357C32" w:rsidRPr="00B14F9A" w:rsidRDefault="00357C32" w:rsidP="00F16145">
            <w:pPr>
              <w:rPr>
                <w:color w:val="000000"/>
              </w:rPr>
            </w:pPr>
            <w:r w:rsidRPr="00B14F9A">
              <w:rPr>
                <w:color w:val="000000"/>
              </w:rPr>
              <w:t>&lt;0.001</w:t>
            </w:r>
          </w:p>
        </w:tc>
        <w:tc>
          <w:tcPr>
            <w:tcW w:w="1392" w:type="dxa"/>
            <w:noWrap/>
            <w:vAlign w:val="bottom"/>
            <w:hideMark/>
          </w:tcPr>
          <w:p w14:paraId="74FF12DF" w14:textId="77777777" w:rsidR="00357C32" w:rsidRPr="00B14F9A" w:rsidRDefault="00357C32" w:rsidP="00F16145">
            <w:pPr>
              <w:rPr>
                <w:color w:val="000000"/>
              </w:rPr>
            </w:pPr>
            <w:r w:rsidRPr="00B14F9A">
              <w:rPr>
                <w:color w:val="000000"/>
              </w:rPr>
              <w:t>0.936</w:t>
            </w:r>
          </w:p>
        </w:tc>
        <w:tc>
          <w:tcPr>
            <w:tcW w:w="1309" w:type="dxa"/>
            <w:noWrap/>
            <w:vAlign w:val="bottom"/>
            <w:hideMark/>
          </w:tcPr>
          <w:p w14:paraId="7883E06B" w14:textId="77777777" w:rsidR="00357C32" w:rsidRPr="00B14F9A" w:rsidRDefault="00357C32" w:rsidP="00F16145">
            <w:pPr>
              <w:rPr>
                <w:color w:val="000000"/>
              </w:rPr>
            </w:pPr>
            <w:r w:rsidRPr="00B14F9A">
              <w:rPr>
                <w:color w:val="000000"/>
              </w:rPr>
              <w:t>5261.462</w:t>
            </w:r>
          </w:p>
        </w:tc>
        <w:tc>
          <w:tcPr>
            <w:tcW w:w="1245" w:type="dxa"/>
            <w:noWrap/>
            <w:vAlign w:val="bottom"/>
            <w:hideMark/>
          </w:tcPr>
          <w:p w14:paraId="76456493" w14:textId="77777777" w:rsidR="00357C32" w:rsidRPr="00B14F9A" w:rsidRDefault="00357C32" w:rsidP="00F16145">
            <w:pPr>
              <w:rPr>
                <w:color w:val="000000"/>
              </w:rPr>
            </w:pPr>
            <w:r w:rsidRPr="00B14F9A">
              <w:rPr>
                <w:color w:val="000000"/>
              </w:rPr>
              <w:t>1.000</w:t>
            </w:r>
          </w:p>
        </w:tc>
      </w:tr>
      <w:tr w:rsidR="00357C32" w:rsidRPr="00B14F9A" w14:paraId="1015528C" w14:textId="77777777" w:rsidTr="00F16145">
        <w:trPr>
          <w:trHeight w:val="320"/>
        </w:trPr>
        <w:tc>
          <w:tcPr>
            <w:tcW w:w="1432" w:type="dxa"/>
            <w:noWrap/>
            <w:vAlign w:val="bottom"/>
            <w:hideMark/>
          </w:tcPr>
          <w:p w14:paraId="5C96224C" w14:textId="77777777" w:rsidR="00357C32" w:rsidRPr="00B14F9A" w:rsidRDefault="00357C32" w:rsidP="00F16145">
            <w:pPr>
              <w:rPr>
                <w:color w:val="000000"/>
              </w:rPr>
            </w:pPr>
            <w:r w:rsidRPr="00B14F9A">
              <w:rPr>
                <w:color w:val="000000"/>
              </w:rPr>
              <w:t>Error</w:t>
            </w:r>
          </w:p>
        </w:tc>
        <w:tc>
          <w:tcPr>
            <w:tcW w:w="2709" w:type="dxa"/>
            <w:noWrap/>
            <w:vAlign w:val="bottom"/>
            <w:hideMark/>
          </w:tcPr>
          <w:p w14:paraId="06AE9E92" w14:textId="77777777" w:rsidR="00357C32" w:rsidRPr="00B14F9A" w:rsidRDefault="00357C32" w:rsidP="00F16145">
            <w:pPr>
              <w:rPr>
                <w:color w:val="000000"/>
              </w:rPr>
            </w:pPr>
            <w:r w:rsidRPr="00B14F9A">
              <w:rPr>
                <w:color w:val="000000"/>
              </w:rPr>
              <w:t>8321.55</w:t>
            </w:r>
          </w:p>
        </w:tc>
        <w:tc>
          <w:tcPr>
            <w:tcW w:w="1300" w:type="dxa"/>
            <w:noWrap/>
            <w:vAlign w:val="bottom"/>
            <w:hideMark/>
          </w:tcPr>
          <w:p w14:paraId="7405FC29" w14:textId="77777777" w:rsidR="00357C32" w:rsidRPr="00B14F9A" w:rsidRDefault="00357C32" w:rsidP="00F16145">
            <w:pPr>
              <w:rPr>
                <w:color w:val="000000"/>
              </w:rPr>
            </w:pPr>
            <w:r w:rsidRPr="00B14F9A">
              <w:rPr>
                <w:color w:val="000000"/>
              </w:rPr>
              <w:t>360</w:t>
            </w:r>
          </w:p>
        </w:tc>
        <w:tc>
          <w:tcPr>
            <w:tcW w:w="1609" w:type="dxa"/>
            <w:noWrap/>
            <w:vAlign w:val="bottom"/>
            <w:hideMark/>
          </w:tcPr>
          <w:p w14:paraId="24A7A8C8" w14:textId="77777777" w:rsidR="00357C32" w:rsidRPr="00B14F9A" w:rsidRDefault="00357C32" w:rsidP="00F16145">
            <w:pPr>
              <w:rPr>
                <w:color w:val="000000"/>
              </w:rPr>
            </w:pPr>
            <w:r w:rsidRPr="00B14F9A">
              <w:rPr>
                <w:color w:val="000000"/>
              </w:rPr>
              <w:t>23.115</w:t>
            </w:r>
          </w:p>
        </w:tc>
        <w:tc>
          <w:tcPr>
            <w:tcW w:w="1300" w:type="dxa"/>
            <w:noWrap/>
            <w:vAlign w:val="bottom"/>
            <w:hideMark/>
          </w:tcPr>
          <w:p w14:paraId="4F02CC1C" w14:textId="77777777" w:rsidR="00357C32" w:rsidRPr="00B14F9A" w:rsidRDefault="00357C32" w:rsidP="00F16145">
            <w:pPr>
              <w:rPr>
                <w:color w:val="000000"/>
              </w:rPr>
            </w:pPr>
          </w:p>
        </w:tc>
        <w:tc>
          <w:tcPr>
            <w:tcW w:w="1012" w:type="dxa"/>
            <w:noWrap/>
            <w:vAlign w:val="bottom"/>
            <w:hideMark/>
          </w:tcPr>
          <w:p w14:paraId="395D24A4" w14:textId="77777777" w:rsidR="00357C32" w:rsidRPr="00B14F9A" w:rsidRDefault="00357C32" w:rsidP="00F16145"/>
        </w:tc>
        <w:tc>
          <w:tcPr>
            <w:tcW w:w="1392" w:type="dxa"/>
            <w:noWrap/>
            <w:vAlign w:val="bottom"/>
            <w:hideMark/>
          </w:tcPr>
          <w:p w14:paraId="45537295" w14:textId="77777777" w:rsidR="00357C32" w:rsidRPr="00B14F9A" w:rsidRDefault="00357C32" w:rsidP="00F16145"/>
        </w:tc>
        <w:tc>
          <w:tcPr>
            <w:tcW w:w="1309" w:type="dxa"/>
            <w:noWrap/>
            <w:vAlign w:val="bottom"/>
            <w:hideMark/>
          </w:tcPr>
          <w:p w14:paraId="2D5F9127" w14:textId="77777777" w:rsidR="00357C32" w:rsidRPr="00B14F9A" w:rsidRDefault="00357C32" w:rsidP="00F16145"/>
        </w:tc>
        <w:tc>
          <w:tcPr>
            <w:tcW w:w="1245" w:type="dxa"/>
            <w:noWrap/>
            <w:vAlign w:val="bottom"/>
            <w:hideMark/>
          </w:tcPr>
          <w:p w14:paraId="46504289" w14:textId="77777777" w:rsidR="00357C32" w:rsidRPr="00B14F9A" w:rsidRDefault="00357C32" w:rsidP="00F16145"/>
        </w:tc>
      </w:tr>
    </w:tbl>
    <w:p w14:paraId="1D0C70FF" w14:textId="77777777" w:rsidR="00357C32" w:rsidRPr="00B14F9A" w:rsidRDefault="00357C32" w:rsidP="00357C32"/>
    <w:p w14:paraId="01579998" w14:textId="77777777" w:rsidR="00357C32" w:rsidRPr="00B14F9A" w:rsidRDefault="00357C32" w:rsidP="00357C32">
      <w:pPr>
        <w:rPr>
          <w:b/>
          <w:bCs/>
          <w:color w:val="000000"/>
        </w:rPr>
      </w:pPr>
    </w:p>
    <w:p w14:paraId="18ABFD1D" w14:textId="77777777" w:rsidR="00357C32" w:rsidRPr="00B14F9A" w:rsidRDefault="00357C32" w:rsidP="00357C32">
      <w:pPr>
        <w:rPr>
          <w:b/>
          <w:bCs/>
          <w:color w:val="000000"/>
        </w:rPr>
      </w:pPr>
    </w:p>
    <w:p w14:paraId="191A116A" w14:textId="77777777" w:rsidR="00357C32" w:rsidRPr="00B14F9A" w:rsidRDefault="00357C32" w:rsidP="00357C32">
      <w:pPr>
        <w:rPr>
          <w:b/>
          <w:bCs/>
          <w:color w:val="000000"/>
        </w:rPr>
      </w:pPr>
    </w:p>
    <w:p w14:paraId="181AC040" w14:textId="77777777" w:rsidR="00357C32" w:rsidRPr="00B14F9A" w:rsidRDefault="00357C32" w:rsidP="00357C32">
      <w:pPr>
        <w:rPr>
          <w:b/>
          <w:bCs/>
          <w:color w:val="000000"/>
        </w:rPr>
      </w:pPr>
    </w:p>
    <w:p w14:paraId="554E23F0" w14:textId="77777777" w:rsidR="00357C32" w:rsidRPr="00B14F9A" w:rsidRDefault="00357C32" w:rsidP="00357C32">
      <w:pPr>
        <w:rPr>
          <w:b/>
          <w:bCs/>
          <w:color w:val="000000"/>
        </w:rPr>
      </w:pPr>
      <w:r w:rsidRPr="00B14F9A">
        <w:rPr>
          <w:b/>
          <w:bCs/>
          <w:color w:val="000000"/>
        </w:rPr>
        <w:lastRenderedPageBreak/>
        <w:t>Pairwise Comparisons</w:t>
      </w: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494"/>
        <w:gridCol w:w="1705"/>
        <w:gridCol w:w="1300"/>
        <w:gridCol w:w="1300"/>
      </w:tblGrid>
      <w:tr w:rsidR="00357C32" w:rsidRPr="00B14F9A" w14:paraId="7FE23411" w14:textId="77777777" w:rsidTr="00F16145">
        <w:trPr>
          <w:trHeight w:val="320"/>
        </w:trPr>
        <w:tc>
          <w:tcPr>
            <w:tcW w:w="2494" w:type="dxa"/>
            <w:noWrap/>
            <w:vAlign w:val="center"/>
            <w:hideMark/>
          </w:tcPr>
          <w:p w14:paraId="31C597BA" w14:textId="77777777" w:rsidR="00357C32" w:rsidRPr="00B14F9A" w:rsidRDefault="00357C32" w:rsidP="00F16145">
            <w:pPr>
              <w:rPr>
                <w:color w:val="000000"/>
              </w:rPr>
            </w:pPr>
            <w:r w:rsidRPr="00B14F9A">
              <w:rPr>
                <w:color w:val="000000"/>
              </w:rPr>
              <w:t>Colour Harmony (I)</w:t>
            </w:r>
          </w:p>
        </w:tc>
        <w:tc>
          <w:tcPr>
            <w:tcW w:w="2494" w:type="dxa"/>
            <w:noWrap/>
            <w:vAlign w:val="center"/>
            <w:hideMark/>
          </w:tcPr>
          <w:p w14:paraId="045A7B2A" w14:textId="77777777" w:rsidR="00357C32" w:rsidRPr="00B14F9A" w:rsidRDefault="00357C32" w:rsidP="00F16145">
            <w:pPr>
              <w:jc w:val="center"/>
              <w:rPr>
                <w:color w:val="000000"/>
              </w:rPr>
            </w:pPr>
            <w:r w:rsidRPr="00B14F9A">
              <w:rPr>
                <w:color w:val="000000"/>
              </w:rPr>
              <w:t>Colour Harmony (J)</w:t>
            </w:r>
          </w:p>
        </w:tc>
        <w:tc>
          <w:tcPr>
            <w:tcW w:w="1705" w:type="dxa"/>
            <w:noWrap/>
            <w:vAlign w:val="center"/>
            <w:hideMark/>
          </w:tcPr>
          <w:p w14:paraId="1E339D67" w14:textId="77777777" w:rsidR="00357C32" w:rsidRPr="00B14F9A" w:rsidRDefault="00357C32" w:rsidP="00F16145">
            <w:pPr>
              <w:jc w:val="center"/>
              <w:rPr>
                <w:color w:val="000000"/>
              </w:rPr>
            </w:pPr>
            <w:r w:rsidRPr="00B14F9A">
              <w:rPr>
                <w:color w:val="000000"/>
              </w:rPr>
              <w:t>Mean Diff. (I-J)</w:t>
            </w:r>
          </w:p>
        </w:tc>
        <w:tc>
          <w:tcPr>
            <w:tcW w:w="1300" w:type="dxa"/>
            <w:noWrap/>
            <w:vAlign w:val="center"/>
            <w:hideMark/>
          </w:tcPr>
          <w:p w14:paraId="3D2A332A" w14:textId="77777777" w:rsidR="00357C32" w:rsidRPr="00B14F9A" w:rsidRDefault="00357C32" w:rsidP="00F16145">
            <w:pPr>
              <w:jc w:val="center"/>
              <w:rPr>
                <w:color w:val="000000"/>
              </w:rPr>
            </w:pPr>
            <w:r w:rsidRPr="00B14F9A">
              <w:rPr>
                <w:color w:val="000000"/>
              </w:rPr>
              <w:t>Std. Error</w:t>
            </w:r>
          </w:p>
        </w:tc>
        <w:tc>
          <w:tcPr>
            <w:tcW w:w="1300" w:type="dxa"/>
            <w:noWrap/>
            <w:vAlign w:val="center"/>
            <w:hideMark/>
          </w:tcPr>
          <w:p w14:paraId="16F99552" w14:textId="77777777" w:rsidR="00357C32" w:rsidRPr="00B14F9A" w:rsidRDefault="00357C32" w:rsidP="00F16145">
            <w:pPr>
              <w:jc w:val="center"/>
              <w:rPr>
                <w:color w:val="000000"/>
              </w:rPr>
            </w:pPr>
            <w:proofErr w:type="spellStart"/>
            <w:r w:rsidRPr="00B14F9A">
              <w:rPr>
                <w:color w:val="000000"/>
              </w:rPr>
              <w:t>Sig.</w:t>
            </w:r>
            <w:r w:rsidRPr="0053402A">
              <w:rPr>
                <w:color w:val="000000"/>
                <w:vertAlign w:val="superscript"/>
              </w:rPr>
              <w:t>a</w:t>
            </w:r>
            <w:proofErr w:type="spellEnd"/>
          </w:p>
        </w:tc>
      </w:tr>
      <w:tr w:rsidR="00357C32" w:rsidRPr="00B14F9A" w14:paraId="3A0A8134" w14:textId="77777777" w:rsidTr="00F16145">
        <w:trPr>
          <w:trHeight w:val="320"/>
        </w:trPr>
        <w:tc>
          <w:tcPr>
            <w:tcW w:w="2494" w:type="dxa"/>
            <w:noWrap/>
            <w:vAlign w:val="bottom"/>
            <w:hideMark/>
          </w:tcPr>
          <w:p w14:paraId="23F462BE" w14:textId="77777777" w:rsidR="00357C32" w:rsidRPr="00B14F9A" w:rsidRDefault="00357C32" w:rsidP="00F16145">
            <w:pPr>
              <w:rPr>
                <w:color w:val="000000"/>
              </w:rPr>
            </w:pPr>
            <w:r w:rsidRPr="00B14F9A">
              <w:rPr>
                <w:color w:val="000000"/>
              </w:rPr>
              <w:t>100% Blue</w:t>
            </w:r>
          </w:p>
        </w:tc>
        <w:tc>
          <w:tcPr>
            <w:tcW w:w="2494" w:type="dxa"/>
            <w:noWrap/>
            <w:vAlign w:val="bottom"/>
            <w:hideMark/>
          </w:tcPr>
          <w:p w14:paraId="717CE285" w14:textId="77777777" w:rsidR="00357C32" w:rsidRPr="00B14F9A" w:rsidRDefault="00357C32" w:rsidP="00F16145">
            <w:pPr>
              <w:rPr>
                <w:color w:val="000000"/>
              </w:rPr>
            </w:pPr>
            <w:r w:rsidRPr="00B14F9A">
              <w:rPr>
                <w:color w:val="000000"/>
              </w:rPr>
              <w:t>100% Purple</w:t>
            </w:r>
          </w:p>
        </w:tc>
        <w:tc>
          <w:tcPr>
            <w:tcW w:w="1705" w:type="dxa"/>
            <w:noWrap/>
            <w:vAlign w:val="bottom"/>
            <w:hideMark/>
          </w:tcPr>
          <w:p w14:paraId="5F0AFDCD" w14:textId="77777777" w:rsidR="00357C32" w:rsidRPr="00B14F9A" w:rsidRDefault="00357C32" w:rsidP="00F16145">
            <w:pPr>
              <w:rPr>
                <w:color w:val="000000"/>
              </w:rPr>
            </w:pPr>
            <w:r w:rsidRPr="00B14F9A">
              <w:rPr>
                <w:color w:val="000000"/>
              </w:rPr>
              <w:t>0.116</w:t>
            </w:r>
          </w:p>
        </w:tc>
        <w:tc>
          <w:tcPr>
            <w:tcW w:w="1300" w:type="dxa"/>
            <w:noWrap/>
            <w:vAlign w:val="bottom"/>
            <w:hideMark/>
          </w:tcPr>
          <w:p w14:paraId="43B79A7B" w14:textId="77777777" w:rsidR="00357C32" w:rsidRPr="00B14F9A" w:rsidRDefault="00357C32" w:rsidP="00F16145">
            <w:pPr>
              <w:rPr>
                <w:color w:val="000000"/>
              </w:rPr>
            </w:pPr>
            <w:r w:rsidRPr="00B14F9A">
              <w:rPr>
                <w:color w:val="000000"/>
              </w:rPr>
              <w:t>0.082</w:t>
            </w:r>
          </w:p>
        </w:tc>
        <w:tc>
          <w:tcPr>
            <w:tcW w:w="1300" w:type="dxa"/>
            <w:noWrap/>
            <w:vAlign w:val="bottom"/>
            <w:hideMark/>
          </w:tcPr>
          <w:p w14:paraId="75AE47EF"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42A68C0B" w14:textId="77777777" w:rsidTr="00F16145">
        <w:trPr>
          <w:trHeight w:val="320"/>
        </w:trPr>
        <w:tc>
          <w:tcPr>
            <w:tcW w:w="2494" w:type="dxa"/>
            <w:noWrap/>
            <w:vAlign w:val="bottom"/>
            <w:hideMark/>
          </w:tcPr>
          <w:p w14:paraId="400B7897" w14:textId="77777777" w:rsidR="00357C32" w:rsidRPr="00B14F9A" w:rsidRDefault="00357C32" w:rsidP="00F16145">
            <w:pPr>
              <w:rPr>
                <w:color w:val="000000"/>
              </w:rPr>
            </w:pPr>
          </w:p>
        </w:tc>
        <w:tc>
          <w:tcPr>
            <w:tcW w:w="2494" w:type="dxa"/>
            <w:noWrap/>
            <w:vAlign w:val="bottom"/>
            <w:hideMark/>
          </w:tcPr>
          <w:p w14:paraId="131E0463" w14:textId="77777777" w:rsidR="00357C32" w:rsidRPr="00B14F9A" w:rsidRDefault="00357C32" w:rsidP="00F16145">
            <w:pPr>
              <w:rPr>
                <w:color w:val="000000"/>
              </w:rPr>
            </w:pPr>
            <w:r w:rsidRPr="00B14F9A">
              <w:rPr>
                <w:color w:val="000000"/>
              </w:rPr>
              <w:t>100% White</w:t>
            </w:r>
          </w:p>
        </w:tc>
        <w:tc>
          <w:tcPr>
            <w:tcW w:w="1705" w:type="dxa"/>
            <w:noWrap/>
            <w:vAlign w:val="bottom"/>
            <w:hideMark/>
          </w:tcPr>
          <w:p w14:paraId="019B010B" w14:textId="77777777" w:rsidR="00357C32" w:rsidRPr="00B14F9A" w:rsidRDefault="00357C32" w:rsidP="00F16145">
            <w:pPr>
              <w:rPr>
                <w:color w:val="000000"/>
              </w:rPr>
            </w:pPr>
            <w:r w:rsidRPr="00B14F9A">
              <w:rPr>
                <w:color w:val="000000"/>
              </w:rPr>
              <w:t>-0.091</w:t>
            </w:r>
          </w:p>
        </w:tc>
        <w:tc>
          <w:tcPr>
            <w:tcW w:w="1300" w:type="dxa"/>
            <w:noWrap/>
            <w:vAlign w:val="bottom"/>
            <w:hideMark/>
          </w:tcPr>
          <w:p w14:paraId="3283A384" w14:textId="77777777" w:rsidR="00357C32" w:rsidRPr="00B14F9A" w:rsidRDefault="00357C32" w:rsidP="00F16145">
            <w:pPr>
              <w:rPr>
                <w:color w:val="000000"/>
              </w:rPr>
            </w:pPr>
            <w:r w:rsidRPr="00B14F9A">
              <w:rPr>
                <w:color w:val="000000"/>
              </w:rPr>
              <w:t>0.088</w:t>
            </w:r>
          </w:p>
        </w:tc>
        <w:tc>
          <w:tcPr>
            <w:tcW w:w="1300" w:type="dxa"/>
            <w:noWrap/>
            <w:vAlign w:val="bottom"/>
            <w:hideMark/>
          </w:tcPr>
          <w:p w14:paraId="7F24D259"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493CDCE9" w14:textId="77777777" w:rsidTr="00F16145">
        <w:trPr>
          <w:trHeight w:val="320"/>
        </w:trPr>
        <w:tc>
          <w:tcPr>
            <w:tcW w:w="2494" w:type="dxa"/>
            <w:noWrap/>
            <w:vAlign w:val="bottom"/>
            <w:hideMark/>
          </w:tcPr>
          <w:p w14:paraId="0A574CDA" w14:textId="77777777" w:rsidR="00357C32" w:rsidRPr="00B14F9A" w:rsidRDefault="00357C32" w:rsidP="00F16145">
            <w:pPr>
              <w:rPr>
                <w:color w:val="000000"/>
              </w:rPr>
            </w:pPr>
          </w:p>
        </w:tc>
        <w:tc>
          <w:tcPr>
            <w:tcW w:w="2494" w:type="dxa"/>
            <w:noWrap/>
            <w:vAlign w:val="bottom"/>
            <w:hideMark/>
          </w:tcPr>
          <w:p w14:paraId="522C0C47" w14:textId="77777777" w:rsidR="00357C32" w:rsidRPr="00B14F9A" w:rsidRDefault="00357C32" w:rsidP="00F16145">
            <w:pPr>
              <w:rPr>
                <w:color w:val="000000"/>
              </w:rPr>
            </w:pPr>
            <w:r w:rsidRPr="00B14F9A">
              <w:rPr>
                <w:color w:val="000000"/>
              </w:rPr>
              <w:t>50% Blue 50% Purple</w:t>
            </w:r>
          </w:p>
        </w:tc>
        <w:tc>
          <w:tcPr>
            <w:tcW w:w="1705" w:type="dxa"/>
            <w:noWrap/>
            <w:vAlign w:val="bottom"/>
            <w:hideMark/>
          </w:tcPr>
          <w:p w14:paraId="7EDFEBC3" w14:textId="77777777" w:rsidR="00357C32" w:rsidRPr="00B14F9A" w:rsidRDefault="00357C32" w:rsidP="00F16145">
            <w:pPr>
              <w:rPr>
                <w:color w:val="000000"/>
              </w:rPr>
            </w:pPr>
            <w:r w:rsidRPr="00B14F9A">
              <w:rPr>
                <w:color w:val="000000"/>
              </w:rPr>
              <w:t>-0.186</w:t>
            </w:r>
          </w:p>
        </w:tc>
        <w:tc>
          <w:tcPr>
            <w:tcW w:w="1300" w:type="dxa"/>
            <w:noWrap/>
            <w:vAlign w:val="bottom"/>
            <w:hideMark/>
          </w:tcPr>
          <w:p w14:paraId="6F648E39" w14:textId="77777777" w:rsidR="00357C32" w:rsidRPr="00B14F9A" w:rsidRDefault="00357C32" w:rsidP="00F16145">
            <w:pPr>
              <w:rPr>
                <w:color w:val="000000"/>
              </w:rPr>
            </w:pPr>
            <w:r w:rsidRPr="00B14F9A">
              <w:rPr>
                <w:color w:val="000000"/>
              </w:rPr>
              <w:t>0.079</w:t>
            </w:r>
          </w:p>
        </w:tc>
        <w:tc>
          <w:tcPr>
            <w:tcW w:w="1300" w:type="dxa"/>
            <w:noWrap/>
            <w:vAlign w:val="bottom"/>
            <w:hideMark/>
          </w:tcPr>
          <w:p w14:paraId="7FB1209B" w14:textId="77777777" w:rsidR="00357C32" w:rsidRPr="00B14F9A" w:rsidRDefault="00357C32" w:rsidP="00F16145">
            <w:pPr>
              <w:rPr>
                <w:color w:val="000000"/>
              </w:rPr>
            </w:pPr>
            <w:r w:rsidRPr="00B14F9A">
              <w:rPr>
                <w:color w:val="000000"/>
              </w:rPr>
              <w:t>0.418</w:t>
            </w:r>
          </w:p>
        </w:tc>
      </w:tr>
      <w:tr w:rsidR="00357C32" w:rsidRPr="00B14F9A" w14:paraId="595C16E3" w14:textId="77777777" w:rsidTr="00F16145">
        <w:trPr>
          <w:trHeight w:val="320"/>
        </w:trPr>
        <w:tc>
          <w:tcPr>
            <w:tcW w:w="2494" w:type="dxa"/>
            <w:noWrap/>
            <w:vAlign w:val="bottom"/>
            <w:hideMark/>
          </w:tcPr>
          <w:p w14:paraId="3EF3A133" w14:textId="77777777" w:rsidR="00357C32" w:rsidRPr="00B14F9A" w:rsidRDefault="00357C32" w:rsidP="00F16145">
            <w:pPr>
              <w:rPr>
                <w:color w:val="000000"/>
              </w:rPr>
            </w:pPr>
          </w:p>
        </w:tc>
        <w:tc>
          <w:tcPr>
            <w:tcW w:w="2494" w:type="dxa"/>
            <w:noWrap/>
            <w:vAlign w:val="bottom"/>
            <w:hideMark/>
          </w:tcPr>
          <w:p w14:paraId="237BF11A" w14:textId="77777777" w:rsidR="00357C32" w:rsidRPr="00B14F9A" w:rsidRDefault="00357C32" w:rsidP="00F16145">
            <w:pPr>
              <w:rPr>
                <w:color w:val="000000"/>
              </w:rPr>
            </w:pPr>
            <w:r w:rsidRPr="00B14F9A">
              <w:rPr>
                <w:color w:val="000000"/>
              </w:rPr>
              <w:t>50% White 50% Blue</w:t>
            </w:r>
          </w:p>
        </w:tc>
        <w:tc>
          <w:tcPr>
            <w:tcW w:w="1705" w:type="dxa"/>
            <w:noWrap/>
            <w:vAlign w:val="bottom"/>
            <w:hideMark/>
          </w:tcPr>
          <w:p w14:paraId="64DD4889" w14:textId="77777777" w:rsidR="00357C32" w:rsidRPr="00B14F9A" w:rsidRDefault="00357C32" w:rsidP="00F16145">
            <w:pPr>
              <w:rPr>
                <w:color w:val="000000"/>
              </w:rPr>
            </w:pPr>
            <w:r w:rsidRPr="00B14F9A">
              <w:rPr>
                <w:color w:val="000000"/>
              </w:rPr>
              <w:t>-0.130</w:t>
            </w:r>
          </w:p>
        </w:tc>
        <w:tc>
          <w:tcPr>
            <w:tcW w:w="1300" w:type="dxa"/>
            <w:noWrap/>
            <w:vAlign w:val="bottom"/>
            <w:hideMark/>
          </w:tcPr>
          <w:p w14:paraId="1834A4A9" w14:textId="77777777" w:rsidR="00357C32" w:rsidRPr="00B14F9A" w:rsidRDefault="00357C32" w:rsidP="00F16145">
            <w:pPr>
              <w:rPr>
                <w:color w:val="000000"/>
              </w:rPr>
            </w:pPr>
            <w:r w:rsidRPr="00B14F9A">
              <w:rPr>
                <w:color w:val="000000"/>
              </w:rPr>
              <w:t>0.071</w:t>
            </w:r>
          </w:p>
        </w:tc>
        <w:tc>
          <w:tcPr>
            <w:tcW w:w="1300" w:type="dxa"/>
            <w:noWrap/>
            <w:vAlign w:val="bottom"/>
            <w:hideMark/>
          </w:tcPr>
          <w:p w14:paraId="369DA8A8"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132638B4" w14:textId="77777777" w:rsidTr="00F16145">
        <w:trPr>
          <w:trHeight w:val="320"/>
        </w:trPr>
        <w:tc>
          <w:tcPr>
            <w:tcW w:w="2494" w:type="dxa"/>
            <w:noWrap/>
            <w:vAlign w:val="bottom"/>
            <w:hideMark/>
          </w:tcPr>
          <w:p w14:paraId="3CE6E4D9" w14:textId="77777777" w:rsidR="00357C32" w:rsidRPr="00B14F9A" w:rsidRDefault="00357C32" w:rsidP="00F16145">
            <w:pPr>
              <w:rPr>
                <w:color w:val="000000"/>
              </w:rPr>
            </w:pPr>
          </w:p>
        </w:tc>
        <w:tc>
          <w:tcPr>
            <w:tcW w:w="2494" w:type="dxa"/>
            <w:noWrap/>
            <w:vAlign w:val="bottom"/>
            <w:hideMark/>
          </w:tcPr>
          <w:p w14:paraId="00E61F45" w14:textId="77777777" w:rsidR="00357C32" w:rsidRPr="00B14F9A" w:rsidRDefault="00357C32" w:rsidP="00F16145">
            <w:pPr>
              <w:rPr>
                <w:color w:val="000000"/>
              </w:rPr>
            </w:pPr>
            <w:r w:rsidRPr="00B14F9A">
              <w:rPr>
                <w:color w:val="000000"/>
              </w:rPr>
              <w:t>50% Purple 50% White</w:t>
            </w:r>
          </w:p>
        </w:tc>
        <w:tc>
          <w:tcPr>
            <w:tcW w:w="1705" w:type="dxa"/>
            <w:noWrap/>
            <w:vAlign w:val="bottom"/>
            <w:hideMark/>
          </w:tcPr>
          <w:p w14:paraId="174A43A8" w14:textId="77777777" w:rsidR="00357C32" w:rsidRPr="00B14F9A" w:rsidRDefault="00357C32" w:rsidP="00F16145">
            <w:pPr>
              <w:rPr>
                <w:color w:val="000000"/>
              </w:rPr>
            </w:pPr>
            <w:r w:rsidRPr="00B14F9A">
              <w:rPr>
                <w:color w:val="000000"/>
              </w:rPr>
              <w:t>0.144</w:t>
            </w:r>
          </w:p>
        </w:tc>
        <w:tc>
          <w:tcPr>
            <w:tcW w:w="1300" w:type="dxa"/>
            <w:noWrap/>
            <w:vAlign w:val="bottom"/>
            <w:hideMark/>
          </w:tcPr>
          <w:p w14:paraId="1712303E" w14:textId="77777777" w:rsidR="00357C32" w:rsidRPr="00B14F9A" w:rsidRDefault="00357C32" w:rsidP="00F16145">
            <w:pPr>
              <w:rPr>
                <w:color w:val="000000"/>
              </w:rPr>
            </w:pPr>
            <w:r w:rsidRPr="00B14F9A">
              <w:rPr>
                <w:color w:val="000000"/>
              </w:rPr>
              <w:t>0.085</w:t>
            </w:r>
          </w:p>
        </w:tc>
        <w:tc>
          <w:tcPr>
            <w:tcW w:w="1300" w:type="dxa"/>
            <w:noWrap/>
            <w:vAlign w:val="bottom"/>
            <w:hideMark/>
          </w:tcPr>
          <w:p w14:paraId="2FD17FF2"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21E0A2AB" w14:textId="77777777" w:rsidTr="00F16145">
        <w:trPr>
          <w:trHeight w:val="320"/>
        </w:trPr>
        <w:tc>
          <w:tcPr>
            <w:tcW w:w="2494" w:type="dxa"/>
            <w:noWrap/>
            <w:vAlign w:val="bottom"/>
            <w:hideMark/>
          </w:tcPr>
          <w:p w14:paraId="3C59FBB0" w14:textId="77777777" w:rsidR="00357C32" w:rsidRPr="00B14F9A" w:rsidRDefault="00357C32" w:rsidP="00F16145">
            <w:pPr>
              <w:rPr>
                <w:color w:val="000000"/>
              </w:rPr>
            </w:pPr>
          </w:p>
        </w:tc>
        <w:tc>
          <w:tcPr>
            <w:tcW w:w="2494" w:type="dxa"/>
            <w:noWrap/>
            <w:vAlign w:val="bottom"/>
            <w:hideMark/>
          </w:tcPr>
          <w:p w14:paraId="63196A29"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610A999C" w14:textId="77777777" w:rsidR="00357C32" w:rsidRPr="00B14F9A" w:rsidRDefault="00357C32" w:rsidP="00F16145">
            <w:pPr>
              <w:rPr>
                <w:color w:val="000000"/>
              </w:rPr>
            </w:pPr>
            <w:r w:rsidRPr="00B14F9A">
              <w:rPr>
                <w:color w:val="000000"/>
              </w:rPr>
              <w:t>-0.637***</w:t>
            </w:r>
          </w:p>
        </w:tc>
        <w:tc>
          <w:tcPr>
            <w:tcW w:w="1300" w:type="dxa"/>
            <w:noWrap/>
            <w:vAlign w:val="bottom"/>
            <w:hideMark/>
          </w:tcPr>
          <w:p w14:paraId="6EB3D308" w14:textId="77777777" w:rsidR="00357C32" w:rsidRPr="00B14F9A" w:rsidRDefault="00357C32" w:rsidP="00F16145">
            <w:pPr>
              <w:rPr>
                <w:color w:val="000000"/>
              </w:rPr>
            </w:pPr>
            <w:r w:rsidRPr="00B14F9A">
              <w:rPr>
                <w:color w:val="000000"/>
              </w:rPr>
              <w:t>0.070</w:t>
            </w:r>
          </w:p>
        </w:tc>
        <w:tc>
          <w:tcPr>
            <w:tcW w:w="1300" w:type="dxa"/>
            <w:noWrap/>
            <w:vAlign w:val="bottom"/>
            <w:hideMark/>
          </w:tcPr>
          <w:p w14:paraId="03B3C030" w14:textId="77777777" w:rsidR="00357C32" w:rsidRPr="00B14F9A" w:rsidRDefault="00357C32" w:rsidP="00F16145">
            <w:pPr>
              <w:rPr>
                <w:color w:val="000000"/>
              </w:rPr>
            </w:pPr>
            <w:r w:rsidRPr="00B14F9A">
              <w:rPr>
                <w:color w:val="000000"/>
              </w:rPr>
              <w:t>&lt;0.001</w:t>
            </w:r>
          </w:p>
        </w:tc>
      </w:tr>
      <w:tr w:rsidR="00357C32" w:rsidRPr="00B14F9A" w14:paraId="39E4D578" w14:textId="77777777" w:rsidTr="00F16145">
        <w:trPr>
          <w:trHeight w:val="320"/>
        </w:trPr>
        <w:tc>
          <w:tcPr>
            <w:tcW w:w="2494" w:type="dxa"/>
            <w:noWrap/>
            <w:vAlign w:val="bottom"/>
            <w:hideMark/>
          </w:tcPr>
          <w:p w14:paraId="41CD3A8F" w14:textId="77777777" w:rsidR="00357C32" w:rsidRPr="00B14F9A" w:rsidRDefault="00357C32" w:rsidP="00F16145">
            <w:pPr>
              <w:rPr>
                <w:color w:val="000000"/>
              </w:rPr>
            </w:pPr>
            <w:r w:rsidRPr="00B14F9A">
              <w:rPr>
                <w:color w:val="000000"/>
              </w:rPr>
              <w:t>100% Purple</w:t>
            </w:r>
          </w:p>
        </w:tc>
        <w:tc>
          <w:tcPr>
            <w:tcW w:w="2494" w:type="dxa"/>
            <w:noWrap/>
            <w:vAlign w:val="bottom"/>
            <w:hideMark/>
          </w:tcPr>
          <w:p w14:paraId="794C61E1" w14:textId="77777777" w:rsidR="00357C32" w:rsidRPr="00B14F9A" w:rsidRDefault="00357C32" w:rsidP="00F16145">
            <w:pPr>
              <w:rPr>
                <w:color w:val="000000"/>
              </w:rPr>
            </w:pPr>
            <w:r w:rsidRPr="00B14F9A">
              <w:rPr>
                <w:color w:val="000000"/>
              </w:rPr>
              <w:t>100% White</w:t>
            </w:r>
          </w:p>
        </w:tc>
        <w:tc>
          <w:tcPr>
            <w:tcW w:w="1705" w:type="dxa"/>
            <w:noWrap/>
            <w:vAlign w:val="bottom"/>
            <w:hideMark/>
          </w:tcPr>
          <w:p w14:paraId="0253DE17" w14:textId="77777777" w:rsidR="00357C32" w:rsidRPr="00B14F9A" w:rsidRDefault="00357C32" w:rsidP="00F16145">
            <w:pPr>
              <w:rPr>
                <w:color w:val="000000"/>
              </w:rPr>
            </w:pPr>
            <w:r w:rsidRPr="00B14F9A">
              <w:rPr>
                <w:color w:val="000000"/>
              </w:rPr>
              <w:t>-0.208</w:t>
            </w:r>
          </w:p>
        </w:tc>
        <w:tc>
          <w:tcPr>
            <w:tcW w:w="1300" w:type="dxa"/>
            <w:noWrap/>
            <w:vAlign w:val="bottom"/>
            <w:hideMark/>
          </w:tcPr>
          <w:p w14:paraId="667BDAAA" w14:textId="77777777" w:rsidR="00357C32" w:rsidRPr="00B14F9A" w:rsidRDefault="00357C32" w:rsidP="00F16145">
            <w:pPr>
              <w:rPr>
                <w:color w:val="000000"/>
              </w:rPr>
            </w:pPr>
            <w:r w:rsidRPr="00B14F9A">
              <w:rPr>
                <w:color w:val="000000"/>
              </w:rPr>
              <w:t>0.096</w:t>
            </w:r>
          </w:p>
        </w:tc>
        <w:tc>
          <w:tcPr>
            <w:tcW w:w="1300" w:type="dxa"/>
            <w:noWrap/>
            <w:vAlign w:val="bottom"/>
            <w:hideMark/>
          </w:tcPr>
          <w:p w14:paraId="3880A273" w14:textId="77777777" w:rsidR="00357C32" w:rsidRPr="00B14F9A" w:rsidRDefault="00357C32" w:rsidP="00F16145">
            <w:pPr>
              <w:rPr>
                <w:color w:val="000000"/>
              </w:rPr>
            </w:pPr>
            <w:r w:rsidRPr="00B14F9A">
              <w:rPr>
                <w:color w:val="000000"/>
              </w:rPr>
              <w:t>0.635</w:t>
            </w:r>
          </w:p>
        </w:tc>
      </w:tr>
      <w:tr w:rsidR="00357C32" w:rsidRPr="00B14F9A" w14:paraId="6FAAD8C4" w14:textId="77777777" w:rsidTr="00F16145">
        <w:trPr>
          <w:trHeight w:val="320"/>
        </w:trPr>
        <w:tc>
          <w:tcPr>
            <w:tcW w:w="2494" w:type="dxa"/>
            <w:noWrap/>
            <w:vAlign w:val="bottom"/>
            <w:hideMark/>
          </w:tcPr>
          <w:p w14:paraId="1ADE1F35" w14:textId="77777777" w:rsidR="00357C32" w:rsidRPr="00B14F9A" w:rsidRDefault="00357C32" w:rsidP="00F16145">
            <w:pPr>
              <w:rPr>
                <w:color w:val="000000"/>
              </w:rPr>
            </w:pPr>
          </w:p>
        </w:tc>
        <w:tc>
          <w:tcPr>
            <w:tcW w:w="2494" w:type="dxa"/>
            <w:noWrap/>
            <w:vAlign w:val="bottom"/>
            <w:hideMark/>
          </w:tcPr>
          <w:p w14:paraId="565FFA16" w14:textId="77777777" w:rsidR="00357C32" w:rsidRPr="00B14F9A" w:rsidRDefault="00357C32" w:rsidP="00F16145">
            <w:pPr>
              <w:rPr>
                <w:color w:val="000000"/>
              </w:rPr>
            </w:pPr>
            <w:r w:rsidRPr="00B14F9A">
              <w:rPr>
                <w:color w:val="000000"/>
              </w:rPr>
              <w:t>50% Blue 50% Purple</w:t>
            </w:r>
          </w:p>
        </w:tc>
        <w:tc>
          <w:tcPr>
            <w:tcW w:w="1705" w:type="dxa"/>
            <w:noWrap/>
            <w:vAlign w:val="bottom"/>
            <w:hideMark/>
          </w:tcPr>
          <w:p w14:paraId="3B0A02EC" w14:textId="77777777" w:rsidR="00357C32" w:rsidRPr="00B14F9A" w:rsidRDefault="00357C32" w:rsidP="00F16145">
            <w:pPr>
              <w:rPr>
                <w:color w:val="000000"/>
              </w:rPr>
            </w:pPr>
            <w:r w:rsidRPr="00B14F9A">
              <w:rPr>
                <w:color w:val="000000"/>
              </w:rPr>
              <w:t>-0.302***</w:t>
            </w:r>
          </w:p>
        </w:tc>
        <w:tc>
          <w:tcPr>
            <w:tcW w:w="1300" w:type="dxa"/>
            <w:noWrap/>
            <w:vAlign w:val="bottom"/>
            <w:hideMark/>
          </w:tcPr>
          <w:p w14:paraId="0A1EE4EA" w14:textId="77777777" w:rsidR="00357C32" w:rsidRPr="00B14F9A" w:rsidRDefault="00357C32" w:rsidP="00F16145">
            <w:pPr>
              <w:rPr>
                <w:color w:val="000000"/>
              </w:rPr>
            </w:pPr>
            <w:r w:rsidRPr="00B14F9A">
              <w:rPr>
                <w:color w:val="000000"/>
              </w:rPr>
              <w:t>0.075</w:t>
            </w:r>
          </w:p>
        </w:tc>
        <w:tc>
          <w:tcPr>
            <w:tcW w:w="1300" w:type="dxa"/>
            <w:noWrap/>
            <w:vAlign w:val="bottom"/>
            <w:hideMark/>
          </w:tcPr>
          <w:p w14:paraId="5E409BEE" w14:textId="77777777" w:rsidR="00357C32" w:rsidRPr="00B14F9A" w:rsidRDefault="00357C32" w:rsidP="00F16145">
            <w:pPr>
              <w:rPr>
                <w:color w:val="000000"/>
              </w:rPr>
            </w:pPr>
            <w:r w:rsidRPr="00B14F9A">
              <w:rPr>
                <w:color w:val="000000"/>
              </w:rPr>
              <w:t>&lt;0.001</w:t>
            </w:r>
          </w:p>
        </w:tc>
      </w:tr>
      <w:tr w:rsidR="00357C32" w:rsidRPr="00B14F9A" w14:paraId="21BCDD69" w14:textId="77777777" w:rsidTr="00F16145">
        <w:trPr>
          <w:trHeight w:val="320"/>
        </w:trPr>
        <w:tc>
          <w:tcPr>
            <w:tcW w:w="2494" w:type="dxa"/>
            <w:noWrap/>
            <w:vAlign w:val="bottom"/>
            <w:hideMark/>
          </w:tcPr>
          <w:p w14:paraId="084AD935" w14:textId="77777777" w:rsidR="00357C32" w:rsidRPr="00B14F9A" w:rsidRDefault="00357C32" w:rsidP="00F16145">
            <w:pPr>
              <w:rPr>
                <w:color w:val="000000"/>
              </w:rPr>
            </w:pPr>
          </w:p>
        </w:tc>
        <w:tc>
          <w:tcPr>
            <w:tcW w:w="2494" w:type="dxa"/>
            <w:noWrap/>
            <w:vAlign w:val="bottom"/>
            <w:hideMark/>
          </w:tcPr>
          <w:p w14:paraId="3A7B7F6D" w14:textId="77777777" w:rsidR="00357C32" w:rsidRPr="00B14F9A" w:rsidRDefault="00357C32" w:rsidP="00F16145">
            <w:pPr>
              <w:rPr>
                <w:color w:val="000000"/>
              </w:rPr>
            </w:pPr>
            <w:r w:rsidRPr="00B14F9A">
              <w:rPr>
                <w:color w:val="000000"/>
              </w:rPr>
              <w:t>50% White 50% Blue</w:t>
            </w:r>
          </w:p>
        </w:tc>
        <w:tc>
          <w:tcPr>
            <w:tcW w:w="1705" w:type="dxa"/>
            <w:noWrap/>
            <w:vAlign w:val="bottom"/>
            <w:hideMark/>
          </w:tcPr>
          <w:p w14:paraId="2ED442C7" w14:textId="77777777" w:rsidR="00357C32" w:rsidRPr="00B14F9A" w:rsidRDefault="00357C32" w:rsidP="00F16145">
            <w:pPr>
              <w:rPr>
                <w:color w:val="000000"/>
              </w:rPr>
            </w:pPr>
            <w:r w:rsidRPr="00B14F9A">
              <w:rPr>
                <w:color w:val="000000"/>
              </w:rPr>
              <w:t>-0.247</w:t>
            </w:r>
          </w:p>
        </w:tc>
        <w:tc>
          <w:tcPr>
            <w:tcW w:w="1300" w:type="dxa"/>
            <w:noWrap/>
            <w:vAlign w:val="bottom"/>
            <w:hideMark/>
          </w:tcPr>
          <w:p w14:paraId="20129F64" w14:textId="77777777" w:rsidR="00357C32" w:rsidRPr="00B14F9A" w:rsidRDefault="00357C32" w:rsidP="00F16145">
            <w:pPr>
              <w:rPr>
                <w:color w:val="000000"/>
              </w:rPr>
            </w:pPr>
            <w:r w:rsidRPr="00B14F9A">
              <w:rPr>
                <w:color w:val="000000"/>
              </w:rPr>
              <w:t>0.084</w:t>
            </w:r>
          </w:p>
        </w:tc>
        <w:tc>
          <w:tcPr>
            <w:tcW w:w="1300" w:type="dxa"/>
            <w:noWrap/>
            <w:vAlign w:val="bottom"/>
            <w:hideMark/>
          </w:tcPr>
          <w:p w14:paraId="057983AB" w14:textId="77777777" w:rsidR="00357C32" w:rsidRPr="00B14F9A" w:rsidRDefault="00357C32" w:rsidP="00F16145">
            <w:pPr>
              <w:rPr>
                <w:color w:val="000000"/>
              </w:rPr>
            </w:pPr>
            <w:r w:rsidRPr="00B14F9A">
              <w:rPr>
                <w:color w:val="000000"/>
              </w:rPr>
              <w:t>0.077</w:t>
            </w:r>
          </w:p>
        </w:tc>
      </w:tr>
      <w:tr w:rsidR="00357C32" w:rsidRPr="00B14F9A" w14:paraId="26D2F238" w14:textId="77777777" w:rsidTr="00F16145">
        <w:trPr>
          <w:trHeight w:val="320"/>
        </w:trPr>
        <w:tc>
          <w:tcPr>
            <w:tcW w:w="2494" w:type="dxa"/>
            <w:noWrap/>
            <w:vAlign w:val="bottom"/>
            <w:hideMark/>
          </w:tcPr>
          <w:p w14:paraId="6586D803" w14:textId="77777777" w:rsidR="00357C32" w:rsidRPr="00B14F9A" w:rsidRDefault="00357C32" w:rsidP="00F16145">
            <w:pPr>
              <w:rPr>
                <w:color w:val="000000"/>
              </w:rPr>
            </w:pPr>
          </w:p>
        </w:tc>
        <w:tc>
          <w:tcPr>
            <w:tcW w:w="2494" w:type="dxa"/>
            <w:noWrap/>
            <w:vAlign w:val="bottom"/>
            <w:hideMark/>
          </w:tcPr>
          <w:p w14:paraId="0119E740" w14:textId="77777777" w:rsidR="00357C32" w:rsidRPr="00B14F9A" w:rsidRDefault="00357C32" w:rsidP="00F16145">
            <w:pPr>
              <w:rPr>
                <w:color w:val="000000"/>
              </w:rPr>
            </w:pPr>
            <w:r w:rsidRPr="00B14F9A">
              <w:rPr>
                <w:color w:val="000000"/>
              </w:rPr>
              <w:t>50% Purple 50% White</w:t>
            </w:r>
          </w:p>
        </w:tc>
        <w:tc>
          <w:tcPr>
            <w:tcW w:w="1705" w:type="dxa"/>
            <w:noWrap/>
            <w:vAlign w:val="bottom"/>
            <w:hideMark/>
          </w:tcPr>
          <w:p w14:paraId="59C934E6" w14:textId="77777777" w:rsidR="00357C32" w:rsidRPr="00B14F9A" w:rsidRDefault="00357C32" w:rsidP="00F16145">
            <w:pPr>
              <w:rPr>
                <w:color w:val="000000"/>
              </w:rPr>
            </w:pPr>
            <w:r w:rsidRPr="00B14F9A">
              <w:rPr>
                <w:color w:val="000000"/>
              </w:rPr>
              <w:t>0.028</w:t>
            </w:r>
          </w:p>
        </w:tc>
        <w:tc>
          <w:tcPr>
            <w:tcW w:w="1300" w:type="dxa"/>
            <w:noWrap/>
            <w:vAlign w:val="bottom"/>
            <w:hideMark/>
          </w:tcPr>
          <w:p w14:paraId="16FF53AB" w14:textId="77777777" w:rsidR="00357C32" w:rsidRPr="00B14F9A" w:rsidRDefault="00357C32" w:rsidP="00F16145">
            <w:pPr>
              <w:rPr>
                <w:color w:val="000000"/>
              </w:rPr>
            </w:pPr>
            <w:r w:rsidRPr="00B14F9A">
              <w:rPr>
                <w:color w:val="000000"/>
              </w:rPr>
              <w:t>0.075</w:t>
            </w:r>
          </w:p>
        </w:tc>
        <w:tc>
          <w:tcPr>
            <w:tcW w:w="1300" w:type="dxa"/>
            <w:noWrap/>
            <w:vAlign w:val="bottom"/>
            <w:hideMark/>
          </w:tcPr>
          <w:p w14:paraId="5C398C94"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53AE9080" w14:textId="77777777" w:rsidTr="00F16145">
        <w:trPr>
          <w:trHeight w:val="320"/>
        </w:trPr>
        <w:tc>
          <w:tcPr>
            <w:tcW w:w="2494" w:type="dxa"/>
            <w:noWrap/>
            <w:vAlign w:val="bottom"/>
            <w:hideMark/>
          </w:tcPr>
          <w:p w14:paraId="05A309C4" w14:textId="77777777" w:rsidR="00357C32" w:rsidRPr="00B14F9A" w:rsidRDefault="00357C32" w:rsidP="00F16145">
            <w:pPr>
              <w:rPr>
                <w:color w:val="000000"/>
              </w:rPr>
            </w:pPr>
          </w:p>
        </w:tc>
        <w:tc>
          <w:tcPr>
            <w:tcW w:w="2494" w:type="dxa"/>
            <w:noWrap/>
            <w:vAlign w:val="bottom"/>
            <w:hideMark/>
          </w:tcPr>
          <w:p w14:paraId="5ABA5940"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39FEDD2B" w14:textId="77777777" w:rsidR="00357C32" w:rsidRPr="00B14F9A" w:rsidRDefault="00357C32" w:rsidP="00F16145">
            <w:pPr>
              <w:rPr>
                <w:color w:val="000000"/>
              </w:rPr>
            </w:pPr>
            <w:r w:rsidRPr="00B14F9A">
              <w:rPr>
                <w:color w:val="000000"/>
              </w:rPr>
              <w:t>-0.753***</w:t>
            </w:r>
          </w:p>
        </w:tc>
        <w:tc>
          <w:tcPr>
            <w:tcW w:w="1300" w:type="dxa"/>
            <w:noWrap/>
            <w:vAlign w:val="bottom"/>
            <w:hideMark/>
          </w:tcPr>
          <w:p w14:paraId="01778A33" w14:textId="77777777" w:rsidR="00357C32" w:rsidRPr="00B14F9A" w:rsidRDefault="00357C32" w:rsidP="00F16145">
            <w:pPr>
              <w:rPr>
                <w:color w:val="000000"/>
              </w:rPr>
            </w:pPr>
            <w:r w:rsidRPr="00B14F9A">
              <w:rPr>
                <w:color w:val="000000"/>
              </w:rPr>
              <w:t>0.082</w:t>
            </w:r>
          </w:p>
        </w:tc>
        <w:tc>
          <w:tcPr>
            <w:tcW w:w="1300" w:type="dxa"/>
            <w:noWrap/>
            <w:vAlign w:val="bottom"/>
            <w:hideMark/>
          </w:tcPr>
          <w:p w14:paraId="61FD7641" w14:textId="77777777" w:rsidR="00357C32" w:rsidRPr="00B14F9A" w:rsidRDefault="00357C32" w:rsidP="00F16145">
            <w:pPr>
              <w:rPr>
                <w:color w:val="000000"/>
              </w:rPr>
            </w:pPr>
            <w:r w:rsidRPr="00B14F9A">
              <w:rPr>
                <w:color w:val="000000"/>
              </w:rPr>
              <w:t>&lt;0.001</w:t>
            </w:r>
          </w:p>
        </w:tc>
      </w:tr>
      <w:tr w:rsidR="00357C32" w:rsidRPr="00B14F9A" w14:paraId="653C0538" w14:textId="77777777" w:rsidTr="00F16145">
        <w:trPr>
          <w:trHeight w:val="320"/>
        </w:trPr>
        <w:tc>
          <w:tcPr>
            <w:tcW w:w="2494" w:type="dxa"/>
            <w:noWrap/>
            <w:vAlign w:val="bottom"/>
            <w:hideMark/>
          </w:tcPr>
          <w:p w14:paraId="6AEA7196" w14:textId="77777777" w:rsidR="00357C32" w:rsidRPr="00B14F9A" w:rsidRDefault="00357C32" w:rsidP="00F16145">
            <w:pPr>
              <w:rPr>
                <w:color w:val="000000"/>
              </w:rPr>
            </w:pPr>
            <w:r w:rsidRPr="00B14F9A">
              <w:rPr>
                <w:color w:val="000000"/>
              </w:rPr>
              <w:t>100% White</w:t>
            </w:r>
          </w:p>
        </w:tc>
        <w:tc>
          <w:tcPr>
            <w:tcW w:w="2494" w:type="dxa"/>
            <w:noWrap/>
            <w:vAlign w:val="bottom"/>
            <w:hideMark/>
          </w:tcPr>
          <w:p w14:paraId="3F1487B2" w14:textId="77777777" w:rsidR="00357C32" w:rsidRPr="00B14F9A" w:rsidRDefault="00357C32" w:rsidP="00F16145">
            <w:pPr>
              <w:rPr>
                <w:color w:val="000000"/>
              </w:rPr>
            </w:pPr>
            <w:r w:rsidRPr="00B14F9A">
              <w:rPr>
                <w:color w:val="000000"/>
              </w:rPr>
              <w:t>50% Blue 50% Purple</w:t>
            </w:r>
          </w:p>
        </w:tc>
        <w:tc>
          <w:tcPr>
            <w:tcW w:w="1705" w:type="dxa"/>
            <w:noWrap/>
            <w:vAlign w:val="bottom"/>
            <w:hideMark/>
          </w:tcPr>
          <w:p w14:paraId="11A6896A" w14:textId="77777777" w:rsidR="00357C32" w:rsidRPr="00B14F9A" w:rsidRDefault="00357C32" w:rsidP="00F16145">
            <w:pPr>
              <w:rPr>
                <w:color w:val="000000"/>
              </w:rPr>
            </w:pPr>
            <w:r w:rsidRPr="00B14F9A">
              <w:rPr>
                <w:color w:val="000000"/>
              </w:rPr>
              <w:t>-0.094</w:t>
            </w:r>
          </w:p>
        </w:tc>
        <w:tc>
          <w:tcPr>
            <w:tcW w:w="1300" w:type="dxa"/>
            <w:noWrap/>
            <w:vAlign w:val="bottom"/>
            <w:hideMark/>
          </w:tcPr>
          <w:p w14:paraId="3CF26181" w14:textId="77777777" w:rsidR="00357C32" w:rsidRPr="00B14F9A" w:rsidRDefault="00357C32" w:rsidP="00F16145">
            <w:pPr>
              <w:rPr>
                <w:color w:val="000000"/>
              </w:rPr>
            </w:pPr>
            <w:r w:rsidRPr="00B14F9A">
              <w:rPr>
                <w:color w:val="000000"/>
              </w:rPr>
              <w:t>0.107</w:t>
            </w:r>
          </w:p>
        </w:tc>
        <w:tc>
          <w:tcPr>
            <w:tcW w:w="1300" w:type="dxa"/>
            <w:noWrap/>
            <w:vAlign w:val="bottom"/>
            <w:hideMark/>
          </w:tcPr>
          <w:p w14:paraId="39935BF8"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2C68B565" w14:textId="77777777" w:rsidTr="00F16145">
        <w:trPr>
          <w:trHeight w:val="320"/>
        </w:trPr>
        <w:tc>
          <w:tcPr>
            <w:tcW w:w="2494" w:type="dxa"/>
            <w:noWrap/>
            <w:vAlign w:val="bottom"/>
            <w:hideMark/>
          </w:tcPr>
          <w:p w14:paraId="4AA1242A" w14:textId="77777777" w:rsidR="00357C32" w:rsidRPr="00B14F9A" w:rsidRDefault="00357C32" w:rsidP="00F16145">
            <w:pPr>
              <w:rPr>
                <w:color w:val="000000"/>
              </w:rPr>
            </w:pPr>
          </w:p>
        </w:tc>
        <w:tc>
          <w:tcPr>
            <w:tcW w:w="2494" w:type="dxa"/>
            <w:noWrap/>
            <w:vAlign w:val="bottom"/>
            <w:hideMark/>
          </w:tcPr>
          <w:p w14:paraId="22F52B89" w14:textId="77777777" w:rsidR="00357C32" w:rsidRPr="00B14F9A" w:rsidRDefault="00357C32" w:rsidP="00F16145">
            <w:pPr>
              <w:rPr>
                <w:color w:val="000000"/>
              </w:rPr>
            </w:pPr>
            <w:r w:rsidRPr="00B14F9A">
              <w:rPr>
                <w:color w:val="000000"/>
              </w:rPr>
              <w:t>50% White 50% Blue</w:t>
            </w:r>
          </w:p>
        </w:tc>
        <w:tc>
          <w:tcPr>
            <w:tcW w:w="1705" w:type="dxa"/>
            <w:noWrap/>
            <w:vAlign w:val="bottom"/>
            <w:hideMark/>
          </w:tcPr>
          <w:p w14:paraId="3293FD2A" w14:textId="77777777" w:rsidR="00357C32" w:rsidRPr="00B14F9A" w:rsidRDefault="00357C32" w:rsidP="00F16145">
            <w:pPr>
              <w:rPr>
                <w:color w:val="000000"/>
              </w:rPr>
            </w:pPr>
            <w:r w:rsidRPr="00B14F9A">
              <w:rPr>
                <w:color w:val="000000"/>
              </w:rPr>
              <w:t>-0.039</w:t>
            </w:r>
          </w:p>
        </w:tc>
        <w:tc>
          <w:tcPr>
            <w:tcW w:w="1300" w:type="dxa"/>
            <w:noWrap/>
            <w:vAlign w:val="bottom"/>
            <w:hideMark/>
          </w:tcPr>
          <w:p w14:paraId="7263F84A" w14:textId="77777777" w:rsidR="00357C32" w:rsidRPr="00B14F9A" w:rsidRDefault="00357C32" w:rsidP="00F16145">
            <w:pPr>
              <w:rPr>
                <w:color w:val="000000"/>
              </w:rPr>
            </w:pPr>
            <w:r w:rsidRPr="00B14F9A">
              <w:rPr>
                <w:color w:val="000000"/>
              </w:rPr>
              <w:t>0.080</w:t>
            </w:r>
          </w:p>
        </w:tc>
        <w:tc>
          <w:tcPr>
            <w:tcW w:w="1300" w:type="dxa"/>
            <w:noWrap/>
            <w:vAlign w:val="bottom"/>
            <w:hideMark/>
          </w:tcPr>
          <w:p w14:paraId="00392C64"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7AAAC9FA" w14:textId="77777777" w:rsidTr="00F16145">
        <w:trPr>
          <w:trHeight w:val="320"/>
        </w:trPr>
        <w:tc>
          <w:tcPr>
            <w:tcW w:w="2494" w:type="dxa"/>
            <w:noWrap/>
            <w:vAlign w:val="bottom"/>
            <w:hideMark/>
          </w:tcPr>
          <w:p w14:paraId="4803BEF5" w14:textId="77777777" w:rsidR="00357C32" w:rsidRPr="00B14F9A" w:rsidRDefault="00357C32" w:rsidP="00F16145">
            <w:pPr>
              <w:rPr>
                <w:color w:val="000000"/>
              </w:rPr>
            </w:pPr>
          </w:p>
        </w:tc>
        <w:tc>
          <w:tcPr>
            <w:tcW w:w="2494" w:type="dxa"/>
            <w:noWrap/>
            <w:vAlign w:val="bottom"/>
            <w:hideMark/>
          </w:tcPr>
          <w:p w14:paraId="52C18802" w14:textId="77777777" w:rsidR="00357C32" w:rsidRPr="00B14F9A" w:rsidRDefault="00357C32" w:rsidP="00F16145">
            <w:pPr>
              <w:rPr>
                <w:color w:val="000000"/>
              </w:rPr>
            </w:pPr>
            <w:r w:rsidRPr="00B14F9A">
              <w:rPr>
                <w:color w:val="000000"/>
              </w:rPr>
              <w:t>50% Purple 50% White</w:t>
            </w:r>
          </w:p>
        </w:tc>
        <w:tc>
          <w:tcPr>
            <w:tcW w:w="1705" w:type="dxa"/>
            <w:noWrap/>
            <w:vAlign w:val="bottom"/>
            <w:hideMark/>
          </w:tcPr>
          <w:p w14:paraId="658B87BF" w14:textId="77777777" w:rsidR="00357C32" w:rsidRPr="00B14F9A" w:rsidRDefault="00357C32" w:rsidP="00F16145">
            <w:pPr>
              <w:rPr>
                <w:color w:val="000000"/>
              </w:rPr>
            </w:pPr>
            <w:r w:rsidRPr="00B14F9A">
              <w:rPr>
                <w:color w:val="000000"/>
              </w:rPr>
              <w:t>0.235</w:t>
            </w:r>
          </w:p>
        </w:tc>
        <w:tc>
          <w:tcPr>
            <w:tcW w:w="1300" w:type="dxa"/>
            <w:noWrap/>
            <w:vAlign w:val="bottom"/>
            <w:hideMark/>
          </w:tcPr>
          <w:p w14:paraId="34E38E1E" w14:textId="77777777" w:rsidR="00357C32" w:rsidRPr="00B14F9A" w:rsidRDefault="00357C32" w:rsidP="00F16145">
            <w:pPr>
              <w:rPr>
                <w:color w:val="000000"/>
              </w:rPr>
            </w:pPr>
            <w:r w:rsidRPr="00B14F9A">
              <w:rPr>
                <w:color w:val="000000"/>
              </w:rPr>
              <w:t>0.086</w:t>
            </w:r>
          </w:p>
        </w:tc>
        <w:tc>
          <w:tcPr>
            <w:tcW w:w="1300" w:type="dxa"/>
            <w:noWrap/>
            <w:vAlign w:val="bottom"/>
            <w:hideMark/>
          </w:tcPr>
          <w:p w14:paraId="18CFE5AD" w14:textId="77777777" w:rsidR="00357C32" w:rsidRPr="00B14F9A" w:rsidRDefault="00357C32" w:rsidP="00F16145">
            <w:pPr>
              <w:rPr>
                <w:color w:val="000000"/>
              </w:rPr>
            </w:pPr>
            <w:r w:rsidRPr="00B14F9A">
              <w:rPr>
                <w:color w:val="000000"/>
              </w:rPr>
              <w:t>0.133</w:t>
            </w:r>
          </w:p>
        </w:tc>
      </w:tr>
      <w:tr w:rsidR="00357C32" w:rsidRPr="00B14F9A" w14:paraId="36C25A37" w14:textId="77777777" w:rsidTr="00F16145">
        <w:trPr>
          <w:trHeight w:val="320"/>
        </w:trPr>
        <w:tc>
          <w:tcPr>
            <w:tcW w:w="2494" w:type="dxa"/>
            <w:noWrap/>
            <w:vAlign w:val="bottom"/>
            <w:hideMark/>
          </w:tcPr>
          <w:p w14:paraId="05137B81" w14:textId="77777777" w:rsidR="00357C32" w:rsidRPr="00B14F9A" w:rsidRDefault="00357C32" w:rsidP="00F16145">
            <w:pPr>
              <w:rPr>
                <w:color w:val="000000"/>
              </w:rPr>
            </w:pPr>
          </w:p>
        </w:tc>
        <w:tc>
          <w:tcPr>
            <w:tcW w:w="2494" w:type="dxa"/>
            <w:noWrap/>
            <w:vAlign w:val="bottom"/>
            <w:hideMark/>
          </w:tcPr>
          <w:p w14:paraId="5775A4C1"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573E7659" w14:textId="77777777" w:rsidR="00357C32" w:rsidRPr="00B14F9A" w:rsidRDefault="00357C32" w:rsidP="00F16145">
            <w:pPr>
              <w:rPr>
                <w:color w:val="000000"/>
              </w:rPr>
            </w:pPr>
            <w:r w:rsidRPr="00B14F9A">
              <w:rPr>
                <w:color w:val="000000"/>
              </w:rPr>
              <w:t>-0.546***</w:t>
            </w:r>
          </w:p>
        </w:tc>
        <w:tc>
          <w:tcPr>
            <w:tcW w:w="1300" w:type="dxa"/>
            <w:noWrap/>
            <w:vAlign w:val="bottom"/>
            <w:hideMark/>
          </w:tcPr>
          <w:p w14:paraId="124F264D" w14:textId="77777777" w:rsidR="00357C32" w:rsidRPr="00B14F9A" w:rsidRDefault="00357C32" w:rsidP="00F16145">
            <w:pPr>
              <w:rPr>
                <w:color w:val="000000"/>
              </w:rPr>
            </w:pPr>
            <w:r w:rsidRPr="00B14F9A">
              <w:rPr>
                <w:color w:val="000000"/>
              </w:rPr>
              <w:t>0.076</w:t>
            </w:r>
          </w:p>
        </w:tc>
        <w:tc>
          <w:tcPr>
            <w:tcW w:w="1300" w:type="dxa"/>
            <w:noWrap/>
            <w:vAlign w:val="bottom"/>
            <w:hideMark/>
          </w:tcPr>
          <w:p w14:paraId="017D1604" w14:textId="77777777" w:rsidR="00357C32" w:rsidRPr="00B14F9A" w:rsidRDefault="00357C32" w:rsidP="00F16145">
            <w:pPr>
              <w:rPr>
                <w:color w:val="000000"/>
              </w:rPr>
            </w:pPr>
            <w:r w:rsidRPr="00B14F9A">
              <w:rPr>
                <w:color w:val="000000"/>
              </w:rPr>
              <w:t>&lt;0.001</w:t>
            </w:r>
          </w:p>
        </w:tc>
      </w:tr>
      <w:tr w:rsidR="00357C32" w:rsidRPr="00B14F9A" w14:paraId="01FD9075" w14:textId="77777777" w:rsidTr="00F16145">
        <w:trPr>
          <w:trHeight w:val="320"/>
        </w:trPr>
        <w:tc>
          <w:tcPr>
            <w:tcW w:w="2494" w:type="dxa"/>
            <w:noWrap/>
            <w:vAlign w:val="bottom"/>
            <w:hideMark/>
          </w:tcPr>
          <w:p w14:paraId="590BC3C0" w14:textId="77777777" w:rsidR="00357C32" w:rsidRPr="00B14F9A" w:rsidRDefault="00357C32" w:rsidP="00F16145">
            <w:pPr>
              <w:rPr>
                <w:color w:val="000000"/>
              </w:rPr>
            </w:pPr>
            <w:r w:rsidRPr="00B14F9A">
              <w:rPr>
                <w:color w:val="000000"/>
              </w:rPr>
              <w:t>50% Blue 50% Purple</w:t>
            </w:r>
          </w:p>
        </w:tc>
        <w:tc>
          <w:tcPr>
            <w:tcW w:w="2494" w:type="dxa"/>
            <w:noWrap/>
            <w:vAlign w:val="bottom"/>
            <w:hideMark/>
          </w:tcPr>
          <w:p w14:paraId="336184E7" w14:textId="77777777" w:rsidR="00357C32" w:rsidRPr="00B14F9A" w:rsidRDefault="00357C32" w:rsidP="00F16145">
            <w:pPr>
              <w:rPr>
                <w:color w:val="000000"/>
              </w:rPr>
            </w:pPr>
            <w:r w:rsidRPr="00B14F9A">
              <w:rPr>
                <w:color w:val="000000"/>
              </w:rPr>
              <w:t>50% White 50% Blue</w:t>
            </w:r>
          </w:p>
        </w:tc>
        <w:tc>
          <w:tcPr>
            <w:tcW w:w="1705" w:type="dxa"/>
            <w:noWrap/>
            <w:vAlign w:val="bottom"/>
            <w:hideMark/>
          </w:tcPr>
          <w:p w14:paraId="3F3457D4" w14:textId="77777777" w:rsidR="00357C32" w:rsidRPr="00B14F9A" w:rsidRDefault="00357C32" w:rsidP="00F16145">
            <w:pPr>
              <w:rPr>
                <w:color w:val="000000"/>
              </w:rPr>
            </w:pPr>
            <w:r w:rsidRPr="00B14F9A">
              <w:rPr>
                <w:color w:val="000000"/>
              </w:rPr>
              <w:t>0.055</w:t>
            </w:r>
          </w:p>
        </w:tc>
        <w:tc>
          <w:tcPr>
            <w:tcW w:w="1300" w:type="dxa"/>
            <w:noWrap/>
            <w:vAlign w:val="bottom"/>
            <w:hideMark/>
          </w:tcPr>
          <w:p w14:paraId="561A258C" w14:textId="77777777" w:rsidR="00357C32" w:rsidRPr="00B14F9A" w:rsidRDefault="00357C32" w:rsidP="00F16145">
            <w:pPr>
              <w:rPr>
                <w:color w:val="000000"/>
              </w:rPr>
            </w:pPr>
            <w:r w:rsidRPr="00B14F9A">
              <w:rPr>
                <w:color w:val="000000"/>
              </w:rPr>
              <w:t>0.079</w:t>
            </w:r>
          </w:p>
        </w:tc>
        <w:tc>
          <w:tcPr>
            <w:tcW w:w="1300" w:type="dxa"/>
            <w:noWrap/>
            <w:vAlign w:val="bottom"/>
            <w:hideMark/>
          </w:tcPr>
          <w:p w14:paraId="441F5B47"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7E5D89FC" w14:textId="77777777" w:rsidTr="00F16145">
        <w:trPr>
          <w:trHeight w:val="320"/>
        </w:trPr>
        <w:tc>
          <w:tcPr>
            <w:tcW w:w="2494" w:type="dxa"/>
            <w:noWrap/>
            <w:vAlign w:val="bottom"/>
            <w:hideMark/>
          </w:tcPr>
          <w:p w14:paraId="779B8DED" w14:textId="77777777" w:rsidR="00357C32" w:rsidRPr="00B14F9A" w:rsidRDefault="00357C32" w:rsidP="00F16145">
            <w:pPr>
              <w:rPr>
                <w:color w:val="000000"/>
              </w:rPr>
            </w:pPr>
          </w:p>
        </w:tc>
        <w:tc>
          <w:tcPr>
            <w:tcW w:w="2494" w:type="dxa"/>
            <w:noWrap/>
            <w:vAlign w:val="bottom"/>
            <w:hideMark/>
          </w:tcPr>
          <w:p w14:paraId="25A0AA7F" w14:textId="77777777" w:rsidR="00357C32" w:rsidRPr="00B14F9A" w:rsidRDefault="00357C32" w:rsidP="00F16145">
            <w:pPr>
              <w:rPr>
                <w:color w:val="000000"/>
              </w:rPr>
            </w:pPr>
            <w:r w:rsidRPr="00B14F9A">
              <w:rPr>
                <w:color w:val="000000"/>
              </w:rPr>
              <w:t>50% Purple 50% White</w:t>
            </w:r>
          </w:p>
        </w:tc>
        <w:tc>
          <w:tcPr>
            <w:tcW w:w="1705" w:type="dxa"/>
            <w:noWrap/>
            <w:vAlign w:val="bottom"/>
            <w:hideMark/>
          </w:tcPr>
          <w:p w14:paraId="1FB99C09" w14:textId="77777777" w:rsidR="00357C32" w:rsidRPr="00B14F9A" w:rsidRDefault="00357C32" w:rsidP="00F16145">
            <w:pPr>
              <w:rPr>
                <w:color w:val="000000"/>
              </w:rPr>
            </w:pPr>
            <w:r w:rsidRPr="00B14F9A">
              <w:rPr>
                <w:color w:val="000000"/>
              </w:rPr>
              <w:t>0.330**</w:t>
            </w:r>
          </w:p>
        </w:tc>
        <w:tc>
          <w:tcPr>
            <w:tcW w:w="1300" w:type="dxa"/>
            <w:noWrap/>
            <w:vAlign w:val="bottom"/>
            <w:hideMark/>
          </w:tcPr>
          <w:p w14:paraId="2EA3CD34" w14:textId="77777777" w:rsidR="00357C32" w:rsidRPr="00B14F9A" w:rsidRDefault="00357C32" w:rsidP="00F16145">
            <w:pPr>
              <w:rPr>
                <w:color w:val="000000"/>
              </w:rPr>
            </w:pPr>
            <w:r w:rsidRPr="00B14F9A">
              <w:rPr>
                <w:color w:val="000000"/>
              </w:rPr>
              <w:t>0.086</w:t>
            </w:r>
          </w:p>
        </w:tc>
        <w:tc>
          <w:tcPr>
            <w:tcW w:w="1300" w:type="dxa"/>
            <w:noWrap/>
            <w:vAlign w:val="bottom"/>
            <w:hideMark/>
          </w:tcPr>
          <w:p w14:paraId="5D0405C0" w14:textId="77777777" w:rsidR="00357C32" w:rsidRPr="00B14F9A" w:rsidRDefault="00357C32" w:rsidP="00F16145">
            <w:pPr>
              <w:rPr>
                <w:color w:val="000000"/>
              </w:rPr>
            </w:pPr>
            <w:r w:rsidRPr="00B14F9A">
              <w:rPr>
                <w:color w:val="000000"/>
              </w:rPr>
              <w:t>0.003</w:t>
            </w:r>
          </w:p>
        </w:tc>
      </w:tr>
      <w:tr w:rsidR="00357C32" w:rsidRPr="00B14F9A" w14:paraId="43FC02B9" w14:textId="77777777" w:rsidTr="00F16145">
        <w:trPr>
          <w:trHeight w:val="320"/>
        </w:trPr>
        <w:tc>
          <w:tcPr>
            <w:tcW w:w="2494" w:type="dxa"/>
            <w:noWrap/>
            <w:vAlign w:val="bottom"/>
            <w:hideMark/>
          </w:tcPr>
          <w:p w14:paraId="658396AF" w14:textId="77777777" w:rsidR="00357C32" w:rsidRPr="00B14F9A" w:rsidRDefault="00357C32" w:rsidP="00F16145">
            <w:pPr>
              <w:rPr>
                <w:color w:val="000000"/>
              </w:rPr>
            </w:pPr>
          </w:p>
        </w:tc>
        <w:tc>
          <w:tcPr>
            <w:tcW w:w="2494" w:type="dxa"/>
            <w:noWrap/>
            <w:vAlign w:val="bottom"/>
            <w:hideMark/>
          </w:tcPr>
          <w:p w14:paraId="0438A772"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0C7C7B29" w14:textId="77777777" w:rsidR="00357C32" w:rsidRPr="00B14F9A" w:rsidRDefault="00357C32" w:rsidP="00F16145">
            <w:pPr>
              <w:rPr>
                <w:color w:val="000000"/>
              </w:rPr>
            </w:pPr>
            <w:r w:rsidRPr="00B14F9A">
              <w:rPr>
                <w:color w:val="000000"/>
              </w:rPr>
              <w:t>-0.452***</w:t>
            </w:r>
          </w:p>
        </w:tc>
        <w:tc>
          <w:tcPr>
            <w:tcW w:w="1300" w:type="dxa"/>
            <w:noWrap/>
            <w:vAlign w:val="bottom"/>
            <w:hideMark/>
          </w:tcPr>
          <w:p w14:paraId="1E8D96F5" w14:textId="77777777" w:rsidR="00357C32" w:rsidRPr="00B14F9A" w:rsidRDefault="00357C32" w:rsidP="00F16145">
            <w:pPr>
              <w:rPr>
                <w:color w:val="000000"/>
              </w:rPr>
            </w:pPr>
            <w:r w:rsidRPr="00B14F9A">
              <w:rPr>
                <w:color w:val="000000"/>
              </w:rPr>
              <w:t>0.082</w:t>
            </w:r>
          </w:p>
        </w:tc>
        <w:tc>
          <w:tcPr>
            <w:tcW w:w="1300" w:type="dxa"/>
            <w:noWrap/>
            <w:vAlign w:val="bottom"/>
            <w:hideMark/>
          </w:tcPr>
          <w:p w14:paraId="38E4FE49" w14:textId="77777777" w:rsidR="00357C32" w:rsidRPr="00B14F9A" w:rsidRDefault="00357C32" w:rsidP="00F16145">
            <w:pPr>
              <w:rPr>
                <w:color w:val="000000"/>
              </w:rPr>
            </w:pPr>
            <w:r w:rsidRPr="00B14F9A">
              <w:rPr>
                <w:color w:val="000000"/>
              </w:rPr>
              <w:t>&lt;0.001</w:t>
            </w:r>
          </w:p>
        </w:tc>
      </w:tr>
      <w:tr w:rsidR="00357C32" w:rsidRPr="00B14F9A" w14:paraId="6BC6C51E" w14:textId="77777777" w:rsidTr="00F16145">
        <w:trPr>
          <w:trHeight w:val="320"/>
        </w:trPr>
        <w:tc>
          <w:tcPr>
            <w:tcW w:w="2494" w:type="dxa"/>
            <w:noWrap/>
            <w:vAlign w:val="bottom"/>
            <w:hideMark/>
          </w:tcPr>
          <w:p w14:paraId="360142A2" w14:textId="77777777" w:rsidR="00357C32" w:rsidRPr="00B14F9A" w:rsidRDefault="00357C32" w:rsidP="00F16145">
            <w:pPr>
              <w:rPr>
                <w:color w:val="000000"/>
              </w:rPr>
            </w:pPr>
            <w:r w:rsidRPr="00B14F9A">
              <w:rPr>
                <w:color w:val="000000"/>
              </w:rPr>
              <w:t>50% White 50% Blue</w:t>
            </w:r>
          </w:p>
        </w:tc>
        <w:tc>
          <w:tcPr>
            <w:tcW w:w="2494" w:type="dxa"/>
            <w:noWrap/>
            <w:vAlign w:val="bottom"/>
            <w:hideMark/>
          </w:tcPr>
          <w:p w14:paraId="69660901" w14:textId="77777777" w:rsidR="00357C32" w:rsidRPr="00B14F9A" w:rsidRDefault="00357C32" w:rsidP="00F16145">
            <w:pPr>
              <w:rPr>
                <w:color w:val="000000"/>
              </w:rPr>
            </w:pPr>
            <w:r w:rsidRPr="00B14F9A">
              <w:rPr>
                <w:color w:val="000000"/>
              </w:rPr>
              <w:t>50% Purple 50% White</w:t>
            </w:r>
          </w:p>
        </w:tc>
        <w:tc>
          <w:tcPr>
            <w:tcW w:w="1705" w:type="dxa"/>
            <w:noWrap/>
            <w:vAlign w:val="bottom"/>
            <w:hideMark/>
          </w:tcPr>
          <w:p w14:paraId="0A74687F" w14:textId="77777777" w:rsidR="00357C32" w:rsidRPr="00B14F9A" w:rsidRDefault="00357C32" w:rsidP="00F16145">
            <w:pPr>
              <w:rPr>
                <w:color w:val="000000"/>
              </w:rPr>
            </w:pPr>
            <w:r w:rsidRPr="00B14F9A">
              <w:rPr>
                <w:color w:val="000000"/>
              </w:rPr>
              <w:t>0.274**</w:t>
            </w:r>
          </w:p>
        </w:tc>
        <w:tc>
          <w:tcPr>
            <w:tcW w:w="1300" w:type="dxa"/>
            <w:noWrap/>
            <w:vAlign w:val="bottom"/>
            <w:hideMark/>
          </w:tcPr>
          <w:p w14:paraId="2ED990A7" w14:textId="77777777" w:rsidR="00357C32" w:rsidRPr="00B14F9A" w:rsidRDefault="00357C32" w:rsidP="00F16145">
            <w:pPr>
              <w:rPr>
                <w:color w:val="000000"/>
              </w:rPr>
            </w:pPr>
            <w:r w:rsidRPr="00B14F9A">
              <w:rPr>
                <w:color w:val="000000"/>
              </w:rPr>
              <w:t>0.073</w:t>
            </w:r>
          </w:p>
        </w:tc>
        <w:tc>
          <w:tcPr>
            <w:tcW w:w="1300" w:type="dxa"/>
            <w:noWrap/>
            <w:vAlign w:val="bottom"/>
            <w:hideMark/>
          </w:tcPr>
          <w:p w14:paraId="6B8F1934" w14:textId="77777777" w:rsidR="00357C32" w:rsidRPr="00B14F9A" w:rsidRDefault="00357C32" w:rsidP="00F16145">
            <w:pPr>
              <w:rPr>
                <w:color w:val="000000"/>
              </w:rPr>
            </w:pPr>
            <w:r w:rsidRPr="00B14F9A">
              <w:rPr>
                <w:color w:val="000000"/>
              </w:rPr>
              <w:t>0.004</w:t>
            </w:r>
          </w:p>
        </w:tc>
      </w:tr>
      <w:tr w:rsidR="00357C32" w:rsidRPr="00B14F9A" w14:paraId="0EA62D22" w14:textId="77777777" w:rsidTr="00F16145">
        <w:trPr>
          <w:trHeight w:val="320"/>
        </w:trPr>
        <w:tc>
          <w:tcPr>
            <w:tcW w:w="2494" w:type="dxa"/>
            <w:noWrap/>
            <w:vAlign w:val="bottom"/>
            <w:hideMark/>
          </w:tcPr>
          <w:p w14:paraId="4384F906" w14:textId="77777777" w:rsidR="00357C32" w:rsidRPr="00B14F9A" w:rsidRDefault="00357C32" w:rsidP="00F16145">
            <w:pPr>
              <w:rPr>
                <w:color w:val="000000"/>
              </w:rPr>
            </w:pPr>
          </w:p>
        </w:tc>
        <w:tc>
          <w:tcPr>
            <w:tcW w:w="2494" w:type="dxa"/>
            <w:noWrap/>
            <w:vAlign w:val="bottom"/>
            <w:hideMark/>
          </w:tcPr>
          <w:p w14:paraId="5F522F06"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6EE2DCD5" w14:textId="77777777" w:rsidR="00357C32" w:rsidRPr="00B14F9A" w:rsidRDefault="00357C32" w:rsidP="00F16145">
            <w:pPr>
              <w:rPr>
                <w:color w:val="000000"/>
              </w:rPr>
            </w:pPr>
            <w:r w:rsidRPr="00B14F9A">
              <w:rPr>
                <w:color w:val="000000"/>
              </w:rPr>
              <w:t>-0.507***</w:t>
            </w:r>
          </w:p>
        </w:tc>
        <w:tc>
          <w:tcPr>
            <w:tcW w:w="1300" w:type="dxa"/>
            <w:noWrap/>
            <w:vAlign w:val="bottom"/>
            <w:hideMark/>
          </w:tcPr>
          <w:p w14:paraId="103EC78D" w14:textId="77777777" w:rsidR="00357C32" w:rsidRPr="00B14F9A" w:rsidRDefault="00357C32" w:rsidP="00F16145">
            <w:pPr>
              <w:rPr>
                <w:color w:val="000000"/>
              </w:rPr>
            </w:pPr>
            <w:r w:rsidRPr="00B14F9A">
              <w:rPr>
                <w:color w:val="000000"/>
              </w:rPr>
              <w:t>0.069</w:t>
            </w:r>
          </w:p>
        </w:tc>
        <w:tc>
          <w:tcPr>
            <w:tcW w:w="1300" w:type="dxa"/>
            <w:noWrap/>
            <w:vAlign w:val="bottom"/>
            <w:hideMark/>
          </w:tcPr>
          <w:p w14:paraId="537A1C8D" w14:textId="77777777" w:rsidR="00357C32" w:rsidRPr="00B14F9A" w:rsidRDefault="00357C32" w:rsidP="00F16145">
            <w:pPr>
              <w:rPr>
                <w:color w:val="000000"/>
              </w:rPr>
            </w:pPr>
            <w:r w:rsidRPr="00B14F9A">
              <w:rPr>
                <w:color w:val="000000"/>
              </w:rPr>
              <w:t>&lt;0.001</w:t>
            </w:r>
          </w:p>
        </w:tc>
      </w:tr>
      <w:tr w:rsidR="00357C32" w:rsidRPr="00B14F9A" w14:paraId="16AAA566" w14:textId="77777777" w:rsidTr="00F16145">
        <w:trPr>
          <w:trHeight w:val="320"/>
        </w:trPr>
        <w:tc>
          <w:tcPr>
            <w:tcW w:w="2494" w:type="dxa"/>
            <w:noWrap/>
            <w:vAlign w:val="bottom"/>
            <w:hideMark/>
          </w:tcPr>
          <w:p w14:paraId="181E3803" w14:textId="77777777" w:rsidR="00357C32" w:rsidRPr="00B14F9A" w:rsidRDefault="00357C32" w:rsidP="00F16145">
            <w:pPr>
              <w:rPr>
                <w:color w:val="000000"/>
              </w:rPr>
            </w:pPr>
            <w:r w:rsidRPr="00B14F9A">
              <w:rPr>
                <w:color w:val="000000"/>
              </w:rPr>
              <w:t>50% Purple 50% White</w:t>
            </w:r>
          </w:p>
        </w:tc>
        <w:tc>
          <w:tcPr>
            <w:tcW w:w="2494" w:type="dxa"/>
            <w:noWrap/>
            <w:vAlign w:val="bottom"/>
            <w:hideMark/>
          </w:tcPr>
          <w:p w14:paraId="5A578994"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6B45DF56" w14:textId="77777777" w:rsidR="00357C32" w:rsidRPr="00B14F9A" w:rsidRDefault="00357C32" w:rsidP="00F16145">
            <w:pPr>
              <w:rPr>
                <w:color w:val="000000"/>
              </w:rPr>
            </w:pPr>
            <w:r w:rsidRPr="00B14F9A">
              <w:rPr>
                <w:color w:val="000000"/>
              </w:rPr>
              <w:t>-0.781***</w:t>
            </w:r>
          </w:p>
        </w:tc>
        <w:tc>
          <w:tcPr>
            <w:tcW w:w="1300" w:type="dxa"/>
            <w:noWrap/>
            <w:vAlign w:val="bottom"/>
            <w:hideMark/>
          </w:tcPr>
          <w:p w14:paraId="7295C7A5" w14:textId="77777777" w:rsidR="00357C32" w:rsidRPr="00B14F9A" w:rsidRDefault="00357C32" w:rsidP="00F16145">
            <w:pPr>
              <w:rPr>
                <w:color w:val="000000"/>
              </w:rPr>
            </w:pPr>
            <w:r w:rsidRPr="00B14F9A">
              <w:rPr>
                <w:color w:val="000000"/>
              </w:rPr>
              <w:t>0.079</w:t>
            </w:r>
          </w:p>
        </w:tc>
        <w:tc>
          <w:tcPr>
            <w:tcW w:w="1300" w:type="dxa"/>
            <w:noWrap/>
            <w:vAlign w:val="bottom"/>
            <w:hideMark/>
          </w:tcPr>
          <w:p w14:paraId="77190A3C" w14:textId="77777777" w:rsidR="00357C32" w:rsidRPr="00B14F9A" w:rsidRDefault="00357C32" w:rsidP="00F16145">
            <w:pPr>
              <w:rPr>
                <w:color w:val="000000"/>
              </w:rPr>
            </w:pPr>
            <w:r w:rsidRPr="00B14F9A">
              <w:rPr>
                <w:color w:val="000000"/>
              </w:rPr>
              <w:t>&lt;0.001</w:t>
            </w:r>
          </w:p>
        </w:tc>
      </w:tr>
    </w:tbl>
    <w:p w14:paraId="2B97E870" w14:textId="77777777" w:rsidR="00357C32" w:rsidRPr="00B14F9A" w:rsidRDefault="00357C32" w:rsidP="00357C32">
      <w:pPr>
        <w:rPr>
          <w:color w:val="000000"/>
        </w:rPr>
      </w:pPr>
      <w:r w:rsidRPr="00B14F9A">
        <w:rPr>
          <w:color w:val="000000"/>
        </w:rPr>
        <w:t>Based on estimated marginal means</w:t>
      </w:r>
    </w:p>
    <w:p w14:paraId="7DBCD4DE" w14:textId="77777777" w:rsidR="00357C32" w:rsidRPr="00B14F9A" w:rsidRDefault="00357C32" w:rsidP="00357C32">
      <w:pPr>
        <w:rPr>
          <w:color w:val="000000"/>
        </w:rPr>
      </w:pPr>
      <w:r w:rsidRPr="00B14F9A">
        <w:rPr>
          <w:color w:val="000000"/>
        </w:rPr>
        <w:t xml:space="preserve">* p &lt; .05, ** p &lt; .01, *** p &lt; .001. </w:t>
      </w:r>
    </w:p>
    <w:p w14:paraId="503F5417" w14:textId="77777777" w:rsidR="00357C32" w:rsidRPr="00B14F9A" w:rsidRDefault="00357C32" w:rsidP="00357C32">
      <w:pPr>
        <w:rPr>
          <w:color w:val="000000"/>
        </w:rPr>
      </w:pPr>
      <w:proofErr w:type="spellStart"/>
      <w:proofErr w:type="gramStart"/>
      <w:r>
        <w:rPr>
          <w:color w:val="000000"/>
        </w:rPr>
        <w:t>a</w:t>
      </w:r>
      <w:proofErr w:type="spellEnd"/>
      <w:proofErr w:type="gramEnd"/>
      <w:r w:rsidRPr="00B14F9A">
        <w:rPr>
          <w:color w:val="000000"/>
        </w:rPr>
        <w:t xml:space="preserve"> Adjustment for multiple comparisons: Bonferroni.</w:t>
      </w:r>
    </w:p>
    <w:p w14:paraId="2889D18C" w14:textId="77777777" w:rsidR="00357C32" w:rsidRPr="00B14F9A" w:rsidRDefault="00357C32" w:rsidP="00357C32">
      <w:pPr>
        <w:rPr>
          <w:color w:val="000000"/>
        </w:rPr>
      </w:pPr>
      <w:r w:rsidRPr="00B14F9A">
        <w:rPr>
          <w:color w:val="000000"/>
        </w:rPr>
        <w:t>A value of '</w:t>
      </w:r>
      <w:proofErr w:type="spellStart"/>
      <w:r w:rsidRPr="00B14F9A">
        <w:rPr>
          <w:color w:val="000000"/>
        </w:rPr>
        <w:t>n.s</w:t>
      </w:r>
      <w:proofErr w:type="spellEnd"/>
      <w:r w:rsidRPr="00B14F9A">
        <w:rPr>
          <w:color w:val="000000"/>
        </w:rPr>
        <w:t>.' indicates a non-significant difference.</w:t>
      </w:r>
    </w:p>
    <w:p w14:paraId="4A389D82" w14:textId="77777777" w:rsidR="00357C32" w:rsidRPr="00B14F9A" w:rsidRDefault="00357C32" w:rsidP="00357C32">
      <w:pPr>
        <w:rPr>
          <w:color w:val="000000"/>
        </w:rPr>
      </w:pPr>
      <w:r w:rsidRPr="00B14F9A">
        <w:rPr>
          <w:color w:val="000000"/>
        </w:rPr>
        <w:lastRenderedPageBreak/>
        <w:t>Negative mean differences imply that the emotion level for Colour Harmony (I) is lower compared to Colour Harmony (J).</w:t>
      </w:r>
    </w:p>
    <w:p w14:paraId="78FF6029" w14:textId="77777777" w:rsidR="00357C32" w:rsidRPr="00B14F9A" w:rsidRDefault="00357C32" w:rsidP="00357C32"/>
    <w:p w14:paraId="78190039" w14:textId="77777777" w:rsidR="00357C32" w:rsidRPr="00B14F9A" w:rsidRDefault="00357C32" w:rsidP="00357C32"/>
    <w:p w14:paraId="722A8A28" w14:textId="77777777" w:rsidR="00357C32" w:rsidRPr="00B14F9A" w:rsidRDefault="00357C32" w:rsidP="00357C32"/>
    <w:p w14:paraId="65031FAF" w14:textId="77777777" w:rsidR="00357C32" w:rsidRDefault="00357C32" w:rsidP="00357C32">
      <w:pPr>
        <w:rPr>
          <w:b/>
          <w:bCs/>
          <w:color w:val="000000"/>
        </w:rPr>
      </w:pPr>
      <w:r>
        <w:rPr>
          <w:b/>
          <w:bCs/>
          <w:color w:val="000000"/>
        </w:rPr>
        <w:br w:type="page"/>
      </w:r>
    </w:p>
    <w:p w14:paraId="43E35FDB" w14:textId="77777777" w:rsidR="00357C32" w:rsidRPr="00B14F9A" w:rsidRDefault="00357C32" w:rsidP="00357C32">
      <w:pPr>
        <w:rPr>
          <w:b/>
          <w:bCs/>
          <w:color w:val="000000"/>
        </w:rPr>
      </w:pPr>
      <w:r w:rsidRPr="00B14F9A">
        <w:rPr>
          <w:b/>
          <w:bCs/>
          <w:color w:val="000000"/>
        </w:rPr>
        <w:lastRenderedPageBreak/>
        <w:t>Table S4. ANOVA Results of Relaxed emotion scores for flower images of cool colour harmonies/blue</w:t>
      </w:r>
    </w:p>
    <w:p w14:paraId="04E121E3" w14:textId="77777777" w:rsidR="00357C32" w:rsidRPr="00B14F9A" w:rsidRDefault="00357C32" w:rsidP="00357C32">
      <w:pPr>
        <w:rPr>
          <w:b/>
          <w:bCs/>
          <w:color w:val="000000"/>
        </w:rPr>
      </w:pPr>
      <w:r w:rsidRPr="00B14F9A">
        <w:rPr>
          <w:b/>
          <w:bCs/>
          <w:color w:val="000000"/>
        </w:rPr>
        <w:t xml:space="preserve">Mauchly's Test of </w:t>
      </w:r>
      <w:proofErr w:type="spellStart"/>
      <w:r w:rsidRPr="00B14F9A">
        <w:rPr>
          <w:b/>
          <w:bCs/>
          <w:color w:val="000000"/>
        </w:rPr>
        <w:t>Sphericitya</w:t>
      </w:r>
      <w:proofErr w:type="spellEnd"/>
    </w:p>
    <w:tbl>
      <w:tblPr>
        <w:tblW w:w="13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1613"/>
        <w:gridCol w:w="2283"/>
        <w:gridCol w:w="996"/>
        <w:gridCol w:w="1012"/>
        <w:gridCol w:w="2240"/>
        <w:gridCol w:w="1536"/>
        <w:gridCol w:w="1643"/>
      </w:tblGrid>
      <w:tr w:rsidR="00357C32" w:rsidRPr="00B14F9A" w14:paraId="4F83878F" w14:textId="77777777" w:rsidTr="00F16145">
        <w:trPr>
          <w:trHeight w:val="320"/>
        </w:trPr>
        <w:tc>
          <w:tcPr>
            <w:tcW w:w="2523" w:type="dxa"/>
            <w:vMerge w:val="restart"/>
            <w:noWrap/>
            <w:vAlign w:val="center"/>
            <w:hideMark/>
          </w:tcPr>
          <w:p w14:paraId="4BDDC653" w14:textId="77777777" w:rsidR="00357C32" w:rsidRPr="00B14F9A" w:rsidRDefault="00357C32" w:rsidP="00F16145">
            <w:pPr>
              <w:rPr>
                <w:color w:val="000000"/>
              </w:rPr>
            </w:pPr>
            <w:r w:rsidRPr="00B14F9A">
              <w:rPr>
                <w:color w:val="000000"/>
              </w:rPr>
              <w:t>Within Subjects Effect</w:t>
            </w:r>
          </w:p>
        </w:tc>
        <w:tc>
          <w:tcPr>
            <w:tcW w:w="1613" w:type="dxa"/>
            <w:vMerge w:val="restart"/>
            <w:noWrap/>
            <w:vAlign w:val="center"/>
            <w:hideMark/>
          </w:tcPr>
          <w:p w14:paraId="160E3539" w14:textId="77777777" w:rsidR="00357C32" w:rsidRPr="00B14F9A" w:rsidRDefault="00357C32" w:rsidP="00F16145">
            <w:pPr>
              <w:jc w:val="center"/>
              <w:rPr>
                <w:color w:val="000000"/>
              </w:rPr>
            </w:pPr>
            <w:r w:rsidRPr="00B14F9A">
              <w:rPr>
                <w:color w:val="000000"/>
              </w:rPr>
              <w:t>Mauchly's W</w:t>
            </w:r>
          </w:p>
        </w:tc>
        <w:tc>
          <w:tcPr>
            <w:tcW w:w="2283" w:type="dxa"/>
            <w:vMerge w:val="restart"/>
            <w:noWrap/>
            <w:vAlign w:val="center"/>
            <w:hideMark/>
          </w:tcPr>
          <w:p w14:paraId="3A1C81BB" w14:textId="77777777" w:rsidR="00357C32" w:rsidRPr="00B14F9A" w:rsidRDefault="00357C32" w:rsidP="00F16145">
            <w:pPr>
              <w:jc w:val="center"/>
              <w:rPr>
                <w:color w:val="000000"/>
              </w:rPr>
            </w:pPr>
            <w:r w:rsidRPr="00B14F9A">
              <w:rPr>
                <w:color w:val="000000"/>
              </w:rPr>
              <w:t>Approx. Chi-Square</w:t>
            </w:r>
          </w:p>
        </w:tc>
        <w:tc>
          <w:tcPr>
            <w:tcW w:w="996" w:type="dxa"/>
            <w:vMerge w:val="restart"/>
            <w:noWrap/>
            <w:vAlign w:val="center"/>
            <w:hideMark/>
          </w:tcPr>
          <w:p w14:paraId="72A9BB59" w14:textId="77777777" w:rsidR="00357C32" w:rsidRPr="00B14F9A" w:rsidRDefault="00357C32" w:rsidP="00F16145">
            <w:pPr>
              <w:jc w:val="center"/>
              <w:rPr>
                <w:color w:val="000000"/>
              </w:rPr>
            </w:pPr>
            <w:proofErr w:type="spellStart"/>
            <w:r w:rsidRPr="00B14F9A">
              <w:rPr>
                <w:color w:val="000000"/>
              </w:rPr>
              <w:t>df</w:t>
            </w:r>
            <w:proofErr w:type="spellEnd"/>
          </w:p>
        </w:tc>
        <w:tc>
          <w:tcPr>
            <w:tcW w:w="1012" w:type="dxa"/>
            <w:vMerge w:val="restart"/>
            <w:noWrap/>
            <w:vAlign w:val="center"/>
            <w:hideMark/>
          </w:tcPr>
          <w:p w14:paraId="74852C0E" w14:textId="77777777" w:rsidR="00357C32" w:rsidRPr="00B14F9A" w:rsidRDefault="00357C32" w:rsidP="00F16145">
            <w:pPr>
              <w:jc w:val="center"/>
              <w:rPr>
                <w:color w:val="000000"/>
              </w:rPr>
            </w:pPr>
            <w:r w:rsidRPr="00B14F9A">
              <w:rPr>
                <w:color w:val="000000"/>
              </w:rPr>
              <w:t>Sig.</w:t>
            </w:r>
          </w:p>
        </w:tc>
        <w:tc>
          <w:tcPr>
            <w:tcW w:w="5419" w:type="dxa"/>
            <w:gridSpan w:val="3"/>
            <w:noWrap/>
            <w:vAlign w:val="center"/>
            <w:hideMark/>
          </w:tcPr>
          <w:p w14:paraId="33F8167D" w14:textId="77777777" w:rsidR="00357C32" w:rsidRPr="00B14F9A" w:rsidRDefault="00357C32" w:rsidP="00F16145">
            <w:pPr>
              <w:jc w:val="center"/>
            </w:pPr>
            <w:proofErr w:type="spellStart"/>
            <w:r w:rsidRPr="00B14F9A">
              <w:rPr>
                <w:color w:val="000000"/>
              </w:rPr>
              <w:t>Epsilon</w:t>
            </w:r>
            <w:r w:rsidRPr="0053402A">
              <w:rPr>
                <w:color w:val="000000"/>
                <w:vertAlign w:val="superscript"/>
              </w:rPr>
              <w:t>b</w:t>
            </w:r>
            <w:proofErr w:type="spellEnd"/>
          </w:p>
        </w:tc>
      </w:tr>
      <w:tr w:rsidR="00357C32" w:rsidRPr="00B14F9A" w14:paraId="4A9AA0C3" w14:textId="77777777" w:rsidTr="00F16145">
        <w:trPr>
          <w:trHeight w:val="320"/>
        </w:trPr>
        <w:tc>
          <w:tcPr>
            <w:tcW w:w="2523" w:type="dxa"/>
            <w:vMerge/>
            <w:noWrap/>
            <w:vAlign w:val="bottom"/>
            <w:hideMark/>
          </w:tcPr>
          <w:p w14:paraId="03F4641A" w14:textId="77777777" w:rsidR="00357C32" w:rsidRPr="00B14F9A" w:rsidRDefault="00357C32" w:rsidP="00F16145"/>
        </w:tc>
        <w:tc>
          <w:tcPr>
            <w:tcW w:w="1613" w:type="dxa"/>
            <w:vMerge/>
            <w:noWrap/>
            <w:vAlign w:val="bottom"/>
            <w:hideMark/>
          </w:tcPr>
          <w:p w14:paraId="51B0E32E" w14:textId="77777777" w:rsidR="00357C32" w:rsidRPr="00B14F9A" w:rsidRDefault="00357C32" w:rsidP="00F16145"/>
        </w:tc>
        <w:tc>
          <w:tcPr>
            <w:tcW w:w="2283" w:type="dxa"/>
            <w:vMerge/>
            <w:noWrap/>
            <w:vAlign w:val="center"/>
            <w:hideMark/>
          </w:tcPr>
          <w:p w14:paraId="0A083C39" w14:textId="77777777" w:rsidR="00357C32" w:rsidRPr="00B14F9A" w:rsidRDefault="00357C32" w:rsidP="00F16145">
            <w:pPr>
              <w:jc w:val="center"/>
            </w:pPr>
          </w:p>
        </w:tc>
        <w:tc>
          <w:tcPr>
            <w:tcW w:w="996" w:type="dxa"/>
            <w:vMerge/>
            <w:noWrap/>
            <w:vAlign w:val="bottom"/>
            <w:hideMark/>
          </w:tcPr>
          <w:p w14:paraId="78FB0862" w14:textId="77777777" w:rsidR="00357C32" w:rsidRPr="00B14F9A" w:rsidRDefault="00357C32" w:rsidP="00F16145"/>
        </w:tc>
        <w:tc>
          <w:tcPr>
            <w:tcW w:w="1012" w:type="dxa"/>
            <w:vMerge/>
            <w:noWrap/>
            <w:vAlign w:val="center"/>
            <w:hideMark/>
          </w:tcPr>
          <w:p w14:paraId="517D81D9" w14:textId="77777777" w:rsidR="00357C32" w:rsidRPr="00B14F9A" w:rsidRDefault="00357C32" w:rsidP="00F16145">
            <w:pPr>
              <w:jc w:val="center"/>
            </w:pPr>
          </w:p>
        </w:tc>
        <w:tc>
          <w:tcPr>
            <w:tcW w:w="2240" w:type="dxa"/>
            <w:noWrap/>
            <w:vAlign w:val="center"/>
            <w:hideMark/>
          </w:tcPr>
          <w:p w14:paraId="56EB5166" w14:textId="77777777" w:rsidR="00357C32" w:rsidRPr="00B14F9A" w:rsidRDefault="00357C32" w:rsidP="00F16145">
            <w:pPr>
              <w:jc w:val="center"/>
              <w:rPr>
                <w:color w:val="000000"/>
              </w:rPr>
            </w:pPr>
            <w:r w:rsidRPr="00B14F9A">
              <w:rPr>
                <w:color w:val="000000"/>
              </w:rPr>
              <w:t>Greenhouse-Geisser</w:t>
            </w:r>
          </w:p>
        </w:tc>
        <w:tc>
          <w:tcPr>
            <w:tcW w:w="1536" w:type="dxa"/>
            <w:noWrap/>
            <w:vAlign w:val="center"/>
            <w:hideMark/>
          </w:tcPr>
          <w:p w14:paraId="1C9EA1A7" w14:textId="77777777" w:rsidR="00357C32" w:rsidRPr="00B14F9A" w:rsidRDefault="00357C32" w:rsidP="00F16145">
            <w:pPr>
              <w:jc w:val="center"/>
              <w:rPr>
                <w:color w:val="000000"/>
              </w:rPr>
            </w:pPr>
            <w:r w:rsidRPr="00B14F9A">
              <w:rPr>
                <w:color w:val="000000"/>
              </w:rPr>
              <w:t>Huynh-Feldt</w:t>
            </w:r>
          </w:p>
        </w:tc>
        <w:tc>
          <w:tcPr>
            <w:tcW w:w="1643" w:type="dxa"/>
            <w:noWrap/>
            <w:vAlign w:val="center"/>
            <w:hideMark/>
          </w:tcPr>
          <w:p w14:paraId="0CAC5737" w14:textId="77777777" w:rsidR="00357C32" w:rsidRPr="00B14F9A" w:rsidRDefault="00357C32" w:rsidP="00F16145">
            <w:pPr>
              <w:jc w:val="center"/>
              <w:rPr>
                <w:color w:val="000000"/>
              </w:rPr>
            </w:pPr>
            <w:r w:rsidRPr="00B14F9A">
              <w:rPr>
                <w:color w:val="000000"/>
              </w:rPr>
              <w:t>Lower-bound</w:t>
            </w:r>
          </w:p>
        </w:tc>
      </w:tr>
      <w:tr w:rsidR="00357C32" w:rsidRPr="00B14F9A" w14:paraId="45BB26D8" w14:textId="77777777" w:rsidTr="00F16145">
        <w:trPr>
          <w:trHeight w:val="320"/>
        </w:trPr>
        <w:tc>
          <w:tcPr>
            <w:tcW w:w="2523" w:type="dxa"/>
            <w:noWrap/>
            <w:vAlign w:val="bottom"/>
            <w:hideMark/>
          </w:tcPr>
          <w:p w14:paraId="29163321" w14:textId="77777777" w:rsidR="00357C32" w:rsidRPr="00B14F9A" w:rsidRDefault="00357C32" w:rsidP="00F16145">
            <w:pPr>
              <w:rPr>
                <w:color w:val="000000"/>
              </w:rPr>
            </w:pPr>
            <w:r w:rsidRPr="00B14F9A">
              <w:rPr>
                <w:color w:val="000000"/>
              </w:rPr>
              <w:t>Colour Harmony</w:t>
            </w:r>
          </w:p>
        </w:tc>
        <w:tc>
          <w:tcPr>
            <w:tcW w:w="1613" w:type="dxa"/>
            <w:noWrap/>
            <w:vAlign w:val="bottom"/>
            <w:hideMark/>
          </w:tcPr>
          <w:p w14:paraId="53B44E1B" w14:textId="77777777" w:rsidR="00357C32" w:rsidRPr="00B14F9A" w:rsidRDefault="00357C32" w:rsidP="00F16145">
            <w:pPr>
              <w:rPr>
                <w:color w:val="000000"/>
              </w:rPr>
            </w:pPr>
            <w:r w:rsidRPr="00B14F9A">
              <w:rPr>
                <w:color w:val="000000"/>
              </w:rPr>
              <w:t>0.519</w:t>
            </w:r>
          </w:p>
        </w:tc>
        <w:tc>
          <w:tcPr>
            <w:tcW w:w="2283" w:type="dxa"/>
            <w:noWrap/>
            <w:vAlign w:val="bottom"/>
            <w:hideMark/>
          </w:tcPr>
          <w:p w14:paraId="472548D6" w14:textId="77777777" w:rsidR="00357C32" w:rsidRPr="00B14F9A" w:rsidRDefault="00357C32" w:rsidP="00F16145">
            <w:pPr>
              <w:rPr>
                <w:color w:val="000000"/>
              </w:rPr>
            </w:pPr>
            <w:r w:rsidRPr="00B14F9A">
              <w:rPr>
                <w:color w:val="000000"/>
              </w:rPr>
              <w:t>234.741</w:t>
            </w:r>
          </w:p>
        </w:tc>
        <w:tc>
          <w:tcPr>
            <w:tcW w:w="996" w:type="dxa"/>
            <w:noWrap/>
            <w:vAlign w:val="bottom"/>
            <w:hideMark/>
          </w:tcPr>
          <w:p w14:paraId="7C680A36" w14:textId="77777777" w:rsidR="00357C32" w:rsidRPr="00B14F9A" w:rsidRDefault="00357C32" w:rsidP="00F16145">
            <w:pPr>
              <w:rPr>
                <w:color w:val="000000"/>
              </w:rPr>
            </w:pPr>
            <w:r w:rsidRPr="00B14F9A">
              <w:rPr>
                <w:color w:val="000000"/>
              </w:rPr>
              <w:t>20</w:t>
            </w:r>
          </w:p>
        </w:tc>
        <w:tc>
          <w:tcPr>
            <w:tcW w:w="1012" w:type="dxa"/>
            <w:noWrap/>
            <w:vAlign w:val="bottom"/>
            <w:hideMark/>
          </w:tcPr>
          <w:p w14:paraId="3E5CBCF8" w14:textId="77777777" w:rsidR="00357C32" w:rsidRPr="00B14F9A" w:rsidRDefault="00357C32" w:rsidP="00F16145">
            <w:pPr>
              <w:rPr>
                <w:color w:val="000000"/>
              </w:rPr>
            </w:pPr>
            <w:r w:rsidRPr="00B14F9A">
              <w:rPr>
                <w:color w:val="000000"/>
              </w:rPr>
              <w:t>&lt;0.001</w:t>
            </w:r>
          </w:p>
        </w:tc>
        <w:tc>
          <w:tcPr>
            <w:tcW w:w="2240" w:type="dxa"/>
            <w:noWrap/>
            <w:vAlign w:val="bottom"/>
            <w:hideMark/>
          </w:tcPr>
          <w:p w14:paraId="06CA399C" w14:textId="77777777" w:rsidR="00357C32" w:rsidRPr="00B14F9A" w:rsidRDefault="00357C32" w:rsidP="00F16145">
            <w:pPr>
              <w:rPr>
                <w:color w:val="000000"/>
              </w:rPr>
            </w:pPr>
            <w:r w:rsidRPr="00B14F9A">
              <w:rPr>
                <w:color w:val="000000"/>
              </w:rPr>
              <w:t>0.811</w:t>
            </w:r>
          </w:p>
        </w:tc>
        <w:tc>
          <w:tcPr>
            <w:tcW w:w="1536" w:type="dxa"/>
            <w:noWrap/>
            <w:vAlign w:val="bottom"/>
            <w:hideMark/>
          </w:tcPr>
          <w:p w14:paraId="1710BC0A" w14:textId="77777777" w:rsidR="00357C32" w:rsidRPr="00B14F9A" w:rsidRDefault="00357C32" w:rsidP="00F16145">
            <w:pPr>
              <w:rPr>
                <w:color w:val="000000"/>
              </w:rPr>
            </w:pPr>
            <w:r w:rsidRPr="00B14F9A">
              <w:rPr>
                <w:color w:val="000000"/>
              </w:rPr>
              <w:t>0.824</w:t>
            </w:r>
          </w:p>
        </w:tc>
        <w:tc>
          <w:tcPr>
            <w:tcW w:w="1643" w:type="dxa"/>
            <w:noWrap/>
            <w:vAlign w:val="bottom"/>
            <w:hideMark/>
          </w:tcPr>
          <w:p w14:paraId="780A7F1B" w14:textId="77777777" w:rsidR="00357C32" w:rsidRPr="00B14F9A" w:rsidRDefault="00357C32" w:rsidP="00F16145">
            <w:pPr>
              <w:rPr>
                <w:color w:val="000000"/>
              </w:rPr>
            </w:pPr>
            <w:r w:rsidRPr="00B14F9A">
              <w:rPr>
                <w:color w:val="000000"/>
              </w:rPr>
              <w:t>0.167</w:t>
            </w:r>
          </w:p>
        </w:tc>
      </w:tr>
    </w:tbl>
    <w:p w14:paraId="37CE05DC" w14:textId="77777777" w:rsidR="00357C32" w:rsidRPr="00B14F9A" w:rsidRDefault="00357C32" w:rsidP="00357C32">
      <w:pPr>
        <w:rPr>
          <w:b/>
          <w:bCs/>
          <w:color w:val="000000"/>
        </w:rPr>
      </w:pPr>
    </w:p>
    <w:p w14:paraId="75C39725" w14:textId="77777777" w:rsidR="00357C32" w:rsidRPr="00B14F9A" w:rsidRDefault="00357C32" w:rsidP="00357C32">
      <w:pPr>
        <w:rPr>
          <w:b/>
          <w:bCs/>
          <w:color w:val="000000"/>
        </w:rPr>
      </w:pPr>
      <w:r w:rsidRPr="00B14F9A">
        <w:rPr>
          <w:b/>
          <w:bCs/>
          <w:color w:val="000000"/>
        </w:rPr>
        <w:t>Tests of Within-Subjects Effects</w:t>
      </w:r>
    </w:p>
    <w:tbl>
      <w:tblPr>
        <w:tblW w:w="1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2500"/>
        <w:gridCol w:w="1536"/>
        <w:gridCol w:w="1130"/>
        <w:gridCol w:w="1536"/>
        <w:gridCol w:w="996"/>
        <w:gridCol w:w="1012"/>
        <w:gridCol w:w="1300"/>
        <w:gridCol w:w="1300"/>
        <w:gridCol w:w="1300"/>
      </w:tblGrid>
      <w:tr w:rsidR="00357C32" w:rsidRPr="00B14F9A" w14:paraId="2F5158A2" w14:textId="77777777" w:rsidTr="00F16145">
        <w:trPr>
          <w:trHeight w:val="320"/>
        </w:trPr>
        <w:tc>
          <w:tcPr>
            <w:tcW w:w="2696" w:type="dxa"/>
            <w:noWrap/>
            <w:vAlign w:val="center"/>
            <w:hideMark/>
          </w:tcPr>
          <w:p w14:paraId="6B8A588E" w14:textId="77777777" w:rsidR="00357C32" w:rsidRPr="00B14F9A" w:rsidRDefault="00357C32" w:rsidP="00F16145">
            <w:pPr>
              <w:rPr>
                <w:color w:val="000000"/>
              </w:rPr>
            </w:pPr>
            <w:r w:rsidRPr="00B14F9A">
              <w:rPr>
                <w:color w:val="000000"/>
              </w:rPr>
              <w:t>Source</w:t>
            </w:r>
          </w:p>
        </w:tc>
        <w:tc>
          <w:tcPr>
            <w:tcW w:w="2500" w:type="dxa"/>
            <w:noWrap/>
            <w:vAlign w:val="center"/>
            <w:hideMark/>
          </w:tcPr>
          <w:p w14:paraId="35743201" w14:textId="77777777" w:rsidR="00357C32" w:rsidRPr="00B14F9A" w:rsidRDefault="00357C32" w:rsidP="00F16145">
            <w:pPr>
              <w:jc w:val="center"/>
              <w:rPr>
                <w:color w:val="000000"/>
              </w:rPr>
            </w:pPr>
          </w:p>
        </w:tc>
        <w:tc>
          <w:tcPr>
            <w:tcW w:w="1536" w:type="dxa"/>
            <w:noWrap/>
            <w:vAlign w:val="center"/>
            <w:hideMark/>
          </w:tcPr>
          <w:p w14:paraId="45AF11ED" w14:textId="77777777" w:rsidR="00357C32" w:rsidRPr="00B14F9A" w:rsidRDefault="00357C32" w:rsidP="00F16145">
            <w:pPr>
              <w:jc w:val="center"/>
              <w:rPr>
                <w:color w:val="000000"/>
              </w:rPr>
            </w:pPr>
            <w:r w:rsidRPr="00B14F9A">
              <w:rPr>
                <w:color w:val="000000"/>
              </w:rPr>
              <w:t>Type III Sum of Squares</w:t>
            </w:r>
          </w:p>
        </w:tc>
        <w:tc>
          <w:tcPr>
            <w:tcW w:w="1130" w:type="dxa"/>
            <w:noWrap/>
            <w:vAlign w:val="center"/>
            <w:hideMark/>
          </w:tcPr>
          <w:p w14:paraId="684F8876" w14:textId="77777777" w:rsidR="00357C32" w:rsidRPr="00B14F9A" w:rsidRDefault="00357C32" w:rsidP="00F16145">
            <w:pPr>
              <w:jc w:val="center"/>
              <w:rPr>
                <w:color w:val="000000"/>
              </w:rPr>
            </w:pPr>
            <w:proofErr w:type="spellStart"/>
            <w:r w:rsidRPr="00B14F9A">
              <w:rPr>
                <w:color w:val="000000"/>
              </w:rPr>
              <w:t>df</w:t>
            </w:r>
            <w:proofErr w:type="spellEnd"/>
          </w:p>
        </w:tc>
        <w:tc>
          <w:tcPr>
            <w:tcW w:w="1536" w:type="dxa"/>
            <w:noWrap/>
            <w:vAlign w:val="center"/>
            <w:hideMark/>
          </w:tcPr>
          <w:p w14:paraId="4E330F20" w14:textId="77777777" w:rsidR="00357C32" w:rsidRPr="00B14F9A" w:rsidRDefault="00357C32" w:rsidP="00F16145">
            <w:pPr>
              <w:jc w:val="center"/>
              <w:rPr>
                <w:color w:val="000000"/>
              </w:rPr>
            </w:pPr>
            <w:r w:rsidRPr="00B14F9A">
              <w:rPr>
                <w:color w:val="000000"/>
              </w:rPr>
              <w:t>Mean Square</w:t>
            </w:r>
          </w:p>
        </w:tc>
        <w:tc>
          <w:tcPr>
            <w:tcW w:w="996" w:type="dxa"/>
            <w:noWrap/>
            <w:vAlign w:val="center"/>
            <w:hideMark/>
          </w:tcPr>
          <w:p w14:paraId="17D82CEC" w14:textId="77777777" w:rsidR="00357C32" w:rsidRPr="00B14F9A" w:rsidRDefault="00357C32" w:rsidP="00F16145">
            <w:pPr>
              <w:jc w:val="center"/>
              <w:rPr>
                <w:color w:val="000000"/>
              </w:rPr>
            </w:pPr>
            <w:r w:rsidRPr="00B14F9A">
              <w:rPr>
                <w:color w:val="000000"/>
              </w:rPr>
              <w:t>F</w:t>
            </w:r>
          </w:p>
        </w:tc>
        <w:tc>
          <w:tcPr>
            <w:tcW w:w="1012" w:type="dxa"/>
            <w:noWrap/>
            <w:vAlign w:val="center"/>
            <w:hideMark/>
          </w:tcPr>
          <w:p w14:paraId="5B401B98" w14:textId="77777777" w:rsidR="00357C32" w:rsidRPr="00B14F9A" w:rsidRDefault="00357C32" w:rsidP="00F16145">
            <w:pPr>
              <w:jc w:val="center"/>
              <w:rPr>
                <w:color w:val="000000"/>
              </w:rPr>
            </w:pPr>
            <w:r w:rsidRPr="00B14F9A">
              <w:rPr>
                <w:color w:val="000000"/>
              </w:rPr>
              <w:t>Sig.</w:t>
            </w:r>
          </w:p>
        </w:tc>
        <w:tc>
          <w:tcPr>
            <w:tcW w:w="1300" w:type="dxa"/>
            <w:noWrap/>
            <w:vAlign w:val="center"/>
            <w:hideMark/>
          </w:tcPr>
          <w:p w14:paraId="456F8975" w14:textId="77777777" w:rsidR="00357C32" w:rsidRPr="00B14F9A" w:rsidRDefault="00357C32" w:rsidP="00F16145">
            <w:pPr>
              <w:jc w:val="center"/>
              <w:rPr>
                <w:color w:val="000000"/>
              </w:rPr>
            </w:pPr>
            <w:r w:rsidRPr="00B14F9A">
              <w:rPr>
                <w:color w:val="000000"/>
              </w:rPr>
              <w:t>Partial Eta Squared</w:t>
            </w:r>
          </w:p>
        </w:tc>
        <w:tc>
          <w:tcPr>
            <w:tcW w:w="1300" w:type="dxa"/>
            <w:noWrap/>
            <w:vAlign w:val="center"/>
            <w:hideMark/>
          </w:tcPr>
          <w:p w14:paraId="62F93547" w14:textId="77777777" w:rsidR="00357C32" w:rsidRPr="00B14F9A" w:rsidRDefault="00357C32" w:rsidP="00F16145">
            <w:pPr>
              <w:jc w:val="center"/>
              <w:rPr>
                <w:color w:val="000000"/>
              </w:rPr>
            </w:pPr>
            <w:r w:rsidRPr="00B14F9A">
              <w:rPr>
                <w:color w:val="000000"/>
              </w:rPr>
              <w:t>Noncent. Parameter</w:t>
            </w:r>
          </w:p>
        </w:tc>
        <w:tc>
          <w:tcPr>
            <w:tcW w:w="1300" w:type="dxa"/>
            <w:noWrap/>
            <w:vAlign w:val="center"/>
            <w:hideMark/>
          </w:tcPr>
          <w:p w14:paraId="0D7DD497" w14:textId="77777777" w:rsidR="00357C32" w:rsidRPr="00B14F9A" w:rsidRDefault="00357C32" w:rsidP="00F16145">
            <w:pPr>
              <w:jc w:val="center"/>
              <w:rPr>
                <w:color w:val="000000"/>
              </w:rPr>
            </w:pPr>
            <w:r w:rsidRPr="00B14F9A">
              <w:rPr>
                <w:color w:val="000000"/>
              </w:rPr>
              <w:t>Observed Power</w:t>
            </w:r>
          </w:p>
        </w:tc>
      </w:tr>
      <w:tr w:rsidR="00357C32" w:rsidRPr="00B14F9A" w14:paraId="06D5DBE9" w14:textId="77777777" w:rsidTr="00F16145">
        <w:trPr>
          <w:trHeight w:val="320"/>
        </w:trPr>
        <w:tc>
          <w:tcPr>
            <w:tcW w:w="2696" w:type="dxa"/>
            <w:noWrap/>
            <w:vAlign w:val="bottom"/>
            <w:hideMark/>
          </w:tcPr>
          <w:p w14:paraId="5EC20608" w14:textId="77777777" w:rsidR="00357C32" w:rsidRPr="00B14F9A" w:rsidRDefault="00357C32" w:rsidP="00F16145">
            <w:pPr>
              <w:rPr>
                <w:color w:val="000000"/>
              </w:rPr>
            </w:pPr>
            <w:r w:rsidRPr="00B14F9A">
              <w:rPr>
                <w:color w:val="000000"/>
              </w:rPr>
              <w:t>Colour Harmony</w:t>
            </w:r>
          </w:p>
        </w:tc>
        <w:tc>
          <w:tcPr>
            <w:tcW w:w="2500" w:type="dxa"/>
            <w:noWrap/>
            <w:vAlign w:val="bottom"/>
            <w:hideMark/>
          </w:tcPr>
          <w:p w14:paraId="546E502D" w14:textId="77777777" w:rsidR="00357C32" w:rsidRPr="00B14F9A" w:rsidRDefault="00357C32" w:rsidP="00F16145">
            <w:pPr>
              <w:rPr>
                <w:color w:val="000000"/>
              </w:rPr>
            </w:pPr>
            <w:r w:rsidRPr="00B14F9A">
              <w:rPr>
                <w:color w:val="000000"/>
              </w:rPr>
              <w:t>Sphericity Assumed</w:t>
            </w:r>
          </w:p>
        </w:tc>
        <w:tc>
          <w:tcPr>
            <w:tcW w:w="1536" w:type="dxa"/>
            <w:noWrap/>
            <w:vAlign w:val="bottom"/>
            <w:hideMark/>
          </w:tcPr>
          <w:p w14:paraId="27069E13" w14:textId="77777777" w:rsidR="00357C32" w:rsidRPr="00B14F9A" w:rsidRDefault="00357C32" w:rsidP="00F16145">
            <w:pPr>
              <w:rPr>
                <w:color w:val="000000"/>
              </w:rPr>
            </w:pPr>
            <w:r w:rsidRPr="00B14F9A">
              <w:rPr>
                <w:color w:val="000000"/>
              </w:rPr>
              <w:t>345.899</w:t>
            </w:r>
          </w:p>
        </w:tc>
        <w:tc>
          <w:tcPr>
            <w:tcW w:w="1130" w:type="dxa"/>
            <w:noWrap/>
            <w:vAlign w:val="bottom"/>
            <w:hideMark/>
          </w:tcPr>
          <w:p w14:paraId="43EAFC92" w14:textId="77777777" w:rsidR="00357C32" w:rsidRPr="00B14F9A" w:rsidRDefault="00357C32" w:rsidP="00F16145">
            <w:pPr>
              <w:rPr>
                <w:color w:val="000000"/>
              </w:rPr>
            </w:pPr>
            <w:r w:rsidRPr="00B14F9A">
              <w:rPr>
                <w:color w:val="000000"/>
              </w:rPr>
              <w:t>6</w:t>
            </w:r>
          </w:p>
        </w:tc>
        <w:tc>
          <w:tcPr>
            <w:tcW w:w="1536" w:type="dxa"/>
            <w:noWrap/>
            <w:vAlign w:val="bottom"/>
            <w:hideMark/>
          </w:tcPr>
          <w:p w14:paraId="28E83353" w14:textId="77777777" w:rsidR="00357C32" w:rsidRPr="00B14F9A" w:rsidRDefault="00357C32" w:rsidP="00F16145">
            <w:pPr>
              <w:rPr>
                <w:color w:val="000000"/>
              </w:rPr>
            </w:pPr>
            <w:r w:rsidRPr="00B14F9A">
              <w:rPr>
                <w:color w:val="000000"/>
              </w:rPr>
              <w:t>57.65</w:t>
            </w:r>
          </w:p>
        </w:tc>
        <w:tc>
          <w:tcPr>
            <w:tcW w:w="996" w:type="dxa"/>
            <w:noWrap/>
            <w:vAlign w:val="bottom"/>
            <w:hideMark/>
          </w:tcPr>
          <w:p w14:paraId="6F05B929" w14:textId="77777777" w:rsidR="00357C32" w:rsidRPr="00B14F9A" w:rsidRDefault="00357C32" w:rsidP="00F16145">
            <w:pPr>
              <w:rPr>
                <w:color w:val="000000"/>
              </w:rPr>
            </w:pPr>
            <w:r w:rsidRPr="00B14F9A">
              <w:rPr>
                <w:color w:val="000000"/>
              </w:rPr>
              <w:t>43.361</w:t>
            </w:r>
          </w:p>
        </w:tc>
        <w:tc>
          <w:tcPr>
            <w:tcW w:w="1012" w:type="dxa"/>
            <w:noWrap/>
            <w:vAlign w:val="bottom"/>
            <w:hideMark/>
          </w:tcPr>
          <w:p w14:paraId="499D5B12"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34BBA113" w14:textId="77777777" w:rsidR="00357C32" w:rsidRPr="00B14F9A" w:rsidRDefault="00357C32" w:rsidP="00F16145">
            <w:pPr>
              <w:rPr>
                <w:color w:val="000000"/>
              </w:rPr>
            </w:pPr>
            <w:r w:rsidRPr="00B14F9A">
              <w:rPr>
                <w:color w:val="000000"/>
              </w:rPr>
              <w:t>0.107</w:t>
            </w:r>
          </w:p>
        </w:tc>
        <w:tc>
          <w:tcPr>
            <w:tcW w:w="1300" w:type="dxa"/>
            <w:noWrap/>
            <w:vAlign w:val="bottom"/>
            <w:hideMark/>
          </w:tcPr>
          <w:p w14:paraId="1D1F2015" w14:textId="77777777" w:rsidR="00357C32" w:rsidRPr="00B14F9A" w:rsidRDefault="00357C32" w:rsidP="00F16145">
            <w:pPr>
              <w:rPr>
                <w:color w:val="000000"/>
              </w:rPr>
            </w:pPr>
            <w:r w:rsidRPr="00B14F9A">
              <w:rPr>
                <w:color w:val="000000"/>
              </w:rPr>
              <w:t>260.163</w:t>
            </w:r>
          </w:p>
        </w:tc>
        <w:tc>
          <w:tcPr>
            <w:tcW w:w="1300" w:type="dxa"/>
            <w:noWrap/>
            <w:vAlign w:val="bottom"/>
            <w:hideMark/>
          </w:tcPr>
          <w:p w14:paraId="4E1E98B9" w14:textId="77777777" w:rsidR="00357C32" w:rsidRPr="00B14F9A" w:rsidRDefault="00357C32" w:rsidP="00F16145">
            <w:pPr>
              <w:rPr>
                <w:color w:val="000000"/>
              </w:rPr>
            </w:pPr>
            <w:r w:rsidRPr="00B14F9A">
              <w:rPr>
                <w:color w:val="000000"/>
              </w:rPr>
              <w:t>1.000</w:t>
            </w:r>
          </w:p>
        </w:tc>
      </w:tr>
      <w:tr w:rsidR="00357C32" w:rsidRPr="00B14F9A" w14:paraId="12D70879" w14:textId="77777777" w:rsidTr="00F16145">
        <w:trPr>
          <w:trHeight w:val="320"/>
        </w:trPr>
        <w:tc>
          <w:tcPr>
            <w:tcW w:w="2696" w:type="dxa"/>
            <w:noWrap/>
            <w:vAlign w:val="bottom"/>
            <w:hideMark/>
          </w:tcPr>
          <w:p w14:paraId="55621FEF" w14:textId="77777777" w:rsidR="00357C32" w:rsidRPr="00B14F9A" w:rsidRDefault="00357C32" w:rsidP="00F16145">
            <w:pPr>
              <w:rPr>
                <w:color w:val="000000"/>
              </w:rPr>
            </w:pPr>
          </w:p>
        </w:tc>
        <w:tc>
          <w:tcPr>
            <w:tcW w:w="2500" w:type="dxa"/>
            <w:noWrap/>
            <w:vAlign w:val="bottom"/>
            <w:hideMark/>
          </w:tcPr>
          <w:p w14:paraId="306FE6B2" w14:textId="77777777" w:rsidR="00357C32" w:rsidRPr="00B14F9A" w:rsidRDefault="00357C32" w:rsidP="00F16145">
            <w:r w:rsidRPr="00B14F9A">
              <w:t>Greenhouse-Geisser</w:t>
            </w:r>
          </w:p>
        </w:tc>
        <w:tc>
          <w:tcPr>
            <w:tcW w:w="1536" w:type="dxa"/>
            <w:noWrap/>
            <w:vAlign w:val="bottom"/>
            <w:hideMark/>
          </w:tcPr>
          <w:p w14:paraId="4FF21075" w14:textId="77777777" w:rsidR="00357C32" w:rsidRPr="00B14F9A" w:rsidRDefault="00357C32" w:rsidP="00F16145">
            <w:r w:rsidRPr="00B14F9A">
              <w:t>345.899</w:t>
            </w:r>
          </w:p>
        </w:tc>
        <w:tc>
          <w:tcPr>
            <w:tcW w:w="1130" w:type="dxa"/>
            <w:noWrap/>
            <w:vAlign w:val="bottom"/>
            <w:hideMark/>
          </w:tcPr>
          <w:p w14:paraId="146E3186" w14:textId="77777777" w:rsidR="00357C32" w:rsidRPr="00B14F9A" w:rsidRDefault="00357C32" w:rsidP="00F16145">
            <w:r w:rsidRPr="00B14F9A">
              <w:t>4.869</w:t>
            </w:r>
          </w:p>
        </w:tc>
        <w:tc>
          <w:tcPr>
            <w:tcW w:w="1536" w:type="dxa"/>
            <w:noWrap/>
            <w:vAlign w:val="bottom"/>
            <w:hideMark/>
          </w:tcPr>
          <w:p w14:paraId="626E8D10" w14:textId="77777777" w:rsidR="00357C32" w:rsidRPr="00B14F9A" w:rsidRDefault="00357C32" w:rsidP="00F16145">
            <w:r w:rsidRPr="00B14F9A">
              <w:t>71.042</w:t>
            </w:r>
          </w:p>
        </w:tc>
        <w:tc>
          <w:tcPr>
            <w:tcW w:w="996" w:type="dxa"/>
            <w:noWrap/>
            <w:vAlign w:val="bottom"/>
            <w:hideMark/>
          </w:tcPr>
          <w:p w14:paraId="46267F2C" w14:textId="77777777" w:rsidR="00357C32" w:rsidRPr="00B14F9A" w:rsidRDefault="00357C32" w:rsidP="00F16145">
            <w:r w:rsidRPr="00B14F9A">
              <w:t>43.361</w:t>
            </w:r>
          </w:p>
        </w:tc>
        <w:tc>
          <w:tcPr>
            <w:tcW w:w="1012" w:type="dxa"/>
            <w:noWrap/>
            <w:vAlign w:val="bottom"/>
            <w:hideMark/>
          </w:tcPr>
          <w:p w14:paraId="4DE98517" w14:textId="77777777" w:rsidR="00357C32" w:rsidRPr="00B14F9A" w:rsidRDefault="00357C32" w:rsidP="00F16145">
            <w:r w:rsidRPr="00B14F9A">
              <w:t>&lt;0.001</w:t>
            </w:r>
          </w:p>
        </w:tc>
        <w:tc>
          <w:tcPr>
            <w:tcW w:w="1300" w:type="dxa"/>
            <w:noWrap/>
            <w:vAlign w:val="bottom"/>
            <w:hideMark/>
          </w:tcPr>
          <w:p w14:paraId="12A38F7C" w14:textId="77777777" w:rsidR="00357C32" w:rsidRPr="00B14F9A" w:rsidRDefault="00357C32" w:rsidP="00F16145">
            <w:r w:rsidRPr="00B14F9A">
              <w:t>0.107</w:t>
            </w:r>
          </w:p>
        </w:tc>
        <w:tc>
          <w:tcPr>
            <w:tcW w:w="1300" w:type="dxa"/>
            <w:noWrap/>
            <w:vAlign w:val="bottom"/>
            <w:hideMark/>
          </w:tcPr>
          <w:p w14:paraId="27C45081" w14:textId="77777777" w:rsidR="00357C32" w:rsidRPr="00B14F9A" w:rsidRDefault="00357C32" w:rsidP="00F16145">
            <w:r w:rsidRPr="00B14F9A">
              <w:t>211.121</w:t>
            </w:r>
          </w:p>
        </w:tc>
        <w:tc>
          <w:tcPr>
            <w:tcW w:w="1300" w:type="dxa"/>
            <w:noWrap/>
            <w:vAlign w:val="bottom"/>
            <w:hideMark/>
          </w:tcPr>
          <w:p w14:paraId="31513124" w14:textId="77777777" w:rsidR="00357C32" w:rsidRPr="00B14F9A" w:rsidRDefault="00357C32" w:rsidP="00F16145">
            <w:r w:rsidRPr="00B14F9A">
              <w:t>1.000</w:t>
            </w:r>
          </w:p>
        </w:tc>
      </w:tr>
      <w:tr w:rsidR="00357C32" w:rsidRPr="00B14F9A" w14:paraId="7460D0D2" w14:textId="77777777" w:rsidTr="00F16145">
        <w:trPr>
          <w:trHeight w:val="320"/>
        </w:trPr>
        <w:tc>
          <w:tcPr>
            <w:tcW w:w="2696" w:type="dxa"/>
            <w:noWrap/>
            <w:vAlign w:val="bottom"/>
            <w:hideMark/>
          </w:tcPr>
          <w:p w14:paraId="5E6CCDFE" w14:textId="77777777" w:rsidR="00357C32" w:rsidRPr="00B14F9A" w:rsidRDefault="00357C32" w:rsidP="00F16145"/>
        </w:tc>
        <w:tc>
          <w:tcPr>
            <w:tcW w:w="2500" w:type="dxa"/>
            <w:noWrap/>
            <w:vAlign w:val="bottom"/>
            <w:hideMark/>
          </w:tcPr>
          <w:p w14:paraId="0F27606B" w14:textId="77777777" w:rsidR="00357C32" w:rsidRPr="00B14F9A" w:rsidRDefault="00357C32" w:rsidP="00F16145">
            <w:pPr>
              <w:rPr>
                <w:color w:val="000000"/>
              </w:rPr>
            </w:pPr>
            <w:r w:rsidRPr="00B14F9A">
              <w:rPr>
                <w:color w:val="000000"/>
              </w:rPr>
              <w:t>Huynh-Feldt</w:t>
            </w:r>
          </w:p>
        </w:tc>
        <w:tc>
          <w:tcPr>
            <w:tcW w:w="1536" w:type="dxa"/>
            <w:noWrap/>
            <w:vAlign w:val="bottom"/>
            <w:hideMark/>
          </w:tcPr>
          <w:p w14:paraId="74AAA5DC" w14:textId="77777777" w:rsidR="00357C32" w:rsidRPr="00B14F9A" w:rsidRDefault="00357C32" w:rsidP="00F16145">
            <w:pPr>
              <w:rPr>
                <w:color w:val="000000"/>
              </w:rPr>
            </w:pPr>
            <w:r w:rsidRPr="00B14F9A">
              <w:rPr>
                <w:color w:val="000000"/>
              </w:rPr>
              <w:t>345.899</w:t>
            </w:r>
          </w:p>
        </w:tc>
        <w:tc>
          <w:tcPr>
            <w:tcW w:w="1130" w:type="dxa"/>
            <w:noWrap/>
            <w:vAlign w:val="bottom"/>
            <w:hideMark/>
          </w:tcPr>
          <w:p w14:paraId="51A9E394" w14:textId="77777777" w:rsidR="00357C32" w:rsidRPr="00B14F9A" w:rsidRDefault="00357C32" w:rsidP="00F16145">
            <w:pPr>
              <w:rPr>
                <w:color w:val="000000"/>
              </w:rPr>
            </w:pPr>
            <w:r w:rsidRPr="00B14F9A">
              <w:rPr>
                <w:color w:val="000000"/>
              </w:rPr>
              <w:t>4.944</w:t>
            </w:r>
          </w:p>
        </w:tc>
        <w:tc>
          <w:tcPr>
            <w:tcW w:w="1536" w:type="dxa"/>
            <w:noWrap/>
            <w:vAlign w:val="bottom"/>
            <w:hideMark/>
          </w:tcPr>
          <w:p w14:paraId="7D8C8BF0" w14:textId="77777777" w:rsidR="00357C32" w:rsidRPr="00B14F9A" w:rsidRDefault="00357C32" w:rsidP="00F16145">
            <w:pPr>
              <w:rPr>
                <w:color w:val="000000"/>
              </w:rPr>
            </w:pPr>
            <w:r w:rsidRPr="00B14F9A">
              <w:rPr>
                <w:color w:val="000000"/>
              </w:rPr>
              <w:t>69.966</w:t>
            </w:r>
          </w:p>
        </w:tc>
        <w:tc>
          <w:tcPr>
            <w:tcW w:w="996" w:type="dxa"/>
            <w:noWrap/>
            <w:vAlign w:val="bottom"/>
            <w:hideMark/>
          </w:tcPr>
          <w:p w14:paraId="13E17AF7" w14:textId="77777777" w:rsidR="00357C32" w:rsidRPr="00B14F9A" w:rsidRDefault="00357C32" w:rsidP="00F16145">
            <w:pPr>
              <w:rPr>
                <w:color w:val="000000"/>
              </w:rPr>
            </w:pPr>
            <w:r w:rsidRPr="00B14F9A">
              <w:rPr>
                <w:color w:val="000000"/>
              </w:rPr>
              <w:t>43.361</w:t>
            </w:r>
          </w:p>
        </w:tc>
        <w:tc>
          <w:tcPr>
            <w:tcW w:w="1012" w:type="dxa"/>
            <w:noWrap/>
            <w:vAlign w:val="bottom"/>
            <w:hideMark/>
          </w:tcPr>
          <w:p w14:paraId="4C37041C"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75A590B8" w14:textId="77777777" w:rsidR="00357C32" w:rsidRPr="00B14F9A" w:rsidRDefault="00357C32" w:rsidP="00F16145">
            <w:pPr>
              <w:rPr>
                <w:color w:val="000000"/>
              </w:rPr>
            </w:pPr>
            <w:r w:rsidRPr="00B14F9A">
              <w:rPr>
                <w:color w:val="000000"/>
              </w:rPr>
              <w:t>0.107</w:t>
            </w:r>
          </w:p>
        </w:tc>
        <w:tc>
          <w:tcPr>
            <w:tcW w:w="1300" w:type="dxa"/>
            <w:noWrap/>
            <w:vAlign w:val="bottom"/>
            <w:hideMark/>
          </w:tcPr>
          <w:p w14:paraId="6BADC7EB" w14:textId="77777777" w:rsidR="00357C32" w:rsidRPr="00B14F9A" w:rsidRDefault="00357C32" w:rsidP="00F16145">
            <w:pPr>
              <w:rPr>
                <w:color w:val="000000"/>
              </w:rPr>
            </w:pPr>
            <w:r w:rsidRPr="00B14F9A">
              <w:rPr>
                <w:color w:val="000000"/>
              </w:rPr>
              <w:t>214.366</w:t>
            </w:r>
          </w:p>
        </w:tc>
        <w:tc>
          <w:tcPr>
            <w:tcW w:w="1300" w:type="dxa"/>
            <w:noWrap/>
            <w:vAlign w:val="bottom"/>
            <w:hideMark/>
          </w:tcPr>
          <w:p w14:paraId="04DB83ED" w14:textId="77777777" w:rsidR="00357C32" w:rsidRPr="00B14F9A" w:rsidRDefault="00357C32" w:rsidP="00F16145">
            <w:pPr>
              <w:rPr>
                <w:color w:val="000000"/>
              </w:rPr>
            </w:pPr>
            <w:r w:rsidRPr="00B14F9A">
              <w:rPr>
                <w:color w:val="000000"/>
              </w:rPr>
              <w:t>1.000</w:t>
            </w:r>
          </w:p>
        </w:tc>
      </w:tr>
      <w:tr w:rsidR="00357C32" w:rsidRPr="00B14F9A" w14:paraId="0A116F1E" w14:textId="77777777" w:rsidTr="00F16145">
        <w:trPr>
          <w:trHeight w:val="320"/>
        </w:trPr>
        <w:tc>
          <w:tcPr>
            <w:tcW w:w="2696" w:type="dxa"/>
            <w:noWrap/>
            <w:vAlign w:val="bottom"/>
            <w:hideMark/>
          </w:tcPr>
          <w:p w14:paraId="4137EB32" w14:textId="77777777" w:rsidR="00357C32" w:rsidRPr="00B14F9A" w:rsidRDefault="00357C32" w:rsidP="00F16145">
            <w:pPr>
              <w:rPr>
                <w:color w:val="000000"/>
              </w:rPr>
            </w:pPr>
          </w:p>
        </w:tc>
        <w:tc>
          <w:tcPr>
            <w:tcW w:w="2500" w:type="dxa"/>
            <w:noWrap/>
            <w:vAlign w:val="bottom"/>
            <w:hideMark/>
          </w:tcPr>
          <w:p w14:paraId="1946AE04" w14:textId="77777777" w:rsidR="00357C32" w:rsidRPr="00B14F9A" w:rsidRDefault="00357C32" w:rsidP="00F16145">
            <w:pPr>
              <w:rPr>
                <w:color w:val="000000"/>
              </w:rPr>
            </w:pPr>
            <w:r w:rsidRPr="00B14F9A">
              <w:rPr>
                <w:color w:val="000000"/>
              </w:rPr>
              <w:t>Lower-bound</w:t>
            </w:r>
          </w:p>
        </w:tc>
        <w:tc>
          <w:tcPr>
            <w:tcW w:w="1536" w:type="dxa"/>
            <w:noWrap/>
            <w:vAlign w:val="bottom"/>
            <w:hideMark/>
          </w:tcPr>
          <w:p w14:paraId="478E828E" w14:textId="77777777" w:rsidR="00357C32" w:rsidRPr="00B14F9A" w:rsidRDefault="00357C32" w:rsidP="00F16145">
            <w:pPr>
              <w:rPr>
                <w:color w:val="000000"/>
              </w:rPr>
            </w:pPr>
            <w:r w:rsidRPr="00B14F9A">
              <w:rPr>
                <w:color w:val="000000"/>
              </w:rPr>
              <w:t>345.899</w:t>
            </w:r>
          </w:p>
        </w:tc>
        <w:tc>
          <w:tcPr>
            <w:tcW w:w="1130" w:type="dxa"/>
            <w:noWrap/>
            <w:vAlign w:val="bottom"/>
            <w:hideMark/>
          </w:tcPr>
          <w:p w14:paraId="413356C8" w14:textId="77777777" w:rsidR="00357C32" w:rsidRPr="00B14F9A" w:rsidRDefault="00357C32" w:rsidP="00F16145">
            <w:pPr>
              <w:rPr>
                <w:color w:val="000000"/>
              </w:rPr>
            </w:pPr>
            <w:r w:rsidRPr="00B14F9A">
              <w:rPr>
                <w:color w:val="000000"/>
              </w:rPr>
              <w:t>1.000</w:t>
            </w:r>
          </w:p>
        </w:tc>
        <w:tc>
          <w:tcPr>
            <w:tcW w:w="1536" w:type="dxa"/>
            <w:noWrap/>
            <w:vAlign w:val="bottom"/>
            <w:hideMark/>
          </w:tcPr>
          <w:p w14:paraId="6994FE49" w14:textId="77777777" w:rsidR="00357C32" w:rsidRPr="00B14F9A" w:rsidRDefault="00357C32" w:rsidP="00F16145">
            <w:pPr>
              <w:rPr>
                <w:color w:val="000000"/>
              </w:rPr>
            </w:pPr>
            <w:r w:rsidRPr="00B14F9A">
              <w:rPr>
                <w:color w:val="000000"/>
              </w:rPr>
              <w:t>345.899</w:t>
            </w:r>
          </w:p>
        </w:tc>
        <w:tc>
          <w:tcPr>
            <w:tcW w:w="996" w:type="dxa"/>
            <w:noWrap/>
            <w:vAlign w:val="bottom"/>
            <w:hideMark/>
          </w:tcPr>
          <w:p w14:paraId="13EC293D" w14:textId="77777777" w:rsidR="00357C32" w:rsidRPr="00B14F9A" w:rsidRDefault="00357C32" w:rsidP="00F16145">
            <w:pPr>
              <w:rPr>
                <w:color w:val="000000"/>
              </w:rPr>
            </w:pPr>
            <w:r w:rsidRPr="00B14F9A">
              <w:rPr>
                <w:color w:val="000000"/>
              </w:rPr>
              <w:t>43.361</w:t>
            </w:r>
          </w:p>
        </w:tc>
        <w:tc>
          <w:tcPr>
            <w:tcW w:w="1012" w:type="dxa"/>
            <w:noWrap/>
            <w:vAlign w:val="bottom"/>
            <w:hideMark/>
          </w:tcPr>
          <w:p w14:paraId="65F6C028" w14:textId="77777777" w:rsidR="00357C32" w:rsidRPr="00B14F9A" w:rsidRDefault="00357C32" w:rsidP="00F16145">
            <w:pPr>
              <w:rPr>
                <w:color w:val="000000"/>
              </w:rPr>
            </w:pPr>
            <w:r w:rsidRPr="00B14F9A">
              <w:rPr>
                <w:color w:val="000000"/>
              </w:rPr>
              <w:t>&lt;0.001</w:t>
            </w:r>
          </w:p>
        </w:tc>
        <w:tc>
          <w:tcPr>
            <w:tcW w:w="1300" w:type="dxa"/>
            <w:noWrap/>
            <w:vAlign w:val="bottom"/>
            <w:hideMark/>
          </w:tcPr>
          <w:p w14:paraId="4636A4CF" w14:textId="77777777" w:rsidR="00357C32" w:rsidRPr="00B14F9A" w:rsidRDefault="00357C32" w:rsidP="00F16145">
            <w:pPr>
              <w:rPr>
                <w:color w:val="000000"/>
              </w:rPr>
            </w:pPr>
            <w:r w:rsidRPr="00B14F9A">
              <w:rPr>
                <w:color w:val="000000"/>
              </w:rPr>
              <w:t>0.107</w:t>
            </w:r>
          </w:p>
        </w:tc>
        <w:tc>
          <w:tcPr>
            <w:tcW w:w="1300" w:type="dxa"/>
            <w:noWrap/>
            <w:vAlign w:val="bottom"/>
            <w:hideMark/>
          </w:tcPr>
          <w:p w14:paraId="395D70B7" w14:textId="77777777" w:rsidR="00357C32" w:rsidRPr="00B14F9A" w:rsidRDefault="00357C32" w:rsidP="00F16145">
            <w:pPr>
              <w:rPr>
                <w:color w:val="000000"/>
              </w:rPr>
            </w:pPr>
            <w:r w:rsidRPr="00B14F9A">
              <w:rPr>
                <w:color w:val="000000"/>
              </w:rPr>
              <w:t>43.361</w:t>
            </w:r>
          </w:p>
        </w:tc>
        <w:tc>
          <w:tcPr>
            <w:tcW w:w="1300" w:type="dxa"/>
            <w:noWrap/>
            <w:vAlign w:val="bottom"/>
            <w:hideMark/>
          </w:tcPr>
          <w:p w14:paraId="50B9FC50" w14:textId="77777777" w:rsidR="00357C32" w:rsidRPr="00B14F9A" w:rsidRDefault="00357C32" w:rsidP="00F16145">
            <w:pPr>
              <w:rPr>
                <w:color w:val="000000"/>
              </w:rPr>
            </w:pPr>
            <w:r w:rsidRPr="00B14F9A">
              <w:rPr>
                <w:color w:val="000000"/>
              </w:rPr>
              <w:t>1.000</w:t>
            </w:r>
          </w:p>
        </w:tc>
      </w:tr>
      <w:tr w:rsidR="00357C32" w:rsidRPr="00B14F9A" w14:paraId="17D85A74" w14:textId="77777777" w:rsidTr="00F16145">
        <w:trPr>
          <w:trHeight w:val="320"/>
        </w:trPr>
        <w:tc>
          <w:tcPr>
            <w:tcW w:w="2696" w:type="dxa"/>
            <w:noWrap/>
            <w:vAlign w:val="bottom"/>
            <w:hideMark/>
          </w:tcPr>
          <w:p w14:paraId="59E09482" w14:textId="77777777" w:rsidR="00357C32" w:rsidRPr="00B14F9A" w:rsidRDefault="00357C32" w:rsidP="00F16145">
            <w:pPr>
              <w:rPr>
                <w:color w:val="000000"/>
              </w:rPr>
            </w:pPr>
            <w:r w:rsidRPr="00B14F9A">
              <w:rPr>
                <w:color w:val="000000"/>
              </w:rPr>
              <w:t>Error (Colour Harmony)</w:t>
            </w:r>
          </w:p>
        </w:tc>
        <w:tc>
          <w:tcPr>
            <w:tcW w:w="2500" w:type="dxa"/>
            <w:noWrap/>
            <w:vAlign w:val="bottom"/>
            <w:hideMark/>
          </w:tcPr>
          <w:p w14:paraId="17AE2B6D" w14:textId="77777777" w:rsidR="00357C32" w:rsidRPr="00B14F9A" w:rsidRDefault="00357C32" w:rsidP="00F16145">
            <w:pPr>
              <w:rPr>
                <w:color w:val="000000"/>
              </w:rPr>
            </w:pPr>
            <w:r w:rsidRPr="00B14F9A">
              <w:rPr>
                <w:color w:val="000000"/>
              </w:rPr>
              <w:t>Sphericity Assumed</w:t>
            </w:r>
          </w:p>
        </w:tc>
        <w:tc>
          <w:tcPr>
            <w:tcW w:w="1536" w:type="dxa"/>
            <w:noWrap/>
            <w:vAlign w:val="bottom"/>
            <w:hideMark/>
          </w:tcPr>
          <w:p w14:paraId="0FC4B32B" w14:textId="77777777" w:rsidR="00357C32" w:rsidRPr="00B14F9A" w:rsidRDefault="00357C32" w:rsidP="00F16145">
            <w:pPr>
              <w:rPr>
                <w:color w:val="000000"/>
              </w:rPr>
            </w:pPr>
            <w:r w:rsidRPr="00B14F9A">
              <w:rPr>
                <w:color w:val="000000"/>
              </w:rPr>
              <w:t>2871.816</w:t>
            </w:r>
          </w:p>
        </w:tc>
        <w:tc>
          <w:tcPr>
            <w:tcW w:w="1130" w:type="dxa"/>
            <w:noWrap/>
            <w:vAlign w:val="bottom"/>
            <w:hideMark/>
          </w:tcPr>
          <w:p w14:paraId="081A1F70" w14:textId="77777777" w:rsidR="00357C32" w:rsidRPr="00B14F9A" w:rsidRDefault="00357C32" w:rsidP="00F16145">
            <w:pPr>
              <w:rPr>
                <w:color w:val="000000"/>
              </w:rPr>
            </w:pPr>
            <w:r w:rsidRPr="00B14F9A">
              <w:rPr>
                <w:color w:val="000000"/>
              </w:rPr>
              <w:t>2160</w:t>
            </w:r>
          </w:p>
        </w:tc>
        <w:tc>
          <w:tcPr>
            <w:tcW w:w="1536" w:type="dxa"/>
            <w:noWrap/>
            <w:vAlign w:val="bottom"/>
            <w:hideMark/>
          </w:tcPr>
          <w:p w14:paraId="6D34C29C" w14:textId="77777777" w:rsidR="00357C32" w:rsidRPr="00B14F9A" w:rsidRDefault="00357C32" w:rsidP="00F16145">
            <w:pPr>
              <w:rPr>
                <w:color w:val="000000"/>
              </w:rPr>
            </w:pPr>
            <w:r w:rsidRPr="00B14F9A">
              <w:rPr>
                <w:color w:val="000000"/>
              </w:rPr>
              <w:t>1.33</w:t>
            </w:r>
          </w:p>
        </w:tc>
        <w:tc>
          <w:tcPr>
            <w:tcW w:w="996" w:type="dxa"/>
            <w:noWrap/>
            <w:vAlign w:val="bottom"/>
            <w:hideMark/>
          </w:tcPr>
          <w:p w14:paraId="1C1AB9FC" w14:textId="77777777" w:rsidR="00357C32" w:rsidRPr="00B14F9A" w:rsidRDefault="00357C32" w:rsidP="00F16145">
            <w:pPr>
              <w:rPr>
                <w:color w:val="000000"/>
              </w:rPr>
            </w:pPr>
          </w:p>
        </w:tc>
        <w:tc>
          <w:tcPr>
            <w:tcW w:w="1012" w:type="dxa"/>
            <w:noWrap/>
            <w:vAlign w:val="bottom"/>
            <w:hideMark/>
          </w:tcPr>
          <w:p w14:paraId="485DADD2" w14:textId="77777777" w:rsidR="00357C32" w:rsidRPr="00B14F9A" w:rsidRDefault="00357C32" w:rsidP="00F16145"/>
        </w:tc>
        <w:tc>
          <w:tcPr>
            <w:tcW w:w="1300" w:type="dxa"/>
            <w:noWrap/>
            <w:vAlign w:val="bottom"/>
            <w:hideMark/>
          </w:tcPr>
          <w:p w14:paraId="4CE230BF" w14:textId="77777777" w:rsidR="00357C32" w:rsidRPr="00B14F9A" w:rsidRDefault="00357C32" w:rsidP="00F16145"/>
        </w:tc>
        <w:tc>
          <w:tcPr>
            <w:tcW w:w="1300" w:type="dxa"/>
            <w:noWrap/>
            <w:vAlign w:val="bottom"/>
            <w:hideMark/>
          </w:tcPr>
          <w:p w14:paraId="1C74F8F7" w14:textId="77777777" w:rsidR="00357C32" w:rsidRPr="00B14F9A" w:rsidRDefault="00357C32" w:rsidP="00F16145"/>
        </w:tc>
        <w:tc>
          <w:tcPr>
            <w:tcW w:w="1300" w:type="dxa"/>
            <w:noWrap/>
            <w:vAlign w:val="bottom"/>
            <w:hideMark/>
          </w:tcPr>
          <w:p w14:paraId="4E7FCC95" w14:textId="77777777" w:rsidR="00357C32" w:rsidRPr="00B14F9A" w:rsidRDefault="00357C32" w:rsidP="00F16145"/>
        </w:tc>
      </w:tr>
      <w:tr w:rsidR="00357C32" w:rsidRPr="00B14F9A" w14:paraId="07744E12" w14:textId="77777777" w:rsidTr="00F16145">
        <w:trPr>
          <w:trHeight w:val="320"/>
        </w:trPr>
        <w:tc>
          <w:tcPr>
            <w:tcW w:w="2696" w:type="dxa"/>
            <w:noWrap/>
            <w:vAlign w:val="bottom"/>
            <w:hideMark/>
          </w:tcPr>
          <w:p w14:paraId="6212E450" w14:textId="77777777" w:rsidR="00357C32" w:rsidRPr="00B14F9A" w:rsidRDefault="00357C32" w:rsidP="00F16145"/>
        </w:tc>
        <w:tc>
          <w:tcPr>
            <w:tcW w:w="2500" w:type="dxa"/>
            <w:noWrap/>
            <w:vAlign w:val="bottom"/>
            <w:hideMark/>
          </w:tcPr>
          <w:p w14:paraId="09CDB88B" w14:textId="77777777" w:rsidR="00357C32" w:rsidRPr="00B14F9A" w:rsidRDefault="00357C32" w:rsidP="00F16145">
            <w:pPr>
              <w:rPr>
                <w:color w:val="000000"/>
              </w:rPr>
            </w:pPr>
            <w:r w:rsidRPr="00B14F9A">
              <w:rPr>
                <w:color w:val="000000"/>
              </w:rPr>
              <w:t>Greenhouse-Geisser</w:t>
            </w:r>
          </w:p>
        </w:tc>
        <w:tc>
          <w:tcPr>
            <w:tcW w:w="1536" w:type="dxa"/>
            <w:noWrap/>
            <w:vAlign w:val="bottom"/>
            <w:hideMark/>
          </w:tcPr>
          <w:p w14:paraId="342D5A0E" w14:textId="77777777" w:rsidR="00357C32" w:rsidRPr="00B14F9A" w:rsidRDefault="00357C32" w:rsidP="00F16145">
            <w:pPr>
              <w:rPr>
                <w:color w:val="000000"/>
              </w:rPr>
            </w:pPr>
            <w:r w:rsidRPr="00B14F9A">
              <w:rPr>
                <w:color w:val="000000"/>
              </w:rPr>
              <w:t>2871.816</w:t>
            </w:r>
          </w:p>
        </w:tc>
        <w:tc>
          <w:tcPr>
            <w:tcW w:w="1130" w:type="dxa"/>
            <w:noWrap/>
            <w:vAlign w:val="bottom"/>
            <w:hideMark/>
          </w:tcPr>
          <w:p w14:paraId="4AE48F58" w14:textId="77777777" w:rsidR="00357C32" w:rsidRPr="00B14F9A" w:rsidRDefault="00357C32" w:rsidP="00F16145">
            <w:pPr>
              <w:rPr>
                <w:color w:val="000000"/>
              </w:rPr>
            </w:pPr>
            <w:r w:rsidRPr="00B14F9A">
              <w:rPr>
                <w:color w:val="000000"/>
              </w:rPr>
              <w:t>1752.827</w:t>
            </w:r>
          </w:p>
        </w:tc>
        <w:tc>
          <w:tcPr>
            <w:tcW w:w="1536" w:type="dxa"/>
            <w:noWrap/>
            <w:vAlign w:val="bottom"/>
            <w:hideMark/>
          </w:tcPr>
          <w:p w14:paraId="3D5C0F04" w14:textId="77777777" w:rsidR="00357C32" w:rsidRPr="00B14F9A" w:rsidRDefault="00357C32" w:rsidP="00F16145">
            <w:pPr>
              <w:rPr>
                <w:color w:val="000000"/>
              </w:rPr>
            </w:pPr>
            <w:r w:rsidRPr="00B14F9A">
              <w:rPr>
                <w:color w:val="000000"/>
              </w:rPr>
              <w:t>1.638</w:t>
            </w:r>
          </w:p>
        </w:tc>
        <w:tc>
          <w:tcPr>
            <w:tcW w:w="996" w:type="dxa"/>
            <w:noWrap/>
            <w:vAlign w:val="bottom"/>
            <w:hideMark/>
          </w:tcPr>
          <w:p w14:paraId="0FB8E373" w14:textId="77777777" w:rsidR="00357C32" w:rsidRPr="00B14F9A" w:rsidRDefault="00357C32" w:rsidP="00F16145">
            <w:pPr>
              <w:rPr>
                <w:color w:val="000000"/>
              </w:rPr>
            </w:pPr>
          </w:p>
        </w:tc>
        <w:tc>
          <w:tcPr>
            <w:tcW w:w="1012" w:type="dxa"/>
            <w:noWrap/>
            <w:vAlign w:val="bottom"/>
            <w:hideMark/>
          </w:tcPr>
          <w:p w14:paraId="42FA61D5" w14:textId="77777777" w:rsidR="00357C32" w:rsidRPr="00B14F9A" w:rsidRDefault="00357C32" w:rsidP="00F16145"/>
        </w:tc>
        <w:tc>
          <w:tcPr>
            <w:tcW w:w="1300" w:type="dxa"/>
            <w:noWrap/>
            <w:vAlign w:val="bottom"/>
            <w:hideMark/>
          </w:tcPr>
          <w:p w14:paraId="1A8804EB" w14:textId="77777777" w:rsidR="00357C32" w:rsidRPr="00B14F9A" w:rsidRDefault="00357C32" w:rsidP="00F16145"/>
        </w:tc>
        <w:tc>
          <w:tcPr>
            <w:tcW w:w="1300" w:type="dxa"/>
            <w:noWrap/>
            <w:vAlign w:val="bottom"/>
            <w:hideMark/>
          </w:tcPr>
          <w:p w14:paraId="6F316B5B" w14:textId="77777777" w:rsidR="00357C32" w:rsidRPr="00B14F9A" w:rsidRDefault="00357C32" w:rsidP="00F16145"/>
        </w:tc>
        <w:tc>
          <w:tcPr>
            <w:tcW w:w="1300" w:type="dxa"/>
            <w:noWrap/>
            <w:vAlign w:val="bottom"/>
            <w:hideMark/>
          </w:tcPr>
          <w:p w14:paraId="55F086E8" w14:textId="77777777" w:rsidR="00357C32" w:rsidRPr="00B14F9A" w:rsidRDefault="00357C32" w:rsidP="00F16145"/>
        </w:tc>
      </w:tr>
      <w:tr w:rsidR="00357C32" w:rsidRPr="00B14F9A" w14:paraId="28481B8B" w14:textId="77777777" w:rsidTr="00F16145">
        <w:trPr>
          <w:trHeight w:val="320"/>
        </w:trPr>
        <w:tc>
          <w:tcPr>
            <w:tcW w:w="2696" w:type="dxa"/>
            <w:noWrap/>
            <w:vAlign w:val="bottom"/>
            <w:hideMark/>
          </w:tcPr>
          <w:p w14:paraId="13E3CF93" w14:textId="77777777" w:rsidR="00357C32" w:rsidRPr="00B14F9A" w:rsidRDefault="00357C32" w:rsidP="00F16145"/>
        </w:tc>
        <w:tc>
          <w:tcPr>
            <w:tcW w:w="2500" w:type="dxa"/>
            <w:noWrap/>
            <w:vAlign w:val="bottom"/>
            <w:hideMark/>
          </w:tcPr>
          <w:p w14:paraId="259EF55F" w14:textId="77777777" w:rsidR="00357C32" w:rsidRPr="00B14F9A" w:rsidRDefault="00357C32" w:rsidP="00F16145">
            <w:pPr>
              <w:rPr>
                <w:color w:val="000000"/>
              </w:rPr>
            </w:pPr>
            <w:r w:rsidRPr="00B14F9A">
              <w:rPr>
                <w:color w:val="000000"/>
              </w:rPr>
              <w:t>Huynh-Feldt</w:t>
            </w:r>
          </w:p>
        </w:tc>
        <w:tc>
          <w:tcPr>
            <w:tcW w:w="1536" w:type="dxa"/>
            <w:noWrap/>
            <w:vAlign w:val="bottom"/>
            <w:hideMark/>
          </w:tcPr>
          <w:p w14:paraId="5E38157A" w14:textId="77777777" w:rsidR="00357C32" w:rsidRPr="00B14F9A" w:rsidRDefault="00357C32" w:rsidP="00F16145">
            <w:pPr>
              <w:rPr>
                <w:color w:val="000000"/>
              </w:rPr>
            </w:pPr>
            <w:r w:rsidRPr="00B14F9A">
              <w:rPr>
                <w:color w:val="000000"/>
              </w:rPr>
              <w:t>2871.816</w:t>
            </w:r>
          </w:p>
        </w:tc>
        <w:tc>
          <w:tcPr>
            <w:tcW w:w="1130" w:type="dxa"/>
            <w:noWrap/>
            <w:vAlign w:val="bottom"/>
            <w:hideMark/>
          </w:tcPr>
          <w:p w14:paraId="289CCC9A" w14:textId="77777777" w:rsidR="00357C32" w:rsidRPr="00B14F9A" w:rsidRDefault="00357C32" w:rsidP="00F16145">
            <w:pPr>
              <w:rPr>
                <w:color w:val="000000"/>
              </w:rPr>
            </w:pPr>
            <w:r w:rsidRPr="00B14F9A">
              <w:rPr>
                <w:color w:val="000000"/>
              </w:rPr>
              <w:t>1779.767</w:t>
            </w:r>
          </w:p>
        </w:tc>
        <w:tc>
          <w:tcPr>
            <w:tcW w:w="1536" w:type="dxa"/>
            <w:noWrap/>
            <w:vAlign w:val="bottom"/>
            <w:hideMark/>
          </w:tcPr>
          <w:p w14:paraId="2261FD46" w14:textId="77777777" w:rsidR="00357C32" w:rsidRPr="00B14F9A" w:rsidRDefault="00357C32" w:rsidP="00F16145">
            <w:pPr>
              <w:rPr>
                <w:color w:val="000000"/>
              </w:rPr>
            </w:pPr>
            <w:r w:rsidRPr="00B14F9A">
              <w:rPr>
                <w:color w:val="000000"/>
              </w:rPr>
              <w:t>1.614</w:t>
            </w:r>
          </w:p>
        </w:tc>
        <w:tc>
          <w:tcPr>
            <w:tcW w:w="996" w:type="dxa"/>
            <w:noWrap/>
            <w:vAlign w:val="bottom"/>
            <w:hideMark/>
          </w:tcPr>
          <w:p w14:paraId="243E2B4A" w14:textId="77777777" w:rsidR="00357C32" w:rsidRPr="00B14F9A" w:rsidRDefault="00357C32" w:rsidP="00F16145">
            <w:pPr>
              <w:rPr>
                <w:color w:val="000000"/>
              </w:rPr>
            </w:pPr>
          </w:p>
        </w:tc>
        <w:tc>
          <w:tcPr>
            <w:tcW w:w="1012" w:type="dxa"/>
            <w:noWrap/>
            <w:vAlign w:val="bottom"/>
            <w:hideMark/>
          </w:tcPr>
          <w:p w14:paraId="000F8CF4" w14:textId="77777777" w:rsidR="00357C32" w:rsidRPr="00B14F9A" w:rsidRDefault="00357C32" w:rsidP="00F16145"/>
        </w:tc>
        <w:tc>
          <w:tcPr>
            <w:tcW w:w="1300" w:type="dxa"/>
            <w:noWrap/>
            <w:vAlign w:val="bottom"/>
            <w:hideMark/>
          </w:tcPr>
          <w:p w14:paraId="6F9F22A9" w14:textId="77777777" w:rsidR="00357C32" w:rsidRPr="00B14F9A" w:rsidRDefault="00357C32" w:rsidP="00F16145"/>
        </w:tc>
        <w:tc>
          <w:tcPr>
            <w:tcW w:w="1300" w:type="dxa"/>
            <w:noWrap/>
            <w:vAlign w:val="bottom"/>
            <w:hideMark/>
          </w:tcPr>
          <w:p w14:paraId="4701AC2D" w14:textId="77777777" w:rsidR="00357C32" w:rsidRPr="00B14F9A" w:rsidRDefault="00357C32" w:rsidP="00F16145"/>
        </w:tc>
        <w:tc>
          <w:tcPr>
            <w:tcW w:w="1300" w:type="dxa"/>
            <w:noWrap/>
            <w:vAlign w:val="bottom"/>
            <w:hideMark/>
          </w:tcPr>
          <w:p w14:paraId="2637085A" w14:textId="77777777" w:rsidR="00357C32" w:rsidRPr="00B14F9A" w:rsidRDefault="00357C32" w:rsidP="00F16145"/>
        </w:tc>
      </w:tr>
      <w:tr w:rsidR="00357C32" w:rsidRPr="00B14F9A" w14:paraId="716B4A2F" w14:textId="77777777" w:rsidTr="00F16145">
        <w:trPr>
          <w:trHeight w:val="320"/>
        </w:trPr>
        <w:tc>
          <w:tcPr>
            <w:tcW w:w="2696" w:type="dxa"/>
            <w:noWrap/>
            <w:vAlign w:val="bottom"/>
            <w:hideMark/>
          </w:tcPr>
          <w:p w14:paraId="71557BD5" w14:textId="77777777" w:rsidR="00357C32" w:rsidRPr="00B14F9A" w:rsidRDefault="00357C32" w:rsidP="00F16145"/>
        </w:tc>
        <w:tc>
          <w:tcPr>
            <w:tcW w:w="2500" w:type="dxa"/>
            <w:noWrap/>
            <w:vAlign w:val="bottom"/>
            <w:hideMark/>
          </w:tcPr>
          <w:p w14:paraId="777CA07F" w14:textId="77777777" w:rsidR="00357C32" w:rsidRPr="00B14F9A" w:rsidRDefault="00357C32" w:rsidP="00F16145">
            <w:pPr>
              <w:rPr>
                <w:color w:val="000000"/>
              </w:rPr>
            </w:pPr>
            <w:r w:rsidRPr="00B14F9A">
              <w:rPr>
                <w:color w:val="000000"/>
              </w:rPr>
              <w:t>Lower-bound</w:t>
            </w:r>
          </w:p>
        </w:tc>
        <w:tc>
          <w:tcPr>
            <w:tcW w:w="1536" w:type="dxa"/>
            <w:noWrap/>
            <w:vAlign w:val="bottom"/>
            <w:hideMark/>
          </w:tcPr>
          <w:p w14:paraId="03262D97" w14:textId="77777777" w:rsidR="00357C32" w:rsidRPr="00B14F9A" w:rsidRDefault="00357C32" w:rsidP="00F16145">
            <w:pPr>
              <w:rPr>
                <w:color w:val="000000"/>
              </w:rPr>
            </w:pPr>
            <w:r w:rsidRPr="00B14F9A">
              <w:rPr>
                <w:color w:val="000000"/>
              </w:rPr>
              <w:t>2871.816</w:t>
            </w:r>
          </w:p>
        </w:tc>
        <w:tc>
          <w:tcPr>
            <w:tcW w:w="1130" w:type="dxa"/>
            <w:noWrap/>
            <w:vAlign w:val="bottom"/>
            <w:hideMark/>
          </w:tcPr>
          <w:p w14:paraId="6AAF9A4C" w14:textId="77777777" w:rsidR="00357C32" w:rsidRPr="00B14F9A" w:rsidRDefault="00357C32" w:rsidP="00F16145">
            <w:pPr>
              <w:rPr>
                <w:color w:val="000000"/>
              </w:rPr>
            </w:pPr>
            <w:r w:rsidRPr="00B14F9A">
              <w:rPr>
                <w:color w:val="000000"/>
              </w:rPr>
              <w:t>360.000</w:t>
            </w:r>
          </w:p>
        </w:tc>
        <w:tc>
          <w:tcPr>
            <w:tcW w:w="1536" w:type="dxa"/>
            <w:noWrap/>
            <w:vAlign w:val="bottom"/>
            <w:hideMark/>
          </w:tcPr>
          <w:p w14:paraId="6DBF4866" w14:textId="77777777" w:rsidR="00357C32" w:rsidRPr="00B14F9A" w:rsidRDefault="00357C32" w:rsidP="00F16145">
            <w:pPr>
              <w:rPr>
                <w:color w:val="000000"/>
              </w:rPr>
            </w:pPr>
            <w:r w:rsidRPr="00B14F9A">
              <w:rPr>
                <w:color w:val="000000"/>
              </w:rPr>
              <w:t>7.977</w:t>
            </w:r>
          </w:p>
        </w:tc>
        <w:tc>
          <w:tcPr>
            <w:tcW w:w="996" w:type="dxa"/>
            <w:noWrap/>
            <w:vAlign w:val="bottom"/>
            <w:hideMark/>
          </w:tcPr>
          <w:p w14:paraId="5E496C63" w14:textId="77777777" w:rsidR="00357C32" w:rsidRPr="00B14F9A" w:rsidRDefault="00357C32" w:rsidP="00F16145">
            <w:pPr>
              <w:rPr>
                <w:color w:val="000000"/>
              </w:rPr>
            </w:pPr>
          </w:p>
        </w:tc>
        <w:tc>
          <w:tcPr>
            <w:tcW w:w="1012" w:type="dxa"/>
            <w:noWrap/>
            <w:vAlign w:val="bottom"/>
            <w:hideMark/>
          </w:tcPr>
          <w:p w14:paraId="41CFEB0E" w14:textId="77777777" w:rsidR="00357C32" w:rsidRPr="00B14F9A" w:rsidRDefault="00357C32" w:rsidP="00F16145"/>
        </w:tc>
        <w:tc>
          <w:tcPr>
            <w:tcW w:w="1300" w:type="dxa"/>
            <w:noWrap/>
            <w:vAlign w:val="bottom"/>
            <w:hideMark/>
          </w:tcPr>
          <w:p w14:paraId="607950CD" w14:textId="77777777" w:rsidR="00357C32" w:rsidRPr="00B14F9A" w:rsidRDefault="00357C32" w:rsidP="00F16145"/>
        </w:tc>
        <w:tc>
          <w:tcPr>
            <w:tcW w:w="1300" w:type="dxa"/>
            <w:noWrap/>
            <w:vAlign w:val="bottom"/>
            <w:hideMark/>
          </w:tcPr>
          <w:p w14:paraId="291DA4B6" w14:textId="77777777" w:rsidR="00357C32" w:rsidRPr="00B14F9A" w:rsidRDefault="00357C32" w:rsidP="00F16145"/>
        </w:tc>
        <w:tc>
          <w:tcPr>
            <w:tcW w:w="1300" w:type="dxa"/>
            <w:noWrap/>
            <w:vAlign w:val="bottom"/>
            <w:hideMark/>
          </w:tcPr>
          <w:p w14:paraId="7144A498" w14:textId="77777777" w:rsidR="00357C32" w:rsidRPr="00B14F9A" w:rsidRDefault="00357C32" w:rsidP="00F16145"/>
        </w:tc>
      </w:tr>
    </w:tbl>
    <w:p w14:paraId="3C09EDBA" w14:textId="77777777" w:rsidR="00357C32" w:rsidRPr="00B14F9A" w:rsidRDefault="00357C32" w:rsidP="00357C32">
      <w:pPr>
        <w:rPr>
          <w:b/>
          <w:bCs/>
          <w:color w:val="000000"/>
        </w:rPr>
      </w:pPr>
    </w:p>
    <w:p w14:paraId="63F1CDC3" w14:textId="77777777" w:rsidR="00357C32" w:rsidRPr="00B14F9A" w:rsidRDefault="00357C32" w:rsidP="00357C32">
      <w:pPr>
        <w:rPr>
          <w:b/>
          <w:bCs/>
          <w:color w:val="000000"/>
        </w:rPr>
      </w:pPr>
      <w:r w:rsidRPr="00B14F9A">
        <w:rPr>
          <w:b/>
          <w:bCs/>
          <w:color w:val="000000"/>
        </w:rPr>
        <w:t>Tests of Between-Subjects Effects</w:t>
      </w:r>
    </w:p>
    <w:p w14:paraId="4E6F9FD6" w14:textId="77777777" w:rsidR="00357C32" w:rsidRPr="00B14F9A" w:rsidRDefault="00357C32" w:rsidP="00357C32">
      <w:r w:rsidRPr="00B14F9A">
        <w:rPr>
          <w:color w:val="000000"/>
        </w:rPr>
        <w:t xml:space="preserve">Transformed Variable:   Average </w:t>
      </w:r>
    </w:p>
    <w:tbl>
      <w:tblPr>
        <w:tblW w:w="13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2709"/>
        <w:gridCol w:w="1300"/>
        <w:gridCol w:w="1609"/>
        <w:gridCol w:w="1300"/>
        <w:gridCol w:w="1012"/>
        <w:gridCol w:w="1392"/>
        <w:gridCol w:w="1309"/>
        <w:gridCol w:w="1245"/>
      </w:tblGrid>
      <w:tr w:rsidR="00357C32" w:rsidRPr="00B14F9A" w14:paraId="361DADCD" w14:textId="77777777" w:rsidTr="00F16145">
        <w:trPr>
          <w:trHeight w:val="320"/>
        </w:trPr>
        <w:tc>
          <w:tcPr>
            <w:tcW w:w="1432" w:type="dxa"/>
            <w:noWrap/>
            <w:vAlign w:val="center"/>
            <w:hideMark/>
          </w:tcPr>
          <w:p w14:paraId="2B53A119" w14:textId="77777777" w:rsidR="00357C32" w:rsidRPr="00B14F9A" w:rsidRDefault="00357C32" w:rsidP="00F16145">
            <w:pPr>
              <w:rPr>
                <w:color w:val="000000"/>
              </w:rPr>
            </w:pPr>
            <w:r w:rsidRPr="00B14F9A">
              <w:rPr>
                <w:color w:val="000000"/>
              </w:rPr>
              <w:t>Source</w:t>
            </w:r>
          </w:p>
        </w:tc>
        <w:tc>
          <w:tcPr>
            <w:tcW w:w="2709" w:type="dxa"/>
            <w:noWrap/>
            <w:vAlign w:val="center"/>
            <w:hideMark/>
          </w:tcPr>
          <w:p w14:paraId="4257F314" w14:textId="77777777" w:rsidR="00357C32" w:rsidRPr="00B14F9A" w:rsidRDefault="00357C32" w:rsidP="00F16145">
            <w:pPr>
              <w:jc w:val="center"/>
              <w:rPr>
                <w:color w:val="000000"/>
              </w:rPr>
            </w:pPr>
            <w:r w:rsidRPr="00B14F9A">
              <w:rPr>
                <w:color w:val="000000"/>
              </w:rPr>
              <w:t>Type III Sum of Squares</w:t>
            </w:r>
          </w:p>
        </w:tc>
        <w:tc>
          <w:tcPr>
            <w:tcW w:w="1300" w:type="dxa"/>
            <w:noWrap/>
            <w:vAlign w:val="center"/>
            <w:hideMark/>
          </w:tcPr>
          <w:p w14:paraId="43152C8B" w14:textId="77777777" w:rsidR="00357C32" w:rsidRPr="00B14F9A" w:rsidRDefault="00357C32" w:rsidP="00F16145">
            <w:pPr>
              <w:jc w:val="center"/>
              <w:rPr>
                <w:color w:val="000000"/>
              </w:rPr>
            </w:pPr>
            <w:proofErr w:type="spellStart"/>
            <w:r w:rsidRPr="00B14F9A">
              <w:rPr>
                <w:color w:val="000000"/>
              </w:rPr>
              <w:t>df</w:t>
            </w:r>
            <w:proofErr w:type="spellEnd"/>
          </w:p>
        </w:tc>
        <w:tc>
          <w:tcPr>
            <w:tcW w:w="1609" w:type="dxa"/>
            <w:noWrap/>
            <w:vAlign w:val="center"/>
            <w:hideMark/>
          </w:tcPr>
          <w:p w14:paraId="1E5AA804" w14:textId="77777777" w:rsidR="00357C32" w:rsidRPr="00B14F9A" w:rsidRDefault="00357C32" w:rsidP="00F16145">
            <w:pPr>
              <w:jc w:val="center"/>
              <w:rPr>
                <w:color w:val="000000"/>
              </w:rPr>
            </w:pPr>
            <w:r w:rsidRPr="00B14F9A">
              <w:rPr>
                <w:color w:val="000000"/>
              </w:rPr>
              <w:t>Mean Square</w:t>
            </w:r>
          </w:p>
        </w:tc>
        <w:tc>
          <w:tcPr>
            <w:tcW w:w="1300" w:type="dxa"/>
            <w:noWrap/>
            <w:vAlign w:val="center"/>
            <w:hideMark/>
          </w:tcPr>
          <w:p w14:paraId="16EC5AED" w14:textId="77777777" w:rsidR="00357C32" w:rsidRPr="00B14F9A" w:rsidRDefault="00357C32" w:rsidP="00F16145">
            <w:pPr>
              <w:jc w:val="center"/>
              <w:rPr>
                <w:color w:val="000000"/>
              </w:rPr>
            </w:pPr>
            <w:r w:rsidRPr="00B14F9A">
              <w:rPr>
                <w:color w:val="000000"/>
              </w:rPr>
              <w:t>F</w:t>
            </w:r>
          </w:p>
        </w:tc>
        <w:tc>
          <w:tcPr>
            <w:tcW w:w="1012" w:type="dxa"/>
            <w:noWrap/>
            <w:vAlign w:val="center"/>
            <w:hideMark/>
          </w:tcPr>
          <w:p w14:paraId="0468F5CA" w14:textId="77777777" w:rsidR="00357C32" w:rsidRPr="00B14F9A" w:rsidRDefault="00357C32" w:rsidP="00F16145">
            <w:pPr>
              <w:jc w:val="center"/>
              <w:rPr>
                <w:color w:val="000000"/>
              </w:rPr>
            </w:pPr>
            <w:r w:rsidRPr="00B14F9A">
              <w:rPr>
                <w:color w:val="000000"/>
              </w:rPr>
              <w:t>Sig.</w:t>
            </w:r>
          </w:p>
        </w:tc>
        <w:tc>
          <w:tcPr>
            <w:tcW w:w="1392" w:type="dxa"/>
            <w:noWrap/>
            <w:vAlign w:val="center"/>
            <w:hideMark/>
          </w:tcPr>
          <w:p w14:paraId="49AA08FE" w14:textId="77777777" w:rsidR="00357C32" w:rsidRPr="00B14F9A" w:rsidRDefault="00357C32" w:rsidP="00F16145">
            <w:pPr>
              <w:jc w:val="center"/>
              <w:rPr>
                <w:color w:val="000000"/>
              </w:rPr>
            </w:pPr>
            <w:r w:rsidRPr="00B14F9A">
              <w:rPr>
                <w:color w:val="000000"/>
              </w:rPr>
              <w:t>Partial Eta</w:t>
            </w:r>
          </w:p>
          <w:p w14:paraId="1B27E479" w14:textId="77777777" w:rsidR="00357C32" w:rsidRPr="00B14F9A" w:rsidRDefault="00357C32" w:rsidP="00F16145">
            <w:pPr>
              <w:jc w:val="center"/>
              <w:rPr>
                <w:color w:val="000000"/>
              </w:rPr>
            </w:pPr>
            <w:r w:rsidRPr="00B14F9A">
              <w:rPr>
                <w:color w:val="000000"/>
              </w:rPr>
              <w:t>Squared</w:t>
            </w:r>
          </w:p>
        </w:tc>
        <w:tc>
          <w:tcPr>
            <w:tcW w:w="1309" w:type="dxa"/>
            <w:noWrap/>
            <w:vAlign w:val="center"/>
            <w:hideMark/>
          </w:tcPr>
          <w:p w14:paraId="6474B485" w14:textId="77777777" w:rsidR="00357C32" w:rsidRPr="00B14F9A" w:rsidRDefault="00357C32" w:rsidP="00F16145">
            <w:pPr>
              <w:jc w:val="center"/>
              <w:rPr>
                <w:color w:val="000000"/>
              </w:rPr>
            </w:pPr>
            <w:r w:rsidRPr="00B14F9A">
              <w:rPr>
                <w:color w:val="000000"/>
              </w:rPr>
              <w:t>Noncent.</w:t>
            </w:r>
          </w:p>
          <w:p w14:paraId="6C3E45DA" w14:textId="77777777" w:rsidR="00357C32" w:rsidRPr="00B14F9A" w:rsidRDefault="00357C32" w:rsidP="00F16145">
            <w:pPr>
              <w:jc w:val="center"/>
              <w:rPr>
                <w:color w:val="000000"/>
              </w:rPr>
            </w:pPr>
            <w:r w:rsidRPr="00B14F9A">
              <w:rPr>
                <w:color w:val="000000"/>
              </w:rPr>
              <w:t>Parameter</w:t>
            </w:r>
          </w:p>
        </w:tc>
        <w:tc>
          <w:tcPr>
            <w:tcW w:w="1245" w:type="dxa"/>
            <w:noWrap/>
            <w:vAlign w:val="center"/>
            <w:hideMark/>
          </w:tcPr>
          <w:p w14:paraId="2C0ABFD9" w14:textId="77777777" w:rsidR="00357C32" w:rsidRPr="00B14F9A" w:rsidRDefault="00357C32" w:rsidP="00F16145">
            <w:pPr>
              <w:jc w:val="center"/>
              <w:rPr>
                <w:color w:val="000000"/>
              </w:rPr>
            </w:pPr>
            <w:r w:rsidRPr="00B14F9A">
              <w:rPr>
                <w:color w:val="000000"/>
              </w:rPr>
              <w:t>Observed</w:t>
            </w:r>
          </w:p>
          <w:p w14:paraId="336EA0DB" w14:textId="77777777" w:rsidR="00357C32" w:rsidRPr="00B14F9A" w:rsidRDefault="00357C32" w:rsidP="00F16145">
            <w:pPr>
              <w:jc w:val="center"/>
              <w:rPr>
                <w:color w:val="000000"/>
              </w:rPr>
            </w:pPr>
            <w:r w:rsidRPr="00B14F9A">
              <w:rPr>
                <w:color w:val="000000"/>
              </w:rPr>
              <w:t>Power</w:t>
            </w:r>
          </w:p>
        </w:tc>
      </w:tr>
      <w:tr w:rsidR="00357C32" w:rsidRPr="00B14F9A" w14:paraId="773A3AAE" w14:textId="77777777" w:rsidTr="00F16145">
        <w:trPr>
          <w:trHeight w:val="320"/>
        </w:trPr>
        <w:tc>
          <w:tcPr>
            <w:tcW w:w="1432" w:type="dxa"/>
            <w:noWrap/>
            <w:vAlign w:val="bottom"/>
            <w:hideMark/>
          </w:tcPr>
          <w:p w14:paraId="2BA16CD0" w14:textId="77777777" w:rsidR="00357C32" w:rsidRPr="00B14F9A" w:rsidRDefault="00357C32" w:rsidP="00F16145">
            <w:pPr>
              <w:rPr>
                <w:color w:val="000000"/>
              </w:rPr>
            </w:pPr>
            <w:r w:rsidRPr="00B14F9A">
              <w:rPr>
                <w:color w:val="000000"/>
              </w:rPr>
              <w:t>Intercept</w:t>
            </w:r>
          </w:p>
        </w:tc>
        <w:tc>
          <w:tcPr>
            <w:tcW w:w="2709" w:type="dxa"/>
            <w:noWrap/>
            <w:vAlign w:val="bottom"/>
            <w:hideMark/>
          </w:tcPr>
          <w:p w14:paraId="6AD82B25" w14:textId="77777777" w:rsidR="00357C32" w:rsidRPr="00B14F9A" w:rsidRDefault="00357C32" w:rsidP="00F16145">
            <w:pPr>
              <w:rPr>
                <w:color w:val="000000"/>
              </w:rPr>
            </w:pPr>
            <w:r w:rsidRPr="00B14F9A">
              <w:rPr>
                <w:color w:val="000000"/>
              </w:rPr>
              <w:t>132162.891</w:t>
            </w:r>
          </w:p>
        </w:tc>
        <w:tc>
          <w:tcPr>
            <w:tcW w:w="1300" w:type="dxa"/>
            <w:noWrap/>
            <w:vAlign w:val="bottom"/>
            <w:hideMark/>
          </w:tcPr>
          <w:p w14:paraId="01FC2481" w14:textId="77777777" w:rsidR="00357C32" w:rsidRPr="00B14F9A" w:rsidRDefault="00357C32" w:rsidP="00F16145">
            <w:pPr>
              <w:rPr>
                <w:color w:val="000000"/>
              </w:rPr>
            </w:pPr>
            <w:r w:rsidRPr="00B14F9A">
              <w:rPr>
                <w:color w:val="000000"/>
              </w:rPr>
              <w:t>1</w:t>
            </w:r>
          </w:p>
        </w:tc>
        <w:tc>
          <w:tcPr>
            <w:tcW w:w="1609" w:type="dxa"/>
            <w:noWrap/>
            <w:vAlign w:val="bottom"/>
            <w:hideMark/>
          </w:tcPr>
          <w:p w14:paraId="4111184B" w14:textId="77777777" w:rsidR="00357C32" w:rsidRPr="00B14F9A" w:rsidRDefault="00357C32" w:rsidP="00F16145">
            <w:pPr>
              <w:rPr>
                <w:color w:val="000000"/>
              </w:rPr>
            </w:pPr>
            <w:r w:rsidRPr="00B14F9A">
              <w:rPr>
                <w:color w:val="000000"/>
              </w:rPr>
              <w:t>132162.891</w:t>
            </w:r>
          </w:p>
        </w:tc>
        <w:tc>
          <w:tcPr>
            <w:tcW w:w="1300" w:type="dxa"/>
            <w:noWrap/>
            <w:vAlign w:val="bottom"/>
            <w:hideMark/>
          </w:tcPr>
          <w:p w14:paraId="47DDCE43" w14:textId="77777777" w:rsidR="00357C32" w:rsidRPr="00B14F9A" w:rsidRDefault="00357C32" w:rsidP="00F16145">
            <w:pPr>
              <w:rPr>
                <w:color w:val="000000"/>
              </w:rPr>
            </w:pPr>
            <w:r w:rsidRPr="00B14F9A">
              <w:rPr>
                <w:color w:val="000000"/>
              </w:rPr>
              <w:t>6670.78</w:t>
            </w:r>
          </w:p>
        </w:tc>
        <w:tc>
          <w:tcPr>
            <w:tcW w:w="1012" w:type="dxa"/>
            <w:noWrap/>
            <w:vAlign w:val="bottom"/>
            <w:hideMark/>
          </w:tcPr>
          <w:p w14:paraId="233EC917" w14:textId="77777777" w:rsidR="00357C32" w:rsidRPr="00B14F9A" w:rsidRDefault="00357C32" w:rsidP="00F16145">
            <w:pPr>
              <w:rPr>
                <w:color w:val="000000"/>
              </w:rPr>
            </w:pPr>
            <w:r w:rsidRPr="00B14F9A">
              <w:rPr>
                <w:color w:val="000000"/>
              </w:rPr>
              <w:t>&lt;0.001</w:t>
            </w:r>
          </w:p>
        </w:tc>
        <w:tc>
          <w:tcPr>
            <w:tcW w:w="1392" w:type="dxa"/>
            <w:noWrap/>
            <w:vAlign w:val="bottom"/>
            <w:hideMark/>
          </w:tcPr>
          <w:p w14:paraId="3AB54EA6" w14:textId="77777777" w:rsidR="00357C32" w:rsidRPr="00B14F9A" w:rsidRDefault="00357C32" w:rsidP="00F16145">
            <w:pPr>
              <w:rPr>
                <w:color w:val="000000"/>
              </w:rPr>
            </w:pPr>
            <w:r w:rsidRPr="00B14F9A">
              <w:rPr>
                <w:color w:val="000000"/>
              </w:rPr>
              <w:t>0.949</w:t>
            </w:r>
          </w:p>
        </w:tc>
        <w:tc>
          <w:tcPr>
            <w:tcW w:w="1309" w:type="dxa"/>
            <w:noWrap/>
            <w:vAlign w:val="bottom"/>
            <w:hideMark/>
          </w:tcPr>
          <w:p w14:paraId="5897013B" w14:textId="77777777" w:rsidR="00357C32" w:rsidRPr="00B14F9A" w:rsidRDefault="00357C32" w:rsidP="00F16145">
            <w:pPr>
              <w:rPr>
                <w:color w:val="000000"/>
              </w:rPr>
            </w:pPr>
            <w:r w:rsidRPr="00B14F9A">
              <w:rPr>
                <w:color w:val="000000"/>
              </w:rPr>
              <w:t>6670.78</w:t>
            </w:r>
          </w:p>
        </w:tc>
        <w:tc>
          <w:tcPr>
            <w:tcW w:w="1245" w:type="dxa"/>
            <w:noWrap/>
            <w:vAlign w:val="bottom"/>
            <w:hideMark/>
          </w:tcPr>
          <w:p w14:paraId="341726DA" w14:textId="77777777" w:rsidR="00357C32" w:rsidRPr="00B14F9A" w:rsidRDefault="00357C32" w:rsidP="00F16145">
            <w:pPr>
              <w:rPr>
                <w:color w:val="000000"/>
              </w:rPr>
            </w:pPr>
            <w:r w:rsidRPr="00B14F9A">
              <w:rPr>
                <w:color w:val="000000"/>
              </w:rPr>
              <w:t>1.000</w:t>
            </w:r>
          </w:p>
        </w:tc>
      </w:tr>
      <w:tr w:rsidR="00357C32" w:rsidRPr="00B14F9A" w14:paraId="30E5CB55" w14:textId="77777777" w:rsidTr="00F16145">
        <w:trPr>
          <w:trHeight w:val="320"/>
        </w:trPr>
        <w:tc>
          <w:tcPr>
            <w:tcW w:w="1432" w:type="dxa"/>
            <w:noWrap/>
            <w:vAlign w:val="bottom"/>
            <w:hideMark/>
          </w:tcPr>
          <w:p w14:paraId="0FEA1BFA" w14:textId="77777777" w:rsidR="00357C32" w:rsidRPr="00B14F9A" w:rsidRDefault="00357C32" w:rsidP="00F16145">
            <w:pPr>
              <w:rPr>
                <w:color w:val="000000"/>
              </w:rPr>
            </w:pPr>
            <w:r w:rsidRPr="00B14F9A">
              <w:rPr>
                <w:color w:val="000000"/>
              </w:rPr>
              <w:t>Error</w:t>
            </w:r>
          </w:p>
        </w:tc>
        <w:tc>
          <w:tcPr>
            <w:tcW w:w="2709" w:type="dxa"/>
            <w:noWrap/>
            <w:vAlign w:val="bottom"/>
            <w:hideMark/>
          </w:tcPr>
          <w:p w14:paraId="233FF58D" w14:textId="77777777" w:rsidR="00357C32" w:rsidRPr="00B14F9A" w:rsidRDefault="00357C32" w:rsidP="00F16145">
            <w:pPr>
              <w:rPr>
                <w:color w:val="000000"/>
              </w:rPr>
            </w:pPr>
            <w:r w:rsidRPr="00B14F9A">
              <w:rPr>
                <w:color w:val="000000"/>
              </w:rPr>
              <w:t>7132.395</w:t>
            </w:r>
          </w:p>
        </w:tc>
        <w:tc>
          <w:tcPr>
            <w:tcW w:w="1300" w:type="dxa"/>
            <w:noWrap/>
            <w:vAlign w:val="bottom"/>
            <w:hideMark/>
          </w:tcPr>
          <w:p w14:paraId="67BBF0BF" w14:textId="77777777" w:rsidR="00357C32" w:rsidRPr="00B14F9A" w:rsidRDefault="00357C32" w:rsidP="00F16145">
            <w:pPr>
              <w:rPr>
                <w:color w:val="000000"/>
              </w:rPr>
            </w:pPr>
            <w:r w:rsidRPr="00B14F9A">
              <w:rPr>
                <w:color w:val="000000"/>
              </w:rPr>
              <w:t>360</w:t>
            </w:r>
          </w:p>
        </w:tc>
        <w:tc>
          <w:tcPr>
            <w:tcW w:w="1609" w:type="dxa"/>
            <w:noWrap/>
            <w:vAlign w:val="bottom"/>
            <w:hideMark/>
          </w:tcPr>
          <w:p w14:paraId="300FB704" w14:textId="77777777" w:rsidR="00357C32" w:rsidRPr="00B14F9A" w:rsidRDefault="00357C32" w:rsidP="00F16145">
            <w:pPr>
              <w:rPr>
                <w:color w:val="000000"/>
              </w:rPr>
            </w:pPr>
            <w:r w:rsidRPr="00B14F9A">
              <w:rPr>
                <w:color w:val="000000"/>
              </w:rPr>
              <w:t>19.812</w:t>
            </w:r>
          </w:p>
        </w:tc>
        <w:tc>
          <w:tcPr>
            <w:tcW w:w="1300" w:type="dxa"/>
            <w:noWrap/>
            <w:vAlign w:val="bottom"/>
            <w:hideMark/>
          </w:tcPr>
          <w:p w14:paraId="65ECCFF2" w14:textId="77777777" w:rsidR="00357C32" w:rsidRPr="00B14F9A" w:rsidRDefault="00357C32" w:rsidP="00F16145">
            <w:pPr>
              <w:rPr>
                <w:color w:val="000000"/>
              </w:rPr>
            </w:pPr>
          </w:p>
        </w:tc>
        <w:tc>
          <w:tcPr>
            <w:tcW w:w="1012" w:type="dxa"/>
            <w:noWrap/>
            <w:vAlign w:val="bottom"/>
            <w:hideMark/>
          </w:tcPr>
          <w:p w14:paraId="48F2594B" w14:textId="77777777" w:rsidR="00357C32" w:rsidRPr="00B14F9A" w:rsidRDefault="00357C32" w:rsidP="00F16145"/>
        </w:tc>
        <w:tc>
          <w:tcPr>
            <w:tcW w:w="1392" w:type="dxa"/>
            <w:noWrap/>
            <w:vAlign w:val="bottom"/>
            <w:hideMark/>
          </w:tcPr>
          <w:p w14:paraId="14587F0C" w14:textId="77777777" w:rsidR="00357C32" w:rsidRPr="00B14F9A" w:rsidRDefault="00357C32" w:rsidP="00F16145"/>
        </w:tc>
        <w:tc>
          <w:tcPr>
            <w:tcW w:w="1309" w:type="dxa"/>
            <w:noWrap/>
            <w:vAlign w:val="bottom"/>
            <w:hideMark/>
          </w:tcPr>
          <w:p w14:paraId="220E98F2" w14:textId="77777777" w:rsidR="00357C32" w:rsidRPr="00B14F9A" w:rsidRDefault="00357C32" w:rsidP="00F16145"/>
        </w:tc>
        <w:tc>
          <w:tcPr>
            <w:tcW w:w="1245" w:type="dxa"/>
            <w:noWrap/>
            <w:vAlign w:val="bottom"/>
            <w:hideMark/>
          </w:tcPr>
          <w:p w14:paraId="250E4E7D" w14:textId="77777777" w:rsidR="00357C32" w:rsidRPr="00B14F9A" w:rsidRDefault="00357C32" w:rsidP="00F16145"/>
        </w:tc>
      </w:tr>
    </w:tbl>
    <w:p w14:paraId="7AB63F03" w14:textId="77777777" w:rsidR="00357C32" w:rsidRPr="00B14F9A" w:rsidRDefault="00357C32" w:rsidP="00357C32"/>
    <w:p w14:paraId="3C9C4CB4" w14:textId="77777777" w:rsidR="00357C32" w:rsidRPr="00B14F9A" w:rsidRDefault="00357C32" w:rsidP="00357C32">
      <w:pPr>
        <w:rPr>
          <w:b/>
          <w:bCs/>
          <w:color w:val="000000"/>
        </w:rPr>
      </w:pPr>
    </w:p>
    <w:p w14:paraId="53375D8C" w14:textId="77777777" w:rsidR="00357C32" w:rsidRPr="00B14F9A" w:rsidRDefault="00357C32" w:rsidP="00357C32">
      <w:pPr>
        <w:rPr>
          <w:b/>
          <w:bCs/>
          <w:color w:val="000000"/>
        </w:rPr>
      </w:pPr>
    </w:p>
    <w:p w14:paraId="0E0C9AA1" w14:textId="77777777" w:rsidR="00357C32" w:rsidRPr="00B14F9A" w:rsidRDefault="00357C32" w:rsidP="00357C32">
      <w:pPr>
        <w:rPr>
          <w:b/>
          <w:bCs/>
          <w:color w:val="000000"/>
        </w:rPr>
      </w:pPr>
    </w:p>
    <w:p w14:paraId="1494D301" w14:textId="77777777" w:rsidR="00357C32" w:rsidRPr="00B14F9A" w:rsidRDefault="00357C32" w:rsidP="00357C32">
      <w:pPr>
        <w:rPr>
          <w:b/>
          <w:bCs/>
          <w:color w:val="000000"/>
        </w:rPr>
      </w:pPr>
    </w:p>
    <w:p w14:paraId="2C6F8FE7" w14:textId="77777777" w:rsidR="00357C32" w:rsidRPr="00B14F9A" w:rsidRDefault="00357C32" w:rsidP="00357C32">
      <w:pPr>
        <w:rPr>
          <w:b/>
          <w:bCs/>
          <w:color w:val="000000"/>
        </w:rPr>
      </w:pPr>
      <w:r w:rsidRPr="00B14F9A">
        <w:rPr>
          <w:b/>
          <w:bCs/>
          <w:color w:val="000000"/>
        </w:rPr>
        <w:lastRenderedPageBreak/>
        <w:t>Pairwise Comparisons</w:t>
      </w: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494"/>
        <w:gridCol w:w="1705"/>
        <w:gridCol w:w="1300"/>
        <w:gridCol w:w="1300"/>
      </w:tblGrid>
      <w:tr w:rsidR="00357C32" w:rsidRPr="00B14F9A" w14:paraId="70A9962D" w14:textId="77777777" w:rsidTr="00F16145">
        <w:trPr>
          <w:trHeight w:val="320"/>
        </w:trPr>
        <w:tc>
          <w:tcPr>
            <w:tcW w:w="2494" w:type="dxa"/>
            <w:noWrap/>
            <w:vAlign w:val="center"/>
            <w:hideMark/>
          </w:tcPr>
          <w:p w14:paraId="4EF04FC8" w14:textId="77777777" w:rsidR="00357C32" w:rsidRPr="00B14F9A" w:rsidRDefault="00357C32" w:rsidP="00F16145">
            <w:pPr>
              <w:rPr>
                <w:color w:val="000000"/>
              </w:rPr>
            </w:pPr>
            <w:r w:rsidRPr="00B14F9A">
              <w:rPr>
                <w:color w:val="000000"/>
              </w:rPr>
              <w:t>Colour Harmony (I)</w:t>
            </w:r>
          </w:p>
        </w:tc>
        <w:tc>
          <w:tcPr>
            <w:tcW w:w="2494" w:type="dxa"/>
            <w:noWrap/>
            <w:vAlign w:val="center"/>
            <w:hideMark/>
          </w:tcPr>
          <w:p w14:paraId="743194B4" w14:textId="77777777" w:rsidR="00357C32" w:rsidRPr="00B14F9A" w:rsidRDefault="00357C32" w:rsidP="00F16145">
            <w:pPr>
              <w:jc w:val="center"/>
              <w:rPr>
                <w:color w:val="000000"/>
              </w:rPr>
            </w:pPr>
            <w:r w:rsidRPr="00B14F9A">
              <w:rPr>
                <w:color w:val="000000"/>
              </w:rPr>
              <w:t>Colour Harmony (J)</w:t>
            </w:r>
          </w:p>
        </w:tc>
        <w:tc>
          <w:tcPr>
            <w:tcW w:w="1705" w:type="dxa"/>
            <w:noWrap/>
            <w:vAlign w:val="center"/>
            <w:hideMark/>
          </w:tcPr>
          <w:p w14:paraId="2D22B08F" w14:textId="77777777" w:rsidR="00357C32" w:rsidRPr="00B14F9A" w:rsidRDefault="00357C32" w:rsidP="00F16145">
            <w:pPr>
              <w:jc w:val="center"/>
              <w:rPr>
                <w:color w:val="000000"/>
              </w:rPr>
            </w:pPr>
            <w:r w:rsidRPr="00B14F9A">
              <w:rPr>
                <w:color w:val="000000"/>
              </w:rPr>
              <w:t>Mean Diff. (I-J)</w:t>
            </w:r>
          </w:p>
        </w:tc>
        <w:tc>
          <w:tcPr>
            <w:tcW w:w="1300" w:type="dxa"/>
            <w:noWrap/>
            <w:vAlign w:val="center"/>
            <w:hideMark/>
          </w:tcPr>
          <w:p w14:paraId="26DC1878" w14:textId="77777777" w:rsidR="00357C32" w:rsidRPr="00B14F9A" w:rsidRDefault="00357C32" w:rsidP="00F16145">
            <w:pPr>
              <w:jc w:val="center"/>
              <w:rPr>
                <w:color w:val="000000"/>
              </w:rPr>
            </w:pPr>
            <w:r w:rsidRPr="00B14F9A">
              <w:rPr>
                <w:color w:val="000000"/>
              </w:rPr>
              <w:t>Std. Error</w:t>
            </w:r>
          </w:p>
        </w:tc>
        <w:tc>
          <w:tcPr>
            <w:tcW w:w="1300" w:type="dxa"/>
            <w:noWrap/>
            <w:vAlign w:val="center"/>
            <w:hideMark/>
          </w:tcPr>
          <w:p w14:paraId="64A3881C" w14:textId="77777777" w:rsidR="00357C32" w:rsidRPr="00B14F9A" w:rsidRDefault="00357C32" w:rsidP="00F16145">
            <w:pPr>
              <w:jc w:val="center"/>
              <w:rPr>
                <w:color w:val="000000"/>
              </w:rPr>
            </w:pPr>
            <w:proofErr w:type="spellStart"/>
            <w:r w:rsidRPr="00B14F9A">
              <w:rPr>
                <w:color w:val="000000"/>
              </w:rPr>
              <w:t>Sig.</w:t>
            </w:r>
            <w:r w:rsidRPr="0053402A">
              <w:rPr>
                <w:color w:val="000000"/>
                <w:vertAlign w:val="superscript"/>
              </w:rPr>
              <w:t>a</w:t>
            </w:r>
            <w:proofErr w:type="spellEnd"/>
          </w:p>
        </w:tc>
      </w:tr>
      <w:tr w:rsidR="00357C32" w:rsidRPr="00B14F9A" w14:paraId="412712F9" w14:textId="77777777" w:rsidTr="00F16145">
        <w:trPr>
          <w:trHeight w:val="320"/>
        </w:trPr>
        <w:tc>
          <w:tcPr>
            <w:tcW w:w="2494" w:type="dxa"/>
            <w:noWrap/>
            <w:vAlign w:val="bottom"/>
            <w:hideMark/>
          </w:tcPr>
          <w:p w14:paraId="34F32DCA" w14:textId="77777777" w:rsidR="00357C32" w:rsidRPr="00B14F9A" w:rsidRDefault="00357C32" w:rsidP="00F16145">
            <w:pPr>
              <w:rPr>
                <w:color w:val="000000"/>
              </w:rPr>
            </w:pPr>
            <w:r w:rsidRPr="00B14F9A">
              <w:rPr>
                <w:color w:val="000000"/>
              </w:rPr>
              <w:t>100% Blue</w:t>
            </w:r>
          </w:p>
        </w:tc>
        <w:tc>
          <w:tcPr>
            <w:tcW w:w="2494" w:type="dxa"/>
            <w:noWrap/>
            <w:vAlign w:val="bottom"/>
            <w:hideMark/>
          </w:tcPr>
          <w:p w14:paraId="7030785E" w14:textId="77777777" w:rsidR="00357C32" w:rsidRPr="00B14F9A" w:rsidRDefault="00357C32" w:rsidP="00F16145">
            <w:pPr>
              <w:rPr>
                <w:color w:val="000000"/>
              </w:rPr>
            </w:pPr>
            <w:r w:rsidRPr="00B14F9A">
              <w:rPr>
                <w:color w:val="000000"/>
              </w:rPr>
              <w:t>100% Purple</w:t>
            </w:r>
          </w:p>
        </w:tc>
        <w:tc>
          <w:tcPr>
            <w:tcW w:w="1705" w:type="dxa"/>
            <w:noWrap/>
            <w:vAlign w:val="bottom"/>
            <w:hideMark/>
          </w:tcPr>
          <w:p w14:paraId="0E86B420" w14:textId="77777777" w:rsidR="00357C32" w:rsidRPr="00B14F9A" w:rsidRDefault="00357C32" w:rsidP="00F16145">
            <w:pPr>
              <w:rPr>
                <w:color w:val="000000"/>
              </w:rPr>
            </w:pPr>
            <w:r w:rsidRPr="00B14F9A">
              <w:rPr>
                <w:color w:val="000000"/>
              </w:rPr>
              <w:t>0.452***</w:t>
            </w:r>
          </w:p>
        </w:tc>
        <w:tc>
          <w:tcPr>
            <w:tcW w:w="1300" w:type="dxa"/>
            <w:noWrap/>
            <w:vAlign w:val="bottom"/>
            <w:hideMark/>
          </w:tcPr>
          <w:p w14:paraId="60B8DA68" w14:textId="77777777" w:rsidR="00357C32" w:rsidRPr="00B14F9A" w:rsidRDefault="00357C32" w:rsidP="00F16145">
            <w:pPr>
              <w:rPr>
                <w:color w:val="000000"/>
              </w:rPr>
            </w:pPr>
            <w:r w:rsidRPr="00B14F9A">
              <w:rPr>
                <w:color w:val="000000"/>
              </w:rPr>
              <w:t>0.088</w:t>
            </w:r>
          </w:p>
        </w:tc>
        <w:tc>
          <w:tcPr>
            <w:tcW w:w="1300" w:type="dxa"/>
            <w:noWrap/>
            <w:vAlign w:val="bottom"/>
            <w:hideMark/>
          </w:tcPr>
          <w:p w14:paraId="2E9FBD1F" w14:textId="77777777" w:rsidR="00357C32" w:rsidRPr="00B14F9A" w:rsidRDefault="00357C32" w:rsidP="00F16145">
            <w:pPr>
              <w:rPr>
                <w:color w:val="000000"/>
              </w:rPr>
            </w:pPr>
            <w:r w:rsidRPr="00B14F9A">
              <w:rPr>
                <w:color w:val="000000"/>
              </w:rPr>
              <w:t>&lt;0.001</w:t>
            </w:r>
          </w:p>
        </w:tc>
      </w:tr>
      <w:tr w:rsidR="00357C32" w:rsidRPr="00B14F9A" w14:paraId="51E1673A" w14:textId="77777777" w:rsidTr="00F16145">
        <w:trPr>
          <w:trHeight w:val="320"/>
        </w:trPr>
        <w:tc>
          <w:tcPr>
            <w:tcW w:w="2494" w:type="dxa"/>
            <w:noWrap/>
            <w:vAlign w:val="bottom"/>
            <w:hideMark/>
          </w:tcPr>
          <w:p w14:paraId="130FA397" w14:textId="77777777" w:rsidR="00357C32" w:rsidRPr="00B14F9A" w:rsidRDefault="00357C32" w:rsidP="00F16145">
            <w:pPr>
              <w:rPr>
                <w:color w:val="000000"/>
              </w:rPr>
            </w:pPr>
          </w:p>
        </w:tc>
        <w:tc>
          <w:tcPr>
            <w:tcW w:w="2494" w:type="dxa"/>
            <w:noWrap/>
            <w:vAlign w:val="bottom"/>
            <w:hideMark/>
          </w:tcPr>
          <w:p w14:paraId="5A03961F" w14:textId="77777777" w:rsidR="00357C32" w:rsidRPr="00B14F9A" w:rsidRDefault="00357C32" w:rsidP="00F16145">
            <w:pPr>
              <w:rPr>
                <w:color w:val="000000"/>
              </w:rPr>
            </w:pPr>
            <w:r w:rsidRPr="00B14F9A">
              <w:rPr>
                <w:color w:val="000000"/>
              </w:rPr>
              <w:t>100% White</w:t>
            </w:r>
          </w:p>
        </w:tc>
        <w:tc>
          <w:tcPr>
            <w:tcW w:w="1705" w:type="dxa"/>
            <w:noWrap/>
            <w:vAlign w:val="bottom"/>
            <w:hideMark/>
          </w:tcPr>
          <w:p w14:paraId="56A2FAED" w14:textId="77777777" w:rsidR="00357C32" w:rsidRPr="00B14F9A" w:rsidRDefault="00357C32" w:rsidP="00F16145">
            <w:pPr>
              <w:rPr>
                <w:color w:val="000000"/>
              </w:rPr>
            </w:pPr>
            <w:r w:rsidRPr="00B14F9A">
              <w:rPr>
                <w:color w:val="000000"/>
              </w:rPr>
              <w:t>-0.266*</w:t>
            </w:r>
          </w:p>
        </w:tc>
        <w:tc>
          <w:tcPr>
            <w:tcW w:w="1300" w:type="dxa"/>
            <w:noWrap/>
            <w:vAlign w:val="bottom"/>
            <w:hideMark/>
          </w:tcPr>
          <w:p w14:paraId="458143DE" w14:textId="77777777" w:rsidR="00357C32" w:rsidRPr="00B14F9A" w:rsidRDefault="00357C32" w:rsidP="00F16145">
            <w:pPr>
              <w:rPr>
                <w:color w:val="000000"/>
              </w:rPr>
            </w:pPr>
            <w:r w:rsidRPr="00B14F9A">
              <w:rPr>
                <w:color w:val="000000"/>
              </w:rPr>
              <w:t>0.085</w:t>
            </w:r>
          </w:p>
        </w:tc>
        <w:tc>
          <w:tcPr>
            <w:tcW w:w="1300" w:type="dxa"/>
            <w:noWrap/>
            <w:vAlign w:val="bottom"/>
            <w:hideMark/>
          </w:tcPr>
          <w:p w14:paraId="0B157976" w14:textId="77777777" w:rsidR="00357C32" w:rsidRPr="00B14F9A" w:rsidRDefault="00357C32" w:rsidP="00F16145">
            <w:pPr>
              <w:rPr>
                <w:color w:val="000000"/>
              </w:rPr>
            </w:pPr>
            <w:r w:rsidRPr="00B14F9A">
              <w:rPr>
                <w:color w:val="000000"/>
              </w:rPr>
              <w:t>0.042</w:t>
            </w:r>
          </w:p>
        </w:tc>
      </w:tr>
      <w:tr w:rsidR="00357C32" w:rsidRPr="00B14F9A" w14:paraId="2FB33096" w14:textId="77777777" w:rsidTr="00F16145">
        <w:trPr>
          <w:trHeight w:val="320"/>
        </w:trPr>
        <w:tc>
          <w:tcPr>
            <w:tcW w:w="2494" w:type="dxa"/>
            <w:noWrap/>
            <w:vAlign w:val="bottom"/>
            <w:hideMark/>
          </w:tcPr>
          <w:p w14:paraId="4F420139" w14:textId="77777777" w:rsidR="00357C32" w:rsidRPr="00B14F9A" w:rsidRDefault="00357C32" w:rsidP="00F16145">
            <w:pPr>
              <w:rPr>
                <w:color w:val="000000"/>
              </w:rPr>
            </w:pPr>
          </w:p>
        </w:tc>
        <w:tc>
          <w:tcPr>
            <w:tcW w:w="2494" w:type="dxa"/>
            <w:noWrap/>
            <w:vAlign w:val="bottom"/>
            <w:hideMark/>
          </w:tcPr>
          <w:p w14:paraId="3235C9CA" w14:textId="77777777" w:rsidR="00357C32" w:rsidRPr="00B14F9A" w:rsidRDefault="00357C32" w:rsidP="00F16145">
            <w:pPr>
              <w:rPr>
                <w:color w:val="000000"/>
              </w:rPr>
            </w:pPr>
            <w:r w:rsidRPr="00B14F9A">
              <w:rPr>
                <w:color w:val="000000"/>
              </w:rPr>
              <w:t>50% Blue 50% Purple</w:t>
            </w:r>
          </w:p>
        </w:tc>
        <w:tc>
          <w:tcPr>
            <w:tcW w:w="1705" w:type="dxa"/>
            <w:noWrap/>
            <w:vAlign w:val="bottom"/>
            <w:hideMark/>
          </w:tcPr>
          <w:p w14:paraId="548B1B4E" w14:textId="77777777" w:rsidR="00357C32" w:rsidRPr="00B14F9A" w:rsidRDefault="00357C32" w:rsidP="00F16145">
            <w:pPr>
              <w:rPr>
                <w:color w:val="000000"/>
              </w:rPr>
            </w:pPr>
            <w:r w:rsidRPr="00B14F9A">
              <w:rPr>
                <w:color w:val="000000"/>
              </w:rPr>
              <w:t>0.488***</w:t>
            </w:r>
          </w:p>
        </w:tc>
        <w:tc>
          <w:tcPr>
            <w:tcW w:w="1300" w:type="dxa"/>
            <w:noWrap/>
            <w:vAlign w:val="bottom"/>
            <w:hideMark/>
          </w:tcPr>
          <w:p w14:paraId="77A35FC4" w14:textId="77777777" w:rsidR="00357C32" w:rsidRPr="00B14F9A" w:rsidRDefault="00357C32" w:rsidP="00F16145">
            <w:pPr>
              <w:rPr>
                <w:color w:val="000000"/>
              </w:rPr>
            </w:pPr>
            <w:r w:rsidRPr="00B14F9A">
              <w:rPr>
                <w:color w:val="000000"/>
              </w:rPr>
              <w:t>0.085</w:t>
            </w:r>
          </w:p>
        </w:tc>
        <w:tc>
          <w:tcPr>
            <w:tcW w:w="1300" w:type="dxa"/>
            <w:noWrap/>
            <w:vAlign w:val="bottom"/>
            <w:hideMark/>
          </w:tcPr>
          <w:p w14:paraId="519DD9A3" w14:textId="77777777" w:rsidR="00357C32" w:rsidRPr="00B14F9A" w:rsidRDefault="00357C32" w:rsidP="00F16145">
            <w:pPr>
              <w:rPr>
                <w:color w:val="000000"/>
              </w:rPr>
            </w:pPr>
            <w:r w:rsidRPr="00B14F9A">
              <w:rPr>
                <w:color w:val="000000"/>
              </w:rPr>
              <w:t>&lt;0.001</w:t>
            </w:r>
          </w:p>
        </w:tc>
      </w:tr>
      <w:tr w:rsidR="00357C32" w:rsidRPr="00B14F9A" w14:paraId="5297E6F0" w14:textId="77777777" w:rsidTr="00F16145">
        <w:trPr>
          <w:trHeight w:val="320"/>
        </w:trPr>
        <w:tc>
          <w:tcPr>
            <w:tcW w:w="2494" w:type="dxa"/>
            <w:noWrap/>
            <w:vAlign w:val="bottom"/>
            <w:hideMark/>
          </w:tcPr>
          <w:p w14:paraId="085BB354" w14:textId="77777777" w:rsidR="00357C32" w:rsidRPr="00B14F9A" w:rsidRDefault="00357C32" w:rsidP="00F16145">
            <w:pPr>
              <w:rPr>
                <w:color w:val="000000"/>
              </w:rPr>
            </w:pPr>
          </w:p>
        </w:tc>
        <w:tc>
          <w:tcPr>
            <w:tcW w:w="2494" w:type="dxa"/>
            <w:noWrap/>
            <w:vAlign w:val="bottom"/>
            <w:hideMark/>
          </w:tcPr>
          <w:p w14:paraId="40FB3FE8" w14:textId="77777777" w:rsidR="00357C32" w:rsidRPr="00B14F9A" w:rsidRDefault="00357C32" w:rsidP="00F16145">
            <w:pPr>
              <w:rPr>
                <w:color w:val="000000"/>
              </w:rPr>
            </w:pPr>
            <w:r w:rsidRPr="00B14F9A">
              <w:rPr>
                <w:color w:val="000000"/>
              </w:rPr>
              <w:t>50% White 50% Blue</w:t>
            </w:r>
          </w:p>
        </w:tc>
        <w:tc>
          <w:tcPr>
            <w:tcW w:w="1705" w:type="dxa"/>
            <w:noWrap/>
            <w:vAlign w:val="bottom"/>
            <w:hideMark/>
          </w:tcPr>
          <w:p w14:paraId="01CF8F70" w14:textId="77777777" w:rsidR="00357C32" w:rsidRPr="00B14F9A" w:rsidRDefault="00357C32" w:rsidP="00F16145">
            <w:pPr>
              <w:rPr>
                <w:color w:val="000000"/>
              </w:rPr>
            </w:pPr>
            <w:r w:rsidRPr="00B14F9A">
              <w:rPr>
                <w:color w:val="000000"/>
              </w:rPr>
              <w:t>0.150</w:t>
            </w:r>
          </w:p>
        </w:tc>
        <w:tc>
          <w:tcPr>
            <w:tcW w:w="1300" w:type="dxa"/>
            <w:noWrap/>
            <w:vAlign w:val="bottom"/>
            <w:hideMark/>
          </w:tcPr>
          <w:p w14:paraId="12BE5B3C" w14:textId="77777777" w:rsidR="00357C32" w:rsidRPr="00B14F9A" w:rsidRDefault="00357C32" w:rsidP="00F16145">
            <w:pPr>
              <w:rPr>
                <w:color w:val="000000"/>
              </w:rPr>
            </w:pPr>
            <w:r w:rsidRPr="00B14F9A">
              <w:rPr>
                <w:color w:val="000000"/>
              </w:rPr>
              <w:t>0.070</w:t>
            </w:r>
          </w:p>
        </w:tc>
        <w:tc>
          <w:tcPr>
            <w:tcW w:w="1300" w:type="dxa"/>
            <w:noWrap/>
            <w:vAlign w:val="bottom"/>
            <w:hideMark/>
          </w:tcPr>
          <w:p w14:paraId="2BBED256" w14:textId="77777777" w:rsidR="00357C32" w:rsidRPr="00B14F9A" w:rsidRDefault="00357C32" w:rsidP="00F16145">
            <w:pPr>
              <w:rPr>
                <w:color w:val="000000"/>
              </w:rPr>
            </w:pPr>
            <w:r w:rsidRPr="00B14F9A">
              <w:rPr>
                <w:color w:val="000000"/>
              </w:rPr>
              <w:t>0.691</w:t>
            </w:r>
          </w:p>
        </w:tc>
      </w:tr>
      <w:tr w:rsidR="00357C32" w:rsidRPr="00B14F9A" w14:paraId="6A8FC709" w14:textId="77777777" w:rsidTr="00F16145">
        <w:trPr>
          <w:trHeight w:val="320"/>
        </w:trPr>
        <w:tc>
          <w:tcPr>
            <w:tcW w:w="2494" w:type="dxa"/>
            <w:noWrap/>
            <w:vAlign w:val="bottom"/>
            <w:hideMark/>
          </w:tcPr>
          <w:p w14:paraId="288359C9" w14:textId="77777777" w:rsidR="00357C32" w:rsidRPr="00B14F9A" w:rsidRDefault="00357C32" w:rsidP="00F16145">
            <w:pPr>
              <w:rPr>
                <w:color w:val="000000"/>
              </w:rPr>
            </w:pPr>
          </w:p>
        </w:tc>
        <w:tc>
          <w:tcPr>
            <w:tcW w:w="2494" w:type="dxa"/>
            <w:noWrap/>
            <w:vAlign w:val="bottom"/>
            <w:hideMark/>
          </w:tcPr>
          <w:p w14:paraId="52182A44" w14:textId="77777777" w:rsidR="00357C32" w:rsidRPr="00B14F9A" w:rsidRDefault="00357C32" w:rsidP="00F16145">
            <w:pPr>
              <w:rPr>
                <w:color w:val="000000"/>
              </w:rPr>
            </w:pPr>
            <w:r w:rsidRPr="00B14F9A">
              <w:rPr>
                <w:color w:val="000000"/>
              </w:rPr>
              <w:t>50% Purple 50% White</w:t>
            </w:r>
          </w:p>
        </w:tc>
        <w:tc>
          <w:tcPr>
            <w:tcW w:w="1705" w:type="dxa"/>
            <w:noWrap/>
            <w:vAlign w:val="bottom"/>
            <w:hideMark/>
          </w:tcPr>
          <w:p w14:paraId="041A6007" w14:textId="77777777" w:rsidR="00357C32" w:rsidRPr="00B14F9A" w:rsidRDefault="00357C32" w:rsidP="00F16145">
            <w:pPr>
              <w:rPr>
                <w:color w:val="000000"/>
              </w:rPr>
            </w:pPr>
            <w:r w:rsidRPr="00B14F9A">
              <w:rPr>
                <w:color w:val="000000"/>
              </w:rPr>
              <w:t>0.421***</w:t>
            </w:r>
          </w:p>
        </w:tc>
        <w:tc>
          <w:tcPr>
            <w:tcW w:w="1300" w:type="dxa"/>
            <w:noWrap/>
            <w:vAlign w:val="bottom"/>
            <w:hideMark/>
          </w:tcPr>
          <w:p w14:paraId="02E2A08C" w14:textId="77777777" w:rsidR="00357C32" w:rsidRPr="00B14F9A" w:rsidRDefault="00357C32" w:rsidP="00F16145">
            <w:pPr>
              <w:rPr>
                <w:color w:val="000000"/>
              </w:rPr>
            </w:pPr>
            <w:r w:rsidRPr="00B14F9A">
              <w:rPr>
                <w:color w:val="000000"/>
              </w:rPr>
              <w:t>0.090</w:t>
            </w:r>
          </w:p>
        </w:tc>
        <w:tc>
          <w:tcPr>
            <w:tcW w:w="1300" w:type="dxa"/>
            <w:noWrap/>
            <w:vAlign w:val="bottom"/>
            <w:hideMark/>
          </w:tcPr>
          <w:p w14:paraId="4B35D095" w14:textId="77777777" w:rsidR="00357C32" w:rsidRPr="00B14F9A" w:rsidRDefault="00357C32" w:rsidP="00F16145">
            <w:pPr>
              <w:rPr>
                <w:color w:val="000000"/>
              </w:rPr>
            </w:pPr>
            <w:r w:rsidRPr="00B14F9A">
              <w:rPr>
                <w:color w:val="000000"/>
              </w:rPr>
              <w:t>&lt;0.001</w:t>
            </w:r>
          </w:p>
        </w:tc>
      </w:tr>
      <w:tr w:rsidR="00357C32" w:rsidRPr="00B14F9A" w14:paraId="2F7F246F" w14:textId="77777777" w:rsidTr="00F16145">
        <w:trPr>
          <w:trHeight w:val="320"/>
        </w:trPr>
        <w:tc>
          <w:tcPr>
            <w:tcW w:w="2494" w:type="dxa"/>
            <w:noWrap/>
            <w:vAlign w:val="bottom"/>
            <w:hideMark/>
          </w:tcPr>
          <w:p w14:paraId="28D38C1F" w14:textId="77777777" w:rsidR="00357C32" w:rsidRPr="00B14F9A" w:rsidRDefault="00357C32" w:rsidP="00F16145">
            <w:pPr>
              <w:rPr>
                <w:color w:val="000000"/>
              </w:rPr>
            </w:pPr>
          </w:p>
        </w:tc>
        <w:tc>
          <w:tcPr>
            <w:tcW w:w="2494" w:type="dxa"/>
            <w:noWrap/>
            <w:vAlign w:val="bottom"/>
            <w:hideMark/>
          </w:tcPr>
          <w:p w14:paraId="56B351A9"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3850966A" w14:textId="77777777" w:rsidR="00357C32" w:rsidRPr="00B14F9A" w:rsidRDefault="00357C32" w:rsidP="00F16145">
            <w:pPr>
              <w:rPr>
                <w:color w:val="000000"/>
              </w:rPr>
            </w:pPr>
            <w:r w:rsidRPr="00B14F9A">
              <w:rPr>
                <w:color w:val="000000"/>
              </w:rPr>
              <w:t>-0.560***</w:t>
            </w:r>
          </w:p>
        </w:tc>
        <w:tc>
          <w:tcPr>
            <w:tcW w:w="1300" w:type="dxa"/>
            <w:noWrap/>
            <w:vAlign w:val="bottom"/>
            <w:hideMark/>
          </w:tcPr>
          <w:p w14:paraId="06A72811" w14:textId="77777777" w:rsidR="00357C32" w:rsidRPr="00B14F9A" w:rsidRDefault="00357C32" w:rsidP="00F16145">
            <w:pPr>
              <w:rPr>
                <w:color w:val="000000"/>
              </w:rPr>
            </w:pPr>
            <w:r w:rsidRPr="00B14F9A">
              <w:rPr>
                <w:color w:val="000000"/>
              </w:rPr>
              <w:t>0.068</w:t>
            </w:r>
          </w:p>
        </w:tc>
        <w:tc>
          <w:tcPr>
            <w:tcW w:w="1300" w:type="dxa"/>
            <w:noWrap/>
            <w:vAlign w:val="bottom"/>
            <w:hideMark/>
          </w:tcPr>
          <w:p w14:paraId="55B8D98F" w14:textId="77777777" w:rsidR="00357C32" w:rsidRPr="00B14F9A" w:rsidRDefault="00357C32" w:rsidP="00F16145">
            <w:pPr>
              <w:rPr>
                <w:color w:val="000000"/>
              </w:rPr>
            </w:pPr>
            <w:r w:rsidRPr="00B14F9A">
              <w:rPr>
                <w:color w:val="000000"/>
              </w:rPr>
              <w:t>&lt;0.001</w:t>
            </w:r>
          </w:p>
        </w:tc>
      </w:tr>
      <w:tr w:rsidR="00357C32" w:rsidRPr="00B14F9A" w14:paraId="0DD787BB" w14:textId="77777777" w:rsidTr="00F16145">
        <w:trPr>
          <w:trHeight w:val="320"/>
        </w:trPr>
        <w:tc>
          <w:tcPr>
            <w:tcW w:w="2494" w:type="dxa"/>
            <w:noWrap/>
            <w:vAlign w:val="bottom"/>
            <w:hideMark/>
          </w:tcPr>
          <w:p w14:paraId="3BA575DD" w14:textId="77777777" w:rsidR="00357C32" w:rsidRPr="00B14F9A" w:rsidRDefault="00357C32" w:rsidP="00F16145">
            <w:pPr>
              <w:rPr>
                <w:color w:val="000000"/>
              </w:rPr>
            </w:pPr>
            <w:r w:rsidRPr="00B14F9A">
              <w:rPr>
                <w:color w:val="000000"/>
              </w:rPr>
              <w:t>100% Purple</w:t>
            </w:r>
          </w:p>
        </w:tc>
        <w:tc>
          <w:tcPr>
            <w:tcW w:w="2494" w:type="dxa"/>
            <w:noWrap/>
            <w:vAlign w:val="bottom"/>
            <w:hideMark/>
          </w:tcPr>
          <w:p w14:paraId="55A77A52" w14:textId="77777777" w:rsidR="00357C32" w:rsidRPr="00B14F9A" w:rsidRDefault="00357C32" w:rsidP="00F16145">
            <w:pPr>
              <w:rPr>
                <w:color w:val="000000"/>
              </w:rPr>
            </w:pPr>
            <w:r w:rsidRPr="00B14F9A">
              <w:rPr>
                <w:color w:val="000000"/>
              </w:rPr>
              <w:t>100% White</w:t>
            </w:r>
          </w:p>
        </w:tc>
        <w:tc>
          <w:tcPr>
            <w:tcW w:w="1705" w:type="dxa"/>
            <w:noWrap/>
            <w:vAlign w:val="bottom"/>
            <w:hideMark/>
          </w:tcPr>
          <w:p w14:paraId="150C903B" w14:textId="77777777" w:rsidR="00357C32" w:rsidRPr="00B14F9A" w:rsidRDefault="00357C32" w:rsidP="00F16145">
            <w:pPr>
              <w:rPr>
                <w:color w:val="000000"/>
              </w:rPr>
            </w:pPr>
            <w:r w:rsidRPr="00B14F9A">
              <w:rPr>
                <w:color w:val="000000"/>
              </w:rPr>
              <w:t>-0.717***</w:t>
            </w:r>
          </w:p>
        </w:tc>
        <w:tc>
          <w:tcPr>
            <w:tcW w:w="1300" w:type="dxa"/>
            <w:noWrap/>
            <w:vAlign w:val="bottom"/>
            <w:hideMark/>
          </w:tcPr>
          <w:p w14:paraId="1E05E540" w14:textId="77777777" w:rsidR="00357C32" w:rsidRPr="00B14F9A" w:rsidRDefault="00357C32" w:rsidP="00F16145">
            <w:pPr>
              <w:rPr>
                <w:color w:val="000000"/>
              </w:rPr>
            </w:pPr>
            <w:r w:rsidRPr="00B14F9A">
              <w:rPr>
                <w:color w:val="000000"/>
              </w:rPr>
              <w:t>0.097</w:t>
            </w:r>
          </w:p>
        </w:tc>
        <w:tc>
          <w:tcPr>
            <w:tcW w:w="1300" w:type="dxa"/>
            <w:noWrap/>
            <w:vAlign w:val="bottom"/>
            <w:hideMark/>
          </w:tcPr>
          <w:p w14:paraId="63389C78" w14:textId="77777777" w:rsidR="00357C32" w:rsidRPr="00B14F9A" w:rsidRDefault="00357C32" w:rsidP="00F16145">
            <w:pPr>
              <w:rPr>
                <w:color w:val="000000"/>
              </w:rPr>
            </w:pPr>
            <w:r w:rsidRPr="00B14F9A">
              <w:rPr>
                <w:color w:val="000000"/>
              </w:rPr>
              <w:t>&lt;0.001</w:t>
            </w:r>
          </w:p>
        </w:tc>
      </w:tr>
      <w:tr w:rsidR="00357C32" w:rsidRPr="00B14F9A" w14:paraId="3485C8EE" w14:textId="77777777" w:rsidTr="00F16145">
        <w:trPr>
          <w:trHeight w:val="320"/>
        </w:trPr>
        <w:tc>
          <w:tcPr>
            <w:tcW w:w="2494" w:type="dxa"/>
            <w:noWrap/>
            <w:vAlign w:val="bottom"/>
            <w:hideMark/>
          </w:tcPr>
          <w:p w14:paraId="207EC623" w14:textId="77777777" w:rsidR="00357C32" w:rsidRPr="00B14F9A" w:rsidRDefault="00357C32" w:rsidP="00F16145">
            <w:pPr>
              <w:rPr>
                <w:color w:val="000000"/>
              </w:rPr>
            </w:pPr>
          </w:p>
        </w:tc>
        <w:tc>
          <w:tcPr>
            <w:tcW w:w="2494" w:type="dxa"/>
            <w:noWrap/>
            <w:vAlign w:val="bottom"/>
            <w:hideMark/>
          </w:tcPr>
          <w:p w14:paraId="3A83DED8" w14:textId="77777777" w:rsidR="00357C32" w:rsidRPr="00B14F9A" w:rsidRDefault="00357C32" w:rsidP="00F16145">
            <w:pPr>
              <w:rPr>
                <w:color w:val="000000"/>
              </w:rPr>
            </w:pPr>
            <w:r w:rsidRPr="00B14F9A">
              <w:rPr>
                <w:color w:val="000000"/>
              </w:rPr>
              <w:t>50% Blue 50% Purple</w:t>
            </w:r>
          </w:p>
        </w:tc>
        <w:tc>
          <w:tcPr>
            <w:tcW w:w="1705" w:type="dxa"/>
            <w:noWrap/>
            <w:vAlign w:val="bottom"/>
            <w:hideMark/>
          </w:tcPr>
          <w:p w14:paraId="7008CBCC" w14:textId="77777777" w:rsidR="00357C32" w:rsidRPr="00B14F9A" w:rsidRDefault="00357C32" w:rsidP="00F16145">
            <w:pPr>
              <w:rPr>
                <w:color w:val="000000"/>
              </w:rPr>
            </w:pPr>
            <w:r w:rsidRPr="00B14F9A">
              <w:rPr>
                <w:color w:val="000000"/>
              </w:rPr>
              <w:t>0.036</w:t>
            </w:r>
          </w:p>
        </w:tc>
        <w:tc>
          <w:tcPr>
            <w:tcW w:w="1300" w:type="dxa"/>
            <w:noWrap/>
            <w:vAlign w:val="bottom"/>
            <w:hideMark/>
          </w:tcPr>
          <w:p w14:paraId="1C7F4E51" w14:textId="77777777" w:rsidR="00357C32" w:rsidRPr="00B14F9A" w:rsidRDefault="00357C32" w:rsidP="00F16145">
            <w:pPr>
              <w:rPr>
                <w:color w:val="000000"/>
              </w:rPr>
            </w:pPr>
            <w:r w:rsidRPr="00B14F9A">
              <w:rPr>
                <w:color w:val="000000"/>
              </w:rPr>
              <w:t>0.081</w:t>
            </w:r>
          </w:p>
        </w:tc>
        <w:tc>
          <w:tcPr>
            <w:tcW w:w="1300" w:type="dxa"/>
            <w:noWrap/>
            <w:vAlign w:val="bottom"/>
            <w:hideMark/>
          </w:tcPr>
          <w:p w14:paraId="5AEC40FB"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38142CD3" w14:textId="77777777" w:rsidTr="00F16145">
        <w:trPr>
          <w:trHeight w:val="320"/>
        </w:trPr>
        <w:tc>
          <w:tcPr>
            <w:tcW w:w="2494" w:type="dxa"/>
            <w:noWrap/>
            <w:vAlign w:val="bottom"/>
            <w:hideMark/>
          </w:tcPr>
          <w:p w14:paraId="0B7A33F2" w14:textId="77777777" w:rsidR="00357C32" w:rsidRPr="00B14F9A" w:rsidRDefault="00357C32" w:rsidP="00F16145">
            <w:pPr>
              <w:rPr>
                <w:color w:val="000000"/>
              </w:rPr>
            </w:pPr>
          </w:p>
        </w:tc>
        <w:tc>
          <w:tcPr>
            <w:tcW w:w="2494" w:type="dxa"/>
            <w:noWrap/>
            <w:vAlign w:val="bottom"/>
            <w:hideMark/>
          </w:tcPr>
          <w:p w14:paraId="6A278A73" w14:textId="77777777" w:rsidR="00357C32" w:rsidRPr="00B14F9A" w:rsidRDefault="00357C32" w:rsidP="00F16145">
            <w:pPr>
              <w:rPr>
                <w:color w:val="000000"/>
              </w:rPr>
            </w:pPr>
            <w:r w:rsidRPr="00B14F9A">
              <w:rPr>
                <w:color w:val="000000"/>
              </w:rPr>
              <w:t>50% White 50% Blue</w:t>
            </w:r>
          </w:p>
        </w:tc>
        <w:tc>
          <w:tcPr>
            <w:tcW w:w="1705" w:type="dxa"/>
            <w:noWrap/>
            <w:vAlign w:val="bottom"/>
            <w:hideMark/>
          </w:tcPr>
          <w:p w14:paraId="09F75F2F" w14:textId="77777777" w:rsidR="00357C32" w:rsidRPr="00B14F9A" w:rsidRDefault="00357C32" w:rsidP="00F16145">
            <w:pPr>
              <w:rPr>
                <w:color w:val="000000"/>
              </w:rPr>
            </w:pPr>
            <w:r w:rsidRPr="00B14F9A">
              <w:rPr>
                <w:color w:val="000000"/>
              </w:rPr>
              <w:t>-0.302*</w:t>
            </w:r>
          </w:p>
        </w:tc>
        <w:tc>
          <w:tcPr>
            <w:tcW w:w="1300" w:type="dxa"/>
            <w:noWrap/>
            <w:vAlign w:val="bottom"/>
            <w:hideMark/>
          </w:tcPr>
          <w:p w14:paraId="720B35C9" w14:textId="77777777" w:rsidR="00357C32" w:rsidRPr="00B14F9A" w:rsidRDefault="00357C32" w:rsidP="00F16145">
            <w:pPr>
              <w:rPr>
                <w:color w:val="000000"/>
              </w:rPr>
            </w:pPr>
            <w:r w:rsidRPr="00B14F9A">
              <w:rPr>
                <w:color w:val="000000"/>
              </w:rPr>
              <w:t>0.095</w:t>
            </w:r>
          </w:p>
        </w:tc>
        <w:tc>
          <w:tcPr>
            <w:tcW w:w="1300" w:type="dxa"/>
            <w:noWrap/>
            <w:vAlign w:val="bottom"/>
            <w:hideMark/>
          </w:tcPr>
          <w:p w14:paraId="331B4433" w14:textId="77777777" w:rsidR="00357C32" w:rsidRPr="00B14F9A" w:rsidRDefault="00357C32" w:rsidP="00F16145">
            <w:pPr>
              <w:rPr>
                <w:color w:val="000000"/>
              </w:rPr>
            </w:pPr>
            <w:r w:rsidRPr="00B14F9A">
              <w:rPr>
                <w:color w:val="000000"/>
              </w:rPr>
              <w:t>0.036</w:t>
            </w:r>
          </w:p>
        </w:tc>
      </w:tr>
      <w:tr w:rsidR="00357C32" w:rsidRPr="00B14F9A" w14:paraId="10DB1834" w14:textId="77777777" w:rsidTr="00F16145">
        <w:trPr>
          <w:trHeight w:val="320"/>
        </w:trPr>
        <w:tc>
          <w:tcPr>
            <w:tcW w:w="2494" w:type="dxa"/>
            <w:noWrap/>
            <w:vAlign w:val="bottom"/>
            <w:hideMark/>
          </w:tcPr>
          <w:p w14:paraId="79085B63" w14:textId="77777777" w:rsidR="00357C32" w:rsidRPr="00B14F9A" w:rsidRDefault="00357C32" w:rsidP="00F16145">
            <w:pPr>
              <w:rPr>
                <w:color w:val="000000"/>
              </w:rPr>
            </w:pPr>
          </w:p>
        </w:tc>
        <w:tc>
          <w:tcPr>
            <w:tcW w:w="2494" w:type="dxa"/>
            <w:noWrap/>
            <w:vAlign w:val="bottom"/>
            <w:hideMark/>
          </w:tcPr>
          <w:p w14:paraId="50A6E2C5" w14:textId="77777777" w:rsidR="00357C32" w:rsidRPr="00B14F9A" w:rsidRDefault="00357C32" w:rsidP="00F16145">
            <w:pPr>
              <w:rPr>
                <w:color w:val="000000"/>
              </w:rPr>
            </w:pPr>
            <w:r w:rsidRPr="00B14F9A">
              <w:rPr>
                <w:color w:val="000000"/>
              </w:rPr>
              <w:t>50% Purple 50% White</w:t>
            </w:r>
          </w:p>
        </w:tc>
        <w:tc>
          <w:tcPr>
            <w:tcW w:w="1705" w:type="dxa"/>
            <w:noWrap/>
            <w:vAlign w:val="bottom"/>
            <w:hideMark/>
          </w:tcPr>
          <w:p w14:paraId="2D567882" w14:textId="77777777" w:rsidR="00357C32" w:rsidRPr="00B14F9A" w:rsidRDefault="00357C32" w:rsidP="00F16145">
            <w:pPr>
              <w:rPr>
                <w:color w:val="000000"/>
              </w:rPr>
            </w:pPr>
            <w:r w:rsidRPr="00B14F9A">
              <w:rPr>
                <w:color w:val="000000"/>
              </w:rPr>
              <w:t>-0.030</w:t>
            </w:r>
          </w:p>
        </w:tc>
        <w:tc>
          <w:tcPr>
            <w:tcW w:w="1300" w:type="dxa"/>
            <w:noWrap/>
            <w:vAlign w:val="bottom"/>
            <w:hideMark/>
          </w:tcPr>
          <w:p w14:paraId="6959DE01" w14:textId="77777777" w:rsidR="00357C32" w:rsidRPr="00B14F9A" w:rsidRDefault="00357C32" w:rsidP="00F16145">
            <w:pPr>
              <w:rPr>
                <w:color w:val="000000"/>
              </w:rPr>
            </w:pPr>
            <w:r w:rsidRPr="00B14F9A">
              <w:rPr>
                <w:color w:val="000000"/>
              </w:rPr>
              <w:t>0.077</w:t>
            </w:r>
          </w:p>
        </w:tc>
        <w:tc>
          <w:tcPr>
            <w:tcW w:w="1300" w:type="dxa"/>
            <w:noWrap/>
            <w:vAlign w:val="bottom"/>
            <w:hideMark/>
          </w:tcPr>
          <w:p w14:paraId="37A6B0D8"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6897C6C0" w14:textId="77777777" w:rsidTr="00F16145">
        <w:trPr>
          <w:trHeight w:val="320"/>
        </w:trPr>
        <w:tc>
          <w:tcPr>
            <w:tcW w:w="2494" w:type="dxa"/>
            <w:noWrap/>
            <w:vAlign w:val="bottom"/>
            <w:hideMark/>
          </w:tcPr>
          <w:p w14:paraId="403C2C2D" w14:textId="77777777" w:rsidR="00357C32" w:rsidRPr="00B14F9A" w:rsidRDefault="00357C32" w:rsidP="00F16145">
            <w:pPr>
              <w:rPr>
                <w:color w:val="000000"/>
              </w:rPr>
            </w:pPr>
          </w:p>
        </w:tc>
        <w:tc>
          <w:tcPr>
            <w:tcW w:w="2494" w:type="dxa"/>
            <w:noWrap/>
            <w:vAlign w:val="bottom"/>
            <w:hideMark/>
          </w:tcPr>
          <w:p w14:paraId="5F779768"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09F8618D" w14:textId="77777777" w:rsidR="00357C32" w:rsidRPr="00B14F9A" w:rsidRDefault="00357C32" w:rsidP="00F16145">
            <w:pPr>
              <w:rPr>
                <w:color w:val="000000"/>
              </w:rPr>
            </w:pPr>
            <w:r w:rsidRPr="00B14F9A">
              <w:rPr>
                <w:color w:val="000000"/>
              </w:rPr>
              <w:t>-1.011***</w:t>
            </w:r>
          </w:p>
        </w:tc>
        <w:tc>
          <w:tcPr>
            <w:tcW w:w="1300" w:type="dxa"/>
            <w:noWrap/>
            <w:vAlign w:val="bottom"/>
            <w:hideMark/>
          </w:tcPr>
          <w:p w14:paraId="18C31FDD" w14:textId="77777777" w:rsidR="00357C32" w:rsidRPr="00B14F9A" w:rsidRDefault="00357C32" w:rsidP="00F16145">
            <w:pPr>
              <w:rPr>
                <w:color w:val="000000"/>
              </w:rPr>
            </w:pPr>
            <w:r w:rsidRPr="00B14F9A">
              <w:rPr>
                <w:color w:val="000000"/>
              </w:rPr>
              <w:t>0.089</w:t>
            </w:r>
          </w:p>
        </w:tc>
        <w:tc>
          <w:tcPr>
            <w:tcW w:w="1300" w:type="dxa"/>
            <w:noWrap/>
            <w:vAlign w:val="bottom"/>
            <w:hideMark/>
          </w:tcPr>
          <w:p w14:paraId="10AA1943" w14:textId="77777777" w:rsidR="00357C32" w:rsidRPr="00B14F9A" w:rsidRDefault="00357C32" w:rsidP="00F16145">
            <w:pPr>
              <w:rPr>
                <w:color w:val="000000"/>
              </w:rPr>
            </w:pPr>
            <w:r w:rsidRPr="00B14F9A">
              <w:rPr>
                <w:color w:val="000000"/>
              </w:rPr>
              <w:t>&lt;0.001</w:t>
            </w:r>
          </w:p>
        </w:tc>
      </w:tr>
      <w:tr w:rsidR="00357C32" w:rsidRPr="00B14F9A" w14:paraId="687895C9" w14:textId="77777777" w:rsidTr="00F16145">
        <w:trPr>
          <w:trHeight w:val="320"/>
        </w:trPr>
        <w:tc>
          <w:tcPr>
            <w:tcW w:w="2494" w:type="dxa"/>
            <w:noWrap/>
            <w:vAlign w:val="bottom"/>
            <w:hideMark/>
          </w:tcPr>
          <w:p w14:paraId="21B0A26C" w14:textId="77777777" w:rsidR="00357C32" w:rsidRPr="00B14F9A" w:rsidRDefault="00357C32" w:rsidP="00F16145">
            <w:pPr>
              <w:rPr>
                <w:color w:val="000000"/>
              </w:rPr>
            </w:pPr>
            <w:r w:rsidRPr="00B14F9A">
              <w:rPr>
                <w:color w:val="000000"/>
              </w:rPr>
              <w:t>100% White</w:t>
            </w:r>
          </w:p>
        </w:tc>
        <w:tc>
          <w:tcPr>
            <w:tcW w:w="2494" w:type="dxa"/>
            <w:noWrap/>
            <w:vAlign w:val="bottom"/>
            <w:hideMark/>
          </w:tcPr>
          <w:p w14:paraId="1053C794" w14:textId="77777777" w:rsidR="00357C32" w:rsidRPr="00B14F9A" w:rsidRDefault="00357C32" w:rsidP="00F16145">
            <w:pPr>
              <w:rPr>
                <w:color w:val="000000"/>
              </w:rPr>
            </w:pPr>
            <w:r w:rsidRPr="00B14F9A">
              <w:rPr>
                <w:color w:val="000000"/>
              </w:rPr>
              <w:t>50% Blue 50% Purple</w:t>
            </w:r>
          </w:p>
        </w:tc>
        <w:tc>
          <w:tcPr>
            <w:tcW w:w="1705" w:type="dxa"/>
            <w:noWrap/>
            <w:vAlign w:val="bottom"/>
            <w:hideMark/>
          </w:tcPr>
          <w:p w14:paraId="791C3109" w14:textId="77777777" w:rsidR="00357C32" w:rsidRPr="00B14F9A" w:rsidRDefault="00357C32" w:rsidP="00F16145">
            <w:pPr>
              <w:rPr>
                <w:color w:val="000000"/>
              </w:rPr>
            </w:pPr>
            <w:r w:rsidRPr="00B14F9A">
              <w:rPr>
                <w:color w:val="000000"/>
              </w:rPr>
              <w:t>0.753***</w:t>
            </w:r>
          </w:p>
        </w:tc>
        <w:tc>
          <w:tcPr>
            <w:tcW w:w="1300" w:type="dxa"/>
            <w:noWrap/>
            <w:vAlign w:val="bottom"/>
            <w:hideMark/>
          </w:tcPr>
          <w:p w14:paraId="49920FEB" w14:textId="77777777" w:rsidR="00357C32" w:rsidRPr="00B14F9A" w:rsidRDefault="00357C32" w:rsidP="00F16145">
            <w:pPr>
              <w:rPr>
                <w:color w:val="000000"/>
              </w:rPr>
            </w:pPr>
            <w:r w:rsidRPr="00B14F9A">
              <w:rPr>
                <w:color w:val="000000"/>
              </w:rPr>
              <w:t>0.108</w:t>
            </w:r>
          </w:p>
        </w:tc>
        <w:tc>
          <w:tcPr>
            <w:tcW w:w="1300" w:type="dxa"/>
            <w:noWrap/>
            <w:vAlign w:val="bottom"/>
            <w:hideMark/>
          </w:tcPr>
          <w:p w14:paraId="0379888F" w14:textId="77777777" w:rsidR="00357C32" w:rsidRPr="00B14F9A" w:rsidRDefault="00357C32" w:rsidP="00F16145">
            <w:pPr>
              <w:rPr>
                <w:color w:val="000000"/>
              </w:rPr>
            </w:pPr>
            <w:r w:rsidRPr="00B14F9A">
              <w:rPr>
                <w:color w:val="000000"/>
              </w:rPr>
              <w:t>&lt;0.001</w:t>
            </w:r>
          </w:p>
        </w:tc>
      </w:tr>
      <w:tr w:rsidR="00357C32" w:rsidRPr="00B14F9A" w14:paraId="6541DD60" w14:textId="77777777" w:rsidTr="00F16145">
        <w:trPr>
          <w:trHeight w:val="320"/>
        </w:trPr>
        <w:tc>
          <w:tcPr>
            <w:tcW w:w="2494" w:type="dxa"/>
            <w:noWrap/>
            <w:vAlign w:val="bottom"/>
            <w:hideMark/>
          </w:tcPr>
          <w:p w14:paraId="751736EE" w14:textId="77777777" w:rsidR="00357C32" w:rsidRPr="00B14F9A" w:rsidRDefault="00357C32" w:rsidP="00F16145">
            <w:pPr>
              <w:rPr>
                <w:color w:val="000000"/>
              </w:rPr>
            </w:pPr>
          </w:p>
        </w:tc>
        <w:tc>
          <w:tcPr>
            <w:tcW w:w="2494" w:type="dxa"/>
            <w:noWrap/>
            <w:vAlign w:val="bottom"/>
            <w:hideMark/>
          </w:tcPr>
          <w:p w14:paraId="16A32C6B" w14:textId="77777777" w:rsidR="00357C32" w:rsidRPr="00B14F9A" w:rsidRDefault="00357C32" w:rsidP="00F16145">
            <w:pPr>
              <w:rPr>
                <w:color w:val="000000"/>
              </w:rPr>
            </w:pPr>
            <w:r w:rsidRPr="00B14F9A">
              <w:rPr>
                <w:color w:val="000000"/>
              </w:rPr>
              <w:t>50% White 50% Blue</w:t>
            </w:r>
          </w:p>
        </w:tc>
        <w:tc>
          <w:tcPr>
            <w:tcW w:w="1705" w:type="dxa"/>
            <w:noWrap/>
            <w:vAlign w:val="bottom"/>
            <w:hideMark/>
          </w:tcPr>
          <w:p w14:paraId="0CEBC430" w14:textId="77777777" w:rsidR="00357C32" w:rsidRPr="00B14F9A" w:rsidRDefault="00357C32" w:rsidP="00F16145">
            <w:pPr>
              <w:rPr>
                <w:color w:val="000000"/>
              </w:rPr>
            </w:pPr>
            <w:r w:rsidRPr="00B14F9A">
              <w:rPr>
                <w:color w:val="000000"/>
              </w:rPr>
              <w:t>0.416***</w:t>
            </w:r>
          </w:p>
        </w:tc>
        <w:tc>
          <w:tcPr>
            <w:tcW w:w="1300" w:type="dxa"/>
            <w:noWrap/>
            <w:vAlign w:val="bottom"/>
            <w:hideMark/>
          </w:tcPr>
          <w:p w14:paraId="4BD22B92" w14:textId="77777777" w:rsidR="00357C32" w:rsidRPr="00B14F9A" w:rsidRDefault="00357C32" w:rsidP="00F16145">
            <w:pPr>
              <w:rPr>
                <w:color w:val="000000"/>
              </w:rPr>
            </w:pPr>
            <w:r w:rsidRPr="00B14F9A">
              <w:rPr>
                <w:color w:val="000000"/>
              </w:rPr>
              <w:t>0.083</w:t>
            </w:r>
          </w:p>
        </w:tc>
        <w:tc>
          <w:tcPr>
            <w:tcW w:w="1300" w:type="dxa"/>
            <w:noWrap/>
            <w:vAlign w:val="bottom"/>
            <w:hideMark/>
          </w:tcPr>
          <w:p w14:paraId="58DE5A7A" w14:textId="77777777" w:rsidR="00357C32" w:rsidRPr="00B14F9A" w:rsidRDefault="00357C32" w:rsidP="00F16145">
            <w:pPr>
              <w:rPr>
                <w:color w:val="000000"/>
              </w:rPr>
            </w:pPr>
            <w:r w:rsidRPr="00B14F9A">
              <w:rPr>
                <w:color w:val="000000"/>
              </w:rPr>
              <w:t>&lt;0.001</w:t>
            </w:r>
          </w:p>
        </w:tc>
      </w:tr>
      <w:tr w:rsidR="00357C32" w:rsidRPr="00B14F9A" w14:paraId="13E76340" w14:textId="77777777" w:rsidTr="00F16145">
        <w:trPr>
          <w:trHeight w:val="320"/>
        </w:trPr>
        <w:tc>
          <w:tcPr>
            <w:tcW w:w="2494" w:type="dxa"/>
            <w:noWrap/>
            <w:vAlign w:val="bottom"/>
            <w:hideMark/>
          </w:tcPr>
          <w:p w14:paraId="2AD68AA9" w14:textId="77777777" w:rsidR="00357C32" w:rsidRPr="00B14F9A" w:rsidRDefault="00357C32" w:rsidP="00F16145">
            <w:pPr>
              <w:rPr>
                <w:color w:val="000000"/>
              </w:rPr>
            </w:pPr>
          </w:p>
        </w:tc>
        <w:tc>
          <w:tcPr>
            <w:tcW w:w="2494" w:type="dxa"/>
            <w:noWrap/>
            <w:vAlign w:val="bottom"/>
            <w:hideMark/>
          </w:tcPr>
          <w:p w14:paraId="0392469F" w14:textId="77777777" w:rsidR="00357C32" w:rsidRPr="00B14F9A" w:rsidRDefault="00357C32" w:rsidP="00F16145">
            <w:pPr>
              <w:rPr>
                <w:color w:val="000000"/>
              </w:rPr>
            </w:pPr>
            <w:r w:rsidRPr="00B14F9A">
              <w:rPr>
                <w:color w:val="000000"/>
              </w:rPr>
              <w:t>50% Purple 50% White</w:t>
            </w:r>
          </w:p>
        </w:tc>
        <w:tc>
          <w:tcPr>
            <w:tcW w:w="1705" w:type="dxa"/>
            <w:noWrap/>
            <w:vAlign w:val="bottom"/>
            <w:hideMark/>
          </w:tcPr>
          <w:p w14:paraId="1DABF158" w14:textId="77777777" w:rsidR="00357C32" w:rsidRPr="00B14F9A" w:rsidRDefault="00357C32" w:rsidP="00F16145">
            <w:pPr>
              <w:rPr>
                <w:color w:val="000000"/>
              </w:rPr>
            </w:pPr>
            <w:r w:rsidRPr="00B14F9A">
              <w:rPr>
                <w:color w:val="000000"/>
              </w:rPr>
              <w:t>0.687***</w:t>
            </w:r>
          </w:p>
        </w:tc>
        <w:tc>
          <w:tcPr>
            <w:tcW w:w="1300" w:type="dxa"/>
            <w:noWrap/>
            <w:vAlign w:val="bottom"/>
            <w:hideMark/>
          </w:tcPr>
          <w:p w14:paraId="68567D8E" w14:textId="77777777" w:rsidR="00357C32" w:rsidRPr="00B14F9A" w:rsidRDefault="00357C32" w:rsidP="00F16145">
            <w:pPr>
              <w:rPr>
                <w:color w:val="000000"/>
              </w:rPr>
            </w:pPr>
            <w:r w:rsidRPr="00B14F9A">
              <w:rPr>
                <w:color w:val="000000"/>
              </w:rPr>
              <w:t>0.083</w:t>
            </w:r>
          </w:p>
        </w:tc>
        <w:tc>
          <w:tcPr>
            <w:tcW w:w="1300" w:type="dxa"/>
            <w:noWrap/>
            <w:vAlign w:val="bottom"/>
            <w:hideMark/>
          </w:tcPr>
          <w:p w14:paraId="591BA074" w14:textId="77777777" w:rsidR="00357C32" w:rsidRPr="00B14F9A" w:rsidRDefault="00357C32" w:rsidP="00F16145">
            <w:pPr>
              <w:rPr>
                <w:color w:val="000000"/>
              </w:rPr>
            </w:pPr>
            <w:r w:rsidRPr="00B14F9A">
              <w:rPr>
                <w:color w:val="000000"/>
              </w:rPr>
              <w:t>&lt;0.001</w:t>
            </w:r>
          </w:p>
        </w:tc>
      </w:tr>
      <w:tr w:rsidR="00357C32" w:rsidRPr="00B14F9A" w14:paraId="086AC2D1" w14:textId="77777777" w:rsidTr="00F16145">
        <w:trPr>
          <w:trHeight w:val="320"/>
        </w:trPr>
        <w:tc>
          <w:tcPr>
            <w:tcW w:w="2494" w:type="dxa"/>
            <w:noWrap/>
            <w:vAlign w:val="bottom"/>
            <w:hideMark/>
          </w:tcPr>
          <w:p w14:paraId="2ED75150" w14:textId="77777777" w:rsidR="00357C32" w:rsidRPr="00B14F9A" w:rsidRDefault="00357C32" w:rsidP="00F16145">
            <w:pPr>
              <w:rPr>
                <w:color w:val="000000"/>
              </w:rPr>
            </w:pPr>
          </w:p>
        </w:tc>
        <w:tc>
          <w:tcPr>
            <w:tcW w:w="2494" w:type="dxa"/>
            <w:noWrap/>
            <w:vAlign w:val="bottom"/>
            <w:hideMark/>
          </w:tcPr>
          <w:p w14:paraId="15573358"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4D59832C" w14:textId="77777777" w:rsidR="00357C32" w:rsidRPr="00B14F9A" w:rsidRDefault="00357C32" w:rsidP="00F16145">
            <w:pPr>
              <w:rPr>
                <w:color w:val="000000"/>
              </w:rPr>
            </w:pPr>
            <w:r w:rsidRPr="00B14F9A">
              <w:rPr>
                <w:color w:val="000000"/>
              </w:rPr>
              <w:t>-0.294**</w:t>
            </w:r>
          </w:p>
        </w:tc>
        <w:tc>
          <w:tcPr>
            <w:tcW w:w="1300" w:type="dxa"/>
            <w:noWrap/>
            <w:vAlign w:val="bottom"/>
            <w:hideMark/>
          </w:tcPr>
          <w:p w14:paraId="7E09FE68" w14:textId="77777777" w:rsidR="00357C32" w:rsidRPr="00B14F9A" w:rsidRDefault="00357C32" w:rsidP="00F16145">
            <w:pPr>
              <w:rPr>
                <w:color w:val="000000"/>
              </w:rPr>
            </w:pPr>
            <w:r w:rsidRPr="00B14F9A">
              <w:rPr>
                <w:color w:val="000000"/>
              </w:rPr>
              <w:t>0.079</w:t>
            </w:r>
          </w:p>
        </w:tc>
        <w:tc>
          <w:tcPr>
            <w:tcW w:w="1300" w:type="dxa"/>
            <w:noWrap/>
            <w:vAlign w:val="bottom"/>
            <w:hideMark/>
          </w:tcPr>
          <w:p w14:paraId="6071CA4D" w14:textId="77777777" w:rsidR="00357C32" w:rsidRPr="00B14F9A" w:rsidRDefault="00357C32" w:rsidP="00F16145">
            <w:pPr>
              <w:rPr>
                <w:color w:val="000000"/>
              </w:rPr>
            </w:pPr>
            <w:r w:rsidRPr="00B14F9A">
              <w:rPr>
                <w:color w:val="000000"/>
              </w:rPr>
              <w:t>0.004</w:t>
            </w:r>
          </w:p>
        </w:tc>
      </w:tr>
      <w:tr w:rsidR="00357C32" w:rsidRPr="00B14F9A" w14:paraId="473C4FD0" w14:textId="77777777" w:rsidTr="00F16145">
        <w:trPr>
          <w:trHeight w:val="320"/>
        </w:trPr>
        <w:tc>
          <w:tcPr>
            <w:tcW w:w="2494" w:type="dxa"/>
            <w:noWrap/>
            <w:vAlign w:val="bottom"/>
            <w:hideMark/>
          </w:tcPr>
          <w:p w14:paraId="02C09369" w14:textId="77777777" w:rsidR="00357C32" w:rsidRPr="00B14F9A" w:rsidRDefault="00357C32" w:rsidP="00F16145">
            <w:pPr>
              <w:rPr>
                <w:color w:val="000000"/>
              </w:rPr>
            </w:pPr>
            <w:r w:rsidRPr="00B14F9A">
              <w:rPr>
                <w:color w:val="000000"/>
              </w:rPr>
              <w:t>50% Blue 50% Purple</w:t>
            </w:r>
          </w:p>
        </w:tc>
        <w:tc>
          <w:tcPr>
            <w:tcW w:w="2494" w:type="dxa"/>
            <w:noWrap/>
            <w:vAlign w:val="bottom"/>
            <w:hideMark/>
          </w:tcPr>
          <w:p w14:paraId="30E3E190" w14:textId="77777777" w:rsidR="00357C32" w:rsidRPr="00B14F9A" w:rsidRDefault="00357C32" w:rsidP="00F16145">
            <w:pPr>
              <w:rPr>
                <w:color w:val="000000"/>
              </w:rPr>
            </w:pPr>
            <w:r w:rsidRPr="00B14F9A">
              <w:rPr>
                <w:color w:val="000000"/>
              </w:rPr>
              <w:t>50% White 50% Blue</w:t>
            </w:r>
          </w:p>
        </w:tc>
        <w:tc>
          <w:tcPr>
            <w:tcW w:w="1705" w:type="dxa"/>
            <w:noWrap/>
            <w:vAlign w:val="bottom"/>
            <w:hideMark/>
          </w:tcPr>
          <w:p w14:paraId="3151108E" w14:textId="77777777" w:rsidR="00357C32" w:rsidRPr="00B14F9A" w:rsidRDefault="00357C32" w:rsidP="00F16145">
            <w:pPr>
              <w:rPr>
                <w:color w:val="000000"/>
              </w:rPr>
            </w:pPr>
            <w:r w:rsidRPr="00B14F9A">
              <w:rPr>
                <w:color w:val="000000"/>
              </w:rPr>
              <w:t>-0.338**</w:t>
            </w:r>
          </w:p>
        </w:tc>
        <w:tc>
          <w:tcPr>
            <w:tcW w:w="1300" w:type="dxa"/>
            <w:noWrap/>
            <w:vAlign w:val="bottom"/>
            <w:hideMark/>
          </w:tcPr>
          <w:p w14:paraId="0DF4EDC2" w14:textId="77777777" w:rsidR="00357C32" w:rsidRPr="00B14F9A" w:rsidRDefault="00357C32" w:rsidP="00F16145">
            <w:pPr>
              <w:rPr>
                <w:color w:val="000000"/>
              </w:rPr>
            </w:pPr>
            <w:r w:rsidRPr="00B14F9A">
              <w:rPr>
                <w:color w:val="000000"/>
              </w:rPr>
              <w:t>0.093</w:t>
            </w:r>
          </w:p>
        </w:tc>
        <w:tc>
          <w:tcPr>
            <w:tcW w:w="1300" w:type="dxa"/>
            <w:noWrap/>
            <w:vAlign w:val="bottom"/>
            <w:hideMark/>
          </w:tcPr>
          <w:p w14:paraId="0851DA9C" w14:textId="77777777" w:rsidR="00357C32" w:rsidRPr="00B14F9A" w:rsidRDefault="00357C32" w:rsidP="00F16145">
            <w:pPr>
              <w:rPr>
                <w:color w:val="000000"/>
              </w:rPr>
            </w:pPr>
            <w:r w:rsidRPr="00B14F9A">
              <w:rPr>
                <w:color w:val="000000"/>
              </w:rPr>
              <w:t>0.007</w:t>
            </w:r>
          </w:p>
        </w:tc>
      </w:tr>
      <w:tr w:rsidR="00357C32" w:rsidRPr="00B14F9A" w14:paraId="58E795E1" w14:textId="77777777" w:rsidTr="00F16145">
        <w:trPr>
          <w:trHeight w:val="320"/>
        </w:trPr>
        <w:tc>
          <w:tcPr>
            <w:tcW w:w="2494" w:type="dxa"/>
            <w:noWrap/>
            <w:vAlign w:val="bottom"/>
            <w:hideMark/>
          </w:tcPr>
          <w:p w14:paraId="6FCEC0CA" w14:textId="77777777" w:rsidR="00357C32" w:rsidRPr="00B14F9A" w:rsidRDefault="00357C32" w:rsidP="00F16145">
            <w:pPr>
              <w:rPr>
                <w:color w:val="000000"/>
              </w:rPr>
            </w:pPr>
          </w:p>
        </w:tc>
        <w:tc>
          <w:tcPr>
            <w:tcW w:w="2494" w:type="dxa"/>
            <w:noWrap/>
            <w:vAlign w:val="bottom"/>
            <w:hideMark/>
          </w:tcPr>
          <w:p w14:paraId="69C70A9A" w14:textId="77777777" w:rsidR="00357C32" w:rsidRPr="00B14F9A" w:rsidRDefault="00357C32" w:rsidP="00F16145">
            <w:pPr>
              <w:rPr>
                <w:color w:val="000000"/>
              </w:rPr>
            </w:pPr>
            <w:r w:rsidRPr="00B14F9A">
              <w:rPr>
                <w:color w:val="000000"/>
              </w:rPr>
              <w:t>50% Purple 50% White</w:t>
            </w:r>
          </w:p>
        </w:tc>
        <w:tc>
          <w:tcPr>
            <w:tcW w:w="1705" w:type="dxa"/>
            <w:noWrap/>
            <w:vAlign w:val="bottom"/>
            <w:hideMark/>
          </w:tcPr>
          <w:p w14:paraId="13EEB481" w14:textId="77777777" w:rsidR="00357C32" w:rsidRPr="00B14F9A" w:rsidRDefault="00357C32" w:rsidP="00F16145">
            <w:pPr>
              <w:rPr>
                <w:color w:val="000000"/>
              </w:rPr>
            </w:pPr>
            <w:r w:rsidRPr="00B14F9A">
              <w:rPr>
                <w:color w:val="000000"/>
              </w:rPr>
              <w:t>-0.066</w:t>
            </w:r>
          </w:p>
        </w:tc>
        <w:tc>
          <w:tcPr>
            <w:tcW w:w="1300" w:type="dxa"/>
            <w:noWrap/>
            <w:vAlign w:val="bottom"/>
            <w:hideMark/>
          </w:tcPr>
          <w:p w14:paraId="478F6452" w14:textId="77777777" w:rsidR="00357C32" w:rsidRPr="00B14F9A" w:rsidRDefault="00357C32" w:rsidP="00F16145">
            <w:pPr>
              <w:rPr>
                <w:color w:val="000000"/>
              </w:rPr>
            </w:pPr>
            <w:r w:rsidRPr="00B14F9A">
              <w:rPr>
                <w:color w:val="000000"/>
              </w:rPr>
              <w:t>0.087</w:t>
            </w:r>
          </w:p>
        </w:tc>
        <w:tc>
          <w:tcPr>
            <w:tcW w:w="1300" w:type="dxa"/>
            <w:noWrap/>
            <w:vAlign w:val="bottom"/>
            <w:hideMark/>
          </w:tcPr>
          <w:p w14:paraId="6308851D" w14:textId="77777777" w:rsidR="00357C32" w:rsidRPr="00B14F9A" w:rsidRDefault="00357C32" w:rsidP="00F16145">
            <w:pPr>
              <w:rPr>
                <w:color w:val="000000"/>
              </w:rPr>
            </w:pPr>
            <w:proofErr w:type="spellStart"/>
            <w:r w:rsidRPr="00B14F9A">
              <w:rPr>
                <w:color w:val="000000"/>
              </w:rPr>
              <w:t>n.s</w:t>
            </w:r>
            <w:proofErr w:type="spellEnd"/>
            <w:r w:rsidRPr="00B14F9A">
              <w:rPr>
                <w:color w:val="000000"/>
              </w:rPr>
              <w:t>.</w:t>
            </w:r>
          </w:p>
        </w:tc>
      </w:tr>
      <w:tr w:rsidR="00357C32" w:rsidRPr="00B14F9A" w14:paraId="771242C5" w14:textId="77777777" w:rsidTr="00F16145">
        <w:trPr>
          <w:trHeight w:val="320"/>
        </w:trPr>
        <w:tc>
          <w:tcPr>
            <w:tcW w:w="2494" w:type="dxa"/>
            <w:noWrap/>
            <w:vAlign w:val="bottom"/>
            <w:hideMark/>
          </w:tcPr>
          <w:p w14:paraId="476DCB9A" w14:textId="77777777" w:rsidR="00357C32" w:rsidRPr="00B14F9A" w:rsidRDefault="00357C32" w:rsidP="00F16145">
            <w:pPr>
              <w:rPr>
                <w:color w:val="000000"/>
              </w:rPr>
            </w:pPr>
          </w:p>
        </w:tc>
        <w:tc>
          <w:tcPr>
            <w:tcW w:w="2494" w:type="dxa"/>
            <w:noWrap/>
            <w:vAlign w:val="bottom"/>
            <w:hideMark/>
          </w:tcPr>
          <w:p w14:paraId="5A28BE3E"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68172E8E" w14:textId="77777777" w:rsidR="00357C32" w:rsidRPr="00B14F9A" w:rsidRDefault="00357C32" w:rsidP="00F16145">
            <w:pPr>
              <w:rPr>
                <w:color w:val="000000"/>
              </w:rPr>
            </w:pPr>
            <w:r w:rsidRPr="00B14F9A">
              <w:rPr>
                <w:color w:val="000000"/>
              </w:rPr>
              <w:t>-1.047***</w:t>
            </w:r>
          </w:p>
        </w:tc>
        <w:tc>
          <w:tcPr>
            <w:tcW w:w="1300" w:type="dxa"/>
            <w:noWrap/>
            <w:vAlign w:val="bottom"/>
            <w:hideMark/>
          </w:tcPr>
          <w:p w14:paraId="5C61FC37" w14:textId="77777777" w:rsidR="00357C32" w:rsidRPr="00B14F9A" w:rsidRDefault="00357C32" w:rsidP="00F16145">
            <w:pPr>
              <w:rPr>
                <w:color w:val="000000"/>
              </w:rPr>
            </w:pPr>
            <w:r w:rsidRPr="00B14F9A">
              <w:rPr>
                <w:color w:val="000000"/>
              </w:rPr>
              <w:t>0.086</w:t>
            </w:r>
          </w:p>
        </w:tc>
        <w:tc>
          <w:tcPr>
            <w:tcW w:w="1300" w:type="dxa"/>
            <w:noWrap/>
            <w:vAlign w:val="bottom"/>
            <w:hideMark/>
          </w:tcPr>
          <w:p w14:paraId="3615A2C5" w14:textId="77777777" w:rsidR="00357C32" w:rsidRPr="00B14F9A" w:rsidRDefault="00357C32" w:rsidP="00F16145">
            <w:pPr>
              <w:rPr>
                <w:color w:val="000000"/>
              </w:rPr>
            </w:pPr>
            <w:r w:rsidRPr="00B14F9A">
              <w:rPr>
                <w:color w:val="000000"/>
              </w:rPr>
              <w:t>&lt;0.001</w:t>
            </w:r>
          </w:p>
        </w:tc>
      </w:tr>
      <w:tr w:rsidR="00357C32" w:rsidRPr="00B14F9A" w14:paraId="6E09CE13" w14:textId="77777777" w:rsidTr="00F16145">
        <w:trPr>
          <w:trHeight w:val="320"/>
        </w:trPr>
        <w:tc>
          <w:tcPr>
            <w:tcW w:w="2494" w:type="dxa"/>
            <w:noWrap/>
            <w:vAlign w:val="bottom"/>
            <w:hideMark/>
          </w:tcPr>
          <w:p w14:paraId="12986C4A" w14:textId="77777777" w:rsidR="00357C32" w:rsidRPr="00B14F9A" w:rsidRDefault="00357C32" w:rsidP="00F16145">
            <w:pPr>
              <w:rPr>
                <w:color w:val="000000"/>
              </w:rPr>
            </w:pPr>
            <w:r w:rsidRPr="00B14F9A">
              <w:rPr>
                <w:color w:val="000000"/>
              </w:rPr>
              <w:t>50% White 50% Blue</w:t>
            </w:r>
          </w:p>
        </w:tc>
        <w:tc>
          <w:tcPr>
            <w:tcW w:w="2494" w:type="dxa"/>
            <w:noWrap/>
            <w:vAlign w:val="bottom"/>
            <w:hideMark/>
          </w:tcPr>
          <w:p w14:paraId="7C7F1BEF" w14:textId="77777777" w:rsidR="00357C32" w:rsidRPr="00B14F9A" w:rsidRDefault="00357C32" w:rsidP="00F16145">
            <w:pPr>
              <w:rPr>
                <w:color w:val="000000"/>
              </w:rPr>
            </w:pPr>
            <w:r w:rsidRPr="00B14F9A">
              <w:rPr>
                <w:color w:val="000000"/>
              </w:rPr>
              <w:t>50% Purple 50% White</w:t>
            </w:r>
          </w:p>
        </w:tc>
        <w:tc>
          <w:tcPr>
            <w:tcW w:w="1705" w:type="dxa"/>
            <w:noWrap/>
            <w:vAlign w:val="bottom"/>
            <w:hideMark/>
          </w:tcPr>
          <w:p w14:paraId="335FA3D9" w14:textId="77777777" w:rsidR="00357C32" w:rsidRPr="00B14F9A" w:rsidRDefault="00357C32" w:rsidP="00F16145">
            <w:pPr>
              <w:rPr>
                <w:color w:val="000000"/>
              </w:rPr>
            </w:pPr>
            <w:r w:rsidRPr="00B14F9A">
              <w:rPr>
                <w:color w:val="000000"/>
              </w:rPr>
              <w:t>0.271*</w:t>
            </w:r>
          </w:p>
        </w:tc>
        <w:tc>
          <w:tcPr>
            <w:tcW w:w="1300" w:type="dxa"/>
            <w:noWrap/>
            <w:vAlign w:val="bottom"/>
            <w:hideMark/>
          </w:tcPr>
          <w:p w14:paraId="771D979E" w14:textId="77777777" w:rsidR="00357C32" w:rsidRPr="00B14F9A" w:rsidRDefault="00357C32" w:rsidP="00F16145">
            <w:pPr>
              <w:rPr>
                <w:color w:val="000000"/>
              </w:rPr>
            </w:pPr>
            <w:r w:rsidRPr="00B14F9A">
              <w:rPr>
                <w:color w:val="000000"/>
              </w:rPr>
              <w:t>0.084</w:t>
            </w:r>
          </w:p>
        </w:tc>
        <w:tc>
          <w:tcPr>
            <w:tcW w:w="1300" w:type="dxa"/>
            <w:noWrap/>
            <w:vAlign w:val="bottom"/>
            <w:hideMark/>
          </w:tcPr>
          <w:p w14:paraId="454E75CB" w14:textId="77777777" w:rsidR="00357C32" w:rsidRPr="00B14F9A" w:rsidRDefault="00357C32" w:rsidP="00F16145">
            <w:pPr>
              <w:rPr>
                <w:color w:val="000000"/>
              </w:rPr>
            </w:pPr>
            <w:r w:rsidRPr="00B14F9A">
              <w:rPr>
                <w:color w:val="000000"/>
              </w:rPr>
              <w:t>0.027</w:t>
            </w:r>
          </w:p>
        </w:tc>
      </w:tr>
      <w:tr w:rsidR="00357C32" w:rsidRPr="00B14F9A" w14:paraId="242A5C57" w14:textId="77777777" w:rsidTr="00F16145">
        <w:trPr>
          <w:trHeight w:val="320"/>
        </w:trPr>
        <w:tc>
          <w:tcPr>
            <w:tcW w:w="2494" w:type="dxa"/>
            <w:noWrap/>
            <w:vAlign w:val="bottom"/>
            <w:hideMark/>
          </w:tcPr>
          <w:p w14:paraId="0933AD3C" w14:textId="77777777" w:rsidR="00357C32" w:rsidRPr="00B14F9A" w:rsidRDefault="00357C32" w:rsidP="00F16145">
            <w:pPr>
              <w:rPr>
                <w:color w:val="000000"/>
              </w:rPr>
            </w:pPr>
          </w:p>
        </w:tc>
        <w:tc>
          <w:tcPr>
            <w:tcW w:w="2494" w:type="dxa"/>
            <w:noWrap/>
            <w:vAlign w:val="bottom"/>
            <w:hideMark/>
          </w:tcPr>
          <w:p w14:paraId="1E8993B7"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1EF4A0CF" w14:textId="77777777" w:rsidR="00357C32" w:rsidRPr="00B14F9A" w:rsidRDefault="00357C32" w:rsidP="00F16145">
            <w:pPr>
              <w:rPr>
                <w:color w:val="000000"/>
              </w:rPr>
            </w:pPr>
            <w:r w:rsidRPr="00B14F9A">
              <w:rPr>
                <w:color w:val="000000"/>
              </w:rPr>
              <w:t>-0.709***</w:t>
            </w:r>
          </w:p>
        </w:tc>
        <w:tc>
          <w:tcPr>
            <w:tcW w:w="1300" w:type="dxa"/>
            <w:noWrap/>
            <w:vAlign w:val="bottom"/>
            <w:hideMark/>
          </w:tcPr>
          <w:p w14:paraId="29C9EA0F" w14:textId="77777777" w:rsidR="00357C32" w:rsidRPr="00B14F9A" w:rsidRDefault="00357C32" w:rsidP="00F16145">
            <w:pPr>
              <w:rPr>
                <w:color w:val="000000"/>
              </w:rPr>
            </w:pPr>
            <w:r w:rsidRPr="00B14F9A">
              <w:rPr>
                <w:color w:val="000000"/>
              </w:rPr>
              <w:t>0.075</w:t>
            </w:r>
          </w:p>
        </w:tc>
        <w:tc>
          <w:tcPr>
            <w:tcW w:w="1300" w:type="dxa"/>
            <w:noWrap/>
            <w:vAlign w:val="bottom"/>
            <w:hideMark/>
          </w:tcPr>
          <w:p w14:paraId="42251884" w14:textId="77777777" w:rsidR="00357C32" w:rsidRPr="00B14F9A" w:rsidRDefault="00357C32" w:rsidP="00F16145">
            <w:pPr>
              <w:rPr>
                <w:color w:val="000000"/>
              </w:rPr>
            </w:pPr>
            <w:r w:rsidRPr="00B14F9A">
              <w:rPr>
                <w:color w:val="000000"/>
              </w:rPr>
              <w:t>&lt;0.001</w:t>
            </w:r>
          </w:p>
        </w:tc>
      </w:tr>
      <w:tr w:rsidR="00357C32" w:rsidRPr="00B14F9A" w14:paraId="60234252" w14:textId="77777777" w:rsidTr="00F16145">
        <w:trPr>
          <w:trHeight w:val="320"/>
        </w:trPr>
        <w:tc>
          <w:tcPr>
            <w:tcW w:w="2494" w:type="dxa"/>
            <w:noWrap/>
            <w:vAlign w:val="bottom"/>
            <w:hideMark/>
          </w:tcPr>
          <w:p w14:paraId="08254E06" w14:textId="77777777" w:rsidR="00357C32" w:rsidRPr="00B14F9A" w:rsidRDefault="00357C32" w:rsidP="00F16145">
            <w:pPr>
              <w:rPr>
                <w:color w:val="000000"/>
              </w:rPr>
            </w:pPr>
            <w:r w:rsidRPr="00B14F9A">
              <w:rPr>
                <w:color w:val="000000"/>
              </w:rPr>
              <w:t>50% Purple 50% White</w:t>
            </w:r>
          </w:p>
        </w:tc>
        <w:tc>
          <w:tcPr>
            <w:tcW w:w="2494" w:type="dxa"/>
            <w:noWrap/>
            <w:vAlign w:val="bottom"/>
            <w:hideMark/>
          </w:tcPr>
          <w:p w14:paraId="1A2EFC8C" w14:textId="77777777" w:rsidR="00357C32" w:rsidRPr="00B14F9A" w:rsidRDefault="00357C32" w:rsidP="00F16145">
            <w:pPr>
              <w:rPr>
                <w:color w:val="000000"/>
              </w:rPr>
            </w:pPr>
            <w:r w:rsidRPr="00B14F9A">
              <w:rPr>
                <w:color w:val="000000"/>
              </w:rPr>
              <w:t>Preferred</w:t>
            </w:r>
          </w:p>
        </w:tc>
        <w:tc>
          <w:tcPr>
            <w:tcW w:w="1705" w:type="dxa"/>
            <w:noWrap/>
            <w:vAlign w:val="bottom"/>
            <w:hideMark/>
          </w:tcPr>
          <w:p w14:paraId="179B3B76" w14:textId="77777777" w:rsidR="00357C32" w:rsidRPr="00B14F9A" w:rsidRDefault="00357C32" w:rsidP="00F16145">
            <w:pPr>
              <w:rPr>
                <w:color w:val="000000"/>
              </w:rPr>
            </w:pPr>
            <w:r w:rsidRPr="00B14F9A">
              <w:rPr>
                <w:color w:val="000000"/>
              </w:rPr>
              <w:t>-0.981***</w:t>
            </w:r>
          </w:p>
        </w:tc>
        <w:tc>
          <w:tcPr>
            <w:tcW w:w="1300" w:type="dxa"/>
            <w:noWrap/>
            <w:vAlign w:val="bottom"/>
            <w:hideMark/>
          </w:tcPr>
          <w:p w14:paraId="3944E4FA" w14:textId="77777777" w:rsidR="00357C32" w:rsidRPr="00B14F9A" w:rsidRDefault="00357C32" w:rsidP="00F16145">
            <w:pPr>
              <w:rPr>
                <w:color w:val="000000"/>
              </w:rPr>
            </w:pPr>
            <w:r w:rsidRPr="00B14F9A">
              <w:rPr>
                <w:color w:val="000000"/>
              </w:rPr>
              <w:t>0.089</w:t>
            </w:r>
          </w:p>
        </w:tc>
        <w:tc>
          <w:tcPr>
            <w:tcW w:w="1300" w:type="dxa"/>
            <w:noWrap/>
            <w:vAlign w:val="bottom"/>
            <w:hideMark/>
          </w:tcPr>
          <w:p w14:paraId="23110CC2" w14:textId="77777777" w:rsidR="00357C32" w:rsidRPr="00B14F9A" w:rsidRDefault="00357C32" w:rsidP="00F16145">
            <w:pPr>
              <w:rPr>
                <w:color w:val="000000"/>
              </w:rPr>
            </w:pPr>
            <w:r w:rsidRPr="00B14F9A">
              <w:rPr>
                <w:color w:val="000000"/>
              </w:rPr>
              <w:t>&lt;0.001</w:t>
            </w:r>
          </w:p>
        </w:tc>
      </w:tr>
    </w:tbl>
    <w:p w14:paraId="43B42772" w14:textId="77777777" w:rsidR="00357C32" w:rsidRPr="00B14F9A" w:rsidRDefault="00357C32" w:rsidP="00357C32">
      <w:pPr>
        <w:rPr>
          <w:color w:val="000000"/>
        </w:rPr>
      </w:pPr>
      <w:r w:rsidRPr="00B14F9A">
        <w:rPr>
          <w:color w:val="000000"/>
        </w:rPr>
        <w:t>Based on estimated marginal means</w:t>
      </w:r>
    </w:p>
    <w:p w14:paraId="715A0A37" w14:textId="77777777" w:rsidR="00357C32" w:rsidRPr="00B14F9A" w:rsidRDefault="00357C32" w:rsidP="00357C32">
      <w:pPr>
        <w:rPr>
          <w:color w:val="000000"/>
        </w:rPr>
      </w:pPr>
      <w:r w:rsidRPr="00B14F9A">
        <w:rPr>
          <w:color w:val="000000"/>
        </w:rPr>
        <w:t xml:space="preserve">* p &lt; .05, ** p &lt; .01, *** p &lt; .001. </w:t>
      </w:r>
    </w:p>
    <w:p w14:paraId="2646DCF6" w14:textId="77777777" w:rsidR="00357C32" w:rsidRPr="00B14F9A" w:rsidRDefault="00357C32" w:rsidP="00357C32">
      <w:pPr>
        <w:rPr>
          <w:color w:val="000000"/>
        </w:rPr>
      </w:pPr>
      <w:proofErr w:type="spellStart"/>
      <w:proofErr w:type="gramStart"/>
      <w:r>
        <w:rPr>
          <w:color w:val="000000"/>
        </w:rPr>
        <w:t>a</w:t>
      </w:r>
      <w:proofErr w:type="spellEnd"/>
      <w:proofErr w:type="gramEnd"/>
      <w:r w:rsidRPr="00B14F9A">
        <w:rPr>
          <w:color w:val="000000"/>
        </w:rPr>
        <w:t xml:space="preserve"> Adjustment for multiple comparisons: Bonferroni.</w:t>
      </w:r>
    </w:p>
    <w:p w14:paraId="0797A250" w14:textId="77777777" w:rsidR="00357C32" w:rsidRPr="00B14F9A" w:rsidRDefault="00357C32" w:rsidP="00357C32">
      <w:pPr>
        <w:rPr>
          <w:color w:val="000000"/>
        </w:rPr>
      </w:pPr>
      <w:r w:rsidRPr="00B14F9A">
        <w:rPr>
          <w:color w:val="000000"/>
        </w:rPr>
        <w:t>A value of '</w:t>
      </w:r>
      <w:proofErr w:type="spellStart"/>
      <w:r w:rsidRPr="00B14F9A">
        <w:rPr>
          <w:color w:val="000000"/>
        </w:rPr>
        <w:t>n.s</w:t>
      </w:r>
      <w:proofErr w:type="spellEnd"/>
      <w:r w:rsidRPr="00B14F9A">
        <w:rPr>
          <w:color w:val="000000"/>
        </w:rPr>
        <w:t>.' indicates a non-significant difference.</w:t>
      </w:r>
    </w:p>
    <w:p w14:paraId="5F3A7B7A" w14:textId="77777777" w:rsidR="00357C32" w:rsidRPr="00B14F9A" w:rsidRDefault="00357C32" w:rsidP="00357C32">
      <w:pPr>
        <w:rPr>
          <w:color w:val="000000"/>
        </w:rPr>
      </w:pPr>
      <w:r w:rsidRPr="00B14F9A">
        <w:rPr>
          <w:color w:val="000000"/>
        </w:rPr>
        <w:lastRenderedPageBreak/>
        <w:t>Negative mean differences imply that the emotion level for Colour Harmony (I) is lower compared to Colour Harmony (J).</w:t>
      </w:r>
    </w:p>
    <w:p w14:paraId="6D89FB4F" w14:textId="77777777" w:rsidR="00357C32" w:rsidRDefault="00357C32" w:rsidP="006B28FB">
      <w:pPr>
        <w:pStyle w:val="Heading1"/>
        <w:rPr>
          <w:color w:val="000000"/>
        </w:rPr>
        <w:sectPr w:rsidR="00357C32" w:rsidSect="00F31047">
          <w:pgSz w:w="16838" w:h="11906" w:orient="landscape"/>
          <w:pgMar w:top="1440" w:right="1440" w:bottom="1440" w:left="1440" w:header="708" w:footer="708" w:gutter="0"/>
          <w:pgNumType w:chapStyle="1" w:chapSep="period"/>
          <w:cols w:space="708"/>
          <w:docGrid w:linePitch="360"/>
        </w:sectPr>
      </w:pPr>
    </w:p>
    <w:p w14:paraId="0495DDC4" w14:textId="77777777" w:rsidR="006B28FB" w:rsidRDefault="006B28FB" w:rsidP="006B28FB">
      <w:pPr>
        <w:pStyle w:val="Heading1"/>
        <w:rPr>
          <w:color w:val="000000"/>
        </w:rPr>
      </w:pPr>
      <w:r>
        <w:rPr>
          <w:color w:val="000000"/>
        </w:rPr>
        <w:lastRenderedPageBreak/>
        <w:t>Chapter 7: Synthesis and Design Guidance</w:t>
      </w:r>
    </w:p>
    <w:p w14:paraId="5719EB56" w14:textId="5F05202A" w:rsidR="006B28FB" w:rsidRPr="003C4F72" w:rsidRDefault="006B28FB" w:rsidP="006B28FB">
      <w:pPr>
        <w:pStyle w:val="Heading2"/>
      </w:pPr>
      <w:r w:rsidRPr="006B28FB">
        <w:t>From evidence to application</w:t>
      </w:r>
    </w:p>
    <w:p w14:paraId="74B0B5FB" w14:textId="2979EDFA" w:rsidR="006B28FB" w:rsidRPr="00D06045" w:rsidRDefault="006B28FB" w:rsidP="003C4F72">
      <w:pPr>
        <w:pStyle w:val="MainBodyText"/>
        <w:rPr>
          <w:rFonts w:eastAsiaTheme="majorEastAsia"/>
        </w:rPr>
      </w:pPr>
      <w:r w:rsidRPr="006B28FB">
        <w:rPr>
          <w:rFonts w:eastAsiaTheme="majorEastAsia"/>
        </w:rPr>
        <w:t>The four studies in this thesis moved from the screen to the field and back again. While each paper answered specific questions about hue, behaviour, or diversity, the ultimate aim was to provide usable tools for practice. This chapter synthesizes those findings, pressure-testing the results across different study modes (Section 7.2) to separate context-dependent effects from robust principles</w:t>
      </w:r>
      <w:r>
        <w:rPr>
          <w:rFonts w:eastAsiaTheme="majorEastAsia"/>
        </w:rPr>
        <w:t xml:space="preserve"> (Section 7.3)</w:t>
      </w:r>
      <w:r w:rsidRPr="006B28FB">
        <w:rPr>
          <w:rFonts w:eastAsiaTheme="majorEastAsia"/>
        </w:rPr>
        <w:t>. It then translates these verified principles into a logic-based Therapeutic Planting Algorithm for use in design practice (Section 7.4).</w:t>
      </w:r>
      <w:r w:rsidR="001D7716">
        <w:rPr>
          <w:rFonts w:eastAsiaTheme="majorEastAsia"/>
        </w:rPr>
        <w:t xml:space="preserve"> </w:t>
      </w:r>
      <w:r w:rsidR="001D7716" w:rsidRPr="001D7716">
        <w:rPr>
          <w:rFonts w:eastAsiaTheme="majorEastAsia"/>
        </w:rPr>
        <w:t>This translational aim sits within a wider movement towards evidence-based design guidance in horticulture and landscape architecture, exemplified by parallel efforts such as the Royal Horticultural Society's Wellbeing Garden Blueprint</w:t>
      </w:r>
      <w:r w:rsidR="001D7716">
        <w:rPr>
          <w:rFonts w:eastAsiaTheme="majorEastAsia"/>
        </w:rPr>
        <w:t xml:space="preserve"> </w:t>
      </w:r>
      <w:r w:rsidR="001D7716">
        <w:rPr>
          <w:rFonts w:eastAsiaTheme="majorEastAsia"/>
        </w:rPr>
        <w:fldChar w:fldCharType="begin"/>
      </w:r>
      <w:r w:rsidR="00D045F1">
        <w:rPr>
          <w:rFonts w:eastAsiaTheme="majorEastAsia"/>
        </w:rPr>
        <w:instrText xml:space="preserve"> ADDIN EN.CITE &lt;EndNote&gt;&lt;Cite&gt;&lt;Author&gt;Sachs&lt;/Author&gt;&lt;Year&gt;2026&lt;/Year&gt;&lt;RecNum&gt;390&lt;/RecNum&gt;&lt;DisplayText&gt;(Sachs et al., 2026)&lt;/DisplayText&gt;&lt;record&gt;&lt;rec-number&gt;390&lt;/rec-number&gt;&lt;foreign-keys&gt;&lt;key app="EN" db-id="zezd5e9tbfda5wex5aepwtv70zssrdr2rxtt" timestamp="1780868632"&gt;390&lt;/key&gt;&lt;/foreign-keys&gt;&lt;ref-type name="Journal Article"&gt;17&lt;/ref-type&gt;&lt;contributors&gt;&lt;authors&gt;&lt;author&gt;Sachs, A&lt;/author&gt;&lt;author&gt;Shearing, V&lt;/author&gt;&lt;author&gt;Chalmin-Pui, L&lt;/author&gt;&lt;author&gt;Lewis, B&lt;/author&gt;&lt;author&gt;Griffiths, A&lt;/author&gt;&lt;/authors&gt;&lt;/contributors&gt;&lt;titles&gt;&lt;title&gt;The Wellbeing Garden Blueprint for Organisations and Communities&lt;/title&gt;&lt;secondary-title&gt;Royal Horticultural Society, London, UK.&lt;/secondary-title&gt;&lt;/titles&gt;&lt;periodical&gt;&lt;full-title&gt;Royal Horticultural Society, London, UK.&lt;/full-title&gt;&lt;/periodical&gt;&lt;volume&gt;1&lt;/volume&gt;&lt;dates&gt;&lt;year&gt;2026&lt;/year&gt;&lt;/dates&gt;&lt;urls&gt;&lt;/urls&gt;&lt;/record&gt;&lt;/Cite&gt;&lt;/EndNote&gt;</w:instrText>
      </w:r>
      <w:r w:rsidR="001D7716">
        <w:rPr>
          <w:rFonts w:eastAsiaTheme="majorEastAsia"/>
        </w:rPr>
        <w:fldChar w:fldCharType="separate"/>
      </w:r>
      <w:r w:rsidR="001D7716">
        <w:rPr>
          <w:rFonts w:eastAsiaTheme="majorEastAsia"/>
          <w:noProof/>
        </w:rPr>
        <w:t>(Sachs et al., 2026)</w:t>
      </w:r>
      <w:r w:rsidR="001D7716">
        <w:rPr>
          <w:rFonts w:eastAsiaTheme="majorEastAsia"/>
        </w:rPr>
        <w:fldChar w:fldCharType="end"/>
      </w:r>
      <w:r w:rsidR="001D7716">
        <w:rPr>
          <w:rFonts w:eastAsiaTheme="majorEastAsia"/>
        </w:rPr>
        <w:t>.</w:t>
      </w:r>
    </w:p>
    <w:p w14:paraId="3FE2315A" w14:textId="520F3B00" w:rsidR="00D06045" w:rsidRPr="003C4F72" w:rsidRDefault="00D06045" w:rsidP="00D06045">
      <w:pPr>
        <w:pStyle w:val="Heading2"/>
      </w:pPr>
      <w:r w:rsidRPr="00D06045">
        <w:t>Cross-project verification (Triangulating the evidence)</w:t>
      </w:r>
    </w:p>
    <w:p w14:paraId="5F8949DF" w14:textId="2D574E29" w:rsidR="006B28FB" w:rsidRPr="00D06045" w:rsidRDefault="006B28FB" w:rsidP="003C4F72">
      <w:pPr>
        <w:pStyle w:val="MainBodyText"/>
        <w:rPr>
          <w:rFonts w:eastAsiaTheme="majorEastAsia"/>
        </w:rPr>
      </w:pPr>
      <w:r w:rsidRPr="006B28FB">
        <w:rPr>
          <w:rFonts w:eastAsiaTheme="majorEastAsia"/>
        </w:rPr>
        <w:t>Scientific rigour relies on reproducibility. To validate the findings before translating them into design guidance, this section subjects the data to a process of triangulation, weaving the internal consistency of the four studies together with established external theoretical frameworks.</w:t>
      </w:r>
    </w:p>
    <w:p w14:paraId="5EADA141" w14:textId="2BCE3F0F" w:rsidR="00D06045" w:rsidRPr="003C4F72" w:rsidRDefault="006B28FB" w:rsidP="00D06045">
      <w:pPr>
        <w:pStyle w:val="Heading3"/>
      </w:pPr>
      <w:r w:rsidRPr="006B28FB">
        <w:t>Triangulating the "Cool vs. Warm" Effect</w:t>
      </w:r>
    </w:p>
    <w:p w14:paraId="0E4F8638" w14:textId="6687157C" w:rsidR="006B28FB" w:rsidRPr="006B28FB" w:rsidRDefault="006B28FB" w:rsidP="003C4F72">
      <w:pPr>
        <w:pStyle w:val="MainBodyText"/>
        <w:rPr>
          <w:rFonts w:eastAsiaTheme="majorEastAsia"/>
        </w:rPr>
      </w:pPr>
      <w:r w:rsidRPr="006B28FB">
        <w:rPr>
          <w:rFonts w:eastAsiaTheme="majorEastAsia"/>
        </w:rPr>
        <w:t xml:space="preserve">The distinction between "Cool-Relaxing" and "Warm-Uplifting" emerged as the most robust finding throughout this body of work. In the online survey (Paper I), the preference for cool hues in restorative scenarios was evident but static. A potential criticism of this method is that screen calibration or the artificiality of the medium could skew results. However, Paper III replicated this finding in an immersive VR environment, and Paper IV confirmed it using living plant material in real outdoor conditions. The fact that the </w:t>
      </w:r>
      <w:r w:rsidR="001D7716" w:rsidRPr="001D7716">
        <w:rPr>
          <w:rFonts w:eastAsiaTheme="majorEastAsia"/>
        </w:rPr>
        <w:t>direction of the effect remained consistent</w:t>
      </w:r>
      <w:r w:rsidRPr="006B28FB">
        <w:rPr>
          <w:rFonts w:eastAsiaTheme="majorEastAsia"/>
        </w:rPr>
        <w:t>—whether the subject was looking at a pixel, a VR render, or a physical petal—confirms this is a genuine psychological response to hue rather than a methodological artifact.</w:t>
      </w:r>
    </w:p>
    <w:p w14:paraId="4424F58A" w14:textId="3556EE9F" w:rsidR="006B28FB" w:rsidRPr="00D06045" w:rsidRDefault="00BE4ABD" w:rsidP="003C4F72">
      <w:pPr>
        <w:pStyle w:val="MainBodyText"/>
        <w:rPr>
          <w:rFonts w:eastAsiaTheme="majorEastAsia"/>
        </w:rPr>
      </w:pPr>
      <w:r>
        <w:rPr>
          <w:rFonts w:eastAsiaTheme="majorEastAsia"/>
        </w:rPr>
        <w:t>T</w:t>
      </w:r>
      <w:r w:rsidR="006B28FB" w:rsidRPr="006B28FB">
        <w:rPr>
          <w:rFonts w:eastAsiaTheme="majorEastAsia"/>
        </w:rPr>
        <w:t xml:space="preserve">his aligns with the foundational work of </w:t>
      </w:r>
      <w:r w:rsidR="006B28FB">
        <w:rPr>
          <w:rFonts w:eastAsiaTheme="majorEastAsia"/>
        </w:rPr>
        <w:fldChar w:fldCharType="begin"/>
      </w:r>
      <w:r w:rsidR="006B28FB">
        <w:rPr>
          <w:rFonts w:eastAsiaTheme="majorEastAsia"/>
        </w:rPr>
        <w:instrText xml:space="preserve"> ADDIN EN.CITE &lt;EndNote&gt;&lt;Cite AuthorYear="1"&gt;&lt;Author&gt;Valdez&lt;/Author&gt;&lt;Year&gt;1994&lt;/Year&gt;&lt;RecNum&gt;110&lt;/RecNum&gt;&lt;DisplayText&gt;Valdez and Mehrabian (1994)&lt;/DisplayText&gt;&lt;record&gt;&lt;rec-number&gt;110&lt;/rec-number&gt;&lt;foreign-keys&gt;&lt;key app="EN" db-id="zezd5e9tbfda5wex5aepwtv70zssrdr2rxtt" timestamp="1743542383"&gt;110&lt;/key&gt;&lt;/foreign-keys&gt;&lt;ref-type name="Journal Article"&gt;17&lt;/ref-type&gt;&lt;contributors&gt;&lt;authors&gt;&lt;author&gt;Valdez, P.&lt;/author&gt;&lt;author&gt;Mehrabian, A.&lt;/author&gt;&lt;/authors&gt;&lt;/contributors&gt;&lt;titles&gt;&lt;title&gt;Effects of color on emotions&lt;/title&gt;&lt;secondary-title&gt;Journal of Experimental Psychology: General&lt;/secondary-title&gt;&lt;/titles&gt;&lt;periodical&gt;&lt;full-title&gt;Journal of Experimental Psychology: General&lt;/full-title&gt;&lt;/periodical&gt;&lt;pages&gt;394–409&lt;/pages&gt;&lt;volume&gt;123&lt;/volume&gt;&lt;number&gt;4&lt;/number&gt;&lt;dates&gt;&lt;year&gt;1994&lt;/year&gt;&lt;/dates&gt;&lt;urls&gt;&lt;related-urls&gt;&lt;url&gt;https://doi.org/10.1037/0096-3445.123.4.394&lt;/url&gt;&lt;/related-urls&gt;&lt;/urls&gt;&lt;/record&gt;&lt;/Cite&gt;&lt;/EndNote&gt;</w:instrText>
      </w:r>
      <w:r w:rsidR="006B28FB">
        <w:rPr>
          <w:rFonts w:eastAsiaTheme="majorEastAsia"/>
        </w:rPr>
        <w:fldChar w:fldCharType="separate"/>
      </w:r>
      <w:r w:rsidR="006B28FB">
        <w:rPr>
          <w:rFonts w:eastAsiaTheme="majorEastAsia"/>
          <w:noProof/>
        </w:rPr>
        <w:t>Valdez and Mehrabian (1994)</w:t>
      </w:r>
      <w:r w:rsidR="006B28FB">
        <w:rPr>
          <w:rFonts w:eastAsiaTheme="majorEastAsia"/>
        </w:rPr>
        <w:fldChar w:fldCharType="end"/>
      </w:r>
      <w:r w:rsidR="006B28FB" w:rsidRPr="006B28FB">
        <w:rPr>
          <w:rFonts w:eastAsiaTheme="majorEastAsia"/>
        </w:rPr>
        <w:t xml:space="preserve">, who mapped similar emotional associations using simple colour swatches. However, this thesis extends their findings by demonstrating that these theoretical associations remain stable even in chaotic, multi-sensory landscape settings. It confirms that the "Cool=Calm" equation is not just a laboratory </w:t>
      </w:r>
      <w:r w:rsidR="006B28FB" w:rsidRPr="006B28FB">
        <w:rPr>
          <w:rFonts w:eastAsiaTheme="majorEastAsia"/>
        </w:rPr>
        <w:lastRenderedPageBreak/>
        <w:t xml:space="preserve">curiosity but a reliable baseline for horticultural design, validating </w:t>
      </w:r>
      <w:r w:rsidR="006B28FB" w:rsidRPr="006B28FB">
        <w:rPr>
          <w:rFonts w:eastAsiaTheme="majorEastAsia"/>
        </w:rPr>
        <w:fldChar w:fldCharType="begin"/>
      </w:r>
      <w:r w:rsidR="006B28FB" w:rsidRPr="006B28FB">
        <w:rPr>
          <w:rFonts w:eastAsiaTheme="majorEastAsia"/>
        </w:rPr>
        <w:instrText xml:space="preserve"> ADDIN EN.CITE &lt;EndNote&gt;&lt;Cite Hidden="1"&gt;&lt;Author&gt;Kaufman&lt;/Author&gt;&lt;Year&gt;2002&lt;/Year&gt;&lt;RecNum&gt;327&lt;/RecNum&gt;&lt;record&gt;&lt;rec-number&gt;327&lt;/rec-number&gt;&lt;foreign-keys&gt;&lt;key app="EN" db-id="zezd5e9tbfda5wex5aepwtv70zssrdr2rxtt" timestamp="1766267415"&gt;327&lt;/key&gt;&lt;/foreign-keys&gt;&lt;ref-type name="Conference Proceedings"&gt;10&lt;/ref-type&gt;&lt;contributors&gt;&lt;authors&gt;&lt;author&gt;Kaufman, AJ&lt;/author&gt;&lt;author&gt;Lohr, VI&lt;/author&gt;&lt;/authors&gt;&lt;/contributors&gt;&lt;titles&gt;&lt;title&gt;Does plant color affect emotional and physiological responses to landscapes?&lt;/title&gt;&lt;secondary-title&gt;XXVI International Horticultural Congress: Expanding Roles for Horticulture in Improving Human Well-Being and Life Quality 639&lt;/secondary-title&gt;&lt;/titles&gt;&lt;pages&gt;229-233&lt;/pages&gt;&lt;dates&gt;&lt;year&gt;2002&lt;/year&gt;&lt;/dates&gt;&lt;isbn&gt;9066057270&lt;/isbn&gt;&lt;urls&gt;&lt;/urls&gt;&lt;/record&gt;&lt;/Cite&gt;&lt;/EndNote&gt;</w:instrText>
      </w:r>
      <w:r w:rsidR="006B28FB" w:rsidRPr="006B28FB">
        <w:rPr>
          <w:rFonts w:eastAsiaTheme="majorEastAsia"/>
        </w:rPr>
        <w:fldChar w:fldCharType="separate"/>
      </w:r>
      <w:r w:rsidR="006B28FB" w:rsidRPr="006B28FB">
        <w:rPr>
          <w:rFonts w:eastAsiaTheme="majorEastAsia"/>
        </w:rPr>
        <w:fldChar w:fldCharType="end"/>
      </w:r>
      <w:r w:rsidR="006B28FB" w:rsidRPr="006B28FB">
        <w:rPr>
          <w:rFonts w:eastAsiaTheme="majorEastAsia"/>
        </w:rPr>
        <w:t>Kaufman and Lohr’s (2004) assertions regarding the calming influence of cool-toned vegetation.</w:t>
      </w:r>
      <w:r w:rsidR="001D7716">
        <w:rPr>
          <w:rFonts w:eastAsiaTheme="majorEastAsia"/>
        </w:rPr>
        <w:t xml:space="preserve"> </w:t>
      </w:r>
      <w:r w:rsidR="001D7716" w:rsidRPr="001D7716">
        <w:rPr>
          <w:rFonts w:eastAsiaTheme="majorEastAsia"/>
        </w:rPr>
        <w:t>The robust separation of Cool-Relaxing and Warm-Uplifting effects also aligns with the evolutionary-functional model proposed by</w:t>
      </w:r>
      <w:r w:rsidR="001D7716">
        <w:rPr>
          <w:rFonts w:eastAsiaTheme="majorEastAsia"/>
        </w:rPr>
        <w:t xml:space="preserve"> </w:t>
      </w:r>
      <w:r w:rsidR="001D7716">
        <w:rPr>
          <w:rFonts w:eastAsiaTheme="majorEastAsia"/>
        </w:rPr>
        <w:fldChar w:fldCharType="begin"/>
      </w:r>
      <w:r w:rsidR="001D7716">
        <w:rPr>
          <w:rFonts w:eastAsiaTheme="majorEastAsia"/>
        </w:rPr>
        <w:instrText xml:space="preserve"> ADDIN EN.CITE &lt;EndNote&gt;&lt;Cite AuthorYear="1"&gt;&lt;Author&gt;Richardson&lt;/Author&gt;&lt;Year&gt;2016&lt;/Year&gt;&lt;RecNum&gt;46&lt;/RecNum&gt;&lt;DisplayText&gt;Richardson et al. (2016)&lt;/DisplayText&gt;&lt;record&gt;&lt;rec-number&gt;46&lt;/rec-number&gt;&lt;foreign-keys&gt;&lt;key app="EN" db-id="zezd5e9tbfda5wex5aepwtv70zssrdr2rxtt" timestamp="1689784618"&gt;46&lt;/key&gt;&lt;/foreign-keys&gt;&lt;ref-type name="Journal Article"&gt;17&lt;/ref-type&gt;&lt;contributors&gt;&lt;authors&gt;&lt;author&gt;Richardson, Miles&lt;/author&gt;&lt;author&gt;McEwan, Kirsten&lt;/author&gt;&lt;author&gt;Maratos, Frances&lt;/author&gt;&lt;author&gt;Sheffield, David&lt;/author&gt;&lt;/authors&gt;&lt;/contributors&gt;&lt;titles&gt;&lt;title&gt;Joy and Calm: How an Evolutionary Functional Model of Affect Regulation Informs Positive Emotions in Nature&lt;/title&gt;&lt;secondary-title&gt;Evolutionary Psychological Science&lt;/secondary-title&gt;&lt;/titles&gt;&lt;periodical&gt;&lt;full-title&gt;Evolutionary Psychological Science&lt;/full-title&gt;&lt;/periodical&gt;&lt;pages&gt;308-320&lt;/pages&gt;&lt;volume&gt;2&lt;/volume&gt;&lt;number&gt;4&lt;/number&gt;&lt;section&gt;308&lt;/section&gt;&lt;dates&gt;&lt;year&gt;2016&lt;/year&gt;&lt;/dates&gt;&lt;isbn&gt;2198-9885&lt;/isbn&gt;&lt;urls&gt;&lt;/urls&gt;&lt;electronic-resource-num&gt;10.1007/s40806-016-0065-5&lt;/electronic-resource-num&gt;&lt;/record&gt;&lt;/Cite&gt;&lt;/EndNote&gt;</w:instrText>
      </w:r>
      <w:r w:rsidR="001D7716">
        <w:rPr>
          <w:rFonts w:eastAsiaTheme="majorEastAsia"/>
        </w:rPr>
        <w:fldChar w:fldCharType="separate"/>
      </w:r>
      <w:r w:rsidR="001D7716">
        <w:rPr>
          <w:rFonts w:eastAsiaTheme="majorEastAsia"/>
          <w:noProof/>
        </w:rPr>
        <w:t>Richardson et al. (2016)</w:t>
      </w:r>
      <w:r w:rsidR="001D7716">
        <w:rPr>
          <w:rFonts w:eastAsiaTheme="majorEastAsia"/>
        </w:rPr>
        <w:fldChar w:fldCharType="end"/>
      </w:r>
      <w:r w:rsidR="001D7716">
        <w:rPr>
          <w:rFonts w:eastAsiaTheme="majorEastAsia"/>
        </w:rPr>
        <w:t xml:space="preserve">, </w:t>
      </w:r>
      <w:r w:rsidR="001D7716" w:rsidRPr="001D7716">
        <w:rPr>
          <w:rFonts w:eastAsiaTheme="majorEastAsia"/>
        </w:rPr>
        <w:t>which treats joy and calm as functionally distinct positive emotional states served by different environmental cues.</w:t>
      </w:r>
    </w:p>
    <w:p w14:paraId="3F5D632B" w14:textId="763E63AC" w:rsidR="00D06045" w:rsidRPr="003C4F72" w:rsidRDefault="006B28FB" w:rsidP="00D06045">
      <w:pPr>
        <w:pStyle w:val="Heading3"/>
      </w:pPr>
      <w:r w:rsidRPr="006B28FB">
        <w:t>The "White" Paradox: Context and Contrast</w:t>
      </w:r>
    </w:p>
    <w:p w14:paraId="5C8CCABB" w14:textId="2B9BCC3F" w:rsidR="006B28FB" w:rsidRPr="006B28FB" w:rsidRDefault="006B28FB" w:rsidP="003C4F72">
      <w:pPr>
        <w:pStyle w:val="MainBodyText"/>
        <w:rPr>
          <w:rFonts w:eastAsiaTheme="majorEastAsia"/>
        </w:rPr>
      </w:pPr>
      <w:r w:rsidRPr="006B28FB">
        <w:rPr>
          <w:rFonts w:eastAsiaTheme="majorEastAsia"/>
        </w:rPr>
        <w:t xml:space="preserve">The role of white proved to be the most complex variable, revealing a significant divergence between laboratory expectations and field reality. In the isolated context of Paper I, participants treated white as a "neutral" bridge. However, the field experiments revealed a more aggressive visual nature. </w:t>
      </w:r>
      <w:r w:rsidR="001D7716" w:rsidRPr="001D7716">
        <w:rPr>
          <w:rFonts w:eastAsiaTheme="majorEastAsia"/>
        </w:rPr>
        <w:t>In Paper II, white planting rows positioned next to red-dominated tulip rows triggered the highest visual saliency of all tested options. This occurred because the adjacent red-dominant sequences provided a dark, warm backdrop; against this low-value surface, the high brightness (Value) of the white flowers created a sharp luminosity contrast, transforming them from a passive 'neutral' into the most aggressive signal in the field. The same luminosity-contrast principle informs the architectural extension in the Spec Cards: against red-brick surrounds in built settings, white is predicted to read as similarly high-arousal</w:t>
      </w:r>
      <w:r w:rsidRPr="006B28FB">
        <w:rPr>
          <w:rFonts w:eastAsiaTheme="majorEastAsia"/>
        </w:rPr>
        <w:t>.</w:t>
      </w:r>
    </w:p>
    <w:p w14:paraId="5E6E8AF3" w14:textId="0E04BA87" w:rsidR="00D06045" w:rsidRPr="00D06045" w:rsidRDefault="006B28FB" w:rsidP="003C4F72">
      <w:pPr>
        <w:pStyle w:val="MainBodyText"/>
        <w:rPr>
          <w:rFonts w:eastAsiaTheme="majorEastAsia"/>
        </w:rPr>
      </w:pPr>
      <w:r w:rsidRPr="006B28FB">
        <w:rPr>
          <w:rFonts w:eastAsiaTheme="majorEastAsia"/>
        </w:rPr>
        <w:t xml:space="preserve">This finding challenges general horticultural literature </w:t>
      </w:r>
      <w:r>
        <w:rPr>
          <w:rFonts w:eastAsiaTheme="majorEastAsia"/>
        </w:rPr>
        <w:fldChar w:fldCharType="begin"/>
      </w:r>
      <w:r>
        <w:rPr>
          <w:rFonts w:eastAsiaTheme="majorEastAsia"/>
        </w:rPr>
        <w:instrText xml:space="preserve"> ADDIN EN.CITE &lt;EndNote&gt;&lt;Cite&gt;&lt;Author&gt;Lawson&lt;/Author&gt;&lt;Year&gt;2015&lt;/Year&gt;&lt;RecNum&gt;328&lt;/RecNum&gt;&lt;DisplayText&gt;(Hobhouse, 1985; Lawson, 2015)&lt;/DisplayText&gt;&lt;record&gt;&lt;rec-number&gt;328&lt;/rec-number&gt;&lt;foreign-keys&gt;&lt;key app="EN" db-id="zezd5e9tbfda5wex5aepwtv70zssrdr2rxtt" timestamp="1766267835"&gt;328&lt;/key&gt;&lt;/foreign-keys&gt;&lt;ref-type name="Book"&gt;6&lt;/ref-type&gt;&lt;contributors&gt;&lt;authors&gt;&lt;author&gt;Lawson, Andrew&lt;/author&gt;&lt;/authors&gt;&lt;/contributors&gt;&lt;titles&gt;&lt;title&gt;The Gardener’s Book of Colour&lt;/title&gt;&lt;/titles&gt;&lt;dates&gt;&lt;year&gt;2015&lt;/year&gt;&lt;/dates&gt;&lt;publisher&gt;Pimpernel Press Ltd&lt;/publisher&gt;&lt;isbn&gt;978-1910258026&lt;/isbn&gt;&lt;urls&gt;&lt;/urls&gt;&lt;/record&gt;&lt;/Cite&gt;&lt;Cite&gt;&lt;Author&gt;Hobhouse&lt;/Author&gt;&lt;Year&gt;1985&lt;/Year&gt;&lt;RecNum&gt;329&lt;/RecNum&gt;&lt;record&gt;&lt;rec-number&gt;329&lt;/rec-number&gt;&lt;foreign-keys&gt;&lt;key app="EN" db-id="zezd5e9tbfda5wex5aepwtv70zssrdr2rxtt" timestamp="1766268008"&gt;329&lt;/key&gt;&lt;/foreign-keys&gt;&lt;ref-type name="Book"&gt;6&lt;/ref-type&gt;&lt;contributors&gt;&lt;authors&gt;&lt;author&gt;Hobhouse, P.&lt;/author&gt;&lt;/authors&gt;&lt;/contributors&gt;&lt;titles&gt;&lt;title&gt;Colour in Your Garden&lt;/title&gt;&lt;/titles&gt;&lt;dates&gt;&lt;year&gt;1985&lt;/year&gt;&lt;/dates&gt;&lt;publisher&gt;Collins&lt;/publisher&gt;&lt;isbn&gt;9780002171427&lt;/isbn&gt;&lt;urls&gt;&lt;related-urls&gt;&lt;url&gt;https://books.google.co.uk/books?id=4UavAAAACAAJ&lt;/url&gt;&lt;/related-urls&gt;&lt;/urls&gt;&lt;/record&gt;&lt;/Cite&gt;&lt;/EndNote&gt;</w:instrText>
      </w:r>
      <w:r>
        <w:rPr>
          <w:rFonts w:eastAsiaTheme="majorEastAsia"/>
        </w:rPr>
        <w:fldChar w:fldCharType="separate"/>
      </w:r>
      <w:r>
        <w:rPr>
          <w:rFonts w:eastAsiaTheme="majorEastAsia"/>
          <w:noProof/>
        </w:rPr>
        <w:t>(Hobhouse, 1985; Lawson, 2015)</w:t>
      </w:r>
      <w:r>
        <w:rPr>
          <w:rFonts w:eastAsiaTheme="majorEastAsia"/>
        </w:rPr>
        <w:fldChar w:fldCharType="end"/>
      </w:r>
      <w:r w:rsidRPr="006B28FB">
        <w:rPr>
          <w:rFonts w:eastAsiaTheme="majorEastAsia"/>
        </w:rPr>
        <w:t xml:space="preserve">, which often categorises white merely as a "harmoniser." Instead, our data provides strong empirical support for </w:t>
      </w:r>
      <w:r>
        <w:rPr>
          <w:rFonts w:eastAsiaTheme="majorEastAsia"/>
        </w:rPr>
        <w:fldChar w:fldCharType="begin"/>
      </w:r>
      <w:r>
        <w:rPr>
          <w:rFonts w:eastAsiaTheme="majorEastAsia"/>
        </w:rPr>
        <w:instrText xml:space="preserve"> ADDIN EN.CITE &lt;EndNote&gt;&lt;Cite Hidden="1"&gt;&lt;Author&gt;Chevreul&lt;/Author&gt;&lt;Year&gt;1855&lt;/Year&gt;&lt;RecNum&gt;315&lt;/RecNum&gt;&lt;record&gt;&lt;rec-number&gt;315&lt;/rec-number&gt;&lt;foreign-keys&gt;&lt;key app="EN" db-id="zezd5e9tbfda5wex5aepwtv70zssrdr2rxtt" timestamp="1764859397"&gt;315&lt;/key&gt;&lt;/foreign-keys&gt;&lt;ref-type name="Book"&gt;6&lt;/ref-type&gt;&lt;contributors&gt;&lt;authors&gt;&lt;author&gt;Chevreul, Michel Eugène&lt;/author&gt;&lt;/authors&gt;&lt;/contributors&gt;&lt;titles&gt;&lt;title&gt;The principles of harmony and contrast of colours, and their applications to the arts&lt;/title&gt;&lt;/titles&gt;&lt;dates&gt;&lt;year&gt;1855&lt;/year&gt;&lt;/dates&gt;&lt;publisher&gt;Longman, Brown, Green, and Longmans&lt;/publisher&gt;&lt;urls&gt;&lt;/urls&gt;&lt;/record&gt;&lt;/Cite&gt;&lt;/EndNote&gt;</w:instrText>
      </w:r>
      <w:r>
        <w:rPr>
          <w:rFonts w:eastAsiaTheme="majorEastAsia"/>
        </w:rPr>
        <w:fldChar w:fldCharType="separate"/>
      </w:r>
      <w:r>
        <w:rPr>
          <w:rFonts w:eastAsiaTheme="majorEastAsia"/>
        </w:rPr>
        <w:fldChar w:fldCharType="end"/>
      </w:r>
      <w:r w:rsidRPr="006B28FB">
        <w:rPr>
          <w:rFonts w:eastAsiaTheme="majorEastAsia"/>
        </w:rPr>
        <w:t xml:space="preserve">Chevreul’s Law of Simultaneous Contrast (1839). Chevreul argued that a colour’s impact is defined by its neighbour, and our results confirm that white acts as a powerful contrast agent—popping </w:t>
      </w:r>
      <w:r w:rsidR="00D139E0">
        <w:rPr>
          <w:rFonts w:eastAsiaTheme="majorEastAsia"/>
        </w:rPr>
        <w:t>sharply</w:t>
      </w:r>
      <w:r w:rsidRPr="006B28FB">
        <w:rPr>
          <w:rFonts w:eastAsiaTheme="majorEastAsia"/>
        </w:rPr>
        <w:t xml:space="preserve"> against dark backgrounds or diluting the saturation of cool borders. This suggests that white’s therapeutic value is entirely context-dependent, acting as a refresher in green settings but a potentially distracting contrast agent in hardscape environments.</w:t>
      </w:r>
    </w:p>
    <w:p w14:paraId="08A6E451" w14:textId="080D9240" w:rsidR="00D06045" w:rsidRPr="003C4F72" w:rsidRDefault="006B28FB" w:rsidP="00D06045">
      <w:pPr>
        <w:pStyle w:val="Heading3"/>
      </w:pPr>
      <w:r w:rsidRPr="006B28FB">
        <w:t>Complexity: The Gap Between Count and Perception</w:t>
      </w:r>
    </w:p>
    <w:p w14:paraId="63317657" w14:textId="3A516123" w:rsidR="006B28FB" w:rsidRPr="006B28FB" w:rsidRDefault="001D7716" w:rsidP="003C4F72">
      <w:pPr>
        <w:pStyle w:val="MainBodyText"/>
        <w:rPr>
          <w:rFonts w:eastAsiaTheme="majorEastAsia"/>
        </w:rPr>
      </w:pPr>
      <w:r w:rsidRPr="001D7716">
        <w:rPr>
          <w:rFonts w:eastAsiaTheme="majorEastAsia"/>
        </w:rPr>
        <w:t>A significant contribution of this research is the distinction between actual colour diversity and perceived diversity.</w:t>
      </w:r>
      <w:r w:rsidR="006B28FB" w:rsidRPr="006B28FB">
        <w:rPr>
          <w:rFonts w:eastAsiaTheme="majorEastAsia"/>
        </w:rPr>
        <w:t xml:space="preserve"> </w:t>
      </w:r>
      <w:r w:rsidRPr="001D7716">
        <w:rPr>
          <w:rFonts w:eastAsiaTheme="majorEastAsia"/>
        </w:rPr>
        <w:t>Paper III explicitly demonstrated that users are poor judges of actual colour diversity; a planting with four colours arranged simply was often perceived as less diverse than a two-colour matrix planting arranged with greater visual intermingling.</w:t>
      </w:r>
      <w:r w:rsidR="006B28FB" w:rsidRPr="006B28FB">
        <w:rPr>
          <w:rFonts w:eastAsiaTheme="majorEastAsia"/>
        </w:rPr>
        <w:t xml:space="preserve"> This suggests that the feeling of richness comes from the visual pattern (intermingling) rather than the botanical count.</w:t>
      </w:r>
    </w:p>
    <w:p w14:paraId="5225C146" w14:textId="449406B9" w:rsidR="006B28FB" w:rsidRPr="00D06045" w:rsidRDefault="006B28FB" w:rsidP="003C4F72">
      <w:pPr>
        <w:pStyle w:val="MainBodyText"/>
        <w:rPr>
          <w:rFonts w:eastAsiaTheme="majorEastAsia"/>
        </w:rPr>
      </w:pPr>
      <w:r w:rsidRPr="006B28FB">
        <w:rPr>
          <w:rFonts w:eastAsiaTheme="majorEastAsia"/>
        </w:rPr>
        <w:lastRenderedPageBreak/>
        <w:t xml:space="preserve">This misperception explains the behavioural data in Paper II, where walkers slowed down for mixed rows not because they were counting species, but because they were engaging with the visual complexity of the pattern. This mirrors findings in urban ecology by </w:t>
      </w:r>
      <w:r>
        <w:rPr>
          <w:rFonts w:eastAsiaTheme="majorEastAsia"/>
        </w:rPr>
        <w:fldChar w:fldCharType="begin"/>
      </w:r>
      <w:r>
        <w:rPr>
          <w:rFonts w:eastAsiaTheme="majorEastAsia"/>
        </w:rPr>
        <w:instrText xml:space="preserve"> ADDIN EN.CITE &lt;EndNote&gt;&lt;Cite AuthorYear="1"&gt;&lt;Author&gt;Dallimer&lt;/Author&gt;&lt;Year&gt;2012&lt;/Year&gt;&lt;RecNum&gt;270&lt;/RecNum&gt;&lt;DisplayText&gt;Dallimer et al. (2012)&lt;/DisplayText&gt;&lt;record&gt;&lt;rec-number&gt;270&lt;/rec-number&gt;&lt;foreign-keys&gt;&lt;key app="EN" db-id="zezd5e9tbfda5wex5aepwtv70zssrdr2rxtt" timestamp="1761756436"&gt;270&lt;/key&gt;&lt;/foreign-keys&gt;&lt;ref-type name="Journal Article"&gt;17&lt;/ref-type&gt;&lt;contributors&gt;&lt;authors&gt;&lt;author&gt;Dallimer, Martin&lt;/author&gt;&lt;author&gt;Irvine, Katherine N&lt;/author&gt;&lt;author&gt;Skinner, Andrew MJ&lt;/author&gt;&lt;author&gt;Davies, Zoe G&lt;/author&gt;&lt;author&gt;Rouquette, James R&lt;/author&gt;&lt;author&gt;Maltby, Lorraine L&lt;/author&gt;&lt;author&gt;Warren, Philip H&lt;/author&gt;&lt;author&gt;Armsworth, Paul R&lt;/author&gt;&lt;author&gt;Gaston, Kevin J&lt;/author&gt;&lt;/authors&gt;&lt;/contributors&gt;&lt;titles&gt;&lt;title&gt;Biodiversity and the feel-good factor: understanding associations between self-reported human well-being and species richness&lt;/title&gt;&lt;secondary-title&gt;BioScience&lt;/secondary-title&gt;&lt;/titles&gt;&lt;periodical&gt;&lt;full-title&gt;BioScience&lt;/full-title&gt;&lt;/periodical&gt;&lt;pages&gt;47-55&lt;/pages&gt;&lt;volume&gt;62&lt;/volume&gt;&lt;number&gt;1&lt;/number&gt;&lt;dates&gt;&lt;year&gt;2012&lt;/year&gt;&lt;/dates&gt;&lt;isbn&gt;1525-3244&lt;/isbn&gt;&lt;urls&gt;&lt;/urls&gt;&lt;/record&gt;&lt;/Cite&gt;&lt;/EndNote&gt;</w:instrText>
      </w:r>
      <w:r>
        <w:rPr>
          <w:rFonts w:eastAsiaTheme="majorEastAsia"/>
        </w:rPr>
        <w:fldChar w:fldCharType="separate"/>
      </w:r>
      <w:r>
        <w:rPr>
          <w:rFonts w:eastAsiaTheme="majorEastAsia"/>
          <w:noProof/>
        </w:rPr>
        <w:t>Dallimer et al. (2012)</w:t>
      </w:r>
      <w:r>
        <w:rPr>
          <w:rFonts w:eastAsiaTheme="majorEastAsia"/>
        </w:rPr>
        <w:fldChar w:fldCharType="end"/>
      </w:r>
      <w:r w:rsidR="001D7716" w:rsidRPr="001D7716">
        <w:t xml:space="preserve"> </w:t>
      </w:r>
      <w:r w:rsidR="001D7716" w:rsidRPr="001D7716">
        <w:rPr>
          <w:rFonts w:eastAsiaTheme="majorEastAsia"/>
        </w:rPr>
        <w:t>and the integrative biodiversity-health framework of</w:t>
      </w:r>
      <w:r w:rsidR="001D7716">
        <w:rPr>
          <w:rFonts w:eastAsiaTheme="majorEastAsia"/>
        </w:rPr>
        <w:t xml:space="preserve"> </w:t>
      </w:r>
      <w:r w:rsidR="001D7716">
        <w:rPr>
          <w:rFonts w:eastAsiaTheme="majorEastAsia"/>
        </w:rPr>
        <w:fldChar w:fldCharType="begin"/>
      </w:r>
      <w:r w:rsidR="001D7716">
        <w:rPr>
          <w:rFonts w:eastAsiaTheme="majorEastAsia"/>
        </w:rPr>
        <w:instrText xml:space="preserve"> ADDIN EN.CITE &lt;EndNote&gt;&lt;Cite AuthorYear="1"&gt;&lt;Author&gt;Marselle&lt;/Author&gt;&lt;Year&gt;2022&lt;/Year&gt;&lt;RecNum&gt;380&lt;/RecNum&gt;&lt;DisplayText&gt;Marselle et al. (2022)&lt;/DisplayText&gt;&lt;record&gt;&lt;rec-number&gt;380&lt;/rec-number&gt;&lt;foreign-keys&gt;&lt;key app="EN" db-id="zezd5e9tbfda5wex5aepwtv70zssrdr2rxtt" timestamp="1780781842"&gt;380&lt;/key&gt;&lt;/foreign-keys&gt;&lt;ref-type name="Journal Article"&gt;17&lt;/ref-type&gt;&lt;contributors&gt;&lt;authors&gt;&lt;author&gt;Marselle, MR&lt;/author&gt;&lt;author&gt;Hartig, T&lt;/author&gt;&lt;author&gt;Cox, DT&lt;/author&gt;&lt;author&gt;De Bell, S&lt;/author&gt;&lt;author&gt;Knapp, S&lt;/author&gt;&lt;author&gt;Lindley, S&lt;/author&gt;&lt;/authors&gt;&lt;/contributors&gt;&lt;titles&gt;&lt;title&gt;Pathways linking biodiversity to human health&lt;/title&gt;&lt;secondary-title&gt;A conceptual framework&lt;/secondary-title&gt;&lt;/titles&gt;&lt;periodical&gt;&lt;full-title&gt;A conceptual framework&lt;/full-title&gt;&lt;/periodical&gt;&lt;pages&gt;106420&lt;/pages&gt;&lt;volume&gt;150&lt;/volume&gt;&lt;dates&gt;&lt;year&gt;2022&lt;/year&gt;&lt;/dates&gt;&lt;urls&gt;&lt;/urls&gt;&lt;/record&gt;&lt;/Cite&gt;&lt;/EndNote&gt;</w:instrText>
      </w:r>
      <w:r w:rsidR="001D7716">
        <w:rPr>
          <w:rFonts w:eastAsiaTheme="majorEastAsia"/>
        </w:rPr>
        <w:fldChar w:fldCharType="separate"/>
      </w:r>
      <w:r w:rsidR="001D7716">
        <w:rPr>
          <w:rFonts w:eastAsiaTheme="majorEastAsia"/>
          <w:noProof/>
        </w:rPr>
        <w:t>Marselle et al. (2022)</w:t>
      </w:r>
      <w:r w:rsidR="001D7716">
        <w:rPr>
          <w:rFonts w:eastAsiaTheme="majorEastAsia"/>
        </w:rPr>
        <w:fldChar w:fldCharType="end"/>
      </w:r>
      <w:r w:rsidRPr="006B28FB">
        <w:rPr>
          <w:rFonts w:eastAsiaTheme="majorEastAsia"/>
        </w:rPr>
        <w:t xml:space="preserve">, who found that user well-being correlates with perceived rather than actual richness. It also refines </w:t>
      </w:r>
      <w:r>
        <w:rPr>
          <w:rFonts w:eastAsiaTheme="majorEastAsia"/>
        </w:rPr>
        <w:fldChar w:fldCharType="begin"/>
      </w:r>
      <w:r>
        <w:rPr>
          <w:rFonts w:eastAsiaTheme="majorEastAsia"/>
        </w:rPr>
        <w:instrText xml:space="preserve"> ADDIN EN.CITE &lt;EndNote&gt;&lt;Cite Hidden="1"&gt;&lt;Author&gt;Kaplan&lt;/Author&gt;&lt;Year&gt;1989&lt;/Year&gt;&lt;RecNum&gt;42&lt;/RecNum&gt;&lt;record&gt;&lt;rec-number&gt;42&lt;/rec-number&gt;&lt;foreign-keys&gt;&lt;key app="EN" db-id="zezd5e9tbfda5wex5aepwtv70zssrdr2rxtt" timestamp="1689783790"&gt;42&lt;/key&gt;&lt;/foreign-keys&gt;&lt;ref-type name="Book"&gt;6&lt;/ref-type&gt;&lt;contributors&gt;&lt;authors&gt;&lt;author&gt;Kaplan, Rachel&lt;/author&gt;&lt;author&gt;Kaplan, Stephen&lt;/author&gt;&lt;/authors&gt;&lt;/contributors&gt;&lt;titles&gt;&lt;title&gt;The experience of nature: A psychological perspective&lt;/title&gt;&lt;/titles&gt;&lt;dates&gt;&lt;year&gt;1989&lt;/year&gt;&lt;/dates&gt;&lt;publisher&gt;Cambridge university press&lt;/publisher&gt;&lt;isbn&gt;0521349397&lt;/isbn&gt;&lt;urls&gt;&lt;/urls&gt;&lt;/record&gt;&lt;/Cite&gt;&lt;/EndNote&gt;</w:instrText>
      </w:r>
      <w:r>
        <w:rPr>
          <w:rFonts w:eastAsiaTheme="majorEastAsia"/>
        </w:rPr>
        <w:fldChar w:fldCharType="separate"/>
      </w:r>
      <w:r>
        <w:rPr>
          <w:rFonts w:eastAsiaTheme="majorEastAsia"/>
        </w:rPr>
        <w:fldChar w:fldCharType="end"/>
      </w:r>
      <w:r w:rsidRPr="006B28FB">
        <w:rPr>
          <w:rFonts w:eastAsiaTheme="majorEastAsia"/>
        </w:rPr>
        <w:t xml:space="preserve">Kaplan and Kaplan’s (1989) concept of "Soft Fascination," suggesting that therapeutic fascination is triggered by the texture and contrast distribution of the planting rather than the biological inventory. </w:t>
      </w:r>
      <w:r w:rsidR="001D7716" w:rsidRPr="001D7716">
        <w:rPr>
          <w:rFonts w:eastAsiaTheme="majorEastAsia"/>
        </w:rPr>
        <w:t>Consequently, the design guidance in Section 7.4 shifts the focus from 'Actual Colour Diversity' to 'Perceived Complexity.' In practice, since real planting almost always achieves colour diversity through species diversity, this principle is likely to generalise to species-count guidance as well — though that extension awaits confirmatory testing.</w:t>
      </w:r>
    </w:p>
    <w:p w14:paraId="053F0760" w14:textId="20935B29" w:rsidR="00D06045" w:rsidRPr="003C4F72" w:rsidRDefault="006B28FB" w:rsidP="00D06045">
      <w:pPr>
        <w:pStyle w:val="Heading3"/>
      </w:pPr>
      <w:r>
        <w:t>The Dominance of Preference</w:t>
      </w:r>
    </w:p>
    <w:p w14:paraId="26534E72" w14:textId="4F2D7CBA" w:rsidR="006B28FB" w:rsidRDefault="006B28FB" w:rsidP="003C4F72">
      <w:pPr>
        <w:pStyle w:val="MainBodyText"/>
        <w:rPr>
          <w:rFonts w:eastAsiaTheme="majorEastAsia"/>
        </w:rPr>
      </w:pPr>
      <w:r w:rsidRPr="006B28FB">
        <w:rPr>
          <w:rFonts w:eastAsiaTheme="majorEastAsia"/>
        </w:rPr>
        <w:t xml:space="preserve">Finally, the data consistently highlighted the limits of universal theory. Across the demographic analysis in Paper I and the expertise comparison in Paper IV, individual differences acted as a significant moderator. For instance, expert gardeners in Paper IV showed a higher tolerance for complexity than the general public. This aligns with the Ecological Valence Theory </w:t>
      </w:r>
      <w:r>
        <w:rPr>
          <w:rFonts w:eastAsiaTheme="majorEastAsia"/>
        </w:rPr>
        <w:fldChar w:fldCharType="begin"/>
      </w:r>
      <w:r>
        <w:rPr>
          <w:rFonts w:eastAsiaTheme="majorEastAsia"/>
        </w:rPr>
        <w:instrText xml:space="preserve"> ADDIN EN.CITE &lt;EndNote&gt;&lt;Cite&gt;&lt;Author&gt;Palmer&lt;/Author&gt;&lt;Year&gt;2010&lt;/Year&gt;&lt;RecNum&gt;187&lt;/RecNum&gt;&lt;DisplayText&gt;(Palmer &amp;amp; Schloss, 2010)&lt;/DisplayText&gt;&lt;record&gt;&lt;rec-number&gt;187&lt;/rec-number&gt;&lt;foreign-keys&gt;&lt;key app="EN" db-id="zezd5e9tbfda5wex5aepwtv70zssrdr2rxtt" timestamp="1744548586"&gt;187&lt;/key&gt;&lt;/foreign-keys&gt;&lt;ref-type name="Journal Article"&gt;17&lt;/ref-type&gt;&lt;contributors&gt;&lt;authors&gt;&lt;author&gt;Palmer, Stephen E&lt;/author&gt;&lt;author&gt;Schloss, Karen B&lt;/author&gt;&lt;/authors&gt;&lt;/contributors&gt;&lt;titles&gt;&lt;title&gt;An ecological valence theory of human color preference&lt;/title&gt;&lt;secondary-title&gt;Proceedings of the National Academy of Sciences&lt;/secondary-title&gt;&lt;/titles&gt;&lt;periodical&gt;&lt;full-title&gt;Proceedings of the National Academy of Sciences&lt;/full-title&gt;&lt;/periodical&gt;&lt;pages&gt;8877-8882&lt;/pages&gt;&lt;volume&gt;107&lt;/volume&gt;&lt;number&gt;19&lt;/number&gt;&lt;dates&gt;&lt;year&gt;2010&lt;/year&gt;&lt;/dates&gt;&lt;isbn&gt;0027-8424&lt;/isbn&gt;&lt;urls&gt;&lt;/urls&gt;&lt;/record&gt;&lt;/Cite&gt;&lt;/EndNote&gt;</w:instrText>
      </w:r>
      <w:r>
        <w:rPr>
          <w:rFonts w:eastAsiaTheme="majorEastAsia"/>
        </w:rPr>
        <w:fldChar w:fldCharType="separate"/>
      </w:r>
      <w:r>
        <w:rPr>
          <w:rFonts w:eastAsiaTheme="majorEastAsia"/>
          <w:noProof/>
        </w:rPr>
        <w:t>(Palmer &amp; Schloss, 2010)</w:t>
      </w:r>
      <w:r>
        <w:rPr>
          <w:rFonts w:eastAsiaTheme="majorEastAsia"/>
        </w:rPr>
        <w:fldChar w:fldCharType="end"/>
      </w:r>
      <w:r w:rsidRPr="006B28FB">
        <w:rPr>
          <w:rFonts w:eastAsiaTheme="majorEastAsia"/>
        </w:rPr>
        <w:t xml:space="preserve">, which posits that aesthetic response is learned and adaptive rather than purely hardwired. This serves as a critical </w:t>
      </w:r>
      <w:proofErr w:type="gramStart"/>
      <w:r w:rsidRPr="006B28FB">
        <w:rPr>
          <w:rFonts w:eastAsiaTheme="majorEastAsia"/>
        </w:rPr>
        <w:t>counter-argument</w:t>
      </w:r>
      <w:proofErr w:type="gramEnd"/>
      <w:r w:rsidRPr="006B28FB">
        <w:rPr>
          <w:rFonts w:eastAsiaTheme="majorEastAsia"/>
        </w:rPr>
        <w:t xml:space="preserve"> to rigid "Colour Healing" theories, suggesting instead that while universal rules work for public spaces, personal aesthetic history is the strongest predictor of restoration in private contexts.</w:t>
      </w:r>
      <w:r w:rsidR="001D7716">
        <w:rPr>
          <w:rFonts w:eastAsiaTheme="majorEastAsia"/>
        </w:rPr>
        <w:t xml:space="preserve"> </w:t>
      </w:r>
      <w:r w:rsidR="001D7716" w:rsidRPr="001D7716">
        <w:rPr>
          <w:rFonts w:eastAsiaTheme="majorEastAsia"/>
        </w:rPr>
        <w:t>This finding parallels</w:t>
      </w:r>
      <w:r w:rsidR="001D7716">
        <w:rPr>
          <w:rFonts w:eastAsiaTheme="majorEastAsia"/>
        </w:rPr>
        <w:t xml:space="preserve"> </w:t>
      </w:r>
      <w:proofErr w:type="spellStart"/>
      <w:r w:rsidR="001D7716" w:rsidRPr="001D7716">
        <w:rPr>
          <w:rFonts w:eastAsiaTheme="majorEastAsia"/>
        </w:rPr>
        <w:t>Chalmin</w:t>
      </w:r>
      <w:proofErr w:type="spellEnd"/>
      <w:r w:rsidR="001D7716" w:rsidRPr="001D7716">
        <w:rPr>
          <w:rFonts w:eastAsiaTheme="majorEastAsia"/>
        </w:rPr>
        <w:t xml:space="preserve">-Pui et al.'s (2021) </w:t>
      </w:r>
      <w:r w:rsidR="001D7716">
        <w:rPr>
          <w:rFonts w:eastAsiaTheme="majorEastAsia"/>
        </w:rPr>
        <w:fldChar w:fldCharType="begin"/>
      </w:r>
      <w:r w:rsidR="001D7716">
        <w:rPr>
          <w:rFonts w:eastAsiaTheme="majorEastAsia"/>
        </w:rPr>
        <w:instrText xml:space="preserve"> ADDIN EN.CITE &lt;EndNote&gt;&lt;Cite Hidden="1"&gt;&lt;Author&gt;Chalmin-Pui&lt;/Author&gt;&lt;Year&gt;2021&lt;/Year&gt;&lt;RecNum&gt;87&lt;/RecNum&gt;&lt;record&gt;&lt;rec-number&gt;87&lt;/rec-number&gt;&lt;foreign-keys&gt;&lt;key app="EN" db-id="zezd5e9tbfda5wex5aepwtv70zssrdr2rxtt" timestamp="1697623007"&gt;87&lt;/key&gt;&lt;/foreign-keys&gt;&lt;ref-type name="Journal Article"&gt;17&lt;/ref-type&gt;&lt;contributors&gt;&lt;authors&gt;&lt;author&gt;Chalmin-Pui, Suyin L.&lt;/author&gt;&lt;author&gt;Griffiths, Alistair&lt;/author&gt;&lt;author&gt;Roe, Jenny&lt;/author&gt;&lt;author&gt;Heaton, Timothy&lt;/author&gt;&lt;author&gt;Cameron, Ross&lt;/author&gt;&lt;/authors&gt;&lt;/contributors&gt;&lt;titles&gt;&lt;title&gt;Why garden? – Attitudes and the perceived health benefits of home gardening&lt;/title&gt;&lt;secondary-title&gt;Cities&lt;/secondary-title&gt;&lt;/titles&gt;&lt;periodical&gt;&lt;full-title&gt;Cities&lt;/full-title&gt;&lt;/periodical&gt;&lt;volume&gt;112&lt;/volume&gt;&lt;section&gt;103118&lt;/section&gt;&lt;dates&gt;&lt;year&gt;2021&lt;/year&gt;&lt;/dates&gt;&lt;isbn&gt;02642751&lt;/isbn&gt;&lt;urls&gt;&lt;/urls&gt;&lt;electronic-resource-num&gt;10.1016/j.cities.2021.103118&lt;/electronic-resource-num&gt;&lt;/record&gt;&lt;/Cite&gt;&lt;/EndNote&gt;</w:instrText>
      </w:r>
      <w:r w:rsidR="001D7716">
        <w:rPr>
          <w:rFonts w:eastAsiaTheme="majorEastAsia"/>
        </w:rPr>
        <w:fldChar w:fldCharType="separate"/>
      </w:r>
      <w:r w:rsidR="001D7716">
        <w:rPr>
          <w:rFonts w:eastAsiaTheme="majorEastAsia"/>
        </w:rPr>
        <w:fldChar w:fldCharType="end"/>
      </w:r>
      <w:r w:rsidR="001D7716" w:rsidRPr="001D7716">
        <w:rPr>
          <w:rFonts w:eastAsiaTheme="majorEastAsia"/>
        </w:rPr>
        <w:t>work on residential front gardens, in which the perceived wellbeing benefits of home gardening were strongly tied to individuals' active choice of plants and colours rather than to any universal botanical formula.</w:t>
      </w:r>
    </w:p>
    <w:p w14:paraId="095D786D" w14:textId="0D2A92D1" w:rsidR="006B28FB" w:rsidRPr="006B28FB" w:rsidRDefault="006B28FB" w:rsidP="006B28FB">
      <w:pPr>
        <w:pStyle w:val="Heading2"/>
      </w:pPr>
      <w:r w:rsidRPr="006B28FB">
        <w:t>Summary of key empirical findings</w:t>
      </w:r>
    </w:p>
    <w:p w14:paraId="57A163D3" w14:textId="27A9364D" w:rsidR="006B28FB" w:rsidRPr="006B28FB" w:rsidRDefault="006B28FB" w:rsidP="003C4F72">
      <w:pPr>
        <w:pStyle w:val="MainBodyText"/>
      </w:pPr>
      <w:r w:rsidRPr="006B28FB">
        <w:t>Based on the verification above, the following six findings form the evidence base for the design guidance:</w:t>
      </w:r>
    </w:p>
    <w:p w14:paraId="50F6DBCB" w14:textId="68E1F414" w:rsidR="006B28FB" w:rsidRPr="006B28FB" w:rsidRDefault="006B28FB" w:rsidP="003C4F72">
      <w:pPr>
        <w:pStyle w:val="MainBodyText"/>
        <w:numPr>
          <w:ilvl w:val="0"/>
          <w:numId w:val="143"/>
        </w:numPr>
      </w:pPr>
      <w:r w:rsidRPr="006B28FB">
        <w:t>Tone is Directional:</w:t>
      </w:r>
      <w:r w:rsidRPr="006B28FB">
        <w:rPr>
          <w:rStyle w:val="apple-converted-space"/>
          <w:rFonts w:eastAsiaTheme="majorEastAsia"/>
          <w:color w:val="000000"/>
        </w:rPr>
        <w:t> </w:t>
      </w:r>
      <w:r w:rsidRPr="006B28FB">
        <w:t>Cool hues drive Relaxation; Warm hues drive Uplift. This is the most reliable predictor of emotional response.</w:t>
      </w:r>
    </w:p>
    <w:p w14:paraId="1E213E94" w14:textId="3F5D8605" w:rsidR="006B28FB" w:rsidRPr="006B28FB" w:rsidRDefault="006B28FB" w:rsidP="003C4F72">
      <w:pPr>
        <w:pStyle w:val="MainBodyText"/>
        <w:numPr>
          <w:ilvl w:val="0"/>
          <w:numId w:val="143"/>
        </w:numPr>
      </w:pPr>
      <w:r w:rsidRPr="006B28FB">
        <w:t>The "Orange Dominance" Threshold:</w:t>
      </w:r>
      <w:r w:rsidRPr="006B28FB">
        <w:rPr>
          <w:rStyle w:val="apple-converted-space"/>
          <w:rFonts w:eastAsiaTheme="majorEastAsia"/>
          <w:color w:val="000000"/>
        </w:rPr>
        <w:t> </w:t>
      </w:r>
      <w:r w:rsidRPr="006B28FB">
        <w:t>In mixtures, warm colours dominate. A relaxing blue scheme loses its calming effect once orange exceeds ~25% of the area.</w:t>
      </w:r>
    </w:p>
    <w:p w14:paraId="7DC18C6C" w14:textId="77777777" w:rsidR="001D7716" w:rsidRDefault="001D7716" w:rsidP="003C4F72">
      <w:pPr>
        <w:pStyle w:val="MainBodyText"/>
        <w:numPr>
          <w:ilvl w:val="0"/>
          <w:numId w:val="143"/>
        </w:numPr>
      </w:pPr>
      <w:r w:rsidRPr="001D7716">
        <w:lastRenderedPageBreak/>
        <w:t>Perception Trumps Reality: Perceived Diversity (how busy the scene looks) drives the emotional response more than Actual Colour Diversity (the number of distinct hues in the planting).</w:t>
      </w:r>
    </w:p>
    <w:p w14:paraId="6C05D155" w14:textId="40D31B0D" w:rsidR="006B28FB" w:rsidRPr="006B28FB" w:rsidRDefault="006B28FB" w:rsidP="003C4F72">
      <w:pPr>
        <w:pStyle w:val="MainBodyText"/>
        <w:numPr>
          <w:ilvl w:val="0"/>
          <w:numId w:val="143"/>
        </w:numPr>
      </w:pPr>
      <w:r w:rsidRPr="006B28FB">
        <w:t>Behaviour Follows Complexity:</w:t>
      </w:r>
      <w:r w:rsidRPr="006B28FB">
        <w:rPr>
          <w:rStyle w:val="apple-converted-space"/>
          <w:rFonts w:eastAsiaTheme="majorEastAsia"/>
          <w:color w:val="000000"/>
        </w:rPr>
        <w:t> </w:t>
      </w:r>
      <w:r w:rsidRPr="006B28FB">
        <w:t>In the field, walkers linger longer next to multi-coloured or high-contrast planting, suggesting visual complexity triggers "soft fascination."</w:t>
      </w:r>
    </w:p>
    <w:p w14:paraId="2AA5D0C6" w14:textId="06780D43" w:rsidR="006B28FB" w:rsidRPr="006B28FB" w:rsidRDefault="006B28FB" w:rsidP="003C4F72">
      <w:pPr>
        <w:pStyle w:val="MainBodyText"/>
        <w:numPr>
          <w:ilvl w:val="0"/>
          <w:numId w:val="143"/>
        </w:numPr>
      </w:pPr>
      <w:r w:rsidRPr="006B28FB">
        <w:t>White is Context-Dependent:</w:t>
      </w:r>
      <w:r w:rsidRPr="006B28FB">
        <w:rPr>
          <w:rStyle w:val="apple-converted-space"/>
          <w:rFonts w:eastAsiaTheme="majorEastAsia"/>
          <w:color w:val="000000"/>
        </w:rPr>
        <w:t> </w:t>
      </w:r>
      <w:r w:rsidRPr="006B28FB">
        <w:t>White is highly sensitive to the background. It pops against red/dark backgrounds but can flatten a cool scheme.</w:t>
      </w:r>
    </w:p>
    <w:p w14:paraId="3AF60DC7" w14:textId="7396EDF9" w:rsidR="006B28FB" w:rsidRPr="003C4F72" w:rsidRDefault="006B28FB" w:rsidP="003C4F72">
      <w:pPr>
        <w:pStyle w:val="MainBodyText"/>
        <w:numPr>
          <w:ilvl w:val="0"/>
          <w:numId w:val="143"/>
        </w:numPr>
      </w:pPr>
      <w:r w:rsidRPr="006B28FB">
        <w:t>Preference is Critical:</w:t>
      </w:r>
      <w:r w:rsidRPr="006B28FB">
        <w:rPr>
          <w:rStyle w:val="apple-converted-space"/>
          <w:rFonts w:eastAsiaTheme="majorEastAsia"/>
          <w:color w:val="000000"/>
        </w:rPr>
        <w:t> </w:t>
      </w:r>
      <w:r w:rsidRPr="006B28FB">
        <w:t>Personal preference for a hue often overrides its theoretical emotional association, particularly in private contexts.</w:t>
      </w:r>
    </w:p>
    <w:p w14:paraId="5D54FA58" w14:textId="48BBAF7B" w:rsidR="006B28FB" w:rsidRPr="003C4F72" w:rsidRDefault="006B28FB" w:rsidP="00D06045">
      <w:pPr>
        <w:pStyle w:val="Heading2"/>
      </w:pPr>
      <w:r>
        <w:t>The Design Handbook: Applying the findings on site</w:t>
      </w:r>
    </w:p>
    <w:p w14:paraId="28C6FC58" w14:textId="77777777" w:rsidR="006B28FB" w:rsidRPr="003C4F72" w:rsidRDefault="006B28FB" w:rsidP="003C4F72">
      <w:pPr>
        <w:pStyle w:val="MainBodyText"/>
        <w:rPr>
          <w:b/>
          <w:bCs/>
        </w:rPr>
      </w:pPr>
      <w:r w:rsidRPr="003C4F72">
        <w:rPr>
          <w:b/>
          <w:bCs/>
        </w:rPr>
        <w:t>Step 1: Define the Spatial Experience</w:t>
      </w:r>
    </w:p>
    <w:p w14:paraId="74CB9342" w14:textId="77777777" w:rsidR="006B28FB" w:rsidRDefault="006B28FB" w:rsidP="003C4F72">
      <w:pPr>
        <w:pStyle w:val="MainBodyText"/>
      </w:pPr>
      <w:r>
        <w:t>Before selecting species, determine how the site structure influences perception. Do not rely solely on physical size (m²); assess the site's capacity for visual separation.</w:t>
      </w:r>
    </w:p>
    <w:p w14:paraId="40DD3C45" w14:textId="77777777" w:rsidR="006B28FB" w:rsidRDefault="006B28FB" w:rsidP="003C4F72">
      <w:pPr>
        <w:pStyle w:val="MainBodyText"/>
      </w:pPr>
      <w:r>
        <w:rPr>
          <w:b/>
          <w:bCs/>
        </w:rPr>
        <w:t>Type A: The Multi-Zone Site (Sequential Experience)</w:t>
      </w:r>
    </w:p>
    <w:p w14:paraId="025DEF1F" w14:textId="77777777" w:rsidR="006B28FB" w:rsidRDefault="006B28FB" w:rsidP="003C4F72">
      <w:pPr>
        <w:pStyle w:val="MainBodyText"/>
        <w:numPr>
          <w:ilvl w:val="0"/>
          <w:numId w:val="144"/>
        </w:numPr>
      </w:pPr>
      <w:r>
        <w:rPr>
          <w:b/>
          <w:bCs/>
        </w:rPr>
        <w:t>Definition:</w:t>
      </w:r>
      <w:r>
        <w:rPr>
          <w:rStyle w:val="apple-converted-space"/>
          <w:rFonts w:eastAsiaTheme="majorEastAsia"/>
          <w:color w:val="000000"/>
        </w:rPr>
        <w:t> </w:t>
      </w:r>
      <w:r>
        <w:t>The user moves through distinct spaces where one area is visually separated from another (e.g., a hospital campus, a large public park, or a garden with subdivided rooms).</w:t>
      </w:r>
    </w:p>
    <w:p w14:paraId="68AB39BF" w14:textId="77777777" w:rsidR="006B28FB" w:rsidRDefault="006B28FB" w:rsidP="003C4F72">
      <w:pPr>
        <w:pStyle w:val="MainBodyText"/>
        <w:numPr>
          <w:ilvl w:val="0"/>
          <w:numId w:val="144"/>
        </w:numPr>
      </w:pPr>
      <w:r>
        <w:rPr>
          <w:b/>
          <w:bCs/>
        </w:rPr>
        <w:t>The Rationale:</w:t>
      </w:r>
      <w:r>
        <w:rPr>
          <w:rStyle w:val="apple-converted-space"/>
          <w:rFonts w:eastAsiaTheme="majorEastAsia"/>
          <w:color w:val="000000"/>
        </w:rPr>
        <w:t> </w:t>
      </w:r>
      <w:r>
        <w:t>Spatial separation allows for</w:t>
      </w:r>
      <w:r>
        <w:rPr>
          <w:rStyle w:val="apple-converted-space"/>
          <w:rFonts w:eastAsiaTheme="majorEastAsia"/>
          <w:color w:val="000000"/>
        </w:rPr>
        <w:t> </w:t>
      </w:r>
      <w:r>
        <w:rPr>
          <w:b/>
          <w:bCs/>
        </w:rPr>
        <w:t>emotional sequencing</w:t>
      </w:r>
      <w:r>
        <w:t>.</w:t>
      </w:r>
      <w:r>
        <w:rPr>
          <w:rStyle w:val="apple-converted-space"/>
          <w:rFonts w:eastAsiaTheme="majorEastAsia"/>
          <w:color w:val="000000"/>
        </w:rPr>
        <w:t> </w:t>
      </w:r>
      <w:r>
        <w:rPr>
          <w:rStyle w:val="citation-1209"/>
          <w:rFonts w:eastAsiaTheme="majorEastAsia"/>
          <w:color w:val="000000"/>
        </w:rPr>
        <w:t>You can curate different experiences in different areas without creating visual conflict or fatigue</w:t>
      </w:r>
      <w:r>
        <w:t>.</w:t>
      </w:r>
    </w:p>
    <w:p w14:paraId="0BD34B27" w14:textId="77777777" w:rsidR="006B28FB" w:rsidRDefault="006B28FB" w:rsidP="003C4F72">
      <w:pPr>
        <w:pStyle w:val="MainBodyText"/>
        <w:numPr>
          <w:ilvl w:val="0"/>
          <w:numId w:val="144"/>
        </w:numPr>
      </w:pPr>
      <w:r>
        <w:rPr>
          <w:b/>
          <w:bCs/>
        </w:rPr>
        <w:t>Action:</w:t>
      </w:r>
      <w:r>
        <w:rPr>
          <w:rStyle w:val="apple-converted-space"/>
          <w:rFonts w:eastAsiaTheme="majorEastAsia"/>
          <w:color w:val="000000"/>
        </w:rPr>
        <w:t> </w:t>
      </w:r>
      <w:r>
        <w:t>Treat each zone as a separate brief. Define the specific emotional goal for each distinct area (e.g.,</w:t>
      </w:r>
      <w:r>
        <w:rPr>
          <w:rStyle w:val="apple-converted-space"/>
          <w:rFonts w:eastAsiaTheme="majorEastAsia"/>
          <w:color w:val="000000"/>
        </w:rPr>
        <w:t> </w:t>
      </w:r>
      <w:r>
        <w:rPr>
          <w:b/>
          <w:bCs/>
        </w:rPr>
        <w:t>"Area A is for Uplift/High Arousal," "Area B is for Relaxation/Low Arousal"</w:t>
      </w:r>
      <w:r>
        <w:t>), then apply the Palette Checks to each zone independently.</w:t>
      </w:r>
    </w:p>
    <w:p w14:paraId="43F6DDD3" w14:textId="77777777" w:rsidR="006B28FB" w:rsidRDefault="006B28FB" w:rsidP="003C4F72">
      <w:pPr>
        <w:pStyle w:val="MainBodyText"/>
      </w:pPr>
      <w:r>
        <w:rPr>
          <w:b/>
          <w:bCs/>
        </w:rPr>
        <w:t>Type B: The Single-Volume Site (Instant Experience)</w:t>
      </w:r>
    </w:p>
    <w:p w14:paraId="70A8CC81" w14:textId="77777777" w:rsidR="006B28FB" w:rsidRDefault="006B28FB" w:rsidP="003C4F72">
      <w:pPr>
        <w:pStyle w:val="MainBodyText"/>
        <w:numPr>
          <w:ilvl w:val="0"/>
          <w:numId w:val="145"/>
        </w:numPr>
      </w:pPr>
      <w:r>
        <w:rPr>
          <w:b/>
          <w:bCs/>
        </w:rPr>
        <w:lastRenderedPageBreak/>
        <w:t>Definition:</w:t>
      </w:r>
      <w:r>
        <w:rPr>
          <w:rStyle w:val="apple-converted-space"/>
          <w:rFonts w:eastAsiaTheme="majorEastAsia"/>
          <w:color w:val="000000"/>
        </w:rPr>
        <w:t> </w:t>
      </w:r>
      <w:r>
        <w:t>The whole space is comprehended in a single glance. The user cannot physically move "away" from the palette (e.g., a courtyard, a waiting room view, or a pocket park).</w:t>
      </w:r>
    </w:p>
    <w:p w14:paraId="16BA5D70" w14:textId="77777777" w:rsidR="006B28FB" w:rsidRDefault="006B28FB" w:rsidP="003C4F72">
      <w:pPr>
        <w:pStyle w:val="MainBodyText"/>
        <w:numPr>
          <w:ilvl w:val="0"/>
          <w:numId w:val="145"/>
        </w:numPr>
      </w:pPr>
      <w:r>
        <w:rPr>
          <w:b/>
          <w:bCs/>
        </w:rPr>
        <w:t>The Rationale:</w:t>
      </w:r>
      <w:r>
        <w:rPr>
          <w:rStyle w:val="apple-converted-space"/>
          <w:rFonts w:eastAsiaTheme="majorEastAsia"/>
          <w:color w:val="000000"/>
        </w:rPr>
        <w:t> </w:t>
      </w:r>
      <w:r>
        <w:t>In a single volume, high visual complexity can undermine the restorative potential. Our findings show that scenes perceived as "too busy" are less likely to support relaxation.</w:t>
      </w:r>
    </w:p>
    <w:p w14:paraId="347FC4E4" w14:textId="77777777" w:rsidR="00453D73" w:rsidRDefault="006B28FB" w:rsidP="00453D73">
      <w:pPr>
        <w:pStyle w:val="MainBodyText"/>
        <w:numPr>
          <w:ilvl w:val="0"/>
          <w:numId w:val="145"/>
        </w:numPr>
        <w:jc w:val="left"/>
      </w:pPr>
      <w:r>
        <w:rPr>
          <w:b/>
          <w:bCs/>
        </w:rPr>
        <w:t>Action:</w:t>
      </w:r>
      <w:r>
        <w:rPr>
          <w:rStyle w:val="apple-converted-space"/>
          <w:rFonts w:eastAsiaTheme="majorEastAsia"/>
          <w:color w:val="000000"/>
        </w:rPr>
        <w:t> </w:t>
      </w:r>
      <w:r>
        <w:t>Prioritise</w:t>
      </w:r>
      <w:r>
        <w:rPr>
          <w:rStyle w:val="apple-converted-space"/>
          <w:rFonts w:eastAsiaTheme="majorEastAsia"/>
          <w:color w:val="000000"/>
        </w:rPr>
        <w:t> </w:t>
      </w:r>
      <w:r>
        <w:rPr>
          <w:b/>
          <w:bCs/>
        </w:rPr>
        <w:t>cohesion</w:t>
      </w:r>
      <w:r>
        <w:t>. Do not attempt to force conflicting zones into a single view. If a multi-purpose function is required, use</w:t>
      </w:r>
      <w:r>
        <w:rPr>
          <w:rStyle w:val="apple-converted-space"/>
          <w:rFonts w:eastAsiaTheme="majorEastAsia"/>
          <w:color w:val="000000"/>
        </w:rPr>
        <w:t> </w:t>
      </w:r>
      <w:r>
        <w:rPr>
          <w:b/>
          <w:bCs/>
        </w:rPr>
        <w:t>Option C (Flexible/Neutral)</w:t>
      </w:r>
      <w:r>
        <w:rPr>
          <w:rStyle w:val="apple-converted-space"/>
          <w:rFonts w:eastAsiaTheme="majorEastAsia"/>
          <w:color w:val="000000"/>
        </w:rPr>
        <w:t> </w:t>
      </w:r>
      <w:r>
        <w:t>below, relying on white and texture rather than conflicting colour bloc</w:t>
      </w:r>
    </w:p>
    <w:p w14:paraId="4174417E" w14:textId="4B525C75" w:rsidR="006B28FB" w:rsidRPr="006B28FB" w:rsidRDefault="0018029F" w:rsidP="00453D73">
      <w:pPr>
        <w:pStyle w:val="Caption"/>
        <w:rPr>
          <w:color w:val="000000"/>
        </w:rPr>
      </w:pPr>
      <w:r>
        <w:rPr>
          <w:noProof/>
        </w:rPr>
        <w:drawing>
          <wp:inline distT="0" distB="0" distL="0" distR="0" wp14:anchorId="02E7FCFF" wp14:editId="00E2D02D">
            <wp:extent cx="5731510" cy="5417820"/>
            <wp:effectExtent l="0" t="0" r="0" b="5080"/>
            <wp:docPr id="1848415447" name="Picture 16"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415447" name="Picture 16" descr="A diagram of a diagram&#10;&#10;AI-generated content may be incorrec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31510" cy="5417820"/>
                    </a:xfrm>
                    <a:prstGeom prst="rect">
                      <a:avLst/>
                    </a:prstGeom>
                  </pic:spPr>
                </pic:pic>
              </a:graphicData>
            </a:graphic>
          </wp:inline>
        </w:drawing>
      </w:r>
      <w:r w:rsidR="009279B9">
        <w:t xml:space="preserve">Figure </w:t>
      </w:r>
      <w:fldSimple w:instr=" STYLEREF 1 \s ">
        <w:r w:rsidR="00F30761">
          <w:rPr>
            <w:noProof/>
          </w:rPr>
          <w:t>7</w:t>
        </w:r>
      </w:fldSimple>
      <w:r w:rsidR="00E60B9B">
        <w:t>.</w:t>
      </w:r>
      <w:fldSimple w:instr=" SEQ Figure \* ARABIC \s 1 ">
        <w:r w:rsidR="00F30761">
          <w:rPr>
            <w:noProof/>
          </w:rPr>
          <w:t>1</w:t>
        </w:r>
      </w:fldSimple>
      <w:r w:rsidR="009279B9">
        <w:t xml:space="preserve"> </w:t>
      </w:r>
      <w:r w:rsidR="009279B9" w:rsidRPr="001C3BC9">
        <w:t>Spatial typologies for design. Distinguishing between Multi-Zone Sites (sequenced emotional rooms) and Single-Volume Sites (cohesive palette requirements).</w:t>
      </w:r>
    </w:p>
    <w:p w14:paraId="41390F48" w14:textId="4FAFF9F1" w:rsidR="006B28FB" w:rsidRPr="003C4F72" w:rsidRDefault="006B28FB" w:rsidP="003C4F72">
      <w:pPr>
        <w:pStyle w:val="MainBodyText"/>
        <w:rPr>
          <w:b/>
          <w:bCs/>
        </w:rPr>
      </w:pPr>
      <w:r w:rsidRPr="003C4F72">
        <w:rPr>
          <w:b/>
          <w:bCs/>
        </w:rPr>
        <w:lastRenderedPageBreak/>
        <w:t>Step 2: Know Your User</w:t>
      </w:r>
    </w:p>
    <w:p w14:paraId="450C03F7" w14:textId="77777777" w:rsidR="006B28FB" w:rsidRDefault="006B28FB" w:rsidP="003C4F72">
      <w:pPr>
        <w:pStyle w:val="MainBodyText"/>
      </w:pPr>
      <w:r>
        <w:t>The success of a therapeutic palette depends on who is looking at it. Whether you can speak to them directly or must rely on demographic data, you need to define the viewer to calibrate the palette effectively.</w:t>
      </w:r>
    </w:p>
    <w:p w14:paraId="7900E727" w14:textId="77777777" w:rsidR="006B28FB" w:rsidRDefault="006B28FB" w:rsidP="003C4F72">
      <w:pPr>
        <w:pStyle w:val="MainBodyText"/>
      </w:pPr>
      <w:r>
        <w:rPr>
          <w:b/>
          <w:bCs/>
        </w:rPr>
        <w:t>Path A: Direct Consultation (If you can speak to the users)</w:t>
      </w:r>
    </w:p>
    <w:p w14:paraId="32B0CDDD" w14:textId="51F62BBB" w:rsidR="006B28FB" w:rsidRDefault="006B28FB" w:rsidP="003C4F72">
      <w:pPr>
        <w:pStyle w:val="MainBodyText"/>
        <w:numPr>
          <w:ilvl w:val="0"/>
          <w:numId w:val="150"/>
        </w:numPr>
      </w:pPr>
      <w:r>
        <w:rPr>
          <w:b/>
          <w:bCs/>
        </w:rPr>
        <w:t>Calibration: The "Preference Gateway":</w:t>
      </w:r>
      <w:r>
        <w:rPr>
          <w:rStyle w:val="apple-converted-space"/>
          <w:rFonts w:eastAsiaTheme="majorEastAsia"/>
          <w:color w:val="000000"/>
        </w:rPr>
        <w:t> </w:t>
      </w:r>
      <w:r>
        <w:t>Show swatches or photos of the proposed anchor families.</w:t>
      </w:r>
      <w:r>
        <w:rPr>
          <w:rStyle w:val="apple-converted-space"/>
          <w:rFonts w:eastAsiaTheme="majorEastAsia"/>
          <w:color w:val="000000"/>
        </w:rPr>
        <w:t> </w:t>
      </w:r>
      <w:r>
        <w:rPr>
          <w:rStyle w:val="citation-1312"/>
          <w:rFonts w:eastAsiaTheme="majorEastAsia"/>
          <w:color w:val="000000"/>
        </w:rPr>
        <w:t>Ask:</w:t>
      </w:r>
      <w:r>
        <w:rPr>
          <w:rStyle w:val="apple-converted-space"/>
          <w:rFonts w:eastAsiaTheme="majorEastAsia"/>
          <w:color w:val="000000"/>
        </w:rPr>
        <w:t> </w:t>
      </w:r>
      <w:r>
        <w:rPr>
          <w:rStyle w:val="citation-1312"/>
          <w:rFonts w:eastAsiaTheme="majorEastAsia"/>
          <w:i/>
          <w:iCs/>
          <w:color w:val="000000"/>
        </w:rPr>
        <w:t>"Do you have a strong dislike for any of these?"</w:t>
      </w:r>
      <w:r>
        <w:t>.</w:t>
      </w:r>
    </w:p>
    <w:p w14:paraId="43D65327" w14:textId="40DECEEB" w:rsidR="006B28FB" w:rsidRDefault="006B28FB" w:rsidP="003C4F72">
      <w:pPr>
        <w:pStyle w:val="MainBodyText"/>
        <w:numPr>
          <w:ilvl w:val="0"/>
          <w:numId w:val="150"/>
        </w:numPr>
      </w:pPr>
      <w:r>
        <w:rPr>
          <w:b/>
          <w:bCs/>
        </w:rPr>
        <w:t>Calibration: The "Busyness" Tolerance:</w:t>
      </w:r>
      <w:r>
        <w:rPr>
          <w:rStyle w:val="apple-converted-space"/>
          <w:rFonts w:eastAsiaTheme="majorEastAsia"/>
          <w:color w:val="000000"/>
        </w:rPr>
        <w:t> </w:t>
      </w:r>
      <w:r>
        <w:t>Show reference images ranging from simple to complex.</w:t>
      </w:r>
      <w:r>
        <w:rPr>
          <w:rStyle w:val="apple-converted-space"/>
          <w:rFonts w:eastAsiaTheme="majorEastAsia"/>
          <w:color w:val="000000"/>
        </w:rPr>
        <w:t> </w:t>
      </w:r>
      <w:r>
        <w:rPr>
          <w:rStyle w:val="citation-1311"/>
          <w:rFonts w:eastAsiaTheme="majorEastAsia"/>
          <w:color w:val="000000"/>
        </w:rPr>
        <w:t>Ask:</w:t>
      </w:r>
      <w:r>
        <w:rPr>
          <w:rStyle w:val="apple-converted-space"/>
          <w:rFonts w:eastAsiaTheme="majorEastAsia"/>
          <w:color w:val="000000"/>
        </w:rPr>
        <w:t> </w:t>
      </w:r>
      <w:r>
        <w:rPr>
          <w:rStyle w:val="citation-1311"/>
          <w:rFonts w:eastAsiaTheme="majorEastAsia"/>
          <w:i/>
          <w:iCs/>
          <w:color w:val="000000"/>
        </w:rPr>
        <w:t>"Which of these looks 'boring' and which looks 'too messy'?"</w:t>
      </w:r>
      <w:r>
        <w:t>.</w:t>
      </w:r>
    </w:p>
    <w:p w14:paraId="1040DE08" w14:textId="77777777" w:rsidR="006B28FB" w:rsidRDefault="006B28FB" w:rsidP="003C4F72">
      <w:pPr>
        <w:pStyle w:val="MainBodyText"/>
      </w:pPr>
      <w:r>
        <w:rPr>
          <w:b/>
          <w:bCs/>
        </w:rPr>
        <w:t>Path B: General Application (If you cannot speak to the users)</w:t>
      </w:r>
      <w:r>
        <w:rPr>
          <w:rStyle w:val="apple-converted-space"/>
          <w:rFonts w:eastAsiaTheme="majorEastAsia"/>
          <w:color w:val="000000"/>
        </w:rPr>
        <w:t> </w:t>
      </w:r>
      <w:r>
        <w:rPr>
          <w:i/>
          <w:iCs/>
        </w:rPr>
        <w:t>Use this for public parks, streetscapes, or open-access sites where you must infer user needs.</w:t>
      </w:r>
    </w:p>
    <w:p w14:paraId="23928ABC" w14:textId="472E66EC" w:rsidR="006B28FB" w:rsidRDefault="006B28FB" w:rsidP="003C4F72">
      <w:pPr>
        <w:pStyle w:val="MainBodyText"/>
        <w:numPr>
          <w:ilvl w:val="0"/>
          <w:numId w:val="151"/>
        </w:numPr>
      </w:pPr>
      <w:r>
        <w:rPr>
          <w:b/>
          <w:bCs/>
        </w:rPr>
        <w:t>Check Visual Capacity (Age &amp; Ability)</w:t>
      </w:r>
    </w:p>
    <w:p w14:paraId="47E1201E" w14:textId="77777777" w:rsidR="006B28FB" w:rsidRDefault="006B28FB" w:rsidP="003C4F72">
      <w:pPr>
        <w:pStyle w:val="MainBodyText"/>
        <w:numPr>
          <w:ilvl w:val="1"/>
          <w:numId w:val="151"/>
        </w:numPr>
      </w:pPr>
      <w:r>
        <w:rPr>
          <w:rStyle w:val="citation-1310"/>
          <w:rFonts w:eastAsiaTheme="majorEastAsia"/>
          <w:b/>
          <w:bCs/>
          <w:color w:val="000000"/>
        </w:rPr>
        <w:t>The Factor:</w:t>
      </w:r>
      <w:r>
        <w:rPr>
          <w:rStyle w:val="apple-converted-space"/>
          <w:rFonts w:eastAsiaTheme="majorEastAsia"/>
          <w:color w:val="000000"/>
        </w:rPr>
        <w:t> </w:t>
      </w:r>
      <w:r>
        <w:rPr>
          <w:rStyle w:val="citation-1310"/>
          <w:rFonts w:eastAsiaTheme="majorEastAsia"/>
          <w:color w:val="000000"/>
        </w:rPr>
        <w:t>Ageing reduces short-wavelength sensitivity</w:t>
      </w:r>
      <w:r>
        <w:t>.</w:t>
      </w:r>
    </w:p>
    <w:p w14:paraId="229A063A" w14:textId="77777777" w:rsidR="006B28FB" w:rsidRDefault="006B28FB" w:rsidP="003C4F72">
      <w:pPr>
        <w:pStyle w:val="MainBodyText"/>
        <w:numPr>
          <w:ilvl w:val="1"/>
          <w:numId w:val="151"/>
        </w:numPr>
      </w:pPr>
      <w:r>
        <w:rPr>
          <w:b/>
          <w:bCs/>
        </w:rPr>
        <w:t>The Check:</w:t>
      </w:r>
      <w:r>
        <w:rPr>
          <w:rStyle w:val="apple-converted-space"/>
          <w:rFonts w:eastAsiaTheme="majorEastAsia"/>
          <w:color w:val="000000"/>
        </w:rPr>
        <w:t> </w:t>
      </w:r>
      <w:r>
        <w:t>If the demographic is</w:t>
      </w:r>
      <w:r>
        <w:rPr>
          <w:rStyle w:val="apple-converted-space"/>
          <w:rFonts w:eastAsiaTheme="majorEastAsia"/>
          <w:color w:val="000000"/>
        </w:rPr>
        <w:t> </w:t>
      </w:r>
      <w:r>
        <w:rPr>
          <w:b/>
          <w:bCs/>
        </w:rPr>
        <w:t>Older (&gt;65)</w:t>
      </w:r>
      <w:r>
        <w:t>, reduce reliance on subtle blue/purple distinctions. Ensure higher contrast between the planting and the surround to maintain legibility.</w:t>
      </w:r>
    </w:p>
    <w:p w14:paraId="09EDA50F" w14:textId="52EFB554" w:rsidR="006B28FB" w:rsidRDefault="006B28FB" w:rsidP="003C4F72">
      <w:pPr>
        <w:pStyle w:val="MainBodyText"/>
        <w:numPr>
          <w:ilvl w:val="0"/>
          <w:numId w:val="151"/>
        </w:numPr>
      </w:pPr>
      <w:r w:rsidRPr="003C4F72">
        <w:rPr>
          <w:b/>
          <w:bCs/>
        </w:rPr>
        <w:t>Check Baseline State (Stress Level)</w:t>
      </w:r>
    </w:p>
    <w:p w14:paraId="7CE1D696" w14:textId="7E22AD62" w:rsidR="006B28FB" w:rsidRDefault="006B28FB" w:rsidP="003C4F72">
      <w:pPr>
        <w:pStyle w:val="MainBodyText"/>
        <w:numPr>
          <w:ilvl w:val="1"/>
          <w:numId w:val="151"/>
        </w:numPr>
      </w:pPr>
      <w:r>
        <w:rPr>
          <w:rStyle w:val="citation-1309"/>
          <w:rFonts w:eastAsiaTheme="majorEastAsia"/>
          <w:b/>
          <w:bCs/>
          <w:color w:val="000000"/>
        </w:rPr>
        <w:t>The Factor:</w:t>
      </w:r>
      <w:r>
        <w:rPr>
          <w:rStyle w:val="apple-converted-space"/>
          <w:rFonts w:eastAsiaTheme="majorEastAsia"/>
          <w:color w:val="000000"/>
        </w:rPr>
        <w:t> </w:t>
      </w:r>
      <w:r w:rsidR="001D7716" w:rsidRPr="001D7716">
        <w:rPr>
          <w:rStyle w:val="citation-1309"/>
          <w:rFonts w:eastAsiaTheme="majorEastAsia"/>
          <w:color w:val="000000"/>
        </w:rPr>
        <w:t>Baseline mood appears to influence how users perceive colour richness. Paper III evidence suggested that participants with higher Negative Affect tended to perceive the same scene as less colourful, consistent with mood-congruent perceptual effects.</w:t>
      </w:r>
    </w:p>
    <w:p w14:paraId="7EF223C9" w14:textId="4CFD7F69" w:rsidR="006B28FB" w:rsidRDefault="006B28FB" w:rsidP="003C4F72">
      <w:pPr>
        <w:pStyle w:val="MainBodyText"/>
        <w:numPr>
          <w:ilvl w:val="1"/>
          <w:numId w:val="151"/>
        </w:numPr>
      </w:pPr>
      <w:r>
        <w:rPr>
          <w:b/>
          <w:bCs/>
        </w:rPr>
        <w:t>The Check:</w:t>
      </w:r>
      <w:r>
        <w:rPr>
          <w:rStyle w:val="apple-converted-space"/>
          <w:rFonts w:eastAsiaTheme="majorEastAsia"/>
          <w:color w:val="000000"/>
        </w:rPr>
        <w:t> </w:t>
      </w:r>
      <w:r w:rsidR="001D7716" w:rsidRPr="001D7716">
        <w:t xml:space="preserve">For </w:t>
      </w:r>
      <w:r w:rsidR="001D7716" w:rsidRPr="005A7761">
        <w:rPr>
          <w:b/>
          <w:bCs/>
        </w:rPr>
        <w:t>High-Stress Environments</w:t>
      </w:r>
      <w:r w:rsidR="001D7716" w:rsidRPr="001D7716">
        <w:t xml:space="preserve"> (e.g., hospitals, crisis centres), this implies the Perceived Diversity target may need to be calibrated upwards rather than downwards — a moderately diverse actual palette may deliver an under-stimulating perceived experience to a stressed observer. This correlational finding requires confirmatory testing before adoption as a fixed rule.</w:t>
      </w:r>
    </w:p>
    <w:p w14:paraId="2A53DA6B" w14:textId="20CA55D0" w:rsidR="006B28FB" w:rsidRDefault="006B28FB" w:rsidP="003C4F72">
      <w:pPr>
        <w:pStyle w:val="MainBodyText"/>
        <w:numPr>
          <w:ilvl w:val="0"/>
          <w:numId w:val="151"/>
        </w:numPr>
      </w:pPr>
      <w:r>
        <w:rPr>
          <w:b/>
          <w:bCs/>
        </w:rPr>
        <w:lastRenderedPageBreak/>
        <w:t>Check Gardening Culture (The "Expertise" Factor)</w:t>
      </w:r>
    </w:p>
    <w:p w14:paraId="6DEF1336" w14:textId="77777777" w:rsidR="006B28FB" w:rsidRDefault="006B28FB" w:rsidP="003C4F72">
      <w:pPr>
        <w:pStyle w:val="MainBodyText"/>
        <w:numPr>
          <w:ilvl w:val="1"/>
          <w:numId w:val="151"/>
        </w:numPr>
      </w:pPr>
      <w:r>
        <w:rPr>
          <w:b/>
          <w:bCs/>
        </w:rPr>
        <w:t>The Factor:</w:t>
      </w:r>
      <w:r>
        <w:rPr>
          <w:rStyle w:val="apple-converted-space"/>
          <w:rFonts w:eastAsiaTheme="majorEastAsia"/>
          <w:color w:val="000000"/>
        </w:rPr>
        <w:t> </w:t>
      </w:r>
      <w:r>
        <w:t>Findings suggest that</w:t>
      </w:r>
      <w:r>
        <w:rPr>
          <w:rStyle w:val="apple-converted-space"/>
          <w:rFonts w:eastAsiaTheme="majorEastAsia"/>
          <w:color w:val="000000"/>
        </w:rPr>
        <w:t> </w:t>
      </w:r>
      <w:r>
        <w:rPr>
          <w:b/>
          <w:bCs/>
        </w:rPr>
        <w:t>Gardeners</w:t>
      </w:r>
      <w:r>
        <w:rPr>
          <w:rStyle w:val="apple-converted-space"/>
          <w:rFonts w:eastAsiaTheme="majorEastAsia"/>
          <w:color w:val="000000"/>
        </w:rPr>
        <w:t> </w:t>
      </w:r>
      <w:r>
        <w:t>and</w:t>
      </w:r>
      <w:r>
        <w:rPr>
          <w:rStyle w:val="apple-converted-space"/>
          <w:rFonts w:eastAsiaTheme="majorEastAsia"/>
          <w:color w:val="000000"/>
        </w:rPr>
        <w:t> </w:t>
      </w:r>
      <w:r>
        <w:rPr>
          <w:b/>
          <w:bCs/>
        </w:rPr>
        <w:t>Non-Gardeners</w:t>
      </w:r>
      <w:r>
        <w:rPr>
          <w:rStyle w:val="apple-converted-space"/>
          <w:rFonts w:eastAsiaTheme="majorEastAsia"/>
          <w:color w:val="000000"/>
        </w:rPr>
        <w:t> </w:t>
      </w:r>
      <w:r>
        <w:t>differ in their preferences. Gardeners often tolerate higher complexity and may prefer different palettes compared to the general public (Papers I &amp; IV).</w:t>
      </w:r>
    </w:p>
    <w:p w14:paraId="3B320AEF" w14:textId="3BB591F9" w:rsidR="006B28FB" w:rsidRDefault="006B28FB" w:rsidP="003C4F72">
      <w:pPr>
        <w:pStyle w:val="MainBodyText"/>
        <w:numPr>
          <w:ilvl w:val="1"/>
          <w:numId w:val="151"/>
        </w:numPr>
      </w:pPr>
      <w:r>
        <w:rPr>
          <w:b/>
          <w:bCs/>
        </w:rPr>
        <w:t>The Check:</w:t>
      </w:r>
      <w:r>
        <w:rPr>
          <w:rStyle w:val="apple-converted-space"/>
          <w:rFonts w:eastAsiaTheme="majorEastAsia"/>
          <w:color w:val="000000"/>
        </w:rPr>
        <w:t> </w:t>
      </w:r>
      <w:r>
        <w:t>If the site is for a</w:t>
      </w:r>
      <w:r>
        <w:rPr>
          <w:rStyle w:val="apple-converted-space"/>
          <w:rFonts w:eastAsiaTheme="majorEastAsia"/>
          <w:color w:val="000000"/>
        </w:rPr>
        <w:t> </w:t>
      </w:r>
      <w:r>
        <w:rPr>
          <w:b/>
          <w:bCs/>
        </w:rPr>
        <w:t>General Public</w:t>
      </w:r>
      <w:r>
        <w:rPr>
          <w:rStyle w:val="apple-converted-space"/>
          <w:rFonts w:eastAsiaTheme="majorEastAsia"/>
          <w:color w:val="000000"/>
        </w:rPr>
        <w:t> </w:t>
      </w:r>
      <w:r>
        <w:t>audience (mostly non-gardeners), apply the</w:t>
      </w:r>
      <w:r>
        <w:rPr>
          <w:rStyle w:val="apple-converted-space"/>
          <w:rFonts w:eastAsiaTheme="majorEastAsia"/>
          <w:color w:val="000000"/>
        </w:rPr>
        <w:t> </w:t>
      </w:r>
      <w:r>
        <w:rPr>
          <w:b/>
          <w:bCs/>
        </w:rPr>
        <w:t>"Non-Expert Default"</w:t>
      </w:r>
      <w:r>
        <w:t>. Simplify the palette and use broad drifts of colour. If the site is for a gardening club or enthusiast group, you can increase the complexity (actual diversity).</w:t>
      </w:r>
    </w:p>
    <w:p w14:paraId="189BFAF8" w14:textId="77777777" w:rsidR="009279B9" w:rsidRDefault="0018029F" w:rsidP="009279B9">
      <w:pPr>
        <w:pStyle w:val="NormalWeb"/>
        <w:keepNext/>
      </w:pPr>
      <w:r>
        <w:rPr>
          <w:noProof/>
          <w:color w:val="000000"/>
          <w14:ligatures w14:val="standardContextual"/>
        </w:rPr>
        <w:drawing>
          <wp:inline distT="0" distB="0" distL="0" distR="0" wp14:anchorId="512A67AD" wp14:editId="0C674580">
            <wp:extent cx="5731510" cy="5330426"/>
            <wp:effectExtent l="0" t="0" r="0" b="3810"/>
            <wp:docPr id="24971305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13050" name="Picture 17"/>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31510" cy="5330426"/>
                    </a:xfrm>
                    <a:prstGeom prst="rect">
                      <a:avLst/>
                    </a:prstGeom>
                  </pic:spPr>
                </pic:pic>
              </a:graphicData>
            </a:graphic>
          </wp:inline>
        </w:drawing>
      </w:r>
    </w:p>
    <w:p w14:paraId="6F26A544" w14:textId="1C94E776" w:rsidR="006B28FB" w:rsidRPr="006B28FB" w:rsidRDefault="009279B9" w:rsidP="009279B9">
      <w:pPr>
        <w:pStyle w:val="Caption"/>
        <w:rPr>
          <w:color w:val="000000"/>
        </w:rPr>
      </w:pPr>
      <w:r>
        <w:t xml:space="preserve">Figure </w:t>
      </w:r>
      <w:fldSimple w:instr=" STYLEREF 1 \s ">
        <w:r w:rsidR="00F30761">
          <w:rPr>
            <w:noProof/>
          </w:rPr>
          <w:t>7</w:t>
        </w:r>
      </w:fldSimple>
      <w:r w:rsidR="00E60B9B">
        <w:t>.</w:t>
      </w:r>
      <w:fldSimple w:instr=" SEQ Figure \* ARABIC \s 1 ">
        <w:r w:rsidR="00F30761">
          <w:rPr>
            <w:noProof/>
          </w:rPr>
          <w:t>2</w:t>
        </w:r>
      </w:fldSimple>
      <w:r>
        <w:t xml:space="preserve"> </w:t>
      </w:r>
      <w:r w:rsidRPr="00A05055">
        <w:t>User calibration pathways. Defining the workflow for Path A (Direct Consultation) versus Path B (General Application using demographic proxies).</w:t>
      </w:r>
    </w:p>
    <w:p w14:paraId="662D8BB2" w14:textId="604204A3" w:rsidR="006B28FB" w:rsidRPr="003C4F72" w:rsidRDefault="006B28FB" w:rsidP="003C4F72">
      <w:pPr>
        <w:pStyle w:val="MainBodyText"/>
        <w:rPr>
          <w:b/>
          <w:bCs/>
        </w:rPr>
      </w:pPr>
      <w:r w:rsidRPr="003C4F72">
        <w:rPr>
          <w:b/>
          <w:bCs/>
        </w:rPr>
        <w:t>Step 3: Select the Goal</w:t>
      </w:r>
    </w:p>
    <w:p w14:paraId="7C551A54" w14:textId="77777777" w:rsidR="006B28FB" w:rsidRDefault="006B28FB" w:rsidP="003C4F72">
      <w:pPr>
        <w:pStyle w:val="MainBodyText"/>
      </w:pPr>
      <w:r>
        <w:lastRenderedPageBreak/>
        <w:t>Choose the primary emotional aim for the zone you are designing and proceed to the relevant Specification Card.</w:t>
      </w:r>
    </w:p>
    <w:p w14:paraId="67E01395" w14:textId="77777777" w:rsidR="006B28FB" w:rsidRDefault="006B28FB" w:rsidP="003C4F72">
      <w:pPr>
        <w:pStyle w:val="MainBodyText"/>
      </w:pPr>
      <w:r>
        <w:rPr>
          <w:b/>
          <w:bCs/>
        </w:rPr>
        <w:t>Option A: RESTORATION (Priority: Calm, Serenity)</w:t>
      </w:r>
    </w:p>
    <w:p w14:paraId="1A5C19C4" w14:textId="77777777" w:rsidR="006B28FB" w:rsidRDefault="006B28FB" w:rsidP="003C4F72">
      <w:pPr>
        <w:pStyle w:val="MainBodyText"/>
        <w:numPr>
          <w:ilvl w:val="0"/>
          <w:numId w:val="152"/>
        </w:numPr>
      </w:pPr>
      <w:r>
        <w:rPr>
          <w:rStyle w:val="citation-1204"/>
          <w:rFonts w:eastAsiaTheme="majorEastAsia"/>
          <w:b/>
          <w:bCs/>
          <w:color w:val="000000"/>
        </w:rPr>
        <w:t>Goal:</w:t>
      </w:r>
      <w:r>
        <w:rPr>
          <w:rStyle w:val="apple-converted-space"/>
          <w:rFonts w:eastAsiaTheme="majorEastAsia"/>
          <w:color w:val="000000"/>
        </w:rPr>
        <w:t> </w:t>
      </w:r>
      <w:r>
        <w:rPr>
          <w:rStyle w:val="citation-1204"/>
          <w:rFonts w:eastAsiaTheme="majorEastAsia"/>
          <w:color w:val="000000"/>
        </w:rPr>
        <w:t>To lower arousal, reduce stress, or support quiet reflection</w:t>
      </w:r>
      <w:r>
        <w:t>.</w:t>
      </w:r>
    </w:p>
    <w:p w14:paraId="5A55377D" w14:textId="77777777" w:rsidR="006B28FB" w:rsidRDefault="006B28FB" w:rsidP="003C4F72">
      <w:pPr>
        <w:pStyle w:val="MainBodyText"/>
        <w:numPr>
          <w:ilvl w:val="0"/>
          <w:numId w:val="152"/>
        </w:numPr>
      </w:pPr>
      <w:r>
        <w:rPr>
          <w:b/>
          <w:bCs/>
        </w:rPr>
        <w:t>Action:</w:t>
      </w:r>
      <w:r>
        <w:rPr>
          <w:rStyle w:val="apple-converted-space"/>
          <w:rFonts w:eastAsiaTheme="majorEastAsia"/>
          <w:color w:val="000000"/>
        </w:rPr>
        <w:t> </w:t>
      </w:r>
      <w:r>
        <w:t>Go to</w:t>
      </w:r>
      <w:r>
        <w:rPr>
          <w:rStyle w:val="apple-converted-space"/>
          <w:rFonts w:eastAsiaTheme="majorEastAsia"/>
          <w:color w:val="000000"/>
        </w:rPr>
        <w:t> </w:t>
      </w:r>
      <w:r>
        <w:rPr>
          <w:b/>
          <w:bCs/>
        </w:rPr>
        <w:t>Spec Card 1</w:t>
      </w:r>
      <w:r>
        <w:t>.</w:t>
      </w:r>
    </w:p>
    <w:p w14:paraId="123E9499" w14:textId="77777777" w:rsidR="006B28FB" w:rsidRDefault="006B28FB" w:rsidP="003C4F72">
      <w:pPr>
        <w:pStyle w:val="MainBodyText"/>
      </w:pPr>
      <w:r>
        <w:rPr>
          <w:b/>
          <w:bCs/>
        </w:rPr>
        <w:t>Option B: UPLIFT (Priority: Energy, Joviality)</w:t>
      </w:r>
    </w:p>
    <w:p w14:paraId="05D7716D" w14:textId="77777777" w:rsidR="006B28FB" w:rsidRDefault="006B28FB" w:rsidP="003C4F72">
      <w:pPr>
        <w:pStyle w:val="MainBodyText"/>
        <w:numPr>
          <w:ilvl w:val="0"/>
          <w:numId w:val="153"/>
        </w:numPr>
      </w:pPr>
      <w:r>
        <w:rPr>
          <w:rStyle w:val="citation-1203"/>
          <w:rFonts w:eastAsiaTheme="majorEastAsia"/>
          <w:b/>
          <w:bCs/>
          <w:color w:val="000000"/>
        </w:rPr>
        <w:t>Goal:</w:t>
      </w:r>
      <w:r>
        <w:rPr>
          <w:rStyle w:val="apple-converted-space"/>
          <w:rFonts w:eastAsiaTheme="majorEastAsia"/>
          <w:color w:val="000000"/>
        </w:rPr>
        <w:t> </w:t>
      </w:r>
      <w:r>
        <w:rPr>
          <w:rStyle w:val="citation-1203"/>
          <w:rFonts w:eastAsiaTheme="majorEastAsia"/>
          <w:color w:val="000000"/>
        </w:rPr>
        <w:t>To increase arousal, support activity, or brighten a mood</w:t>
      </w:r>
      <w:r>
        <w:t>.</w:t>
      </w:r>
    </w:p>
    <w:p w14:paraId="35270CC9" w14:textId="77777777" w:rsidR="006B28FB" w:rsidRDefault="006B28FB" w:rsidP="003C4F72">
      <w:pPr>
        <w:pStyle w:val="MainBodyText"/>
        <w:numPr>
          <w:ilvl w:val="0"/>
          <w:numId w:val="153"/>
        </w:numPr>
      </w:pPr>
      <w:r>
        <w:rPr>
          <w:b/>
          <w:bCs/>
        </w:rPr>
        <w:t>Action:</w:t>
      </w:r>
      <w:r>
        <w:rPr>
          <w:rStyle w:val="apple-converted-space"/>
          <w:rFonts w:eastAsiaTheme="majorEastAsia"/>
          <w:color w:val="000000"/>
        </w:rPr>
        <w:t> </w:t>
      </w:r>
      <w:r>
        <w:t>Go to</w:t>
      </w:r>
      <w:r>
        <w:rPr>
          <w:rStyle w:val="apple-converted-space"/>
          <w:rFonts w:eastAsiaTheme="majorEastAsia"/>
          <w:color w:val="000000"/>
        </w:rPr>
        <w:t> </w:t>
      </w:r>
      <w:r>
        <w:rPr>
          <w:b/>
          <w:bCs/>
        </w:rPr>
        <w:t>Spec Card 2</w:t>
      </w:r>
      <w:r>
        <w:t>.</w:t>
      </w:r>
    </w:p>
    <w:p w14:paraId="3622389D" w14:textId="77777777" w:rsidR="006B28FB" w:rsidRDefault="006B28FB" w:rsidP="003C4F72">
      <w:pPr>
        <w:pStyle w:val="MainBodyText"/>
      </w:pPr>
      <w:r>
        <w:rPr>
          <w:b/>
          <w:bCs/>
        </w:rPr>
        <w:t>Option C: FLEXIBLE / NEUTRAL (Priority: Brightness, Texture)</w:t>
      </w:r>
    </w:p>
    <w:p w14:paraId="59E29E59" w14:textId="77777777" w:rsidR="006B28FB" w:rsidRDefault="006B28FB" w:rsidP="003C4F72">
      <w:pPr>
        <w:pStyle w:val="MainBodyText"/>
        <w:numPr>
          <w:ilvl w:val="0"/>
          <w:numId w:val="154"/>
        </w:numPr>
      </w:pPr>
      <w:r>
        <w:rPr>
          <w:rStyle w:val="citation-1202"/>
          <w:rFonts w:eastAsiaTheme="majorEastAsia"/>
          <w:b/>
          <w:bCs/>
          <w:color w:val="000000"/>
        </w:rPr>
        <w:t>Goal:</w:t>
      </w:r>
      <w:r>
        <w:rPr>
          <w:rStyle w:val="apple-converted-space"/>
          <w:rFonts w:eastAsiaTheme="majorEastAsia"/>
          <w:color w:val="000000"/>
        </w:rPr>
        <w:t> </w:t>
      </w:r>
      <w:r>
        <w:rPr>
          <w:rStyle w:val="citation-1202"/>
          <w:rFonts w:eastAsiaTheme="majorEastAsia"/>
          <w:color w:val="000000"/>
        </w:rPr>
        <w:t>To bridge zones, provide a flexible backdrop for shared spaces, or ensure clarity in single-volume sites</w:t>
      </w:r>
      <w:r>
        <w:t>.</w:t>
      </w:r>
    </w:p>
    <w:p w14:paraId="499FC128" w14:textId="0039DCB3" w:rsidR="006B28FB" w:rsidRDefault="006B28FB" w:rsidP="003C4F72">
      <w:pPr>
        <w:pStyle w:val="MainBodyText"/>
        <w:numPr>
          <w:ilvl w:val="0"/>
          <w:numId w:val="154"/>
        </w:numPr>
      </w:pPr>
      <w:r>
        <w:rPr>
          <w:b/>
          <w:bCs/>
        </w:rPr>
        <w:t>Action:</w:t>
      </w:r>
      <w:r>
        <w:rPr>
          <w:rStyle w:val="apple-converted-space"/>
          <w:rFonts w:eastAsiaTheme="majorEastAsia"/>
          <w:color w:val="000000"/>
        </w:rPr>
        <w:t> </w:t>
      </w:r>
      <w:r>
        <w:t>Go to</w:t>
      </w:r>
      <w:r>
        <w:rPr>
          <w:rStyle w:val="apple-converted-space"/>
          <w:rFonts w:eastAsiaTheme="majorEastAsia"/>
          <w:color w:val="000000"/>
        </w:rPr>
        <w:t> </w:t>
      </w:r>
      <w:r>
        <w:rPr>
          <w:b/>
          <w:bCs/>
        </w:rPr>
        <w:t>Spec Card 3</w:t>
      </w:r>
      <w:r>
        <w:t>.</w:t>
      </w:r>
    </w:p>
    <w:p w14:paraId="5E5D2709" w14:textId="77777777" w:rsidR="009279B9" w:rsidRDefault="00E80ABA" w:rsidP="009279B9">
      <w:pPr>
        <w:pStyle w:val="NormalWeb"/>
        <w:keepNext/>
      </w:pPr>
      <w:r>
        <w:rPr>
          <w:noProof/>
          <w:color w:val="000000"/>
          <w14:ligatures w14:val="standardContextual"/>
        </w:rPr>
        <w:lastRenderedPageBreak/>
        <w:drawing>
          <wp:inline distT="0" distB="0" distL="0" distR="0" wp14:anchorId="3FB9183E" wp14:editId="0BF9E232">
            <wp:extent cx="5731510" cy="6527800"/>
            <wp:effectExtent l="0" t="0" r="0" b="0"/>
            <wp:docPr id="376708121" name="Picture 19" descr="A diagram of a different way of thin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08121" name="Picture 19" descr="A diagram of a different way of thinking&#10;&#10;AI-generated content may be incorrect."/>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31510" cy="6527800"/>
                    </a:xfrm>
                    <a:prstGeom prst="rect">
                      <a:avLst/>
                    </a:prstGeom>
                  </pic:spPr>
                </pic:pic>
              </a:graphicData>
            </a:graphic>
          </wp:inline>
        </w:drawing>
      </w:r>
    </w:p>
    <w:p w14:paraId="2C94355A" w14:textId="09B26920" w:rsidR="006B28FB" w:rsidRPr="006B28FB" w:rsidRDefault="009279B9" w:rsidP="009279B9">
      <w:pPr>
        <w:pStyle w:val="Caption"/>
        <w:rPr>
          <w:color w:val="000000"/>
        </w:rPr>
      </w:pPr>
      <w:r>
        <w:t xml:space="preserve">Figure </w:t>
      </w:r>
      <w:fldSimple w:instr=" STYLEREF 1 \s ">
        <w:r w:rsidR="00F30761">
          <w:rPr>
            <w:noProof/>
          </w:rPr>
          <w:t>7</w:t>
        </w:r>
      </w:fldSimple>
      <w:r w:rsidR="00E60B9B">
        <w:t>.</w:t>
      </w:r>
      <w:fldSimple w:instr=" SEQ Figure \* ARABIC \s 1 ">
        <w:r w:rsidR="00F30761">
          <w:rPr>
            <w:noProof/>
          </w:rPr>
          <w:t>3</w:t>
        </w:r>
      </w:fldSimple>
      <w:r>
        <w:t xml:space="preserve"> </w:t>
      </w:r>
      <w:r w:rsidRPr="003730A7">
        <w:t>Selection of Palette Specification Cards. Mapping the primary therapeutic goal (Restoration, Uplift, or Flexible) to the appropriate planting palette.</w:t>
      </w:r>
    </w:p>
    <w:p w14:paraId="3BFEEB9C" w14:textId="77777777" w:rsidR="006B28FB" w:rsidRPr="003C4F72" w:rsidRDefault="006B28FB" w:rsidP="003C4F72">
      <w:pPr>
        <w:pStyle w:val="MainBodyText"/>
        <w:rPr>
          <w:b/>
          <w:bCs/>
        </w:rPr>
      </w:pPr>
      <w:r w:rsidRPr="003C4F72">
        <w:rPr>
          <w:b/>
          <w:bCs/>
        </w:rPr>
        <w:t>Step 4: The Palette Specification Cards</w:t>
      </w:r>
    </w:p>
    <w:p w14:paraId="247246A8" w14:textId="50B18683" w:rsidR="00690F27" w:rsidRDefault="006B28FB" w:rsidP="003C4F72">
      <w:pPr>
        <w:pStyle w:val="MainBodyText"/>
      </w:pPr>
      <w:r>
        <w:rPr>
          <w:rStyle w:val="citation-1201"/>
          <w:rFonts w:eastAsiaTheme="majorEastAsia"/>
          <w:color w:val="000000"/>
        </w:rPr>
        <w:t>Copy the relevant card and attach it to the planting plan to ensure the design intent survives procurement and maintenance</w:t>
      </w:r>
      <w:r>
        <w:t>.</w:t>
      </w:r>
    </w:p>
    <w:p w14:paraId="720C2E24" w14:textId="77777777" w:rsidR="00876179" w:rsidRDefault="00876179" w:rsidP="003C4F72">
      <w:pPr>
        <w:pStyle w:val="MainBodyText"/>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6"/>
      </w:tblGrid>
      <w:tr w:rsidR="00876179" w14:paraId="0C11DA4E" w14:textId="77777777" w:rsidTr="00254ADC">
        <w:tc>
          <w:tcPr>
            <w:tcW w:w="9026" w:type="dxa"/>
            <w:gridSpan w:val="2"/>
            <w:tcBorders>
              <w:top w:val="single" w:sz="6" w:space="0" w:color="888888"/>
              <w:left w:val="single" w:sz="6" w:space="0" w:color="888888"/>
              <w:bottom w:val="single" w:sz="6" w:space="0" w:color="888888"/>
              <w:right w:val="single" w:sz="6" w:space="0" w:color="888888"/>
            </w:tcBorders>
            <w:shd w:val="clear" w:color="auto" w:fill="5B9BD5"/>
            <w:tcMar>
              <w:top w:w="140" w:type="dxa"/>
              <w:left w:w="140" w:type="dxa"/>
              <w:bottom w:w="140" w:type="dxa"/>
              <w:right w:w="140" w:type="dxa"/>
            </w:tcMar>
          </w:tcPr>
          <w:p w14:paraId="66F97BDE" w14:textId="77777777" w:rsidR="00876179" w:rsidRDefault="00876179" w:rsidP="00254ADC">
            <w:pPr>
              <w:spacing w:before="60" w:after="60"/>
              <w:jc w:val="center"/>
            </w:pPr>
            <w:r>
              <w:rPr>
                <w:rFonts w:ascii="Calibri" w:eastAsia="Calibri" w:hAnsi="Calibri" w:cs="Calibri"/>
                <w:b/>
                <w:bCs/>
                <w:color w:val="FFFFFF"/>
                <w:sz w:val="28"/>
                <w:szCs w:val="28"/>
              </w:rPr>
              <w:lastRenderedPageBreak/>
              <w:t>SPEC CARD 1: RESTORATION (The "Calm" Palette)</w:t>
            </w:r>
          </w:p>
        </w:tc>
      </w:tr>
      <w:tr w:rsidR="00876179" w14:paraId="691079B6" w14:textId="77777777" w:rsidTr="00254ADC">
        <w:trPr>
          <w:tblHeader/>
        </w:trPr>
        <w:tc>
          <w:tcPr>
            <w:tcW w:w="2200" w:type="dxa"/>
            <w:tcBorders>
              <w:top w:val="single" w:sz="6" w:space="0" w:color="888888"/>
              <w:left w:val="single" w:sz="6" w:space="0" w:color="888888"/>
              <w:bottom w:val="single" w:sz="6" w:space="0" w:color="888888"/>
              <w:right w:val="single" w:sz="6" w:space="0" w:color="888888"/>
            </w:tcBorders>
            <w:shd w:val="clear" w:color="auto" w:fill="BDD7EE"/>
            <w:tcMar>
              <w:top w:w="80" w:type="dxa"/>
              <w:left w:w="140" w:type="dxa"/>
              <w:bottom w:w="80" w:type="dxa"/>
              <w:right w:w="140" w:type="dxa"/>
            </w:tcMar>
          </w:tcPr>
          <w:p w14:paraId="23F08FF8" w14:textId="77777777" w:rsidR="00876179" w:rsidRDefault="00876179" w:rsidP="00254ADC">
            <w:pPr>
              <w:spacing w:line="260" w:lineRule="auto"/>
            </w:pPr>
            <w:r>
              <w:rPr>
                <w:rFonts w:ascii="Calibri" w:eastAsia="Calibri" w:hAnsi="Calibri" w:cs="Calibri"/>
                <w:b/>
                <w:bCs/>
                <w:sz w:val="21"/>
                <w:szCs w:val="21"/>
              </w:rPr>
              <w:t>DESIGN CHECK</w:t>
            </w:r>
          </w:p>
        </w:tc>
        <w:tc>
          <w:tcPr>
            <w:tcW w:w="6826" w:type="dxa"/>
            <w:tcBorders>
              <w:top w:val="single" w:sz="6" w:space="0" w:color="888888"/>
              <w:left w:val="single" w:sz="6" w:space="0" w:color="888888"/>
              <w:bottom w:val="single" w:sz="6" w:space="0" w:color="888888"/>
              <w:right w:val="single" w:sz="6" w:space="0" w:color="888888"/>
            </w:tcBorders>
            <w:shd w:val="clear" w:color="auto" w:fill="BDD7EE"/>
            <w:tcMar>
              <w:top w:w="80" w:type="dxa"/>
              <w:left w:w="140" w:type="dxa"/>
              <w:bottom w:w="80" w:type="dxa"/>
              <w:right w:w="140" w:type="dxa"/>
            </w:tcMar>
          </w:tcPr>
          <w:p w14:paraId="5ECFE852" w14:textId="77777777" w:rsidR="00876179" w:rsidRDefault="00876179" w:rsidP="00254ADC">
            <w:pPr>
              <w:spacing w:line="260" w:lineRule="auto"/>
            </w:pPr>
            <w:r>
              <w:rPr>
                <w:rFonts w:ascii="Calibri" w:eastAsia="Calibri" w:hAnsi="Calibri" w:cs="Calibri"/>
                <w:b/>
                <w:bCs/>
                <w:sz w:val="21"/>
                <w:szCs w:val="21"/>
              </w:rPr>
              <w:t>THE RULE</w:t>
            </w:r>
          </w:p>
        </w:tc>
      </w:tr>
      <w:tr w:rsidR="00876179" w14:paraId="3CC81D83"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DEEBF7"/>
            <w:tcMar>
              <w:top w:w="100" w:type="dxa"/>
              <w:left w:w="140" w:type="dxa"/>
              <w:bottom w:w="100" w:type="dxa"/>
              <w:right w:w="140" w:type="dxa"/>
            </w:tcMar>
          </w:tcPr>
          <w:p w14:paraId="381A38D9" w14:textId="77777777" w:rsidR="00876179" w:rsidRDefault="00876179" w:rsidP="00254ADC">
            <w:pPr>
              <w:spacing w:line="260" w:lineRule="auto"/>
            </w:pPr>
            <w:r>
              <w:rPr>
                <w:rFonts w:ascii="Calibri" w:eastAsia="Calibri" w:hAnsi="Calibri" w:cs="Calibri"/>
                <w:b/>
                <w:bCs/>
                <w:sz w:val="21"/>
                <w:szCs w:val="21"/>
              </w:rPr>
              <w:t>1. ANCHORS</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6103AEBA" w14:textId="77777777" w:rsidR="00876179" w:rsidRDefault="00876179" w:rsidP="00254ADC">
            <w:pPr>
              <w:spacing w:after="80" w:line="260" w:lineRule="auto"/>
            </w:pPr>
            <w:r>
              <w:rPr>
                <w:rFonts w:ascii="Calibri" w:eastAsia="Calibri" w:hAnsi="Calibri" w:cs="Calibri"/>
                <w:b/>
                <w:bCs/>
                <w:sz w:val="21"/>
                <w:szCs w:val="21"/>
              </w:rPr>
              <w:t>Blue and White (with Purple as secondary).</w:t>
            </w:r>
          </w:p>
          <w:p w14:paraId="655303DD" w14:textId="77777777" w:rsidR="00876179" w:rsidRDefault="00876179" w:rsidP="00254ADC">
            <w:pPr>
              <w:spacing w:line="260" w:lineRule="auto"/>
            </w:pPr>
            <w:r>
              <w:rPr>
                <w:rFonts w:ascii="Calibri" w:eastAsia="Calibri" w:hAnsi="Calibri" w:cs="Calibri"/>
                <w:sz w:val="21"/>
                <w:szCs w:val="21"/>
              </w:rPr>
              <w:t>Blue alone, white alone, and the blue-and-white combination all reliably elicit relaxation (Paper I; Paper IV §4.2). Purple compositions are calming but rank below blue and white.</w:t>
            </w:r>
          </w:p>
        </w:tc>
      </w:tr>
      <w:tr w:rsidR="00876179" w14:paraId="2A600EAC"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DEEBF7"/>
            <w:tcMar>
              <w:top w:w="100" w:type="dxa"/>
              <w:left w:w="140" w:type="dxa"/>
              <w:bottom w:w="100" w:type="dxa"/>
              <w:right w:w="140" w:type="dxa"/>
            </w:tcMar>
          </w:tcPr>
          <w:p w14:paraId="6420F777" w14:textId="77777777" w:rsidR="00876179" w:rsidRDefault="00876179" w:rsidP="00254ADC">
            <w:pPr>
              <w:spacing w:line="260" w:lineRule="auto"/>
            </w:pPr>
            <w:r>
              <w:rPr>
                <w:rFonts w:ascii="Calibri" w:eastAsia="Calibri" w:hAnsi="Calibri" w:cs="Calibri"/>
                <w:b/>
                <w:bCs/>
                <w:sz w:val="21"/>
                <w:szCs w:val="21"/>
              </w:rPr>
              <w:t>2. STRUCTURE</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5FC27801" w14:textId="77777777" w:rsidR="00876179" w:rsidRDefault="00876179" w:rsidP="00254ADC">
            <w:pPr>
              <w:spacing w:after="80" w:line="260" w:lineRule="auto"/>
            </w:pPr>
            <w:r>
              <w:rPr>
                <w:rFonts w:ascii="Calibri" w:eastAsia="Calibri" w:hAnsi="Calibri" w:cs="Calibri"/>
                <w:b/>
                <w:bCs/>
                <w:sz w:val="21"/>
                <w:szCs w:val="21"/>
              </w:rPr>
              <w:t>Analogous (Blue + Purple) or Cool + White (e.g., 50:50 Blue + White).</w:t>
            </w:r>
          </w:p>
          <w:p w14:paraId="4282AE28" w14:textId="77777777" w:rsidR="00876179" w:rsidRDefault="00876179" w:rsidP="00254ADC">
            <w:pPr>
              <w:spacing w:line="260" w:lineRule="auto"/>
            </w:pPr>
            <w:r>
              <w:rPr>
                <w:rFonts w:ascii="Calibri" w:eastAsia="Calibri" w:hAnsi="Calibri" w:cs="Calibri"/>
                <w:sz w:val="21"/>
                <w:szCs w:val="21"/>
              </w:rPr>
              <w:t xml:space="preserve">Both structures support calm and the slowing of attention associated with restoration. Avoid </w:t>
            </w:r>
            <w:proofErr w:type="gramStart"/>
            <w:r>
              <w:rPr>
                <w:rFonts w:ascii="Calibri" w:eastAsia="Calibri" w:hAnsi="Calibri" w:cs="Calibri"/>
                <w:sz w:val="21"/>
                <w:szCs w:val="21"/>
              </w:rPr>
              <w:t>high-contrast</w:t>
            </w:r>
            <w:proofErr w:type="gramEnd"/>
            <w:r>
              <w:rPr>
                <w:rFonts w:ascii="Calibri" w:eastAsia="Calibri" w:hAnsi="Calibri" w:cs="Calibri"/>
                <w:sz w:val="21"/>
                <w:szCs w:val="21"/>
              </w:rPr>
              <w:t xml:space="preserve"> multicoloured arrangements, which extend dwell time and visual engagement rather than supporting calm (Paper II).</w:t>
            </w:r>
          </w:p>
        </w:tc>
      </w:tr>
      <w:tr w:rsidR="00876179" w14:paraId="5C6BA0BB"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DEEBF7"/>
            <w:tcMar>
              <w:top w:w="100" w:type="dxa"/>
              <w:left w:w="140" w:type="dxa"/>
              <w:bottom w:w="100" w:type="dxa"/>
              <w:right w:w="140" w:type="dxa"/>
            </w:tcMar>
          </w:tcPr>
          <w:p w14:paraId="421FA3AB" w14:textId="77777777" w:rsidR="00876179" w:rsidRDefault="00876179" w:rsidP="00254ADC">
            <w:pPr>
              <w:spacing w:line="260" w:lineRule="auto"/>
            </w:pPr>
            <w:r>
              <w:rPr>
                <w:rFonts w:ascii="Calibri" w:eastAsia="Calibri" w:hAnsi="Calibri" w:cs="Calibri"/>
                <w:b/>
                <w:bCs/>
                <w:sz w:val="21"/>
                <w:szCs w:val="21"/>
              </w:rPr>
              <w:t>3. PROPORTION</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52D6A007" w14:textId="77777777" w:rsidR="00876179" w:rsidRDefault="00876179" w:rsidP="00254ADC">
            <w:pPr>
              <w:spacing w:after="80" w:line="260" w:lineRule="auto"/>
            </w:pPr>
            <w:r>
              <w:rPr>
                <w:rFonts w:ascii="Calibri" w:eastAsia="Calibri" w:hAnsi="Calibri" w:cs="Calibri"/>
                <w:b/>
                <w:bCs/>
                <w:sz w:val="21"/>
                <w:szCs w:val="21"/>
              </w:rPr>
              <w:t>The 25% Threshold.</w:t>
            </w:r>
          </w:p>
          <w:p w14:paraId="0EC5FC45" w14:textId="77777777" w:rsidR="00876179" w:rsidRDefault="00876179" w:rsidP="00254ADC">
            <w:pPr>
              <w:spacing w:line="260" w:lineRule="auto"/>
            </w:pPr>
            <w:r>
              <w:rPr>
                <w:rFonts w:ascii="Calibri" w:eastAsia="Calibri" w:hAnsi="Calibri" w:cs="Calibri"/>
                <w:sz w:val="21"/>
                <w:szCs w:val="21"/>
              </w:rPr>
              <w:t>If adding a Warm accent (Orange/Yellow), it must stay below ~25% of the floral area (Paper IV). Above this, the relaxing effect breaks down and the palette tips toward uplift.</w:t>
            </w:r>
          </w:p>
        </w:tc>
      </w:tr>
      <w:tr w:rsidR="00876179" w14:paraId="020E8D5E"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DEEBF7"/>
            <w:tcMar>
              <w:top w:w="100" w:type="dxa"/>
              <w:left w:w="140" w:type="dxa"/>
              <w:bottom w:w="100" w:type="dxa"/>
              <w:right w:w="140" w:type="dxa"/>
            </w:tcMar>
          </w:tcPr>
          <w:p w14:paraId="28021295" w14:textId="77777777" w:rsidR="00876179" w:rsidRDefault="00876179" w:rsidP="00254ADC">
            <w:pPr>
              <w:spacing w:line="260" w:lineRule="auto"/>
            </w:pPr>
            <w:r>
              <w:rPr>
                <w:rFonts w:ascii="Calibri" w:eastAsia="Calibri" w:hAnsi="Calibri" w:cs="Calibri"/>
                <w:b/>
                <w:bCs/>
                <w:sz w:val="21"/>
                <w:szCs w:val="21"/>
              </w:rPr>
              <w:t>4. WHITE</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728FA023" w14:textId="77777777" w:rsidR="00876179" w:rsidRDefault="00876179" w:rsidP="00254ADC">
            <w:pPr>
              <w:spacing w:after="80" w:line="260" w:lineRule="auto"/>
            </w:pPr>
            <w:r>
              <w:rPr>
                <w:rFonts w:ascii="Calibri" w:eastAsia="Calibri" w:hAnsi="Calibri" w:cs="Calibri"/>
                <w:b/>
                <w:bCs/>
                <w:sz w:val="21"/>
                <w:szCs w:val="21"/>
              </w:rPr>
              <w:t>Use freely as a primary or co-primary anchor.</w:t>
            </w:r>
          </w:p>
          <w:p w14:paraId="0AFF5FE5" w14:textId="77777777" w:rsidR="00876179" w:rsidRDefault="00876179" w:rsidP="00254ADC">
            <w:pPr>
              <w:spacing w:line="260" w:lineRule="auto"/>
            </w:pPr>
            <w:r>
              <w:rPr>
                <w:rFonts w:ascii="Calibri" w:eastAsia="Calibri" w:hAnsi="Calibri" w:cs="Calibri"/>
                <w:sz w:val="21"/>
                <w:szCs w:val="21"/>
              </w:rPr>
              <w:t>White is one of the most relaxing single-hue choices (Paper I), and white-with-blue is tied with pure blue as the highest-relaxation composition tested (Paper IV §4.2). Treat white as a relaxing anchor, not as a contrast agent in this palette.</w:t>
            </w:r>
          </w:p>
        </w:tc>
      </w:tr>
      <w:tr w:rsidR="00876179" w14:paraId="74D918B6"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DEEBF7"/>
            <w:tcMar>
              <w:top w:w="100" w:type="dxa"/>
              <w:left w:w="140" w:type="dxa"/>
              <w:bottom w:w="100" w:type="dxa"/>
              <w:right w:w="140" w:type="dxa"/>
            </w:tcMar>
          </w:tcPr>
          <w:p w14:paraId="0351F2F8" w14:textId="77777777" w:rsidR="00876179" w:rsidRDefault="00876179" w:rsidP="00254ADC">
            <w:pPr>
              <w:spacing w:line="260" w:lineRule="auto"/>
            </w:pPr>
            <w:r>
              <w:rPr>
                <w:rFonts w:ascii="Calibri" w:eastAsia="Calibri" w:hAnsi="Calibri" w:cs="Calibri"/>
                <w:b/>
                <w:bCs/>
                <w:sz w:val="21"/>
                <w:szCs w:val="21"/>
              </w:rPr>
              <w:t>5. SURROUND</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79E2C0D3" w14:textId="77777777" w:rsidR="00876179" w:rsidRDefault="00876179" w:rsidP="00254ADC">
            <w:pPr>
              <w:spacing w:after="80" w:line="260" w:lineRule="auto"/>
            </w:pPr>
            <w:r>
              <w:rPr>
                <w:rFonts w:ascii="Calibri" w:eastAsia="Calibri" w:hAnsi="Calibri" w:cs="Calibri"/>
                <w:b/>
                <w:bCs/>
                <w:sz w:val="21"/>
                <w:szCs w:val="21"/>
              </w:rPr>
              <w:t>Check the Background.</w:t>
            </w:r>
          </w:p>
          <w:p w14:paraId="0B0C605A" w14:textId="77777777" w:rsidR="00876179" w:rsidRDefault="00876179" w:rsidP="00254ADC">
            <w:pPr>
              <w:spacing w:line="260" w:lineRule="auto"/>
            </w:pPr>
            <w:r>
              <w:rPr>
                <w:rFonts w:ascii="Calibri" w:eastAsia="Calibri" w:hAnsi="Calibri" w:cs="Calibri"/>
                <w:sz w:val="21"/>
                <w:szCs w:val="21"/>
              </w:rPr>
              <w:t>Against Red Brick or warm-dominant surrounds, white and yellow will read as high arousal (Paper II). For relaxation, prefer cool-toned surrounds, neutral green foliage backdrops, or shaded walls.</w:t>
            </w:r>
          </w:p>
        </w:tc>
      </w:tr>
      <w:tr w:rsidR="00876179" w14:paraId="0A2C1EB0"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DEEBF7"/>
            <w:tcMar>
              <w:top w:w="100" w:type="dxa"/>
              <w:left w:w="140" w:type="dxa"/>
              <w:bottom w:w="100" w:type="dxa"/>
              <w:right w:w="140" w:type="dxa"/>
            </w:tcMar>
          </w:tcPr>
          <w:p w14:paraId="4795EAEA" w14:textId="77777777" w:rsidR="00876179" w:rsidRDefault="00876179" w:rsidP="00254ADC">
            <w:pPr>
              <w:spacing w:line="260" w:lineRule="auto"/>
            </w:pPr>
            <w:r>
              <w:rPr>
                <w:rFonts w:ascii="Calibri" w:eastAsia="Calibri" w:hAnsi="Calibri" w:cs="Calibri"/>
                <w:b/>
                <w:bCs/>
                <w:sz w:val="21"/>
                <w:szCs w:val="21"/>
              </w:rPr>
              <w:t>6. CONTEXT</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5D61E2F4" w14:textId="77777777" w:rsidR="00876179" w:rsidRDefault="00876179" w:rsidP="00254ADC">
            <w:pPr>
              <w:spacing w:after="80" w:line="260" w:lineRule="auto"/>
            </w:pPr>
            <w:r>
              <w:rPr>
                <w:rFonts w:ascii="Calibri" w:eastAsia="Calibri" w:hAnsi="Calibri" w:cs="Calibri"/>
                <w:b/>
                <w:bCs/>
                <w:sz w:val="21"/>
                <w:szCs w:val="21"/>
              </w:rPr>
              <w:t>Best deployed for stress recovery.</w:t>
            </w:r>
          </w:p>
          <w:p w14:paraId="0F4CA394" w14:textId="77777777" w:rsidR="00876179" w:rsidRDefault="00876179" w:rsidP="00254ADC">
            <w:pPr>
              <w:spacing w:line="260" w:lineRule="auto"/>
            </w:pPr>
            <w:r>
              <w:rPr>
                <w:rFonts w:ascii="Calibri" w:eastAsia="Calibri" w:hAnsi="Calibri" w:cs="Calibri"/>
                <w:sz w:val="21"/>
                <w:szCs w:val="21"/>
              </w:rPr>
              <w:t>Paper III shows cool palettes facilitate recovery after a stressor. In high-stress environments (e.g., hospitals, crisis centres), calibrate Perceived Diversity upwards — stressed observers tend to perceive the same scene as less colourful than relaxed observers do, so the palette may need to deliver more actual colour to land as moderately diverse.</w:t>
            </w:r>
          </w:p>
        </w:tc>
      </w:tr>
    </w:tbl>
    <w:p w14:paraId="59A20912" w14:textId="77777777" w:rsidR="00876179" w:rsidRDefault="00876179" w:rsidP="00876179">
      <w:pPr>
        <w:spacing w:before="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6"/>
      </w:tblGrid>
      <w:tr w:rsidR="00876179" w14:paraId="7AB7163F" w14:textId="77777777" w:rsidTr="00254ADC">
        <w:tc>
          <w:tcPr>
            <w:tcW w:w="9026" w:type="dxa"/>
            <w:gridSpan w:val="2"/>
            <w:tcBorders>
              <w:top w:val="single" w:sz="6" w:space="0" w:color="888888"/>
              <w:left w:val="single" w:sz="6" w:space="0" w:color="888888"/>
              <w:bottom w:val="single" w:sz="6" w:space="0" w:color="888888"/>
              <w:right w:val="single" w:sz="6" w:space="0" w:color="888888"/>
            </w:tcBorders>
            <w:shd w:val="clear" w:color="auto" w:fill="ED7D31"/>
            <w:tcMar>
              <w:top w:w="140" w:type="dxa"/>
              <w:left w:w="140" w:type="dxa"/>
              <w:bottom w:w="140" w:type="dxa"/>
              <w:right w:w="140" w:type="dxa"/>
            </w:tcMar>
          </w:tcPr>
          <w:p w14:paraId="3842EE27" w14:textId="77777777" w:rsidR="00876179" w:rsidRDefault="00876179" w:rsidP="00254ADC">
            <w:pPr>
              <w:spacing w:before="60" w:after="60"/>
              <w:jc w:val="center"/>
            </w:pPr>
            <w:r>
              <w:rPr>
                <w:rFonts w:ascii="Calibri" w:eastAsia="Calibri" w:hAnsi="Calibri" w:cs="Calibri"/>
                <w:b/>
                <w:bCs/>
                <w:color w:val="FFFFFF"/>
                <w:sz w:val="28"/>
                <w:szCs w:val="28"/>
              </w:rPr>
              <w:t>SPEC CARD 2: UPLIFT (The "Energy" Palette)</w:t>
            </w:r>
          </w:p>
        </w:tc>
      </w:tr>
      <w:tr w:rsidR="00876179" w14:paraId="57053374" w14:textId="77777777" w:rsidTr="00254ADC">
        <w:trPr>
          <w:tblHeader/>
        </w:trPr>
        <w:tc>
          <w:tcPr>
            <w:tcW w:w="2200" w:type="dxa"/>
            <w:tcBorders>
              <w:top w:val="single" w:sz="6" w:space="0" w:color="888888"/>
              <w:left w:val="single" w:sz="6" w:space="0" w:color="888888"/>
              <w:bottom w:val="single" w:sz="6" w:space="0" w:color="888888"/>
              <w:right w:val="single" w:sz="6" w:space="0" w:color="888888"/>
            </w:tcBorders>
            <w:shd w:val="clear" w:color="auto" w:fill="F4B183"/>
            <w:tcMar>
              <w:top w:w="80" w:type="dxa"/>
              <w:left w:w="140" w:type="dxa"/>
              <w:bottom w:w="80" w:type="dxa"/>
              <w:right w:w="140" w:type="dxa"/>
            </w:tcMar>
          </w:tcPr>
          <w:p w14:paraId="5CDD650C" w14:textId="77777777" w:rsidR="00876179" w:rsidRDefault="00876179" w:rsidP="00254ADC">
            <w:pPr>
              <w:spacing w:line="260" w:lineRule="auto"/>
            </w:pPr>
            <w:r>
              <w:rPr>
                <w:rFonts w:ascii="Calibri" w:eastAsia="Calibri" w:hAnsi="Calibri" w:cs="Calibri"/>
                <w:b/>
                <w:bCs/>
                <w:sz w:val="21"/>
                <w:szCs w:val="21"/>
              </w:rPr>
              <w:t>DESIGN CHECK</w:t>
            </w:r>
          </w:p>
        </w:tc>
        <w:tc>
          <w:tcPr>
            <w:tcW w:w="6826" w:type="dxa"/>
            <w:tcBorders>
              <w:top w:val="single" w:sz="6" w:space="0" w:color="888888"/>
              <w:left w:val="single" w:sz="6" w:space="0" w:color="888888"/>
              <w:bottom w:val="single" w:sz="6" w:space="0" w:color="888888"/>
              <w:right w:val="single" w:sz="6" w:space="0" w:color="888888"/>
            </w:tcBorders>
            <w:shd w:val="clear" w:color="auto" w:fill="F4B183"/>
            <w:tcMar>
              <w:top w:w="80" w:type="dxa"/>
              <w:left w:w="140" w:type="dxa"/>
              <w:bottom w:w="80" w:type="dxa"/>
              <w:right w:w="140" w:type="dxa"/>
            </w:tcMar>
          </w:tcPr>
          <w:p w14:paraId="347A686F" w14:textId="77777777" w:rsidR="00876179" w:rsidRDefault="00876179" w:rsidP="00254ADC">
            <w:pPr>
              <w:spacing w:line="260" w:lineRule="auto"/>
            </w:pPr>
            <w:r>
              <w:rPr>
                <w:rFonts w:ascii="Calibri" w:eastAsia="Calibri" w:hAnsi="Calibri" w:cs="Calibri"/>
                <w:b/>
                <w:bCs/>
                <w:sz w:val="21"/>
                <w:szCs w:val="21"/>
              </w:rPr>
              <w:t>THE RULE</w:t>
            </w:r>
          </w:p>
        </w:tc>
      </w:tr>
      <w:tr w:rsidR="00876179" w14:paraId="0E323FB4"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FBE5D6"/>
            <w:tcMar>
              <w:top w:w="100" w:type="dxa"/>
              <w:left w:w="140" w:type="dxa"/>
              <w:bottom w:w="100" w:type="dxa"/>
              <w:right w:w="140" w:type="dxa"/>
            </w:tcMar>
          </w:tcPr>
          <w:p w14:paraId="7D93CDC4" w14:textId="77777777" w:rsidR="00876179" w:rsidRDefault="00876179" w:rsidP="00254ADC">
            <w:pPr>
              <w:spacing w:line="260" w:lineRule="auto"/>
            </w:pPr>
            <w:r>
              <w:rPr>
                <w:rFonts w:ascii="Calibri" w:eastAsia="Calibri" w:hAnsi="Calibri" w:cs="Calibri"/>
                <w:b/>
                <w:bCs/>
                <w:sz w:val="21"/>
                <w:szCs w:val="21"/>
              </w:rPr>
              <w:t>1. ANCHORS</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2A49D63C" w14:textId="77777777" w:rsidR="00876179" w:rsidRDefault="00876179" w:rsidP="00254ADC">
            <w:pPr>
              <w:spacing w:after="80" w:line="260" w:lineRule="auto"/>
            </w:pPr>
            <w:r>
              <w:rPr>
                <w:rFonts w:ascii="Calibri" w:eastAsia="Calibri" w:hAnsi="Calibri" w:cs="Calibri"/>
                <w:b/>
                <w:bCs/>
                <w:sz w:val="21"/>
                <w:szCs w:val="21"/>
              </w:rPr>
              <w:t>Warm Families (Orange, Yellow, Red).</w:t>
            </w:r>
          </w:p>
          <w:p w14:paraId="6DAC8333" w14:textId="77777777" w:rsidR="00876179" w:rsidRDefault="00876179" w:rsidP="00254ADC">
            <w:pPr>
              <w:spacing w:line="260" w:lineRule="auto"/>
            </w:pPr>
            <w:r>
              <w:rPr>
                <w:rFonts w:ascii="Calibri" w:eastAsia="Calibri" w:hAnsi="Calibri" w:cs="Calibri"/>
                <w:sz w:val="21"/>
                <w:szCs w:val="21"/>
              </w:rPr>
              <w:t>Use these as the dominant hue to capture attention and produce immediate mood elevation (Papers I, III, IV). Orange and yellow are the strongest anchors; red supports activation but registers as less relaxing than orange/yellow.</w:t>
            </w:r>
          </w:p>
        </w:tc>
      </w:tr>
      <w:tr w:rsidR="00876179" w14:paraId="298BE5ED"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FBE5D6"/>
            <w:tcMar>
              <w:top w:w="100" w:type="dxa"/>
              <w:left w:w="140" w:type="dxa"/>
              <w:bottom w:w="100" w:type="dxa"/>
              <w:right w:w="140" w:type="dxa"/>
            </w:tcMar>
          </w:tcPr>
          <w:p w14:paraId="38C29FC0" w14:textId="77777777" w:rsidR="00876179" w:rsidRDefault="00876179" w:rsidP="00254ADC">
            <w:pPr>
              <w:spacing w:line="260" w:lineRule="auto"/>
            </w:pPr>
            <w:r>
              <w:rPr>
                <w:rFonts w:ascii="Calibri" w:eastAsia="Calibri" w:hAnsi="Calibri" w:cs="Calibri"/>
                <w:b/>
                <w:bCs/>
                <w:sz w:val="21"/>
                <w:szCs w:val="21"/>
              </w:rPr>
              <w:lastRenderedPageBreak/>
              <w:t>2. STRUCTURE</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1D776DE8" w14:textId="77777777" w:rsidR="00876179" w:rsidRDefault="00876179" w:rsidP="00254ADC">
            <w:pPr>
              <w:spacing w:after="80" w:line="260" w:lineRule="auto"/>
            </w:pPr>
            <w:r>
              <w:rPr>
                <w:rFonts w:ascii="Calibri" w:eastAsia="Calibri" w:hAnsi="Calibri" w:cs="Calibri"/>
                <w:b/>
                <w:bCs/>
                <w:sz w:val="21"/>
                <w:szCs w:val="21"/>
              </w:rPr>
              <w:t>Complementary (opposing hues, e.g., Blue + Orange) at an equal ratio.</w:t>
            </w:r>
          </w:p>
          <w:p w14:paraId="09C01901" w14:textId="77777777" w:rsidR="00876179" w:rsidRDefault="00876179" w:rsidP="00254ADC">
            <w:pPr>
              <w:spacing w:line="260" w:lineRule="auto"/>
            </w:pPr>
            <w:r>
              <w:rPr>
                <w:rFonts w:ascii="Calibri" w:eastAsia="Calibri" w:hAnsi="Calibri" w:cs="Calibri"/>
                <w:sz w:val="21"/>
                <w:szCs w:val="21"/>
              </w:rPr>
              <w:t xml:space="preserve">Paper IV identifies an equal 50:50 </w:t>
            </w:r>
            <w:proofErr w:type="spellStart"/>
            <w:r>
              <w:rPr>
                <w:rFonts w:ascii="Calibri" w:eastAsia="Calibri" w:hAnsi="Calibri" w:cs="Calibri"/>
                <w:sz w:val="21"/>
                <w:szCs w:val="21"/>
              </w:rPr>
              <w:t>Blue:Orange</w:t>
            </w:r>
            <w:proofErr w:type="spellEnd"/>
            <w:r>
              <w:rPr>
                <w:rFonts w:ascii="Calibri" w:eastAsia="Calibri" w:hAnsi="Calibri" w:cs="Calibri"/>
                <w:sz w:val="21"/>
                <w:szCs w:val="21"/>
              </w:rPr>
              <w:t xml:space="preserve"> ratio as the most uplifting combination tested, outperforming blue-dominated or orange-dominated alternatives. Use this ratio as the default for uplift planting.</w:t>
            </w:r>
          </w:p>
        </w:tc>
      </w:tr>
      <w:tr w:rsidR="00876179" w14:paraId="3246B051"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FBE5D6"/>
            <w:tcMar>
              <w:top w:w="100" w:type="dxa"/>
              <w:left w:w="140" w:type="dxa"/>
              <w:bottom w:w="100" w:type="dxa"/>
              <w:right w:w="140" w:type="dxa"/>
            </w:tcMar>
          </w:tcPr>
          <w:p w14:paraId="77006F2A" w14:textId="77777777" w:rsidR="00876179" w:rsidRDefault="00876179" w:rsidP="00254ADC">
            <w:pPr>
              <w:spacing w:line="260" w:lineRule="auto"/>
            </w:pPr>
            <w:r>
              <w:rPr>
                <w:rFonts w:ascii="Calibri" w:eastAsia="Calibri" w:hAnsi="Calibri" w:cs="Calibri"/>
                <w:b/>
                <w:bCs/>
                <w:sz w:val="21"/>
                <w:szCs w:val="21"/>
              </w:rPr>
              <w:t>3. PROPORTION</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66B595B1" w14:textId="77777777" w:rsidR="00876179" w:rsidRDefault="00876179" w:rsidP="00254ADC">
            <w:pPr>
              <w:spacing w:after="80" w:line="260" w:lineRule="auto"/>
            </w:pPr>
            <w:r>
              <w:rPr>
                <w:rFonts w:ascii="Calibri" w:eastAsia="Calibri" w:hAnsi="Calibri" w:cs="Calibri"/>
                <w:b/>
                <w:bCs/>
                <w:sz w:val="21"/>
                <w:szCs w:val="21"/>
              </w:rPr>
              <w:t>High tolerance.</w:t>
            </w:r>
          </w:p>
          <w:p w14:paraId="5F3C95AB" w14:textId="77777777" w:rsidR="00876179" w:rsidRDefault="00876179" w:rsidP="00254ADC">
            <w:pPr>
              <w:spacing w:line="260" w:lineRule="auto"/>
            </w:pPr>
            <w:r>
              <w:rPr>
                <w:rFonts w:ascii="Calibri" w:eastAsia="Calibri" w:hAnsi="Calibri" w:cs="Calibri"/>
                <w:sz w:val="21"/>
                <w:szCs w:val="21"/>
              </w:rPr>
              <w:t>Warm hues dominate visual attention disproportionately to their area. Even at a 50:50 split with cool colours, the warm anchor maintains the uplifting effect (Paper IV).</w:t>
            </w:r>
          </w:p>
        </w:tc>
      </w:tr>
      <w:tr w:rsidR="00876179" w14:paraId="5F218FB2"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FBE5D6"/>
            <w:tcMar>
              <w:top w:w="100" w:type="dxa"/>
              <w:left w:w="140" w:type="dxa"/>
              <w:bottom w:w="100" w:type="dxa"/>
              <w:right w:w="140" w:type="dxa"/>
            </w:tcMar>
          </w:tcPr>
          <w:p w14:paraId="5CE6DC2E" w14:textId="77777777" w:rsidR="00876179" w:rsidRDefault="00876179" w:rsidP="00254ADC">
            <w:pPr>
              <w:spacing w:line="260" w:lineRule="auto"/>
            </w:pPr>
            <w:r>
              <w:rPr>
                <w:rFonts w:ascii="Calibri" w:eastAsia="Calibri" w:hAnsi="Calibri" w:cs="Calibri"/>
                <w:b/>
                <w:bCs/>
                <w:sz w:val="21"/>
                <w:szCs w:val="21"/>
              </w:rPr>
              <w:t>4. WHITE</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1F99B8DD" w14:textId="77777777" w:rsidR="00876179" w:rsidRDefault="00876179" w:rsidP="00254ADC">
            <w:pPr>
              <w:spacing w:after="80" w:line="260" w:lineRule="auto"/>
            </w:pPr>
            <w:r>
              <w:rPr>
                <w:rFonts w:ascii="Calibri" w:eastAsia="Calibri" w:hAnsi="Calibri" w:cs="Calibri"/>
                <w:b/>
                <w:bCs/>
                <w:sz w:val="21"/>
                <w:szCs w:val="21"/>
              </w:rPr>
              <w:t>Use for freshness and brightness.</w:t>
            </w:r>
          </w:p>
          <w:p w14:paraId="6755BC31" w14:textId="77777777" w:rsidR="00876179" w:rsidRDefault="00876179" w:rsidP="00254ADC">
            <w:pPr>
              <w:spacing w:line="260" w:lineRule="auto"/>
            </w:pPr>
            <w:r>
              <w:rPr>
                <w:rFonts w:ascii="Calibri" w:eastAsia="Calibri" w:hAnsi="Calibri" w:cs="Calibri"/>
                <w:sz w:val="21"/>
                <w:szCs w:val="21"/>
              </w:rPr>
              <w:t>White reads as bright and active against green foliage (Papers I, IV) and supports the uplifting effect when paired with warm anchors. Effective in 10–25% proportions.</w:t>
            </w:r>
          </w:p>
        </w:tc>
      </w:tr>
      <w:tr w:rsidR="00876179" w14:paraId="68239D84"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FBE5D6"/>
            <w:tcMar>
              <w:top w:w="100" w:type="dxa"/>
              <w:left w:w="140" w:type="dxa"/>
              <w:bottom w:w="100" w:type="dxa"/>
              <w:right w:w="140" w:type="dxa"/>
            </w:tcMar>
          </w:tcPr>
          <w:p w14:paraId="25928F16" w14:textId="77777777" w:rsidR="00876179" w:rsidRDefault="00876179" w:rsidP="00254ADC">
            <w:pPr>
              <w:spacing w:line="260" w:lineRule="auto"/>
            </w:pPr>
            <w:r>
              <w:rPr>
                <w:rFonts w:ascii="Calibri" w:eastAsia="Calibri" w:hAnsi="Calibri" w:cs="Calibri"/>
                <w:b/>
                <w:bCs/>
                <w:sz w:val="21"/>
                <w:szCs w:val="21"/>
              </w:rPr>
              <w:t>5. SURROUND</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0287F64B" w14:textId="77777777" w:rsidR="00876179" w:rsidRDefault="00876179" w:rsidP="00254ADC">
            <w:pPr>
              <w:spacing w:after="80" w:line="260" w:lineRule="auto"/>
            </w:pPr>
            <w:r>
              <w:rPr>
                <w:rFonts w:ascii="Calibri" w:eastAsia="Calibri" w:hAnsi="Calibri" w:cs="Calibri"/>
                <w:b/>
                <w:bCs/>
                <w:sz w:val="21"/>
                <w:szCs w:val="21"/>
              </w:rPr>
              <w:t>Check the Background.</w:t>
            </w:r>
          </w:p>
          <w:p w14:paraId="350050AC" w14:textId="77777777" w:rsidR="00876179" w:rsidRDefault="00876179" w:rsidP="00254ADC">
            <w:pPr>
              <w:spacing w:line="260" w:lineRule="auto"/>
            </w:pPr>
            <w:r>
              <w:rPr>
                <w:rFonts w:ascii="Calibri" w:eastAsia="Calibri" w:hAnsi="Calibri" w:cs="Calibri"/>
                <w:sz w:val="21"/>
                <w:szCs w:val="21"/>
              </w:rPr>
              <w:t>Against Grey/Concrete surrounds, warm anchors are essential to add visual life. Cool palettes against grey may feel sombre. Warm-on-warm surrounds (e.g., red brick) can over-stimulate; check brightness contrast.</w:t>
            </w:r>
          </w:p>
        </w:tc>
      </w:tr>
      <w:tr w:rsidR="00876179" w14:paraId="7219AC17"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FBE5D6"/>
            <w:tcMar>
              <w:top w:w="100" w:type="dxa"/>
              <w:left w:w="140" w:type="dxa"/>
              <w:bottom w:w="100" w:type="dxa"/>
              <w:right w:w="140" w:type="dxa"/>
            </w:tcMar>
          </w:tcPr>
          <w:p w14:paraId="395EC94A" w14:textId="77777777" w:rsidR="00876179" w:rsidRDefault="00876179" w:rsidP="00254ADC">
            <w:pPr>
              <w:spacing w:line="260" w:lineRule="auto"/>
            </w:pPr>
            <w:r>
              <w:rPr>
                <w:rFonts w:ascii="Calibri" w:eastAsia="Calibri" w:hAnsi="Calibri" w:cs="Calibri"/>
                <w:b/>
                <w:bCs/>
                <w:sz w:val="21"/>
                <w:szCs w:val="21"/>
              </w:rPr>
              <w:t>6. CONTEXT</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045CEAC9" w14:textId="77777777" w:rsidR="00876179" w:rsidRDefault="00876179" w:rsidP="00254ADC">
            <w:pPr>
              <w:spacing w:after="80" w:line="260" w:lineRule="auto"/>
            </w:pPr>
            <w:r>
              <w:rPr>
                <w:rFonts w:ascii="Calibri" w:eastAsia="Calibri" w:hAnsi="Calibri" w:cs="Calibri"/>
                <w:b/>
                <w:bCs/>
                <w:sz w:val="21"/>
                <w:szCs w:val="21"/>
              </w:rPr>
              <w:t>Best deployed for buffering or pre-stress activation.</w:t>
            </w:r>
          </w:p>
          <w:p w14:paraId="7BA7DEC2" w14:textId="77777777" w:rsidR="00876179" w:rsidRDefault="00876179" w:rsidP="00254ADC">
            <w:pPr>
              <w:spacing w:line="260" w:lineRule="auto"/>
            </w:pPr>
            <w:r>
              <w:rPr>
                <w:rFonts w:ascii="Calibri" w:eastAsia="Calibri" w:hAnsi="Calibri" w:cs="Calibri"/>
                <w:sz w:val="21"/>
                <w:szCs w:val="21"/>
              </w:rPr>
              <w:t>Paper III shows warm hues provide an immediate mood boost but lack the same post-stress recovery capacity as cool hues. Use uplift palettes in welcoming entrances, social zones, and contexts where users approach with neutral or low affect — not as the primary palette in spaces designed for users in acute stress.</w:t>
            </w:r>
          </w:p>
        </w:tc>
      </w:tr>
    </w:tbl>
    <w:p w14:paraId="5DEBD2AF" w14:textId="77777777" w:rsidR="00876179" w:rsidRDefault="00876179" w:rsidP="00876179">
      <w:pPr>
        <w:spacing w:before="2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6"/>
      </w:tblGrid>
      <w:tr w:rsidR="00876179" w14:paraId="4C946EB2" w14:textId="77777777" w:rsidTr="00254ADC">
        <w:tc>
          <w:tcPr>
            <w:tcW w:w="9026" w:type="dxa"/>
            <w:gridSpan w:val="2"/>
            <w:tcBorders>
              <w:top w:val="single" w:sz="6" w:space="0" w:color="888888"/>
              <w:left w:val="single" w:sz="6" w:space="0" w:color="888888"/>
              <w:bottom w:val="single" w:sz="6" w:space="0" w:color="888888"/>
              <w:right w:val="single" w:sz="6" w:space="0" w:color="888888"/>
            </w:tcBorders>
            <w:shd w:val="clear" w:color="auto" w:fill="70AD47"/>
            <w:tcMar>
              <w:top w:w="140" w:type="dxa"/>
              <w:left w:w="140" w:type="dxa"/>
              <w:bottom w:w="140" w:type="dxa"/>
              <w:right w:w="140" w:type="dxa"/>
            </w:tcMar>
          </w:tcPr>
          <w:p w14:paraId="3AFE65CE" w14:textId="77777777" w:rsidR="00876179" w:rsidRDefault="00876179" w:rsidP="00254ADC">
            <w:pPr>
              <w:spacing w:before="60" w:after="60"/>
              <w:jc w:val="center"/>
            </w:pPr>
            <w:r>
              <w:rPr>
                <w:rFonts w:ascii="Calibri" w:eastAsia="Calibri" w:hAnsi="Calibri" w:cs="Calibri"/>
                <w:b/>
                <w:bCs/>
                <w:color w:val="FFFFFF"/>
                <w:sz w:val="28"/>
                <w:szCs w:val="28"/>
              </w:rPr>
              <w:t>SPEC CARD 3: FLEXIBLE / NEUTRAL (The "Texture" Palette)</w:t>
            </w:r>
          </w:p>
        </w:tc>
      </w:tr>
      <w:tr w:rsidR="00876179" w14:paraId="5A327190" w14:textId="77777777" w:rsidTr="00254ADC">
        <w:trPr>
          <w:tblHeader/>
        </w:trPr>
        <w:tc>
          <w:tcPr>
            <w:tcW w:w="2200" w:type="dxa"/>
            <w:tcBorders>
              <w:top w:val="single" w:sz="6" w:space="0" w:color="888888"/>
              <w:left w:val="single" w:sz="6" w:space="0" w:color="888888"/>
              <w:bottom w:val="single" w:sz="6" w:space="0" w:color="888888"/>
              <w:right w:val="single" w:sz="6" w:space="0" w:color="888888"/>
            </w:tcBorders>
            <w:shd w:val="clear" w:color="auto" w:fill="C5E0B4"/>
            <w:tcMar>
              <w:top w:w="80" w:type="dxa"/>
              <w:left w:w="140" w:type="dxa"/>
              <w:bottom w:w="80" w:type="dxa"/>
              <w:right w:w="140" w:type="dxa"/>
            </w:tcMar>
          </w:tcPr>
          <w:p w14:paraId="75677ADA" w14:textId="77777777" w:rsidR="00876179" w:rsidRDefault="00876179" w:rsidP="00254ADC">
            <w:pPr>
              <w:spacing w:line="260" w:lineRule="auto"/>
            </w:pPr>
            <w:r>
              <w:rPr>
                <w:rFonts w:ascii="Calibri" w:eastAsia="Calibri" w:hAnsi="Calibri" w:cs="Calibri"/>
                <w:b/>
                <w:bCs/>
                <w:sz w:val="21"/>
                <w:szCs w:val="21"/>
              </w:rPr>
              <w:t>DESIGN CHECK</w:t>
            </w:r>
          </w:p>
        </w:tc>
        <w:tc>
          <w:tcPr>
            <w:tcW w:w="6826" w:type="dxa"/>
            <w:tcBorders>
              <w:top w:val="single" w:sz="6" w:space="0" w:color="888888"/>
              <w:left w:val="single" w:sz="6" w:space="0" w:color="888888"/>
              <w:bottom w:val="single" w:sz="6" w:space="0" w:color="888888"/>
              <w:right w:val="single" w:sz="6" w:space="0" w:color="888888"/>
            </w:tcBorders>
            <w:shd w:val="clear" w:color="auto" w:fill="C5E0B4"/>
            <w:tcMar>
              <w:top w:w="80" w:type="dxa"/>
              <w:left w:w="140" w:type="dxa"/>
              <w:bottom w:w="80" w:type="dxa"/>
              <w:right w:w="140" w:type="dxa"/>
            </w:tcMar>
          </w:tcPr>
          <w:p w14:paraId="1DE0F562" w14:textId="77777777" w:rsidR="00876179" w:rsidRDefault="00876179" w:rsidP="00254ADC">
            <w:pPr>
              <w:spacing w:line="260" w:lineRule="auto"/>
            </w:pPr>
            <w:r>
              <w:rPr>
                <w:rFonts w:ascii="Calibri" w:eastAsia="Calibri" w:hAnsi="Calibri" w:cs="Calibri"/>
                <w:b/>
                <w:bCs/>
                <w:sz w:val="21"/>
                <w:szCs w:val="21"/>
              </w:rPr>
              <w:t>THE RULE</w:t>
            </w:r>
          </w:p>
        </w:tc>
      </w:tr>
      <w:tr w:rsidR="00876179" w14:paraId="1F537D73"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E2EFDA"/>
            <w:tcMar>
              <w:top w:w="100" w:type="dxa"/>
              <w:left w:w="140" w:type="dxa"/>
              <w:bottom w:w="100" w:type="dxa"/>
              <w:right w:w="140" w:type="dxa"/>
            </w:tcMar>
          </w:tcPr>
          <w:p w14:paraId="5C3B8DA8" w14:textId="77777777" w:rsidR="00876179" w:rsidRDefault="00876179" w:rsidP="00254ADC">
            <w:pPr>
              <w:spacing w:line="260" w:lineRule="auto"/>
            </w:pPr>
            <w:r>
              <w:rPr>
                <w:rFonts w:ascii="Calibri" w:eastAsia="Calibri" w:hAnsi="Calibri" w:cs="Calibri"/>
                <w:b/>
                <w:bCs/>
                <w:sz w:val="21"/>
                <w:szCs w:val="21"/>
              </w:rPr>
              <w:t>1. ANCHORS</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73B658E5" w14:textId="77777777" w:rsidR="00876179" w:rsidRDefault="00876179" w:rsidP="00254ADC">
            <w:pPr>
              <w:spacing w:after="80" w:line="260" w:lineRule="auto"/>
            </w:pPr>
            <w:r>
              <w:rPr>
                <w:rFonts w:ascii="Calibri" w:eastAsia="Calibri" w:hAnsi="Calibri" w:cs="Calibri"/>
                <w:b/>
                <w:bCs/>
                <w:sz w:val="21"/>
                <w:szCs w:val="21"/>
              </w:rPr>
              <w:t>White + Green Foliage.</w:t>
            </w:r>
          </w:p>
          <w:p w14:paraId="357D347D" w14:textId="77777777" w:rsidR="00876179" w:rsidRDefault="00876179" w:rsidP="00254ADC">
            <w:pPr>
              <w:spacing w:line="260" w:lineRule="auto"/>
            </w:pPr>
            <w:r>
              <w:rPr>
                <w:rFonts w:ascii="Calibri" w:eastAsia="Calibri" w:hAnsi="Calibri" w:cs="Calibri"/>
                <w:sz w:val="21"/>
                <w:szCs w:val="21"/>
              </w:rPr>
              <w:t>A flexible anchor pair that supports either relaxation or uplift depending on surround and structural context. White functions differently in this card than in Card 1 — here it carries the palette in the absence of strong floral hue.</w:t>
            </w:r>
          </w:p>
        </w:tc>
      </w:tr>
      <w:tr w:rsidR="00876179" w14:paraId="0472289E"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E2EFDA"/>
            <w:tcMar>
              <w:top w:w="100" w:type="dxa"/>
              <w:left w:w="140" w:type="dxa"/>
              <w:bottom w:w="100" w:type="dxa"/>
              <w:right w:w="140" w:type="dxa"/>
            </w:tcMar>
          </w:tcPr>
          <w:p w14:paraId="610056AE" w14:textId="77777777" w:rsidR="00876179" w:rsidRDefault="00876179" w:rsidP="00254ADC">
            <w:pPr>
              <w:spacing w:line="260" w:lineRule="auto"/>
            </w:pPr>
            <w:r>
              <w:rPr>
                <w:rFonts w:ascii="Calibri" w:eastAsia="Calibri" w:hAnsi="Calibri" w:cs="Calibri"/>
                <w:b/>
                <w:bCs/>
                <w:sz w:val="21"/>
                <w:szCs w:val="21"/>
              </w:rPr>
              <w:t>2. STRUCTURE</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650A2A00" w14:textId="77777777" w:rsidR="00876179" w:rsidRDefault="00876179" w:rsidP="00254ADC">
            <w:pPr>
              <w:spacing w:after="80" w:line="260" w:lineRule="auto"/>
            </w:pPr>
            <w:r>
              <w:rPr>
                <w:rFonts w:ascii="Calibri" w:eastAsia="Calibri" w:hAnsi="Calibri" w:cs="Calibri"/>
                <w:b/>
                <w:bCs/>
                <w:sz w:val="21"/>
                <w:szCs w:val="21"/>
              </w:rPr>
              <w:t>Texture-driven.</w:t>
            </w:r>
          </w:p>
          <w:p w14:paraId="51FA2534" w14:textId="77777777" w:rsidR="00876179" w:rsidRDefault="00876179" w:rsidP="00254ADC">
            <w:pPr>
              <w:spacing w:line="260" w:lineRule="auto"/>
            </w:pPr>
            <w:r>
              <w:rPr>
                <w:rFonts w:ascii="Calibri" w:eastAsia="Calibri" w:hAnsi="Calibri" w:cs="Calibri"/>
                <w:sz w:val="21"/>
                <w:szCs w:val="21"/>
              </w:rPr>
              <w:t>With limited hue variation, achieve Perceived Diversity (Paper III's key predictor of affective response) through contrasting leaf forms, flower shapes, and structural rhythm rather than colour. Paper III §3.3 shows perceived diversity correlates with positive affect more reliably than actual colour count.</w:t>
            </w:r>
          </w:p>
        </w:tc>
      </w:tr>
      <w:tr w:rsidR="00876179" w14:paraId="4B6A4A5A"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E2EFDA"/>
            <w:tcMar>
              <w:top w:w="100" w:type="dxa"/>
              <w:left w:w="140" w:type="dxa"/>
              <w:bottom w:w="100" w:type="dxa"/>
              <w:right w:w="140" w:type="dxa"/>
            </w:tcMar>
          </w:tcPr>
          <w:p w14:paraId="2A8CD804" w14:textId="77777777" w:rsidR="00876179" w:rsidRDefault="00876179" w:rsidP="00254ADC">
            <w:pPr>
              <w:spacing w:line="260" w:lineRule="auto"/>
            </w:pPr>
            <w:r>
              <w:rPr>
                <w:rFonts w:ascii="Calibri" w:eastAsia="Calibri" w:hAnsi="Calibri" w:cs="Calibri"/>
                <w:b/>
                <w:bCs/>
                <w:sz w:val="21"/>
                <w:szCs w:val="21"/>
              </w:rPr>
              <w:t>3. PROPORTION</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7847E824" w14:textId="77777777" w:rsidR="00876179" w:rsidRDefault="00876179" w:rsidP="00254ADC">
            <w:pPr>
              <w:spacing w:after="80" w:line="260" w:lineRule="auto"/>
            </w:pPr>
            <w:r>
              <w:rPr>
                <w:rFonts w:ascii="Calibri" w:eastAsia="Calibri" w:hAnsi="Calibri" w:cs="Calibri"/>
                <w:b/>
                <w:bCs/>
                <w:sz w:val="21"/>
                <w:szCs w:val="21"/>
              </w:rPr>
              <w:t>Balance brightness.</w:t>
            </w:r>
          </w:p>
          <w:p w14:paraId="79A1B359" w14:textId="77777777" w:rsidR="00876179" w:rsidRDefault="00876179" w:rsidP="00254ADC">
            <w:pPr>
              <w:spacing w:line="260" w:lineRule="auto"/>
            </w:pPr>
            <w:r>
              <w:rPr>
                <w:rFonts w:ascii="Calibri" w:eastAsia="Calibri" w:hAnsi="Calibri" w:cs="Calibri"/>
                <w:sz w:val="21"/>
                <w:szCs w:val="21"/>
              </w:rPr>
              <w:t>White is not perceptually neutral; it functions as a high-arousal contrast agent in many surrounds (Paper II). Ensure sufficient green foliage to prevent white from becoming glaring in direct sun or against warm surrounds.</w:t>
            </w:r>
          </w:p>
        </w:tc>
      </w:tr>
      <w:tr w:rsidR="00876179" w14:paraId="2DE1BC49"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E2EFDA"/>
            <w:tcMar>
              <w:top w:w="100" w:type="dxa"/>
              <w:left w:w="140" w:type="dxa"/>
              <w:bottom w:w="100" w:type="dxa"/>
              <w:right w:w="140" w:type="dxa"/>
            </w:tcMar>
          </w:tcPr>
          <w:p w14:paraId="47B343A0" w14:textId="77777777" w:rsidR="00876179" w:rsidRDefault="00876179" w:rsidP="00254ADC">
            <w:pPr>
              <w:spacing w:line="260" w:lineRule="auto"/>
            </w:pPr>
            <w:r>
              <w:rPr>
                <w:rFonts w:ascii="Calibri" w:eastAsia="Calibri" w:hAnsi="Calibri" w:cs="Calibri"/>
                <w:b/>
                <w:bCs/>
                <w:sz w:val="21"/>
                <w:szCs w:val="21"/>
              </w:rPr>
              <w:lastRenderedPageBreak/>
              <w:t>4. PERCEPTION</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43361E4D" w14:textId="77777777" w:rsidR="00876179" w:rsidRDefault="00876179" w:rsidP="00254ADC">
            <w:pPr>
              <w:spacing w:after="80" w:line="260" w:lineRule="auto"/>
            </w:pPr>
            <w:r>
              <w:rPr>
                <w:rFonts w:ascii="Calibri" w:eastAsia="Calibri" w:hAnsi="Calibri" w:cs="Calibri"/>
                <w:b/>
                <w:bCs/>
                <w:sz w:val="21"/>
                <w:szCs w:val="21"/>
              </w:rPr>
              <w:t>Target Perceived Diversity, not hue count.</w:t>
            </w:r>
          </w:p>
          <w:p w14:paraId="0E354D43" w14:textId="77777777" w:rsidR="00876179" w:rsidRDefault="00876179" w:rsidP="00254ADC">
            <w:pPr>
              <w:spacing w:line="260" w:lineRule="auto"/>
            </w:pPr>
            <w:r>
              <w:rPr>
                <w:rFonts w:ascii="Calibri" w:eastAsia="Calibri" w:hAnsi="Calibri" w:cs="Calibri"/>
                <w:sz w:val="21"/>
                <w:szCs w:val="21"/>
              </w:rPr>
              <w:t>Paper III demonstrates that what a scene looks like matters more than what is on the planting schedule. This card achieves Perceived Diversity through textural and structural means, so a low actual colour count can still deliver a rich perceived experience.</w:t>
            </w:r>
          </w:p>
        </w:tc>
      </w:tr>
      <w:tr w:rsidR="00876179" w14:paraId="24A61057"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E2EFDA"/>
            <w:tcMar>
              <w:top w:w="100" w:type="dxa"/>
              <w:left w:w="140" w:type="dxa"/>
              <w:bottom w:w="100" w:type="dxa"/>
              <w:right w:w="140" w:type="dxa"/>
            </w:tcMar>
          </w:tcPr>
          <w:p w14:paraId="48011828" w14:textId="77777777" w:rsidR="00876179" w:rsidRDefault="00876179" w:rsidP="00254ADC">
            <w:pPr>
              <w:spacing w:line="260" w:lineRule="auto"/>
            </w:pPr>
            <w:r>
              <w:rPr>
                <w:rFonts w:ascii="Calibri" w:eastAsia="Calibri" w:hAnsi="Calibri" w:cs="Calibri"/>
                <w:b/>
                <w:bCs/>
                <w:sz w:val="21"/>
                <w:szCs w:val="21"/>
              </w:rPr>
              <w:t>5. SURROUND</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6D0895FD" w14:textId="77777777" w:rsidR="00876179" w:rsidRDefault="00876179" w:rsidP="00254ADC">
            <w:pPr>
              <w:spacing w:after="80" w:line="260" w:lineRule="auto"/>
            </w:pPr>
            <w:r>
              <w:rPr>
                <w:rFonts w:ascii="Calibri" w:eastAsia="Calibri" w:hAnsi="Calibri" w:cs="Calibri"/>
                <w:b/>
                <w:bCs/>
                <w:sz w:val="21"/>
                <w:szCs w:val="21"/>
              </w:rPr>
              <w:t>Check the Background.</w:t>
            </w:r>
          </w:p>
          <w:p w14:paraId="7D6EF47B" w14:textId="77777777" w:rsidR="00876179" w:rsidRDefault="00876179" w:rsidP="00254ADC">
            <w:pPr>
              <w:spacing w:line="260" w:lineRule="auto"/>
            </w:pPr>
            <w:r>
              <w:rPr>
                <w:rFonts w:ascii="Calibri" w:eastAsia="Calibri" w:hAnsi="Calibri" w:cs="Calibri"/>
                <w:sz w:val="21"/>
                <w:szCs w:val="21"/>
              </w:rPr>
              <w:t>Against Red Brick or warm-dominant surrounds, white reads as high arousal (Paper II) — the card tips toward uplift. Against Green Hedges or cool/neutral walls, the palette reads fresh and neutral, suitable for either calming or transitional zones.</w:t>
            </w:r>
          </w:p>
        </w:tc>
      </w:tr>
      <w:tr w:rsidR="00876179" w14:paraId="1552C4AF" w14:textId="77777777" w:rsidTr="00254ADC">
        <w:tc>
          <w:tcPr>
            <w:tcW w:w="2200" w:type="dxa"/>
            <w:tcBorders>
              <w:top w:val="single" w:sz="6" w:space="0" w:color="888888"/>
              <w:left w:val="single" w:sz="6" w:space="0" w:color="888888"/>
              <w:bottom w:val="single" w:sz="6" w:space="0" w:color="888888"/>
              <w:right w:val="single" w:sz="6" w:space="0" w:color="888888"/>
            </w:tcBorders>
            <w:shd w:val="clear" w:color="auto" w:fill="E2EFDA"/>
            <w:tcMar>
              <w:top w:w="100" w:type="dxa"/>
              <w:left w:w="140" w:type="dxa"/>
              <w:bottom w:w="100" w:type="dxa"/>
              <w:right w:w="140" w:type="dxa"/>
            </w:tcMar>
          </w:tcPr>
          <w:p w14:paraId="11CDA49D" w14:textId="77777777" w:rsidR="00876179" w:rsidRDefault="00876179" w:rsidP="00254ADC">
            <w:pPr>
              <w:spacing w:line="260" w:lineRule="auto"/>
            </w:pPr>
            <w:r>
              <w:rPr>
                <w:rFonts w:ascii="Calibri" w:eastAsia="Calibri" w:hAnsi="Calibri" w:cs="Calibri"/>
                <w:b/>
                <w:bCs/>
                <w:sz w:val="21"/>
                <w:szCs w:val="21"/>
              </w:rPr>
              <w:t>6. CONTEXT</w:t>
            </w:r>
          </w:p>
        </w:tc>
        <w:tc>
          <w:tcPr>
            <w:tcW w:w="6826" w:type="dxa"/>
            <w:tcBorders>
              <w:top w:val="single" w:sz="6" w:space="0" w:color="888888"/>
              <w:left w:val="single" w:sz="6" w:space="0" w:color="888888"/>
              <w:bottom w:val="single" w:sz="6" w:space="0" w:color="888888"/>
              <w:right w:val="single" w:sz="6" w:space="0" w:color="888888"/>
            </w:tcBorders>
            <w:tcMar>
              <w:top w:w="100" w:type="dxa"/>
              <w:left w:w="140" w:type="dxa"/>
              <w:bottom w:w="100" w:type="dxa"/>
              <w:right w:w="140" w:type="dxa"/>
            </w:tcMar>
          </w:tcPr>
          <w:p w14:paraId="1930C7B2" w14:textId="77777777" w:rsidR="00876179" w:rsidRDefault="00876179" w:rsidP="00254ADC">
            <w:pPr>
              <w:spacing w:after="80" w:line="260" w:lineRule="auto"/>
            </w:pPr>
            <w:r>
              <w:rPr>
                <w:rFonts w:ascii="Calibri" w:eastAsia="Calibri" w:hAnsi="Calibri" w:cs="Calibri"/>
                <w:b/>
                <w:bCs/>
                <w:sz w:val="21"/>
                <w:szCs w:val="21"/>
              </w:rPr>
              <w:t>Best deployed in transitional or mixed-use spaces.</w:t>
            </w:r>
          </w:p>
          <w:p w14:paraId="7F69B507" w14:textId="77777777" w:rsidR="00876179" w:rsidRDefault="00876179" w:rsidP="00254ADC">
            <w:pPr>
              <w:spacing w:line="260" w:lineRule="auto"/>
            </w:pPr>
            <w:r>
              <w:rPr>
                <w:rFonts w:ascii="Calibri" w:eastAsia="Calibri" w:hAnsi="Calibri" w:cs="Calibri"/>
                <w:sz w:val="21"/>
                <w:szCs w:val="21"/>
              </w:rPr>
              <w:t>Use this palette where the same planting must serve users in different emotional states across the day (e.g., entrance plazas, civic landscapes, mixed-use therapeutic grounds). Tune the affective register through surround choice and textural intensity rather than through colour shift.</w:t>
            </w:r>
          </w:p>
        </w:tc>
      </w:tr>
    </w:tbl>
    <w:p w14:paraId="18C5FA7A" w14:textId="104E2C31" w:rsidR="00D06045" w:rsidRDefault="004E53FB" w:rsidP="00D06045">
      <w:pPr>
        <w:pStyle w:val="Heading2"/>
        <w:pageBreakBefore/>
      </w:pPr>
      <w:r>
        <w:lastRenderedPageBreak/>
        <w:t>Limitations</w:t>
      </w:r>
    </w:p>
    <w:p w14:paraId="7B1DD549" w14:textId="428C522C" w:rsidR="006851CE" w:rsidRDefault="006851CE" w:rsidP="007B7FF0">
      <w:pPr>
        <w:pStyle w:val="MainBodyText"/>
        <w:rPr>
          <w:rFonts w:eastAsiaTheme="majorEastAsia"/>
        </w:rPr>
      </w:pPr>
      <w:r w:rsidRPr="006851CE">
        <w:rPr>
          <w:rFonts w:eastAsiaTheme="majorEastAsia"/>
        </w:rPr>
        <w:t>The limitations of this guidance must be defined.</w:t>
      </w:r>
    </w:p>
    <w:p w14:paraId="23EC1782" w14:textId="2E3D276A" w:rsidR="00D06045" w:rsidRPr="00D06045" w:rsidRDefault="00D06045" w:rsidP="007B7FF0">
      <w:pPr>
        <w:pStyle w:val="MainBodyText"/>
        <w:rPr>
          <w:rFonts w:eastAsiaTheme="majorEastAsia"/>
        </w:rPr>
      </w:pPr>
      <w:r w:rsidRPr="00D06045">
        <w:rPr>
          <w:rFonts w:eastAsiaTheme="majorEastAsia"/>
        </w:rPr>
        <w:t>The "Snapshot" Limit: Our studies measured short-term responses (minutes). We cannot claim these effects hold for someone sitting in a garden for four hours, or over a year of seasons.</w:t>
      </w:r>
    </w:p>
    <w:p w14:paraId="6A4FCA2B" w14:textId="2DEC34CB" w:rsidR="00D06045" w:rsidRPr="00D06045" w:rsidRDefault="00D06045" w:rsidP="007B7FF0">
      <w:pPr>
        <w:pStyle w:val="MainBodyText"/>
        <w:rPr>
          <w:rFonts w:eastAsiaTheme="majorEastAsia"/>
        </w:rPr>
      </w:pPr>
      <w:r w:rsidRPr="00D06045">
        <w:rPr>
          <w:rFonts w:eastAsiaTheme="majorEastAsia"/>
        </w:rPr>
        <w:t>The Physiological Lesson: As detailed in Chapter 2, we found that physiological sensors (HRV/EEG) were not sensitive enough for these subtle aesthetic shifts. Therefore, this guidance is based on felt emotion (self-report) and observed behaviour, not biological stress markers.</w:t>
      </w:r>
    </w:p>
    <w:p w14:paraId="67FE5786" w14:textId="59B22B9B" w:rsidR="00D06045" w:rsidRPr="00D06045" w:rsidRDefault="00D06045" w:rsidP="007B7FF0">
      <w:pPr>
        <w:pStyle w:val="MainBodyText"/>
        <w:rPr>
          <w:rFonts w:eastAsiaTheme="majorEastAsia"/>
        </w:rPr>
      </w:pPr>
      <w:r w:rsidRPr="00D06045">
        <w:rPr>
          <w:rFonts w:eastAsiaTheme="majorEastAsia"/>
        </w:rPr>
        <w:t>Context Specificity: The "Spec Card" thresholds (e.g., the 25% rule) are derived from our specific test conditions. They are robust guidelines, but not universal laws of physics.</w:t>
      </w:r>
    </w:p>
    <w:p w14:paraId="77E39197" w14:textId="5FCFE1F7" w:rsidR="006B28FB" w:rsidRPr="007B7FF0" w:rsidRDefault="00D06045" w:rsidP="006B28FB">
      <w:pPr>
        <w:pStyle w:val="Heading2"/>
      </w:pPr>
      <w:r w:rsidRPr="00D06045">
        <w:t>Conclusion</w:t>
      </w:r>
    </w:p>
    <w:p w14:paraId="6399D5A5" w14:textId="451CB1B9" w:rsidR="00056EA2" w:rsidRDefault="00D06045" w:rsidP="007B7FF0">
      <w:pPr>
        <w:pStyle w:val="MainBodyText"/>
        <w:rPr>
          <w:rFonts w:eastAsiaTheme="majorEastAsia"/>
        </w:rPr>
      </w:pPr>
      <w:r w:rsidRPr="00D06045">
        <w:rPr>
          <w:rFonts w:eastAsiaTheme="majorEastAsia"/>
        </w:rPr>
        <w:t>Design is often treated as purely subjective</w:t>
      </w:r>
      <w:r w:rsidR="00504240">
        <w:rPr>
          <w:rFonts w:eastAsiaTheme="majorEastAsia"/>
        </w:rPr>
        <w:t xml:space="preserve">, </w:t>
      </w:r>
      <w:r w:rsidRPr="00D06045">
        <w:rPr>
          <w:rFonts w:eastAsiaTheme="majorEastAsia"/>
        </w:rPr>
        <w:t>a matter of taste. This thesis argues that while taste matters, the effect of colour on the mind has a structure. By understanding the levers of Tone, Proportion, and Diversity, we can design landscapes that do not just look good,</w:t>
      </w:r>
      <w:r w:rsidR="00504240" w:rsidRPr="00504240">
        <w:t xml:space="preserve"> </w:t>
      </w:r>
      <w:r w:rsidR="00504240" w:rsidRPr="00504240">
        <w:rPr>
          <w:rFonts w:eastAsiaTheme="majorEastAsia"/>
        </w:rPr>
        <w:t>but function as reliable resources for well-being.</w:t>
      </w:r>
    </w:p>
    <w:p w14:paraId="48ED4F42" w14:textId="01315317" w:rsidR="00056EA2" w:rsidRPr="009C59A5" w:rsidRDefault="00056EA2" w:rsidP="004E53FB">
      <w:pPr>
        <w:pStyle w:val="Heading2"/>
        <w:numPr>
          <w:ilvl w:val="0"/>
          <w:numId w:val="0"/>
        </w:numPr>
        <w:ind w:left="576" w:hanging="576"/>
      </w:pPr>
      <w:r>
        <w:t>References</w:t>
      </w:r>
    </w:p>
    <w:p w14:paraId="73AB0974" w14:textId="77777777" w:rsidR="00D045F1" w:rsidRPr="00D045F1" w:rsidRDefault="00056EA2" w:rsidP="00D045F1">
      <w:pPr>
        <w:pStyle w:val="EndNoteBibliography"/>
        <w:ind w:left="720" w:hanging="720"/>
        <w:rPr>
          <w:noProof/>
        </w:rPr>
      </w:pPr>
      <w:r>
        <w:rPr>
          <w:rFonts w:eastAsiaTheme="majorEastAsia"/>
        </w:rPr>
        <w:fldChar w:fldCharType="begin"/>
      </w:r>
      <w:r>
        <w:rPr>
          <w:rFonts w:eastAsiaTheme="majorEastAsia"/>
        </w:rPr>
        <w:instrText xml:space="preserve"> ADDIN EN.SECTION.REFLIST </w:instrText>
      </w:r>
      <w:r>
        <w:rPr>
          <w:rFonts w:eastAsiaTheme="majorEastAsia"/>
        </w:rPr>
        <w:fldChar w:fldCharType="separate"/>
      </w:r>
      <w:r w:rsidR="00D045F1" w:rsidRPr="00D045F1">
        <w:rPr>
          <w:noProof/>
        </w:rPr>
        <w:t xml:space="preserve">Chalmin-Pui, S. L., Griffiths, A., Roe, J., Heaton, T., &amp; Cameron, R. (2021). Why garden? – Attitudes and the perceived health benefits of home gardening. </w:t>
      </w:r>
      <w:r w:rsidR="00D045F1" w:rsidRPr="00D045F1">
        <w:rPr>
          <w:i/>
          <w:noProof/>
        </w:rPr>
        <w:t>Cities</w:t>
      </w:r>
      <w:r w:rsidR="00D045F1" w:rsidRPr="00D045F1">
        <w:rPr>
          <w:noProof/>
        </w:rPr>
        <w:t>,</w:t>
      </w:r>
      <w:r w:rsidR="00D045F1" w:rsidRPr="00D045F1">
        <w:rPr>
          <w:i/>
          <w:noProof/>
        </w:rPr>
        <w:t xml:space="preserve"> 112</w:t>
      </w:r>
      <w:r w:rsidR="00D045F1" w:rsidRPr="00D045F1">
        <w:rPr>
          <w:noProof/>
        </w:rPr>
        <w:t xml:space="preserve">. https://doi.org/10.1016/j.cities.2021.103118 </w:t>
      </w:r>
    </w:p>
    <w:p w14:paraId="34E0EC89" w14:textId="77777777" w:rsidR="00D045F1" w:rsidRPr="00D045F1" w:rsidRDefault="00D045F1" w:rsidP="00D045F1">
      <w:pPr>
        <w:pStyle w:val="EndNoteBibliography"/>
        <w:ind w:left="720" w:hanging="720"/>
        <w:rPr>
          <w:noProof/>
        </w:rPr>
      </w:pPr>
      <w:r w:rsidRPr="00D045F1">
        <w:rPr>
          <w:noProof/>
        </w:rPr>
        <w:t xml:space="preserve">Chevreul, M. E. (1855). </w:t>
      </w:r>
      <w:r w:rsidRPr="00D045F1">
        <w:rPr>
          <w:i/>
          <w:noProof/>
        </w:rPr>
        <w:t>The principles of harmony and contrast of colours, and their applications to the arts</w:t>
      </w:r>
      <w:r w:rsidRPr="00D045F1">
        <w:rPr>
          <w:noProof/>
        </w:rPr>
        <w:t xml:space="preserve">. Longman, Brown, Green, and Longmans. </w:t>
      </w:r>
    </w:p>
    <w:p w14:paraId="15E74533" w14:textId="77777777" w:rsidR="00D045F1" w:rsidRPr="00D045F1" w:rsidRDefault="00D045F1" w:rsidP="00D045F1">
      <w:pPr>
        <w:pStyle w:val="EndNoteBibliography"/>
        <w:ind w:left="720" w:hanging="720"/>
        <w:rPr>
          <w:noProof/>
        </w:rPr>
      </w:pPr>
      <w:r w:rsidRPr="00D045F1">
        <w:rPr>
          <w:noProof/>
        </w:rPr>
        <w:t xml:space="preserve">Dallimer, M., Irvine, K. N., Skinner, A. M., Davies, Z. G., Rouquette, J. R., Maltby, L. L., Warren, P. H., Armsworth, P. R., &amp; Gaston, K. J. (2012). Biodiversity and the feel-good factor: understanding associations between self-reported human well-being and species richness. </w:t>
      </w:r>
      <w:r w:rsidRPr="00D045F1">
        <w:rPr>
          <w:i/>
          <w:noProof/>
        </w:rPr>
        <w:t>BioScience</w:t>
      </w:r>
      <w:r w:rsidRPr="00D045F1">
        <w:rPr>
          <w:noProof/>
        </w:rPr>
        <w:t>,</w:t>
      </w:r>
      <w:r w:rsidRPr="00D045F1">
        <w:rPr>
          <w:i/>
          <w:noProof/>
        </w:rPr>
        <w:t xml:space="preserve"> 62</w:t>
      </w:r>
      <w:r w:rsidRPr="00D045F1">
        <w:rPr>
          <w:noProof/>
        </w:rPr>
        <w:t xml:space="preserve">(1), 47-55. </w:t>
      </w:r>
    </w:p>
    <w:p w14:paraId="6B2CAED5" w14:textId="77777777" w:rsidR="00D045F1" w:rsidRPr="00D045F1" w:rsidRDefault="00D045F1" w:rsidP="00D045F1">
      <w:pPr>
        <w:pStyle w:val="EndNoteBibliography"/>
        <w:ind w:left="720" w:hanging="720"/>
        <w:rPr>
          <w:noProof/>
        </w:rPr>
      </w:pPr>
      <w:r w:rsidRPr="00D045F1">
        <w:rPr>
          <w:noProof/>
        </w:rPr>
        <w:t xml:space="preserve">Hobhouse, P. (1985). </w:t>
      </w:r>
      <w:r w:rsidRPr="00D045F1">
        <w:rPr>
          <w:i/>
          <w:noProof/>
        </w:rPr>
        <w:t>Colour in Your Garden</w:t>
      </w:r>
      <w:r w:rsidRPr="00D045F1">
        <w:rPr>
          <w:noProof/>
        </w:rPr>
        <w:t xml:space="preserve">. Collins. https://books.google.co.uk/books?id=4UavAAAACAAJ </w:t>
      </w:r>
    </w:p>
    <w:p w14:paraId="17F2B91F" w14:textId="77777777" w:rsidR="00D045F1" w:rsidRPr="00D045F1" w:rsidRDefault="00D045F1" w:rsidP="00D045F1">
      <w:pPr>
        <w:pStyle w:val="EndNoteBibliography"/>
        <w:ind w:left="720" w:hanging="720"/>
        <w:rPr>
          <w:noProof/>
        </w:rPr>
      </w:pPr>
      <w:r w:rsidRPr="00D045F1">
        <w:rPr>
          <w:noProof/>
        </w:rPr>
        <w:t xml:space="preserve">Kaplan, R., &amp; Kaplan, S. (1989). </w:t>
      </w:r>
      <w:r w:rsidRPr="00D045F1">
        <w:rPr>
          <w:i/>
          <w:noProof/>
        </w:rPr>
        <w:t>The experience of nature: A psychological perspective</w:t>
      </w:r>
      <w:r w:rsidRPr="00D045F1">
        <w:rPr>
          <w:noProof/>
        </w:rPr>
        <w:t xml:space="preserve">. Cambridge university press. </w:t>
      </w:r>
    </w:p>
    <w:p w14:paraId="734A4913" w14:textId="77777777" w:rsidR="00D045F1" w:rsidRPr="00D045F1" w:rsidRDefault="00D045F1" w:rsidP="00D045F1">
      <w:pPr>
        <w:pStyle w:val="EndNoteBibliography"/>
        <w:ind w:left="720" w:hanging="720"/>
        <w:rPr>
          <w:noProof/>
        </w:rPr>
      </w:pPr>
      <w:r w:rsidRPr="00D045F1">
        <w:rPr>
          <w:noProof/>
        </w:rPr>
        <w:t xml:space="preserve">Kaufman, A., &amp; Lohr, V. (2002). Does plant color affect emotional and physiological responses to landscapes? XXVI International Horticultural Congress: Expanding Roles for Horticulture in Improving Human Well-Being and Life Quality 639, </w:t>
      </w:r>
    </w:p>
    <w:p w14:paraId="1DD98837" w14:textId="77777777" w:rsidR="00D045F1" w:rsidRPr="00D045F1" w:rsidRDefault="00D045F1" w:rsidP="00D045F1">
      <w:pPr>
        <w:pStyle w:val="EndNoteBibliography"/>
        <w:ind w:left="720" w:hanging="720"/>
        <w:rPr>
          <w:noProof/>
        </w:rPr>
      </w:pPr>
      <w:r w:rsidRPr="00D045F1">
        <w:rPr>
          <w:noProof/>
        </w:rPr>
        <w:t xml:space="preserve">Lawson, A. (2015). </w:t>
      </w:r>
      <w:r w:rsidRPr="00D045F1">
        <w:rPr>
          <w:i/>
          <w:noProof/>
        </w:rPr>
        <w:t>The Gardener’s Book of Colour</w:t>
      </w:r>
      <w:r w:rsidRPr="00D045F1">
        <w:rPr>
          <w:noProof/>
        </w:rPr>
        <w:t xml:space="preserve">. Pimpernel Press Ltd. </w:t>
      </w:r>
    </w:p>
    <w:p w14:paraId="4D8E06A9" w14:textId="77777777" w:rsidR="00D045F1" w:rsidRPr="00D045F1" w:rsidRDefault="00D045F1" w:rsidP="00D045F1">
      <w:pPr>
        <w:pStyle w:val="EndNoteBibliography"/>
        <w:ind w:left="720" w:hanging="720"/>
        <w:rPr>
          <w:noProof/>
        </w:rPr>
      </w:pPr>
      <w:r w:rsidRPr="00D045F1">
        <w:rPr>
          <w:noProof/>
        </w:rPr>
        <w:lastRenderedPageBreak/>
        <w:t xml:space="preserve">Marselle, M., Hartig, T., Cox, D., De Bell, S., Knapp, S., &amp; Lindley, S. (2022). Pathways linking biodiversity to human health. </w:t>
      </w:r>
      <w:r w:rsidRPr="00D045F1">
        <w:rPr>
          <w:i/>
          <w:noProof/>
        </w:rPr>
        <w:t>A conceptual framework</w:t>
      </w:r>
      <w:r w:rsidRPr="00D045F1">
        <w:rPr>
          <w:noProof/>
        </w:rPr>
        <w:t>,</w:t>
      </w:r>
      <w:r w:rsidRPr="00D045F1">
        <w:rPr>
          <w:i/>
          <w:noProof/>
        </w:rPr>
        <w:t xml:space="preserve"> 150</w:t>
      </w:r>
      <w:r w:rsidRPr="00D045F1">
        <w:rPr>
          <w:noProof/>
        </w:rPr>
        <w:t xml:space="preserve">, 106420. </w:t>
      </w:r>
    </w:p>
    <w:p w14:paraId="5AE6663A" w14:textId="77777777" w:rsidR="00D045F1" w:rsidRPr="00D045F1" w:rsidRDefault="00D045F1" w:rsidP="00D045F1">
      <w:pPr>
        <w:pStyle w:val="EndNoteBibliography"/>
        <w:ind w:left="720" w:hanging="720"/>
        <w:rPr>
          <w:noProof/>
        </w:rPr>
      </w:pPr>
      <w:r w:rsidRPr="00D045F1">
        <w:rPr>
          <w:noProof/>
        </w:rPr>
        <w:t xml:space="preserve">Palmer, S. E., &amp; Schloss, K. B. (2010). An ecological valence theory of human color preference. </w:t>
      </w:r>
      <w:r w:rsidRPr="00D045F1">
        <w:rPr>
          <w:i/>
          <w:noProof/>
        </w:rPr>
        <w:t>Proceedings of the National Academy of Sciences</w:t>
      </w:r>
      <w:r w:rsidRPr="00D045F1">
        <w:rPr>
          <w:noProof/>
        </w:rPr>
        <w:t>,</w:t>
      </w:r>
      <w:r w:rsidRPr="00D045F1">
        <w:rPr>
          <w:i/>
          <w:noProof/>
        </w:rPr>
        <w:t xml:space="preserve"> 107</w:t>
      </w:r>
      <w:r w:rsidRPr="00D045F1">
        <w:rPr>
          <w:noProof/>
        </w:rPr>
        <w:t xml:space="preserve">(19), 8877-8882. </w:t>
      </w:r>
    </w:p>
    <w:p w14:paraId="217ACD2B" w14:textId="77777777" w:rsidR="00D045F1" w:rsidRPr="00D045F1" w:rsidRDefault="00D045F1" w:rsidP="00D045F1">
      <w:pPr>
        <w:pStyle w:val="EndNoteBibliography"/>
        <w:ind w:left="720" w:hanging="720"/>
        <w:rPr>
          <w:noProof/>
        </w:rPr>
      </w:pPr>
      <w:r w:rsidRPr="00D045F1">
        <w:rPr>
          <w:noProof/>
        </w:rPr>
        <w:t xml:space="preserve">Richardson, M., McEwan, K., Maratos, F., &amp; Sheffield, D. (2016). Joy and Calm: How an Evolutionary Functional Model of Affect Regulation Informs Positive Emotions in Nature. </w:t>
      </w:r>
      <w:r w:rsidRPr="00D045F1">
        <w:rPr>
          <w:i/>
          <w:noProof/>
        </w:rPr>
        <w:t>Evolutionary Psychological Science</w:t>
      </w:r>
      <w:r w:rsidRPr="00D045F1">
        <w:rPr>
          <w:noProof/>
        </w:rPr>
        <w:t>,</w:t>
      </w:r>
      <w:r w:rsidRPr="00D045F1">
        <w:rPr>
          <w:i/>
          <w:noProof/>
        </w:rPr>
        <w:t xml:space="preserve"> 2</w:t>
      </w:r>
      <w:r w:rsidRPr="00D045F1">
        <w:rPr>
          <w:noProof/>
        </w:rPr>
        <w:t xml:space="preserve">(4), 308-320. https://doi.org/10.1007/s40806-016-0065-5 </w:t>
      </w:r>
    </w:p>
    <w:p w14:paraId="2FBCA5F1" w14:textId="77777777" w:rsidR="00D045F1" w:rsidRPr="00D045F1" w:rsidRDefault="00D045F1" w:rsidP="00D045F1">
      <w:pPr>
        <w:pStyle w:val="EndNoteBibliography"/>
        <w:ind w:left="720" w:hanging="720"/>
        <w:rPr>
          <w:noProof/>
        </w:rPr>
      </w:pPr>
      <w:r w:rsidRPr="00D045F1">
        <w:rPr>
          <w:noProof/>
        </w:rPr>
        <w:t xml:space="preserve">Sachs, A., Shearing, V., Chalmin-Pui, L., Lewis, B., &amp; Griffiths, A. (2026). The Wellbeing Garden Blueprint for Organisations and Communities. </w:t>
      </w:r>
      <w:r w:rsidRPr="00D045F1">
        <w:rPr>
          <w:i/>
          <w:noProof/>
        </w:rPr>
        <w:t>Royal Horticultural Society, London, UK.</w:t>
      </w:r>
      <w:r w:rsidRPr="00D045F1">
        <w:rPr>
          <w:noProof/>
        </w:rPr>
        <w:t>,</w:t>
      </w:r>
      <w:r w:rsidRPr="00D045F1">
        <w:rPr>
          <w:i/>
          <w:noProof/>
        </w:rPr>
        <w:t xml:space="preserve"> 1</w:t>
      </w:r>
      <w:r w:rsidRPr="00D045F1">
        <w:rPr>
          <w:noProof/>
        </w:rPr>
        <w:t xml:space="preserve">. </w:t>
      </w:r>
    </w:p>
    <w:p w14:paraId="576BCE14" w14:textId="77777777" w:rsidR="00D045F1" w:rsidRPr="00D045F1" w:rsidRDefault="00D045F1" w:rsidP="00D045F1">
      <w:pPr>
        <w:pStyle w:val="EndNoteBibliography"/>
        <w:ind w:left="720" w:hanging="720"/>
        <w:rPr>
          <w:noProof/>
        </w:rPr>
      </w:pPr>
      <w:r w:rsidRPr="00D045F1">
        <w:rPr>
          <w:noProof/>
        </w:rPr>
        <w:t xml:space="preserve">Valdez, P., &amp; Mehrabian, A. (1994). Effects of color on emotions. </w:t>
      </w:r>
      <w:r w:rsidRPr="00D045F1">
        <w:rPr>
          <w:i/>
          <w:noProof/>
        </w:rPr>
        <w:t>Journal of Experimental Psychology: General</w:t>
      </w:r>
      <w:r w:rsidRPr="00D045F1">
        <w:rPr>
          <w:noProof/>
        </w:rPr>
        <w:t>,</w:t>
      </w:r>
      <w:r w:rsidRPr="00D045F1">
        <w:rPr>
          <w:i/>
          <w:noProof/>
        </w:rPr>
        <w:t xml:space="preserve"> 123</w:t>
      </w:r>
      <w:r w:rsidRPr="00D045F1">
        <w:rPr>
          <w:noProof/>
        </w:rPr>
        <w:t xml:space="preserve">(4), 394–409. https://doi.org/10.1037/0096-3445.123.4.394 </w:t>
      </w:r>
    </w:p>
    <w:p w14:paraId="4B4992FE" w14:textId="1CA09473" w:rsidR="00056EA2" w:rsidRDefault="00056EA2" w:rsidP="00106DF2">
      <w:pPr>
        <w:sectPr w:rsidR="00056EA2" w:rsidSect="0011162F">
          <w:pgSz w:w="11906" w:h="16838"/>
          <w:pgMar w:top="1440" w:right="1440" w:bottom="1440" w:left="1440" w:header="708" w:footer="708" w:gutter="0"/>
          <w:pgNumType w:start="1" w:chapStyle="1" w:chapSep="period"/>
          <w:cols w:space="708"/>
          <w:docGrid w:linePitch="360"/>
        </w:sectPr>
      </w:pPr>
      <w:r>
        <w:rPr>
          <w:rFonts w:eastAsiaTheme="majorEastAsia"/>
        </w:rPr>
        <w:fldChar w:fldCharType="end"/>
      </w:r>
    </w:p>
    <w:p w14:paraId="017FDCED" w14:textId="73FCBC0F" w:rsidR="004E499C" w:rsidRDefault="004E499C" w:rsidP="004E499C">
      <w:pPr>
        <w:pStyle w:val="Heading1"/>
      </w:pPr>
      <w:r>
        <w:lastRenderedPageBreak/>
        <w:t>Chapter 8: Conclusion</w:t>
      </w:r>
    </w:p>
    <w:p w14:paraId="200BA606" w14:textId="728DCF06" w:rsidR="004E499C" w:rsidRPr="004E499C" w:rsidRDefault="004E499C" w:rsidP="007B7FF0">
      <w:pPr>
        <w:pStyle w:val="MainBodyText"/>
      </w:pPr>
      <w:r w:rsidRPr="004E499C">
        <w:t xml:space="preserve">This thesis by publication asked whether </w:t>
      </w:r>
      <w:r w:rsidRPr="004E499C">
        <w:rPr>
          <w:rStyle w:val="s2"/>
          <w:rFonts w:eastAsiaTheme="majorEastAsia"/>
        </w:rPr>
        <w:t>flower colour</w:t>
      </w:r>
      <w:r w:rsidRPr="004E499C">
        <w:t xml:space="preserve"> can be used as a design variable for mental well-being in everyday and therapeutic settings, and how such choices can be specified and checked in practice. The paper chapters (3–6) </w:t>
      </w:r>
      <w:r w:rsidR="006B28FB" w:rsidRPr="006B28FB">
        <w:t>presented the empirical analyses, while Chapter 7 translated these findings into steps that designers can use on site.</w:t>
      </w:r>
    </w:p>
    <w:p w14:paraId="05D59AD3" w14:textId="57F524B3" w:rsidR="004E499C" w:rsidRPr="004E499C" w:rsidRDefault="004E499C" w:rsidP="004E499C">
      <w:pPr>
        <w:pStyle w:val="Heading2"/>
      </w:pPr>
      <w:r>
        <w:t>Answers for research questions</w:t>
      </w:r>
    </w:p>
    <w:p w14:paraId="513AEF97" w14:textId="6E052663" w:rsidR="004E499C" w:rsidRPr="007B7FF0" w:rsidRDefault="004E499C" w:rsidP="007B7FF0">
      <w:pPr>
        <w:pStyle w:val="MainBodyText"/>
        <w:rPr>
          <w:b/>
          <w:bCs/>
        </w:rPr>
      </w:pPr>
      <w:r w:rsidRPr="007B7FF0">
        <w:rPr>
          <w:b/>
          <w:bCs/>
        </w:rPr>
        <w:t xml:space="preserve">RQ1. </w:t>
      </w:r>
      <w:r w:rsidR="00D139E0" w:rsidRPr="00D139E0">
        <w:rPr>
          <w:b/>
          <w:bCs/>
        </w:rPr>
        <w:t>In realistic images of planted beds, are some single flower colours considered more relaxing or uplifting than others?</w:t>
      </w:r>
    </w:p>
    <w:p w14:paraId="7BAE0805" w14:textId="08CB0DC1" w:rsidR="006B28FB" w:rsidRPr="004E499C" w:rsidRDefault="006B28FB" w:rsidP="007B7FF0">
      <w:pPr>
        <w:pStyle w:val="MainBodyText"/>
      </w:pPr>
      <w:r w:rsidRPr="006B28FB">
        <w:t>Across the single-hue screens, cool-family colours were more often judged relaxing and warm-family colours more often uplifting. White behaved flexibly and was associated with both relaxing and uplifting appraisals, with the strength of that reading shaped by context. Where preference was collected, favourites frequently overlapped with these judgements in the same sitting. This suggests that while colour psychology provides a baseline, preference typically aligns with the intended tone even though the two outcomes are not identical.</w:t>
      </w:r>
    </w:p>
    <w:p w14:paraId="54F0E212" w14:textId="70DB6254" w:rsidR="004E499C" w:rsidRPr="007B7FF0" w:rsidRDefault="004E499C" w:rsidP="007B7FF0">
      <w:pPr>
        <w:pStyle w:val="MainBodyText"/>
        <w:rPr>
          <w:b/>
          <w:bCs/>
        </w:rPr>
      </w:pPr>
      <w:r w:rsidRPr="007B7FF0">
        <w:rPr>
          <w:b/>
          <w:bCs/>
        </w:rPr>
        <w:t>RQ2. In a public path setting, do flower colour and colour combinations in adjacent planting influence pass-by time, and if so, how</w:t>
      </w:r>
      <w:r w:rsidR="006B28FB" w:rsidRPr="007B7FF0">
        <w:rPr>
          <w:b/>
          <w:bCs/>
        </w:rPr>
        <w:t>?</w:t>
      </w:r>
    </w:p>
    <w:p w14:paraId="5B84184A" w14:textId="2B5819B7" w:rsidR="004E499C" w:rsidRPr="004E499C" w:rsidRDefault="006B28FB" w:rsidP="007B7FF0">
      <w:pPr>
        <w:pStyle w:val="MainBodyText"/>
      </w:pPr>
      <w:r w:rsidRPr="006B28FB">
        <w:t>Yes. Segments with more than one colour and clearer local contrast held walkers slightly longer than low-contrast, single-hue stretches. The surround was found to shape salience: where a long run of one hue (e.g., red) dominated the background, adjacent white or yellow read as more salient. While pass-by time does not explain motive, it provides an objective, ecological measure of engagement that moves in tandem with palette legibility and local contrast.</w:t>
      </w:r>
    </w:p>
    <w:p w14:paraId="63F7CF3F" w14:textId="6DDF5C37" w:rsidR="004E499C" w:rsidRPr="007B7FF0" w:rsidRDefault="004E499C" w:rsidP="007B7FF0">
      <w:pPr>
        <w:pStyle w:val="MainBodyText"/>
        <w:rPr>
          <w:b/>
          <w:bCs/>
        </w:rPr>
      </w:pPr>
      <w:r w:rsidRPr="007B7FF0">
        <w:rPr>
          <w:b/>
          <w:bCs/>
        </w:rPr>
        <w:t>RQ3. Over short encounters, do warm versus cool tone frames and colour diversity influence relaxing and uplifting appraisals?</w:t>
      </w:r>
    </w:p>
    <w:p w14:paraId="0A213567" w14:textId="10AE7F04" w:rsidR="006B28FB" w:rsidRPr="004E499C" w:rsidRDefault="006B28FB" w:rsidP="007B7FF0">
      <w:pPr>
        <w:pStyle w:val="MainBodyText"/>
      </w:pPr>
      <w:r w:rsidRPr="006B28FB">
        <w:t xml:space="preserve">They do, and notably, perceived diversity mattered more than actual counts. In short virtual sequences, cool frames more often supported increases in relaxation and warm frames more often supported increases in uplift, with the magnitude of change depending on where a brief stressor sat in the sequence. Crucially, people’s baseline </w:t>
      </w:r>
      <w:r w:rsidR="0011162F" w:rsidRPr="006B28FB">
        <w:t>affects</w:t>
      </w:r>
      <w:r w:rsidRPr="006B28FB">
        <w:t xml:space="preserve"> influenced perceived diversity even before the tour began. This confirms that diversity is a psychological construct as much </w:t>
      </w:r>
      <w:r w:rsidRPr="006B28FB">
        <w:lastRenderedPageBreak/>
        <w:t>as a botanical one, necessitating design checks for 'perceived richness' alongside nominal species counts.</w:t>
      </w:r>
    </w:p>
    <w:p w14:paraId="5935E448" w14:textId="6819C0F1" w:rsidR="004E499C" w:rsidRPr="007B7FF0" w:rsidRDefault="004E499C" w:rsidP="007B7FF0">
      <w:pPr>
        <w:pStyle w:val="MainBodyText"/>
        <w:rPr>
          <w:b/>
          <w:bCs/>
        </w:rPr>
      </w:pPr>
      <w:r w:rsidRPr="007B7FF0">
        <w:rPr>
          <w:b/>
          <w:bCs/>
        </w:rPr>
        <w:t>RQ4. In planted combinations, do analogous versus complementary structures and their proportions change how relaxing or uplifting a scene is judged?</w:t>
      </w:r>
    </w:p>
    <w:p w14:paraId="543A4077" w14:textId="2B77F353" w:rsidR="006B28FB" w:rsidRDefault="006B28FB" w:rsidP="007B7FF0">
      <w:pPr>
        <w:pStyle w:val="MainBodyText"/>
      </w:pPr>
      <w:r w:rsidRPr="006B28FB">
        <w:t>They do, and the evidence provides usable thresholds. Analogous mixes, especially with cool anchors, were more often judged relaxing, while complementary mixes were more often judged uplifting. Proportion controlled how clearly the tone held: uplift anchored by orange persisted even at a 50:50 split with blue, whereas relaxation anchored by blue weakened once orange reached approximately 25% of the mix. Within analogous cool palettes, blue supported relaxation more reliably than purple, and mixing white with blue or purple tended to weaken relaxation rather than strengthen it</w:t>
      </w:r>
      <w:r>
        <w:t>.</w:t>
      </w:r>
    </w:p>
    <w:p w14:paraId="3789BCDC" w14:textId="4996A404" w:rsidR="004E499C" w:rsidRPr="004E499C" w:rsidRDefault="004E499C" w:rsidP="004E499C">
      <w:pPr>
        <w:pStyle w:val="Heading2"/>
      </w:pPr>
      <w:r>
        <w:t>What this thesis adds beyond the individual papers</w:t>
      </w:r>
    </w:p>
    <w:p w14:paraId="0129E057" w14:textId="331F04E5" w:rsidR="006B28FB" w:rsidRDefault="006B28FB" w:rsidP="007B7FF0">
      <w:pPr>
        <w:pStyle w:val="MainBodyText"/>
      </w:pPr>
      <w:r>
        <w:t>This thesis moves beyond the isolated findings of the four papers to construct a unified methodological framework. It connects the disparate studies into a single narrative that bridges the separate literature reviews presented in Chapters 3–6, allowing the same logic of tone mapping to be traced from static images to the field and into virtual environments.</w:t>
      </w:r>
    </w:p>
    <w:p w14:paraId="30C01F0E" w14:textId="480B9E0E" w:rsidR="006B28FB" w:rsidRDefault="006B28FB" w:rsidP="007B7FF0">
      <w:pPr>
        <w:pStyle w:val="MainBodyText"/>
      </w:pPr>
      <w:r>
        <w:t>A central component of this work is the critical evaluation and development of the methods themselves. Rather than applying a single static tool, this research documented a deliberate evolution: from high-control online screening to ecological field observation, and finally to immersive virtual testing. By rigorously comparing these modes—and reporting the specific limitations of physiological sensors compared to the reliability of self-report—the thesis establishes a validated toolkit for future study. It demonstrates the utility of pass-by time as a scalable, non-intrusive metric for public space and shows how virtual environments can successfully bridge the gap between static control and dynamic experience.</w:t>
      </w:r>
    </w:p>
    <w:p w14:paraId="7B85CB29" w14:textId="00BB6943" w:rsidR="006B28FB" w:rsidRDefault="006B28FB" w:rsidP="007B7FF0">
      <w:pPr>
        <w:pStyle w:val="MainBodyText"/>
      </w:pPr>
      <w:r>
        <w:t>Through this multi-modal approach, the research achieves cross-modal verification. By comparing results across these different methods, the thesis separates robust signals—such as the directional impact of warm versus cool tones—from context-dependent noise. This triangulation offers a higher degree of reliability for the proposed guidelines than could be derived from any single study mode.</w:t>
      </w:r>
    </w:p>
    <w:p w14:paraId="4153CFE5" w14:textId="4F71B5A3" w:rsidR="00680DCB" w:rsidRDefault="00680DCB" w:rsidP="007B7FF0">
      <w:pPr>
        <w:pStyle w:val="MainBodyText"/>
      </w:pPr>
      <w:r w:rsidRPr="00680DCB">
        <w:lastRenderedPageBreak/>
        <w:t xml:space="preserve">Theoretically, the thesis extends the understanding of human-nature interaction by linking floral aesthetics to the framework of Nature Connectedness. Contemporary models identify "contact through the senses" and "emotional attachment" as distinct pathways to developing a lasting relationship with the natural world </w:t>
      </w:r>
      <w:r>
        <w:fldChar w:fldCharType="begin"/>
      </w:r>
      <w:r>
        <w:instrText xml:space="preserve"> ADDIN EN.CITE &lt;EndNote&gt;&lt;Cite&gt;&lt;Author&gt;Lumber&lt;/Author&gt;&lt;Year&gt;2017&lt;/Year&gt;&lt;RecNum&gt;341&lt;/RecNum&gt;&lt;DisplayText&gt;(Lumber et al., 2017)&lt;/DisplayText&gt;&lt;record&gt;&lt;rec-number&gt;341&lt;/rec-number&gt;&lt;foreign-keys&gt;&lt;key app="EN" db-id="zezd5e9tbfda5wex5aepwtv70zssrdr2rxtt" timestamp="1768400735"&gt;341&lt;/key&gt;&lt;/foreign-keys&gt;&lt;ref-type name="Journal Article"&gt;17&lt;/ref-type&gt;&lt;contributors&gt;&lt;authors&gt;&lt;author&gt;Lumber, Ryan&lt;/author&gt;&lt;author&gt;Richardson, Miles&lt;/author&gt;&lt;author&gt;Sheffield, David&lt;/author&gt;&lt;/authors&gt;&lt;/contributors&gt;&lt;titles&gt;&lt;title&gt;Beyond knowing nature: Contact, emotion, compassion, meaning, and beauty are pathways to nature connection&lt;/title&gt;&lt;secondary-title&gt;PloS one&lt;/secondary-title&gt;&lt;/titles&gt;&lt;periodical&gt;&lt;full-title&gt;PLoS One&lt;/full-title&gt;&lt;/periodical&gt;&lt;pages&gt;e0177186&lt;/pages&gt;&lt;volume&gt;12&lt;/volume&gt;&lt;number&gt;5&lt;/number&gt;&lt;dates&gt;&lt;year&gt;2017&lt;/year&gt;&lt;/dates&gt;&lt;isbn&gt;1932-6203&lt;/isbn&gt;&lt;urls&gt;&lt;/urls&gt;&lt;/record&gt;&lt;/Cite&gt;&lt;/EndNote&gt;</w:instrText>
      </w:r>
      <w:r>
        <w:fldChar w:fldCharType="separate"/>
      </w:r>
      <w:r>
        <w:rPr>
          <w:noProof/>
        </w:rPr>
        <w:t>(Lumber et al., 2017)</w:t>
      </w:r>
      <w:r>
        <w:fldChar w:fldCharType="end"/>
      </w:r>
      <w:r w:rsidRPr="00680DCB">
        <w:t xml:space="preserve">. </w:t>
      </w:r>
      <w:r w:rsidR="001D7716" w:rsidRPr="001D7716">
        <w:t xml:space="preserve">Recent meta-analytic synthesis confirms that interventions targeting these pathways reliably produce measurable improvements in nature connectedness, with downstream wellbeing effects </w:t>
      </w:r>
      <w:r w:rsidR="001D7716">
        <w:fldChar w:fldCharType="begin"/>
      </w:r>
      <w:r w:rsidR="001D7716">
        <w:instrText xml:space="preserve"> ADDIN EN.CITE &lt;EndNote&gt;&lt;Cite&gt;&lt;Author&gt;Sheffield&lt;/Author&gt;&lt;Year&gt;2022&lt;/Year&gt;&lt;RecNum&gt;378&lt;/RecNum&gt;&lt;DisplayText&gt;(Sheffield et al., 2022)&lt;/DisplayText&gt;&lt;record&gt;&lt;rec-number&gt;378&lt;/rec-number&gt;&lt;foreign-keys&gt;&lt;key app="EN" db-id="zezd5e9tbfda5wex5aepwtv70zssrdr2rxtt" timestamp="1780781795"&gt;378&lt;/key&gt;&lt;/foreign-keys&gt;&lt;ref-type name="Generic"&gt;13&lt;/ref-type&gt;&lt;contributors&gt;&lt;authors&gt;&lt;author&gt;Sheffield, D&lt;/author&gt;&lt;author&gt;Butler, CW&lt;/author&gt;&lt;author&gt;Richardson, M&lt;/author&gt;&lt;/authors&gt;&lt;/contributors&gt;&lt;titles&gt;&lt;title&gt;Improving Nature Connectedness in Adults: A Meta-Analysis, Review and Agenda. Sustainability 2022, 14, 12494&lt;/title&gt;&lt;/titles&gt;&lt;dates&gt;&lt;year&gt;2022&lt;/year&gt;&lt;/dates&gt;&lt;publisher&gt;s Note: MDPI stays neutral with regard to jurisdictional claims in published …&lt;/publisher&gt;&lt;urls&gt;&lt;/urls&gt;&lt;/record&gt;&lt;/Cite&gt;&lt;/EndNote&gt;</w:instrText>
      </w:r>
      <w:r w:rsidR="001D7716">
        <w:fldChar w:fldCharType="separate"/>
      </w:r>
      <w:r w:rsidR="001D7716">
        <w:rPr>
          <w:noProof/>
        </w:rPr>
        <w:t>(Sheffield et al., 2022)</w:t>
      </w:r>
      <w:r w:rsidR="001D7716">
        <w:fldChar w:fldCharType="end"/>
      </w:r>
      <w:r w:rsidR="001D7716">
        <w:t xml:space="preserve">. </w:t>
      </w:r>
      <w:r w:rsidR="001D7716" w:rsidRPr="001D7716">
        <w:t>The present work suggests that aesthetic attributes — specifically chromatic palette — may operate as one such pathway.</w:t>
      </w:r>
      <w:r w:rsidR="001D7716">
        <w:t xml:space="preserve"> </w:t>
      </w:r>
      <w:r w:rsidRPr="00680DCB">
        <w:t>Critically, this research demonstrates that colour diversity acts as a mechanism for attentional capture—transforming a passive green backdrop into an active sensory experience. By increasing salience and eliciting positive affect (Joviality), diverse planting serves as a functional "gateway," activating the emotional pathway to connectedness more effectively than monochromatic green infrastructure.</w:t>
      </w:r>
    </w:p>
    <w:p w14:paraId="2DD79D0A" w14:textId="1B5D8420" w:rsidR="006B28FB" w:rsidRPr="004E499C" w:rsidRDefault="006B28FB" w:rsidP="007B7FF0">
      <w:pPr>
        <w:pStyle w:val="MainBodyText"/>
      </w:pPr>
      <w:r>
        <w:t>Finally, the thesis synthesises these variables into a professional workflow. It addresses the 'procurement gap' by formalising the findings into the Palette Specification Card. This instrument ensures that the specific rules regarding proportion and tone survive the transition from concept plan to maintenance schedule, fixing the design intent in a way that the empirical papers alone could not.</w:t>
      </w:r>
    </w:p>
    <w:p w14:paraId="0DA82DE6" w14:textId="7E639402" w:rsidR="004E499C" w:rsidRPr="004E499C" w:rsidRDefault="004E499C" w:rsidP="004E499C">
      <w:pPr>
        <w:pStyle w:val="Heading2"/>
      </w:pPr>
      <w:bookmarkStart w:id="37" w:name="OLE_LINK2"/>
      <w:r w:rsidRPr="004E499C">
        <w:t>Where the guidance applies (and where to look for limits)</w:t>
      </w:r>
      <w:bookmarkStart w:id="38" w:name="OLE_LINK1"/>
      <w:bookmarkEnd w:id="37"/>
    </w:p>
    <w:p w14:paraId="0BBEFE2E" w14:textId="4179C4FB" w:rsidR="00CF60E8" w:rsidRDefault="00504240" w:rsidP="007B7FF0">
      <w:pPr>
        <w:pStyle w:val="MainBodyText"/>
      </w:pPr>
      <w:r>
        <w:t>Th</w:t>
      </w:r>
      <w:r w:rsidR="006B28FB" w:rsidRPr="006B28FB">
        <w:t>e guidance applies where colour is the active variable in realistic</w:t>
      </w:r>
      <w:r w:rsidR="00E43866">
        <w:t xml:space="preserve"> settings</w:t>
      </w:r>
      <w:r w:rsidR="006B28FB">
        <w:t xml:space="preserve">. </w:t>
      </w:r>
      <w:r w:rsidR="006B28FB" w:rsidRPr="006B28FB">
        <w:t xml:space="preserve">It is grounded in image-based appraisals with a controlled green surround and a light behavioural read in a planted path. </w:t>
      </w:r>
    </w:p>
    <w:p w14:paraId="547E6792" w14:textId="10CE1025" w:rsidR="00CF60E8" w:rsidRDefault="00BE4ABD" w:rsidP="007B7FF0">
      <w:pPr>
        <w:pStyle w:val="MainBodyText"/>
      </w:pPr>
      <w:r>
        <w:t>T</w:t>
      </w:r>
      <w:r w:rsidR="00CF60E8" w:rsidRPr="00CF60E8">
        <w:t>his specific focus allows for a shift in practice towards 'Precision Prescribing' within the context of public health. As noted in the Introduction (Section 1.2), current Green Prescriptions often lack specificity, recommending generic "time in nature" without defining the necessary environmental attributes. By defining the distinct affective outcomes of floral tone—identifying that 'Cool/Blue' supports Serenity while 'Warm/Orange' drives Joviality—this thesis offers the resolution required to curate specific zones for distinct therapeutic needs. Just as a pharmacist distinguishes between a sedative and a stimulant, landscape managers can effectively distinguish between a "Quiet Garden" for stress recovery and a "Vibrant Garden" for social activation.</w:t>
      </w:r>
    </w:p>
    <w:p w14:paraId="73D955EA" w14:textId="672A5AA6" w:rsidR="004E499C" w:rsidRPr="004E499C" w:rsidRDefault="006B28FB" w:rsidP="007B7FF0">
      <w:pPr>
        <w:pStyle w:val="MainBodyText"/>
      </w:pPr>
      <w:r w:rsidRPr="006B28FB">
        <w:lastRenderedPageBreak/>
        <w:t>For boundaries and cautions</w:t>
      </w:r>
      <w:r w:rsidR="00CF60E8">
        <w:t xml:space="preserve"> regarding the scale and context of these </w:t>
      </w:r>
      <w:r w:rsidR="00E43866">
        <w:t>interventions</w:t>
      </w:r>
      <w:r w:rsidRPr="006B28FB">
        <w:t>, readers should refer to §7.4 rather than repeating them here.</w:t>
      </w:r>
      <w:bookmarkEnd w:id="38"/>
    </w:p>
    <w:p w14:paraId="739B062B" w14:textId="79F9D505" w:rsidR="004E499C" w:rsidRPr="004E499C" w:rsidRDefault="004E499C" w:rsidP="004E499C">
      <w:pPr>
        <w:pStyle w:val="Heading2"/>
      </w:pPr>
      <w:r w:rsidRPr="004E499C">
        <w:t>What remains to be done</w:t>
      </w:r>
    </w:p>
    <w:p w14:paraId="1393AA04" w14:textId="4C4E10B7" w:rsidR="006B28FB" w:rsidRDefault="006B28FB" w:rsidP="007B7FF0">
      <w:pPr>
        <w:pStyle w:val="MainBodyText"/>
      </w:pPr>
      <w:r>
        <w:t>The next steps are set out in §7.5. In brief, stronger generalisation will come from multi-site and multi-season field studies. Future research requires finer sampling of proportion and the separation of hue, lightness, and saturation while keeping the surround rule intact.</w:t>
      </w:r>
    </w:p>
    <w:p w14:paraId="0764652D" w14:textId="53AC2833" w:rsidR="004E499C" w:rsidRPr="004E499C" w:rsidRDefault="00BE4ABD" w:rsidP="007B7FF0">
      <w:pPr>
        <w:pStyle w:val="MainBodyText"/>
      </w:pPr>
      <w:r>
        <w:t xml:space="preserve">Studies </w:t>
      </w:r>
      <w:r w:rsidR="006B28FB">
        <w:t>must unpack the drivers of perceived diversity and develop unobtrusive field measures beyond pass-by time. Finally, future work should investigate how these palette guidelines can be formally integrated into green prescribing specifications, moving from general advice to evidence-based visual prescriptions that can be tested in social or clinical pathways.</w:t>
      </w:r>
    </w:p>
    <w:p w14:paraId="1D6F12EB" w14:textId="1B44895E" w:rsidR="004E499C" w:rsidRPr="004E499C" w:rsidRDefault="004E499C" w:rsidP="004E499C">
      <w:pPr>
        <w:pStyle w:val="Heading2"/>
      </w:pPr>
      <w:r w:rsidRPr="004E499C">
        <w:t>Closing</w:t>
      </w:r>
    </w:p>
    <w:p w14:paraId="6C2D359B" w14:textId="2F569F09" w:rsidR="006B28FB" w:rsidRDefault="006B28FB" w:rsidP="007B7FF0">
      <w:pPr>
        <w:pStyle w:val="MainBodyText"/>
      </w:pPr>
      <w:r>
        <w:t>The starting point was simple: that small choices in colour might help ordinary places feel easier or more encouraging to be in. The work here demonstrates that these choices are not merely decorative, but functional. By understanding the levers of tone, proportion, and diversity, designers can make deliberate decisions that are checkable locally and recordable for the long term.</w:t>
      </w:r>
    </w:p>
    <w:p w14:paraId="5A1931E6" w14:textId="291FE57A" w:rsidR="00056EA2" w:rsidRDefault="006B28FB" w:rsidP="007B7FF0">
      <w:pPr>
        <w:pStyle w:val="MainBodyText"/>
        <w:rPr>
          <w:b/>
          <w:bCs/>
        </w:rPr>
      </w:pPr>
      <w:r>
        <w:t>The contribution is not a universal formula; it is a clear, bounded route from evidence to practice. Yet, that route is sufficient to ensure that everyday landscapes—at a window, along a path, or in the places where people pause—actively participate in the care of those who use them.</w:t>
      </w:r>
    </w:p>
    <w:p w14:paraId="14A555A3" w14:textId="05E54262" w:rsidR="00056EA2" w:rsidRPr="00056EA2" w:rsidRDefault="00056EA2" w:rsidP="004E53FB">
      <w:pPr>
        <w:pStyle w:val="Heading2"/>
        <w:numPr>
          <w:ilvl w:val="0"/>
          <w:numId w:val="0"/>
        </w:numPr>
        <w:ind w:left="576" w:hanging="576"/>
      </w:pPr>
      <w:r>
        <w:t>References</w:t>
      </w:r>
    </w:p>
    <w:p w14:paraId="0154CF81" w14:textId="77777777" w:rsidR="00D045F1" w:rsidRPr="00D045F1" w:rsidRDefault="00056EA2" w:rsidP="00D045F1">
      <w:pPr>
        <w:pStyle w:val="EndNoteBibliography"/>
        <w:ind w:left="720" w:hanging="720"/>
        <w:rPr>
          <w:noProof/>
        </w:rPr>
      </w:pPr>
      <w:r>
        <w:fldChar w:fldCharType="begin"/>
      </w:r>
      <w:r>
        <w:instrText xml:space="preserve"> ADDIN EN.SECTION.REFLIST </w:instrText>
      </w:r>
      <w:r>
        <w:fldChar w:fldCharType="separate"/>
      </w:r>
      <w:r w:rsidR="00D045F1" w:rsidRPr="00D045F1">
        <w:rPr>
          <w:noProof/>
        </w:rPr>
        <w:t xml:space="preserve">Lumber, R., Richardson, M., &amp; Sheffield, D. (2017). Beyond knowing nature: Contact, emotion, compassion, meaning, and beauty are pathways to nature connection. </w:t>
      </w:r>
      <w:r w:rsidR="00D045F1" w:rsidRPr="00D045F1">
        <w:rPr>
          <w:i/>
          <w:noProof/>
        </w:rPr>
        <w:t>PLoS One</w:t>
      </w:r>
      <w:r w:rsidR="00D045F1" w:rsidRPr="00D045F1">
        <w:rPr>
          <w:noProof/>
        </w:rPr>
        <w:t>,</w:t>
      </w:r>
      <w:r w:rsidR="00D045F1" w:rsidRPr="00D045F1">
        <w:rPr>
          <w:i/>
          <w:noProof/>
        </w:rPr>
        <w:t xml:space="preserve"> 12</w:t>
      </w:r>
      <w:r w:rsidR="00D045F1" w:rsidRPr="00D045F1">
        <w:rPr>
          <w:noProof/>
        </w:rPr>
        <w:t xml:space="preserve">(5), e0177186. </w:t>
      </w:r>
    </w:p>
    <w:p w14:paraId="4C35D485" w14:textId="77777777" w:rsidR="00D045F1" w:rsidRPr="00D045F1" w:rsidRDefault="00D045F1" w:rsidP="00D045F1">
      <w:pPr>
        <w:pStyle w:val="EndNoteBibliography"/>
        <w:ind w:left="720" w:hanging="720"/>
        <w:rPr>
          <w:noProof/>
        </w:rPr>
      </w:pPr>
      <w:r w:rsidRPr="00D045F1">
        <w:rPr>
          <w:noProof/>
        </w:rPr>
        <w:t>Sheffield, D., Butler, C., &amp; Richardson, M. (2022). Improving Nature Connectedness in Adults: A Meta-Analysis, Review and Agenda. Sustainability 2022, 14, 12494. In: s Note: MDPI stays neutral with regard to jurisdictional claims in published ….</w:t>
      </w:r>
    </w:p>
    <w:p w14:paraId="1780535A" w14:textId="52D18DB2" w:rsidR="0011162F" w:rsidRDefault="00056EA2" w:rsidP="0011162F">
      <w:pPr>
        <w:pStyle w:val="Heading1"/>
      </w:pPr>
      <w:r>
        <w:lastRenderedPageBreak/>
        <w:fldChar w:fldCharType="end"/>
      </w:r>
      <w:r w:rsidR="0011162F">
        <w:t>Appendices</w:t>
      </w:r>
    </w:p>
    <w:p w14:paraId="6CC9C022" w14:textId="6B64DD07" w:rsidR="00F02D45" w:rsidRDefault="00C82323" w:rsidP="007D2775">
      <w:pPr>
        <w:pStyle w:val="Heading1Unnumbered"/>
        <w:pageBreakBefore w:val="0"/>
      </w:pPr>
      <w:r w:rsidRPr="00C82323">
        <w:t>Appendices:</w:t>
      </w:r>
      <w:r>
        <w:t xml:space="preserve"> </w:t>
      </w:r>
      <w:r w:rsidR="00F02D45">
        <w:t xml:space="preserve">Ethics </w:t>
      </w:r>
      <w:r w:rsidR="008D0B70">
        <w:t>St</w:t>
      </w:r>
      <w:r w:rsidR="00963F5E">
        <w:t>a</w:t>
      </w:r>
      <w:r w:rsidR="008D0B70">
        <w:t>tement</w:t>
      </w:r>
    </w:p>
    <w:p w14:paraId="288DE41F" w14:textId="77777777" w:rsidR="00FE464B" w:rsidRPr="007B7FF0" w:rsidRDefault="00FE464B" w:rsidP="007B7FF0">
      <w:pPr>
        <w:pStyle w:val="MainBodyText"/>
      </w:pPr>
      <w:r w:rsidRPr="007B7FF0">
        <w:t>All primary data collection for this thesis was conducted in strict accordance with the Research Ethics Policy of the University of Sheffield. Ethical approval was granted by the Department of Landscape Architecture Ethics Committee prior to the commencement of each study.</w:t>
      </w:r>
    </w:p>
    <w:p w14:paraId="66754CCE" w14:textId="77777777" w:rsidR="00FE464B" w:rsidRPr="007B7FF0" w:rsidRDefault="00FE464B" w:rsidP="007B7FF0">
      <w:pPr>
        <w:pStyle w:val="MainBodyText"/>
      </w:pPr>
      <w:r w:rsidRPr="007B7FF0">
        <w:t>Summary of Approvals:</w:t>
      </w:r>
    </w:p>
    <w:p w14:paraId="3D1068FB" w14:textId="77777777" w:rsidR="00FE464B" w:rsidRPr="007B7FF0" w:rsidRDefault="00FE464B" w:rsidP="007B7FF0">
      <w:pPr>
        <w:pStyle w:val="MainBodyText"/>
        <w:numPr>
          <w:ilvl w:val="0"/>
          <w:numId w:val="155"/>
        </w:numPr>
      </w:pPr>
      <w:r w:rsidRPr="007B7FF0">
        <w:t>Paper I:</w:t>
      </w:r>
      <w:r w:rsidRPr="007B7FF0">
        <w:rPr>
          <w:rStyle w:val="apple-converted-space"/>
          <w:rFonts w:eastAsiaTheme="majorEastAsia"/>
          <w:color w:val="000000"/>
        </w:rPr>
        <w:t> </w:t>
      </w:r>
      <w:r w:rsidRPr="007B7FF0">
        <w:t>Approved on</w:t>
      </w:r>
      <w:r w:rsidRPr="007B7FF0">
        <w:rPr>
          <w:rStyle w:val="apple-converted-space"/>
          <w:rFonts w:eastAsiaTheme="majorEastAsia"/>
          <w:color w:val="000000"/>
        </w:rPr>
        <w:t> </w:t>
      </w:r>
      <w:r w:rsidRPr="007B7FF0">
        <w:t>30 July 2020</w:t>
      </w:r>
      <w:r w:rsidRPr="007B7FF0">
        <w:rPr>
          <w:rStyle w:val="apple-converted-space"/>
          <w:rFonts w:eastAsiaTheme="majorEastAsia"/>
          <w:color w:val="000000"/>
        </w:rPr>
        <w:t> </w:t>
      </w:r>
      <w:r w:rsidRPr="007B7FF0">
        <w:t>under Reference</w:t>
      </w:r>
      <w:r w:rsidRPr="007B7FF0">
        <w:rPr>
          <w:rStyle w:val="apple-converted-space"/>
          <w:rFonts w:eastAsiaTheme="majorEastAsia"/>
          <w:color w:val="000000"/>
        </w:rPr>
        <w:t> </w:t>
      </w:r>
      <w:r w:rsidRPr="007B7FF0">
        <w:t>034723.</w:t>
      </w:r>
    </w:p>
    <w:p w14:paraId="39983F79" w14:textId="77777777" w:rsidR="00FE464B" w:rsidRPr="007B7FF0" w:rsidRDefault="00FE464B" w:rsidP="007B7FF0">
      <w:pPr>
        <w:pStyle w:val="MainBodyText"/>
        <w:numPr>
          <w:ilvl w:val="0"/>
          <w:numId w:val="155"/>
        </w:numPr>
      </w:pPr>
      <w:r w:rsidRPr="007B7FF0">
        <w:t>Paper II:</w:t>
      </w:r>
      <w:r w:rsidRPr="007B7FF0">
        <w:rPr>
          <w:rStyle w:val="apple-converted-space"/>
          <w:rFonts w:eastAsiaTheme="majorEastAsia"/>
          <w:color w:val="000000"/>
        </w:rPr>
        <w:t> </w:t>
      </w:r>
      <w:r w:rsidRPr="007B7FF0">
        <w:t>Approved on</w:t>
      </w:r>
      <w:r w:rsidRPr="007B7FF0">
        <w:rPr>
          <w:rStyle w:val="apple-converted-space"/>
          <w:rFonts w:eastAsiaTheme="majorEastAsia"/>
          <w:color w:val="000000"/>
        </w:rPr>
        <w:t> </w:t>
      </w:r>
      <w:r w:rsidRPr="007B7FF0">
        <w:t>15 April 2021</w:t>
      </w:r>
      <w:r w:rsidRPr="007B7FF0">
        <w:rPr>
          <w:rStyle w:val="apple-converted-space"/>
          <w:rFonts w:eastAsiaTheme="majorEastAsia"/>
          <w:color w:val="000000"/>
        </w:rPr>
        <w:t> </w:t>
      </w:r>
      <w:r w:rsidRPr="007B7FF0">
        <w:t>as a formal</w:t>
      </w:r>
      <w:r w:rsidRPr="007B7FF0">
        <w:rPr>
          <w:rStyle w:val="apple-converted-space"/>
          <w:rFonts w:eastAsiaTheme="majorEastAsia"/>
          <w:color w:val="000000"/>
        </w:rPr>
        <w:t> </w:t>
      </w:r>
      <w:r w:rsidRPr="007B7FF0">
        <w:t>amendment</w:t>
      </w:r>
      <w:r w:rsidRPr="007B7FF0">
        <w:rPr>
          <w:rStyle w:val="apple-converted-space"/>
          <w:rFonts w:eastAsiaTheme="majorEastAsia"/>
          <w:color w:val="000000"/>
        </w:rPr>
        <w:t> </w:t>
      </w:r>
      <w:r w:rsidRPr="007B7FF0">
        <w:t>to Reference</w:t>
      </w:r>
      <w:r w:rsidRPr="007B7FF0">
        <w:rPr>
          <w:rStyle w:val="apple-converted-space"/>
          <w:rFonts w:eastAsiaTheme="majorEastAsia"/>
          <w:color w:val="000000"/>
        </w:rPr>
        <w:t> </w:t>
      </w:r>
      <w:r w:rsidRPr="007B7FF0">
        <w:t>034723.</w:t>
      </w:r>
    </w:p>
    <w:p w14:paraId="20C7DA14" w14:textId="77777777" w:rsidR="00FE464B" w:rsidRPr="007B7FF0" w:rsidRDefault="00FE464B" w:rsidP="007B7FF0">
      <w:pPr>
        <w:pStyle w:val="MainBodyText"/>
        <w:numPr>
          <w:ilvl w:val="0"/>
          <w:numId w:val="155"/>
        </w:numPr>
      </w:pPr>
      <w:r w:rsidRPr="007B7FF0">
        <w:t>Paper III:</w:t>
      </w:r>
      <w:r w:rsidRPr="007B7FF0">
        <w:rPr>
          <w:rStyle w:val="apple-converted-space"/>
          <w:rFonts w:eastAsiaTheme="majorEastAsia"/>
          <w:color w:val="000000"/>
        </w:rPr>
        <w:t> </w:t>
      </w:r>
      <w:r w:rsidRPr="007B7FF0">
        <w:t>Approved on</w:t>
      </w:r>
      <w:r w:rsidRPr="007B7FF0">
        <w:rPr>
          <w:rStyle w:val="apple-converted-space"/>
          <w:rFonts w:eastAsiaTheme="majorEastAsia"/>
          <w:color w:val="000000"/>
        </w:rPr>
        <w:t> </w:t>
      </w:r>
      <w:r w:rsidRPr="007B7FF0">
        <w:t>19 May 2022</w:t>
      </w:r>
      <w:r w:rsidRPr="007B7FF0">
        <w:rPr>
          <w:rStyle w:val="apple-converted-space"/>
          <w:rFonts w:eastAsiaTheme="majorEastAsia"/>
          <w:color w:val="000000"/>
        </w:rPr>
        <w:t> </w:t>
      </w:r>
      <w:r w:rsidRPr="007B7FF0">
        <w:t>under Reference</w:t>
      </w:r>
      <w:r w:rsidRPr="007B7FF0">
        <w:rPr>
          <w:rStyle w:val="apple-converted-space"/>
          <w:rFonts w:eastAsiaTheme="majorEastAsia"/>
          <w:color w:val="000000"/>
        </w:rPr>
        <w:t> </w:t>
      </w:r>
      <w:r w:rsidRPr="007B7FF0">
        <w:t>046104.</w:t>
      </w:r>
    </w:p>
    <w:p w14:paraId="2E05F1EE" w14:textId="77777777" w:rsidR="00FE464B" w:rsidRPr="007B7FF0" w:rsidRDefault="00FE464B" w:rsidP="007B7FF0">
      <w:pPr>
        <w:pStyle w:val="MainBodyText"/>
        <w:numPr>
          <w:ilvl w:val="0"/>
          <w:numId w:val="155"/>
        </w:numPr>
      </w:pPr>
      <w:r w:rsidRPr="007B7FF0">
        <w:t>Paper IV:</w:t>
      </w:r>
      <w:r w:rsidRPr="007B7FF0">
        <w:rPr>
          <w:rStyle w:val="apple-converted-space"/>
          <w:rFonts w:eastAsiaTheme="majorEastAsia"/>
          <w:color w:val="000000"/>
        </w:rPr>
        <w:t> </w:t>
      </w:r>
      <w:r w:rsidRPr="007B7FF0">
        <w:t>Approved on</w:t>
      </w:r>
      <w:r w:rsidRPr="007B7FF0">
        <w:rPr>
          <w:rStyle w:val="apple-converted-space"/>
          <w:rFonts w:eastAsiaTheme="majorEastAsia"/>
          <w:color w:val="000000"/>
        </w:rPr>
        <w:t> </w:t>
      </w:r>
      <w:r w:rsidRPr="007B7FF0">
        <w:t>07 November 2022</w:t>
      </w:r>
      <w:r w:rsidRPr="007B7FF0">
        <w:rPr>
          <w:rStyle w:val="apple-converted-space"/>
          <w:rFonts w:eastAsiaTheme="majorEastAsia"/>
          <w:color w:val="000000"/>
        </w:rPr>
        <w:t> </w:t>
      </w:r>
      <w:r w:rsidRPr="007B7FF0">
        <w:t>as a formal</w:t>
      </w:r>
      <w:r w:rsidRPr="007B7FF0">
        <w:rPr>
          <w:rStyle w:val="apple-converted-space"/>
          <w:rFonts w:eastAsiaTheme="majorEastAsia"/>
          <w:color w:val="000000"/>
        </w:rPr>
        <w:t> </w:t>
      </w:r>
      <w:r w:rsidRPr="007B7FF0">
        <w:t>amendment</w:t>
      </w:r>
      <w:r w:rsidRPr="007B7FF0">
        <w:rPr>
          <w:rStyle w:val="apple-converted-space"/>
          <w:rFonts w:eastAsiaTheme="majorEastAsia"/>
          <w:color w:val="000000"/>
        </w:rPr>
        <w:t> </w:t>
      </w:r>
      <w:r w:rsidRPr="007B7FF0">
        <w:t>to Reference</w:t>
      </w:r>
      <w:r w:rsidRPr="007B7FF0">
        <w:rPr>
          <w:rStyle w:val="apple-converted-space"/>
          <w:rFonts w:eastAsiaTheme="majorEastAsia"/>
          <w:color w:val="000000"/>
        </w:rPr>
        <w:t> </w:t>
      </w:r>
      <w:r w:rsidRPr="007B7FF0">
        <w:t>034723.</w:t>
      </w:r>
    </w:p>
    <w:p w14:paraId="351F07EF" w14:textId="77777777" w:rsidR="00FE464B" w:rsidRPr="007B7FF0" w:rsidRDefault="00FE464B" w:rsidP="007B7FF0">
      <w:pPr>
        <w:pStyle w:val="MainBodyText"/>
      </w:pPr>
      <w:r w:rsidRPr="007B7FF0">
        <w:t>Note on Paper II (Petals, People, and Pathways):</w:t>
      </w:r>
      <w:r w:rsidRPr="007B7FF0">
        <w:rPr>
          <w:rStyle w:val="apple-converted-space"/>
          <w:rFonts w:eastAsiaTheme="majorEastAsia"/>
          <w:color w:val="000000"/>
        </w:rPr>
        <w:t> </w:t>
      </w:r>
      <w:r w:rsidRPr="007B7FF0">
        <w:t>Fieldwork for this study was conducted under a formal amendment to the existing ethical approval (Reference 034723). While this amendment authorised both face-to-face surveys and aerial observation, the final study protocol was refined on-site to prioritise safety and minimise risk. Consequently, the methodology was restricted to</w:t>
      </w:r>
      <w:r w:rsidRPr="007B7FF0">
        <w:rPr>
          <w:rStyle w:val="apple-converted-space"/>
          <w:rFonts w:eastAsiaTheme="majorEastAsia"/>
          <w:color w:val="000000"/>
        </w:rPr>
        <w:t> </w:t>
      </w:r>
      <w:r w:rsidRPr="007B7FF0">
        <w:t>remote drone-based behavioural mapping only, eliminating the need for physical interaction with participants. The data collection strictly adhered to the drone safety and anonymity protocols outlined in the approved amendment.</w:t>
      </w:r>
    </w:p>
    <w:p w14:paraId="028038D0" w14:textId="77777777" w:rsidR="00FE464B" w:rsidRPr="007B7FF0" w:rsidRDefault="00FE464B" w:rsidP="007B7FF0">
      <w:pPr>
        <w:pStyle w:val="MainBodyText"/>
      </w:pPr>
      <w:r w:rsidRPr="007B7FF0">
        <w:t>Note on Paper IV (Blossom Buddies):</w:t>
      </w:r>
      <w:r w:rsidRPr="007B7FF0">
        <w:rPr>
          <w:rStyle w:val="apple-converted-space"/>
          <w:rFonts w:eastAsiaTheme="majorEastAsia"/>
          <w:color w:val="000000"/>
        </w:rPr>
        <w:t> </w:t>
      </w:r>
      <w:r w:rsidRPr="007B7FF0">
        <w:t>This study was approved as a subsequent amendment to the primary project (Reference 034723). This revision authorised the use of multicoloured floral stimuli and the migration of the survey platform to Qualtrics.</w:t>
      </w:r>
    </w:p>
    <w:p w14:paraId="0C104700" w14:textId="77777777" w:rsidR="00FE464B" w:rsidRPr="007B7FF0" w:rsidRDefault="00FE464B" w:rsidP="007B7FF0">
      <w:pPr>
        <w:pStyle w:val="MainBodyText"/>
      </w:pPr>
      <w:r w:rsidRPr="007B7FF0">
        <w:t>Copies of the formal approval letters and the authorised amendment forms are provided below.</w:t>
      </w:r>
    </w:p>
    <w:p w14:paraId="45FF8514" w14:textId="77777777" w:rsidR="00963F5E" w:rsidRDefault="00963F5E" w:rsidP="00963F5E"/>
    <w:p w14:paraId="653AA8F7" w14:textId="77777777" w:rsidR="000754E2" w:rsidRDefault="000754E2" w:rsidP="00EA6C80">
      <w:pPr>
        <w:pageBreakBefore/>
        <w:sectPr w:rsidR="000754E2" w:rsidSect="007D2775">
          <w:pgSz w:w="11906" w:h="16838"/>
          <w:pgMar w:top="1440" w:right="1440" w:bottom="1440" w:left="1440" w:header="708" w:footer="708" w:gutter="0"/>
          <w:pgNumType w:start="1" w:chapStyle="1" w:chapSep="period"/>
          <w:cols w:space="708"/>
          <w:docGrid w:linePitch="360"/>
        </w:sectPr>
      </w:pPr>
    </w:p>
    <w:p w14:paraId="1E9FCD94" w14:textId="23058932" w:rsidR="00963F5E" w:rsidRDefault="00EA6C80" w:rsidP="000754E2">
      <w:pPr>
        <w:pageBreakBefore/>
      </w:pPr>
      <w:r>
        <w:rPr>
          <w:noProof/>
          <w14:ligatures w14:val="standardContextual"/>
        </w:rPr>
        <w:lastRenderedPageBreak/>
        <w:drawing>
          <wp:inline distT="0" distB="0" distL="0" distR="0" wp14:anchorId="36EA05A3" wp14:editId="6B46A861">
            <wp:extent cx="7560000" cy="10698414"/>
            <wp:effectExtent l="0" t="0" r="0" b="0"/>
            <wp:docPr id="101885466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54668" name="Picture 1018854668"/>
                    <pic:cNvPicPr/>
                  </pic:nvPicPr>
                  <pic:blipFill>
                    <a:blip r:embed="rId79"/>
                    <a:stretch>
                      <a:fillRect/>
                    </a:stretch>
                  </pic:blipFill>
                  <pic:spPr>
                    <a:xfrm>
                      <a:off x="0" y="0"/>
                      <a:ext cx="7560000" cy="10698414"/>
                    </a:xfrm>
                    <a:prstGeom prst="rect">
                      <a:avLst/>
                    </a:prstGeom>
                  </pic:spPr>
                </pic:pic>
              </a:graphicData>
            </a:graphic>
          </wp:inline>
        </w:drawing>
      </w:r>
    </w:p>
    <w:p w14:paraId="3866725E" w14:textId="3D1D9098" w:rsidR="00EA6C80" w:rsidRPr="008D0B70" w:rsidRDefault="00EA6C80" w:rsidP="00EA6C80">
      <w:r>
        <w:rPr>
          <w:rFonts w:hint="eastAsia"/>
          <w:noProof/>
          <w14:ligatures w14:val="standardContextual"/>
        </w:rPr>
        <w:lastRenderedPageBreak/>
        <w:drawing>
          <wp:anchor distT="0" distB="0" distL="114300" distR="114300" simplePos="0" relativeHeight="251657215" behindDoc="1" locked="0" layoutInCell="1" allowOverlap="1" wp14:anchorId="3240E85E" wp14:editId="679B0874">
            <wp:simplePos x="0" y="0"/>
            <wp:positionH relativeFrom="column">
              <wp:posOffset>0</wp:posOffset>
            </wp:positionH>
            <wp:positionV relativeFrom="paragraph">
              <wp:posOffset>0</wp:posOffset>
            </wp:positionV>
            <wp:extent cx="7559040" cy="9842500"/>
            <wp:effectExtent l="0" t="0" r="0" b="0"/>
            <wp:wrapNone/>
            <wp:docPr id="728268808" name="Picture 27"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68808" name="Picture 27" descr="A paper with text on it&#10;&#10;AI-generated content may be incorrect."/>
                    <pic:cNvPicPr/>
                  </pic:nvPicPr>
                  <pic:blipFill rotWithShape="1">
                    <a:blip r:embed="rId80">
                      <a:extLst>
                        <a:ext uri="{28A0092B-C50C-407E-A947-70E740481C1C}">
                          <a14:useLocalDpi xmlns:a14="http://schemas.microsoft.com/office/drawing/2010/main" val="0"/>
                        </a:ext>
                      </a:extLst>
                    </a:blip>
                    <a:srcRect b="7938"/>
                    <a:stretch>
                      <a:fillRect/>
                    </a:stretch>
                  </pic:blipFill>
                  <pic:spPr bwMode="auto">
                    <a:xfrm>
                      <a:off x="0" y="0"/>
                      <a:ext cx="7559669" cy="9843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785FCB" w14:textId="36FFB255" w:rsidR="00EA6C80" w:rsidRPr="00EA6C80" w:rsidRDefault="00EA6C80" w:rsidP="004E53FB">
      <w:pPr>
        <w:pStyle w:val="MainBodyText"/>
      </w:pPr>
      <w:r>
        <w:rPr>
          <w:noProof/>
        </w:rPr>
        <w:lastRenderedPageBreak/>
        <w:drawing>
          <wp:anchor distT="0" distB="0" distL="114300" distR="114300" simplePos="0" relativeHeight="251660288" behindDoc="0" locked="0" layoutInCell="1" allowOverlap="1" wp14:anchorId="3C64ACD6" wp14:editId="2A5D4669">
            <wp:simplePos x="0" y="0"/>
            <wp:positionH relativeFrom="margin">
              <wp:align>left</wp:align>
            </wp:positionH>
            <wp:positionV relativeFrom="margin">
              <wp:align>top</wp:align>
            </wp:positionV>
            <wp:extent cx="7559040" cy="9791700"/>
            <wp:effectExtent l="0" t="0" r="0" b="0"/>
            <wp:wrapSquare wrapText="bothSides"/>
            <wp:docPr id="832268597" name="Picture 28"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68597" name="Picture 28" descr="A paper with text on it&#10;&#10;AI-generated content may be incorrect."/>
                    <pic:cNvPicPr/>
                  </pic:nvPicPr>
                  <pic:blipFill rotWithShape="1">
                    <a:blip r:embed="rId81">
                      <a:extLst>
                        <a:ext uri="{28A0092B-C50C-407E-A947-70E740481C1C}">
                          <a14:useLocalDpi xmlns:a14="http://schemas.microsoft.com/office/drawing/2010/main" val="0"/>
                        </a:ext>
                      </a:extLst>
                    </a:blip>
                    <a:srcRect b="8422"/>
                    <a:stretch>
                      <a:fillRect/>
                    </a:stretch>
                  </pic:blipFill>
                  <pic:spPr bwMode="auto">
                    <a:xfrm>
                      <a:off x="0" y="0"/>
                      <a:ext cx="7560000" cy="979212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1F8EF20" w14:textId="2E018E92" w:rsidR="00EA6C80" w:rsidRDefault="00EA6C80" w:rsidP="004E53FB">
      <w:pPr>
        <w:pStyle w:val="MainBodyText"/>
      </w:pPr>
      <w:r>
        <w:rPr>
          <w:noProof/>
        </w:rPr>
        <w:lastRenderedPageBreak/>
        <w:drawing>
          <wp:anchor distT="0" distB="0" distL="114300" distR="114300" simplePos="0" relativeHeight="251661312" behindDoc="0" locked="0" layoutInCell="1" allowOverlap="1" wp14:anchorId="0CC747AA" wp14:editId="4FFE6859">
            <wp:simplePos x="0" y="0"/>
            <wp:positionH relativeFrom="margin">
              <wp:align>left</wp:align>
            </wp:positionH>
            <wp:positionV relativeFrom="margin">
              <wp:align>top</wp:align>
            </wp:positionV>
            <wp:extent cx="7559040" cy="9829800"/>
            <wp:effectExtent l="0" t="0" r="0" b="0"/>
            <wp:wrapSquare wrapText="bothSides"/>
            <wp:docPr id="1265377853" name="Picture 29"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77853" name="Picture 29" descr="A paper with text on it&#10;&#10;AI-generated content may be incorrect."/>
                    <pic:cNvPicPr/>
                  </pic:nvPicPr>
                  <pic:blipFill rotWithShape="1">
                    <a:blip r:embed="rId82">
                      <a:extLst>
                        <a:ext uri="{28A0092B-C50C-407E-A947-70E740481C1C}">
                          <a14:useLocalDpi xmlns:a14="http://schemas.microsoft.com/office/drawing/2010/main" val="0"/>
                        </a:ext>
                      </a:extLst>
                    </a:blip>
                    <a:srcRect b="8065"/>
                    <a:stretch>
                      <a:fillRect/>
                    </a:stretch>
                  </pic:blipFill>
                  <pic:spPr bwMode="auto">
                    <a:xfrm>
                      <a:off x="0" y="0"/>
                      <a:ext cx="7560000" cy="9830229"/>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C78D45D" w14:textId="23E280CE" w:rsidR="00EA6C80" w:rsidRDefault="00EA6C80" w:rsidP="004E53FB">
      <w:pPr>
        <w:pStyle w:val="MainBodyText"/>
      </w:pPr>
      <w:r>
        <w:rPr>
          <w:noProof/>
        </w:rPr>
        <w:lastRenderedPageBreak/>
        <w:drawing>
          <wp:anchor distT="0" distB="0" distL="114300" distR="114300" simplePos="0" relativeHeight="251662336" behindDoc="0" locked="0" layoutInCell="1" allowOverlap="1" wp14:anchorId="4374323B" wp14:editId="60A93DE5">
            <wp:simplePos x="0" y="0"/>
            <wp:positionH relativeFrom="margin">
              <wp:align>left</wp:align>
            </wp:positionH>
            <wp:positionV relativeFrom="margin">
              <wp:align>top</wp:align>
            </wp:positionV>
            <wp:extent cx="7559040" cy="9906000"/>
            <wp:effectExtent l="0" t="0" r="0" b="0"/>
            <wp:wrapSquare wrapText="bothSides"/>
            <wp:docPr id="524126334" name="Picture 30"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26334" name="Picture 30" descr="A close-up of a document&#10;&#10;AI-generated content may be incorrect."/>
                    <pic:cNvPicPr/>
                  </pic:nvPicPr>
                  <pic:blipFill rotWithShape="1">
                    <a:blip r:embed="rId83">
                      <a:extLst>
                        <a:ext uri="{28A0092B-C50C-407E-A947-70E740481C1C}">
                          <a14:useLocalDpi xmlns:a14="http://schemas.microsoft.com/office/drawing/2010/main" val="0"/>
                        </a:ext>
                      </a:extLst>
                    </a:blip>
                    <a:srcRect b="7353"/>
                    <a:stretch>
                      <a:fillRect/>
                    </a:stretch>
                  </pic:blipFill>
                  <pic:spPr bwMode="auto">
                    <a:xfrm>
                      <a:off x="0" y="0"/>
                      <a:ext cx="7560000" cy="990643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AC4B0B8" w14:textId="66BC879D" w:rsidR="00EA6C80" w:rsidRPr="00EA6C80" w:rsidRDefault="00EA6C80" w:rsidP="004E53FB">
      <w:pPr>
        <w:pStyle w:val="MainBodyText"/>
      </w:pPr>
      <w:r>
        <w:rPr>
          <w:noProof/>
        </w:rPr>
        <w:lastRenderedPageBreak/>
        <w:drawing>
          <wp:anchor distT="0" distB="0" distL="114300" distR="114300" simplePos="0" relativeHeight="251663360" behindDoc="0" locked="0" layoutInCell="1" allowOverlap="1" wp14:anchorId="32801CB9" wp14:editId="2BE3F7CE">
            <wp:simplePos x="0" y="0"/>
            <wp:positionH relativeFrom="margin">
              <wp:align>left</wp:align>
            </wp:positionH>
            <wp:positionV relativeFrom="margin">
              <wp:align>top</wp:align>
            </wp:positionV>
            <wp:extent cx="7559040" cy="9779000"/>
            <wp:effectExtent l="0" t="0" r="0" b="0"/>
            <wp:wrapSquare wrapText="bothSides"/>
            <wp:docPr id="438441845" name="Picture 3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41845" name="Picture 31" descr="A paper with text on it&#10;&#10;AI-generated content may be incorrect."/>
                    <pic:cNvPicPr/>
                  </pic:nvPicPr>
                  <pic:blipFill rotWithShape="1">
                    <a:blip r:embed="rId84">
                      <a:extLst>
                        <a:ext uri="{28A0092B-C50C-407E-A947-70E740481C1C}">
                          <a14:useLocalDpi xmlns:a14="http://schemas.microsoft.com/office/drawing/2010/main" val="0"/>
                        </a:ext>
                      </a:extLst>
                    </a:blip>
                    <a:srcRect b="8540"/>
                    <a:stretch>
                      <a:fillRect/>
                    </a:stretch>
                  </pic:blipFill>
                  <pic:spPr bwMode="auto">
                    <a:xfrm>
                      <a:off x="0" y="0"/>
                      <a:ext cx="7560000" cy="977942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55288A0" w14:textId="74C87113" w:rsidR="00EA6C80" w:rsidRDefault="00EA6C80" w:rsidP="004E53FB">
      <w:pPr>
        <w:pStyle w:val="MainBodyText"/>
      </w:pPr>
      <w:r>
        <w:rPr>
          <w:noProof/>
        </w:rPr>
        <w:lastRenderedPageBreak/>
        <w:drawing>
          <wp:anchor distT="0" distB="0" distL="114300" distR="114300" simplePos="0" relativeHeight="251664384" behindDoc="0" locked="0" layoutInCell="1" allowOverlap="1" wp14:anchorId="48A6E85A" wp14:editId="65ABA44D">
            <wp:simplePos x="0" y="0"/>
            <wp:positionH relativeFrom="margin">
              <wp:align>left</wp:align>
            </wp:positionH>
            <wp:positionV relativeFrom="margin">
              <wp:align>top</wp:align>
            </wp:positionV>
            <wp:extent cx="7559040" cy="4168775"/>
            <wp:effectExtent l="0" t="0" r="0" b="0"/>
            <wp:wrapSquare wrapText="bothSides"/>
            <wp:docPr id="47164850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48502" name="Picture 471648502"/>
                    <pic:cNvPicPr/>
                  </pic:nvPicPr>
                  <pic:blipFill rotWithShape="1">
                    <a:blip r:embed="rId85">
                      <a:extLst>
                        <a:ext uri="{28A0092B-C50C-407E-A947-70E740481C1C}">
                          <a14:useLocalDpi xmlns:a14="http://schemas.microsoft.com/office/drawing/2010/main" val="0"/>
                        </a:ext>
                      </a:extLst>
                    </a:blip>
                    <a:srcRect b="61006"/>
                    <a:stretch>
                      <a:fillRect/>
                    </a:stretch>
                  </pic:blipFill>
                  <pic:spPr bwMode="auto">
                    <a:xfrm>
                      <a:off x="0" y="0"/>
                      <a:ext cx="7560000" cy="416940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03598D2" w14:textId="6C2F9778" w:rsidR="009A38C9" w:rsidRPr="009A38C9" w:rsidRDefault="009A38C9" w:rsidP="009A38C9">
      <w:r>
        <w:rPr>
          <w:noProof/>
          <w14:ligatures w14:val="standardContextual"/>
        </w:rPr>
        <w:lastRenderedPageBreak/>
        <w:drawing>
          <wp:inline distT="0" distB="0" distL="0" distR="0" wp14:anchorId="78D2CDCD" wp14:editId="17A18CD6">
            <wp:extent cx="7560000" cy="10698413"/>
            <wp:effectExtent l="0" t="0" r="0" b="0"/>
            <wp:docPr id="1799086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86043" name="Picture 1799086043"/>
                    <pic:cNvPicPr/>
                  </pic:nvPicPr>
                  <pic:blipFill>
                    <a:blip r:embed="rId86"/>
                    <a:stretch>
                      <a:fillRect/>
                    </a:stretch>
                  </pic:blipFill>
                  <pic:spPr>
                    <a:xfrm>
                      <a:off x="0" y="0"/>
                      <a:ext cx="7560000" cy="10698413"/>
                    </a:xfrm>
                    <a:prstGeom prst="rect">
                      <a:avLst/>
                    </a:prstGeom>
                  </pic:spPr>
                </pic:pic>
              </a:graphicData>
            </a:graphic>
          </wp:inline>
        </w:drawing>
      </w:r>
    </w:p>
    <w:p w14:paraId="06E703E7" w14:textId="15F6D1D9" w:rsidR="000754E2" w:rsidRPr="000754E2" w:rsidRDefault="000754E2" w:rsidP="004E53FB">
      <w:pPr>
        <w:pStyle w:val="MainBodyText"/>
        <w:rPr>
          <w:rFonts w:ascii="-webkit-standard" w:hAnsi="-webkit-standard"/>
          <w:color w:val="000000"/>
          <w:sz w:val="27"/>
          <w:szCs w:val="27"/>
        </w:rPr>
        <w:sectPr w:rsidR="000754E2" w:rsidRPr="000754E2" w:rsidSect="0011162F">
          <w:pgSz w:w="11906" w:h="16838"/>
          <w:pgMar w:top="0" w:right="0" w:bottom="0" w:left="0" w:header="709" w:footer="709" w:gutter="0"/>
          <w:pgNumType w:chapStyle="1" w:chapSep="period"/>
          <w:cols w:space="708"/>
          <w:docGrid w:linePitch="360"/>
        </w:sectPr>
      </w:pPr>
      <w:r>
        <w:rPr>
          <w:noProof/>
        </w:rPr>
        <w:lastRenderedPageBreak/>
        <w:drawing>
          <wp:anchor distT="0" distB="0" distL="114300" distR="114300" simplePos="0" relativeHeight="251665408" behindDoc="0" locked="0" layoutInCell="1" allowOverlap="1" wp14:anchorId="13FEB31B" wp14:editId="36892802">
            <wp:simplePos x="0" y="0"/>
            <wp:positionH relativeFrom="margin">
              <wp:align>left</wp:align>
            </wp:positionH>
            <wp:positionV relativeFrom="margin">
              <wp:align>top</wp:align>
            </wp:positionV>
            <wp:extent cx="7559040" cy="5053330"/>
            <wp:effectExtent l="0" t="0" r="0" b="0"/>
            <wp:wrapSquare wrapText="bothSides"/>
            <wp:docPr id="18252849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98777" name="Picture 1138598777"/>
                    <pic:cNvPicPr/>
                  </pic:nvPicPr>
                  <pic:blipFill rotWithShape="1">
                    <a:blip r:embed="rId87"/>
                    <a:srcRect b="52756"/>
                    <a:stretch>
                      <a:fillRect/>
                    </a:stretch>
                  </pic:blipFill>
                  <pic:spPr bwMode="auto">
                    <a:xfrm>
                      <a:off x="0" y="0"/>
                      <a:ext cx="7560000" cy="505442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9234DAD" w14:textId="77777777" w:rsidR="00C82323" w:rsidRDefault="00C82323" w:rsidP="0011162F">
      <w:pPr>
        <w:pStyle w:val="Heading1Unnumbered"/>
      </w:pPr>
      <w:r>
        <w:lastRenderedPageBreak/>
        <w:t>Appendices: Survey Instruments</w:t>
      </w:r>
    </w:p>
    <w:p w14:paraId="7A67AB9A" w14:textId="77777777" w:rsidR="00C82323" w:rsidRDefault="00C82323" w:rsidP="0011162F">
      <w:pPr>
        <w:pStyle w:val="PaperHeading2"/>
      </w:pPr>
      <w:r>
        <w:t>Appendix A: Survey Instrument for Paper I</w:t>
      </w:r>
    </w:p>
    <w:p w14:paraId="2AB6AF28" w14:textId="77777777" w:rsidR="00411975" w:rsidRDefault="00C82323" w:rsidP="00C82323">
      <w:pPr>
        <w:pStyle w:val="NormalWeb"/>
        <w:rPr>
          <w:color w:val="000000"/>
        </w:rPr>
        <w:sectPr w:rsidR="00411975" w:rsidSect="0011162F">
          <w:pgSz w:w="11906" w:h="16838"/>
          <w:pgMar w:top="1440" w:right="1440" w:bottom="1440" w:left="1440" w:header="708" w:footer="708" w:gutter="0"/>
          <w:pgNumType w:chapStyle="1" w:chapSep="period"/>
          <w:cols w:space="708"/>
          <w:docGrid w:linePitch="360"/>
        </w:sectPr>
      </w:pPr>
      <w:r>
        <w:rPr>
          <w:b/>
          <w:bCs/>
          <w:color w:val="000000"/>
        </w:rPr>
        <w:t>Study Title:</w:t>
      </w:r>
      <w:r>
        <w:rPr>
          <w:rStyle w:val="apple-converted-space"/>
          <w:rFonts w:eastAsiaTheme="majorEastAsia"/>
          <w:color w:val="000000"/>
        </w:rPr>
        <w:t> </w:t>
      </w:r>
      <w:r>
        <w:rPr>
          <w:i/>
          <w:iCs/>
          <w:color w:val="000000"/>
        </w:rPr>
        <w:t>Flowers – Sunshine for the soul! How does floral colour influence preference, feelings of relaxation and positive up-lift?</w:t>
      </w:r>
      <w:r>
        <w:rPr>
          <w:rStyle w:val="apple-converted-space"/>
          <w:rFonts w:eastAsiaTheme="majorEastAsia"/>
          <w:color w:val="000000"/>
        </w:rPr>
        <w:t> </w:t>
      </w:r>
      <w:r>
        <w:rPr>
          <w:b/>
          <w:bCs/>
          <w:color w:val="000000"/>
        </w:rPr>
        <w:t>Methodology:</w:t>
      </w:r>
      <w:r>
        <w:rPr>
          <w:rStyle w:val="apple-converted-space"/>
          <w:rFonts w:eastAsiaTheme="majorEastAsia"/>
          <w:color w:val="000000"/>
        </w:rPr>
        <w:t> </w:t>
      </w:r>
      <w:r>
        <w:rPr>
          <w:color w:val="000000"/>
        </w:rPr>
        <w:t>Online Questionnaire</w:t>
      </w:r>
      <w:r>
        <w:rPr>
          <w:rStyle w:val="apple-converted-space"/>
          <w:rFonts w:eastAsiaTheme="majorEastAsia"/>
          <w:color w:val="000000"/>
        </w:rPr>
        <w:t> </w:t>
      </w:r>
      <w:r>
        <w:rPr>
          <w:b/>
          <w:bCs/>
          <w:color w:val="000000"/>
        </w:rPr>
        <w:t>Platform:</w:t>
      </w:r>
      <w:r>
        <w:rPr>
          <w:rStyle w:val="apple-converted-space"/>
          <w:rFonts w:eastAsiaTheme="majorEastAsia"/>
          <w:color w:val="000000"/>
        </w:rPr>
        <w:t> </w:t>
      </w:r>
      <w:r>
        <w:rPr>
          <w:color w:val="000000"/>
        </w:rPr>
        <w:t>SmartSurvey</w:t>
      </w:r>
      <w:r>
        <w:rPr>
          <w:rStyle w:val="apple-converted-space"/>
          <w:rFonts w:eastAsiaTheme="majorEastAsia"/>
          <w:color w:val="000000"/>
        </w:rPr>
        <w:t> </w:t>
      </w:r>
      <w:r>
        <w:rPr>
          <w:b/>
          <w:bCs/>
          <w:color w:val="000000"/>
        </w:rPr>
        <w:t>Description:</w:t>
      </w:r>
      <w:r>
        <w:rPr>
          <w:rStyle w:val="apple-converted-space"/>
          <w:rFonts w:eastAsiaTheme="majorEastAsia"/>
          <w:color w:val="000000"/>
        </w:rPr>
        <w:t> </w:t>
      </w:r>
      <w:r>
        <w:rPr>
          <w:color w:val="000000"/>
        </w:rPr>
        <w:t>This survey investigated public preferences for single-colour floral displays using static photographic stimuli. Participants rated images of monocultural planting on perceived relaxation and uplift.</w:t>
      </w:r>
    </w:p>
    <w:p w14:paraId="464DD006" w14:textId="3840CE42" w:rsidR="00411975" w:rsidRDefault="00411975">
      <w:pPr>
        <w:spacing w:after="160" w:line="278" w:lineRule="auto"/>
        <w:rPr>
          <w:color w:val="000000"/>
        </w:rPr>
      </w:pPr>
      <w:r>
        <w:rPr>
          <w:noProof/>
          <w:color w:val="000000"/>
          <w14:ligatures w14:val="standardContextual"/>
        </w:rPr>
        <w:lastRenderedPageBreak/>
        <w:drawing>
          <wp:inline distT="0" distB="0" distL="0" distR="0" wp14:anchorId="29357A0B" wp14:editId="08E781D8">
            <wp:extent cx="7556500" cy="10083800"/>
            <wp:effectExtent l="0" t="0" r="0" b="0"/>
            <wp:docPr id="1173217764" name="Picture 6" descr="A questionnaire with a list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17764" name="Picture 6" descr="A questionnaire with a list of text&#10;&#10;AI-generated content may be incorrect."/>
                    <pic:cNvPicPr/>
                  </pic:nvPicPr>
                  <pic:blipFill rotWithShape="1">
                    <a:blip r:embed="rId88" cstate="print">
                      <a:extLst>
                        <a:ext uri="{28A0092B-C50C-407E-A947-70E740481C1C}">
                          <a14:useLocalDpi xmlns:a14="http://schemas.microsoft.com/office/drawing/2010/main" val="0"/>
                        </a:ext>
                      </a:extLst>
                    </a:blip>
                    <a:srcRect b="5589"/>
                    <a:stretch>
                      <a:fillRect/>
                    </a:stretch>
                  </pic:blipFill>
                  <pic:spPr bwMode="auto">
                    <a:xfrm>
                      <a:off x="0" y="0"/>
                      <a:ext cx="7556500" cy="10083800"/>
                    </a:xfrm>
                    <a:prstGeom prst="rect">
                      <a:avLst/>
                    </a:prstGeom>
                    <a:ln>
                      <a:noFill/>
                    </a:ln>
                    <a:extLst>
                      <a:ext uri="{53640926-AAD7-44D8-BBD7-CCE9431645EC}">
                        <a14:shadowObscured xmlns:a14="http://schemas.microsoft.com/office/drawing/2010/main"/>
                      </a:ext>
                    </a:extLst>
                  </pic:spPr>
                </pic:pic>
              </a:graphicData>
            </a:graphic>
          </wp:inline>
        </w:drawing>
      </w:r>
      <w:r>
        <w:rPr>
          <w:color w:val="000000"/>
        </w:rPr>
        <w:br w:type="page"/>
      </w:r>
    </w:p>
    <w:p w14:paraId="30CC9582" w14:textId="6609AC64" w:rsidR="00411975" w:rsidRDefault="00411975" w:rsidP="00C82323">
      <w:pPr>
        <w:pStyle w:val="NormalWeb"/>
        <w:rPr>
          <w:color w:val="000000"/>
        </w:rPr>
      </w:pPr>
      <w:r>
        <w:rPr>
          <w:noProof/>
          <w:color w:val="000000"/>
          <w14:ligatures w14:val="standardContextual"/>
        </w:rPr>
        <w:lastRenderedPageBreak/>
        <w:drawing>
          <wp:inline distT="0" distB="0" distL="0" distR="0" wp14:anchorId="1C2761AE" wp14:editId="526AFED4">
            <wp:extent cx="7556500" cy="10096500"/>
            <wp:effectExtent l="0" t="0" r="0" b="0"/>
            <wp:docPr id="306638586" name="Picture 7" descr="A screenshot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38586" name="Picture 7" descr="A screenshot of a questionnaire&#10;&#10;AI-generated content may be incorrect."/>
                    <pic:cNvPicPr/>
                  </pic:nvPicPr>
                  <pic:blipFill rotWithShape="1">
                    <a:blip r:embed="rId89" cstate="print">
                      <a:extLst>
                        <a:ext uri="{28A0092B-C50C-407E-A947-70E740481C1C}">
                          <a14:useLocalDpi xmlns:a14="http://schemas.microsoft.com/office/drawing/2010/main" val="0"/>
                        </a:ext>
                      </a:extLst>
                    </a:blip>
                    <a:srcRect b="5470"/>
                    <a:stretch>
                      <a:fillRect/>
                    </a:stretch>
                  </pic:blipFill>
                  <pic:spPr bwMode="auto">
                    <a:xfrm>
                      <a:off x="0" y="0"/>
                      <a:ext cx="7556500" cy="10096500"/>
                    </a:xfrm>
                    <a:prstGeom prst="rect">
                      <a:avLst/>
                    </a:prstGeom>
                    <a:ln>
                      <a:noFill/>
                    </a:ln>
                    <a:extLst>
                      <a:ext uri="{53640926-AAD7-44D8-BBD7-CCE9431645EC}">
                        <a14:shadowObscured xmlns:a14="http://schemas.microsoft.com/office/drawing/2010/main"/>
                      </a:ext>
                    </a:extLst>
                  </pic:spPr>
                </pic:pic>
              </a:graphicData>
            </a:graphic>
          </wp:inline>
        </w:drawing>
      </w:r>
    </w:p>
    <w:p w14:paraId="4FFBA161" w14:textId="3A46D2BF" w:rsidR="00411975" w:rsidRDefault="00411975" w:rsidP="00411975">
      <w:pPr>
        <w:spacing w:after="160" w:line="278" w:lineRule="auto"/>
        <w:rPr>
          <w:color w:val="000000"/>
        </w:rPr>
        <w:sectPr w:rsidR="00411975" w:rsidSect="00820622">
          <w:pgSz w:w="11906" w:h="16838"/>
          <w:pgMar w:top="0" w:right="0" w:bottom="0" w:left="0" w:header="709" w:footer="709" w:gutter="0"/>
          <w:pgNumType w:chapStyle="1" w:chapSep="period"/>
          <w:cols w:space="708"/>
          <w:docGrid w:linePitch="360"/>
        </w:sectPr>
      </w:pPr>
      <w:r>
        <w:rPr>
          <w:noProof/>
          <w:color w:val="000000"/>
          <w14:ligatures w14:val="standardContextual"/>
        </w:rPr>
        <w:lastRenderedPageBreak/>
        <w:drawing>
          <wp:inline distT="0" distB="0" distL="0" distR="0" wp14:anchorId="1D04B474" wp14:editId="50BE976D">
            <wp:extent cx="7556500" cy="9893300"/>
            <wp:effectExtent l="0" t="0" r="0" b="0"/>
            <wp:docPr id="1139893168"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893168" name="Picture 8" descr="A screenshot of a computer&#10;&#10;AI-generated content may be incorrect."/>
                    <pic:cNvPicPr/>
                  </pic:nvPicPr>
                  <pic:blipFill rotWithShape="1">
                    <a:blip r:embed="rId90" cstate="print">
                      <a:extLst>
                        <a:ext uri="{28A0092B-C50C-407E-A947-70E740481C1C}">
                          <a14:useLocalDpi xmlns:a14="http://schemas.microsoft.com/office/drawing/2010/main" val="0"/>
                        </a:ext>
                      </a:extLst>
                    </a:blip>
                    <a:srcRect b="7372"/>
                    <a:stretch>
                      <a:fillRect/>
                    </a:stretch>
                  </pic:blipFill>
                  <pic:spPr bwMode="auto">
                    <a:xfrm>
                      <a:off x="0" y="0"/>
                      <a:ext cx="7556500" cy="9893300"/>
                    </a:xfrm>
                    <a:prstGeom prst="rect">
                      <a:avLst/>
                    </a:prstGeom>
                    <a:ln>
                      <a:noFill/>
                    </a:ln>
                    <a:extLst>
                      <a:ext uri="{53640926-AAD7-44D8-BBD7-CCE9431645EC}">
                        <a14:shadowObscured xmlns:a14="http://schemas.microsoft.com/office/drawing/2010/main"/>
                      </a:ext>
                    </a:extLst>
                  </pic:spPr>
                </pic:pic>
              </a:graphicData>
            </a:graphic>
          </wp:inline>
        </w:drawing>
      </w:r>
      <w:r>
        <w:rPr>
          <w:color w:val="000000"/>
        </w:rPr>
        <w:br w:type="page"/>
      </w:r>
    </w:p>
    <w:p w14:paraId="5DF3DAAD" w14:textId="77777777" w:rsidR="00EE5AAE" w:rsidRDefault="00EE5AAE" w:rsidP="0011162F">
      <w:pPr>
        <w:pStyle w:val="PaperHeading2"/>
      </w:pPr>
      <w:r>
        <w:lastRenderedPageBreak/>
        <w:t>Appendix B: Survey Instrument for Paper III</w:t>
      </w:r>
    </w:p>
    <w:p w14:paraId="71E560A8" w14:textId="721FF9AB" w:rsidR="00547E38" w:rsidRPr="00651F97" w:rsidRDefault="00547E38" w:rsidP="00547E38">
      <w:pPr>
        <w:pStyle w:val="NormalWeb"/>
        <w:rPr>
          <w:i/>
          <w:iCs/>
          <w:color w:val="000000"/>
        </w:rPr>
      </w:pPr>
      <w:r>
        <w:rPr>
          <w:b/>
          <w:bCs/>
          <w:color w:val="000000"/>
        </w:rPr>
        <w:t>Study Title:</w:t>
      </w:r>
      <w:r>
        <w:rPr>
          <w:rStyle w:val="apple-converted-space"/>
          <w:rFonts w:eastAsiaTheme="majorEastAsia"/>
          <w:color w:val="000000"/>
        </w:rPr>
        <w:t> </w:t>
      </w:r>
      <w:r>
        <w:rPr>
          <w:i/>
          <w:iCs/>
          <w:color w:val="000000"/>
        </w:rPr>
        <w:t>“The Colour Palette Prescription” – How do colour tone and colour diversity influence emotional responses in virtual green spaces</w:t>
      </w:r>
      <w:r w:rsidR="00651F97">
        <w:rPr>
          <w:i/>
          <w:iCs/>
          <w:color w:val="000000"/>
        </w:rPr>
        <w:t>?</w:t>
      </w:r>
      <w:r>
        <w:rPr>
          <w:rStyle w:val="apple-converted-space"/>
          <w:rFonts w:eastAsiaTheme="majorEastAsia"/>
          <w:color w:val="000000"/>
        </w:rPr>
        <w:t> </w:t>
      </w:r>
      <w:r>
        <w:rPr>
          <w:b/>
          <w:bCs/>
          <w:color w:val="000000"/>
        </w:rPr>
        <w:t>Methodology:</w:t>
      </w:r>
      <w:r>
        <w:rPr>
          <w:rStyle w:val="apple-converted-space"/>
          <w:rFonts w:eastAsiaTheme="majorEastAsia"/>
          <w:color w:val="000000"/>
        </w:rPr>
        <w:t> </w:t>
      </w:r>
      <w:r>
        <w:rPr>
          <w:color w:val="000000"/>
        </w:rPr>
        <w:t>Online Experiment (Virtual Environment)</w:t>
      </w:r>
      <w:r>
        <w:rPr>
          <w:rStyle w:val="apple-converted-space"/>
          <w:rFonts w:eastAsiaTheme="majorEastAsia"/>
          <w:color w:val="000000"/>
        </w:rPr>
        <w:t> </w:t>
      </w:r>
      <w:r>
        <w:rPr>
          <w:b/>
          <w:bCs/>
          <w:color w:val="000000"/>
        </w:rPr>
        <w:t>Platform:</w:t>
      </w:r>
      <w:r>
        <w:rPr>
          <w:rStyle w:val="apple-converted-space"/>
          <w:rFonts w:eastAsiaTheme="majorEastAsia"/>
          <w:color w:val="000000"/>
        </w:rPr>
        <w:t> </w:t>
      </w:r>
      <w:r>
        <w:rPr>
          <w:color w:val="000000"/>
        </w:rPr>
        <w:t>Qualtrics (integrated with 360° panoramic video)</w:t>
      </w:r>
      <w:r>
        <w:rPr>
          <w:rStyle w:val="apple-converted-space"/>
          <w:rFonts w:eastAsiaTheme="majorEastAsia"/>
          <w:color w:val="000000"/>
        </w:rPr>
        <w:t> </w:t>
      </w:r>
      <w:r>
        <w:rPr>
          <w:b/>
          <w:bCs/>
          <w:color w:val="000000"/>
        </w:rPr>
        <w:t>Description:</w:t>
      </w:r>
      <w:r>
        <w:rPr>
          <w:rStyle w:val="apple-converted-space"/>
          <w:rFonts w:eastAsiaTheme="majorEastAsia"/>
          <w:color w:val="000000"/>
        </w:rPr>
        <w:t> </w:t>
      </w:r>
      <w:r>
        <w:rPr>
          <w:color w:val="000000"/>
        </w:rPr>
        <w:t>This instrument assessed the impact of colour temperature and diversity in a controlled virtual environment. The survey flow included:</w:t>
      </w:r>
    </w:p>
    <w:p w14:paraId="07BA1135" w14:textId="77777777" w:rsidR="00547E38" w:rsidRDefault="00547E38" w:rsidP="00547E38">
      <w:pPr>
        <w:pStyle w:val="NormalWeb"/>
        <w:numPr>
          <w:ilvl w:val="0"/>
          <w:numId w:val="91"/>
        </w:numPr>
        <w:rPr>
          <w:color w:val="000000"/>
        </w:rPr>
      </w:pPr>
      <w:r>
        <w:rPr>
          <w:b/>
          <w:bCs/>
          <w:color w:val="000000"/>
        </w:rPr>
        <w:t>Pre-Survey:</w:t>
      </w:r>
      <w:r>
        <w:rPr>
          <w:rStyle w:val="apple-converted-space"/>
          <w:rFonts w:eastAsiaTheme="majorEastAsia"/>
          <w:color w:val="000000"/>
        </w:rPr>
        <w:t> </w:t>
      </w:r>
      <w:r>
        <w:rPr>
          <w:color w:val="000000"/>
        </w:rPr>
        <w:t>Demographic data and baseline affect (PANAS scales).</w:t>
      </w:r>
    </w:p>
    <w:p w14:paraId="0832E19E" w14:textId="77777777" w:rsidR="00547E38" w:rsidRDefault="00547E38" w:rsidP="00547E38">
      <w:pPr>
        <w:pStyle w:val="NormalWeb"/>
        <w:numPr>
          <w:ilvl w:val="0"/>
          <w:numId w:val="91"/>
        </w:numPr>
        <w:rPr>
          <w:color w:val="000000"/>
        </w:rPr>
      </w:pPr>
      <w:r>
        <w:rPr>
          <w:b/>
          <w:bCs/>
          <w:color w:val="000000"/>
        </w:rPr>
        <w:t>Stress Induction:</w:t>
      </w:r>
      <w:r>
        <w:rPr>
          <w:rStyle w:val="apple-converted-space"/>
          <w:rFonts w:eastAsiaTheme="majorEastAsia"/>
          <w:color w:val="000000"/>
        </w:rPr>
        <w:t> </w:t>
      </w:r>
      <w:r>
        <w:rPr>
          <w:color w:val="000000"/>
        </w:rPr>
        <w:t>Stroop Colour-Word Test.</w:t>
      </w:r>
    </w:p>
    <w:p w14:paraId="23062931" w14:textId="77777777" w:rsidR="00547E38" w:rsidRDefault="00547E38" w:rsidP="00547E38">
      <w:pPr>
        <w:pStyle w:val="NormalWeb"/>
        <w:numPr>
          <w:ilvl w:val="0"/>
          <w:numId w:val="91"/>
        </w:numPr>
        <w:rPr>
          <w:color w:val="000000"/>
        </w:rPr>
      </w:pPr>
      <w:r>
        <w:rPr>
          <w:b/>
          <w:bCs/>
          <w:color w:val="000000"/>
        </w:rPr>
        <w:t>Virtual Intervention:</w:t>
      </w:r>
      <w:r>
        <w:rPr>
          <w:rStyle w:val="apple-converted-space"/>
          <w:rFonts w:eastAsiaTheme="majorEastAsia"/>
          <w:color w:val="000000"/>
        </w:rPr>
        <w:t> </w:t>
      </w:r>
      <w:r>
        <w:rPr>
          <w:color w:val="000000"/>
        </w:rPr>
        <w:t>A guided 360° tour of a virtual park.</w:t>
      </w:r>
    </w:p>
    <w:p w14:paraId="3E66F885" w14:textId="77777777" w:rsidR="00547E38" w:rsidRDefault="00547E38" w:rsidP="00547E38">
      <w:pPr>
        <w:pStyle w:val="NormalWeb"/>
        <w:numPr>
          <w:ilvl w:val="0"/>
          <w:numId w:val="91"/>
        </w:numPr>
        <w:rPr>
          <w:color w:val="000000"/>
        </w:rPr>
      </w:pPr>
      <w:r>
        <w:rPr>
          <w:b/>
          <w:bCs/>
          <w:color w:val="000000"/>
        </w:rPr>
        <w:t>Post-Survey:</w:t>
      </w:r>
      <w:r>
        <w:rPr>
          <w:rStyle w:val="apple-converted-space"/>
          <w:rFonts w:eastAsiaTheme="majorEastAsia"/>
          <w:color w:val="000000"/>
        </w:rPr>
        <w:t> </w:t>
      </w:r>
      <w:r>
        <w:rPr>
          <w:color w:val="000000"/>
        </w:rPr>
        <w:t>Repeat affect measurement to assess recovery and mood change.</w:t>
      </w:r>
    </w:p>
    <w:p w14:paraId="0F58D73E" w14:textId="77777777" w:rsidR="00547E38" w:rsidRDefault="00547E38" w:rsidP="00547E38">
      <w:pPr>
        <w:pStyle w:val="NormalWeb"/>
        <w:rPr>
          <w:color w:val="000000"/>
        </w:rPr>
      </w:pPr>
      <w:r>
        <w:rPr>
          <w:b/>
          <w:bCs/>
          <w:color w:val="000000"/>
        </w:rPr>
        <w:t>Note on Stimuli:</w:t>
      </w:r>
      <w:r>
        <w:rPr>
          <w:rStyle w:val="apple-converted-space"/>
          <w:rFonts w:eastAsiaTheme="majorEastAsia"/>
          <w:color w:val="000000"/>
        </w:rPr>
        <w:t> </w:t>
      </w:r>
      <w:r>
        <w:rPr>
          <w:color w:val="000000"/>
        </w:rPr>
        <w:t>The experiment utilised multiple randomisations of park designs (High/Low Diversity × Warm/Cool Tone). For brevity, this appendix includes</w:t>
      </w:r>
      <w:r>
        <w:rPr>
          <w:rStyle w:val="apple-converted-space"/>
          <w:rFonts w:eastAsiaTheme="majorEastAsia"/>
          <w:color w:val="000000"/>
        </w:rPr>
        <w:t> </w:t>
      </w:r>
      <w:r>
        <w:rPr>
          <w:b/>
          <w:bCs/>
          <w:color w:val="000000"/>
        </w:rPr>
        <w:t>representative examples</w:t>
      </w:r>
      <w:r>
        <w:rPr>
          <w:rStyle w:val="apple-converted-space"/>
          <w:rFonts w:eastAsiaTheme="majorEastAsia"/>
          <w:color w:val="000000"/>
        </w:rPr>
        <w:t> </w:t>
      </w:r>
      <w:r>
        <w:rPr>
          <w:color w:val="000000"/>
        </w:rPr>
        <w:t>of the survey flow for one</w:t>
      </w:r>
      <w:r>
        <w:rPr>
          <w:rStyle w:val="apple-converted-space"/>
          <w:rFonts w:eastAsiaTheme="majorEastAsia"/>
          <w:color w:val="000000"/>
        </w:rPr>
        <w:t> </w:t>
      </w:r>
      <w:r>
        <w:rPr>
          <w:b/>
          <w:bCs/>
          <w:color w:val="000000"/>
        </w:rPr>
        <w:t>Warm</w:t>
      </w:r>
      <w:r>
        <w:rPr>
          <w:rStyle w:val="apple-converted-space"/>
          <w:rFonts w:eastAsiaTheme="majorEastAsia"/>
          <w:color w:val="000000"/>
        </w:rPr>
        <w:t> </w:t>
      </w:r>
      <w:r>
        <w:rPr>
          <w:color w:val="000000"/>
        </w:rPr>
        <w:t>condition and one</w:t>
      </w:r>
      <w:r>
        <w:rPr>
          <w:rStyle w:val="apple-converted-space"/>
          <w:rFonts w:eastAsiaTheme="majorEastAsia"/>
          <w:color w:val="000000"/>
        </w:rPr>
        <w:t> </w:t>
      </w:r>
      <w:r>
        <w:rPr>
          <w:b/>
          <w:bCs/>
          <w:color w:val="000000"/>
        </w:rPr>
        <w:t>Cool</w:t>
      </w:r>
      <w:r>
        <w:rPr>
          <w:rStyle w:val="apple-converted-space"/>
          <w:rFonts w:eastAsiaTheme="majorEastAsia"/>
          <w:color w:val="000000"/>
        </w:rPr>
        <w:t> </w:t>
      </w:r>
      <w:r>
        <w:rPr>
          <w:color w:val="000000"/>
        </w:rPr>
        <w:t>condition. The structure of the questions remained identical across all experimental groups.</w:t>
      </w:r>
    </w:p>
    <w:p w14:paraId="1BF0BD77" w14:textId="77777777" w:rsidR="00EE5AAE" w:rsidRDefault="00EE5AAE" w:rsidP="00411975">
      <w:pPr>
        <w:pStyle w:val="Heading2"/>
        <w:pageBreakBefore/>
        <w:rPr>
          <w:color w:val="000000"/>
        </w:rPr>
        <w:sectPr w:rsidR="00EE5AAE" w:rsidSect="00DC5850">
          <w:pgSz w:w="11906" w:h="16838"/>
          <w:pgMar w:top="1440" w:right="1440" w:bottom="1440" w:left="1440" w:header="708" w:footer="708" w:gutter="0"/>
          <w:pgNumType w:chapStyle="1" w:chapSep="period"/>
          <w:cols w:space="708"/>
          <w:docGrid w:linePitch="360"/>
        </w:sectPr>
      </w:pPr>
    </w:p>
    <w:p w14:paraId="589A7580" w14:textId="4507ADA4" w:rsidR="00C636F8" w:rsidRDefault="00EE5AAE" w:rsidP="00411975">
      <w:pPr>
        <w:pStyle w:val="NormalWeb"/>
        <w:rPr>
          <w:color w:val="000000"/>
        </w:rPr>
      </w:pPr>
      <w:r>
        <w:rPr>
          <w:noProof/>
          <w:color w:val="000000"/>
          <w14:ligatures w14:val="standardContextual"/>
        </w:rPr>
        <w:lastRenderedPageBreak/>
        <w:drawing>
          <wp:inline distT="0" distB="0" distL="0" distR="0" wp14:anchorId="529D4A8A" wp14:editId="14F7088E">
            <wp:extent cx="7452000" cy="10065364"/>
            <wp:effectExtent l="0" t="0" r="3175" b="6350"/>
            <wp:docPr id="331334250" name="Picture 26"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34250" name="Picture 26" descr="A paper with text on it&#10;&#10;AI-generated content may be incorrect."/>
                    <pic:cNvPicPr/>
                  </pic:nvPicPr>
                  <pic:blipFill rotWithShape="1">
                    <a:blip r:embed="rId91">
                      <a:extLst>
                        <a:ext uri="{28A0092B-C50C-407E-A947-70E740481C1C}">
                          <a14:useLocalDpi xmlns:a14="http://schemas.microsoft.com/office/drawing/2010/main" val="0"/>
                        </a:ext>
                      </a:extLst>
                    </a:blip>
                    <a:srcRect b="4502"/>
                    <a:stretch>
                      <a:fillRect/>
                    </a:stretch>
                  </pic:blipFill>
                  <pic:spPr bwMode="auto">
                    <a:xfrm>
                      <a:off x="0" y="0"/>
                      <a:ext cx="7452000" cy="10065364"/>
                    </a:xfrm>
                    <a:prstGeom prst="rect">
                      <a:avLst/>
                    </a:prstGeom>
                    <a:ln>
                      <a:noFill/>
                    </a:ln>
                    <a:extLst>
                      <a:ext uri="{53640926-AAD7-44D8-BBD7-CCE9431645EC}">
                        <a14:shadowObscured xmlns:a14="http://schemas.microsoft.com/office/drawing/2010/main"/>
                      </a:ext>
                    </a:extLst>
                  </pic:spPr>
                </pic:pic>
              </a:graphicData>
            </a:graphic>
          </wp:inline>
        </w:drawing>
      </w:r>
    </w:p>
    <w:p w14:paraId="29F105F9" w14:textId="5F186C4D" w:rsidR="00411975" w:rsidRDefault="00EE5AAE" w:rsidP="00C82323">
      <w:pPr>
        <w:pStyle w:val="NormalWeb"/>
        <w:rPr>
          <w:color w:val="000000"/>
        </w:rPr>
      </w:pPr>
      <w:r>
        <w:rPr>
          <w:noProof/>
          <w:color w:val="000000"/>
          <w14:ligatures w14:val="standardContextual"/>
        </w:rPr>
        <w:lastRenderedPageBreak/>
        <w:drawing>
          <wp:inline distT="0" distB="0" distL="0" distR="0" wp14:anchorId="46FFA4E8" wp14:editId="2AA6C884">
            <wp:extent cx="7451547" cy="10058400"/>
            <wp:effectExtent l="0" t="0" r="3810" b="0"/>
            <wp:docPr id="427784490" name="Picture 27"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84490" name="Picture 27" descr="A screenshot of a computer screen&#10;&#10;AI-generated content may be incorrect."/>
                    <pic:cNvPicPr/>
                  </pic:nvPicPr>
                  <pic:blipFill rotWithShape="1">
                    <a:blip r:embed="rId92">
                      <a:extLst>
                        <a:ext uri="{28A0092B-C50C-407E-A947-70E740481C1C}">
                          <a14:useLocalDpi xmlns:a14="http://schemas.microsoft.com/office/drawing/2010/main" val="0"/>
                        </a:ext>
                      </a:extLst>
                    </a:blip>
                    <a:srcRect b="4562"/>
                    <a:stretch>
                      <a:fillRect/>
                    </a:stretch>
                  </pic:blipFill>
                  <pic:spPr bwMode="auto">
                    <a:xfrm>
                      <a:off x="0" y="0"/>
                      <a:ext cx="7452000" cy="10059011"/>
                    </a:xfrm>
                    <a:prstGeom prst="rect">
                      <a:avLst/>
                    </a:prstGeom>
                    <a:ln>
                      <a:noFill/>
                    </a:ln>
                    <a:extLst>
                      <a:ext uri="{53640926-AAD7-44D8-BBD7-CCE9431645EC}">
                        <a14:shadowObscured xmlns:a14="http://schemas.microsoft.com/office/drawing/2010/main"/>
                      </a:ext>
                    </a:extLst>
                  </pic:spPr>
                </pic:pic>
              </a:graphicData>
            </a:graphic>
          </wp:inline>
        </w:drawing>
      </w:r>
    </w:p>
    <w:p w14:paraId="7B3E71D2" w14:textId="37636851" w:rsidR="00411975" w:rsidRDefault="00EE5AAE" w:rsidP="00C82323">
      <w:pPr>
        <w:pStyle w:val="NormalWeb"/>
        <w:rPr>
          <w:color w:val="000000"/>
        </w:rPr>
      </w:pPr>
      <w:r>
        <w:rPr>
          <w:noProof/>
          <w:color w:val="000000"/>
          <w14:ligatures w14:val="standardContextual"/>
        </w:rPr>
        <w:lastRenderedPageBreak/>
        <w:drawing>
          <wp:inline distT="0" distB="0" distL="0" distR="0" wp14:anchorId="7BA5B05B" wp14:editId="55490367">
            <wp:extent cx="7451725" cy="10007600"/>
            <wp:effectExtent l="0" t="0" r="3175" b="0"/>
            <wp:docPr id="835790434" name="Picture 28" descr="A screenshot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790434" name="Picture 28" descr="A screenshot of a questionnaire&#10;&#10;AI-generated content may be incorrect."/>
                    <pic:cNvPicPr/>
                  </pic:nvPicPr>
                  <pic:blipFill rotWithShape="1">
                    <a:blip r:embed="rId93">
                      <a:extLst>
                        <a:ext uri="{28A0092B-C50C-407E-A947-70E740481C1C}">
                          <a14:useLocalDpi xmlns:a14="http://schemas.microsoft.com/office/drawing/2010/main" val="0"/>
                        </a:ext>
                      </a:extLst>
                    </a:blip>
                    <a:srcRect b="5046"/>
                    <a:stretch>
                      <a:fillRect/>
                    </a:stretch>
                  </pic:blipFill>
                  <pic:spPr bwMode="auto">
                    <a:xfrm>
                      <a:off x="0" y="0"/>
                      <a:ext cx="7452000" cy="10007969"/>
                    </a:xfrm>
                    <a:prstGeom prst="rect">
                      <a:avLst/>
                    </a:prstGeom>
                    <a:ln>
                      <a:noFill/>
                    </a:ln>
                    <a:extLst>
                      <a:ext uri="{53640926-AAD7-44D8-BBD7-CCE9431645EC}">
                        <a14:shadowObscured xmlns:a14="http://schemas.microsoft.com/office/drawing/2010/main"/>
                      </a:ext>
                    </a:extLst>
                  </pic:spPr>
                </pic:pic>
              </a:graphicData>
            </a:graphic>
          </wp:inline>
        </w:drawing>
      </w:r>
    </w:p>
    <w:p w14:paraId="53E62851" w14:textId="7DCB9F7D" w:rsidR="00411975" w:rsidRDefault="00EE5AAE" w:rsidP="00C82323">
      <w:pPr>
        <w:pStyle w:val="NormalWeb"/>
        <w:rPr>
          <w:color w:val="000000"/>
        </w:rPr>
      </w:pPr>
      <w:r>
        <w:rPr>
          <w:rFonts w:hint="eastAsia"/>
          <w:noProof/>
          <w:color w:val="000000"/>
          <w14:ligatures w14:val="standardContextual"/>
        </w:rPr>
        <w:lastRenderedPageBreak/>
        <w:drawing>
          <wp:inline distT="0" distB="0" distL="0" distR="0" wp14:anchorId="07B28C1A" wp14:editId="5455D483">
            <wp:extent cx="7451725" cy="10033000"/>
            <wp:effectExtent l="0" t="0" r="3175" b="0"/>
            <wp:docPr id="2057265673" name="Picture 29"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65673" name="Picture 29" descr="A screenshot of a test&#10;&#10;AI-generated content may be incorrect."/>
                    <pic:cNvPicPr/>
                  </pic:nvPicPr>
                  <pic:blipFill rotWithShape="1">
                    <a:blip r:embed="rId94">
                      <a:extLst>
                        <a:ext uri="{28A0092B-C50C-407E-A947-70E740481C1C}">
                          <a14:useLocalDpi xmlns:a14="http://schemas.microsoft.com/office/drawing/2010/main" val="0"/>
                        </a:ext>
                      </a:extLst>
                    </a:blip>
                    <a:srcRect b="4805"/>
                    <a:stretch>
                      <a:fillRect/>
                    </a:stretch>
                  </pic:blipFill>
                  <pic:spPr bwMode="auto">
                    <a:xfrm>
                      <a:off x="0" y="0"/>
                      <a:ext cx="7452000" cy="10033370"/>
                    </a:xfrm>
                    <a:prstGeom prst="rect">
                      <a:avLst/>
                    </a:prstGeom>
                    <a:ln>
                      <a:noFill/>
                    </a:ln>
                    <a:extLst>
                      <a:ext uri="{53640926-AAD7-44D8-BBD7-CCE9431645EC}">
                        <a14:shadowObscured xmlns:a14="http://schemas.microsoft.com/office/drawing/2010/main"/>
                      </a:ext>
                    </a:extLst>
                  </pic:spPr>
                </pic:pic>
              </a:graphicData>
            </a:graphic>
          </wp:inline>
        </w:drawing>
      </w:r>
    </w:p>
    <w:p w14:paraId="141C2A82" w14:textId="3DEA7D28" w:rsidR="00C82323" w:rsidRDefault="00EE5AAE" w:rsidP="00C82323">
      <w:pPr>
        <w:pStyle w:val="NormalWeb"/>
        <w:rPr>
          <w:color w:val="000000"/>
        </w:rPr>
      </w:pPr>
      <w:r>
        <w:rPr>
          <w:noProof/>
          <w:color w:val="000000"/>
          <w14:ligatures w14:val="standardContextual"/>
        </w:rPr>
        <w:lastRenderedPageBreak/>
        <w:drawing>
          <wp:inline distT="0" distB="0" distL="0" distR="0" wp14:anchorId="67D04424" wp14:editId="5A5D5CF9">
            <wp:extent cx="7451725" cy="10096500"/>
            <wp:effectExtent l="0" t="0" r="3175" b="0"/>
            <wp:docPr id="998328411" name="Picture 30"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28411" name="Picture 30" descr="A screenshot of a computer screen&#10;&#10;AI-generated content may be incorrect."/>
                    <pic:cNvPicPr/>
                  </pic:nvPicPr>
                  <pic:blipFill rotWithShape="1">
                    <a:blip r:embed="rId95">
                      <a:extLst>
                        <a:ext uri="{28A0092B-C50C-407E-A947-70E740481C1C}">
                          <a14:useLocalDpi xmlns:a14="http://schemas.microsoft.com/office/drawing/2010/main" val="0"/>
                        </a:ext>
                      </a:extLst>
                    </a:blip>
                    <a:srcRect b="4203"/>
                    <a:stretch>
                      <a:fillRect/>
                    </a:stretch>
                  </pic:blipFill>
                  <pic:spPr bwMode="auto">
                    <a:xfrm>
                      <a:off x="0" y="0"/>
                      <a:ext cx="7452000" cy="10096873"/>
                    </a:xfrm>
                    <a:prstGeom prst="rect">
                      <a:avLst/>
                    </a:prstGeom>
                    <a:ln>
                      <a:noFill/>
                    </a:ln>
                    <a:extLst>
                      <a:ext uri="{53640926-AAD7-44D8-BBD7-CCE9431645EC}">
                        <a14:shadowObscured xmlns:a14="http://schemas.microsoft.com/office/drawing/2010/main"/>
                      </a:ext>
                    </a:extLst>
                  </pic:spPr>
                </pic:pic>
              </a:graphicData>
            </a:graphic>
          </wp:inline>
        </w:drawing>
      </w:r>
    </w:p>
    <w:p w14:paraId="3F30A121" w14:textId="2EB8B406" w:rsidR="00C82323" w:rsidRDefault="00EE5AAE" w:rsidP="00C82323">
      <w:pPr>
        <w:pStyle w:val="NormalWeb"/>
        <w:rPr>
          <w:color w:val="000000"/>
        </w:rPr>
      </w:pPr>
      <w:r>
        <w:rPr>
          <w:noProof/>
          <w:color w:val="000000"/>
          <w14:ligatures w14:val="standardContextual"/>
        </w:rPr>
        <w:lastRenderedPageBreak/>
        <w:drawing>
          <wp:inline distT="0" distB="0" distL="0" distR="0" wp14:anchorId="7EDF1E2C" wp14:editId="318A9B54">
            <wp:extent cx="7452000" cy="8529119"/>
            <wp:effectExtent l="0" t="0" r="3175" b="5715"/>
            <wp:docPr id="1103721960" name="Picture 3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21960" name="Picture 31" descr="A screenshot of a computer screen&#10;&#10;AI-generated content may be incorrect."/>
                    <pic:cNvPicPr/>
                  </pic:nvPicPr>
                  <pic:blipFill rotWithShape="1">
                    <a:blip r:embed="rId96">
                      <a:extLst>
                        <a:ext uri="{28A0092B-C50C-407E-A947-70E740481C1C}">
                          <a14:useLocalDpi xmlns:a14="http://schemas.microsoft.com/office/drawing/2010/main" val="0"/>
                        </a:ext>
                      </a:extLst>
                    </a:blip>
                    <a:srcRect t="-1" b="19079"/>
                    <a:stretch>
                      <a:fillRect/>
                    </a:stretch>
                  </pic:blipFill>
                  <pic:spPr bwMode="auto">
                    <a:xfrm>
                      <a:off x="0" y="0"/>
                      <a:ext cx="7452000" cy="8529119"/>
                    </a:xfrm>
                    <a:prstGeom prst="rect">
                      <a:avLst/>
                    </a:prstGeom>
                    <a:ln>
                      <a:noFill/>
                    </a:ln>
                    <a:extLst>
                      <a:ext uri="{53640926-AAD7-44D8-BBD7-CCE9431645EC}">
                        <a14:shadowObscured xmlns:a14="http://schemas.microsoft.com/office/drawing/2010/main"/>
                      </a:ext>
                    </a:extLst>
                  </pic:spPr>
                </pic:pic>
              </a:graphicData>
            </a:graphic>
          </wp:inline>
        </w:drawing>
      </w:r>
    </w:p>
    <w:p w14:paraId="162606F2" w14:textId="133D907D" w:rsidR="00EE5AAE" w:rsidRDefault="00EE5AAE" w:rsidP="00EE5AAE">
      <w:r>
        <w:rPr>
          <w:noProof/>
          <w14:ligatures w14:val="standardContextual"/>
        </w:rPr>
        <w:lastRenderedPageBreak/>
        <w:drawing>
          <wp:inline distT="0" distB="0" distL="0" distR="0" wp14:anchorId="3BDCC33B" wp14:editId="27B7D401">
            <wp:extent cx="7451725" cy="10045700"/>
            <wp:effectExtent l="0" t="0" r="3175" b="0"/>
            <wp:docPr id="1097083642" name="Picture 33"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083642" name="Picture 33" descr="A screenshot of a test&#10;&#10;AI-generated content may be incorrect."/>
                    <pic:cNvPicPr/>
                  </pic:nvPicPr>
                  <pic:blipFill rotWithShape="1">
                    <a:blip r:embed="rId97">
                      <a:extLst>
                        <a:ext uri="{28A0092B-C50C-407E-A947-70E740481C1C}">
                          <a14:useLocalDpi xmlns:a14="http://schemas.microsoft.com/office/drawing/2010/main" val="0"/>
                        </a:ext>
                      </a:extLst>
                    </a:blip>
                    <a:srcRect b="4684"/>
                    <a:stretch>
                      <a:fillRect/>
                    </a:stretch>
                  </pic:blipFill>
                  <pic:spPr bwMode="auto">
                    <a:xfrm>
                      <a:off x="0" y="0"/>
                      <a:ext cx="7452000" cy="10046071"/>
                    </a:xfrm>
                    <a:prstGeom prst="rect">
                      <a:avLst/>
                    </a:prstGeom>
                    <a:ln>
                      <a:noFill/>
                    </a:ln>
                    <a:extLst>
                      <a:ext uri="{53640926-AAD7-44D8-BBD7-CCE9431645EC}">
                        <a14:shadowObscured xmlns:a14="http://schemas.microsoft.com/office/drawing/2010/main"/>
                      </a:ext>
                    </a:extLst>
                  </pic:spPr>
                </pic:pic>
              </a:graphicData>
            </a:graphic>
          </wp:inline>
        </w:drawing>
      </w:r>
    </w:p>
    <w:p w14:paraId="7ADBD3A9" w14:textId="580F0253" w:rsidR="00EE5AAE" w:rsidRDefault="00EE5AAE" w:rsidP="00EE5AAE">
      <w:r>
        <w:rPr>
          <w:noProof/>
          <w14:ligatures w14:val="standardContextual"/>
        </w:rPr>
        <w:lastRenderedPageBreak/>
        <w:drawing>
          <wp:inline distT="0" distB="0" distL="0" distR="0" wp14:anchorId="52D91F31" wp14:editId="1D08CF16">
            <wp:extent cx="7451725" cy="10058400"/>
            <wp:effectExtent l="0" t="0" r="3175" b="0"/>
            <wp:docPr id="3971624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6249" name="Picture 34"/>
                    <pic:cNvPicPr/>
                  </pic:nvPicPr>
                  <pic:blipFill rotWithShape="1">
                    <a:blip r:embed="rId98">
                      <a:extLst>
                        <a:ext uri="{28A0092B-C50C-407E-A947-70E740481C1C}">
                          <a14:useLocalDpi xmlns:a14="http://schemas.microsoft.com/office/drawing/2010/main" val="0"/>
                        </a:ext>
                      </a:extLst>
                    </a:blip>
                    <a:srcRect t="-1" b="4565"/>
                    <a:stretch>
                      <a:fillRect/>
                    </a:stretch>
                  </pic:blipFill>
                  <pic:spPr bwMode="auto">
                    <a:xfrm>
                      <a:off x="0" y="0"/>
                      <a:ext cx="7452000" cy="10058772"/>
                    </a:xfrm>
                    <a:prstGeom prst="rect">
                      <a:avLst/>
                    </a:prstGeom>
                    <a:ln>
                      <a:noFill/>
                    </a:ln>
                    <a:extLst>
                      <a:ext uri="{53640926-AAD7-44D8-BBD7-CCE9431645EC}">
                        <a14:shadowObscured xmlns:a14="http://schemas.microsoft.com/office/drawing/2010/main"/>
                      </a:ext>
                    </a:extLst>
                  </pic:spPr>
                </pic:pic>
              </a:graphicData>
            </a:graphic>
          </wp:inline>
        </w:drawing>
      </w:r>
    </w:p>
    <w:p w14:paraId="4CF8264D" w14:textId="11D6C51F" w:rsidR="00EE5AAE" w:rsidRDefault="00EE5AAE" w:rsidP="00EE5AAE">
      <w:r>
        <w:rPr>
          <w:noProof/>
          <w14:ligatures w14:val="standardContextual"/>
        </w:rPr>
        <w:lastRenderedPageBreak/>
        <w:drawing>
          <wp:inline distT="0" distB="0" distL="0" distR="0" wp14:anchorId="7754EFCE" wp14:editId="65E80562">
            <wp:extent cx="7451725" cy="10058400"/>
            <wp:effectExtent l="0" t="0" r="3175" b="0"/>
            <wp:docPr id="1612441149" name="Picture 35"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41149" name="Picture 35" descr="A screenshot of a survey&#10;&#10;AI-generated content may be incorrect."/>
                    <pic:cNvPicPr/>
                  </pic:nvPicPr>
                  <pic:blipFill rotWithShape="1">
                    <a:blip r:embed="rId99">
                      <a:extLst>
                        <a:ext uri="{28A0092B-C50C-407E-A947-70E740481C1C}">
                          <a14:useLocalDpi xmlns:a14="http://schemas.microsoft.com/office/drawing/2010/main" val="0"/>
                        </a:ext>
                      </a:extLst>
                    </a:blip>
                    <a:srcRect b="4564"/>
                    <a:stretch>
                      <a:fillRect/>
                    </a:stretch>
                  </pic:blipFill>
                  <pic:spPr bwMode="auto">
                    <a:xfrm>
                      <a:off x="0" y="0"/>
                      <a:ext cx="7452000" cy="10058771"/>
                    </a:xfrm>
                    <a:prstGeom prst="rect">
                      <a:avLst/>
                    </a:prstGeom>
                    <a:ln>
                      <a:noFill/>
                    </a:ln>
                    <a:extLst>
                      <a:ext uri="{53640926-AAD7-44D8-BBD7-CCE9431645EC}">
                        <a14:shadowObscured xmlns:a14="http://schemas.microsoft.com/office/drawing/2010/main"/>
                      </a:ext>
                    </a:extLst>
                  </pic:spPr>
                </pic:pic>
              </a:graphicData>
            </a:graphic>
          </wp:inline>
        </w:drawing>
      </w:r>
    </w:p>
    <w:p w14:paraId="1D825115" w14:textId="1E3D9C69" w:rsidR="00EE5AAE" w:rsidRDefault="00EE5AAE" w:rsidP="00EE5AAE">
      <w:r>
        <w:rPr>
          <w:noProof/>
          <w14:ligatures w14:val="standardContextual"/>
        </w:rPr>
        <w:lastRenderedPageBreak/>
        <w:drawing>
          <wp:inline distT="0" distB="0" distL="0" distR="0" wp14:anchorId="3CA61746" wp14:editId="23157053">
            <wp:extent cx="7451725" cy="10033000"/>
            <wp:effectExtent l="0" t="0" r="3175" b="0"/>
            <wp:docPr id="759750445" name="Picture 36"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750445" name="Picture 36" descr="A screenshot of a computer screen&#10;&#10;AI-generated content may be incorrect."/>
                    <pic:cNvPicPr/>
                  </pic:nvPicPr>
                  <pic:blipFill rotWithShape="1">
                    <a:blip r:embed="rId100">
                      <a:extLst>
                        <a:ext uri="{28A0092B-C50C-407E-A947-70E740481C1C}">
                          <a14:useLocalDpi xmlns:a14="http://schemas.microsoft.com/office/drawing/2010/main" val="0"/>
                        </a:ext>
                      </a:extLst>
                    </a:blip>
                    <a:srcRect b="4805"/>
                    <a:stretch>
                      <a:fillRect/>
                    </a:stretch>
                  </pic:blipFill>
                  <pic:spPr bwMode="auto">
                    <a:xfrm>
                      <a:off x="0" y="0"/>
                      <a:ext cx="7452000" cy="10033370"/>
                    </a:xfrm>
                    <a:prstGeom prst="rect">
                      <a:avLst/>
                    </a:prstGeom>
                    <a:ln>
                      <a:noFill/>
                    </a:ln>
                    <a:extLst>
                      <a:ext uri="{53640926-AAD7-44D8-BBD7-CCE9431645EC}">
                        <a14:shadowObscured xmlns:a14="http://schemas.microsoft.com/office/drawing/2010/main"/>
                      </a:ext>
                    </a:extLst>
                  </pic:spPr>
                </pic:pic>
              </a:graphicData>
            </a:graphic>
          </wp:inline>
        </w:drawing>
      </w:r>
    </w:p>
    <w:p w14:paraId="5A7152BD" w14:textId="7308DCAC" w:rsidR="00EE5AAE" w:rsidRDefault="00EE5AAE" w:rsidP="00EE5AAE">
      <w:r>
        <w:rPr>
          <w:noProof/>
          <w14:ligatures w14:val="standardContextual"/>
        </w:rPr>
        <w:lastRenderedPageBreak/>
        <w:drawing>
          <wp:inline distT="0" distB="0" distL="0" distR="0" wp14:anchorId="3606B90E" wp14:editId="27BAA1F0">
            <wp:extent cx="7451725" cy="9817100"/>
            <wp:effectExtent l="0" t="0" r="3175" b="0"/>
            <wp:docPr id="1854554497" name="Picture 37"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554497" name="Picture 37" descr="A screenshot of a computer screen&#10;&#10;AI-generated content may be incorrect."/>
                    <pic:cNvPicPr/>
                  </pic:nvPicPr>
                  <pic:blipFill rotWithShape="1">
                    <a:blip r:embed="rId101">
                      <a:extLst>
                        <a:ext uri="{28A0092B-C50C-407E-A947-70E740481C1C}">
                          <a14:useLocalDpi xmlns:a14="http://schemas.microsoft.com/office/drawing/2010/main" val="0"/>
                        </a:ext>
                      </a:extLst>
                    </a:blip>
                    <a:srcRect b="6854"/>
                    <a:stretch>
                      <a:fillRect/>
                    </a:stretch>
                  </pic:blipFill>
                  <pic:spPr bwMode="auto">
                    <a:xfrm>
                      <a:off x="0" y="0"/>
                      <a:ext cx="7452000" cy="9817462"/>
                    </a:xfrm>
                    <a:prstGeom prst="rect">
                      <a:avLst/>
                    </a:prstGeom>
                    <a:ln>
                      <a:noFill/>
                    </a:ln>
                    <a:extLst>
                      <a:ext uri="{53640926-AAD7-44D8-BBD7-CCE9431645EC}">
                        <a14:shadowObscured xmlns:a14="http://schemas.microsoft.com/office/drawing/2010/main"/>
                      </a:ext>
                    </a:extLst>
                  </pic:spPr>
                </pic:pic>
              </a:graphicData>
            </a:graphic>
          </wp:inline>
        </w:drawing>
      </w:r>
    </w:p>
    <w:p w14:paraId="167BF6C2" w14:textId="659ED601" w:rsidR="00EE5AAE" w:rsidRDefault="00EE5AAE" w:rsidP="00EE5AAE">
      <w:r>
        <w:rPr>
          <w:noProof/>
          <w14:ligatures w14:val="standardContextual"/>
        </w:rPr>
        <w:lastRenderedPageBreak/>
        <w:drawing>
          <wp:inline distT="0" distB="0" distL="0" distR="0" wp14:anchorId="1984D79B" wp14:editId="79333EEE">
            <wp:extent cx="7451725" cy="9766300"/>
            <wp:effectExtent l="0" t="0" r="3175" b="0"/>
            <wp:docPr id="1168549099" name="Picture 38"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49099" name="Picture 38" descr="A screenshot of a test&#10;&#10;AI-generated content may be incorrect."/>
                    <pic:cNvPicPr/>
                  </pic:nvPicPr>
                  <pic:blipFill rotWithShape="1">
                    <a:blip r:embed="rId102">
                      <a:extLst>
                        <a:ext uri="{28A0092B-C50C-407E-A947-70E740481C1C}">
                          <a14:useLocalDpi xmlns:a14="http://schemas.microsoft.com/office/drawing/2010/main" val="0"/>
                        </a:ext>
                      </a:extLst>
                    </a:blip>
                    <a:srcRect b="7335"/>
                    <a:stretch>
                      <a:fillRect/>
                    </a:stretch>
                  </pic:blipFill>
                  <pic:spPr bwMode="auto">
                    <a:xfrm>
                      <a:off x="0" y="0"/>
                      <a:ext cx="7452000" cy="9766660"/>
                    </a:xfrm>
                    <a:prstGeom prst="rect">
                      <a:avLst/>
                    </a:prstGeom>
                    <a:ln>
                      <a:noFill/>
                    </a:ln>
                    <a:extLst>
                      <a:ext uri="{53640926-AAD7-44D8-BBD7-CCE9431645EC}">
                        <a14:shadowObscured xmlns:a14="http://schemas.microsoft.com/office/drawing/2010/main"/>
                      </a:ext>
                    </a:extLst>
                  </pic:spPr>
                </pic:pic>
              </a:graphicData>
            </a:graphic>
          </wp:inline>
        </w:drawing>
      </w:r>
    </w:p>
    <w:p w14:paraId="6E4DCFCC" w14:textId="77777777" w:rsidR="00547E38" w:rsidRDefault="00547E38" w:rsidP="00EE5AAE">
      <w:pPr>
        <w:sectPr w:rsidR="00547E38" w:rsidSect="00DC5850">
          <w:pgSz w:w="11906" w:h="16838"/>
          <w:pgMar w:top="0" w:right="0" w:bottom="0" w:left="0" w:header="709" w:footer="709" w:gutter="0"/>
          <w:pgNumType w:chapStyle="1" w:chapSep="period"/>
          <w:cols w:space="708"/>
          <w:docGrid w:linePitch="360"/>
        </w:sectPr>
      </w:pPr>
      <w:r>
        <w:rPr>
          <w:noProof/>
          <w14:ligatures w14:val="standardContextual"/>
        </w:rPr>
        <w:lastRenderedPageBreak/>
        <w:drawing>
          <wp:inline distT="0" distB="0" distL="0" distR="0" wp14:anchorId="75DFA6F7" wp14:editId="05B74522">
            <wp:extent cx="7451725" cy="10109200"/>
            <wp:effectExtent l="0" t="0" r="3175" b="0"/>
            <wp:docPr id="1213094126" name="Picture 4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94126" name="Picture 41" descr="A screenshot of a test&#10;&#10;AI-generated content may be incorrect."/>
                    <pic:cNvPicPr/>
                  </pic:nvPicPr>
                  <pic:blipFill rotWithShape="1">
                    <a:blip r:embed="rId103">
                      <a:extLst>
                        <a:ext uri="{28A0092B-C50C-407E-A947-70E740481C1C}">
                          <a14:useLocalDpi xmlns:a14="http://schemas.microsoft.com/office/drawing/2010/main" val="0"/>
                        </a:ext>
                      </a:extLst>
                    </a:blip>
                    <a:srcRect b="4082"/>
                    <a:stretch>
                      <a:fillRect/>
                    </a:stretch>
                  </pic:blipFill>
                  <pic:spPr bwMode="auto">
                    <a:xfrm>
                      <a:off x="0" y="0"/>
                      <a:ext cx="7452000" cy="10109573"/>
                    </a:xfrm>
                    <a:prstGeom prst="rect">
                      <a:avLst/>
                    </a:prstGeom>
                    <a:ln>
                      <a:noFill/>
                    </a:ln>
                    <a:extLst>
                      <a:ext uri="{53640926-AAD7-44D8-BBD7-CCE9431645EC}">
                        <a14:shadowObscured xmlns:a14="http://schemas.microsoft.com/office/drawing/2010/main"/>
                      </a:ext>
                    </a:extLst>
                  </pic:spPr>
                </pic:pic>
              </a:graphicData>
            </a:graphic>
          </wp:inline>
        </w:drawing>
      </w:r>
    </w:p>
    <w:p w14:paraId="114E45F5" w14:textId="2F8F49D7" w:rsidR="00547E38" w:rsidRDefault="00547E38" w:rsidP="00EE5AAE">
      <w:pPr>
        <w:sectPr w:rsidR="00547E38" w:rsidSect="00DC5850">
          <w:pgSz w:w="11906" w:h="16838"/>
          <w:pgMar w:top="0" w:right="0" w:bottom="0" w:left="0" w:header="709" w:footer="709" w:gutter="0"/>
          <w:pgNumType w:chapStyle="1" w:chapSep="period"/>
          <w:cols w:space="708"/>
          <w:docGrid w:linePitch="360"/>
        </w:sectPr>
      </w:pPr>
      <w:r>
        <w:rPr>
          <w:noProof/>
          <w14:ligatures w14:val="standardContextual"/>
        </w:rPr>
        <w:lastRenderedPageBreak/>
        <w:drawing>
          <wp:inline distT="0" distB="0" distL="0" distR="0" wp14:anchorId="27109AC5" wp14:editId="430E2CFE">
            <wp:extent cx="7559047" cy="8713694"/>
            <wp:effectExtent l="0" t="0" r="0" b="0"/>
            <wp:docPr id="646869274" name="Picture 42" descr="A collage of different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27336" name="Picture 42" descr="A collage of different flowers&#10;&#10;AI-generated content may be incorrect."/>
                    <pic:cNvPicPr/>
                  </pic:nvPicPr>
                  <pic:blipFill rotWithShape="1">
                    <a:blip r:embed="rId104">
                      <a:extLst>
                        <a:ext uri="{28A0092B-C50C-407E-A947-70E740481C1C}">
                          <a14:useLocalDpi xmlns:a14="http://schemas.microsoft.com/office/drawing/2010/main" val="0"/>
                        </a:ext>
                      </a:extLst>
                    </a:blip>
                    <a:srcRect t="1" b="18497"/>
                    <a:stretch>
                      <a:fillRect/>
                    </a:stretch>
                  </pic:blipFill>
                  <pic:spPr bwMode="auto">
                    <a:xfrm>
                      <a:off x="0" y="0"/>
                      <a:ext cx="7559675" cy="8714418"/>
                    </a:xfrm>
                    <a:prstGeom prst="rect">
                      <a:avLst/>
                    </a:prstGeom>
                    <a:ln>
                      <a:noFill/>
                    </a:ln>
                    <a:extLst>
                      <a:ext uri="{53640926-AAD7-44D8-BBD7-CCE9431645EC}">
                        <a14:shadowObscured xmlns:a14="http://schemas.microsoft.com/office/drawing/2010/main"/>
                      </a:ext>
                    </a:extLst>
                  </pic:spPr>
                </pic:pic>
              </a:graphicData>
            </a:graphic>
          </wp:inline>
        </w:drawing>
      </w:r>
    </w:p>
    <w:p w14:paraId="79308775" w14:textId="77777777" w:rsidR="009B4A3B" w:rsidRDefault="009B4A3B" w:rsidP="00DC5850">
      <w:pPr>
        <w:pStyle w:val="PaperHeading2"/>
      </w:pPr>
      <w:r>
        <w:lastRenderedPageBreak/>
        <w:t>Appendix C: Survey Instrument for Paper IV</w:t>
      </w:r>
    </w:p>
    <w:p w14:paraId="55C98ADD" w14:textId="77777777" w:rsidR="009B4A3B" w:rsidRDefault="009B4A3B" w:rsidP="009B4A3B">
      <w:pPr>
        <w:pStyle w:val="NormalWeb"/>
        <w:rPr>
          <w:color w:val="000000"/>
        </w:rPr>
      </w:pPr>
      <w:r>
        <w:rPr>
          <w:b/>
          <w:bCs/>
          <w:color w:val="000000"/>
        </w:rPr>
        <w:t>Study Title:</w:t>
      </w:r>
      <w:r>
        <w:rPr>
          <w:rStyle w:val="apple-converted-space"/>
          <w:rFonts w:eastAsiaTheme="majorEastAsia"/>
          <w:color w:val="000000"/>
        </w:rPr>
        <w:t> </w:t>
      </w:r>
      <w:r>
        <w:rPr>
          <w:i/>
          <w:iCs/>
          <w:color w:val="000000"/>
        </w:rPr>
        <w:t>‘Blossom Buddies’ − How do flower colour combinations affect emotional response and influence therapeutic landscape design?</w:t>
      </w:r>
      <w:r>
        <w:rPr>
          <w:rStyle w:val="apple-converted-space"/>
          <w:rFonts w:eastAsiaTheme="majorEastAsia"/>
          <w:color w:val="000000"/>
        </w:rPr>
        <w:t> </w:t>
      </w:r>
      <w:r>
        <w:rPr>
          <w:b/>
          <w:bCs/>
          <w:color w:val="000000"/>
        </w:rPr>
        <w:t>Methodology:</w:t>
      </w:r>
      <w:r>
        <w:rPr>
          <w:rStyle w:val="apple-converted-space"/>
          <w:rFonts w:eastAsiaTheme="majorEastAsia"/>
          <w:color w:val="000000"/>
        </w:rPr>
        <w:t> </w:t>
      </w:r>
      <w:r>
        <w:rPr>
          <w:color w:val="000000"/>
        </w:rPr>
        <w:t>Online Questionnaire</w:t>
      </w:r>
      <w:r>
        <w:rPr>
          <w:rStyle w:val="apple-converted-space"/>
          <w:rFonts w:eastAsiaTheme="majorEastAsia"/>
          <w:color w:val="000000"/>
        </w:rPr>
        <w:t> </w:t>
      </w:r>
      <w:r>
        <w:rPr>
          <w:b/>
          <w:bCs/>
          <w:color w:val="000000"/>
        </w:rPr>
        <w:t>Platform:</w:t>
      </w:r>
      <w:r>
        <w:rPr>
          <w:rStyle w:val="apple-converted-space"/>
          <w:rFonts w:eastAsiaTheme="majorEastAsia"/>
          <w:color w:val="000000"/>
        </w:rPr>
        <w:t> </w:t>
      </w:r>
      <w:r>
        <w:rPr>
          <w:color w:val="000000"/>
        </w:rPr>
        <w:t>Qualtrics</w:t>
      </w:r>
      <w:r>
        <w:rPr>
          <w:rStyle w:val="apple-converted-space"/>
          <w:rFonts w:eastAsiaTheme="majorEastAsia"/>
          <w:color w:val="000000"/>
        </w:rPr>
        <w:t> </w:t>
      </w:r>
      <w:r>
        <w:rPr>
          <w:b/>
          <w:bCs/>
          <w:color w:val="000000"/>
        </w:rPr>
        <w:t>Description:</w:t>
      </w:r>
      <w:r>
        <w:rPr>
          <w:rStyle w:val="apple-converted-space"/>
          <w:rFonts w:eastAsiaTheme="majorEastAsia"/>
          <w:color w:val="000000"/>
        </w:rPr>
        <w:t> </w:t>
      </w:r>
      <w:r>
        <w:rPr>
          <w:color w:val="000000"/>
        </w:rPr>
        <w:t>This survey examined the emotional impact of multi-coloured floral mixtures. It utilised pairwise comparisons and rating scales to determine dosage thresholds for warm vs. cool colours and to identify "visual dominance" in mixed planting schemes.</w:t>
      </w:r>
    </w:p>
    <w:p w14:paraId="2CA1568F" w14:textId="77777777" w:rsidR="009B4A3B" w:rsidRDefault="009B4A3B" w:rsidP="00EE5AAE">
      <w:pPr>
        <w:sectPr w:rsidR="009B4A3B" w:rsidSect="00E84F3E">
          <w:pgSz w:w="11906" w:h="16838"/>
          <w:pgMar w:top="1440" w:right="1440" w:bottom="1440" w:left="1440" w:header="709" w:footer="709" w:gutter="0"/>
          <w:pgNumType w:chapStyle="1" w:chapSep="period"/>
          <w:cols w:space="708"/>
          <w:docGrid w:linePitch="360"/>
        </w:sectPr>
      </w:pPr>
    </w:p>
    <w:p w14:paraId="60030984" w14:textId="6F02364A" w:rsidR="00EE5AAE" w:rsidRPr="00EE5AAE" w:rsidRDefault="009B4A3B" w:rsidP="00EE5AAE">
      <w:r>
        <w:rPr>
          <w:noProof/>
          <w14:ligatures w14:val="standardContextual"/>
        </w:rPr>
        <w:lastRenderedPageBreak/>
        <w:drawing>
          <wp:inline distT="0" distB="0" distL="0" distR="0" wp14:anchorId="16BE24DC" wp14:editId="7081CE4A">
            <wp:extent cx="7559675" cy="10020300"/>
            <wp:effectExtent l="0" t="0" r="0" b="0"/>
            <wp:docPr id="1390229793" name="Picture 43"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29793" name="Picture 43" descr="A paper with text on it&#10;&#10;AI-generated content may be incorrect."/>
                    <pic:cNvPicPr/>
                  </pic:nvPicPr>
                  <pic:blipFill rotWithShape="1">
                    <a:blip r:embed="rId105">
                      <a:extLst>
                        <a:ext uri="{28A0092B-C50C-407E-A947-70E740481C1C}">
                          <a14:useLocalDpi xmlns:a14="http://schemas.microsoft.com/office/drawing/2010/main" val="0"/>
                        </a:ext>
                      </a:extLst>
                    </a:blip>
                    <a:srcRect b="6283"/>
                    <a:stretch>
                      <a:fillRect/>
                    </a:stretch>
                  </pic:blipFill>
                  <pic:spPr bwMode="auto">
                    <a:xfrm>
                      <a:off x="0" y="0"/>
                      <a:ext cx="7559675" cy="100203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1839DE70" wp14:editId="46B8C8CA">
            <wp:extent cx="7559675" cy="9994900"/>
            <wp:effectExtent l="0" t="0" r="0" b="0"/>
            <wp:docPr id="1070119950" name="Picture 44"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119950" name="Picture 44" descr="A paper with text on it&#10;&#10;AI-generated content may be incorrect."/>
                    <pic:cNvPicPr/>
                  </pic:nvPicPr>
                  <pic:blipFill rotWithShape="1">
                    <a:blip r:embed="rId106">
                      <a:extLst>
                        <a:ext uri="{28A0092B-C50C-407E-A947-70E740481C1C}">
                          <a14:useLocalDpi xmlns:a14="http://schemas.microsoft.com/office/drawing/2010/main" val="0"/>
                        </a:ext>
                      </a:extLst>
                    </a:blip>
                    <a:srcRect b="6521"/>
                    <a:stretch>
                      <a:fillRect/>
                    </a:stretch>
                  </pic:blipFill>
                  <pic:spPr bwMode="auto">
                    <a:xfrm>
                      <a:off x="0" y="0"/>
                      <a:ext cx="7559675" cy="99949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08612B3A" wp14:editId="728F2CC3">
            <wp:extent cx="7559675" cy="10147300"/>
            <wp:effectExtent l="0" t="0" r="0" b="0"/>
            <wp:docPr id="1615023298" name="Picture 45"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023298" name="Picture 45" descr="A screenshot of a cell phone&#10;&#10;AI-generated content may be incorrect."/>
                    <pic:cNvPicPr/>
                  </pic:nvPicPr>
                  <pic:blipFill rotWithShape="1">
                    <a:blip r:embed="rId107">
                      <a:extLst>
                        <a:ext uri="{28A0092B-C50C-407E-A947-70E740481C1C}">
                          <a14:useLocalDpi xmlns:a14="http://schemas.microsoft.com/office/drawing/2010/main" val="0"/>
                        </a:ext>
                      </a:extLst>
                    </a:blip>
                    <a:srcRect b="5096"/>
                    <a:stretch>
                      <a:fillRect/>
                    </a:stretch>
                  </pic:blipFill>
                  <pic:spPr bwMode="auto">
                    <a:xfrm>
                      <a:off x="0" y="0"/>
                      <a:ext cx="7559675" cy="101473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11E2FB12" wp14:editId="004FDCCD">
            <wp:extent cx="7559675" cy="9779000"/>
            <wp:effectExtent l="0" t="0" r="0" b="0"/>
            <wp:docPr id="1699492322" name="Picture 46"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492322" name="Picture 46" descr="A screenshot of a computer screen&#10;&#10;AI-generated content may be incorrect."/>
                    <pic:cNvPicPr/>
                  </pic:nvPicPr>
                  <pic:blipFill rotWithShape="1">
                    <a:blip r:embed="rId108">
                      <a:extLst>
                        <a:ext uri="{28A0092B-C50C-407E-A947-70E740481C1C}">
                          <a14:useLocalDpi xmlns:a14="http://schemas.microsoft.com/office/drawing/2010/main" val="0"/>
                        </a:ext>
                      </a:extLst>
                    </a:blip>
                    <a:srcRect b="8540"/>
                    <a:stretch>
                      <a:fillRect/>
                    </a:stretch>
                  </pic:blipFill>
                  <pic:spPr bwMode="auto">
                    <a:xfrm>
                      <a:off x="0" y="0"/>
                      <a:ext cx="7559675" cy="97790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69B40A4C" wp14:editId="5D69C07C">
            <wp:extent cx="7559675" cy="9664700"/>
            <wp:effectExtent l="0" t="0" r="0" b="0"/>
            <wp:docPr id="1350657999" name="Picture 47"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57999" name="Picture 47" descr="A screenshot of a cell phone&#10;&#10;AI-generated content may be incorrect."/>
                    <pic:cNvPicPr/>
                  </pic:nvPicPr>
                  <pic:blipFill rotWithShape="1">
                    <a:blip r:embed="rId109">
                      <a:extLst>
                        <a:ext uri="{28A0092B-C50C-407E-A947-70E740481C1C}">
                          <a14:useLocalDpi xmlns:a14="http://schemas.microsoft.com/office/drawing/2010/main" val="0"/>
                        </a:ext>
                      </a:extLst>
                    </a:blip>
                    <a:srcRect b="9609"/>
                    <a:stretch>
                      <a:fillRect/>
                    </a:stretch>
                  </pic:blipFill>
                  <pic:spPr bwMode="auto">
                    <a:xfrm>
                      <a:off x="0" y="0"/>
                      <a:ext cx="7559675" cy="96647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5D80768A" wp14:editId="6FAF930C">
            <wp:extent cx="7559675" cy="9385300"/>
            <wp:effectExtent l="0" t="0" r="0" b="0"/>
            <wp:docPr id="955733672" name="Picture 48"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33672" name="Picture 48" descr="A screenshot of a cell phone&#10;&#10;AI-generated content may be incorrect."/>
                    <pic:cNvPicPr/>
                  </pic:nvPicPr>
                  <pic:blipFill rotWithShape="1">
                    <a:blip r:embed="rId110">
                      <a:extLst>
                        <a:ext uri="{28A0092B-C50C-407E-A947-70E740481C1C}">
                          <a14:useLocalDpi xmlns:a14="http://schemas.microsoft.com/office/drawing/2010/main" val="0"/>
                        </a:ext>
                      </a:extLst>
                    </a:blip>
                    <a:srcRect b="12222"/>
                    <a:stretch>
                      <a:fillRect/>
                    </a:stretch>
                  </pic:blipFill>
                  <pic:spPr bwMode="auto">
                    <a:xfrm>
                      <a:off x="0" y="0"/>
                      <a:ext cx="7559675" cy="93853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419DD421" wp14:editId="4148CD88">
            <wp:extent cx="7559675" cy="9486900"/>
            <wp:effectExtent l="0" t="0" r="0" b="0"/>
            <wp:docPr id="1689275962" name="Picture 49"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75962" name="Picture 49" descr="A screenshot of a phone&#10;&#10;AI-generated content may be incorrect."/>
                    <pic:cNvPicPr/>
                  </pic:nvPicPr>
                  <pic:blipFill rotWithShape="1">
                    <a:blip r:embed="rId111">
                      <a:extLst>
                        <a:ext uri="{28A0092B-C50C-407E-A947-70E740481C1C}">
                          <a14:useLocalDpi xmlns:a14="http://schemas.microsoft.com/office/drawing/2010/main" val="0"/>
                        </a:ext>
                      </a:extLst>
                    </a:blip>
                    <a:srcRect b="11272"/>
                    <a:stretch>
                      <a:fillRect/>
                    </a:stretch>
                  </pic:blipFill>
                  <pic:spPr bwMode="auto">
                    <a:xfrm>
                      <a:off x="0" y="0"/>
                      <a:ext cx="7559675" cy="94869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08870A06" wp14:editId="427D49B2">
            <wp:extent cx="7559675" cy="9867900"/>
            <wp:effectExtent l="0" t="0" r="0" b="0"/>
            <wp:docPr id="1636693584" name="Picture 50" descr="A screenshot of a quiz&#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93584" name="Picture 50" descr="A screenshot of a quiz&#10;&#10;AI-generated content may be incorrect."/>
                    <pic:cNvPicPr/>
                  </pic:nvPicPr>
                  <pic:blipFill rotWithShape="1">
                    <a:blip r:embed="rId112">
                      <a:extLst>
                        <a:ext uri="{28A0092B-C50C-407E-A947-70E740481C1C}">
                          <a14:useLocalDpi xmlns:a14="http://schemas.microsoft.com/office/drawing/2010/main" val="0"/>
                        </a:ext>
                      </a:extLst>
                    </a:blip>
                    <a:srcRect b="7709"/>
                    <a:stretch>
                      <a:fillRect/>
                    </a:stretch>
                  </pic:blipFill>
                  <pic:spPr bwMode="auto">
                    <a:xfrm>
                      <a:off x="0" y="0"/>
                      <a:ext cx="7559675" cy="98679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2F67A142" wp14:editId="0D207382">
            <wp:extent cx="7559675" cy="9677400"/>
            <wp:effectExtent l="0" t="0" r="0" b="0"/>
            <wp:docPr id="1264386746" name="Picture 51"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386746" name="Picture 51" descr="A screenshot of a game&#10;&#10;AI-generated content may be incorrect."/>
                    <pic:cNvPicPr/>
                  </pic:nvPicPr>
                  <pic:blipFill rotWithShape="1">
                    <a:blip r:embed="rId113">
                      <a:extLst>
                        <a:ext uri="{28A0092B-C50C-407E-A947-70E740481C1C}">
                          <a14:useLocalDpi xmlns:a14="http://schemas.microsoft.com/office/drawing/2010/main" val="0"/>
                        </a:ext>
                      </a:extLst>
                    </a:blip>
                    <a:srcRect b="9491"/>
                    <a:stretch>
                      <a:fillRect/>
                    </a:stretch>
                  </pic:blipFill>
                  <pic:spPr bwMode="auto">
                    <a:xfrm>
                      <a:off x="0" y="0"/>
                      <a:ext cx="7559675" cy="96774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7F946642" wp14:editId="2B156463">
            <wp:extent cx="7559675" cy="9969500"/>
            <wp:effectExtent l="0" t="0" r="0" b="0"/>
            <wp:docPr id="1668958133" name="Picture 5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958133" name="Picture 52" descr="A screenshot of a computer&#10;&#10;AI-generated content may be incorrect."/>
                    <pic:cNvPicPr/>
                  </pic:nvPicPr>
                  <pic:blipFill rotWithShape="1">
                    <a:blip r:embed="rId114">
                      <a:extLst>
                        <a:ext uri="{28A0092B-C50C-407E-A947-70E740481C1C}">
                          <a14:useLocalDpi xmlns:a14="http://schemas.microsoft.com/office/drawing/2010/main" val="0"/>
                        </a:ext>
                      </a:extLst>
                    </a:blip>
                    <a:srcRect b="6758"/>
                    <a:stretch>
                      <a:fillRect/>
                    </a:stretch>
                  </pic:blipFill>
                  <pic:spPr bwMode="auto">
                    <a:xfrm>
                      <a:off x="0" y="0"/>
                      <a:ext cx="7559675" cy="99695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0F49D362" wp14:editId="4F6ACE29">
            <wp:extent cx="7559675" cy="9855200"/>
            <wp:effectExtent l="0" t="0" r="0" b="0"/>
            <wp:docPr id="278304552" name="Picture 53"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04552" name="Picture 53" descr="A screenshot of a cell phone&#10;&#10;AI-generated content may be incorrect."/>
                    <pic:cNvPicPr/>
                  </pic:nvPicPr>
                  <pic:blipFill rotWithShape="1">
                    <a:blip r:embed="rId115">
                      <a:extLst>
                        <a:ext uri="{28A0092B-C50C-407E-A947-70E740481C1C}">
                          <a14:useLocalDpi xmlns:a14="http://schemas.microsoft.com/office/drawing/2010/main" val="0"/>
                        </a:ext>
                      </a:extLst>
                    </a:blip>
                    <a:srcRect b="7827"/>
                    <a:stretch>
                      <a:fillRect/>
                    </a:stretch>
                  </pic:blipFill>
                  <pic:spPr bwMode="auto">
                    <a:xfrm>
                      <a:off x="0" y="0"/>
                      <a:ext cx="7559675" cy="98552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28368190" wp14:editId="704D9D13">
            <wp:extent cx="7559675" cy="9499600"/>
            <wp:effectExtent l="0" t="0" r="0" b="0"/>
            <wp:docPr id="1111540656" name="Picture 54"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540656" name="Picture 54" descr="A screenshot of a cell phone&#10;&#10;AI-generated content may be incorrect."/>
                    <pic:cNvPicPr/>
                  </pic:nvPicPr>
                  <pic:blipFill rotWithShape="1">
                    <a:blip r:embed="rId116">
                      <a:extLst>
                        <a:ext uri="{28A0092B-C50C-407E-A947-70E740481C1C}">
                          <a14:useLocalDpi xmlns:a14="http://schemas.microsoft.com/office/drawing/2010/main" val="0"/>
                        </a:ext>
                      </a:extLst>
                    </a:blip>
                    <a:srcRect b="11153"/>
                    <a:stretch>
                      <a:fillRect/>
                    </a:stretch>
                  </pic:blipFill>
                  <pic:spPr bwMode="auto">
                    <a:xfrm>
                      <a:off x="0" y="0"/>
                      <a:ext cx="7559675" cy="94996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0B1E9F5E" wp14:editId="2E67A05A">
            <wp:extent cx="7559675" cy="9563100"/>
            <wp:effectExtent l="0" t="0" r="0" b="0"/>
            <wp:docPr id="1235274355" name="Picture 55" descr="A screenshot of a screenshot of a screenshot of a flower b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74355" name="Picture 55" descr="A screenshot of a screenshot of a screenshot of a flower bed&#10;&#10;AI-generated content may be incorrect."/>
                    <pic:cNvPicPr/>
                  </pic:nvPicPr>
                  <pic:blipFill rotWithShape="1">
                    <a:blip r:embed="rId117">
                      <a:extLst>
                        <a:ext uri="{28A0092B-C50C-407E-A947-70E740481C1C}">
                          <a14:useLocalDpi xmlns:a14="http://schemas.microsoft.com/office/drawing/2010/main" val="0"/>
                        </a:ext>
                      </a:extLst>
                    </a:blip>
                    <a:srcRect b="10559"/>
                    <a:stretch>
                      <a:fillRect/>
                    </a:stretch>
                  </pic:blipFill>
                  <pic:spPr bwMode="auto">
                    <a:xfrm>
                      <a:off x="0" y="0"/>
                      <a:ext cx="7559675" cy="95631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35E0E6D3" wp14:editId="1381758D">
            <wp:extent cx="7559675" cy="9931400"/>
            <wp:effectExtent l="0" t="0" r="0" b="0"/>
            <wp:docPr id="808165941" name="Picture 56"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65941" name="Picture 56" descr="A screenshot of a phone&#10;&#10;AI-generated content may be incorrect."/>
                    <pic:cNvPicPr/>
                  </pic:nvPicPr>
                  <pic:blipFill rotWithShape="1">
                    <a:blip r:embed="rId118">
                      <a:extLst>
                        <a:ext uri="{28A0092B-C50C-407E-A947-70E740481C1C}">
                          <a14:useLocalDpi xmlns:a14="http://schemas.microsoft.com/office/drawing/2010/main" val="0"/>
                        </a:ext>
                      </a:extLst>
                    </a:blip>
                    <a:srcRect b="7115"/>
                    <a:stretch>
                      <a:fillRect/>
                    </a:stretch>
                  </pic:blipFill>
                  <pic:spPr bwMode="auto">
                    <a:xfrm>
                      <a:off x="0" y="0"/>
                      <a:ext cx="7559675" cy="99314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51D36863" wp14:editId="6DF30BAD">
            <wp:extent cx="7559675" cy="9893300"/>
            <wp:effectExtent l="0" t="0" r="0" b="0"/>
            <wp:docPr id="1905630489" name="Picture 57"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30489" name="Picture 57" descr="A screenshot of a phone&#10;&#10;AI-generated content may be incorrect."/>
                    <pic:cNvPicPr/>
                  </pic:nvPicPr>
                  <pic:blipFill rotWithShape="1">
                    <a:blip r:embed="rId119">
                      <a:extLst>
                        <a:ext uri="{28A0092B-C50C-407E-A947-70E740481C1C}">
                          <a14:useLocalDpi xmlns:a14="http://schemas.microsoft.com/office/drawing/2010/main" val="0"/>
                        </a:ext>
                      </a:extLst>
                    </a:blip>
                    <a:srcRect b="7471"/>
                    <a:stretch>
                      <a:fillRect/>
                    </a:stretch>
                  </pic:blipFill>
                  <pic:spPr bwMode="auto">
                    <a:xfrm>
                      <a:off x="0" y="0"/>
                      <a:ext cx="7559675" cy="98933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49E715D5" wp14:editId="5133C8D9">
            <wp:extent cx="7559675" cy="9982200"/>
            <wp:effectExtent l="0" t="0" r="0" b="0"/>
            <wp:docPr id="50165865" name="Picture 58"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5865" name="Picture 58" descr="A screenshot of a cell phone&#10;&#10;AI-generated content may be incorrect."/>
                    <pic:cNvPicPr/>
                  </pic:nvPicPr>
                  <pic:blipFill rotWithShape="1">
                    <a:blip r:embed="rId120">
                      <a:extLst>
                        <a:ext uri="{28A0092B-C50C-407E-A947-70E740481C1C}">
                          <a14:useLocalDpi xmlns:a14="http://schemas.microsoft.com/office/drawing/2010/main" val="0"/>
                        </a:ext>
                      </a:extLst>
                    </a:blip>
                    <a:srcRect b="6640"/>
                    <a:stretch>
                      <a:fillRect/>
                    </a:stretch>
                  </pic:blipFill>
                  <pic:spPr bwMode="auto">
                    <a:xfrm>
                      <a:off x="0" y="0"/>
                      <a:ext cx="7559675" cy="99822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6EE05A15" wp14:editId="70576107">
            <wp:extent cx="7559675" cy="10020300"/>
            <wp:effectExtent l="0" t="0" r="0" b="0"/>
            <wp:docPr id="1326811491" name="Picture 59" descr="A screenshot of 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11491" name="Picture 59" descr="A screenshot of a screenshot of a video game&#10;&#10;AI-generated content may be incorrect."/>
                    <pic:cNvPicPr/>
                  </pic:nvPicPr>
                  <pic:blipFill rotWithShape="1">
                    <a:blip r:embed="rId121">
                      <a:extLst>
                        <a:ext uri="{28A0092B-C50C-407E-A947-70E740481C1C}">
                          <a14:useLocalDpi xmlns:a14="http://schemas.microsoft.com/office/drawing/2010/main" val="0"/>
                        </a:ext>
                      </a:extLst>
                    </a:blip>
                    <a:srcRect b="6283"/>
                    <a:stretch>
                      <a:fillRect/>
                    </a:stretch>
                  </pic:blipFill>
                  <pic:spPr bwMode="auto">
                    <a:xfrm>
                      <a:off x="0" y="0"/>
                      <a:ext cx="7559675" cy="100203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4606B751" wp14:editId="100DD8A2">
            <wp:extent cx="7559675" cy="9867900"/>
            <wp:effectExtent l="0" t="0" r="0" b="0"/>
            <wp:docPr id="1900235718" name="Picture 60"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35718" name="Picture 60" descr="A screenshot of a game&#10;&#10;AI-generated content may be incorrect."/>
                    <pic:cNvPicPr/>
                  </pic:nvPicPr>
                  <pic:blipFill rotWithShape="1">
                    <a:blip r:embed="rId122">
                      <a:extLst>
                        <a:ext uri="{28A0092B-C50C-407E-A947-70E740481C1C}">
                          <a14:useLocalDpi xmlns:a14="http://schemas.microsoft.com/office/drawing/2010/main" val="0"/>
                        </a:ext>
                      </a:extLst>
                    </a:blip>
                    <a:srcRect b="7709"/>
                    <a:stretch>
                      <a:fillRect/>
                    </a:stretch>
                  </pic:blipFill>
                  <pic:spPr bwMode="auto">
                    <a:xfrm>
                      <a:off x="0" y="0"/>
                      <a:ext cx="7559675" cy="98679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55815139" wp14:editId="577B9CD7">
            <wp:extent cx="7559675" cy="9994900"/>
            <wp:effectExtent l="0" t="0" r="0" b="0"/>
            <wp:docPr id="539446851" name="Picture 61" descr="A screenshot of a computer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46851" name="Picture 61" descr="A screenshot of a computer application&#10;&#10;AI-generated content may be incorrect."/>
                    <pic:cNvPicPr/>
                  </pic:nvPicPr>
                  <pic:blipFill rotWithShape="1">
                    <a:blip r:embed="rId123">
                      <a:extLst>
                        <a:ext uri="{28A0092B-C50C-407E-A947-70E740481C1C}">
                          <a14:useLocalDpi xmlns:a14="http://schemas.microsoft.com/office/drawing/2010/main" val="0"/>
                        </a:ext>
                      </a:extLst>
                    </a:blip>
                    <a:srcRect b="6521"/>
                    <a:stretch>
                      <a:fillRect/>
                    </a:stretch>
                  </pic:blipFill>
                  <pic:spPr bwMode="auto">
                    <a:xfrm>
                      <a:off x="0" y="0"/>
                      <a:ext cx="7559675" cy="99949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3029599B" wp14:editId="3E83D59A">
            <wp:extent cx="7559675" cy="9956800"/>
            <wp:effectExtent l="0" t="0" r="0" b="0"/>
            <wp:docPr id="529817752" name="Picture 62" descr="A screenshot of a quiz&#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17752" name="Picture 62" descr="A screenshot of a quiz&#10;&#10;AI-generated content may be incorrect."/>
                    <pic:cNvPicPr/>
                  </pic:nvPicPr>
                  <pic:blipFill rotWithShape="1">
                    <a:blip r:embed="rId124">
                      <a:extLst>
                        <a:ext uri="{28A0092B-C50C-407E-A947-70E740481C1C}">
                          <a14:useLocalDpi xmlns:a14="http://schemas.microsoft.com/office/drawing/2010/main" val="0"/>
                        </a:ext>
                      </a:extLst>
                    </a:blip>
                    <a:srcRect b="6878"/>
                    <a:stretch>
                      <a:fillRect/>
                    </a:stretch>
                  </pic:blipFill>
                  <pic:spPr bwMode="auto">
                    <a:xfrm>
                      <a:off x="0" y="0"/>
                      <a:ext cx="7559675" cy="99568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25D245A6" wp14:editId="45523D2C">
            <wp:extent cx="7559675" cy="10020300"/>
            <wp:effectExtent l="0" t="0" r="0" b="0"/>
            <wp:docPr id="328282116" name="Picture 63" descr="A screenshot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82116" name="Picture 63" descr="A screenshot of a questionnaire&#10;&#10;AI-generated content may be incorrect."/>
                    <pic:cNvPicPr/>
                  </pic:nvPicPr>
                  <pic:blipFill rotWithShape="1">
                    <a:blip r:embed="rId125">
                      <a:extLst>
                        <a:ext uri="{28A0092B-C50C-407E-A947-70E740481C1C}">
                          <a14:useLocalDpi xmlns:a14="http://schemas.microsoft.com/office/drawing/2010/main" val="0"/>
                        </a:ext>
                      </a:extLst>
                    </a:blip>
                    <a:srcRect b="6283"/>
                    <a:stretch>
                      <a:fillRect/>
                    </a:stretch>
                  </pic:blipFill>
                  <pic:spPr bwMode="auto">
                    <a:xfrm>
                      <a:off x="0" y="0"/>
                      <a:ext cx="7559675" cy="100203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2F5ACC8E" wp14:editId="6D345ED0">
            <wp:extent cx="7559675" cy="9994900"/>
            <wp:effectExtent l="0" t="0" r="0" b="0"/>
            <wp:docPr id="1900971249" name="Picture 64" descr="A screenshot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1249" name="Picture 64" descr="A screenshot of a questionnaire&#10;&#10;AI-generated content may be incorrect."/>
                    <pic:cNvPicPr/>
                  </pic:nvPicPr>
                  <pic:blipFill rotWithShape="1">
                    <a:blip r:embed="rId126">
                      <a:extLst>
                        <a:ext uri="{28A0092B-C50C-407E-A947-70E740481C1C}">
                          <a14:useLocalDpi xmlns:a14="http://schemas.microsoft.com/office/drawing/2010/main" val="0"/>
                        </a:ext>
                      </a:extLst>
                    </a:blip>
                    <a:srcRect b="6521"/>
                    <a:stretch>
                      <a:fillRect/>
                    </a:stretch>
                  </pic:blipFill>
                  <pic:spPr bwMode="auto">
                    <a:xfrm>
                      <a:off x="0" y="0"/>
                      <a:ext cx="7559675" cy="9994900"/>
                    </a:xfrm>
                    <a:prstGeom prst="rect">
                      <a:avLst/>
                    </a:prstGeom>
                    <a:ln>
                      <a:noFill/>
                    </a:ln>
                    <a:extLst>
                      <a:ext uri="{53640926-AAD7-44D8-BBD7-CCE9431645EC}">
                        <a14:shadowObscured xmlns:a14="http://schemas.microsoft.com/office/drawing/2010/main"/>
                      </a:ext>
                    </a:extLst>
                  </pic:spPr>
                </pic:pic>
              </a:graphicData>
            </a:graphic>
          </wp:inline>
        </w:drawing>
      </w:r>
      <w:r>
        <w:rPr>
          <w:noProof/>
          <w14:ligatures w14:val="standardContextual"/>
        </w:rPr>
        <w:lastRenderedPageBreak/>
        <w:drawing>
          <wp:inline distT="0" distB="0" distL="0" distR="0" wp14:anchorId="42E9A49A" wp14:editId="4E04D330">
            <wp:extent cx="7559675" cy="10058400"/>
            <wp:effectExtent l="0" t="0" r="0" b="0"/>
            <wp:docPr id="266554818" name="Picture 65" descr="A form with many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54818" name="Picture 65" descr="A form with many circles&#10;&#10;AI-generated content may be incorrect."/>
                    <pic:cNvPicPr/>
                  </pic:nvPicPr>
                  <pic:blipFill rotWithShape="1">
                    <a:blip r:embed="rId127">
                      <a:extLst>
                        <a:ext uri="{28A0092B-C50C-407E-A947-70E740481C1C}">
                          <a14:useLocalDpi xmlns:a14="http://schemas.microsoft.com/office/drawing/2010/main" val="0"/>
                        </a:ext>
                      </a:extLst>
                    </a:blip>
                    <a:srcRect b="5927"/>
                    <a:stretch>
                      <a:fillRect/>
                    </a:stretch>
                  </pic:blipFill>
                  <pic:spPr bwMode="auto">
                    <a:xfrm>
                      <a:off x="0" y="0"/>
                      <a:ext cx="7559675" cy="10058400"/>
                    </a:xfrm>
                    <a:prstGeom prst="rect">
                      <a:avLst/>
                    </a:prstGeom>
                    <a:ln>
                      <a:noFill/>
                    </a:ln>
                    <a:extLst>
                      <a:ext uri="{53640926-AAD7-44D8-BBD7-CCE9431645EC}">
                        <a14:shadowObscured xmlns:a14="http://schemas.microsoft.com/office/drawing/2010/main"/>
                      </a:ext>
                    </a:extLst>
                  </pic:spPr>
                </pic:pic>
              </a:graphicData>
            </a:graphic>
          </wp:inline>
        </w:drawing>
      </w:r>
    </w:p>
    <w:sectPr w:rsidR="00EE5AAE" w:rsidRPr="00EE5AAE" w:rsidSect="00820622">
      <w:pgSz w:w="11906" w:h="16838"/>
      <w:pgMar w:top="0" w:right="0" w:bottom="0" w:left="0" w:header="709" w:footer="709"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A4613" w14:textId="77777777" w:rsidR="009325AB" w:rsidRDefault="009325AB" w:rsidP="000F5885">
      <w:r>
        <w:separator/>
      </w:r>
    </w:p>
  </w:endnote>
  <w:endnote w:type="continuationSeparator" w:id="0">
    <w:p w14:paraId="26E07FE8" w14:textId="77777777" w:rsidR="009325AB" w:rsidRDefault="009325AB" w:rsidP="000F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webkit-standard">
    <w:altName w:val="Cambria"/>
    <w:panose1 w:val="020B06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1854744"/>
      <w:docPartObj>
        <w:docPartGallery w:val="Page Numbers (Bottom of Page)"/>
        <w:docPartUnique/>
      </w:docPartObj>
    </w:sdtPr>
    <w:sdtContent>
      <w:p w14:paraId="38943A90" w14:textId="51DBD75D" w:rsidR="000F5885" w:rsidRDefault="000F5885" w:rsidP="008F68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331FF">
          <w:rPr>
            <w:rStyle w:val="PageNumber"/>
            <w:noProof/>
          </w:rPr>
          <w:t>3.1</w:t>
        </w:r>
        <w:r>
          <w:rPr>
            <w:rStyle w:val="PageNumber"/>
          </w:rPr>
          <w:fldChar w:fldCharType="end"/>
        </w:r>
      </w:p>
    </w:sdtContent>
  </w:sdt>
  <w:p w14:paraId="3952CD21" w14:textId="77777777" w:rsidR="000F5885" w:rsidRDefault="000F5885" w:rsidP="000F58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2324692"/>
      <w:docPartObj>
        <w:docPartGallery w:val="Page Numbers (Bottom of Page)"/>
        <w:docPartUnique/>
      </w:docPartObj>
    </w:sdtPr>
    <w:sdtContent>
      <w:p w14:paraId="6A5D32E5" w14:textId="5BBC516E" w:rsidR="00B135A9" w:rsidRDefault="00B135A9" w:rsidP="008F68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4797282B" w14:textId="5224F41A" w:rsidR="000F5885" w:rsidRDefault="00DC5850" w:rsidP="000F5885">
    <w:pPr>
      <w:pStyle w:val="Footer"/>
      <w:ind w:righ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0CEBE" w14:textId="77777777" w:rsidR="009325AB" w:rsidRDefault="009325AB" w:rsidP="000F5885">
      <w:r>
        <w:separator/>
      </w:r>
    </w:p>
  </w:footnote>
  <w:footnote w:type="continuationSeparator" w:id="0">
    <w:p w14:paraId="307D93F3" w14:textId="77777777" w:rsidR="009325AB" w:rsidRDefault="009325AB" w:rsidP="000F5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500"/>
    <w:multiLevelType w:val="hybridMultilevel"/>
    <w:tmpl w:val="C8EA3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24587"/>
    <w:multiLevelType w:val="multilevel"/>
    <w:tmpl w:val="38EE4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2742E0"/>
    <w:multiLevelType w:val="hybridMultilevel"/>
    <w:tmpl w:val="038A191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9A7AD6"/>
    <w:multiLevelType w:val="hybridMultilevel"/>
    <w:tmpl w:val="DD9A1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1739EF"/>
    <w:multiLevelType w:val="hybridMultilevel"/>
    <w:tmpl w:val="A3D6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FB6299"/>
    <w:multiLevelType w:val="hybridMultilevel"/>
    <w:tmpl w:val="BD0E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8F0CAA"/>
    <w:multiLevelType w:val="hybridMultilevel"/>
    <w:tmpl w:val="0BCCD1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5B81B12"/>
    <w:multiLevelType w:val="multilevel"/>
    <w:tmpl w:val="623C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0D50D0"/>
    <w:multiLevelType w:val="multilevel"/>
    <w:tmpl w:val="4420F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1E2C7C"/>
    <w:multiLevelType w:val="hybridMultilevel"/>
    <w:tmpl w:val="ACDE3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7F03F60"/>
    <w:multiLevelType w:val="multilevel"/>
    <w:tmpl w:val="D8AE24E2"/>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F3288B"/>
    <w:multiLevelType w:val="multilevel"/>
    <w:tmpl w:val="5356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0713E8"/>
    <w:multiLevelType w:val="multilevel"/>
    <w:tmpl w:val="CB1A5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84909A6"/>
    <w:multiLevelType w:val="hybridMultilevel"/>
    <w:tmpl w:val="A4DE763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09326AA2"/>
    <w:multiLevelType w:val="multilevel"/>
    <w:tmpl w:val="0BB0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93D1CE7"/>
    <w:multiLevelType w:val="hybridMultilevel"/>
    <w:tmpl w:val="2D4AC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9BE7DB0"/>
    <w:multiLevelType w:val="multilevel"/>
    <w:tmpl w:val="65B07AE6"/>
    <w:numStyleLink w:val="111111"/>
  </w:abstractNum>
  <w:abstractNum w:abstractNumId="17" w15:restartNumberingAfterBreak="0">
    <w:nsid w:val="09C02FF1"/>
    <w:multiLevelType w:val="multilevel"/>
    <w:tmpl w:val="08E4682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0A5188"/>
    <w:multiLevelType w:val="hybridMultilevel"/>
    <w:tmpl w:val="0494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B6C6344"/>
    <w:multiLevelType w:val="multilevel"/>
    <w:tmpl w:val="15E69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BA314BE"/>
    <w:multiLevelType w:val="multilevel"/>
    <w:tmpl w:val="C1C2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D515F8"/>
    <w:multiLevelType w:val="multilevel"/>
    <w:tmpl w:val="F0964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E040C1"/>
    <w:multiLevelType w:val="hybridMultilevel"/>
    <w:tmpl w:val="E00E3E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D4661CB"/>
    <w:multiLevelType w:val="multilevel"/>
    <w:tmpl w:val="08423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49660D"/>
    <w:multiLevelType w:val="multilevel"/>
    <w:tmpl w:val="08E4682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617480"/>
    <w:multiLevelType w:val="multilevel"/>
    <w:tmpl w:val="46CA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DF46C3A"/>
    <w:multiLevelType w:val="multilevel"/>
    <w:tmpl w:val="7618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27B206F"/>
    <w:multiLevelType w:val="multilevel"/>
    <w:tmpl w:val="D108D7E0"/>
    <w:styleLink w:val="CurrentList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13792A37"/>
    <w:multiLevelType w:val="hybridMultilevel"/>
    <w:tmpl w:val="75F00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3A55799"/>
    <w:multiLevelType w:val="hybridMultilevel"/>
    <w:tmpl w:val="88F80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66C6BB0"/>
    <w:multiLevelType w:val="hybridMultilevel"/>
    <w:tmpl w:val="26227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76A7569"/>
    <w:multiLevelType w:val="multilevel"/>
    <w:tmpl w:val="117AE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DA2BA3"/>
    <w:multiLevelType w:val="hybridMultilevel"/>
    <w:tmpl w:val="782CD1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894135D"/>
    <w:multiLevelType w:val="multilevel"/>
    <w:tmpl w:val="2D10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034299"/>
    <w:multiLevelType w:val="multilevel"/>
    <w:tmpl w:val="0F4E6CC0"/>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19602B90"/>
    <w:multiLevelType w:val="multilevel"/>
    <w:tmpl w:val="EEB6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9F69BF"/>
    <w:multiLevelType w:val="hybridMultilevel"/>
    <w:tmpl w:val="0BC2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AAE4383"/>
    <w:multiLevelType w:val="multilevel"/>
    <w:tmpl w:val="8E4A1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B594E38"/>
    <w:multiLevelType w:val="multilevel"/>
    <w:tmpl w:val="E94EE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F952FF"/>
    <w:multiLevelType w:val="multilevel"/>
    <w:tmpl w:val="A876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7566D9"/>
    <w:multiLevelType w:val="hybridMultilevel"/>
    <w:tmpl w:val="BCEC4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DBD08BE"/>
    <w:multiLevelType w:val="multilevel"/>
    <w:tmpl w:val="80526388"/>
    <w:styleLink w:val="CurrentList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1DD64E9E"/>
    <w:multiLevelType w:val="hybridMultilevel"/>
    <w:tmpl w:val="FA9853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DF27F5E"/>
    <w:multiLevelType w:val="hybridMultilevel"/>
    <w:tmpl w:val="7706C3D6"/>
    <w:lvl w:ilvl="0" w:tplc="15106A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E8B7068"/>
    <w:multiLevelType w:val="hybridMultilevel"/>
    <w:tmpl w:val="4352F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F176117"/>
    <w:multiLevelType w:val="hybridMultilevel"/>
    <w:tmpl w:val="1A88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F6805F0"/>
    <w:multiLevelType w:val="hybridMultilevel"/>
    <w:tmpl w:val="03AC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1642F62"/>
    <w:multiLevelType w:val="multilevel"/>
    <w:tmpl w:val="E536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32E596A"/>
    <w:multiLevelType w:val="multilevel"/>
    <w:tmpl w:val="0FD49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4131DC2"/>
    <w:multiLevelType w:val="multilevel"/>
    <w:tmpl w:val="A1BC3D6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0" w15:restartNumberingAfterBreak="0">
    <w:nsid w:val="24173FBD"/>
    <w:multiLevelType w:val="multilevel"/>
    <w:tmpl w:val="08E4682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61704E2"/>
    <w:multiLevelType w:val="hybridMultilevel"/>
    <w:tmpl w:val="F340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6426F1F"/>
    <w:multiLevelType w:val="hybridMultilevel"/>
    <w:tmpl w:val="6ABAD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7AB1726"/>
    <w:multiLevelType w:val="multilevel"/>
    <w:tmpl w:val="7EA63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7C91548"/>
    <w:multiLevelType w:val="hybridMultilevel"/>
    <w:tmpl w:val="F2A09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8770640"/>
    <w:multiLevelType w:val="multilevel"/>
    <w:tmpl w:val="A1BC3D68"/>
    <w:styleLink w:val="CurrentList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290141F6"/>
    <w:multiLevelType w:val="hybridMultilevel"/>
    <w:tmpl w:val="6EC88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96A7D8C"/>
    <w:multiLevelType w:val="hybridMultilevel"/>
    <w:tmpl w:val="54E09868"/>
    <w:lvl w:ilvl="0" w:tplc="15106A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29DA4C10"/>
    <w:multiLevelType w:val="hybridMultilevel"/>
    <w:tmpl w:val="9B688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A76340D"/>
    <w:multiLevelType w:val="hybridMultilevel"/>
    <w:tmpl w:val="0492B4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2BBA3460"/>
    <w:multiLevelType w:val="multilevel"/>
    <w:tmpl w:val="2B76A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C3A5F83"/>
    <w:multiLevelType w:val="hybridMultilevel"/>
    <w:tmpl w:val="23F83C1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CC25ADE"/>
    <w:multiLevelType w:val="multilevel"/>
    <w:tmpl w:val="83DC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CFB4DC1"/>
    <w:multiLevelType w:val="multilevel"/>
    <w:tmpl w:val="4980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E467C11"/>
    <w:multiLevelType w:val="multilevel"/>
    <w:tmpl w:val="D8AE24E2"/>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52380D"/>
    <w:multiLevelType w:val="hybridMultilevel"/>
    <w:tmpl w:val="75AE065A"/>
    <w:lvl w:ilvl="0" w:tplc="08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2EB33D23"/>
    <w:multiLevelType w:val="hybridMultilevel"/>
    <w:tmpl w:val="3580F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2FC6794B"/>
    <w:multiLevelType w:val="hybridMultilevel"/>
    <w:tmpl w:val="1256D4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2FEC368C"/>
    <w:multiLevelType w:val="hybridMultilevel"/>
    <w:tmpl w:val="C75C9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0E862F1"/>
    <w:multiLevelType w:val="hybridMultilevel"/>
    <w:tmpl w:val="E54E8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10E182B"/>
    <w:multiLevelType w:val="multilevel"/>
    <w:tmpl w:val="E21CC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1886818"/>
    <w:multiLevelType w:val="multilevel"/>
    <w:tmpl w:val="36CC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2535B24"/>
    <w:multiLevelType w:val="hybridMultilevel"/>
    <w:tmpl w:val="99503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2F51398"/>
    <w:multiLevelType w:val="multilevel"/>
    <w:tmpl w:val="D6A4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3004C2F"/>
    <w:multiLevelType w:val="multilevel"/>
    <w:tmpl w:val="E14E2E3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3A16C64"/>
    <w:multiLevelType w:val="multilevel"/>
    <w:tmpl w:val="064615D6"/>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6" w15:restartNumberingAfterBreak="0">
    <w:nsid w:val="33B31E1F"/>
    <w:multiLevelType w:val="hybridMultilevel"/>
    <w:tmpl w:val="93E41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4653B2C"/>
    <w:multiLevelType w:val="multilevel"/>
    <w:tmpl w:val="A1CEF3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5CD4876"/>
    <w:multiLevelType w:val="hybridMultilevel"/>
    <w:tmpl w:val="3B9AF6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36DB209D"/>
    <w:multiLevelType w:val="multilevel"/>
    <w:tmpl w:val="65B07AE6"/>
    <w:numStyleLink w:val="111111"/>
  </w:abstractNum>
  <w:abstractNum w:abstractNumId="80" w15:restartNumberingAfterBreak="0">
    <w:nsid w:val="39763214"/>
    <w:multiLevelType w:val="hybridMultilevel"/>
    <w:tmpl w:val="F9F4B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39BB0218"/>
    <w:multiLevelType w:val="hybridMultilevel"/>
    <w:tmpl w:val="4B0437DA"/>
    <w:lvl w:ilvl="0" w:tplc="08090001">
      <w:start w:val="1"/>
      <w:numFmt w:val="bullet"/>
      <w:lvlText w:val=""/>
      <w:lvlJc w:val="left"/>
      <w:pPr>
        <w:ind w:left="720" w:hanging="360"/>
      </w:pPr>
      <w:rPr>
        <w:rFonts w:ascii="Symbol" w:hAnsi="Symbol" w:hint="default"/>
      </w:rPr>
    </w:lvl>
    <w:lvl w:ilvl="1" w:tplc="29EEFF7E">
      <w:start w:val="3"/>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9DE2B1D"/>
    <w:multiLevelType w:val="hybridMultilevel"/>
    <w:tmpl w:val="64CA3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B2E01B4"/>
    <w:multiLevelType w:val="hybridMultilevel"/>
    <w:tmpl w:val="170A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B8D627F"/>
    <w:multiLevelType w:val="multilevel"/>
    <w:tmpl w:val="E7F2C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C3D20C3"/>
    <w:multiLevelType w:val="hybridMultilevel"/>
    <w:tmpl w:val="23FA7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EB260AE"/>
    <w:multiLevelType w:val="multilevel"/>
    <w:tmpl w:val="08E4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EBE5285"/>
    <w:multiLevelType w:val="multilevel"/>
    <w:tmpl w:val="F4481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F031FFC"/>
    <w:multiLevelType w:val="multilevel"/>
    <w:tmpl w:val="769E3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F206EE6"/>
    <w:multiLevelType w:val="multilevel"/>
    <w:tmpl w:val="9FC26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03F0117"/>
    <w:multiLevelType w:val="multilevel"/>
    <w:tmpl w:val="03227E94"/>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ascii="Times New Roman" w:hAnsi="Times New Roman" w:hint="default"/>
        <w:sz w:val="24"/>
      </w:rPr>
    </w:lvl>
    <w:lvl w:ilvl="2">
      <w:start w:val="1"/>
      <w:numFmt w:val="decimal"/>
      <w:lvlText w:val="%1.%2.%3"/>
      <w:lvlJc w:val="left"/>
      <w:pPr>
        <w:ind w:left="720" w:hanging="720"/>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1080" w:hanging="1080"/>
      </w:pPr>
      <w:rPr>
        <w:rFonts w:ascii="Times New Roman" w:hAnsi="Times New Roman" w:hint="default"/>
        <w:sz w:val="24"/>
      </w:rPr>
    </w:lvl>
    <w:lvl w:ilvl="5">
      <w:start w:val="1"/>
      <w:numFmt w:val="decimal"/>
      <w:lvlText w:val="%1.%2.%3.%4.%5.%6"/>
      <w:lvlJc w:val="left"/>
      <w:pPr>
        <w:ind w:left="1080" w:hanging="1080"/>
      </w:pPr>
      <w:rPr>
        <w:rFonts w:ascii="Times New Roman" w:hAnsi="Times New Roman" w:hint="default"/>
        <w:sz w:val="24"/>
      </w:rPr>
    </w:lvl>
    <w:lvl w:ilvl="6">
      <w:start w:val="1"/>
      <w:numFmt w:val="decimal"/>
      <w:lvlText w:val="%1.%2.%3.%4.%5.%6.%7"/>
      <w:lvlJc w:val="left"/>
      <w:pPr>
        <w:ind w:left="1440" w:hanging="1440"/>
      </w:pPr>
      <w:rPr>
        <w:rFonts w:ascii="Times New Roman" w:hAnsi="Times New Roman" w:hint="default"/>
        <w:sz w:val="24"/>
      </w:rPr>
    </w:lvl>
    <w:lvl w:ilvl="7">
      <w:start w:val="1"/>
      <w:numFmt w:val="decimal"/>
      <w:lvlText w:val="%1.%2.%3.%4.%5.%6.%7.%8"/>
      <w:lvlJc w:val="left"/>
      <w:pPr>
        <w:ind w:left="1440" w:hanging="1440"/>
      </w:pPr>
      <w:rPr>
        <w:rFonts w:ascii="Times New Roman" w:hAnsi="Times New Roman" w:hint="default"/>
        <w:sz w:val="24"/>
      </w:rPr>
    </w:lvl>
    <w:lvl w:ilvl="8">
      <w:start w:val="1"/>
      <w:numFmt w:val="decimal"/>
      <w:lvlText w:val="%1.%2.%3.%4.%5.%6.%7.%8.%9"/>
      <w:lvlJc w:val="left"/>
      <w:pPr>
        <w:ind w:left="1800" w:hanging="1800"/>
      </w:pPr>
      <w:rPr>
        <w:rFonts w:ascii="Times New Roman" w:hAnsi="Times New Roman" w:hint="default"/>
        <w:sz w:val="24"/>
      </w:rPr>
    </w:lvl>
  </w:abstractNum>
  <w:abstractNum w:abstractNumId="91" w15:restartNumberingAfterBreak="0">
    <w:nsid w:val="40972296"/>
    <w:multiLevelType w:val="hybridMultilevel"/>
    <w:tmpl w:val="244CC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0A94A7B"/>
    <w:multiLevelType w:val="multilevel"/>
    <w:tmpl w:val="23FA7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0C332A0"/>
    <w:multiLevelType w:val="hybridMultilevel"/>
    <w:tmpl w:val="42ECADFA"/>
    <w:lvl w:ilvl="0" w:tplc="08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4" w15:restartNumberingAfterBreak="0">
    <w:nsid w:val="41DD0033"/>
    <w:multiLevelType w:val="hybridMultilevel"/>
    <w:tmpl w:val="B7A4B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1FB02B2"/>
    <w:multiLevelType w:val="hybridMultilevel"/>
    <w:tmpl w:val="3BA8F14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42ED4181"/>
    <w:multiLevelType w:val="hybridMultilevel"/>
    <w:tmpl w:val="6B3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39F5B58"/>
    <w:multiLevelType w:val="hybridMultilevel"/>
    <w:tmpl w:val="31F0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49A786A"/>
    <w:multiLevelType w:val="hybridMultilevel"/>
    <w:tmpl w:val="8B407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5686EBD"/>
    <w:multiLevelType w:val="multilevel"/>
    <w:tmpl w:val="963E6C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15:restartNumberingAfterBreak="0">
    <w:nsid w:val="45E826CF"/>
    <w:multiLevelType w:val="hybridMultilevel"/>
    <w:tmpl w:val="092636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614316B"/>
    <w:multiLevelType w:val="multilevel"/>
    <w:tmpl w:val="35E4D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66600A5"/>
    <w:multiLevelType w:val="multilevel"/>
    <w:tmpl w:val="15E69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7EA17BE"/>
    <w:multiLevelType w:val="multilevel"/>
    <w:tmpl w:val="08E4682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897018A"/>
    <w:multiLevelType w:val="hybridMultilevel"/>
    <w:tmpl w:val="737AA2BC"/>
    <w:lvl w:ilvl="0" w:tplc="0809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4B234740"/>
    <w:multiLevelType w:val="multilevel"/>
    <w:tmpl w:val="45F4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B53726D"/>
    <w:multiLevelType w:val="multilevel"/>
    <w:tmpl w:val="08E4682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B584280"/>
    <w:multiLevelType w:val="hybridMultilevel"/>
    <w:tmpl w:val="C45C9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B9F6210"/>
    <w:multiLevelType w:val="multilevel"/>
    <w:tmpl w:val="B1A4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C6A4543"/>
    <w:multiLevelType w:val="multilevel"/>
    <w:tmpl w:val="AA64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C7F5B6F"/>
    <w:multiLevelType w:val="multilevel"/>
    <w:tmpl w:val="F0CE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D7712C9"/>
    <w:multiLevelType w:val="multilevel"/>
    <w:tmpl w:val="65B07AE6"/>
    <w:numStyleLink w:val="111111"/>
  </w:abstractNum>
  <w:abstractNum w:abstractNumId="112" w15:restartNumberingAfterBreak="0">
    <w:nsid w:val="4F0E0F51"/>
    <w:multiLevelType w:val="multilevel"/>
    <w:tmpl w:val="75A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0BD1B83"/>
    <w:multiLevelType w:val="multilevel"/>
    <w:tmpl w:val="D8AE24E2"/>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11425FC"/>
    <w:multiLevelType w:val="hybridMultilevel"/>
    <w:tmpl w:val="E6C4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13A6B1A"/>
    <w:multiLevelType w:val="multilevel"/>
    <w:tmpl w:val="2178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51B25FE4"/>
    <w:multiLevelType w:val="hybridMultilevel"/>
    <w:tmpl w:val="087E49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 w15:restartNumberingAfterBreak="0">
    <w:nsid w:val="52AB2CD9"/>
    <w:multiLevelType w:val="multilevel"/>
    <w:tmpl w:val="5306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3093964"/>
    <w:multiLevelType w:val="multilevel"/>
    <w:tmpl w:val="A1BC3D68"/>
    <w:styleLink w:val="CurrentList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9" w15:restartNumberingAfterBreak="0">
    <w:nsid w:val="53C57852"/>
    <w:multiLevelType w:val="hybridMultilevel"/>
    <w:tmpl w:val="F9D03AC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3E13918"/>
    <w:multiLevelType w:val="hybridMultilevel"/>
    <w:tmpl w:val="37400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4DA056E"/>
    <w:multiLevelType w:val="multilevel"/>
    <w:tmpl w:val="0096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4DD6BA9"/>
    <w:multiLevelType w:val="multilevel"/>
    <w:tmpl w:val="E28C9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5684421"/>
    <w:multiLevelType w:val="hybridMultilevel"/>
    <w:tmpl w:val="75547E50"/>
    <w:lvl w:ilvl="0" w:tplc="08090001">
      <w:start w:val="1"/>
      <w:numFmt w:val="bullet"/>
      <w:lvlText w:val=""/>
      <w:lvlJc w:val="left"/>
      <w:pPr>
        <w:ind w:left="720" w:hanging="360"/>
      </w:pPr>
      <w:rPr>
        <w:rFonts w:ascii="Symbol" w:hAnsi="Symbol" w:hint="default"/>
      </w:rPr>
    </w:lvl>
    <w:lvl w:ilvl="1" w:tplc="32428CE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65A1490"/>
    <w:multiLevelType w:val="hybridMultilevel"/>
    <w:tmpl w:val="ED94F3C6"/>
    <w:lvl w:ilvl="0" w:tplc="425EA2FA">
      <w:numFmt w:val="bullet"/>
      <w:lvlText w:val="•"/>
      <w:lvlJc w:val="left"/>
      <w:pPr>
        <w:ind w:left="1440" w:hanging="720"/>
      </w:pPr>
      <w:rPr>
        <w:rFonts w:ascii="Times New Roman" w:eastAsiaTheme="minorEastAsia"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5" w15:restartNumberingAfterBreak="0">
    <w:nsid w:val="5A2D31F7"/>
    <w:multiLevelType w:val="hybridMultilevel"/>
    <w:tmpl w:val="2DDA4E58"/>
    <w:lvl w:ilvl="0" w:tplc="15106A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5A3564E6"/>
    <w:multiLevelType w:val="hybridMultilevel"/>
    <w:tmpl w:val="0CE06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5B27322D"/>
    <w:multiLevelType w:val="hybridMultilevel"/>
    <w:tmpl w:val="5CB8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C4628CE"/>
    <w:multiLevelType w:val="multilevel"/>
    <w:tmpl w:val="A1BC3D68"/>
    <w:styleLink w:val="CurrentList9"/>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9" w15:restartNumberingAfterBreak="0">
    <w:nsid w:val="5D3469DA"/>
    <w:multiLevelType w:val="hybridMultilevel"/>
    <w:tmpl w:val="5D9A79B2"/>
    <w:lvl w:ilvl="0" w:tplc="29863CEA">
      <w:start w:val="1"/>
      <w:numFmt w:val="decimal"/>
      <w:lvlText w:val="%1."/>
      <w:lvlJc w:val="left"/>
      <w:pPr>
        <w:ind w:left="400" w:hanging="360"/>
      </w:pPr>
    </w:lvl>
    <w:lvl w:ilvl="1" w:tplc="45149A08">
      <w:start w:val="1"/>
      <w:numFmt w:val="lowerLetter"/>
      <w:lvlText w:val="%2."/>
      <w:lvlJc w:val="left"/>
      <w:pPr>
        <w:ind w:left="800" w:hanging="360"/>
      </w:pPr>
    </w:lvl>
    <w:lvl w:ilvl="2" w:tplc="9F4234D0">
      <w:start w:val="1"/>
      <w:numFmt w:val="lowerRoman"/>
      <w:lvlText w:val="%3."/>
      <w:lvlJc w:val="right"/>
      <w:pPr>
        <w:ind w:left="1200" w:hanging="180"/>
      </w:pPr>
    </w:lvl>
    <w:lvl w:ilvl="3" w:tplc="7CD44F92">
      <w:start w:val="1"/>
      <w:numFmt w:val="decimal"/>
      <w:lvlText w:val="%4."/>
      <w:lvlJc w:val="left"/>
      <w:pPr>
        <w:ind w:left="1600" w:hanging="360"/>
      </w:pPr>
    </w:lvl>
    <w:lvl w:ilvl="4" w:tplc="0BBC8844">
      <w:start w:val="1"/>
      <w:numFmt w:val="lowerLetter"/>
      <w:lvlText w:val="%5."/>
      <w:lvlJc w:val="left"/>
      <w:pPr>
        <w:ind w:left="2000" w:hanging="360"/>
      </w:pPr>
    </w:lvl>
    <w:lvl w:ilvl="5" w:tplc="278C988C">
      <w:start w:val="1"/>
      <w:numFmt w:val="lowerRoman"/>
      <w:lvlText w:val="%6."/>
      <w:lvlJc w:val="right"/>
      <w:pPr>
        <w:ind w:left="2400" w:hanging="180"/>
      </w:pPr>
    </w:lvl>
    <w:lvl w:ilvl="6" w:tplc="CC3C9F5E">
      <w:start w:val="1"/>
      <w:numFmt w:val="decimal"/>
      <w:lvlText w:val="%7."/>
      <w:lvlJc w:val="left"/>
      <w:pPr>
        <w:ind w:left="2800" w:hanging="360"/>
      </w:pPr>
    </w:lvl>
    <w:lvl w:ilvl="7" w:tplc="5A40AD7A">
      <w:start w:val="1"/>
      <w:numFmt w:val="lowerLetter"/>
      <w:lvlText w:val="%8."/>
      <w:lvlJc w:val="left"/>
      <w:pPr>
        <w:ind w:left="3200" w:hanging="360"/>
      </w:pPr>
    </w:lvl>
    <w:lvl w:ilvl="8" w:tplc="AF447558">
      <w:numFmt w:val="decimal"/>
      <w:lvlText w:val=""/>
      <w:lvlJc w:val="left"/>
    </w:lvl>
  </w:abstractNum>
  <w:abstractNum w:abstractNumId="130" w15:restartNumberingAfterBreak="0">
    <w:nsid w:val="5FFB5B7E"/>
    <w:multiLevelType w:val="multilevel"/>
    <w:tmpl w:val="8180A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00B41E0"/>
    <w:multiLevelType w:val="multilevel"/>
    <w:tmpl w:val="E178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1DB6A2B"/>
    <w:multiLevelType w:val="hybridMultilevel"/>
    <w:tmpl w:val="685C0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2830A35"/>
    <w:multiLevelType w:val="hybridMultilevel"/>
    <w:tmpl w:val="CFEE5C14"/>
    <w:lvl w:ilvl="0" w:tplc="AFEC635A">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63A86B70"/>
    <w:multiLevelType w:val="multilevel"/>
    <w:tmpl w:val="D108D7E0"/>
    <w:styleLink w:val="CurrentList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5" w15:restartNumberingAfterBreak="0">
    <w:nsid w:val="63E1722E"/>
    <w:multiLevelType w:val="multilevel"/>
    <w:tmpl w:val="15E69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4CB0874"/>
    <w:multiLevelType w:val="multilevel"/>
    <w:tmpl w:val="068A2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6825443"/>
    <w:multiLevelType w:val="hybridMultilevel"/>
    <w:tmpl w:val="B340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8431C26"/>
    <w:multiLevelType w:val="hybridMultilevel"/>
    <w:tmpl w:val="47EED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8BE0244"/>
    <w:multiLevelType w:val="hybridMultilevel"/>
    <w:tmpl w:val="47424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69221CAE"/>
    <w:multiLevelType w:val="hybridMultilevel"/>
    <w:tmpl w:val="9B7EA6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69D96FFA"/>
    <w:multiLevelType w:val="hybridMultilevel"/>
    <w:tmpl w:val="57DADC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69E00EB2"/>
    <w:multiLevelType w:val="multilevel"/>
    <w:tmpl w:val="CCF0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AAD4BAF"/>
    <w:multiLevelType w:val="multilevel"/>
    <w:tmpl w:val="6F4AE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BAB5CC0"/>
    <w:multiLevelType w:val="multilevel"/>
    <w:tmpl w:val="1A48B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D4A10CC"/>
    <w:multiLevelType w:val="multilevel"/>
    <w:tmpl w:val="4572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E563395"/>
    <w:multiLevelType w:val="multilevel"/>
    <w:tmpl w:val="0E427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F2A7084"/>
    <w:multiLevelType w:val="multilevel"/>
    <w:tmpl w:val="73CE1214"/>
    <w:styleLink w:val="CurrentList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8" w15:restartNumberingAfterBreak="0">
    <w:nsid w:val="70037D1C"/>
    <w:multiLevelType w:val="multilevel"/>
    <w:tmpl w:val="FADC5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71A10E0C"/>
    <w:multiLevelType w:val="multilevel"/>
    <w:tmpl w:val="15E69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1D708D0"/>
    <w:multiLevelType w:val="hybridMultilevel"/>
    <w:tmpl w:val="7E4E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728A7AD8"/>
    <w:multiLevelType w:val="hybridMultilevel"/>
    <w:tmpl w:val="16202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2EE626A"/>
    <w:multiLevelType w:val="multilevel"/>
    <w:tmpl w:val="AD5AD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3374844"/>
    <w:multiLevelType w:val="multilevel"/>
    <w:tmpl w:val="08E4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39B5407"/>
    <w:multiLevelType w:val="hybridMultilevel"/>
    <w:tmpl w:val="C3F077E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5" w15:restartNumberingAfterBreak="0">
    <w:nsid w:val="73BB2F53"/>
    <w:multiLevelType w:val="hybridMultilevel"/>
    <w:tmpl w:val="7A70A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750E5EBD"/>
    <w:multiLevelType w:val="hybridMultilevel"/>
    <w:tmpl w:val="75B8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51E4069"/>
    <w:multiLevelType w:val="multilevel"/>
    <w:tmpl w:val="9CFE3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60208F6"/>
    <w:multiLevelType w:val="hybridMultilevel"/>
    <w:tmpl w:val="9D2074C0"/>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765203D6"/>
    <w:multiLevelType w:val="hybridMultilevel"/>
    <w:tmpl w:val="BBC65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76531DB8"/>
    <w:multiLevelType w:val="multilevel"/>
    <w:tmpl w:val="B796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78885C81"/>
    <w:multiLevelType w:val="hybridMultilevel"/>
    <w:tmpl w:val="420E7506"/>
    <w:lvl w:ilvl="0" w:tplc="746A83F2">
      <w:start w:val="4"/>
      <w:numFmt w:val="bullet"/>
      <w:lvlText w:val=""/>
      <w:lvlJc w:val="left"/>
      <w:pPr>
        <w:ind w:left="720" w:hanging="360"/>
      </w:pPr>
      <w:rPr>
        <w:rFonts w:ascii="Symbol" w:eastAsia="SimSu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88A2689"/>
    <w:multiLevelType w:val="hybridMultilevel"/>
    <w:tmpl w:val="0F104F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78D7315C"/>
    <w:multiLevelType w:val="multilevel"/>
    <w:tmpl w:val="65B07AE6"/>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79312D7E"/>
    <w:multiLevelType w:val="hybridMultilevel"/>
    <w:tmpl w:val="E3E8E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A8B03B0"/>
    <w:multiLevelType w:val="hybridMultilevel"/>
    <w:tmpl w:val="29F0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ADD4B9A"/>
    <w:multiLevelType w:val="hybridMultilevel"/>
    <w:tmpl w:val="2E944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AF2573B"/>
    <w:multiLevelType w:val="multilevel"/>
    <w:tmpl w:val="8C2E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CF463C9"/>
    <w:multiLevelType w:val="multilevel"/>
    <w:tmpl w:val="E3E8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D0E62CD"/>
    <w:multiLevelType w:val="multilevel"/>
    <w:tmpl w:val="29F0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D201699"/>
    <w:multiLevelType w:val="hybridMultilevel"/>
    <w:tmpl w:val="4E94E2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7DC41A23"/>
    <w:multiLevelType w:val="multilevel"/>
    <w:tmpl w:val="E606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7DC700DC"/>
    <w:multiLevelType w:val="hybridMultilevel"/>
    <w:tmpl w:val="355EC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DC9514B"/>
    <w:multiLevelType w:val="hybridMultilevel"/>
    <w:tmpl w:val="4EC412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7DD777D6"/>
    <w:multiLevelType w:val="multilevel"/>
    <w:tmpl w:val="53DE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E0016FA"/>
    <w:multiLevelType w:val="hybridMultilevel"/>
    <w:tmpl w:val="4B80F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7EAA0223"/>
    <w:multiLevelType w:val="multilevel"/>
    <w:tmpl w:val="08E46826"/>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ED33C2C"/>
    <w:multiLevelType w:val="hybridMultilevel"/>
    <w:tmpl w:val="395CDA9E"/>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7F05459C"/>
    <w:multiLevelType w:val="hybridMultilevel"/>
    <w:tmpl w:val="5B183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7FD606C0"/>
    <w:multiLevelType w:val="multilevel"/>
    <w:tmpl w:val="3312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FFD731A"/>
    <w:multiLevelType w:val="hybridMultilevel"/>
    <w:tmpl w:val="EC3C3E20"/>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200185">
    <w:abstractNumId w:val="110"/>
  </w:num>
  <w:num w:numId="2" w16cid:durableId="1865361111">
    <w:abstractNumId w:val="83"/>
  </w:num>
  <w:num w:numId="3" w16cid:durableId="753666628">
    <w:abstractNumId w:val="152"/>
  </w:num>
  <w:num w:numId="4" w16cid:durableId="411662221">
    <w:abstractNumId w:val="78"/>
  </w:num>
  <w:num w:numId="5" w16cid:durableId="682630486">
    <w:abstractNumId w:val="21"/>
  </w:num>
  <w:num w:numId="6" w16cid:durableId="2120636936">
    <w:abstractNumId w:val="1"/>
  </w:num>
  <w:num w:numId="7" w16cid:durableId="545606898">
    <w:abstractNumId w:val="68"/>
  </w:num>
  <w:num w:numId="8" w16cid:durableId="1356735485">
    <w:abstractNumId w:val="23"/>
  </w:num>
  <w:num w:numId="9" w16cid:durableId="1639989188">
    <w:abstractNumId w:val="14"/>
  </w:num>
  <w:num w:numId="10" w16cid:durableId="874391718">
    <w:abstractNumId w:val="167"/>
  </w:num>
  <w:num w:numId="11" w16cid:durableId="233510771">
    <w:abstractNumId w:val="35"/>
  </w:num>
  <w:num w:numId="12" w16cid:durableId="1781101881">
    <w:abstractNumId w:val="92"/>
  </w:num>
  <w:num w:numId="13" w16cid:durableId="1902669385">
    <w:abstractNumId w:val="82"/>
  </w:num>
  <w:num w:numId="14" w16cid:durableId="157234869">
    <w:abstractNumId w:val="151"/>
  </w:num>
  <w:num w:numId="15" w16cid:durableId="561914231">
    <w:abstractNumId w:val="18"/>
  </w:num>
  <w:num w:numId="16" w16cid:durableId="731192432">
    <w:abstractNumId w:val="56"/>
  </w:num>
  <w:num w:numId="17" w16cid:durableId="1160656212">
    <w:abstractNumId w:val="12"/>
  </w:num>
  <w:num w:numId="18" w16cid:durableId="450363475">
    <w:abstractNumId w:val="67"/>
  </w:num>
  <w:num w:numId="19" w16cid:durableId="1980989187">
    <w:abstractNumId w:val="84"/>
  </w:num>
  <w:num w:numId="20" w16cid:durableId="671178610">
    <w:abstractNumId w:val="126"/>
  </w:num>
  <w:num w:numId="21" w16cid:durableId="190535945">
    <w:abstractNumId w:val="48"/>
  </w:num>
  <w:num w:numId="22" w16cid:durableId="1030837668">
    <w:abstractNumId w:val="100"/>
  </w:num>
  <w:num w:numId="23" w16cid:durableId="41515711">
    <w:abstractNumId w:val="98"/>
  </w:num>
  <w:num w:numId="24" w16cid:durableId="865169934">
    <w:abstractNumId w:val="157"/>
  </w:num>
  <w:num w:numId="25" w16cid:durableId="1187215325">
    <w:abstractNumId w:val="142"/>
  </w:num>
  <w:num w:numId="26" w16cid:durableId="1633050781">
    <w:abstractNumId w:val="146"/>
  </w:num>
  <w:num w:numId="27" w16cid:durableId="259720546">
    <w:abstractNumId w:val="72"/>
  </w:num>
  <w:num w:numId="28" w16cid:durableId="1584141100">
    <w:abstractNumId w:val="51"/>
  </w:num>
  <w:num w:numId="29" w16cid:durableId="428086815">
    <w:abstractNumId w:val="53"/>
  </w:num>
  <w:num w:numId="30" w16cid:durableId="645475200">
    <w:abstractNumId w:val="165"/>
  </w:num>
  <w:num w:numId="31" w16cid:durableId="1256867252">
    <w:abstractNumId w:val="33"/>
  </w:num>
  <w:num w:numId="32" w16cid:durableId="1231845700">
    <w:abstractNumId w:val="0"/>
  </w:num>
  <w:num w:numId="33" w16cid:durableId="1072851484">
    <w:abstractNumId w:val="90"/>
  </w:num>
  <w:num w:numId="34" w16cid:durableId="533494799">
    <w:abstractNumId w:val="45"/>
  </w:num>
  <w:num w:numId="35" w16cid:durableId="2041854458">
    <w:abstractNumId w:val="62"/>
  </w:num>
  <w:num w:numId="36" w16cid:durableId="88546233">
    <w:abstractNumId w:val="114"/>
  </w:num>
  <w:num w:numId="37" w16cid:durableId="1867479697">
    <w:abstractNumId w:val="137"/>
  </w:num>
  <w:num w:numId="38" w16cid:durableId="1381397549">
    <w:abstractNumId w:val="91"/>
  </w:num>
  <w:num w:numId="39" w16cid:durableId="1438450223">
    <w:abstractNumId w:val="6"/>
  </w:num>
  <w:num w:numId="40" w16cid:durableId="316302457">
    <w:abstractNumId w:val="120"/>
  </w:num>
  <w:num w:numId="41" w16cid:durableId="673996860">
    <w:abstractNumId w:val="40"/>
  </w:num>
  <w:num w:numId="42" w16cid:durableId="181820220">
    <w:abstractNumId w:val="37"/>
  </w:num>
  <w:num w:numId="43" w16cid:durableId="307319788">
    <w:abstractNumId w:val="121"/>
  </w:num>
  <w:num w:numId="44" w16cid:durableId="672025156">
    <w:abstractNumId w:val="133"/>
  </w:num>
  <w:num w:numId="45" w16cid:durableId="648481348">
    <w:abstractNumId w:val="87"/>
  </w:num>
  <w:num w:numId="46" w16cid:durableId="219362790">
    <w:abstractNumId w:val="129"/>
  </w:num>
  <w:num w:numId="47" w16cid:durableId="1836916592">
    <w:abstractNumId w:val="122"/>
  </w:num>
  <w:num w:numId="48" w16cid:durableId="2137481939">
    <w:abstractNumId w:val="88"/>
  </w:num>
  <w:num w:numId="49" w16cid:durableId="150022470">
    <w:abstractNumId w:val="20"/>
  </w:num>
  <w:num w:numId="50" w16cid:durableId="954948720">
    <w:abstractNumId w:val="60"/>
  </w:num>
  <w:num w:numId="51" w16cid:durableId="1309746517">
    <w:abstractNumId w:val="148"/>
  </w:num>
  <w:num w:numId="52" w16cid:durableId="976842172">
    <w:abstractNumId w:val="136"/>
  </w:num>
  <w:num w:numId="53" w16cid:durableId="1681465009">
    <w:abstractNumId w:val="38"/>
  </w:num>
  <w:num w:numId="54" w16cid:durableId="49154060">
    <w:abstractNumId w:val="141"/>
  </w:num>
  <w:num w:numId="55" w16cid:durableId="951745086">
    <w:abstractNumId w:val="131"/>
  </w:num>
  <w:num w:numId="56" w16cid:durableId="1760177256">
    <w:abstractNumId w:val="174"/>
  </w:num>
  <w:num w:numId="57" w16cid:durableId="1351368731">
    <w:abstractNumId w:val="108"/>
  </w:num>
  <w:num w:numId="58" w16cid:durableId="1257787157">
    <w:abstractNumId w:val="25"/>
  </w:num>
  <w:num w:numId="59" w16cid:durableId="1443526335">
    <w:abstractNumId w:val="71"/>
  </w:num>
  <w:num w:numId="60" w16cid:durableId="1144811862">
    <w:abstractNumId w:val="109"/>
  </w:num>
  <w:num w:numId="61" w16cid:durableId="1417894910">
    <w:abstractNumId w:val="179"/>
  </w:num>
  <w:num w:numId="62" w16cid:durableId="2082674057">
    <w:abstractNumId w:val="160"/>
  </w:num>
  <w:num w:numId="63" w16cid:durableId="1954559549">
    <w:abstractNumId w:val="105"/>
  </w:num>
  <w:num w:numId="64" w16cid:durableId="194117839">
    <w:abstractNumId w:val="59"/>
  </w:num>
  <w:num w:numId="65" w16cid:durableId="1768695619">
    <w:abstractNumId w:val="130"/>
  </w:num>
  <w:num w:numId="66" w16cid:durableId="1724863809">
    <w:abstractNumId w:val="70"/>
  </w:num>
  <w:num w:numId="67" w16cid:durableId="229852598">
    <w:abstractNumId w:val="8"/>
  </w:num>
  <w:num w:numId="68" w16cid:durableId="1068764940">
    <w:abstractNumId w:val="24"/>
  </w:num>
  <w:num w:numId="69" w16cid:durableId="1538657603">
    <w:abstractNumId w:val="47"/>
  </w:num>
  <w:num w:numId="70" w16cid:durableId="823163451">
    <w:abstractNumId w:val="168"/>
  </w:num>
  <w:num w:numId="71" w16cid:durableId="1268462425">
    <w:abstractNumId w:val="171"/>
  </w:num>
  <w:num w:numId="72" w16cid:durableId="1634601478">
    <w:abstractNumId w:val="26"/>
  </w:num>
  <w:num w:numId="73" w16cid:durableId="307366750">
    <w:abstractNumId w:val="103"/>
  </w:num>
  <w:num w:numId="74" w16cid:durableId="283116230">
    <w:abstractNumId w:val="50"/>
  </w:num>
  <w:num w:numId="75" w16cid:durableId="1136796550">
    <w:abstractNumId w:val="17"/>
  </w:num>
  <w:num w:numId="76" w16cid:durableId="1969553566">
    <w:abstractNumId w:val="106"/>
  </w:num>
  <w:num w:numId="77" w16cid:durableId="2068068946">
    <w:abstractNumId w:val="149"/>
  </w:num>
  <w:num w:numId="78" w16cid:durableId="598948785">
    <w:abstractNumId w:val="135"/>
  </w:num>
  <w:num w:numId="79" w16cid:durableId="1585453030">
    <w:abstractNumId w:val="102"/>
  </w:num>
  <w:num w:numId="80" w16cid:durableId="521633360">
    <w:abstractNumId w:val="19"/>
  </w:num>
  <w:num w:numId="81" w16cid:durableId="1562600594">
    <w:abstractNumId w:val="176"/>
  </w:num>
  <w:num w:numId="82" w16cid:durableId="187792124">
    <w:abstractNumId w:val="10"/>
  </w:num>
  <w:num w:numId="83" w16cid:durableId="777139104">
    <w:abstractNumId w:val="153"/>
  </w:num>
  <w:num w:numId="84" w16cid:durableId="972247040">
    <w:abstractNumId w:val="86"/>
  </w:num>
  <w:num w:numId="85" w16cid:durableId="845246322">
    <w:abstractNumId w:val="64"/>
  </w:num>
  <w:num w:numId="86" w16cid:durableId="407119873">
    <w:abstractNumId w:val="7"/>
  </w:num>
  <w:num w:numId="87" w16cid:durableId="77023668">
    <w:abstractNumId w:val="113"/>
  </w:num>
  <w:num w:numId="88" w16cid:durableId="777410616">
    <w:abstractNumId w:val="112"/>
  </w:num>
  <w:num w:numId="89" w16cid:durableId="585766681">
    <w:abstractNumId w:val="11"/>
  </w:num>
  <w:num w:numId="90" w16cid:durableId="635650439">
    <w:abstractNumId w:val="63"/>
  </w:num>
  <w:num w:numId="91" w16cid:durableId="859122704">
    <w:abstractNumId w:val="31"/>
  </w:num>
  <w:num w:numId="92" w16cid:durableId="1299453347">
    <w:abstractNumId w:val="89"/>
  </w:num>
  <w:num w:numId="93" w16cid:durableId="328942438">
    <w:abstractNumId w:val="22"/>
  </w:num>
  <w:num w:numId="94" w16cid:durableId="1128861230">
    <w:abstractNumId w:val="77"/>
  </w:num>
  <w:num w:numId="95" w16cid:durableId="908149662">
    <w:abstractNumId w:val="101"/>
  </w:num>
  <w:num w:numId="96" w16cid:durableId="85080779">
    <w:abstractNumId w:val="145"/>
  </w:num>
  <w:num w:numId="97" w16cid:durableId="739710784">
    <w:abstractNumId w:val="173"/>
  </w:num>
  <w:num w:numId="98" w16cid:durableId="1693191169">
    <w:abstractNumId w:val="170"/>
  </w:num>
  <w:num w:numId="99" w16cid:durableId="1882860092">
    <w:abstractNumId w:val="39"/>
  </w:num>
  <w:num w:numId="100" w16cid:durableId="1589994442">
    <w:abstractNumId w:val="144"/>
  </w:num>
  <w:num w:numId="101" w16cid:durableId="1842423868">
    <w:abstractNumId w:val="115"/>
  </w:num>
  <w:num w:numId="102" w16cid:durableId="230313069">
    <w:abstractNumId w:val="117"/>
  </w:num>
  <w:num w:numId="103" w16cid:durableId="538053249">
    <w:abstractNumId w:val="169"/>
  </w:num>
  <w:num w:numId="104" w16cid:durableId="1576624018">
    <w:abstractNumId w:val="44"/>
  </w:num>
  <w:num w:numId="105" w16cid:durableId="768357636">
    <w:abstractNumId w:val="124"/>
  </w:num>
  <w:num w:numId="106" w16cid:durableId="941453430">
    <w:abstractNumId w:val="73"/>
  </w:num>
  <w:num w:numId="107" w16cid:durableId="1888565681">
    <w:abstractNumId w:val="13"/>
  </w:num>
  <w:num w:numId="108" w16cid:durableId="1586189972">
    <w:abstractNumId w:val="93"/>
  </w:num>
  <w:num w:numId="109" w16cid:durableId="871117462">
    <w:abstractNumId w:val="154"/>
  </w:num>
  <w:num w:numId="110" w16cid:durableId="12197905">
    <w:abstractNumId w:val="116"/>
  </w:num>
  <w:num w:numId="111" w16cid:durableId="103118727">
    <w:abstractNumId w:val="65"/>
  </w:num>
  <w:num w:numId="112" w16cid:durableId="18363177">
    <w:abstractNumId w:val="163"/>
  </w:num>
  <w:num w:numId="113" w16cid:durableId="40594374">
    <w:abstractNumId w:val="111"/>
  </w:num>
  <w:num w:numId="114" w16cid:durableId="448009845">
    <w:abstractNumId w:val="79"/>
  </w:num>
  <w:num w:numId="115" w16cid:durableId="377363781">
    <w:abstractNumId w:val="49"/>
  </w:num>
  <w:num w:numId="116" w16cid:durableId="787626054">
    <w:abstractNumId w:val="16"/>
  </w:num>
  <w:num w:numId="117" w16cid:durableId="2050186309">
    <w:abstractNumId w:val="3"/>
  </w:num>
  <w:num w:numId="118" w16cid:durableId="1041900420">
    <w:abstractNumId w:val="58"/>
  </w:num>
  <w:num w:numId="119" w16cid:durableId="1914924097">
    <w:abstractNumId w:val="127"/>
  </w:num>
  <w:num w:numId="120" w16cid:durableId="2037150357">
    <w:abstractNumId w:val="75"/>
  </w:num>
  <w:num w:numId="121" w16cid:durableId="829295857">
    <w:abstractNumId w:val="34"/>
  </w:num>
  <w:num w:numId="122" w16cid:durableId="1079255003">
    <w:abstractNumId w:val="147"/>
  </w:num>
  <w:num w:numId="123" w16cid:durableId="1964387505">
    <w:abstractNumId w:val="158"/>
  </w:num>
  <w:num w:numId="124" w16cid:durableId="1215656712">
    <w:abstractNumId w:val="85"/>
  </w:num>
  <w:num w:numId="125" w16cid:durableId="494685902">
    <w:abstractNumId w:val="156"/>
  </w:num>
  <w:num w:numId="126" w16cid:durableId="825440432">
    <w:abstractNumId w:val="177"/>
  </w:num>
  <w:num w:numId="127" w16cid:durableId="124586908">
    <w:abstractNumId w:val="180"/>
  </w:num>
  <w:num w:numId="128" w16cid:durableId="6565130">
    <w:abstractNumId w:val="61"/>
  </w:num>
  <w:num w:numId="129" w16cid:durableId="1683975572">
    <w:abstractNumId w:val="5"/>
  </w:num>
  <w:num w:numId="130" w16cid:durableId="291056424">
    <w:abstractNumId w:val="123"/>
  </w:num>
  <w:num w:numId="131" w16cid:durableId="2139688285">
    <w:abstractNumId w:val="27"/>
  </w:num>
  <w:num w:numId="132" w16cid:durableId="974725246">
    <w:abstractNumId w:val="99"/>
  </w:num>
  <w:num w:numId="133" w16cid:durableId="2122843500">
    <w:abstractNumId w:val="134"/>
  </w:num>
  <w:num w:numId="134" w16cid:durableId="2144763828">
    <w:abstractNumId w:val="41"/>
  </w:num>
  <w:num w:numId="135" w16cid:durableId="1979141866">
    <w:abstractNumId w:val="55"/>
  </w:num>
  <w:num w:numId="136" w16cid:durableId="1681732339">
    <w:abstractNumId w:val="118"/>
  </w:num>
  <w:num w:numId="137" w16cid:durableId="700012432">
    <w:abstractNumId w:val="128"/>
  </w:num>
  <w:num w:numId="138" w16cid:durableId="828207403">
    <w:abstractNumId w:val="96"/>
  </w:num>
  <w:num w:numId="139" w16cid:durableId="338822902">
    <w:abstractNumId w:val="66"/>
  </w:num>
  <w:num w:numId="140" w16cid:durableId="647443224">
    <w:abstractNumId w:val="107"/>
  </w:num>
  <w:num w:numId="141" w16cid:durableId="421266886">
    <w:abstractNumId w:val="95"/>
  </w:num>
  <w:num w:numId="142" w16cid:durableId="700397494">
    <w:abstractNumId w:val="119"/>
  </w:num>
  <w:num w:numId="143" w16cid:durableId="1633562340">
    <w:abstractNumId w:val="32"/>
  </w:num>
  <w:num w:numId="144" w16cid:durableId="411464772">
    <w:abstractNumId w:val="28"/>
  </w:num>
  <w:num w:numId="145" w16cid:durableId="287515766">
    <w:abstractNumId w:val="172"/>
  </w:num>
  <w:num w:numId="146" w16cid:durableId="1496145755">
    <w:abstractNumId w:val="159"/>
  </w:num>
  <w:num w:numId="147" w16cid:durableId="2035228957">
    <w:abstractNumId w:val="43"/>
  </w:num>
  <w:num w:numId="148" w16cid:durableId="360981503">
    <w:abstractNumId w:val="57"/>
  </w:num>
  <w:num w:numId="149" w16cid:durableId="2100324842">
    <w:abstractNumId w:val="125"/>
  </w:num>
  <w:num w:numId="150" w16cid:durableId="1154180203">
    <w:abstractNumId w:val="104"/>
  </w:num>
  <w:num w:numId="151" w16cid:durableId="458257276">
    <w:abstractNumId w:val="52"/>
  </w:num>
  <w:num w:numId="152" w16cid:durableId="1103496895">
    <w:abstractNumId w:val="166"/>
  </w:num>
  <w:num w:numId="153" w16cid:durableId="575936719">
    <w:abstractNumId w:val="4"/>
  </w:num>
  <w:num w:numId="154" w16cid:durableId="2019963668">
    <w:abstractNumId w:val="94"/>
  </w:num>
  <w:num w:numId="155" w16cid:durableId="662506839">
    <w:abstractNumId w:val="175"/>
  </w:num>
  <w:num w:numId="156" w16cid:durableId="183592012">
    <w:abstractNumId w:val="143"/>
  </w:num>
  <w:num w:numId="157" w16cid:durableId="555245824">
    <w:abstractNumId w:val="178"/>
  </w:num>
  <w:num w:numId="158" w16cid:durableId="502402007">
    <w:abstractNumId w:val="164"/>
  </w:num>
  <w:num w:numId="159" w16cid:durableId="541215079">
    <w:abstractNumId w:val="69"/>
  </w:num>
  <w:num w:numId="160" w16cid:durableId="1787117996">
    <w:abstractNumId w:val="46"/>
  </w:num>
  <w:num w:numId="161" w16cid:durableId="170532036">
    <w:abstractNumId w:val="155"/>
  </w:num>
  <w:num w:numId="162" w16cid:durableId="778253716">
    <w:abstractNumId w:val="74"/>
  </w:num>
  <w:num w:numId="163" w16cid:durableId="1151676566">
    <w:abstractNumId w:val="161"/>
  </w:num>
  <w:num w:numId="164" w16cid:durableId="768082500">
    <w:abstractNumId w:val="29"/>
  </w:num>
  <w:num w:numId="165" w16cid:durableId="421924093">
    <w:abstractNumId w:val="138"/>
  </w:num>
  <w:num w:numId="166" w16cid:durableId="472522244">
    <w:abstractNumId w:val="81"/>
  </w:num>
  <w:num w:numId="167" w16cid:durableId="141315862">
    <w:abstractNumId w:val="76"/>
  </w:num>
  <w:num w:numId="168" w16cid:durableId="270822491">
    <w:abstractNumId w:val="36"/>
  </w:num>
  <w:num w:numId="169" w16cid:durableId="883101672">
    <w:abstractNumId w:val="132"/>
  </w:num>
  <w:num w:numId="170" w16cid:durableId="1928271265">
    <w:abstractNumId w:val="150"/>
  </w:num>
  <w:num w:numId="171" w16cid:durableId="2094279323">
    <w:abstractNumId w:val="97"/>
  </w:num>
  <w:num w:numId="172" w16cid:durableId="491339448">
    <w:abstractNumId w:val="139"/>
  </w:num>
  <w:num w:numId="173" w16cid:durableId="1679425862">
    <w:abstractNumId w:val="162"/>
  </w:num>
  <w:num w:numId="174" w16cid:durableId="317348166">
    <w:abstractNumId w:val="30"/>
  </w:num>
  <w:num w:numId="175" w16cid:durableId="1981685137">
    <w:abstractNumId w:val="54"/>
  </w:num>
  <w:num w:numId="176" w16cid:durableId="1347057591">
    <w:abstractNumId w:val="2"/>
  </w:num>
  <w:num w:numId="177" w16cid:durableId="2048948399">
    <w:abstractNumId w:val="15"/>
  </w:num>
  <w:num w:numId="178" w16cid:durableId="2143033828">
    <w:abstractNumId w:val="42"/>
  </w:num>
  <w:num w:numId="179" w16cid:durableId="1407921346">
    <w:abstractNumId w:val="140"/>
  </w:num>
  <w:num w:numId="180" w16cid:durableId="1073743370">
    <w:abstractNumId w:val="9"/>
  </w:num>
  <w:num w:numId="181" w16cid:durableId="1325089268">
    <w:abstractNumId w:val="8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 (Chapte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zd5e9tbfda5wex5aepwtv70zssrdr2rxtt&quot;&gt;Project 4&lt;record-ids&gt;&lt;item&gt;4&lt;/item&gt;&lt;item&gt;7&lt;/item&gt;&lt;item&gt;12&lt;/item&gt;&lt;item&gt;13&lt;/item&gt;&lt;item&gt;17&lt;/item&gt;&lt;item&gt;19&lt;/item&gt;&lt;item&gt;26&lt;/item&gt;&lt;item&gt;32&lt;/item&gt;&lt;item&gt;42&lt;/item&gt;&lt;item&gt;43&lt;/item&gt;&lt;item&gt;44&lt;/item&gt;&lt;item&gt;45&lt;/item&gt;&lt;item&gt;46&lt;/item&gt;&lt;item&gt;47&lt;/item&gt;&lt;item&gt;49&lt;/item&gt;&lt;item&gt;55&lt;/item&gt;&lt;item&gt;75&lt;/item&gt;&lt;item&gt;87&lt;/item&gt;&lt;item&gt;94&lt;/item&gt;&lt;item&gt;96&lt;/item&gt;&lt;item&gt;98&lt;/item&gt;&lt;item&gt;102&lt;/item&gt;&lt;item&gt;103&lt;/item&gt;&lt;item&gt;104&lt;/item&gt;&lt;item&gt;105&lt;/item&gt;&lt;item&gt;109&lt;/item&gt;&lt;item&gt;110&lt;/item&gt;&lt;item&gt;123&lt;/item&gt;&lt;item&gt;125&lt;/item&gt;&lt;item&gt;130&lt;/item&gt;&lt;item&gt;132&lt;/item&gt;&lt;item&gt;134&lt;/item&gt;&lt;item&gt;135&lt;/item&gt;&lt;item&gt;136&lt;/item&gt;&lt;item&gt;138&lt;/item&gt;&lt;item&gt;140&lt;/item&gt;&lt;item&gt;142&lt;/item&gt;&lt;item&gt;143&lt;/item&gt;&lt;item&gt;144&lt;/item&gt;&lt;item&gt;145&lt;/item&gt;&lt;item&gt;146&lt;/item&gt;&lt;item&gt;156&lt;/item&gt;&lt;item&gt;161&lt;/item&gt;&lt;item&gt;162&lt;/item&gt;&lt;item&gt;163&lt;/item&gt;&lt;item&gt;164&lt;/item&gt;&lt;item&gt;165&lt;/item&gt;&lt;item&gt;166&lt;/item&gt;&lt;item&gt;167&lt;/item&gt;&lt;item&gt;168&lt;/item&gt;&lt;item&gt;169&lt;/item&gt;&lt;item&gt;170&lt;/item&gt;&lt;item&gt;174&lt;/item&gt;&lt;item&gt;175&lt;/item&gt;&lt;item&gt;176&lt;/item&gt;&lt;item&gt;178&lt;/item&gt;&lt;item&gt;179&lt;/item&gt;&lt;item&gt;183&lt;/item&gt;&lt;item&gt;184&lt;/item&gt;&lt;item&gt;185&lt;/item&gt;&lt;item&gt;186&lt;/item&gt;&lt;item&gt;187&lt;/item&gt;&lt;item&gt;191&lt;/item&gt;&lt;item&gt;192&lt;/item&gt;&lt;item&gt;193&lt;/item&gt;&lt;item&gt;195&lt;/item&gt;&lt;item&gt;198&lt;/item&gt;&lt;item&gt;199&lt;/item&gt;&lt;item&gt;203&lt;/item&gt;&lt;item&gt;205&lt;/item&gt;&lt;item&gt;206&lt;/item&gt;&lt;item&gt;210&lt;/item&gt;&lt;item&gt;213&lt;/item&gt;&lt;item&gt;214&lt;/item&gt;&lt;item&gt;218&lt;/item&gt;&lt;item&gt;220&lt;/item&gt;&lt;item&gt;221&lt;/item&gt;&lt;item&gt;225&lt;/item&gt;&lt;item&gt;226&lt;/item&gt;&lt;item&gt;227&lt;/item&gt;&lt;item&gt;228&lt;/item&gt;&lt;item&gt;230&lt;/item&gt;&lt;item&gt;232&lt;/item&gt;&lt;item&gt;233&lt;/item&gt;&lt;item&gt;234&lt;/item&gt;&lt;item&gt;235&lt;/item&gt;&lt;item&gt;236&lt;/item&gt;&lt;item&gt;237&lt;/item&gt;&lt;item&gt;238&lt;/item&gt;&lt;item&gt;240&lt;/item&gt;&lt;item&gt;242&lt;/item&gt;&lt;item&gt;243&lt;/item&gt;&lt;item&gt;244&lt;/item&gt;&lt;item&gt;245&lt;/item&gt;&lt;item&gt;246&lt;/item&gt;&lt;item&gt;247&lt;/item&gt;&lt;item&gt;248&lt;/item&gt;&lt;item&gt;249&lt;/item&gt;&lt;item&gt;250&lt;/item&gt;&lt;item&gt;252&lt;/item&gt;&lt;item&gt;254&lt;/item&gt;&lt;item&gt;258&lt;/item&gt;&lt;item&gt;260&lt;/item&gt;&lt;item&gt;261&lt;/item&gt;&lt;item&gt;264&lt;/item&gt;&lt;item&gt;270&lt;/item&gt;&lt;item&gt;271&lt;/item&gt;&lt;item&gt;272&lt;/item&gt;&lt;item&gt;273&lt;/item&gt;&lt;item&gt;274&lt;/item&gt;&lt;item&gt;275&lt;/item&gt;&lt;item&gt;276&lt;/item&gt;&lt;item&gt;277&lt;/item&gt;&lt;item&gt;278&lt;/item&gt;&lt;item&gt;279&lt;/item&gt;&lt;item&gt;281&lt;/item&gt;&lt;item&gt;282&lt;/item&gt;&lt;item&gt;283&lt;/item&gt;&lt;item&gt;288&lt;/item&gt;&lt;item&gt;291&lt;/item&gt;&lt;item&gt;292&lt;/item&gt;&lt;item&gt;293&lt;/item&gt;&lt;item&gt;298&lt;/item&gt;&lt;item&gt;299&lt;/item&gt;&lt;item&gt;300&lt;/item&gt;&lt;item&gt;302&lt;/item&gt;&lt;item&gt;304&lt;/item&gt;&lt;item&gt;305&lt;/item&gt;&lt;item&gt;308&lt;/item&gt;&lt;item&gt;309&lt;/item&gt;&lt;item&gt;310&lt;/item&gt;&lt;item&gt;311&lt;/item&gt;&lt;item&gt;312&lt;/item&gt;&lt;item&gt;313&lt;/item&gt;&lt;item&gt;314&lt;/item&gt;&lt;item&gt;315&lt;/item&gt;&lt;item&gt;317&lt;/item&gt;&lt;item&gt;319&lt;/item&gt;&lt;item&gt;320&lt;/item&gt;&lt;item&gt;322&lt;/item&gt;&lt;item&gt;323&lt;/item&gt;&lt;item&gt;325&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66&lt;/item&gt;&lt;item&gt;368&lt;/item&gt;&lt;item&gt;369&lt;/item&gt;&lt;item&gt;370&lt;/item&gt;&lt;item&gt;371&lt;/item&gt;&lt;item&gt;372&lt;/item&gt;&lt;item&gt;374&lt;/item&gt;&lt;item&gt;378&lt;/item&gt;&lt;item&gt;380&lt;/item&gt;&lt;item&gt;382&lt;/item&gt;&lt;item&gt;383&lt;/item&gt;&lt;item&gt;385&lt;/item&gt;&lt;item&gt;387&lt;/item&gt;&lt;item&gt;390&lt;/item&gt;&lt;item&gt;392&lt;/item&gt;&lt;/record-ids&gt;&lt;/item&gt;&lt;/Libraries&gt;"/>
  </w:docVars>
  <w:rsids>
    <w:rsidRoot w:val="00935F00"/>
    <w:rsid w:val="00013B72"/>
    <w:rsid w:val="00014AE2"/>
    <w:rsid w:val="00021866"/>
    <w:rsid w:val="00047B6F"/>
    <w:rsid w:val="00051C7F"/>
    <w:rsid w:val="00056EA2"/>
    <w:rsid w:val="000639DF"/>
    <w:rsid w:val="000754E2"/>
    <w:rsid w:val="00084336"/>
    <w:rsid w:val="00085A51"/>
    <w:rsid w:val="00093A02"/>
    <w:rsid w:val="000A1BD9"/>
    <w:rsid w:val="000B23FD"/>
    <w:rsid w:val="000E40C9"/>
    <w:rsid w:val="000F5885"/>
    <w:rsid w:val="00105BE5"/>
    <w:rsid w:val="00106DF2"/>
    <w:rsid w:val="0011162F"/>
    <w:rsid w:val="00116C0E"/>
    <w:rsid w:val="00133F49"/>
    <w:rsid w:val="001514E1"/>
    <w:rsid w:val="00154055"/>
    <w:rsid w:val="001753F7"/>
    <w:rsid w:val="0018029F"/>
    <w:rsid w:val="001853BF"/>
    <w:rsid w:val="001A2CE6"/>
    <w:rsid w:val="001B1DB5"/>
    <w:rsid w:val="001B3751"/>
    <w:rsid w:val="001D7716"/>
    <w:rsid w:val="001E1677"/>
    <w:rsid w:val="001E408D"/>
    <w:rsid w:val="001E7E39"/>
    <w:rsid w:val="001F659F"/>
    <w:rsid w:val="001F7E4F"/>
    <w:rsid w:val="00240AA3"/>
    <w:rsid w:val="00241EE0"/>
    <w:rsid w:val="00261C89"/>
    <w:rsid w:val="00261E46"/>
    <w:rsid w:val="00265A66"/>
    <w:rsid w:val="002902A5"/>
    <w:rsid w:val="00297A3A"/>
    <w:rsid w:val="002A00E2"/>
    <w:rsid w:val="002D15D3"/>
    <w:rsid w:val="002D62D4"/>
    <w:rsid w:val="002E1F9E"/>
    <w:rsid w:val="002F55D3"/>
    <w:rsid w:val="00321A98"/>
    <w:rsid w:val="00336423"/>
    <w:rsid w:val="00357C32"/>
    <w:rsid w:val="00361C6A"/>
    <w:rsid w:val="0036681F"/>
    <w:rsid w:val="003A64FD"/>
    <w:rsid w:val="003B2C11"/>
    <w:rsid w:val="003B537A"/>
    <w:rsid w:val="003C4F72"/>
    <w:rsid w:val="003D3241"/>
    <w:rsid w:val="003D4F55"/>
    <w:rsid w:val="003D7620"/>
    <w:rsid w:val="003E2534"/>
    <w:rsid w:val="00411975"/>
    <w:rsid w:val="0041578F"/>
    <w:rsid w:val="004276D7"/>
    <w:rsid w:val="00453D73"/>
    <w:rsid w:val="00457474"/>
    <w:rsid w:val="00460B19"/>
    <w:rsid w:val="00465D18"/>
    <w:rsid w:val="0047248F"/>
    <w:rsid w:val="004760D5"/>
    <w:rsid w:val="004A37D1"/>
    <w:rsid w:val="004A59B3"/>
    <w:rsid w:val="004A73C6"/>
    <w:rsid w:val="004A7448"/>
    <w:rsid w:val="004B42E5"/>
    <w:rsid w:val="004B6DB9"/>
    <w:rsid w:val="004C1730"/>
    <w:rsid w:val="004C3DB6"/>
    <w:rsid w:val="004D32A7"/>
    <w:rsid w:val="004E499C"/>
    <w:rsid w:val="004E4B15"/>
    <w:rsid w:val="004E53FB"/>
    <w:rsid w:val="00502169"/>
    <w:rsid w:val="00504240"/>
    <w:rsid w:val="00515D73"/>
    <w:rsid w:val="0051740E"/>
    <w:rsid w:val="00522126"/>
    <w:rsid w:val="00540512"/>
    <w:rsid w:val="00547E38"/>
    <w:rsid w:val="005510AE"/>
    <w:rsid w:val="005721A1"/>
    <w:rsid w:val="005735F5"/>
    <w:rsid w:val="00583700"/>
    <w:rsid w:val="0058616E"/>
    <w:rsid w:val="005A7761"/>
    <w:rsid w:val="005B3421"/>
    <w:rsid w:val="005D79E3"/>
    <w:rsid w:val="005E225C"/>
    <w:rsid w:val="005E696E"/>
    <w:rsid w:val="00601F82"/>
    <w:rsid w:val="00651F97"/>
    <w:rsid w:val="00652154"/>
    <w:rsid w:val="00664A25"/>
    <w:rsid w:val="006660C4"/>
    <w:rsid w:val="00680DCB"/>
    <w:rsid w:val="00682F7A"/>
    <w:rsid w:val="006851CE"/>
    <w:rsid w:val="00690F27"/>
    <w:rsid w:val="00691ADE"/>
    <w:rsid w:val="00692255"/>
    <w:rsid w:val="006A0C0B"/>
    <w:rsid w:val="006A255E"/>
    <w:rsid w:val="006B28FB"/>
    <w:rsid w:val="006C7041"/>
    <w:rsid w:val="006D2EB0"/>
    <w:rsid w:val="006F19CE"/>
    <w:rsid w:val="00717664"/>
    <w:rsid w:val="00725B20"/>
    <w:rsid w:val="00726960"/>
    <w:rsid w:val="007310A9"/>
    <w:rsid w:val="007366EC"/>
    <w:rsid w:val="007535D5"/>
    <w:rsid w:val="00771A44"/>
    <w:rsid w:val="007822CB"/>
    <w:rsid w:val="00792643"/>
    <w:rsid w:val="00796149"/>
    <w:rsid w:val="007B7FF0"/>
    <w:rsid w:val="007C0C20"/>
    <w:rsid w:val="007C2E1E"/>
    <w:rsid w:val="007D2775"/>
    <w:rsid w:val="007D3FE5"/>
    <w:rsid w:val="007E68AF"/>
    <w:rsid w:val="007F53C6"/>
    <w:rsid w:val="00820622"/>
    <w:rsid w:val="00837713"/>
    <w:rsid w:val="008451EF"/>
    <w:rsid w:val="00847BAC"/>
    <w:rsid w:val="00860933"/>
    <w:rsid w:val="00874AF6"/>
    <w:rsid w:val="00876179"/>
    <w:rsid w:val="00887CAF"/>
    <w:rsid w:val="008A750F"/>
    <w:rsid w:val="008C5B64"/>
    <w:rsid w:val="008C5E6E"/>
    <w:rsid w:val="008D0B70"/>
    <w:rsid w:val="008D1EC8"/>
    <w:rsid w:val="008D57FB"/>
    <w:rsid w:val="008F6872"/>
    <w:rsid w:val="009279B9"/>
    <w:rsid w:val="009325AB"/>
    <w:rsid w:val="009331FF"/>
    <w:rsid w:val="00935F00"/>
    <w:rsid w:val="00951E2C"/>
    <w:rsid w:val="00951FF7"/>
    <w:rsid w:val="00963F5E"/>
    <w:rsid w:val="009647F6"/>
    <w:rsid w:val="00983E0F"/>
    <w:rsid w:val="00987CF8"/>
    <w:rsid w:val="009A38C9"/>
    <w:rsid w:val="009B03DF"/>
    <w:rsid w:val="009B1EBB"/>
    <w:rsid w:val="009B4A3B"/>
    <w:rsid w:val="009C59A5"/>
    <w:rsid w:val="009C7820"/>
    <w:rsid w:val="009E6D2F"/>
    <w:rsid w:val="009F4F95"/>
    <w:rsid w:val="00A04AED"/>
    <w:rsid w:val="00A11D69"/>
    <w:rsid w:val="00A2761D"/>
    <w:rsid w:val="00A57C80"/>
    <w:rsid w:val="00A65359"/>
    <w:rsid w:val="00A76BED"/>
    <w:rsid w:val="00A909E8"/>
    <w:rsid w:val="00A90D61"/>
    <w:rsid w:val="00AB2A34"/>
    <w:rsid w:val="00AB39E0"/>
    <w:rsid w:val="00AD6A94"/>
    <w:rsid w:val="00AE6035"/>
    <w:rsid w:val="00B07D0E"/>
    <w:rsid w:val="00B127AC"/>
    <w:rsid w:val="00B135A9"/>
    <w:rsid w:val="00B54A7B"/>
    <w:rsid w:val="00B61BE8"/>
    <w:rsid w:val="00B91A00"/>
    <w:rsid w:val="00B92A21"/>
    <w:rsid w:val="00BA7566"/>
    <w:rsid w:val="00BB46D5"/>
    <w:rsid w:val="00BD1AB7"/>
    <w:rsid w:val="00BE2152"/>
    <w:rsid w:val="00BE4ABD"/>
    <w:rsid w:val="00C16474"/>
    <w:rsid w:val="00C304DC"/>
    <w:rsid w:val="00C32D82"/>
    <w:rsid w:val="00C433EC"/>
    <w:rsid w:val="00C636F8"/>
    <w:rsid w:val="00C70A7A"/>
    <w:rsid w:val="00C82323"/>
    <w:rsid w:val="00C83BD5"/>
    <w:rsid w:val="00CA71AD"/>
    <w:rsid w:val="00CB5620"/>
    <w:rsid w:val="00CF0C3E"/>
    <w:rsid w:val="00CF60E8"/>
    <w:rsid w:val="00D045F1"/>
    <w:rsid w:val="00D06045"/>
    <w:rsid w:val="00D1329B"/>
    <w:rsid w:val="00D139E0"/>
    <w:rsid w:val="00D4588A"/>
    <w:rsid w:val="00D6749E"/>
    <w:rsid w:val="00DB316F"/>
    <w:rsid w:val="00DC5850"/>
    <w:rsid w:val="00DC6671"/>
    <w:rsid w:val="00DD1763"/>
    <w:rsid w:val="00DD4C92"/>
    <w:rsid w:val="00DE1E58"/>
    <w:rsid w:val="00DE6259"/>
    <w:rsid w:val="00E20E6F"/>
    <w:rsid w:val="00E30FF7"/>
    <w:rsid w:val="00E43866"/>
    <w:rsid w:val="00E45C0E"/>
    <w:rsid w:val="00E50210"/>
    <w:rsid w:val="00E53C74"/>
    <w:rsid w:val="00E53E0A"/>
    <w:rsid w:val="00E60B9B"/>
    <w:rsid w:val="00E760BB"/>
    <w:rsid w:val="00E80ABA"/>
    <w:rsid w:val="00E84F3E"/>
    <w:rsid w:val="00E95710"/>
    <w:rsid w:val="00EA2074"/>
    <w:rsid w:val="00EA40A0"/>
    <w:rsid w:val="00EA6C80"/>
    <w:rsid w:val="00EA77E3"/>
    <w:rsid w:val="00ED014A"/>
    <w:rsid w:val="00EE5AAE"/>
    <w:rsid w:val="00F01F64"/>
    <w:rsid w:val="00F02D45"/>
    <w:rsid w:val="00F06D01"/>
    <w:rsid w:val="00F12B67"/>
    <w:rsid w:val="00F12D1D"/>
    <w:rsid w:val="00F13B43"/>
    <w:rsid w:val="00F30761"/>
    <w:rsid w:val="00F31047"/>
    <w:rsid w:val="00F62FE7"/>
    <w:rsid w:val="00F778F7"/>
    <w:rsid w:val="00F77A74"/>
    <w:rsid w:val="00F77EBA"/>
    <w:rsid w:val="00F8069B"/>
    <w:rsid w:val="00F872AF"/>
    <w:rsid w:val="00F94B25"/>
    <w:rsid w:val="00FA11FC"/>
    <w:rsid w:val="00FC2D48"/>
    <w:rsid w:val="00FC36EE"/>
    <w:rsid w:val="00FD6736"/>
    <w:rsid w:val="00FE464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E8A96"/>
  <w15:chartTrackingRefBased/>
  <w15:docId w15:val="{25DD3B9A-D17C-F94D-8992-79DA6D024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AE2"/>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57C80"/>
    <w:pPr>
      <w:keepNext/>
      <w:keepLines/>
      <w:pageBreakBefore/>
      <w:numPr>
        <w:numId w:val="115"/>
      </w:numPr>
      <w:spacing w:after="480" w:line="360" w:lineRule="auto"/>
      <w:outlineLvl w:val="0"/>
    </w:pPr>
    <w:rPr>
      <w:rFonts w:eastAsiaTheme="majorEastAsia" w:cstheme="majorBidi"/>
      <w:b/>
      <w:sz w:val="32"/>
      <w:szCs w:val="40"/>
    </w:rPr>
  </w:style>
  <w:style w:type="paragraph" w:styleId="Heading2">
    <w:name w:val="heading 2"/>
    <w:basedOn w:val="Normal"/>
    <w:next w:val="Normal"/>
    <w:link w:val="Heading2Char"/>
    <w:uiPriority w:val="9"/>
    <w:unhideWhenUsed/>
    <w:qFormat/>
    <w:rsid w:val="00A57C80"/>
    <w:pPr>
      <w:keepNext/>
      <w:keepLines/>
      <w:numPr>
        <w:ilvl w:val="1"/>
        <w:numId w:val="115"/>
      </w:numPr>
      <w:spacing w:before="480" w:after="240"/>
      <w:outlineLvl w:val="1"/>
    </w:pPr>
    <w:rPr>
      <w:rFonts w:eastAsiaTheme="majorEastAsia" w:cstheme="majorBidi"/>
      <w:b/>
      <w:sz w:val="28"/>
      <w:szCs w:val="32"/>
    </w:rPr>
  </w:style>
  <w:style w:type="paragraph" w:styleId="Heading3">
    <w:name w:val="heading 3"/>
    <w:basedOn w:val="Normal"/>
    <w:next w:val="Normal"/>
    <w:link w:val="Heading3Char"/>
    <w:uiPriority w:val="9"/>
    <w:unhideWhenUsed/>
    <w:qFormat/>
    <w:rsid w:val="00A57C80"/>
    <w:pPr>
      <w:keepNext/>
      <w:keepLines/>
      <w:numPr>
        <w:ilvl w:val="2"/>
        <w:numId w:val="115"/>
      </w:numPr>
      <w:spacing w:before="360" w:after="120" w:line="360" w:lineRule="auto"/>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A57C80"/>
    <w:pPr>
      <w:keepNext/>
      <w:keepLines/>
      <w:numPr>
        <w:ilvl w:val="3"/>
        <w:numId w:val="115"/>
      </w:numPr>
      <w:spacing w:before="240" w:after="120" w:line="360" w:lineRule="auto"/>
      <w:outlineLvl w:val="3"/>
    </w:pPr>
    <w:rPr>
      <w:rFonts w:eastAsiaTheme="majorEastAsia" w:cstheme="majorBidi"/>
      <w:i/>
      <w:iCs/>
    </w:rPr>
  </w:style>
  <w:style w:type="paragraph" w:styleId="Heading5">
    <w:name w:val="heading 5"/>
    <w:basedOn w:val="Normal"/>
    <w:next w:val="Normal"/>
    <w:link w:val="Heading5Char"/>
    <w:uiPriority w:val="9"/>
    <w:unhideWhenUsed/>
    <w:qFormat/>
    <w:rsid w:val="00A57C80"/>
    <w:pPr>
      <w:keepNext/>
      <w:keepLines/>
      <w:numPr>
        <w:ilvl w:val="4"/>
        <w:numId w:val="115"/>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C80"/>
    <w:pPr>
      <w:keepNext/>
      <w:keepLines/>
      <w:numPr>
        <w:ilvl w:val="5"/>
        <w:numId w:val="115"/>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C80"/>
    <w:pPr>
      <w:keepNext/>
      <w:keepLines/>
      <w:numPr>
        <w:ilvl w:val="6"/>
        <w:numId w:val="115"/>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C80"/>
    <w:pPr>
      <w:keepNext/>
      <w:keepLines/>
      <w:numPr>
        <w:ilvl w:val="7"/>
        <w:numId w:val="115"/>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C80"/>
    <w:pPr>
      <w:keepNext/>
      <w:keepLines/>
      <w:numPr>
        <w:ilvl w:val="8"/>
        <w:numId w:val="115"/>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512"/>
    <w:rPr>
      <w:rFonts w:ascii="Times New Roman" w:eastAsiaTheme="majorEastAsia" w:hAnsi="Times New Roman" w:cstheme="majorBidi"/>
      <w:b/>
      <w:kern w:val="0"/>
      <w:sz w:val="32"/>
      <w:szCs w:val="40"/>
      <w14:ligatures w14:val="none"/>
    </w:rPr>
  </w:style>
  <w:style w:type="character" w:customStyle="1" w:styleId="Heading2Char">
    <w:name w:val="Heading 2 Char"/>
    <w:basedOn w:val="DefaultParagraphFont"/>
    <w:link w:val="Heading2"/>
    <w:uiPriority w:val="9"/>
    <w:rsid w:val="00540512"/>
    <w:rPr>
      <w:rFonts w:ascii="Times New Roman" w:eastAsiaTheme="majorEastAsia" w:hAnsi="Times New Roman" w:cstheme="majorBidi"/>
      <w:b/>
      <w:kern w:val="0"/>
      <w:sz w:val="28"/>
      <w:szCs w:val="32"/>
      <w14:ligatures w14:val="none"/>
    </w:rPr>
  </w:style>
  <w:style w:type="character" w:customStyle="1" w:styleId="Heading3Char">
    <w:name w:val="Heading 3 Char"/>
    <w:basedOn w:val="DefaultParagraphFont"/>
    <w:link w:val="Heading3"/>
    <w:uiPriority w:val="9"/>
    <w:rsid w:val="00540512"/>
    <w:rPr>
      <w:rFonts w:ascii="Times New Roman" w:eastAsiaTheme="majorEastAsia" w:hAnsi="Times New Roman" w:cstheme="majorBidi"/>
      <w:b/>
      <w:kern w:val="0"/>
      <w:szCs w:val="28"/>
      <w14:ligatures w14:val="none"/>
    </w:rPr>
  </w:style>
  <w:style w:type="character" w:customStyle="1" w:styleId="Heading4Char">
    <w:name w:val="Heading 4 Char"/>
    <w:basedOn w:val="DefaultParagraphFont"/>
    <w:link w:val="Heading4"/>
    <w:uiPriority w:val="9"/>
    <w:rsid w:val="00540512"/>
    <w:rPr>
      <w:rFonts w:ascii="Times New Roman" w:eastAsiaTheme="majorEastAsia" w:hAnsi="Times New Roman" w:cstheme="majorBidi"/>
      <w:i/>
      <w:iCs/>
      <w:kern w:val="0"/>
      <w14:ligatures w14:val="none"/>
    </w:rPr>
  </w:style>
  <w:style w:type="character" w:customStyle="1" w:styleId="Heading5Char">
    <w:name w:val="Heading 5 Char"/>
    <w:basedOn w:val="DefaultParagraphFont"/>
    <w:link w:val="Heading5"/>
    <w:uiPriority w:val="9"/>
    <w:rsid w:val="00935F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F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F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F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F00"/>
    <w:rPr>
      <w:rFonts w:eastAsiaTheme="majorEastAsia" w:cstheme="majorBidi"/>
      <w:color w:val="272727" w:themeColor="text1" w:themeTint="D8"/>
    </w:rPr>
  </w:style>
  <w:style w:type="paragraph" w:styleId="Title">
    <w:name w:val="Title"/>
    <w:basedOn w:val="Normal"/>
    <w:next w:val="Normal"/>
    <w:link w:val="TitleChar"/>
    <w:uiPriority w:val="10"/>
    <w:qFormat/>
    <w:rsid w:val="00935F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F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F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F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F00"/>
    <w:pPr>
      <w:spacing w:before="160"/>
      <w:jc w:val="center"/>
    </w:pPr>
    <w:rPr>
      <w:i/>
      <w:iCs/>
      <w:color w:val="404040" w:themeColor="text1" w:themeTint="BF"/>
    </w:rPr>
  </w:style>
  <w:style w:type="character" w:customStyle="1" w:styleId="QuoteChar">
    <w:name w:val="Quote Char"/>
    <w:basedOn w:val="DefaultParagraphFont"/>
    <w:link w:val="Quote"/>
    <w:uiPriority w:val="29"/>
    <w:rsid w:val="00935F00"/>
    <w:rPr>
      <w:i/>
      <w:iCs/>
      <w:color w:val="404040" w:themeColor="text1" w:themeTint="BF"/>
    </w:rPr>
  </w:style>
  <w:style w:type="paragraph" w:styleId="ListParagraph">
    <w:name w:val="List Paragraph"/>
    <w:basedOn w:val="Normal"/>
    <w:uiPriority w:val="34"/>
    <w:qFormat/>
    <w:rsid w:val="00935F00"/>
    <w:pPr>
      <w:ind w:left="720"/>
      <w:contextualSpacing/>
    </w:pPr>
  </w:style>
  <w:style w:type="character" w:styleId="IntenseEmphasis">
    <w:name w:val="Intense Emphasis"/>
    <w:basedOn w:val="DefaultParagraphFont"/>
    <w:uiPriority w:val="21"/>
    <w:qFormat/>
    <w:rsid w:val="00935F00"/>
    <w:rPr>
      <w:i/>
      <w:iCs/>
      <w:color w:val="0F4761" w:themeColor="accent1" w:themeShade="BF"/>
    </w:rPr>
  </w:style>
  <w:style w:type="paragraph" w:styleId="IntenseQuote">
    <w:name w:val="Intense Quote"/>
    <w:basedOn w:val="Normal"/>
    <w:next w:val="Normal"/>
    <w:link w:val="IntenseQuoteChar"/>
    <w:uiPriority w:val="30"/>
    <w:qFormat/>
    <w:rsid w:val="00935F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F00"/>
    <w:rPr>
      <w:i/>
      <w:iCs/>
      <w:color w:val="0F4761" w:themeColor="accent1" w:themeShade="BF"/>
    </w:rPr>
  </w:style>
  <w:style w:type="character" w:styleId="IntenseReference">
    <w:name w:val="Intense Reference"/>
    <w:basedOn w:val="DefaultParagraphFont"/>
    <w:uiPriority w:val="32"/>
    <w:qFormat/>
    <w:rsid w:val="00935F00"/>
    <w:rPr>
      <w:b/>
      <w:bCs/>
      <w:smallCaps/>
      <w:color w:val="0F4761" w:themeColor="accent1" w:themeShade="BF"/>
      <w:spacing w:val="5"/>
    </w:rPr>
  </w:style>
  <w:style w:type="paragraph" w:customStyle="1" w:styleId="p1">
    <w:name w:val="p1"/>
    <w:basedOn w:val="Normal"/>
    <w:rsid w:val="00D1329B"/>
    <w:pPr>
      <w:spacing w:before="100" w:beforeAutospacing="1" w:after="100" w:afterAutospacing="1"/>
    </w:pPr>
  </w:style>
  <w:style w:type="character" w:customStyle="1" w:styleId="s1">
    <w:name w:val="s1"/>
    <w:basedOn w:val="DefaultParagraphFont"/>
    <w:rsid w:val="00D1329B"/>
  </w:style>
  <w:style w:type="paragraph" w:customStyle="1" w:styleId="p2">
    <w:name w:val="p2"/>
    <w:basedOn w:val="Normal"/>
    <w:rsid w:val="00D1329B"/>
    <w:pPr>
      <w:spacing w:before="100" w:beforeAutospacing="1" w:after="100" w:afterAutospacing="1"/>
    </w:pPr>
  </w:style>
  <w:style w:type="paragraph" w:customStyle="1" w:styleId="p3">
    <w:name w:val="p3"/>
    <w:basedOn w:val="Normal"/>
    <w:link w:val="p3Char"/>
    <w:rsid w:val="00D1329B"/>
    <w:pPr>
      <w:spacing w:before="100" w:beforeAutospacing="1" w:after="100" w:afterAutospacing="1"/>
    </w:pPr>
  </w:style>
  <w:style w:type="character" w:customStyle="1" w:styleId="s2">
    <w:name w:val="s2"/>
    <w:basedOn w:val="DefaultParagraphFont"/>
    <w:rsid w:val="00D1329B"/>
  </w:style>
  <w:style w:type="paragraph" w:customStyle="1" w:styleId="EndNoteBibliographyTitle">
    <w:name w:val="EndNote Bibliography Title"/>
    <w:basedOn w:val="Normal"/>
    <w:link w:val="EndNoteBibliographyTitleChar"/>
    <w:rsid w:val="00D1329B"/>
    <w:pPr>
      <w:jc w:val="center"/>
    </w:pPr>
  </w:style>
  <w:style w:type="character" w:customStyle="1" w:styleId="EndNoteBibliographyTitleChar">
    <w:name w:val="EndNote Bibliography Title Char"/>
    <w:basedOn w:val="DefaultParagraphFont"/>
    <w:link w:val="EndNoteBibliographyTitle"/>
    <w:rsid w:val="00D1329B"/>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D1329B"/>
  </w:style>
  <w:style w:type="character" w:customStyle="1" w:styleId="EndNoteBibliographyChar">
    <w:name w:val="EndNote Bibliography Char"/>
    <w:basedOn w:val="DefaultParagraphFont"/>
    <w:link w:val="EndNoteBibliography"/>
    <w:rsid w:val="00D1329B"/>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D1329B"/>
    <w:rPr>
      <w:color w:val="467886" w:themeColor="hyperlink"/>
      <w:u w:val="single"/>
    </w:rPr>
  </w:style>
  <w:style w:type="character" w:styleId="UnresolvedMention">
    <w:name w:val="Unresolved Mention"/>
    <w:basedOn w:val="DefaultParagraphFont"/>
    <w:uiPriority w:val="99"/>
    <w:semiHidden/>
    <w:unhideWhenUsed/>
    <w:rsid w:val="00D1329B"/>
    <w:rPr>
      <w:color w:val="605E5C"/>
      <w:shd w:val="clear" w:color="auto" w:fill="E1DFDD"/>
    </w:rPr>
  </w:style>
  <w:style w:type="paragraph" w:styleId="NoSpacing">
    <w:name w:val="No Spacing"/>
    <w:uiPriority w:val="1"/>
    <w:qFormat/>
    <w:rsid w:val="00D1329B"/>
    <w:pPr>
      <w:spacing w:after="0" w:line="240" w:lineRule="auto"/>
    </w:pPr>
    <w:rPr>
      <w:rFonts w:ascii="Times New Roman" w:hAnsi="Times New Roman"/>
    </w:rPr>
  </w:style>
  <w:style w:type="paragraph" w:customStyle="1" w:styleId="p4">
    <w:name w:val="p4"/>
    <w:basedOn w:val="Normal"/>
    <w:rsid w:val="005E696E"/>
    <w:pPr>
      <w:spacing w:before="100" w:beforeAutospacing="1" w:after="100" w:afterAutospacing="1"/>
    </w:pPr>
  </w:style>
  <w:style w:type="character" w:customStyle="1" w:styleId="apple-converted-space">
    <w:name w:val="apple-converted-space"/>
    <w:basedOn w:val="DefaultParagraphFont"/>
    <w:rsid w:val="009C7820"/>
  </w:style>
  <w:style w:type="table" w:styleId="TableGrid">
    <w:name w:val="Table Grid"/>
    <w:basedOn w:val="TableNormal"/>
    <w:uiPriority w:val="59"/>
    <w:rsid w:val="00EA2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106DF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06D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106DF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106D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06DF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
    <w:name w:val="List Table 1 Light"/>
    <w:basedOn w:val="TableNormal"/>
    <w:uiPriority w:val="46"/>
    <w:rsid w:val="00106DF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
    <w:name w:val="List Table 6 Colorful"/>
    <w:basedOn w:val="TableNormal"/>
    <w:uiPriority w:val="51"/>
    <w:rsid w:val="00106DF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106DF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1">
    <w:name w:val="Plain Table 1"/>
    <w:basedOn w:val="TableNormal"/>
    <w:uiPriority w:val="41"/>
    <w:rsid w:val="00106D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D06045"/>
    <w:pPr>
      <w:spacing w:before="100" w:beforeAutospacing="1" w:after="100" w:afterAutospacing="1"/>
    </w:pPr>
  </w:style>
  <w:style w:type="character" w:customStyle="1" w:styleId="citation-110">
    <w:name w:val="citation-110"/>
    <w:basedOn w:val="DefaultParagraphFont"/>
    <w:rsid w:val="00D06045"/>
  </w:style>
  <w:style w:type="character" w:customStyle="1" w:styleId="citation-109">
    <w:name w:val="citation-109"/>
    <w:basedOn w:val="DefaultParagraphFont"/>
    <w:rsid w:val="00D06045"/>
  </w:style>
  <w:style w:type="character" w:customStyle="1" w:styleId="citation-234">
    <w:name w:val="citation-234"/>
    <w:basedOn w:val="DefaultParagraphFont"/>
    <w:rsid w:val="00D06045"/>
  </w:style>
  <w:style w:type="character" w:customStyle="1" w:styleId="citation-219">
    <w:name w:val="citation-219"/>
    <w:basedOn w:val="DefaultParagraphFont"/>
    <w:rsid w:val="00D06045"/>
  </w:style>
  <w:style w:type="character" w:customStyle="1" w:styleId="citation-218">
    <w:name w:val="citation-218"/>
    <w:basedOn w:val="DefaultParagraphFont"/>
    <w:rsid w:val="00D06045"/>
  </w:style>
  <w:style w:type="character" w:customStyle="1" w:styleId="citation-217">
    <w:name w:val="citation-217"/>
    <w:basedOn w:val="DefaultParagraphFont"/>
    <w:rsid w:val="00D06045"/>
  </w:style>
  <w:style w:type="character" w:styleId="Strong">
    <w:name w:val="Strong"/>
    <w:basedOn w:val="DefaultParagraphFont"/>
    <w:uiPriority w:val="22"/>
    <w:qFormat/>
    <w:rsid w:val="00D06045"/>
    <w:rPr>
      <w:b/>
      <w:bCs/>
    </w:rPr>
  </w:style>
  <w:style w:type="character" w:customStyle="1" w:styleId="citation-1209">
    <w:name w:val="citation-1209"/>
    <w:basedOn w:val="DefaultParagraphFont"/>
    <w:rsid w:val="006B28FB"/>
  </w:style>
  <w:style w:type="character" w:customStyle="1" w:styleId="citation-1312">
    <w:name w:val="citation-1312"/>
    <w:basedOn w:val="DefaultParagraphFont"/>
    <w:rsid w:val="006B28FB"/>
  </w:style>
  <w:style w:type="character" w:customStyle="1" w:styleId="citation-1311">
    <w:name w:val="citation-1311"/>
    <w:basedOn w:val="DefaultParagraphFont"/>
    <w:rsid w:val="006B28FB"/>
  </w:style>
  <w:style w:type="character" w:customStyle="1" w:styleId="citation-1310">
    <w:name w:val="citation-1310"/>
    <w:basedOn w:val="DefaultParagraphFont"/>
    <w:rsid w:val="006B28FB"/>
  </w:style>
  <w:style w:type="character" w:customStyle="1" w:styleId="citation-1309">
    <w:name w:val="citation-1309"/>
    <w:basedOn w:val="DefaultParagraphFont"/>
    <w:rsid w:val="006B28FB"/>
  </w:style>
  <w:style w:type="character" w:customStyle="1" w:styleId="citation-1204">
    <w:name w:val="citation-1204"/>
    <w:basedOn w:val="DefaultParagraphFont"/>
    <w:rsid w:val="006B28FB"/>
  </w:style>
  <w:style w:type="character" w:customStyle="1" w:styleId="citation-1203">
    <w:name w:val="citation-1203"/>
    <w:basedOn w:val="DefaultParagraphFont"/>
    <w:rsid w:val="006B28FB"/>
  </w:style>
  <w:style w:type="character" w:customStyle="1" w:styleId="citation-1202">
    <w:name w:val="citation-1202"/>
    <w:basedOn w:val="DefaultParagraphFont"/>
    <w:rsid w:val="006B28FB"/>
  </w:style>
  <w:style w:type="character" w:customStyle="1" w:styleId="citation-1201">
    <w:name w:val="citation-1201"/>
    <w:basedOn w:val="DefaultParagraphFont"/>
    <w:rsid w:val="006B28FB"/>
  </w:style>
  <w:style w:type="character" w:customStyle="1" w:styleId="citation-1200">
    <w:name w:val="citation-1200"/>
    <w:basedOn w:val="DefaultParagraphFont"/>
    <w:rsid w:val="006B28FB"/>
  </w:style>
  <w:style w:type="character" w:customStyle="1" w:styleId="citation-1199">
    <w:name w:val="citation-1199"/>
    <w:basedOn w:val="DefaultParagraphFont"/>
    <w:rsid w:val="006B28FB"/>
  </w:style>
  <w:style w:type="character" w:customStyle="1" w:styleId="citation-1198">
    <w:name w:val="citation-1198"/>
    <w:basedOn w:val="DefaultParagraphFont"/>
    <w:rsid w:val="006B28FB"/>
  </w:style>
  <w:style w:type="character" w:customStyle="1" w:styleId="citation-1197">
    <w:name w:val="citation-1197"/>
    <w:basedOn w:val="DefaultParagraphFont"/>
    <w:rsid w:val="006B28FB"/>
  </w:style>
  <w:style w:type="character" w:customStyle="1" w:styleId="citation-1196">
    <w:name w:val="citation-1196"/>
    <w:basedOn w:val="DefaultParagraphFont"/>
    <w:rsid w:val="006B28FB"/>
  </w:style>
  <w:style w:type="character" w:customStyle="1" w:styleId="export-sheets-button">
    <w:name w:val="export-sheets-button"/>
    <w:basedOn w:val="DefaultParagraphFont"/>
    <w:rsid w:val="006B28FB"/>
  </w:style>
  <w:style w:type="character" w:customStyle="1" w:styleId="citation-1195">
    <w:name w:val="citation-1195"/>
    <w:basedOn w:val="DefaultParagraphFont"/>
    <w:rsid w:val="006B28FB"/>
  </w:style>
  <w:style w:type="character" w:customStyle="1" w:styleId="citation-1194">
    <w:name w:val="citation-1194"/>
    <w:basedOn w:val="DefaultParagraphFont"/>
    <w:rsid w:val="006B28FB"/>
  </w:style>
  <w:style w:type="character" w:customStyle="1" w:styleId="citation-1193">
    <w:name w:val="citation-1193"/>
    <w:basedOn w:val="DefaultParagraphFont"/>
    <w:rsid w:val="006B28FB"/>
  </w:style>
  <w:style w:type="character" w:customStyle="1" w:styleId="citation-1192">
    <w:name w:val="citation-1192"/>
    <w:basedOn w:val="DefaultParagraphFont"/>
    <w:rsid w:val="006B28FB"/>
  </w:style>
  <w:style w:type="character" w:customStyle="1" w:styleId="citation-1191">
    <w:name w:val="citation-1191"/>
    <w:basedOn w:val="DefaultParagraphFont"/>
    <w:rsid w:val="006B28FB"/>
  </w:style>
  <w:style w:type="character" w:customStyle="1" w:styleId="citation-1190">
    <w:name w:val="citation-1190"/>
    <w:basedOn w:val="DefaultParagraphFont"/>
    <w:rsid w:val="006B28FB"/>
  </w:style>
  <w:style w:type="character" w:customStyle="1" w:styleId="citation-1189">
    <w:name w:val="citation-1189"/>
    <w:basedOn w:val="DefaultParagraphFont"/>
    <w:rsid w:val="006B28FB"/>
  </w:style>
  <w:style w:type="character" w:customStyle="1" w:styleId="citation-1188">
    <w:name w:val="citation-1188"/>
    <w:basedOn w:val="DefaultParagraphFont"/>
    <w:rsid w:val="006B28FB"/>
  </w:style>
  <w:style w:type="character" w:customStyle="1" w:styleId="citation-1187">
    <w:name w:val="citation-1187"/>
    <w:basedOn w:val="DefaultParagraphFont"/>
    <w:rsid w:val="006B28FB"/>
  </w:style>
  <w:style w:type="character" w:customStyle="1" w:styleId="citation-1186">
    <w:name w:val="citation-1186"/>
    <w:basedOn w:val="DefaultParagraphFont"/>
    <w:rsid w:val="006B28FB"/>
  </w:style>
  <w:style w:type="table" w:styleId="GridTable4-Accent4">
    <w:name w:val="Grid Table 4 Accent 4"/>
    <w:basedOn w:val="TableNormal"/>
    <w:uiPriority w:val="49"/>
    <w:rsid w:val="00515D73"/>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1">
    <w:name w:val="List Table 1 Light Accent 1"/>
    <w:basedOn w:val="TableNormal"/>
    <w:uiPriority w:val="46"/>
    <w:rsid w:val="00515D73"/>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515D73"/>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515D73"/>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6">
    <w:name w:val="List Table 1 Light Accent 6"/>
    <w:basedOn w:val="TableNormal"/>
    <w:uiPriority w:val="46"/>
    <w:rsid w:val="00515D73"/>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Revision">
    <w:name w:val="Revision"/>
    <w:hidden/>
    <w:uiPriority w:val="99"/>
    <w:semiHidden/>
    <w:rsid w:val="00154055"/>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B07D0E"/>
    <w:rPr>
      <w:sz w:val="16"/>
      <w:szCs w:val="16"/>
    </w:rPr>
  </w:style>
  <w:style w:type="paragraph" w:styleId="CommentText">
    <w:name w:val="annotation text"/>
    <w:basedOn w:val="Normal"/>
    <w:link w:val="CommentTextChar"/>
    <w:uiPriority w:val="99"/>
    <w:unhideWhenUsed/>
    <w:rsid w:val="00B07D0E"/>
    <w:rPr>
      <w:sz w:val="20"/>
      <w:szCs w:val="20"/>
    </w:rPr>
  </w:style>
  <w:style w:type="character" w:customStyle="1" w:styleId="CommentTextChar">
    <w:name w:val="Comment Text Char"/>
    <w:basedOn w:val="DefaultParagraphFont"/>
    <w:link w:val="CommentText"/>
    <w:uiPriority w:val="99"/>
    <w:rsid w:val="00B07D0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07D0E"/>
    <w:rPr>
      <w:b/>
      <w:bCs/>
    </w:rPr>
  </w:style>
  <w:style w:type="character" w:customStyle="1" w:styleId="CommentSubjectChar">
    <w:name w:val="Comment Subject Char"/>
    <w:basedOn w:val="CommentTextChar"/>
    <w:link w:val="CommentSubject"/>
    <w:uiPriority w:val="99"/>
    <w:semiHidden/>
    <w:rsid w:val="00B07D0E"/>
    <w:rPr>
      <w:rFonts w:ascii="Times New Roman" w:eastAsia="Times New Roman" w:hAnsi="Times New Roman" w:cs="Times New Roman"/>
      <w:b/>
      <w:bCs/>
      <w:kern w:val="0"/>
      <w:sz w:val="20"/>
      <w:szCs w:val="20"/>
      <w14:ligatures w14:val="none"/>
    </w:rPr>
  </w:style>
  <w:style w:type="paragraph" w:styleId="Caption">
    <w:name w:val="caption"/>
    <w:basedOn w:val="Normal"/>
    <w:next w:val="Normal"/>
    <w:uiPriority w:val="35"/>
    <w:unhideWhenUsed/>
    <w:qFormat/>
    <w:rsid w:val="00453D73"/>
    <w:pPr>
      <w:spacing w:after="200"/>
    </w:pPr>
    <w:rPr>
      <w:iCs/>
      <w:sz w:val="20"/>
      <w:szCs w:val="18"/>
    </w:rPr>
  </w:style>
  <w:style w:type="paragraph" w:styleId="Header">
    <w:name w:val="header"/>
    <w:basedOn w:val="Normal"/>
    <w:link w:val="HeaderChar"/>
    <w:uiPriority w:val="99"/>
    <w:unhideWhenUsed/>
    <w:rsid w:val="00BE2152"/>
    <w:pPr>
      <w:widowControl w:val="0"/>
      <w:tabs>
        <w:tab w:val="center" w:pos="4153"/>
        <w:tab w:val="right" w:pos="8306"/>
      </w:tabs>
      <w:spacing w:before="120"/>
      <w:ind w:firstLine="720"/>
    </w:pPr>
    <w:rPr>
      <w:rFonts w:eastAsiaTheme="minorEastAsia"/>
    </w:rPr>
  </w:style>
  <w:style w:type="character" w:customStyle="1" w:styleId="HeaderChar">
    <w:name w:val="Header Char"/>
    <w:basedOn w:val="DefaultParagraphFont"/>
    <w:link w:val="Header"/>
    <w:uiPriority w:val="99"/>
    <w:rsid w:val="00BE2152"/>
    <w:rPr>
      <w:rFonts w:ascii="Times New Roman" w:hAnsi="Times New Roman" w:cs="Times New Roman"/>
      <w:kern w:val="0"/>
      <w14:ligatures w14:val="none"/>
    </w:rPr>
  </w:style>
  <w:style w:type="paragraph" w:styleId="Footer">
    <w:name w:val="footer"/>
    <w:basedOn w:val="Normal"/>
    <w:link w:val="FooterChar"/>
    <w:uiPriority w:val="99"/>
    <w:unhideWhenUsed/>
    <w:rsid w:val="00BE2152"/>
    <w:pPr>
      <w:widowControl w:val="0"/>
      <w:tabs>
        <w:tab w:val="center" w:pos="4153"/>
        <w:tab w:val="right" w:pos="8306"/>
      </w:tabs>
      <w:spacing w:before="120"/>
      <w:ind w:firstLine="720"/>
    </w:pPr>
    <w:rPr>
      <w:rFonts w:eastAsiaTheme="minorEastAsia"/>
    </w:rPr>
  </w:style>
  <w:style w:type="character" w:customStyle="1" w:styleId="FooterChar">
    <w:name w:val="Footer Char"/>
    <w:basedOn w:val="DefaultParagraphFont"/>
    <w:link w:val="Footer"/>
    <w:uiPriority w:val="99"/>
    <w:rsid w:val="00BE2152"/>
    <w:rPr>
      <w:rFonts w:ascii="Times New Roman" w:hAnsi="Times New Roman" w:cs="Times New Roman"/>
      <w:kern w:val="0"/>
      <w14:ligatures w14:val="none"/>
    </w:rPr>
  </w:style>
  <w:style w:type="character" w:styleId="SubtleEmphasis">
    <w:name w:val="Subtle Emphasis"/>
    <w:basedOn w:val="DefaultParagraphFont"/>
    <w:uiPriority w:val="19"/>
    <w:qFormat/>
    <w:rsid w:val="00BE2152"/>
    <w:rPr>
      <w:i/>
      <w:iCs/>
      <w:color w:val="404040" w:themeColor="text1" w:themeTint="BF"/>
    </w:rPr>
  </w:style>
  <w:style w:type="character" w:customStyle="1" w:styleId="apple-tab-span">
    <w:name w:val="apple-tab-span"/>
    <w:basedOn w:val="DefaultParagraphFont"/>
    <w:rsid w:val="00BE2152"/>
  </w:style>
  <w:style w:type="paragraph" w:customStyle="1" w:styleId="p5">
    <w:name w:val="p5"/>
    <w:basedOn w:val="Normal"/>
    <w:rsid w:val="00BE2152"/>
    <w:pPr>
      <w:spacing w:before="100" w:beforeAutospacing="1" w:after="100" w:afterAutospacing="1"/>
      <w:ind w:firstLine="720"/>
    </w:pPr>
  </w:style>
  <w:style w:type="paragraph" w:customStyle="1" w:styleId="p6">
    <w:name w:val="p6"/>
    <w:basedOn w:val="Normal"/>
    <w:rsid w:val="00BE2152"/>
    <w:pPr>
      <w:spacing w:before="100" w:beforeAutospacing="1" w:after="100" w:afterAutospacing="1"/>
      <w:ind w:firstLine="720"/>
    </w:pPr>
  </w:style>
  <w:style w:type="paragraph" w:customStyle="1" w:styleId="p7">
    <w:name w:val="p7"/>
    <w:basedOn w:val="Normal"/>
    <w:rsid w:val="00BE2152"/>
    <w:pPr>
      <w:spacing w:before="100" w:beforeAutospacing="1" w:after="100" w:afterAutospacing="1"/>
      <w:ind w:firstLine="720"/>
    </w:pPr>
  </w:style>
  <w:style w:type="character" w:customStyle="1" w:styleId="p3Char">
    <w:name w:val="p3 Char"/>
    <w:basedOn w:val="DefaultParagraphFont"/>
    <w:link w:val="p3"/>
    <w:rsid w:val="00BE2152"/>
    <w:rPr>
      <w:rFonts w:ascii="Times New Roman" w:eastAsia="Times New Roman" w:hAnsi="Times New Roman" w:cs="Times New Roman"/>
      <w:kern w:val="0"/>
      <w14:ligatures w14:val="none"/>
    </w:rPr>
  </w:style>
  <w:style w:type="paragraph" w:customStyle="1" w:styleId="MainBodyText">
    <w:name w:val="Main Body Text"/>
    <w:basedOn w:val="Normal"/>
    <w:qFormat/>
    <w:rsid w:val="00C433EC"/>
    <w:pPr>
      <w:spacing w:after="240" w:line="360" w:lineRule="auto"/>
      <w:jc w:val="both"/>
    </w:pPr>
  </w:style>
  <w:style w:type="numbering" w:styleId="111111">
    <w:name w:val="Outline List 2"/>
    <w:basedOn w:val="NoList"/>
    <w:uiPriority w:val="99"/>
    <w:semiHidden/>
    <w:unhideWhenUsed/>
    <w:rsid w:val="00C433EC"/>
    <w:pPr>
      <w:numPr>
        <w:numId w:val="112"/>
      </w:numPr>
    </w:pPr>
  </w:style>
  <w:style w:type="paragraph" w:customStyle="1" w:styleId="Heading1Unnumbered">
    <w:name w:val="Heading 1 (Unnumbered)"/>
    <w:basedOn w:val="Heading1"/>
    <w:qFormat/>
    <w:rsid w:val="00540512"/>
    <w:pPr>
      <w:numPr>
        <w:numId w:val="0"/>
      </w:numPr>
    </w:pPr>
    <w:rPr>
      <w:bCs/>
      <w:szCs w:val="32"/>
    </w:rPr>
  </w:style>
  <w:style w:type="numbering" w:customStyle="1" w:styleId="CurrentList1">
    <w:name w:val="Current List1"/>
    <w:uiPriority w:val="99"/>
    <w:rsid w:val="00A57C80"/>
    <w:pPr>
      <w:numPr>
        <w:numId w:val="120"/>
      </w:numPr>
    </w:pPr>
  </w:style>
  <w:style w:type="numbering" w:customStyle="1" w:styleId="CurrentList2">
    <w:name w:val="Current List2"/>
    <w:uiPriority w:val="99"/>
    <w:rsid w:val="00A57C80"/>
    <w:pPr>
      <w:numPr>
        <w:numId w:val="121"/>
      </w:numPr>
    </w:pPr>
  </w:style>
  <w:style w:type="numbering" w:customStyle="1" w:styleId="CurrentList3">
    <w:name w:val="Current List3"/>
    <w:uiPriority w:val="99"/>
    <w:rsid w:val="00A57C80"/>
    <w:pPr>
      <w:numPr>
        <w:numId w:val="122"/>
      </w:numPr>
    </w:pPr>
  </w:style>
  <w:style w:type="paragraph" w:customStyle="1" w:styleId="PaperHeading2">
    <w:name w:val="Paper_Heading 2"/>
    <w:basedOn w:val="Heading2"/>
    <w:qFormat/>
    <w:rsid w:val="004E4B15"/>
    <w:pPr>
      <w:numPr>
        <w:ilvl w:val="0"/>
        <w:numId w:val="0"/>
      </w:numPr>
    </w:pPr>
  </w:style>
  <w:style w:type="numbering" w:customStyle="1" w:styleId="CurrentList4">
    <w:name w:val="Current List4"/>
    <w:uiPriority w:val="99"/>
    <w:rsid w:val="004E4B15"/>
    <w:pPr>
      <w:numPr>
        <w:numId w:val="131"/>
      </w:numPr>
    </w:pPr>
  </w:style>
  <w:style w:type="numbering" w:customStyle="1" w:styleId="CurrentList5">
    <w:name w:val="Current List5"/>
    <w:uiPriority w:val="99"/>
    <w:rsid w:val="004E4B15"/>
    <w:pPr>
      <w:numPr>
        <w:numId w:val="133"/>
      </w:numPr>
    </w:pPr>
  </w:style>
  <w:style w:type="paragraph" w:customStyle="1" w:styleId="PaperHeading3">
    <w:name w:val="Paper_Heading 3"/>
    <w:basedOn w:val="Heading3"/>
    <w:qFormat/>
    <w:rsid w:val="004E4B15"/>
    <w:pPr>
      <w:numPr>
        <w:ilvl w:val="0"/>
        <w:numId w:val="0"/>
      </w:numPr>
    </w:pPr>
  </w:style>
  <w:style w:type="numbering" w:customStyle="1" w:styleId="CurrentList6">
    <w:name w:val="Current List6"/>
    <w:uiPriority w:val="99"/>
    <w:rsid w:val="004E4B15"/>
    <w:pPr>
      <w:numPr>
        <w:numId w:val="134"/>
      </w:numPr>
    </w:pPr>
  </w:style>
  <w:style w:type="paragraph" w:customStyle="1" w:styleId="PaperHeading4">
    <w:name w:val="Paper_Heading 4"/>
    <w:basedOn w:val="Heading4"/>
    <w:qFormat/>
    <w:rsid w:val="004E4B15"/>
    <w:pPr>
      <w:numPr>
        <w:ilvl w:val="0"/>
        <w:numId w:val="0"/>
      </w:numPr>
    </w:pPr>
  </w:style>
  <w:style w:type="numbering" w:customStyle="1" w:styleId="CurrentList7">
    <w:name w:val="Current List7"/>
    <w:uiPriority w:val="99"/>
    <w:rsid w:val="004E4B15"/>
    <w:pPr>
      <w:numPr>
        <w:numId w:val="135"/>
      </w:numPr>
    </w:pPr>
  </w:style>
  <w:style w:type="numbering" w:customStyle="1" w:styleId="CurrentList8">
    <w:name w:val="Current List8"/>
    <w:uiPriority w:val="99"/>
    <w:rsid w:val="004E4B15"/>
    <w:pPr>
      <w:numPr>
        <w:numId w:val="136"/>
      </w:numPr>
    </w:pPr>
  </w:style>
  <w:style w:type="numbering" w:customStyle="1" w:styleId="CurrentList9">
    <w:name w:val="Current List9"/>
    <w:uiPriority w:val="99"/>
    <w:rsid w:val="004E4B15"/>
    <w:pPr>
      <w:numPr>
        <w:numId w:val="137"/>
      </w:numPr>
    </w:pPr>
  </w:style>
  <w:style w:type="paragraph" w:customStyle="1" w:styleId="PaperCaption">
    <w:name w:val="Paper_Caption"/>
    <w:basedOn w:val="Caption"/>
    <w:qFormat/>
    <w:rsid w:val="00E60B9B"/>
  </w:style>
  <w:style w:type="character" w:styleId="PageNumber">
    <w:name w:val="page number"/>
    <w:basedOn w:val="DefaultParagraphFont"/>
    <w:uiPriority w:val="99"/>
    <w:semiHidden/>
    <w:unhideWhenUsed/>
    <w:rsid w:val="000F5885"/>
  </w:style>
  <w:style w:type="paragraph" w:customStyle="1" w:styleId="p8">
    <w:name w:val="p8"/>
    <w:basedOn w:val="Normal"/>
    <w:rsid w:val="00084336"/>
    <w:pPr>
      <w:spacing w:before="100" w:beforeAutospacing="1" w:after="100" w:afterAutospacing="1"/>
    </w:pPr>
  </w:style>
  <w:style w:type="paragraph" w:customStyle="1" w:styleId="p9">
    <w:name w:val="p9"/>
    <w:basedOn w:val="Normal"/>
    <w:rsid w:val="00084336"/>
    <w:pPr>
      <w:spacing w:before="100" w:beforeAutospacing="1" w:after="100" w:afterAutospacing="1"/>
    </w:pPr>
  </w:style>
  <w:style w:type="paragraph" w:customStyle="1" w:styleId="p10">
    <w:name w:val="p10"/>
    <w:basedOn w:val="Normal"/>
    <w:rsid w:val="00084336"/>
    <w:pPr>
      <w:spacing w:before="100" w:beforeAutospacing="1" w:after="100" w:afterAutospacing="1"/>
    </w:pPr>
  </w:style>
  <w:style w:type="character" w:customStyle="1" w:styleId="s3">
    <w:name w:val="s3"/>
    <w:basedOn w:val="DefaultParagraphFont"/>
    <w:rsid w:val="00084336"/>
  </w:style>
  <w:style w:type="paragraph" w:customStyle="1" w:styleId="p11">
    <w:name w:val="p11"/>
    <w:basedOn w:val="Normal"/>
    <w:rsid w:val="00084336"/>
    <w:pPr>
      <w:spacing w:before="100" w:beforeAutospacing="1" w:after="100" w:afterAutospacing="1"/>
    </w:pPr>
  </w:style>
  <w:style w:type="paragraph" w:customStyle="1" w:styleId="p12">
    <w:name w:val="p12"/>
    <w:basedOn w:val="Normal"/>
    <w:rsid w:val="00084336"/>
    <w:pPr>
      <w:spacing w:before="100" w:beforeAutospacing="1" w:after="100" w:afterAutospacing="1"/>
    </w:pPr>
  </w:style>
  <w:style w:type="character" w:customStyle="1" w:styleId="ref-lnk">
    <w:name w:val="ref-lnk"/>
    <w:basedOn w:val="DefaultParagraphFont"/>
    <w:rsid w:val="00084336"/>
  </w:style>
  <w:style w:type="character" w:customStyle="1" w:styleId="off-screen">
    <w:name w:val="off-screen"/>
    <w:basedOn w:val="DefaultParagraphFont"/>
    <w:rsid w:val="00084336"/>
  </w:style>
  <w:style w:type="character" w:customStyle="1" w:styleId="anchor-text">
    <w:name w:val="anchor-text"/>
    <w:basedOn w:val="DefaultParagraphFont"/>
    <w:rsid w:val="00084336"/>
  </w:style>
  <w:style w:type="character" w:customStyle="1" w:styleId="UnresolvedMention1">
    <w:name w:val="Unresolved Mention1"/>
    <w:basedOn w:val="DefaultParagraphFont"/>
    <w:uiPriority w:val="99"/>
    <w:semiHidden/>
    <w:unhideWhenUsed/>
    <w:rsid w:val="00084336"/>
    <w:rPr>
      <w:color w:val="605E5C"/>
      <w:shd w:val="clear" w:color="auto" w:fill="E1DFDD"/>
    </w:rPr>
  </w:style>
  <w:style w:type="paragraph" w:styleId="BalloonText">
    <w:name w:val="Balloon Text"/>
    <w:basedOn w:val="Normal"/>
    <w:link w:val="BalloonTextChar"/>
    <w:uiPriority w:val="99"/>
    <w:semiHidden/>
    <w:unhideWhenUsed/>
    <w:rsid w:val="000843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336"/>
    <w:rPr>
      <w:rFonts w:ascii="Segoe UI" w:eastAsia="Times New Roman" w:hAnsi="Segoe UI" w:cs="Segoe UI"/>
      <w:kern w:val="0"/>
      <w:sz w:val="18"/>
      <w:szCs w:val="18"/>
      <w14:ligatures w14:val="none"/>
    </w:rPr>
  </w:style>
  <w:style w:type="character" w:customStyle="1" w:styleId="UnresolvedMention2">
    <w:name w:val="Unresolved Mention2"/>
    <w:basedOn w:val="DefaultParagraphFont"/>
    <w:uiPriority w:val="99"/>
    <w:semiHidden/>
    <w:unhideWhenUsed/>
    <w:rsid w:val="00084336"/>
    <w:rPr>
      <w:color w:val="605E5C"/>
      <w:shd w:val="clear" w:color="auto" w:fill="E1DFDD"/>
    </w:rPr>
  </w:style>
  <w:style w:type="paragraph" w:styleId="TOC1">
    <w:name w:val="toc 1"/>
    <w:basedOn w:val="Normal"/>
    <w:next w:val="Normal"/>
    <w:autoRedefine/>
    <w:uiPriority w:val="39"/>
    <w:unhideWhenUsed/>
    <w:rsid w:val="008F6872"/>
    <w:pPr>
      <w:spacing w:before="360"/>
    </w:pPr>
    <w:rPr>
      <w:rFonts w:asciiTheme="majorHAnsi" w:hAnsiTheme="majorHAnsi"/>
      <w:b/>
      <w:bCs/>
      <w:caps/>
    </w:rPr>
  </w:style>
  <w:style w:type="paragraph" w:styleId="TOC2">
    <w:name w:val="toc 2"/>
    <w:basedOn w:val="Normal"/>
    <w:next w:val="Normal"/>
    <w:autoRedefine/>
    <w:uiPriority w:val="39"/>
    <w:unhideWhenUsed/>
    <w:rsid w:val="008F6872"/>
    <w:pPr>
      <w:spacing w:before="240"/>
    </w:pPr>
    <w:rPr>
      <w:rFonts w:asciiTheme="minorHAnsi" w:hAnsiTheme="minorHAnsi"/>
      <w:b/>
      <w:bCs/>
      <w:sz w:val="20"/>
      <w:szCs w:val="20"/>
    </w:rPr>
  </w:style>
  <w:style w:type="paragraph" w:styleId="TOC3">
    <w:name w:val="toc 3"/>
    <w:basedOn w:val="Normal"/>
    <w:next w:val="Normal"/>
    <w:autoRedefine/>
    <w:uiPriority w:val="39"/>
    <w:unhideWhenUsed/>
    <w:rsid w:val="008F6872"/>
    <w:pPr>
      <w:ind w:left="240"/>
    </w:pPr>
    <w:rPr>
      <w:rFonts w:asciiTheme="minorHAnsi" w:hAnsiTheme="minorHAnsi"/>
      <w:sz w:val="20"/>
      <w:szCs w:val="20"/>
    </w:rPr>
  </w:style>
  <w:style w:type="paragraph" w:styleId="TOC4">
    <w:name w:val="toc 4"/>
    <w:basedOn w:val="Normal"/>
    <w:next w:val="Normal"/>
    <w:autoRedefine/>
    <w:uiPriority w:val="39"/>
    <w:unhideWhenUsed/>
    <w:rsid w:val="008F6872"/>
    <w:pPr>
      <w:ind w:left="480"/>
    </w:pPr>
    <w:rPr>
      <w:rFonts w:asciiTheme="minorHAnsi" w:hAnsiTheme="minorHAnsi"/>
      <w:sz w:val="20"/>
      <w:szCs w:val="20"/>
    </w:rPr>
  </w:style>
  <w:style w:type="paragraph" w:styleId="TOC5">
    <w:name w:val="toc 5"/>
    <w:basedOn w:val="Normal"/>
    <w:next w:val="Normal"/>
    <w:autoRedefine/>
    <w:uiPriority w:val="39"/>
    <w:unhideWhenUsed/>
    <w:rsid w:val="008F6872"/>
    <w:pPr>
      <w:ind w:left="720"/>
    </w:pPr>
    <w:rPr>
      <w:rFonts w:asciiTheme="minorHAnsi" w:hAnsiTheme="minorHAnsi"/>
      <w:sz w:val="20"/>
      <w:szCs w:val="20"/>
    </w:rPr>
  </w:style>
  <w:style w:type="paragraph" w:styleId="TOC6">
    <w:name w:val="toc 6"/>
    <w:basedOn w:val="Normal"/>
    <w:next w:val="Normal"/>
    <w:autoRedefine/>
    <w:uiPriority w:val="39"/>
    <w:unhideWhenUsed/>
    <w:rsid w:val="008F6872"/>
    <w:pPr>
      <w:ind w:left="960"/>
    </w:pPr>
    <w:rPr>
      <w:rFonts w:asciiTheme="minorHAnsi" w:hAnsiTheme="minorHAnsi"/>
      <w:sz w:val="20"/>
      <w:szCs w:val="20"/>
    </w:rPr>
  </w:style>
  <w:style w:type="paragraph" w:styleId="TOC7">
    <w:name w:val="toc 7"/>
    <w:basedOn w:val="Normal"/>
    <w:next w:val="Normal"/>
    <w:autoRedefine/>
    <w:uiPriority w:val="39"/>
    <w:unhideWhenUsed/>
    <w:rsid w:val="008F6872"/>
    <w:pPr>
      <w:ind w:left="1200"/>
    </w:pPr>
    <w:rPr>
      <w:rFonts w:asciiTheme="minorHAnsi" w:hAnsiTheme="minorHAnsi"/>
      <w:sz w:val="20"/>
      <w:szCs w:val="20"/>
    </w:rPr>
  </w:style>
  <w:style w:type="paragraph" w:styleId="TOC8">
    <w:name w:val="toc 8"/>
    <w:basedOn w:val="Normal"/>
    <w:next w:val="Normal"/>
    <w:autoRedefine/>
    <w:uiPriority w:val="39"/>
    <w:unhideWhenUsed/>
    <w:rsid w:val="008F6872"/>
    <w:pPr>
      <w:ind w:left="1440"/>
    </w:pPr>
    <w:rPr>
      <w:rFonts w:asciiTheme="minorHAnsi" w:hAnsiTheme="minorHAnsi"/>
      <w:sz w:val="20"/>
      <w:szCs w:val="20"/>
    </w:rPr>
  </w:style>
  <w:style w:type="paragraph" w:styleId="TOC9">
    <w:name w:val="toc 9"/>
    <w:basedOn w:val="Normal"/>
    <w:next w:val="Normal"/>
    <w:autoRedefine/>
    <w:uiPriority w:val="39"/>
    <w:unhideWhenUsed/>
    <w:rsid w:val="008F6872"/>
    <w:pPr>
      <w:ind w:left="168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png"/><Relationship Id="rId21" Type="http://schemas.openxmlformats.org/officeDocument/2006/relationships/image" Target="media/image10.png"/><Relationship Id="rId42" Type="http://schemas.openxmlformats.org/officeDocument/2006/relationships/image" Target="media/image38.png"/><Relationship Id="rId47" Type="http://schemas.openxmlformats.org/officeDocument/2006/relationships/chart" Target="charts/chart6.xml"/><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66.png"/><Relationship Id="rId89" Type="http://schemas.openxmlformats.org/officeDocument/2006/relationships/image" Target="media/image71.png"/><Relationship Id="rId112" Type="http://schemas.openxmlformats.org/officeDocument/2006/relationships/image" Target="media/image94.png"/><Relationship Id="rId16" Type="http://schemas.openxmlformats.org/officeDocument/2006/relationships/hyperlink" Target="https://www.tacomarosesociety.org/monet-garden/" TargetMode="External"/><Relationship Id="rId107" Type="http://schemas.openxmlformats.org/officeDocument/2006/relationships/image" Target="media/image89.png"/><Relationship Id="rId11" Type="http://schemas.openxmlformats.org/officeDocument/2006/relationships/image" Target="media/image2.png"/><Relationship Id="rId32" Type="http://schemas.openxmlformats.org/officeDocument/2006/relationships/image" Target="media/image21.jpeg"/><Relationship Id="rId37" Type="http://schemas.openxmlformats.org/officeDocument/2006/relationships/chart" Target="charts/chart2.xml"/><Relationship Id="rId53" Type="http://schemas.openxmlformats.org/officeDocument/2006/relationships/chart" Target="charts/chart12.xml"/><Relationship Id="rId58" Type="http://schemas.openxmlformats.org/officeDocument/2006/relationships/chart" Target="charts/chart17.xml"/><Relationship Id="rId74" Type="http://schemas.openxmlformats.org/officeDocument/2006/relationships/image" Target="media/image56.png"/><Relationship Id="rId79" Type="http://schemas.openxmlformats.org/officeDocument/2006/relationships/image" Target="media/image61.emf"/><Relationship Id="rId102" Type="http://schemas.openxmlformats.org/officeDocument/2006/relationships/image" Target="media/image84.png"/><Relationship Id="rId123" Type="http://schemas.openxmlformats.org/officeDocument/2006/relationships/image" Target="media/image105.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2.png"/><Relationship Id="rId95" Type="http://schemas.openxmlformats.org/officeDocument/2006/relationships/image" Target="media/image77.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9.jpeg"/><Relationship Id="rId48" Type="http://schemas.openxmlformats.org/officeDocument/2006/relationships/chart" Target="charts/chart7.xml"/><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image" Target="media/image95.png"/><Relationship Id="rId118" Type="http://schemas.openxmlformats.org/officeDocument/2006/relationships/image" Target="media/image100.png"/><Relationship Id="rId80" Type="http://schemas.openxmlformats.org/officeDocument/2006/relationships/image" Target="media/image62.png"/><Relationship Id="rId85" Type="http://schemas.openxmlformats.org/officeDocument/2006/relationships/image" Target="media/image67.png"/><Relationship Id="rId12" Type="http://schemas.openxmlformats.org/officeDocument/2006/relationships/image" Target="media/image3.png"/><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chart" Target="charts/chart3.xml"/><Relationship Id="rId59" Type="http://schemas.openxmlformats.org/officeDocument/2006/relationships/chart" Target="charts/chart18.xml"/><Relationship Id="rId103" Type="http://schemas.openxmlformats.org/officeDocument/2006/relationships/image" Target="media/image85.png"/><Relationship Id="rId108" Type="http://schemas.openxmlformats.org/officeDocument/2006/relationships/image" Target="media/image90.png"/><Relationship Id="rId124" Type="http://schemas.openxmlformats.org/officeDocument/2006/relationships/image" Target="media/image106.png"/><Relationship Id="rId129" Type="http://schemas.openxmlformats.org/officeDocument/2006/relationships/theme" Target="theme/theme1.xml"/><Relationship Id="rId54" Type="http://schemas.openxmlformats.org/officeDocument/2006/relationships/chart" Target="charts/chart13.xml"/><Relationship Id="rId70" Type="http://schemas.openxmlformats.org/officeDocument/2006/relationships/image" Target="media/image52.png"/><Relationship Id="rId75" Type="http://schemas.openxmlformats.org/officeDocument/2006/relationships/image" Target="media/image57.png"/><Relationship Id="rId91" Type="http://schemas.openxmlformats.org/officeDocument/2006/relationships/image" Target="media/image73.png"/><Relationship Id="rId96" Type="http://schemas.openxmlformats.org/officeDocument/2006/relationships/image" Target="media/image7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chart" Target="charts/chart8.xml"/><Relationship Id="rId114" Type="http://schemas.openxmlformats.org/officeDocument/2006/relationships/image" Target="media/image96.png"/><Relationship Id="rId119" Type="http://schemas.openxmlformats.org/officeDocument/2006/relationships/image" Target="media/image101.png"/><Relationship Id="rId44" Type="http://schemas.openxmlformats.org/officeDocument/2006/relationships/image" Target="media/image40.png"/><Relationship Id="rId60" Type="http://schemas.openxmlformats.org/officeDocument/2006/relationships/chart" Target="charts/chart19.xml"/><Relationship Id="rId65" Type="http://schemas.openxmlformats.org/officeDocument/2006/relationships/image" Target="media/image47.png"/><Relationship Id="rId81" Type="http://schemas.openxmlformats.org/officeDocument/2006/relationships/image" Target="media/image63.png"/><Relationship Id="rId86" Type="http://schemas.openxmlformats.org/officeDocument/2006/relationships/image" Target="media/image68.emf"/><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chart" Target="charts/chart4.xml"/><Relationship Id="rId109" Type="http://schemas.openxmlformats.org/officeDocument/2006/relationships/image" Target="media/image91.png"/><Relationship Id="rId34" Type="http://schemas.openxmlformats.org/officeDocument/2006/relationships/image" Target="media/image23.jpeg"/><Relationship Id="rId50" Type="http://schemas.openxmlformats.org/officeDocument/2006/relationships/chart" Target="charts/chart9.xml"/><Relationship Id="rId55" Type="http://schemas.openxmlformats.org/officeDocument/2006/relationships/chart" Target="charts/chart14.xml"/><Relationship Id="rId76" Type="http://schemas.openxmlformats.org/officeDocument/2006/relationships/image" Target="media/image58.png"/><Relationship Id="rId97" Type="http://schemas.openxmlformats.org/officeDocument/2006/relationships/image" Target="media/image79.png"/><Relationship Id="rId104" Type="http://schemas.openxmlformats.org/officeDocument/2006/relationships/image" Target="media/image86.png"/><Relationship Id="rId120" Type="http://schemas.openxmlformats.org/officeDocument/2006/relationships/image" Target="media/image102.png"/><Relationship Id="rId125" Type="http://schemas.openxmlformats.org/officeDocument/2006/relationships/image" Target="media/image107.png"/><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74.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chart" Target="charts/chart5.xml"/><Relationship Id="rId45" Type="http://schemas.openxmlformats.org/officeDocument/2006/relationships/image" Target="media/image41.png"/><Relationship Id="rId66" Type="http://schemas.openxmlformats.org/officeDocument/2006/relationships/image" Target="media/image48.png"/><Relationship Id="rId87" Type="http://schemas.openxmlformats.org/officeDocument/2006/relationships/image" Target="media/image69.emf"/><Relationship Id="rId110" Type="http://schemas.openxmlformats.org/officeDocument/2006/relationships/image" Target="media/image92.png"/><Relationship Id="rId115" Type="http://schemas.openxmlformats.org/officeDocument/2006/relationships/image" Target="media/image97.png"/><Relationship Id="rId61" Type="http://schemas.openxmlformats.org/officeDocument/2006/relationships/image" Target="media/image43.png"/><Relationship Id="rId82" Type="http://schemas.openxmlformats.org/officeDocument/2006/relationships/image" Target="media/image64.png"/><Relationship Id="rId19" Type="http://schemas.openxmlformats.org/officeDocument/2006/relationships/image" Target="media/image8.jpeg"/><Relationship Id="rId14" Type="http://schemas.openxmlformats.org/officeDocument/2006/relationships/image" Target="media/image5.png"/><Relationship Id="rId30" Type="http://schemas.openxmlformats.org/officeDocument/2006/relationships/image" Target="media/image19.png"/><Relationship Id="rId35" Type="http://schemas.openxmlformats.org/officeDocument/2006/relationships/image" Target="media/image24.jpeg"/><Relationship Id="rId56" Type="http://schemas.openxmlformats.org/officeDocument/2006/relationships/chart" Target="charts/chart15.xml"/><Relationship Id="rId77" Type="http://schemas.openxmlformats.org/officeDocument/2006/relationships/image" Target="media/image59.png"/><Relationship Id="rId100" Type="http://schemas.openxmlformats.org/officeDocument/2006/relationships/image" Target="media/image82.png"/><Relationship Id="rId105" Type="http://schemas.openxmlformats.org/officeDocument/2006/relationships/image" Target="media/image87.png"/><Relationship Id="rId126" Type="http://schemas.openxmlformats.org/officeDocument/2006/relationships/image" Target="media/image108.png"/><Relationship Id="rId8" Type="http://schemas.openxmlformats.org/officeDocument/2006/relationships/image" Target="media/image1.png"/><Relationship Id="rId51" Type="http://schemas.openxmlformats.org/officeDocument/2006/relationships/chart" Target="charts/chart10.xml"/><Relationship Id="rId72" Type="http://schemas.openxmlformats.org/officeDocument/2006/relationships/image" Target="media/image54.png"/><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image" Target="media/image103.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42.png"/><Relationship Id="rId67" Type="http://schemas.openxmlformats.org/officeDocument/2006/relationships/image" Target="media/image49.png"/><Relationship Id="rId116" Type="http://schemas.openxmlformats.org/officeDocument/2006/relationships/image" Target="media/image98.png"/><Relationship Id="rId20" Type="http://schemas.openxmlformats.org/officeDocument/2006/relationships/image" Target="media/image9.jpeg"/><Relationship Id="rId41" Type="http://schemas.openxmlformats.org/officeDocument/2006/relationships/image" Target="media/image37.png"/><Relationship Id="rId62" Type="http://schemas.openxmlformats.org/officeDocument/2006/relationships/image" Target="media/image44.png"/><Relationship Id="rId83" Type="http://schemas.openxmlformats.org/officeDocument/2006/relationships/image" Target="media/image65.png"/><Relationship Id="rId88" Type="http://schemas.openxmlformats.org/officeDocument/2006/relationships/image" Target="media/image70.png"/><Relationship Id="rId111" Type="http://schemas.openxmlformats.org/officeDocument/2006/relationships/image" Target="media/image93.png"/><Relationship Id="rId15" Type="http://schemas.openxmlformats.org/officeDocument/2006/relationships/hyperlink" Target="https://www.architecturaldigest.com/gallery/claude-monet-incredible-gardens" TargetMode="External"/><Relationship Id="rId36" Type="http://schemas.openxmlformats.org/officeDocument/2006/relationships/chart" Target="charts/chart1.xml"/><Relationship Id="rId57" Type="http://schemas.openxmlformats.org/officeDocument/2006/relationships/chart" Target="charts/chart16.xml"/><Relationship Id="rId106" Type="http://schemas.openxmlformats.org/officeDocument/2006/relationships/image" Target="media/image88.png"/><Relationship Id="rId127" Type="http://schemas.openxmlformats.org/officeDocument/2006/relationships/image" Target="media/image109.png"/><Relationship Id="rId10" Type="http://schemas.openxmlformats.org/officeDocument/2006/relationships/footer" Target="footer2.xml"/><Relationship Id="rId31" Type="http://schemas.openxmlformats.org/officeDocument/2006/relationships/image" Target="media/image20.png"/><Relationship Id="rId52" Type="http://schemas.openxmlformats.org/officeDocument/2006/relationships/chart" Target="charts/chart11.xml"/><Relationship Id="rId73" Type="http://schemas.openxmlformats.org/officeDocument/2006/relationships/image" Target="media/image55.png"/><Relationship Id="rId78" Type="http://schemas.openxmlformats.org/officeDocument/2006/relationships/image" Target="media/image60.png"/><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4.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5.png"/></Relationships>
</file>

<file path=word/charts/_rels/chart1.xml.rels><?xml version="1.0" encoding="UTF-8" standalone="yes"?>
<Relationships xmlns="http://schemas.openxmlformats.org/package/2006/relationships"><Relationship Id="rId8" Type="http://schemas.openxmlformats.org/officeDocument/2006/relationships/image" Target="../media/image30.png"/><Relationship Id="rId13" Type="http://schemas.openxmlformats.org/officeDocument/2006/relationships/image" Target="../media/image35.png"/><Relationship Id="rId3" Type="http://schemas.openxmlformats.org/officeDocument/2006/relationships/image" Target="../media/image25.png"/><Relationship Id="rId7" Type="http://schemas.openxmlformats.org/officeDocument/2006/relationships/image" Target="../media/image29.png"/><Relationship Id="rId12" Type="http://schemas.openxmlformats.org/officeDocument/2006/relationships/image" Target="../media/image34.png"/><Relationship Id="rId2" Type="http://schemas.microsoft.com/office/2011/relationships/chartColorStyle" Target="colors1.xml"/><Relationship Id="rId1" Type="http://schemas.microsoft.com/office/2011/relationships/chartStyle" Target="style1.xml"/><Relationship Id="rId6" Type="http://schemas.openxmlformats.org/officeDocument/2006/relationships/image" Target="../media/image28.png"/><Relationship Id="rId11" Type="http://schemas.openxmlformats.org/officeDocument/2006/relationships/image" Target="../media/image33.png"/><Relationship Id="rId5" Type="http://schemas.openxmlformats.org/officeDocument/2006/relationships/image" Target="../media/image27.png"/><Relationship Id="rId15" Type="http://schemas.openxmlformats.org/officeDocument/2006/relationships/oleObject" Target="file:////Users\liwensmac\Documents\Research\Project%202\Article\Table%20and%20Figure.xlsx" TargetMode="External"/><Relationship Id="rId10" Type="http://schemas.openxmlformats.org/officeDocument/2006/relationships/image" Target="../media/image32.png"/><Relationship Id="rId4" Type="http://schemas.openxmlformats.org/officeDocument/2006/relationships/image" Target="../media/image26.png"/><Relationship Id="rId9" Type="http://schemas.openxmlformats.org/officeDocument/2006/relationships/image" Target="../media/image31.png"/><Relationship Id="rId14" Type="http://schemas.openxmlformats.org/officeDocument/2006/relationships/image" Target="../media/image36.png"/></Relationships>
</file>

<file path=word/charts/_rels/chart10.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Preference_ColourDiversity_BarChartDat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Preference_ColourDiversity_BarChartDat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Users\liwensmac\Documents\Research\Project%202\Article\Table%20and%20Figur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liwensmac\Documents\Research\Project%202\Article\Table%20and%20Figur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liwensmac\Documents\Research\Project%202\Article\Table%20and%20Figur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8" Type="http://schemas.openxmlformats.org/officeDocument/2006/relationships/image" Target="../media/image31.png"/><Relationship Id="rId3" Type="http://schemas.openxmlformats.org/officeDocument/2006/relationships/image" Target="../media/image36.png"/><Relationship Id="rId7" Type="http://schemas.openxmlformats.org/officeDocument/2006/relationships/image" Target="../media/image30.png"/><Relationship Id="rId2" Type="http://schemas.microsoft.com/office/2011/relationships/chartColorStyle" Target="colors5.xml"/><Relationship Id="rId1" Type="http://schemas.microsoft.com/office/2011/relationships/chartStyle" Target="style5.xml"/><Relationship Id="rId6" Type="http://schemas.openxmlformats.org/officeDocument/2006/relationships/image" Target="../media/image32.png"/><Relationship Id="rId5" Type="http://schemas.openxmlformats.org/officeDocument/2006/relationships/image" Target="../media/image29.png"/><Relationship Id="rId10" Type="http://schemas.openxmlformats.org/officeDocument/2006/relationships/chartUserShapes" Target="../drawings/drawing1.xml"/><Relationship Id="rId4" Type="http://schemas.openxmlformats.org/officeDocument/2006/relationships/image" Target="../media/image28.png"/><Relationship Id="rId9" Type="http://schemas.openxmlformats.org/officeDocument/2006/relationships/oleObject" Target="file:////Users\liwensmac\Documents\Research\Project%202\Article\Table%20and%20Figure.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liwensmac\Documents\Research\Project%203\Paper\paper%20writing\Output\SE_LineChar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invertIfNegative val="0"/>
          <c:dPt>
            <c:idx val="0"/>
            <c:invertIfNegative val="1"/>
            <c:bubble3D val="0"/>
            <c:spPr>
              <a:blipFill>
                <a:blip xmlns:r="http://schemas.openxmlformats.org/officeDocument/2006/relationships" r:embed="rId3"/>
                <a:stretch>
                  <a:fillRect/>
                </a:stretch>
              </a:blipFill>
              <a:ln w="9525">
                <a:solidFill>
                  <a:schemeClr val="bg1">
                    <a:lumMod val="65000"/>
                  </a:schemeClr>
                </a:solidFill>
              </a:ln>
              <a:effectLst/>
            </c:spPr>
            <c:pictureOptions>
              <c:pictureFormat val="stretch"/>
            </c:pictureOptions>
            <c:extLst>
              <c:ext xmlns:c16="http://schemas.microsoft.com/office/drawing/2014/chart" uri="{C3380CC4-5D6E-409C-BE32-E72D297353CC}">
                <c16:uniqueId val="{00000001-0882-854E-BF5A-5318B1555FF1}"/>
              </c:ext>
            </c:extLst>
          </c:dPt>
          <c:dPt>
            <c:idx val="1"/>
            <c:invertIfNegative val="0"/>
            <c:bubble3D val="0"/>
            <c:spPr>
              <a:blipFill>
                <a:blip xmlns:r="http://schemas.openxmlformats.org/officeDocument/2006/relationships" r:embed="rId4"/>
                <a:stretch>
                  <a:fillRect/>
                </a:stretch>
              </a:blipFill>
              <a:ln>
                <a:solidFill>
                  <a:schemeClr val="bg1">
                    <a:lumMod val="65000"/>
                  </a:schemeClr>
                </a:solidFill>
              </a:ln>
              <a:effectLst/>
            </c:spPr>
            <c:extLst>
              <c:ext xmlns:c16="http://schemas.microsoft.com/office/drawing/2014/chart" uri="{C3380CC4-5D6E-409C-BE32-E72D297353CC}">
                <c16:uniqueId val="{00000003-0882-854E-BF5A-5318B1555FF1}"/>
              </c:ext>
            </c:extLst>
          </c:dPt>
          <c:dPt>
            <c:idx val="2"/>
            <c:invertIfNegative val="0"/>
            <c:bubble3D val="0"/>
            <c:spPr>
              <a:blipFill>
                <a:blip xmlns:r="http://schemas.openxmlformats.org/officeDocument/2006/relationships" r:embed="rId5"/>
                <a:stretch>
                  <a:fillRect/>
                </a:stretch>
              </a:blipFill>
              <a:ln>
                <a:solidFill>
                  <a:schemeClr val="bg1">
                    <a:lumMod val="65000"/>
                  </a:schemeClr>
                </a:solidFill>
              </a:ln>
              <a:effectLst/>
            </c:spPr>
            <c:extLst>
              <c:ext xmlns:c16="http://schemas.microsoft.com/office/drawing/2014/chart" uri="{C3380CC4-5D6E-409C-BE32-E72D297353CC}">
                <c16:uniqueId val="{00000005-0882-854E-BF5A-5318B1555FF1}"/>
              </c:ext>
            </c:extLst>
          </c:dPt>
          <c:dPt>
            <c:idx val="3"/>
            <c:invertIfNegative val="0"/>
            <c:bubble3D val="0"/>
            <c:spPr>
              <a:blipFill>
                <a:blip xmlns:r="http://schemas.openxmlformats.org/officeDocument/2006/relationships" r:embed="rId6"/>
                <a:stretch>
                  <a:fillRect/>
                </a:stretch>
              </a:blipFill>
              <a:ln>
                <a:solidFill>
                  <a:schemeClr val="bg1">
                    <a:lumMod val="65000"/>
                  </a:schemeClr>
                </a:solidFill>
              </a:ln>
              <a:effectLst/>
            </c:spPr>
            <c:extLst>
              <c:ext xmlns:c16="http://schemas.microsoft.com/office/drawing/2014/chart" uri="{C3380CC4-5D6E-409C-BE32-E72D297353CC}">
                <c16:uniqueId val="{00000007-0882-854E-BF5A-5318B1555FF1}"/>
              </c:ext>
            </c:extLst>
          </c:dPt>
          <c:dPt>
            <c:idx val="4"/>
            <c:invertIfNegative val="0"/>
            <c:bubble3D val="0"/>
            <c:spPr>
              <a:blipFill>
                <a:blip xmlns:r="http://schemas.openxmlformats.org/officeDocument/2006/relationships" r:embed="rId7"/>
                <a:stretch>
                  <a:fillRect/>
                </a:stretch>
              </a:blipFill>
              <a:ln>
                <a:solidFill>
                  <a:schemeClr val="bg1">
                    <a:lumMod val="65000"/>
                  </a:schemeClr>
                </a:solidFill>
              </a:ln>
              <a:effectLst/>
            </c:spPr>
            <c:extLst>
              <c:ext xmlns:c16="http://schemas.microsoft.com/office/drawing/2014/chart" uri="{C3380CC4-5D6E-409C-BE32-E72D297353CC}">
                <c16:uniqueId val="{00000009-0882-854E-BF5A-5318B1555FF1}"/>
              </c:ext>
            </c:extLst>
          </c:dPt>
          <c:dPt>
            <c:idx val="5"/>
            <c:invertIfNegative val="0"/>
            <c:bubble3D val="0"/>
            <c:spPr>
              <a:blipFill>
                <a:blip xmlns:r="http://schemas.openxmlformats.org/officeDocument/2006/relationships" r:embed="rId8"/>
                <a:stretch>
                  <a:fillRect/>
                </a:stretch>
              </a:blipFill>
              <a:ln>
                <a:solidFill>
                  <a:schemeClr val="bg1">
                    <a:lumMod val="65000"/>
                  </a:schemeClr>
                </a:solidFill>
              </a:ln>
              <a:effectLst/>
            </c:spPr>
            <c:extLst>
              <c:ext xmlns:c16="http://schemas.microsoft.com/office/drawing/2014/chart" uri="{C3380CC4-5D6E-409C-BE32-E72D297353CC}">
                <c16:uniqueId val="{0000000B-0882-854E-BF5A-5318B1555FF1}"/>
              </c:ext>
            </c:extLst>
          </c:dPt>
          <c:dPt>
            <c:idx val="6"/>
            <c:invertIfNegative val="0"/>
            <c:bubble3D val="0"/>
            <c:spPr>
              <a:blipFill>
                <a:blip xmlns:r="http://schemas.openxmlformats.org/officeDocument/2006/relationships" r:embed="rId9"/>
                <a:stretch>
                  <a:fillRect/>
                </a:stretch>
              </a:blipFill>
              <a:ln>
                <a:solidFill>
                  <a:schemeClr val="bg1">
                    <a:lumMod val="65000"/>
                  </a:schemeClr>
                </a:solidFill>
              </a:ln>
              <a:effectLst/>
            </c:spPr>
            <c:extLst>
              <c:ext xmlns:c16="http://schemas.microsoft.com/office/drawing/2014/chart" uri="{C3380CC4-5D6E-409C-BE32-E72D297353CC}">
                <c16:uniqueId val="{0000000D-0882-854E-BF5A-5318B1555FF1}"/>
              </c:ext>
            </c:extLst>
          </c:dPt>
          <c:dPt>
            <c:idx val="7"/>
            <c:invertIfNegative val="0"/>
            <c:bubble3D val="0"/>
            <c:spPr>
              <a:blipFill>
                <a:blip xmlns:r="http://schemas.openxmlformats.org/officeDocument/2006/relationships" r:embed="rId10"/>
                <a:stretch>
                  <a:fillRect/>
                </a:stretch>
              </a:blipFill>
              <a:ln>
                <a:solidFill>
                  <a:schemeClr val="bg1">
                    <a:lumMod val="65000"/>
                  </a:schemeClr>
                </a:solidFill>
              </a:ln>
              <a:effectLst/>
            </c:spPr>
            <c:extLst>
              <c:ext xmlns:c16="http://schemas.microsoft.com/office/drawing/2014/chart" uri="{C3380CC4-5D6E-409C-BE32-E72D297353CC}">
                <c16:uniqueId val="{0000000F-0882-854E-BF5A-5318B1555FF1}"/>
              </c:ext>
            </c:extLst>
          </c:dPt>
          <c:dPt>
            <c:idx val="8"/>
            <c:invertIfNegative val="0"/>
            <c:bubble3D val="0"/>
            <c:spPr>
              <a:blipFill>
                <a:blip xmlns:r="http://schemas.openxmlformats.org/officeDocument/2006/relationships" r:embed="rId11"/>
                <a:stretch>
                  <a:fillRect/>
                </a:stretch>
              </a:blipFill>
              <a:ln>
                <a:solidFill>
                  <a:schemeClr val="bg1">
                    <a:lumMod val="65000"/>
                  </a:schemeClr>
                </a:solidFill>
              </a:ln>
              <a:effectLst/>
            </c:spPr>
            <c:extLst>
              <c:ext xmlns:c16="http://schemas.microsoft.com/office/drawing/2014/chart" uri="{C3380CC4-5D6E-409C-BE32-E72D297353CC}">
                <c16:uniqueId val="{00000011-0882-854E-BF5A-5318B1555FF1}"/>
              </c:ext>
            </c:extLst>
          </c:dPt>
          <c:dPt>
            <c:idx val="9"/>
            <c:invertIfNegative val="0"/>
            <c:bubble3D val="0"/>
            <c:spPr>
              <a:blipFill>
                <a:blip xmlns:r="http://schemas.openxmlformats.org/officeDocument/2006/relationships" r:embed="rId12"/>
                <a:stretch>
                  <a:fillRect/>
                </a:stretch>
              </a:blipFill>
              <a:ln>
                <a:solidFill>
                  <a:schemeClr val="bg1">
                    <a:lumMod val="65000"/>
                  </a:schemeClr>
                </a:solidFill>
              </a:ln>
              <a:effectLst/>
            </c:spPr>
            <c:extLst>
              <c:ext xmlns:c16="http://schemas.microsoft.com/office/drawing/2014/chart" uri="{C3380CC4-5D6E-409C-BE32-E72D297353CC}">
                <c16:uniqueId val="{00000013-0882-854E-BF5A-5318B1555FF1}"/>
              </c:ext>
            </c:extLst>
          </c:dPt>
          <c:dPt>
            <c:idx val="10"/>
            <c:invertIfNegative val="0"/>
            <c:bubble3D val="0"/>
            <c:spPr>
              <a:blipFill>
                <a:blip xmlns:r="http://schemas.openxmlformats.org/officeDocument/2006/relationships" r:embed="rId13"/>
                <a:stretch>
                  <a:fillRect/>
                </a:stretch>
              </a:blipFill>
              <a:ln>
                <a:noFill/>
              </a:ln>
              <a:effectLst/>
            </c:spPr>
            <c:extLst>
              <c:ext xmlns:c16="http://schemas.microsoft.com/office/drawing/2014/chart" uri="{C3380CC4-5D6E-409C-BE32-E72D297353CC}">
                <c16:uniqueId val="{00000015-0882-854E-BF5A-5318B1555FF1}"/>
              </c:ext>
            </c:extLst>
          </c:dPt>
          <c:dPt>
            <c:idx val="11"/>
            <c:invertIfNegative val="0"/>
            <c:bubble3D val="0"/>
            <c:spPr>
              <a:blipFill>
                <a:blip xmlns:r="http://schemas.openxmlformats.org/officeDocument/2006/relationships" r:embed="rId14"/>
                <a:stretch>
                  <a:fillRect/>
                </a:stretch>
              </a:blipFill>
              <a:ln>
                <a:solidFill>
                  <a:schemeClr val="bg1">
                    <a:lumMod val="65000"/>
                  </a:schemeClr>
                </a:solidFill>
              </a:ln>
              <a:effectLst/>
            </c:spPr>
            <c:extLst>
              <c:ext xmlns:c16="http://schemas.microsoft.com/office/drawing/2014/chart" uri="{C3380CC4-5D6E-409C-BE32-E72D297353CC}">
                <c16:uniqueId val="{00000017-0882-854E-BF5A-5318B1555FF1}"/>
              </c:ext>
            </c:extLst>
          </c:dPt>
          <c:dLbls>
            <c:dLbl>
              <c:idx val="0"/>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882-854E-BF5A-5318B1555FF1}"/>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882-854E-BF5A-5318B1555FF1}"/>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0882-854E-BF5A-5318B1555FF1}"/>
                </c:ext>
              </c:extLst>
            </c:dLbl>
            <c:dLbl>
              <c:idx val="3"/>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882-854E-BF5A-5318B1555FF1}"/>
                </c:ext>
              </c:extLst>
            </c:dLbl>
            <c:dLbl>
              <c:idx val="4"/>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882-854E-BF5A-5318B1555FF1}"/>
                </c:ext>
              </c:extLst>
            </c:dLbl>
            <c:dLbl>
              <c:idx val="5"/>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0882-854E-BF5A-5318B1555FF1}"/>
                </c:ext>
              </c:extLst>
            </c:dLbl>
            <c:dLbl>
              <c:idx val="6"/>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882-854E-BF5A-5318B1555FF1}"/>
                </c:ext>
              </c:extLst>
            </c:dLbl>
            <c:dLbl>
              <c:idx val="7"/>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0882-854E-BF5A-5318B1555FF1}"/>
                </c:ext>
              </c:extLst>
            </c:dLbl>
            <c:dLbl>
              <c:idx val="8"/>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0882-854E-BF5A-5318B1555FF1}"/>
                </c:ext>
              </c:extLst>
            </c:dLbl>
            <c:dLbl>
              <c:idx val="9"/>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0882-854E-BF5A-5318B1555FF1}"/>
                </c:ext>
              </c:extLst>
            </c:dLbl>
            <c:dLbl>
              <c:idx val="1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0882-854E-BF5A-5318B1555FF1}"/>
                </c:ext>
              </c:extLst>
            </c:dLbl>
            <c:dLbl>
              <c:idx val="11"/>
              <c:tx>
                <c:rich>
                  <a:bodyPr/>
                  <a:lstStyle/>
                  <a:p>
                    <a:r>
                      <a:rPr lang="en-US"/>
                      <a:t>c</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7-0882-854E-BF5A-5318B1555FF1}"/>
                </c:ext>
              </c:extLst>
            </c:dLbl>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Sheet1!$N$5:$N$16</c:f>
              <c:strCache>
                <c:ptCount val="12"/>
                <c:pt idx="0">
                  <c:v>A</c:v>
                </c:pt>
                <c:pt idx="1">
                  <c:v>B</c:v>
                </c:pt>
                <c:pt idx="2">
                  <c:v>C</c:v>
                </c:pt>
                <c:pt idx="3">
                  <c:v>D</c:v>
                </c:pt>
                <c:pt idx="4">
                  <c:v>E</c:v>
                </c:pt>
                <c:pt idx="5">
                  <c:v>F</c:v>
                </c:pt>
                <c:pt idx="6">
                  <c:v>G</c:v>
                </c:pt>
                <c:pt idx="7">
                  <c:v>H</c:v>
                </c:pt>
                <c:pt idx="8">
                  <c:v>I</c:v>
                </c:pt>
                <c:pt idx="9">
                  <c:v>J</c:v>
                </c:pt>
                <c:pt idx="10">
                  <c:v>K</c:v>
                </c:pt>
                <c:pt idx="11">
                  <c:v>L</c:v>
                </c:pt>
              </c:strCache>
            </c:strRef>
          </c:cat>
          <c:val>
            <c:numRef>
              <c:f>Sheet1!$O$5:$O$16</c:f>
              <c:numCache>
                <c:formatCode>###0.00</c:formatCode>
                <c:ptCount val="12"/>
                <c:pt idx="0">
                  <c:v>12.62962962962963</c:v>
                </c:pt>
                <c:pt idx="1">
                  <c:v>8.3148148148148149</c:v>
                </c:pt>
                <c:pt idx="2">
                  <c:v>5.5271604938271608</c:v>
                </c:pt>
                <c:pt idx="3">
                  <c:v>5.9444444444444446</c:v>
                </c:pt>
                <c:pt idx="4">
                  <c:v>6.6851851851851851</c:v>
                </c:pt>
                <c:pt idx="5">
                  <c:v>5</c:v>
                </c:pt>
                <c:pt idx="6">
                  <c:v>6.8209876543209873</c:v>
                </c:pt>
                <c:pt idx="7">
                  <c:v>7.5987654320987659</c:v>
                </c:pt>
                <c:pt idx="8">
                  <c:v>5.5925925925925926</c:v>
                </c:pt>
                <c:pt idx="9">
                  <c:v>5.5493827160493829</c:v>
                </c:pt>
                <c:pt idx="10">
                  <c:v>4.9336419753086416</c:v>
                </c:pt>
                <c:pt idx="11">
                  <c:v>3.1790123456790123</c:v>
                </c:pt>
              </c:numCache>
            </c:numRef>
          </c:val>
          <c:extLst>
            <c:ext xmlns:c16="http://schemas.microsoft.com/office/drawing/2014/chart" uri="{C3380CC4-5D6E-409C-BE32-E72D297353CC}">
              <c16:uniqueId val="{00000018-0882-854E-BF5A-5318B1555FF1}"/>
            </c:ext>
          </c:extLst>
        </c:ser>
        <c:dLbls>
          <c:dLblPos val="outEnd"/>
          <c:showLegendKey val="0"/>
          <c:showVal val="1"/>
          <c:showCatName val="0"/>
          <c:showSerName val="0"/>
          <c:showPercent val="0"/>
          <c:showBubbleSize val="0"/>
        </c:dLbls>
        <c:gapWidth val="219"/>
        <c:overlap val="-27"/>
        <c:axId val="595691536"/>
        <c:axId val="595687600"/>
      </c:barChart>
      <c:catAx>
        <c:axId val="5956915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Chromatic characteristics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C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95687600"/>
        <c:crosses val="autoZero"/>
        <c:auto val="1"/>
        <c:lblAlgn val="ctr"/>
        <c:lblOffset val="100"/>
        <c:noMultiLvlLbl val="0"/>
      </c:catAx>
      <c:valAx>
        <c:axId val="595687600"/>
        <c:scaling>
          <c:orientation val="minMax"/>
          <c:max val="1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a:t>
                </a:r>
                <a:r>
                  <a:rPr lang="en-US" baseline="0"/>
                  <a:t> walking time (s)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95691536"/>
        <c:crosses val="autoZero"/>
        <c:crossBetween val="between"/>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5">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a:t>NA by Actual Colour</a:t>
            </a:r>
            <a:r>
              <a:rPr lang="en-GB" baseline="0"/>
              <a:t> </a:t>
            </a:r>
            <a:r>
              <a:rPr lang="en-GB" sz="1400" b="0" i="0" u="none" strike="noStrike" kern="1200" spc="0" baseline="0">
                <a:solidFill>
                  <a:sysClr val="windowText" lastClr="000000">
                    <a:lumMod val="65000"/>
                    <a:lumOff val="35000"/>
                  </a:sysClr>
                </a:solidFill>
              </a:rPr>
              <a:t>Diversity </a:t>
            </a:r>
            <a:r>
              <a:rPr lang="en-GB" baseline="0"/>
              <a:t>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GB" baseline="0"/>
              <a:t>(Cool Condition)</a:t>
            </a: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Cool_NA!$F$2</c:f>
              <c:strCache>
                <c:ptCount val="1"/>
                <c:pt idx="0">
                  <c:v>High Actual Diversity</c:v>
                </c:pt>
              </c:strCache>
            </c:strRef>
          </c:tx>
          <c:spPr>
            <a:ln w="28575" cap="rnd">
              <a:solidFill>
                <a:schemeClr val="bg1">
                  <a:lumMod val="75000"/>
                </a:schemeClr>
              </a:solidFill>
              <a:round/>
            </a:ln>
            <a:effectLst/>
          </c:spPr>
          <c:marker>
            <c:symbol val="none"/>
          </c:marker>
          <c:errBars>
            <c:errDir val="y"/>
            <c:errBarType val="both"/>
            <c:errValType val="cust"/>
            <c:noEndCap val="0"/>
            <c:plus>
              <c:numRef>
                <c:f>Cool_NA!$G$3:$G$5</c:f>
                <c:numCache>
                  <c:formatCode>General</c:formatCode>
                  <c:ptCount val="3"/>
                  <c:pt idx="0">
                    <c:v>3.6675129089949153E-2</c:v>
                  </c:pt>
                  <c:pt idx="1">
                    <c:v>4.054707619249278E-2</c:v>
                  </c:pt>
                  <c:pt idx="2">
                    <c:v>3.2754644484940948E-2</c:v>
                  </c:pt>
                </c:numCache>
              </c:numRef>
            </c:plus>
            <c:minus>
              <c:numRef>
                <c:f>Cool_NA!$G$3:$G$5</c:f>
                <c:numCache>
                  <c:formatCode>General</c:formatCode>
                  <c:ptCount val="3"/>
                  <c:pt idx="0">
                    <c:v>3.6675129089949153E-2</c:v>
                  </c:pt>
                  <c:pt idx="1">
                    <c:v>4.054707619249278E-2</c:v>
                  </c:pt>
                  <c:pt idx="2">
                    <c:v>3.2754644484940948E-2</c:v>
                  </c:pt>
                </c:numCache>
              </c:numRef>
            </c:minus>
            <c:spPr>
              <a:noFill/>
              <a:ln w="9525" cap="flat" cmpd="sng" algn="ctr">
                <a:solidFill>
                  <a:schemeClr val="tx1">
                    <a:lumMod val="65000"/>
                    <a:lumOff val="35000"/>
                  </a:schemeClr>
                </a:solidFill>
                <a:round/>
              </a:ln>
              <a:effectLst/>
            </c:spPr>
          </c:errBars>
          <c:cat>
            <c:strRef>
              <c:f>Cool_NA!$A$3:$A$5</c:f>
              <c:strCache>
                <c:ptCount val="3"/>
                <c:pt idx="0">
                  <c:v>Baseline</c:v>
                </c:pt>
                <c:pt idx="1">
                  <c:v>Post-Stressor</c:v>
                </c:pt>
                <c:pt idx="2">
                  <c:v>Post-Park</c:v>
                </c:pt>
              </c:strCache>
            </c:strRef>
          </c:cat>
          <c:val>
            <c:numRef>
              <c:f>Cool_NA!$F$3:$F$5</c:f>
              <c:numCache>
                <c:formatCode>General</c:formatCode>
                <c:ptCount val="3"/>
                <c:pt idx="0">
                  <c:v>1.6808000000000001</c:v>
                </c:pt>
                <c:pt idx="1">
                  <c:v>1.8412999999999999</c:v>
                </c:pt>
                <c:pt idx="2">
                  <c:v>1.4530000000000001</c:v>
                </c:pt>
              </c:numCache>
            </c:numRef>
          </c:val>
          <c:smooth val="0"/>
          <c:extLst>
            <c:ext xmlns:c16="http://schemas.microsoft.com/office/drawing/2014/chart" uri="{C3380CC4-5D6E-409C-BE32-E72D297353CC}">
              <c16:uniqueId val="{00000000-6D14-E448-927A-442821AD7A02}"/>
            </c:ext>
          </c:extLst>
        </c:ser>
        <c:ser>
          <c:idx val="1"/>
          <c:order val="1"/>
          <c:tx>
            <c:strRef>
              <c:f>Cool_NA!$H$2</c:f>
              <c:strCache>
                <c:ptCount val="1"/>
                <c:pt idx="0">
                  <c:v>Low Actual Diversity</c:v>
                </c:pt>
              </c:strCache>
            </c:strRef>
          </c:tx>
          <c:spPr>
            <a:ln w="28575" cap="rnd">
              <a:solidFill>
                <a:srgbClr val="FFC1DC"/>
              </a:solidFill>
              <a:round/>
            </a:ln>
            <a:effectLst/>
          </c:spPr>
          <c:marker>
            <c:symbol val="none"/>
          </c:marker>
          <c:errBars>
            <c:errDir val="y"/>
            <c:errBarType val="both"/>
            <c:errValType val="cust"/>
            <c:noEndCap val="0"/>
            <c:plus>
              <c:numRef>
                <c:f>Cool_NA!$I$3:$I$5</c:f>
                <c:numCache>
                  <c:formatCode>General</c:formatCode>
                  <c:ptCount val="3"/>
                  <c:pt idx="0">
                    <c:v>3.7368164690632609E-2</c:v>
                  </c:pt>
                  <c:pt idx="1">
                    <c:v>3.7221641584942268E-2</c:v>
                  </c:pt>
                  <c:pt idx="2">
                    <c:v>3.202412816159482E-2</c:v>
                  </c:pt>
                </c:numCache>
              </c:numRef>
            </c:plus>
            <c:minus>
              <c:numRef>
                <c:f>Cool_NA!$I$3:$I$5</c:f>
                <c:numCache>
                  <c:formatCode>General</c:formatCode>
                  <c:ptCount val="3"/>
                  <c:pt idx="0">
                    <c:v>3.7368164690632609E-2</c:v>
                  </c:pt>
                  <c:pt idx="1">
                    <c:v>3.7221641584942268E-2</c:v>
                  </c:pt>
                  <c:pt idx="2">
                    <c:v>3.202412816159482E-2</c:v>
                  </c:pt>
                </c:numCache>
              </c:numRef>
            </c:minus>
            <c:spPr>
              <a:noFill/>
              <a:ln w="9525" cap="flat" cmpd="sng" algn="ctr">
                <a:solidFill>
                  <a:schemeClr val="tx1">
                    <a:lumMod val="65000"/>
                    <a:lumOff val="35000"/>
                  </a:schemeClr>
                </a:solidFill>
                <a:round/>
              </a:ln>
              <a:effectLst/>
            </c:spPr>
          </c:errBars>
          <c:cat>
            <c:strRef>
              <c:f>Cool_NA!$A$3:$A$5</c:f>
              <c:strCache>
                <c:ptCount val="3"/>
                <c:pt idx="0">
                  <c:v>Baseline</c:v>
                </c:pt>
                <c:pt idx="1">
                  <c:v>Post-Stressor</c:v>
                </c:pt>
                <c:pt idx="2">
                  <c:v>Post-Park</c:v>
                </c:pt>
              </c:strCache>
            </c:strRef>
          </c:cat>
          <c:val>
            <c:numRef>
              <c:f>Cool_NA!$H$3:$H$5</c:f>
              <c:numCache>
                <c:formatCode>General</c:formatCode>
                <c:ptCount val="3"/>
                <c:pt idx="0">
                  <c:v>1.6414</c:v>
                </c:pt>
                <c:pt idx="1">
                  <c:v>1.7616000000000001</c:v>
                </c:pt>
                <c:pt idx="2">
                  <c:v>1.4478</c:v>
                </c:pt>
              </c:numCache>
            </c:numRef>
          </c:val>
          <c:smooth val="0"/>
          <c:extLst>
            <c:ext xmlns:c16="http://schemas.microsoft.com/office/drawing/2014/chart" uri="{C3380CC4-5D6E-409C-BE32-E72D297353CC}">
              <c16:uniqueId val="{00000001-6D14-E448-927A-442821AD7A02}"/>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1.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b="0"/>
                  <a:t>Negative</a:t>
                </a:r>
                <a:r>
                  <a:rPr lang="en-US" b="0" baseline="0"/>
                  <a:t> Affect</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a:t>NA</a:t>
            </a:r>
            <a:r>
              <a:rPr lang="en-GB" baseline="0"/>
              <a:t> </a:t>
            </a:r>
            <a:r>
              <a:rPr lang="en-GB"/>
              <a:t>by Perceived Colour</a:t>
            </a:r>
            <a:r>
              <a:rPr lang="en-GB" baseline="0"/>
              <a:t> </a:t>
            </a:r>
            <a:r>
              <a:rPr lang="en-GB" sz="1400" b="0" i="0" u="none" strike="noStrike" kern="1200" spc="0" baseline="0">
                <a:solidFill>
                  <a:sysClr val="windowText" lastClr="000000">
                    <a:lumMod val="65000"/>
                    <a:lumOff val="35000"/>
                  </a:sysClr>
                </a:solidFill>
              </a:rPr>
              <a:t>Diversity </a:t>
            </a:r>
            <a:r>
              <a:rPr lang="en-GB" baseline="0"/>
              <a:t>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GB" baseline="0"/>
              <a:t>(Cool Conditon)</a:t>
            </a: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Cool_NA!$B$2</c:f>
              <c:strCache>
                <c:ptCount val="1"/>
                <c:pt idx="0">
                  <c:v>High Perceived Diversity</c:v>
                </c:pt>
              </c:strCache>
            </c:strRef>
          </c:tx>
          <c:spPr>
            <a:ln w="28575" cap="rnd">
              <a:solidFill>
                <a:srgbClr val="7030A0"/>
              </a:solidFill>
              <a:round/>
            </a:ln>
            <a:effectLst/>
          </c:spPr>
          <c:marker>
            <c:symbol val="none"/>
          </c:marker>
          <c:errBars>
            <c:errDir val="y"/>
            <c:errBarType val="both"/>
            <c:errValType val="cust"/>
            <c:noEndCap val="0"/>
            <c:plus>
              <c:numRef>
                <c:f>Cool_NA!$C$3:$C$5</c:f>
                <c:numCache>
                  <c:formatCode>General</c:formatCode>
                  <c:ptCount val="3"/>
                  <c:pt idx="0">
                    <c:v>6.3788181818181813E-2</c:v>
                  </c:pt>
                  <c:pt idx="1">
                    <c:v>7.7092727272727271E-2</c:v>
                  </c:pt>
                  <c:pt idx="2">
                    <c:v>5.7489999999999999E-2</c:v>
                  </c:pt>
                </c:numCache>
              </c:numRef>
            </c:plus>
            <c:minus>
              <c:numRef>
                <c:f>Cool_NA!$C$3:$C$5</c:f>
                <c:numCache>
                  <c:formatCode>General</c:formatCode>
                  <c:ptCount val="3"/>
                  <c:pt idx="0">
                    <c:v>6.3788181818181813E-2</c:v>
                  </c:pt>
                  <c:pt idx="1">
                    <c:v>7.7092727272727271E-2</c:v>
                  </c:pt>
                  <c:pt idx="2">
                    <c:v>5.7489999999999999E-2</c:v>
                  </c:pt>
                </c:numCache>
              </c:numRef>
            </c:minus>
            <c:spPr>
              <a:noFill/>
              <a:ln w="9525" cap="flat" cmpd="sng" algn="ctr">
                <a:solidFill>
                  <a:schemeClr val="tx1">
                    <a:lumMod val="65000"/>
                    <a:lumOff val="35000"/>
                  </a:schemeClr>
                </a:solidFill>
                <a:round/>
              </a:ln>
              <a:effectLst/>
            </c:spPr>
          </c:errBars>
          <c:cat>
            <c:strRef>
              <c:f>Cool_NA!$A$3:$A$5</c:f>
              <c:strCache>
                <c:ptCount val="3"/>
                <c:pt idx="0">
                  <c:v>Baseline</c:v>
                </c:pt>
                <c:pt idx="1">
                  <c:v>Post-Stressor</c:v>
                </c:pt>
                <c:pt idx="2">
                  <c:v>Post-Park</c:v>
                </c:pt>
              </c:strCache>
            </c:strRef>
          </c:cat>
          <c:val>
            <c:numRef>
              <c:f>Cool_NA!$B$3:$B$5</c:f>
              <c:numCache>
                <c:formatCode>General</c:formatCode>
                <c:ptCount val="3"/>
                <c:pt idx="0">
                  <c:v>1.5899000000000001</c:v>
                </c:pt>
                <c:pt idx="1">
                  <c:v>1.7903</c:v>
                </c:pt>
                <c:pt idx="2">
                  <c:v>1.4215</c:v>
                </c:pt>
              </c:numCache>
            </c:numRef>
          </c:val>
          <c:smooth val="0"/>
          <c:extLst>
            <c:ext xmlns:c16="http://schemas.microsoft.com/office/drawing/2014/chart" uri="{C3380CC4-5D6E-409C-BE32-E72D297353CC}">
              <c16:uniqueId val="{00000000-4AFB-7E40-998E-BDFFC9F771C2}"/>
            </c:ext>
          </c:extLst>
        </c:ser>
        <c:ser>
          <c:idx val="1"/>
          <c:order val="1"/>
          <c:tx>
            <c:strRef>
              <c:f>Cool_NA!$D$2</c:f>
              <c:strCache>
                <c:ptCount val="1"/>
                <c:pt idx="0">
                  <c:v>Low Perceived Diversity</c:v>
                </c:pt>
              </c:strCache>
            </c:strRef>
          </c:tx>
          <c:spPr>
            <a:ln w="28575" cap="rnd">
              <a:solidFill>
                <a:srgbClr val="00B0F0"/>
              </a:solidFill>
              <a:round/>
            </a:ln>
            <a:effectLst/>
          </c:spPr>
          <c:marker>
            <c:symbol val="none"/>
          </c:marker>
          <c:errBars>
            <c:errDir val="y"/>
            <c:errBarType val="both"/>
            <c:errValType val="cust"/>
            <c:noEndCap val="0"/>
            <c:plus>
              <c:numRef>
                <c:f>Cool_NA!$E$3:$E$5</c:f>
                <c:numCache>
                  <c:formatCode>General</c:formatCode>
                  <c:ptCount val="3"/>
                  <c:pt idx="0">
                    <c:v>4.4382429045882792E-2</c:v>
                  </c:pt>
                  <c:pt idx="1">
                    <c:v>4.7702265309994739E-2</c:v>
                  </c:pt>
                  <c:pt idx="2">
                    <c:v>3.9647812627607172E-2</c:v>
                  </c:pt>
                </c:numCache>
              </c:numRef>
            </c:plus>
            <c:minus>
              <c:numRef>
                <c:f>Cool_NA!$E$3:$E$5</c:f>
                <c:numCache>
                  <c:formatCode>General</c:formatCode>
                  <c:ptCount val="3"/>
                  <c:pt idx="0">
                    <c:v>4.4382429045882792E-2</c:v>
                  </c:pt>
                  <c:pt idx="1">
                    <c:v>4.7702265309994739E-2</c:v>
                  </c:pt>
                  <c:pt idx="2">
                    <c:v>3.9647812627607172E-2</c:v>
                  </c:pt>
                </c:numCache>
              </c:numRef>
            </c:minus>
            <c:spPr>
              <a:noFill/>
              <a:ln w="9525" cap="flat" cmpd="sng" algn="ctr">
                <a:solidFill>
                  <a:schemeClr val="tx1">
                    <a:lumMod val="65000"/>
                    <a:lumOff val="35000"/>
                  </a:schemeClr>
                </a:solidFill>
                <a:round/>
              </a:ln>
              <a:effectLst/>
            </c:spPr>
          </c:errBars>
          <c:cat>
            <c:strRef>
              <c:f>Cool_NA!$A$3:$A$5</c:f>
              <c:strCache>
                <c:ptCount val="3"/>
                <c:pt idx="0">
                  <c:v>Baseline</c:v>
                </c:pt>
                <c:pt idx="1">
                  <c:v>Post-Stressor</c:v>
                </c:pt>
                <c:pt idx="2">
                  <c:v>Post-Park</c:v>
                </c:pt>
              </c:strCache>
            </c:strRef>
          </c:cat>
          <c:val>
            <c:numRef>
              <c:f>Cool_NA!$D$3:$D$5</c:f>
              <c:numCache>
                <c:formatCode>General</c:formatCode>
                <c:ptCount val="3"/>
                <c:pt idx="0">
                  <c:v>1.716</c:v>
                </c:pt>
                <c:pt idx="1">
                  <c:v>1.8611</c:v>
                </c:pt>
                <c:pt idx="2">
                  <c:v>1.4652000000000001</c:v>
                </c:pt>
              </c:numCache>
            </c:numRef>
          </c:val>
          <c:smooth val="0"/>
          <c:extLst>
            <c:ext xmlns:c16="http://schemas.microsoft.com/office/drawing/2014/chart" uri="{C3380CC4-5D6E-409C-BE32-E72D297353CC}">
              <c16:uniqueId val="{00000001-4AFB-7E40-998E-BDFFC9F771C2}"/>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1.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000" b="0" i="0" u="none" strike="noStrike" kern="1200" baseline="0">
                    <a:solidFill>
                      <a:sysClr val="windowText" lastClr="000000">
                        <a:lumMod val="65000"/>
                        <a:lumOff val="35000"/>
                      </a:sysClr>
                    </a:solidFill>
                  </a:rPr>
                  <a:t>Negative Affect</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a:t>Joviality by Actual Colour</a:t>
            </a:r>
            <a:r>
              <a:rPr lang="en-GB" baseline="0"/>
              <a:t> </a:t>
            </a:r>
            <a:r>
              <a:rPr lang="en-GB" sz="1400" b="0" i="0" u="none" strike="noStrike" kern="1200" spc="0" baseline="0">
                <a:solidFill>
                  <a:sysClr val="windowText" lastClr="000000">
                    <a:lumMod val="65000"/>
                    <a:lumOff val="35000"/>
                  </a:sysClr>
                </a:solidFill>
              </a:rPr>
              <a:t>Diversity </a:t>
            </a:r>
            <a:r>
              <a:rPr lang="en-GB" baseline="0"/>
              <a:t>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GB" baseline="0"/>
              <a:t>(Warm Conditon)</a:t>
            </a: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Warm_Joviality!$F$2</c:f>
              <c:strCache>
                <c:ptCount val="1"/>
                <c:pt idx="0">
                  <c:v>High Actual Diversity</c:v>
                </c:pt>
              </c:strCache>
            </c:strRef>
          </c:tx>
          <c:spPr>
            <a:ln w="28575" cap="rnd">
              <a:solidFill>
                <a:srgbClr val="FFD579"/>
              </a:solidFill>
              <a:round/>
            </a:ln>
            <a:effectLst/>
          </c:spPr>
          <c:marker>
            <c:symbol val="none"/>
          </c:marker>
          <c:errBars>
            <c:errDir val="y"/>
            <c:errBarType val="both"/>
            <c:errValType val="cust"/>
            <c:noEndCap val="0"/>
            <c:plus>
              <c:numRef>
                <c:f>Warm_Joviality!$G$3:$G$5</c:f>
                <c:numCache>
                  <c:formatCode>General</c:formatCode>
                  <c:ptCount val="3"/>
                  <c:pt idx="0">
                    <c:v>4.2349808512077307E-2</c:v>
                  </c:pt>
                  <c:pt idx="1">
                    <c:v>4.6089743209162481E-2</c:v>
                  </c:pt>
                  <c:pt idx="2">
                    <c:v>4.7057086045731569E-2</c:v>
                  </c:pt>
                </c:numCache>
              </c:numRef>
            </c:plus>
            <c:minus>
              <c:numRef>
                <c:f>Warm_Joviality!$G$3:$G$5</c:f>
                <c:numCache>
                  <c:formatCode>General</c:formatCode>
                  <c:ptCount val="3"/>
                  <c:pt idx="0">
                    <c:v>4.2349808512077307E-2</c:v>
                  </c:pt>
                  <c:pt idx="1">
                    <c:v>4.6089743209162481E-2</c:v>
                  </c:pt>
                  <c:pt idx="2">
                    <c:v>4.7057086045731569E-2</c:v>
                  </c:pt>
                </c:numCache>
              </c:numRef>
            </c:minus>
            <c:spPr>
              <a:noFill/>
              <a:ln w="9525" cap="flat" cmpd="sng" algn="ctr">
                <a:solidFill>
                  <a:schemeClr val="tx1">
                    <a:lumMod val="65000"/>
                    <a:lumOff val="35000"/>
                  </a:schemeClr>
                </a:solidFill>
                <a:round/>
              </a:ln>
              <a:effectLst/>
            </c:spPr>
          </c:errBars>
          <c:cat>
            <c:strRef>
              <c:f>Warm_Joviality!$A$3:$A$5</c:f>
              <c:strCache>
                <c:ptCount val="3"/>
                <c:pt idx="0">
                  <c:v>Baseline</c:v>
                </c:pt>
                <c:pt idx="1">
                  <c:v>Post-Park</c:v>
                </c:pt>
                <c:pt idx="2">
                  <c:v>Post-Stressor</c:v>
                </c:pt>
              </c:strCache>
            </c:strRef>
          </c:cat>
          <c:val>
            <c:numRef>
              <c:f>Warm_Joviality!$F$3:$F$5</c:f>
              <c:numCache>
                <c:formatCode>General</c:formatCode>
                <c:ptCount val="3"/>
                <c:pt idx="0">
                  <c:v>2.5175000000000001</c:v>
                </c:pt>
                <c:pt idx="1">
                  <c:v>2.5918000000000001</c:v>
                </c:pt>
                <c:pt idx="2">
                  <c:v>2.2239</c:v>
                </c:pt>
              </c:numCache>
            </c:numRef>
          </c:val>
          <c:smooth val="0"/>
          <c:extLst>
            <c:ext xmlns:c16="http://schemas.microsoft.com/office/drawing/2014/chart" uri="{C3380CC4-5D6E-409C-BE32-E72D297353CC}">
              <c16:uniqueId val="{00000000-4D13-264E-827E-3ED8DFCF17EB}"/>
            </c:ext>
          </c:extLst>
        </c:ser>
        <c:ser>
          <c:idx val="1"/>
          <c:order val="1"/>
          <c:tx>
            <c:strRef>
              <c:f>Warm_Joviality!$H$2</c:f>
              <c:strCache>
                <c:ptCount val="1"/>
                <c:pt idx="0">
                  <c:v>Low Actual Diversity</c:v>
                </c:pt>
              </c:strCache>
            </c:strRef>
          </c:tx>
          <c:spPr>
            <a:ln w="28575" cap="rnd">
              <a:solidFill>
                <a:srgbClr val="C00000"/>
              </a:solidFill>
              <a:round/>
            </a:ln>
            <a:effectLst/>
          </c:spPr>
          <c:marker>
            <c:symbol val="none"/>
          </c:marker>
          <c:errBars>
            <c:errDir val="y"/>
            <c:errBarType val="both"/>
            <c:errValType val="cust"/>
            <c:noEndCap val="0"/>
            <c:plus>
              <c:numRef>
                <c:f>Warm_Joviality!$I$3:$I$5</c:f>
                <c:numCache>
                  <c:formatCode>General</c:formatCode>
                  <c:ptCount val="3"/>
                  <c:pt idx="0">
                    <c:v>4.2379353474763709E-2</c:v>
                  </c:pt>
                  <c:pt idx="1">
                    <c:v>4.6341607421449632E-2</c:v>
                  </c:pt>
                  <c:pt idx="2">
                    <c:v>4.7773309599544143E-2</c:v>
                  </c:pt>
                </c:numCache>
              </c:numRef>
            </c:plus>
            <c:minus>
              <c:numRef>
                <c:f>Warm_Joviality!$I$3:$I$5</c:f>
                <c:numCache>
                  <c:formatCode>General</c:formatCode>
                  <c:ptCount val="3"/>
                  <c:pt idx="0">
                    <c:v>4.2379353474763709E-2</c:v>
                  </c:pt>
                  <c:pt idx="1">
                    <c:v>4.6341607421449632E-2</c:v>
                  </c:pt>
                  <c:pt idx="2">
                    <c:v>4.7773309599544143E-2</c:v>
                  </c:pt>
                </c:numCache>
              </c:numRef>
            </c:minus>
            <c:spPr>
              <a:noFill/>
              <a:ln w="9525" cap="flat" cmpd="sng" algn="ctr">
                <a:solidFill>
                  <a:schemeClr val="tx1">
                    <a:lumMod val="65000"/>
                    <a:lumOff val="35000"/>
                  </a:schemeClr>
                </a:solidFill>
                <a:round/>
              </a:ln>
              <a:effectLst/>
            </c:spPr>
          </c:errBars>
          <c:cat>
            <c:strRef>
              <c:f>Warm_Joviality!$A$3:$A$5</c:f>
              <c:strCache>
                <c:ptCount val="3"/>
                <c:pt idx="0">
                  <c:v>Baseline</c:v>
                </c:pt>
                <c:pt idx="1">
                  <c:v>Post-Park</c:v>
                </c:pt>
                <c:pt idx="2">
                  <c:v>Post-Stressor</c:v>
                </c:pt>
              </c:strCache>
            </c:strRef>
          </c:cat>
          <c:val>
            <c:numRef>
              <c:f>Warm_Joviality!$H$3:$H$5</c:f>
              <c:numCache>
                <c:formatCode>General</c:formatCode>
                <c:ptCount val="3"/>
                <c:pt idx="0">
                  <c:v>2.6324999999999998</c:v>
                </c:pt>
                <c:pt idx="1">
                  <c:v>2.6909000000000001</c:v>
                </c:pt>
                <c:pt idx="2">
                  <c:v>2.3096999999999999</c:v>
                </c:pt>
              </c:numCache>
            </c:numRef>
          </c:val>
          <c:smooth val="0"/>
          <c:extLst>
            <c:ext xmlns:c16="http://schemas.microsoft.com/office/drawing/2014/chart" uri="{C3380CC4-5D6E-409C-BE32-E72D297353CC}">
              <c16:uniqueId val="{00000001-4D13-264E-827E-3ED8DFCF17EB}"/>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1.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b="0"/>
                  <a:t>Joviality</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a:t>Joviality by Perceived Colour</a:t>
            </a:r>
            <a:r>
              <a:rPr lang="en-GB" baseline="0"/>
              <a:t> </a:t>
            </a:r>
            <a:r>
              <a:rPr lang="en-GB" sz="1400" b="0" i="0" u="none" strike="noStrike" kern="1200" spc="0" baseline="0">
                <a:solidFill>
                  <a:sysClr val="windowText" lastClr="000000">
                    <a:lumMod val="65000"/>
                    <a:lumOff val="35000"/>
                  </a:sysClr>
                </a:solidFill>
              </a:rPr>
              <a:t>Diversity </a:t>
            </a:r>
            <a:r>
              <a:rPr lang="en-GB" baseline="0"/>
              <a:t>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GB" baseline="0"/>
              <a:t>(Warm Conditon)</a:t>
            </a: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Warm_Joviality!$B$2</c:f>
              <c:strCache>
                <c:ptCount val="1"/>
                <c:pt idx="0">
                  <c:v>High Perceived Diversity</c:v>
                </c:pt>
              </c:strCache>
            </c:strRef>
          </c:tx>
          <c:spPr>
            <a:ln w="28575" cap="rnd">
              <a:solidFill>
                <a:srgbClr val="F21BD6"/>
              </a:solidFill>
              <a:round/>
            </a:ln>
            <a:effectLst/>
          </c:spPr>
          <c:marker>
            <c:symbol val="none"/>
          </c:marker>
          <c:errBars>
            <c:errDir val="y"/>
            <c:errBarType val="both"/>
            <c:errValType val="cust"/>
            <c:noEndCap val="0"/>
            <c:plus>
              <c:numRef>
                <c:f>Warm_Joviality!$C$3:$C$5</c:f>
                <c:numCache>
                  <c:formatCode>General</c:formatCode>
                  <c:ptCount val="3"/>
                  <c:pt idx="0">
                    <c:v>0.10223627781513051</c:v>
                  </c:pt>
                  <c:pt idx="1">
                    <c:v>9.7899262540481632E-2</c:v>
                  </c:pt>
                  <c:pt idx="2">
                    <c:v>9.966216762254311E-2</c:v>
                  </c:pt>
                </c:numCache>
              </c:numRef>
            </c:plus>
            <c:minus>
              <c:numRef>
                <c:f>Warm_Joviality!$C$3:$C$5</c:f>
                <c:numCache>
                  <c:formatCode>General</c:formatCode>
                  <c:ptCount val="3"/>
                  <c:pt idx="0">
                    <c:v>0.10223627781513051</c:v>
                  </c:pt>
                  <c:pt idx="1">
                    <c:v>9.7899262540481632E-2</c:v>
                  </c:pt>
                  <c:pt idx="2">
                    <c:v>9.966216762254311E-2</c:v>
                  </c:pt>
                </c:numCache>
              </c:numRef>
            </c:minus>
            <c:spPr>
              <a:noFill/>
              <a:ln w="9525" cap="flat" cmpd="sng" algn="ctr">
                <a:solidFill>
                  <a:schemeClr val="tx1">
                    <a:lumMod val="65000"/>
                    <a:lumOff val="35000"/>
                  </a:schemeClr>
                </a:solidFill>
                <a:round/>
              </a:ln>
              <a:effectLst/>
            </c:spPr>
          </c:errBars>
          <c:cat>
            <c:strRef>
              <c:f>Warm_Joviality!$A$3:$A$5</c:f>
              <c:strCache>
                <c:ptCount val="3"/>
                <c:pt idx="0">
                  <c:v>Baseline</c:v>
                </c:pt>
                <c:pt idx="1">
                  <c:v>Post-Park</c:v>
                </c:pt>
                <c:pt idx="2">
                  <c:v>Post-Stressor</c:v>
                </c:pt>
              </c:strCache>
            </c:strRef>
          </c:cat>
          <c:val>
            <c:numRef>
              <c:f>Warm_Joviality!$B$3:$B$5</c:f>
              <c:numCache>
                <c:formatCode>General</c:formatCode>
                <c:ptCount val="3"/>
                <c:pt idx="0">
                  <c:v>2.3934000000000002</c:v>
                </c:pt>
                <c:pt idx="1">
                  <c:v>2.3353000000000002</c:v>
                </c:pt>
                <c:pt idx="2">
                  <c:v>2.0333000000000001</c:v>
                </c:pt>
              </c:numCache>
            </c:numRef>
          </c:val>
          <c:smooth val="0"/>
          <c:extLst>
            <c:ext xmlns:c16="http://schemas.microsoft.com/office/drawing/2014/chart" uri="{C3380CC4-5D6E-409C-BE32-E72D297353CC}">
              <c16:uniqueId val="{00000000-4E45-0F4D-B389-228610836AE8}"/>
            </c:ext>
          </c:extLst>
        </c:ser>
        <c:ser>
          <c:idx val="1"/>
          <c:order val="1"/>
          <c:tx>
            <c:strRef>
              <c:f>Warm_Joviality!$D$2</c:f>
              <c:strCache>
                <c:ptCount val="1"/>
                <c:pt idx="0">
                  <c:v>Low Perceived Diversity</c:v>
                </c:pt>
              </c:strCache>
            </c:strRef>
          </c:tx>
          <c:spPr>
            <a:ln w="28575" cap="rnd">
              <a:solidFill>
                <a:srgbClr val="FF9300"/>
              </a:solidFill>
              <a:round/>
            </a:ln>
            <a:effectLst/>
          </c:spPr>
          <c:marker>
            <c:symbol val="none"/>
          </c:marker>
          <c:errBars>
            <c:errDir val="y"/>
            <c:errBarType val="both"/>
            <c:errValType val="cust"/>
            <c:noEndCap val="0"/>
            <c:plus>
              <c:numRef>
                <c:f>Warm_Joviality!$E$3:$E$5</c:f>
                <c:numCache>
                  <c:formatCode>General</c:formatCode>
                  <c:ptCount val="3"/>
                  <c:pt idx="0">
                    <c:v>4.6461904177810882E-2</c:v>
                  </c:pt>
                  <c:pt idx="1">
                    <c:v>5.1257546929130121E-2</c:v>
                  </c:pt>
                  <c:pt idx="2">
                    <c:v>5.2555619668492683E-2</c:v>
                  </c:pt>
                </c:numCache>
              </c:numRef>
            </c:plus>
            <c:minus>
              <c:numRef>
                <c:f>Warm_Joviality!$E$3:$E$5</c:f>
                <c:numCache>
                  <c:formatCode>General</c:formatCode>
                  <c:ptCount val="3"/>
                  <c:pt idx="0">
                    <c:v>4.6461904177810882E-2</c:v>
                  </c:pt>
                  <c:pt idx="1">
                    <c:v>5.1257546929130121E-2</c:v>
                  </c:pt>
                  <c:pt idx="2">
                    <c:v>5.2555619668492683E-2</c:v>
                  </c:pt>
                </c:numCache>
              </c:numRef>
            </c:minus>
            <c:spPr>
              <a:noFill/>
              <a:ln w="9525" cap="flat" cmpd="sng" algn="ctr">
                <a:solidFill>
                  <a:schemeClr val="tx1">
                    <a:lumMod val="65000"/>
                    <a:lumOff val="35000"/>
                  </a:schemeClr>
                </a:solidFill>
                <a:round/>
              </a:ln>
              <a:effectLst/>
            </c:spPr>
          </c:errBars>
          <c:cat>
            <c:strRef>
              <c:f>Warm_Joviality!$A$3:$A$5</c:f>
              <c:strCache>
                <c:ptCount val="3"/>
                <c:pt idx="0">
                  <c:v>Baseline</c:v>
                </c:pt>
                <c:pt idx="1">
                  <c:v>Post-Park</c:v>
                </c:pt>
                <c:pt idx="2">
                  <c:v>Post-Stressor</c:v>
                </c:pt>
              </c:strCache>
            </c:strRef>
          </c:cat>
          <c:val>
            <c:numRef>
              <c:f>Warm_Joviality!$D$3:$D$5</c:f>
              <c:numCache>
                <c:formatCode>General</c:formatCode>
                <c:ptCount val="3"/>
                <c:pt idx="0">
                  <c:v>2.5413000000000001</c:v>
                </c:pt>
                <c:pt idx="1">
                  <c:v>2.641</c:v>
                </c:pt>
                <c:pt idx="2">
                  <c:v>2.2605</c:v>
                </c:pt>
              </c:numCache>
            </c:numRef>
          </c:val>
          <c:smooth val="0"/>
          <c:extLst>
            <c:ext xmlns:c16="http://schemas.microsoft.com/office/drawing/2014/chart" uri="{C3380CC4-5D6E-409C-BE32-E72D297353CC}">
              <c16:uniqueId val="{00000001-4E45-0F4D-B389-228610836AE8}"/>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1.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b="0"/>
                  <a:t>Joviality</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Serenity by Actual Colour</a:t>
            </a:r>
            <a:r>
              <a:rPr lang="en-GB" baseline="0"/>
              <a:t> Diversity </a:t>
            </a:r>
          </a:p>
          <a:p>
            <a:pPr>
              <a:defRPr/>
            </a:pPr>
            <a:r>
              <a:rPr lang="en-GB" baseline="0"/>
              <a:t>(Warm Conditon)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Warm_Serenity!$F$2</c:f>
              <c:strCache>
                <c:ptCount val="1"/>
                <c:pt idx="0">
                  <c:v>High Actual Diversity</c:v>
                </c:pt>
              </c:strCache>
            </c:strRef>
          </c:tx>
          <c:spPr>
            <a:ln w="28575" cap="rnd">
              <a:solidFill>
                <a:srgbClr val="FFD579"/>
              </a:solidFill>
              <a:round/>
            </a:ln>
            <a:effectLst/>
          </c:spPr>
          <c:marker>
            <c:symbol val="none"/>
          </c:marker>
          <c:errBars>
            <c:errDir val="y"/>
            <c:errBarType val="both"/>
            <c:errValType val="cust"/>
            <c:noEndCap val="0"/>
            <c:plus>
              <c:numRef>
                <c:f>Warm_Serenity!$G$3:$G$5</c:f>
                <c:numCache>
                  <c:formatCode>General</c:formatCode>
                  <c:ptCount val="3"/>
                  <c:pt idx="0">
                    <c:v>4.6691819744036703E-2</c:v>
                  </c:pt>
                  <c:pt idx="1">
                    <c:v>4.9148664626980303E-2</c:v>
                  </c:pt>
                  <c:pt idx="2">
                    <c:v>4.5896568816051357E-2</c:v>
                  </c:pt>
                </c:numCache>
              </c:numRef>
            </c:plus>
            <c:minus>
              <c:numRef>
                <c:f>Warm_Serenity!$G$3:$G$5</c:f>
                <c:numCache>
                  <c:formatCode>General</c:formatCode>
                  <c:ptCount val="3"/>
                  <c:pt idx="0">
                    <c:v>4.6691819744036703E-2</c:v>
                  </c:pt>
                  <c:pt idx="1">
                    <c:v>4.9148664626980303E-2</c:v>
                  </c:pt>
                  <c:pt idx="2">
                    <c:v>4.5896568816051357E-2</c:v>
                  </c:pt>
                </c:numCache>
              </c:numRef>
            </c:minus>
            <c:spPr>
              <a:noFill/>
              <a:ln w="9525" cap="flat" cmpd="sng" algn="ctr">
                <a:solidFill>
                  <a:schemeClr val="tx1">
                    <a:lumMod val="65000"/>
                    <a:lumOff val="35000"/>
                  </a:schemeClr>
                </a:solidFill>
                <a:round/>
              </a:ln>
              <a:effectLst/>
            </c:spPr>
          </c:errBars>
          <c:cat>
            <c:strRef>
              <c:f>Warm_Serenity!$A$3:$A$5</c:f>
              <c:strCache>
                <c:ptCount val="3"/>
                <c:pt idx="0">
                  <c:v>Baseline</c:v>
                </c:pt>
                <c:pt idx="1">
                  <c:v>Post-Park</c:v>
                </c:pt>
                <c:pt idx="2">
                  <c:v>Post-Stressor</c:v>
                </c:pt>
              </c:strCache>
            </c:strRef>
          </c:cat>
          <c:val>
            <c:numRef>
              <c:f>Warm_Serenity!$F$3:$F$5</c:f>
              <c:numCache>
                <c:formatCode>General</c:formatCode>
                <c:ptCount val="3"/>
                <c:pt idx="0">
                  <c:v>2.8957999999999999</c:v>
                </c:pt>
                <c:pt idx="1">
                  <c:v>2.9607000000000001</c:v>
                </c:pt>
                <c:pt idx="2">
                  <c:v>2.2900999999999998</c:v>
                </c:pt>
              </c:numCache>
            </c:numRef>
          </c:val>
          <c:smooth val="0"/>
          <c:extLst>
            <c:ext xmlns:c16="http://schemas.microsoft.com/office/drawing/2014/chart" uri="{C3380CC4-5D6E-409C-BE32-E72D297353CC}">
              <c16:uniqueId val="{00000000-F939-624C-8490-8CFC1674C95C}"/>
            </c:ext>
          </c:extLst>
        </c:ser>
        <c:ser>
          <c:idx val="1"/>
          <c:order val="1"/>
          <c:tx>
            <c:strRef>
              <c:f>Warm_Serenity!$H$2</c:f>
              <c:strCache>
                <c:ptCount val="1"/>
                <c:pt idx="0">
                  <c:v>Low Actual Diversity</c:v>
                </c:pt>
              </c:strCache>
            </c:strRef>
          </c:tx>
          <c:spPr>
            <a:ln w="28575" cap="rnd">
              <a:solidFill>
                <a:srgbClr val="C00000"/>
              </a:solidFill>
              <a:round/>
            </a:ln>
            <a:effectLst/>
          </c:spPr>
          <c:marker>
            <c:symbol val="none"/>
          </c:marker>
          <c:errBars>
            <c:errDir val="y"/>
            <c:errBarType val="both"/>
            <c:errValType val="cust"/>
            <c:noEndCap val="0"/>
            <c:plus>
              <c:numRef>
                <c:f>Warm_Serenity!$I$3:$I$5</c:f>
                <c:numCache>
                  <c:formatCode>General</c:formatCode>
                  <c:ptCount val="3"/>
                  <c:pt idx="0">
                    <c:v>4.5431228946783107E-2</c:v>
                  </c:pt>
                  <c:pt idx="1">
                    <c:v>4.8216144046508057E-2</c:v>
                  </c:pt>
                  <c:pt idx="2">
                    <c:v>4.5551385339394762E-2</c:v>
                  </c:pt>
                </c:numCache>
              </c:numRef>
            </c:plus>
            <c:minus>
              <c:numRef>
                <c:f>Warm_Serenity!$I$3:$I$5</c:f>
                <c:numCache>
                  <c:formatCode>General</c:formatCode>
                  <c:ptCount val="3"/>
                  <c:pt idx="0">
                    <c:v>4.5431228946783107E-2</c:v>
                  </c:pt>
                  <c:pt idx="1">
                    <c:v>4.8216144046508057E-2</c:v>
                  </c:pt>
                  <c:pt idx="2">
                    <c:v>4.5551385339394762E-2</c:v>
                  </c:pt>
                </c:numCache>
              </c:numRef>
            </c:minus>
            <c:spPr>
              <a:noFill/>
              <a:ln w="9525" cap="flat" cmpd="sng" algn="ctr">
                <a:solidFill>
                  <a:schemeClr val="tx1">
                    <a:lumMod val="65000"/>
                    <a:lumOff val="35000"/>
                  </a:schemeClr>
                </a:solidFill>
                <a:round/>
              </a:ln>
              <a:effectLst/>
            </c:spPr>
          </c:errBars>
          <c:cat>
            <c:strRef>
              <c:f>Warm_Serenity!$A$3:$A$5</c:f>
              <c:strCache>
                <c:ptCount val="3"/>
                <c:pt idx="0">
                  <c:v>Baseline</c:v>
                </c:pt>
                <c:pt idx="1">
                  <c:v>Post-Park</c:v>
                </c:pt>
                <c:pt idx="2">
                  <c:v>Post-Stressor</c:v>
                </c:pt>
              </c:strCache>
            </c:strRef>
          </c:cat>
          <c:val>
            <c:numRef>
              <c:f>Warm_Serenity!$H$3:$H$5</c:f>
              <c:numCache>
                <c:formatCode>General</c:formatCode>
                <c:ptCount val="3"/>
                <c:pt idx="0">
                  <c:v>2.8826000000000001</c:v>
                </c:pt>
                <c:pt idx="1">
                  <c:v>2.9163000000000001</c:v>
                </c:pt>
                <c:pt idx="2">
                  <c:v>2.3325999999999998</c:v>
                </c:pt>
              </c:numCache>
            </c:numRef>
          </c:val>
          <c:smooth val="0"/>
          <c:extLst>
            <c:ext xmlns:c16="http://schemas.microsoft.com/office/drawing/2014/chart" uri="{C3380CC4-5D6E-409C-BE32-E72D297353CC}">
              <c16:uniqueId val="{00000001-F939-624C-8490-8CFC1674C95C}"/>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1.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b="0"/>
                  <a:t>Serenity</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Serenity by Perceived Colour</a:t>
            </a:r>
            <a:r>
              <a:rPr lang="en-GB" baseline="0"/>
              <a:t> Diversity </a:t>
            </a:r>
          </a:p>
          <a:p>
            <a:pPr>
              <a:defRPr/>
            </a:pPr>
            <a:r>
              <a:rPr lang="en-GB" baseline="0"/>
              <a:t>(Warm Conditon)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Warm_Serenity!$B$2</c:f>
              <c:strCache>
                <c:ptCount val="1"/>
                <c:pt idx="0">
                  <c:v>High Perceived Diversity</c:v>
                </c:pt>
              </c:strCache>
            </c:strRef>
          </c:tx>
          <c:spPr>
            <a:ln w="28575" cap="rnd">
              <a:solidFill>
                <a:srgbClr val="F21BD6"/>
              </a:solidFill>
              <a:round/>
            </a:ln>
            <a:effectLst/>
          </c:spPr>
          <c:marker>
            <c:symbol val="none"/>
          </c:marker>
          <c:errBars>
            <c:errDir val="y"/>
            <c:errBarType val="both"/>
            <c:errValType val="cust"/>
            <c:noEndCap val="0"/>
            <c:plus>
              <c:numRef>
                <c:f>Warm_Serenity!$C$3:$C$5</c:f>
                <c:numCache>
                  <c:formatCode>General</c:formatCode>
                  <c:ptCount val="3"/>
                  <c:pt idx="0">
                    <c:v>0.1095969868375979</c:v>
                  </c:pt>
                  <c:pt idx="1">
                    <c:v>0.105598380923816</c:v>
                  </c:pt>
                  <c:pt idx="2">
                    <c:v>0.1010915501215119</c:v>
                  </c:pt>
                </c:numCache>
              </c:numRef>
            </c:plus>
            <c:minus>
              <c:numRef>
                <c:f>Warm_Serenity!$C$3:$C$5</c:f>
                <c:numCache>
                  <c:formatCode>General</c:formatCode>
                  <c:ptCount val="3"/>
                  <c:pt idx="0">
                    <c:v>0.1095969868375979</c:v>
                  </c:pt>
                  <c:pt idx="1">
                    <c:v>0.105598380923816</c:v>
                  </c:pt>
                  <c:pt idx="2">
                    <c:v>0.1010915501215119</c:v>
                  </c:pt>
                </c:numCache>
              </c:numRef>
            </c:minus>
            <c:spPr>
              <a:noFill/>
              <a:ln w="9525" cap="flat" cmpd="sng" algn="ctr">
                <a:solidFill>
                  <a:schemeClr val="tx1">
                    <a:lumMod val="65000"/>
                    <a:lumOff val="35000"/>
                  </a:schemeClr>
                </a:solidFill>
                <a:round/>
              </a:ln>
              <a:effectLst/>
            </c:spPr>
          </c:errBars>
          <c:cat>
            <c:strRef>
              <c:f>Warm_Serenity!$A$3:$A$5</c:f>
              <c:strCache>
                <c:ptCount val="3"/>
                <c:pt idx="0">
                  <c:v>Baseline</c:v>
                </c:pt>
                <c:pt idx="1">
                  <c:v>Post-Park</c:v>
                </c:pt>
                <c:pt idx="2">
                  <c:v>Post-Stressor</c:v>
                </c:pt>
              </c:strCache>
            </c:strRef>
          </c:cat>
          <c:val>
            <c:numRef>
              <c:f>Warm_Serenity!$B$3:$B$5</c:f>
              <c:numCache>
                <c:formatCode>General</c:formatCode>
                <c:ptCount val="3"/>
                <c:pt idx="0">
                  <c:v>2.7662</c:v>
                </c:pt>
                <c:pt idx="1">
                  <c:v>2.7113999999999998</c:v>
                </c:pt>
                <c:pt idx="2">
                  <c:v>2.1741000000000001</c:v>
                </c:pt>
              </c:numCache>
            </c:numRef>
          </c:val>
          <c:smooth val="0"/>
          <c:extLst>
            <c:ext xmlns:c16="http://schemas.microsoft.com/office/drawing/2014/chart" uri="{C3380CC4-5D6E-409C-BE32-E72D297353CC}">
              <c16:uniqueId val="{00000000-42FA-614A-A35C-F887D730CAAA}"/>
            </c:ext>
          </c:extLst>
        </c:ser>
        <c:ser>
          <c:idx val="1"/>
          <c:order val="1"/>
          <c:tx>
            <c:strRef>
              <c:f>Warm_Serenity!$D$2</c:f>
              <c:strCache>
                <c:ptCount val="1"/>
                <c:pt idx="0">
                  <c:v>Low Perceived Diversity</c:v>
                </c:pt>
              </c:strCache>
            </c:strRef>
          </c:tx>
          <c:spPr>
            <a:ln w="28575" cap="rnd">
              <a:solidFill>
                <a:srgbClr val="FF9300"/>
              </a:solidFill>
              <a:round/>
            </a:ln>
            <a:effectLst/>
          </c:spPr>
          <c:marker>
            <c:symbol val="none"/>
          </c:marker>
          <c:errBars>
            <c:errDir val="y"/>
            <c:errBarType val="both"/>
            <c:errValType val="cust"/>
            <c:noEndCap val="0"/>
            <c:plus>
              <c:numRef>
                <c:f>Warm_Serenity!$E$3:$E$5</c:f>
                <c:numCache>
                  <c:formatCode>General</c:formatCode>
                  <c:ptCount val="3"/>
                  <c:pt idx="0">
                    <c:v>5.1483973637893157E-2</c:v>
                  </c:pt>
                  <c:pt idx="1">
                    <c:v>5.4651806409665382E-2</c:v>
                  </c:pt>
                  <c:pt idx="2">
                    <c:v>5.1121583846326778E-2</c:v>
                  </c:pt>
                </c:numCache>
              </c:numRef>
            </c:plus>
            <c:minus>
              <c:numRef>
                <c:f>Warm_Serenity!$E$3:$E$5</c:f>
                <c:numCache>
                  <c:formatCode>General</c:formatCode>
                  <c:ptCount val="3"/>
                  <c:pt idx="0">
                    <c:v>5.1483973637893157E-2</c:v>
                  </c:pt>
                  <c:pt idx="1">
                    <c:v>5.4651806409665382E-2</c:v>
                  </c:pt>
                  <c:pt idx="2">
                    <c:v>5.1121583846326778E-2</c:v>
                  </c:pt>
                </c:numCache>
              </c:numRef>
            </c:minus>
            <c:spPr>
              <a:noFill/>
              <a:ln w="9525" cap="flat" cmpd="sng" algn="ctr">
                <a:solidFill>
                  <a:schemeClr val="tx1">
                    <a:lumMod val="65000"/>
                    <a:lumOff val="35000"/>
                  </a:schemeClr>
                </a:solidFill>
                <a:round/>
              </a:ln>
              <a:effectLst/>
            </c:spPr>
          </c:errBars>
          <c:cat>
            <c:strRef>
              <c:f>Warm_Serenity!$A$3:$A$5</c:f>
              <c:strCache>
                <c:ptCount val="3"/>
                <c:pt idx="0">
                  <c:v>Baseline</c:v>
                </c:pt>
                <c:pt idx="1">
                  <c:v>Post-Park</c:v>
                </c:pt>
                <c:pt idx="2">
                  <c:v>Post-Stressor</c:v>
                </c:pt>
              </c:strCache>
            </c:strRef>
          </c:cat>
          <c:val>
            <c:numRef>
              <c:f>Warm_Serenity!$D$3:$D$5</c:f>
              <c:numCache>
                <c:formatCode>General</c:formatCode>
                <c:ptCount val="3"/>
                <c:pt idx="0">
                  <c:v>2.9207000000000001</c:v>
                </c:pt>
                <c:pt idx="1">
                  <c:v>3.0085999999999999</c:v>
                </c:pt>
                <c:pt idx="2">
                  <c:v>2.3123</c:v>
                </c:pt>
              </c:numCache>
            </c:numRef>
          </c:val>
          <c:smooth val="0"/>
          <c:extLst>
            <c:ext xmlns:c16="http://schemas.microsoft.com/office/drawing/2014/chart" uri="{C3380CC4-5D6E-409C-BE32-E72D297353CC}">
              <c16:uniqueId val="{00000001-42FA-614A-A35C-F887D730CAAA}"/>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1.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b="0"/>
                  <a:t>Serenity</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NA by Actual Colour</a:t>
            </a:r>
            <a:r>
              <a:rPr lang="en-GB" baseline="0"/>
              <a:t> Diversity </a:t>
            </a:r>
          </a:p>
          <a:p>
            <a:pPr>
              <a:defRPr/>
            </a:pPr>
            <a:r>
              <a:rPr lang="en-GB" baseline="0"/>
              <a:t>(Warm Conditon)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'Warm_NA)'!$F$2</c:f>
              <c:strCache>
                <c:ptCount val="1"/>
                <c:pt idx="0">
                  <c:v>High Actual Diversity</c:v>
                </c:pt>
              </c:strCache>
            </c:strRef>
          </c:tx>
          <c:spPr>
            <a:ln w="28575" cap="rnd">
              <a:solidFill>
                <a:srgbClr val="FFD579"/>
              </a:solidFill>
              <a:round/>
            </a:ln>
            <a:effectLst/>
          </c:spPr>
          <c:marker>
            <c:symbol val="none"/>
          </c:marker>
          <c:errBars>
            <c:errDir val="y"/>
            <c:errBarType val="both"/>
            <c:errValType val="cust"/>
            <c:noEndCap val="0"/>
            <c:plus>
              <c:numRef>
                <c:f>'Warm_NA)'!$G$3:$G$5</c:f>
                <c:numCache>
                  <c:formatCode>General</c:formatCode>
                  <c:ptCount val="3"/>
                  <c:pt idx="0">
                    <c:v>3.5467112749402743E-2</c:v>
                  </c:pt>
                  <c:pt idx="1">
                    <c:v>3.0573034597029359E-2</c:v>
                  </c:pt>
                  <c:pt idx="2">
                    <c:v>3.8461315842624973E-2</c:v>
                  </c:pt>
                </c:numCache>
              </c:numRef>
            </c:plus>
            <c:minus>
              <c:numRef>
                <c:f>'Warm_NA)'!$G$3:$G$5</c:f>
                <c:numCache>
                  <c:formatCode>General</c:formatCode>
                  <c:ptCount val="3"/>
                  <c:pt idx="0">
                    <c:v>3.5467112749402743E-2</c:v>
                  </c:pt>
                  <c:pt idx="1">
                    <c:v>3.0573034597029359E-2</c:v>
                  </c:pt>
                  <c:pt idx="2">
                    <c:v>3.8461315842624973E-2</c:v>
                  </c:pt>
                </c:numCache>
              </c:numRef>
            </c:minus>
            <c:spPr>
              <a:noFill/>
              <a:ln w="9525" cap="flat" cmpd="sng" algn="ctr">
                <a:solidFill>
                  <a:schemeClr val="tx1">
                    <a:lumMod val="65000"/>
                    <a:lumOff val="35000"/>
                  </a:schemeClr>
                </a:solidFill>
                <a:round/>
              </a:ln>
              <a:effectLst/>
            </c:spPr>
          </c:errBars>
          <c:cat>
            <c:strRef>
              <c:f>'Warm_NA)'!$A$3:$A$5</c:f>
              <c:strCache>
                <c:ptCount val="3"/>
                <c:pt idx="0">
                  <c:v>Baseline</c:v>
                </c:pt>
                <c:pt idx="1">
                  <c:v>Post-Park</c:v>
                </c:pt>
                <c:pt idx="2">
                  <c:v>Post-Stressor</c:v>
                </c:pt>
              </c:strCache>
            </c:strRef>
          </c:cat>
          <c:val>
            <c:numRef>
              <c:f>'Warm_NA)'!$F$3:$F$5</c:f>
              <c:numCache>
                <c:formatCode>General</c:formatCode>
                <c:ptCount val="3"/>
                <c:pt idx="0">
                  <c:v>1.6563000000000001</c:v>
                </c:pt>
                <c:pt idx="1">
                  <c:v>1.4276</c:v>
                </c:pt>
                <c:pt idx="2">
                  <c:v>1.7309000000000001</c:v>
                </c:pt>
              </c:numCache>
            </c:numRef>
          </c:val>
          <c:smooth val="0"/>
          <c:extLst>
            <c:ext xmlns:c16="http://schemas.microsoft.com/office/drawing/2014/chart" uri="{C3380CC4-5D6E-409C-BE32-E72D297353CC}">
              <c16:uniqueId val="{00000000-A304-1F48-B945-BC2E3215B96D}"/>
            </c:ext>
          </c:extLst>
        </c:ser>
        <c:ser>
          <c:idx val="1"/>
          <c:order val="1"/>
          <c:tx>
            <c:strRef>
              <c:f>'Warm_NA)'!$H$2</c:f>
              <c:strCache>
                <c:ptCount val="1"/>
                <c:pt idx="0">
                  <c:v>Low Actual Diversity</c:v>
                </c:pt>
              </c:strCache>
            </c:strRef>
          </c:tx>
          <c:spPr>
            <a:ln w="28575" cap="rnd">
              <a:solidFill>
                <a:srgbClr val="C00000"/>
              </a:solidFill>
              <a:round/>
            </a:ln>
            <a:effectLst/>
          </c:spPr>
          <c:marker>
            <c:symbol val="none"/>
          </c:marker>
          <c:errBars>
            <c:errDir val="y"/>
            <c:errBarType val="both"/>
            <c:errValType val="cust"/>
            <c:noEndCap val="0"/>
            <c:plus>
              <c:numRef>
                <c:f>'Warm_NA)'!$I$3:$I$5</c:f>
                <c:numCache>
                  <c:formatCode>General</c:formatCode>
                  <c:ptCount val="3"/>
                  <c:pt idx="0">
                    <c:v>3.6471341170301957E-2</c:v>
                  </c:pt>
                  <c:pt idx="1">
                    <c:v>3.6583745537583839E-2</c:v>
                  </c:pt>
                  <c:pt idx="2">
                    <c:v>3.8251399986653653E-2</c:v>
                  </c:pt>
                </c:numCache>
              </c:numRef>
            </c:plus>
            <c:minus>
              <c:numRef>
                <c:f>'Warm_NA)'!$I$3:$I$5</c:f>
                <c:numCache>
                  <c:formatCode>General</c:formatCode>
                  <c:ptCount val="3"/>
                  <c:pt idx="0">
                    <c:v>3.6471341170301957E-2</c:v>
                  </c:pt>
                  <c:pt idx="1">
                    <c:v>3.6583745537583839E-2</c:v>
                  </c:pt>
                  <c:pt idx="2">
                    <c:v>3.8251399986653653E-2</c:v>
                  </c:pt>
                </c:numCache>
              </c:numRef>
            </c:minus>
            <c:spPr>
              <a:noFill/>
              <a:ln w="9525" cap="flat" cmpd="sng" algn="ctr">
                <a:solidFill>
                  <a:schemeClr val="tx1">
                    <a:lumMod val="65000"/>
                    <a:lumOff val="35000"/>
                  </a:schemeClr>
                </a:solidFill>
                <a:round/>
              </a:ln>
              <a:effectLst/>
            </c:spPr>
          </c:errBars>
          <c:cat>
            <c:strRef>
              <c:f>'Warm_NA)'!$A$3:$A$5</c:f>
              <c:strCache>
                <c:ptCount val="3"/>
                <c:pt idx="0">
                  <c:v>Baseline</c:v>
                </c:pt>
                <c:pt idx="1">
                  <c:v>Post-Park</c:v>
                </c:pt>
                <c:pt idx="2">
                  <c:v>Post-Stressor</c:v>
                </c:pt>
              </c:strCache>
            </c:strRef>
          </c:cat>
          <c:val>
            <c:numRef>
              <c:f>'Warm_NA)'!$H$3:$H$5</c:f>
              <c:numCache>
                <c:formatCode>General</c:formatCode>
                <c:ptCount val="3"/>
                <c:pt idx="0">
                  <c:v>1.6666000000000001</c:v>
                </c:pt>
                <c:pt idx="1">
                  <c:v>1.5042</c:v>
                </c:pt>
                <c:pt idx="2">
                  <c:v>1.7350000000000001</c:v>
                </c:pt>
              </c:numCache>
            </c:numRef>
          </c:val>
          <c:smooth val="0"/>
          <c:extLst>
            <c:ext xmlns:c16="http://schemas.microsoft.com/office/drawing/2014/chart" uri="{C3380CC4-5D6E-409C-BE32-E72D297353CC}">
              <c16:uniqueId val="{00000001-A304-1F48-B945-BC2E3215B96D}"/>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1.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000" b="0" i="0" u="none" strike="noStrike" kern="1200" baseline="0">
                    <a:solidFill>
                      <a:sysClr val="windowText" lastClr="000000">
                        <a:lumMod val="65000"/>
                        <a:lumOff val="35000"/>
                      </a:sysClr>
                    </a:solidFill>
                  </a:rPr>
                  <a:t>Negative Affect</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NA by Perceived Colour</a:t>
            </a:r>
            <a:r>
              <a:rPr lang="en-GB" baseline="0"/>
              <a:t> Diversity </a:t>
            </a:r>
          </a:p>
          <a:p>
            <a:pPr>
              <a:defRPr/>
            </a:pPr>
            <a:r>
              <a:rPr lang="en-GB" baseline="0"/>
              <a:t>(Warm Conditon)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'Warm_NA)'!$B$2</c:f>
              <c:strCache>
                <c:ptCount val="1"/>
                <c:pt idx="0">
                  <c:v>High Perceived Diversity</c:v>
                </c:pt>
              </c:strCache>
            </c:strRef>
          </c:tx>
          <c:spPr>
            <a:ln w="28575" cap="rnd">
              <a:solidFill>
                <a:srgbClr val="F21BD6"/>
              </a:solidFill>
              <a:round/>
            </a:ln>
            <a:effectLst/>
          </c:spPr>
          <c:marker>
            <c:symbol val="none"/>
          </c:marker>
          <c:errBars>
            <c:errDir val="y"/>
            <c:errBarType val="both"/>
            <c:errValType val="cust"/>
            <c:noEndCap val="0"/>
            <c:plus>
              <c:numRef>
                <c:f>'Warm_NA)'!$C$3:$C$5</c:f>
                <c:numCache>
                  <c:formatCode>General</c:formatCode>
                  <c:ptCount val="3"/>
                  <c:pt idx="0">
                    <c:v>5.5594654540170152E-2</c:v>
                  </c:pt>
                  <c:pt idx="1">
                    <c:v>5.0706172960933327E-2</c:v>
                  </c:pt>
                  <c:pt idx="2">
                    <c:v>5.3496867559789683E-2</c:v>
                  </c:pt>
                </c:numCache>
              </c:numRef>
            </c:plus>
            <c:minus>
              <c:numRef>
                <c:f>'Warm_NA)'!$C$3:$C$5</c:f>
                <c:numCache>
                  <c:formatCode>General</c:formatCode>
                  <c:ptCount val="3"/>
                  <c:pt idx="0">
                    <c:v>5.5594654540170152E-2</c:v>
                  </c:pt>
                  <c:pt idx="1">
                    <c:v>5.0706172960933327E-2</c:v>
                  </c:pt>
                  <c:pt idx="2">
                    <c:v>5.3496867559789683E-2</c:v>
                  </c:pt>
                </c:numCache>
              </c:numRef>
            </c:minus>
            <c:spPr>
              <a:noFill/>
              <a:ln w="9525" cap="flat" cmpd="sng" algn="ctr">
                <a:solidFill>
                  <a:schemeClr val="tx1">
                    <a:lumMod val="65000"/>
                    <a:lumOff val="35000"/>
                  </a:schemeClr>
                </a:solidFill>
                <a:round/>
              </a:ln>
              <a:effectLst/>
            </c:spPr>
          </c:errBars>
          <c:cat>
            <c:strRef>
              <c:f>'Warm_NA)'!$A$3:$A$5</c:f>
              <c:strCache>
                <c:ptCount val="3"/>
                <c:pt idx="0">
                  <c:v>Baseline</c:v>
                </c:pt>
                <c:pt idx="1">
                  <c:v>Post-Park</c:v>
                </c:pt>
                <c:pt idx="2">
                  <c:v>Post-Stressor</c:v>
                </c:pt>
              </c:strCache>
            </c:strRef>
          </c:cat>
          <c:val>
            <c:numRef>
              <c:f>'Warm_NA)'!$B$3:$B$5</c:f>
              <c:numCache>
                <c:formatCode>General</c:formatCode>
                <c:ptCount val="3"/>
                <c:pt idx="0">
                  <c:v>1.6726000000000001</c:v>
                </c:pt>
                <c:pt idx="1">
                  <c:v>1.49</c:v>
                </c:pt>
                <c:pt idx="2">
                  <c:v>1.7258</c:v>
                </c:pt>
              </c:numCache>
            </c:numRef>
          </c:val>
          <c:smooth val="0"/>
          <c:extLst>
            <c:ext xmlns:c16="http://schemas.microsoft.com/office/drawing/2014/chart" uri="{C3380CC4-5D6E-409C-BE32-E72D297353CC}">
              <c16:uniqueId val="{00000000-C7DD-E745-A4B6-89752CDB8C41}"/>
            </c:ext>
          </c:extLst>
        </c:ser>
        <c:ser>
          <c:idx val="1"/>
          <c:order val="1"/>
          <c:tx>
            <c:strRef>
              <c:f>'Warm_NA)'!$D$2</c:f>
              <c:strCache>
                <c:ptCount val="1"/>
                <c:pt idx="0">
                  <c:v>Low Perceived Diversity</c:v>
                </c:pt>
              </c:strCache>
            </c:strRef>
          </c:tx>
          <c:spPr>
            <a:ln w="28575" cap="rnd">
              <a:solidFill>
                <a:srgbClr val="FF9300"/>
              </a:solidFill>
              <a:round/>
            </a:ln>
            <a:effectLst/>
          </c:spPr>
          <c:marker>
            <c:symbol val="none"/>
          </c:marker>
          <c:errBars>
            <c:errDir val="y"/>
            <c:errBarType val="both"/>
            <c:errValType val="cust"/>
            <c:noEndCap val="0"/>
            <c:plus>
              <c:numRef>
                <c:f>'Warm_NA)'!$E$3:$E$5</c:f>
                <c:numCache>
                  <c:formatCode>General</c:formatCode>
                  <c:ptCount val="3"/>
                  <c:pt idx="0">
                    <c:v>2.8607128833945419E-2</c:v>
                  </c:pt>
                  <c:pt idx="1">
                    <c:v>2.713245808731226E-2</c:v>
                  </c:pt>
                  <c:pt idx="2">
                    <c:v>3.1331580110092148E-2</c:v>
                  </c:pt>
                </c:numCache>
              </c:numRef>
            </c:plus>
            <c:minus>
              <c:numRef>
                <c:f>'Warm_NA)'!$E$3:$E$5</c:f>
                <c:numCache>
                  <c:formatCode>General</c:formatCode>
                  <c:ptCount val="3"/>
                  <c:pt idx="0">
                    <c:v>2.8607128833945419E-2</c:v>
                  </c:pt>
                  <c:pt idx="1">
                    <c:v>2.713245808731226E-2</c:v>
                  </c:pt>
                  <c:pt idx="2">
                    <c:v>3.1331580110092148E-2</c:v>
                  </c:pt>
                </c:numCache>
              </c:numRef>
            </c:minus>
            <c:spPr>
              <a:noFill/>
              <a:ln w="9525" cap="flat" cmpd="sng" algn="ctr">
                <a:solidFill>
                  <a:schemeClr val="tx1">
                    <a:lumMod val="65000"/>
                    <a:lumOff val="35000"/>
                  </a:schemeClr>
                </a:solidFill>
                <a:round/>
              </a:ln>
              <a:effectLst/>
            </c:spPr>
          </c:errBars>
          <c:cat>
            <c:strRef>
              <c:f>'Warm_NA)'!$A$3:$A$5</c:f>
              <c:strCache>
                <c:ptCount val="3"/>
                <c:pt idx="0">
                  <c:v>Baseline</c:v>
                </c:pt>
                <c:pt idx="1">
                  <c:v>Post-Park</c:v>
                </c:pt>
                <c:pt idx="2">
                  <c:v>Post-Stressor</c:v>
                </c:pt>
              </c:strCache>
            </c:strRef>
          </c:cat>
          <c:val>
            <c:numRef>
              <c:f>'Warm_NA)'!$D$3:$D$5</c:f>
              <c:numCache>
                <c:formatCode>General</c:formatCode>
                <c:ptCount val="3"/>
                <c:pt idx="0">
                  <c:v>1.6583000000000001</c:v>
                </c:pt>
                <c:pt idx="1">
                  <c:v>1.4597</c:v>
                </c:pt>
                <c:pt idx="2">
                  <c:v>1.7350000000000001</c:v>
                </c:pt>
              </c:numCache>
            </c:numRef>
          </c:val>
          <c:smooth val="0"/>
          <c:extLst>
            <c:ext xmlns:c16="http://schemas.microsoft.com/office/drawing/2014/chart" uri="{C3380CC4-5D6E-409C-BE32-E72D297353CC}">
              <c16:uniqueId val="{00000001-C7DD-E745-A4B6-89752CDB8C41}"/>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1.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1000" b="0" i="0" u="none" strike="noStrike" kern="1200" baseline="0">
                    <a:solidFill>
                      <a:sysClr val="windowText" lastClr="000000">
                        <a:lumMod val="65000"/>
                        <a:lumOff val="35000"/>
                      </a:sysClr>
                    </a:solidFill>
                  </a:rPr>
                  <a:t>Negative Affect</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Effect of Colour Diversity on Park Preference</a:t>
            </a:r>
          </a:p>
          <a:p>
            <a:pPr>
              <a:defRPr/>
            </a:pPr>
            <a:r>
              <a:rPr lang="en-GB"/>
              <a:t>(Cool Condition)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Cool!$C$1</c:f>
              <c:strCache>
                <c:ptCount val="1"/>
                <c:pt idx="0">
                  <c:v>High Perceived Diversity</c:v>
                </c:pt>
              </c:strCache>
            </c:strRef>
          </c:tx>
          <c:spPr>
            <a:solidFill>
              <a:srgbClr val="00B0F0"/>
            </a:solidFill>
            <a:ln>
              <a:noFill/>
            </a:ln>
            <a:effectLst/>
          </c:spPr>
          <c:invertIfNegative val="0"/>
          <c:errBars>
            <c:errBarType val="both"/>
            <c:errValType val="cust"/>
            <c:noEndCap val="0"/>
            <c:plus>
              <c:numRef>
                <c:f>Cool!$D$2:$D$3</c:f>
                <c:numCache>
                  <c:formatCode>General</c:formatCode>
                  <c:ptCount val="2"/>
                  <c:pt idx="0">
                    <c:v>0.12898572619024409</c:v>
                  </c:pt>
                  <c:pt idx="1">
                    <c:v>8.678549825555408E-2</c:v>
                  </c:pt>
                </c:numCache>
              </c:numRef>
            </c:plus>
            <c:minus>
              <c:numRef>
                <c:f>Cool!$D$2:$D$3</c:f>
                <c:numCache>
                  <c:formatCode>General</c:formatCode>
                  <c:ptCount val="2"/>
                  <c:pt idx="0">
                    <c:v>0.12898572619024409</c:v>
                  </c:pt>
                  <c:pt idx="1">
                    <c:v>8.678549825555408E-2</c:v>
                  </c:pt>
                </c:numCache>
              </c:numRef>
            </c:minus>
            <c:spPr>
              <a:noFill/>
              <a:ln w="9525" cap="flat" cmpd="sng" algn="ctr">
                <a:solidFill>
                  <a:schemeClr val="tx1">
                    <a:lumMod val="65000"/>
                    <a:lumOff val="35000"/>
                  </a:schemeClr>
                </a:solidFill>
                <a:round/>
              </a:ln>
              <a:effectLst/>
            </c:spPr>
          </c:errBars>
          <c:cat>
            <c:strRef>
              <c:f>Cool!$B$2:$B$3</c:f>
              <c:strCache>
                <c:ptCount val="2"/>
                <c:pt idx="0">
                  <c:v>Actual High</c:v>
                </c:pt>
                <c:pt idx="1">
                  <c:v>Actual Low</c:v>
                </c:pt>
              </c:strCache>
            </c:strRef>
          </c:cat>
          <c:val>
            <c:numRef>
              <c:f>Cool!$C$2:$C$3</c:f>
              <c:numCache>
                <c:formatCode>General</c:formatCode>
                <c:ptCount val="2"/>
                <c:pt idx="0">
                  <c:v>2.6176144073023311</c:v>
                </c:pt>
                <c:pt idx="1">
                  <c:v>1.893011441864882</c:v>
                </c:pt>
              </c:numCache>
            </c:numRef>
          </c:val>
          <c:extLst>
            <c:ext xmlns:c16="http://schemas.microsoft.com/office/drawing/2014/chart" uri="{C3380CC4-5D6E-409C-BE32-E72D297353CC}">
              <c16:uniqueId val="{00000000-FD33-DC49-B2ED-45A700AA4C98}"/>
            </c:ext>
          </c:extLst>
        </c:ser>
        <c:ser>
          <c:idx val="1"/>
          <c:order val="1"/>
          <c:tx>
            <c:strRef>
              <c:f>Cool!$E$1</c:f>
              <c:strCache>
                <c:ptCount val="1"/>
                <c:pt idx="0">
                  <c:v>Low Perceived Diversity</c:v>
                </c:pt>
              </c:strCache>
            </c:strRef>
          </c:tx>
          <c:spPr>
            <a:solidFill>
              <a:srgbClr val="7030A0"/>
            </a:solidFill>
            <a:ln>
              <a:noFill/>
            </a:ln>
            <a:effectLst/>
          </c:spPr>
          <c:invertIfNegative val="0"/>
          <c:errBars>
            <c:errBarType val="both"/>
            <c:errValType val="cust"/>
            <c:noEndCap val="0"/>
            <c:plus>
              <c:numRef>
                <c:f>Cool!$F$2:$F$3</c:f>
                <c:numCache>
                  <c:formatCode>General</c:formatCode>
                  <c:ptCount val="2"/>
                  <c:pt idx="0">
                    <c:v>6.505254533478852E-2</c:v>
                  </c:pt>
                  <c:pt idx="1">
                    <c:v>6.2154184626219681E-2</c:v>
                  </c:pt>
                </c:numCache>
              </c:numRef>
            </c:plus>
            <c:minus>
              <c:numRef>
                <c:f>Cool!$F$2:$F$3</c:f>
                <c:numCache>
                  <c:formatCode>General</c:formatCode>
                  <c:ptCount val="2"/>
                  <c:pt idx="0">
                    <c:v>6.505254533478852E-2</c:v>
                  </c:pt>
                  <c:pt idx="1">
                    <c:v>6.2154184626219681E-2</c:v>
                  </c:pt>
                </c:numCache>
              </c:numRef>
            </c:minus>
            <c:spPr>
              <a:noFill/>
              <a:ln w="9525" cap="flat" cmpd="sng" algn="ctr">
                <a:solidFill>
                  <a:schemeClr val="tx1">
                    <a:lumMod val="65000"/>
                    <a:lumOff val="35000"/>
                  </a:schemeClr>
                </a:solidFill>
                <a:round/>
              </a:ln>
              <a:effectLst/>
            </c:spPr>
          </c:errBars>
          <c:cat>
            <c:strRef>
              <c:f>Cool!$B$2:$B$3</c:f>
              <c:strCache>
                <c:ptCount val="2"/>
                <c:pt idx="0">
                  <c:v>Actual High</c:v>
                </c:pt>
                <c:pt idx="1">
                  <c:v>Actual Low</c:v>
                </c:pt>
              </c:strCache>
            </c:strRef>
          </c:cat>
          <c:val>
            <c:numRef>
              <c:f>Cool!$E$2:$E$3</c:f>
              <c:numCache>
                <c:formatCode>General</c:formatCode>
                <c:ptCount val="2"/>
                <c:pt idx="0">
                  <c:v>2.8021705166834061</c:v>
                </c:pt>
                <c:pt idx="1">
                  <c:v>1.9454527122403711</c:v>
                </c:pt>
              </c:numCache>
            </c:numRef>
          </c:val>
          <c:extLst>
            <c:ext xmlns:c16="http://schemas.microsoft.com/office/drawing/2014/chart" uri="{C3380CC4-5D6E-409C-BE32-E72D297353CC}">
              <c16:uniqueId val="{00000001-FD33-DC49-B2ED-45A700AA4C98}"/>
            </c:ext>
          </c:extLst>
        </c:ser>
        <c:dLbls>
          <c:showLegendKey val="0"/>
          <c:showVal val="0"/>
          <c:showCatName val="0"/>
          <c:showSerName val="0"/>
          <c:showPercent val="0"/>
          <c:showBubbleSize val="0"/>
        </c:dLbls>
        <c:gapWidth val="219"/>
        <c:overlap val="-27"/>
        <c:axId val="812873167"/>
        <c:axId val="1626643456"/>
      </c:barChart>
      <c:catAx>
        <c:axId val="812873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6643456"/>
        <c:crosses val="autoZero"/>
        <c:auto val="1"/>
        <c:lblAlgn val="ctr"/>
        <c:lblOffset val="100"/>
        <c:noMultiLvlLbl val="0"/>
      </c:catAx>
      <c:valAx>
        <c:axId val="1626643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Preference</a:t>
                </a:r>
                <a:r>
                  <a:rPr lang="en-GB" baseline="0"/>
                  <a:t> </a:t>
                </a:r>
                <a:r>
                  <a:rPr lang="en-GB"/>
                  <a:t>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873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Effect of Colour Diversity on Park Preference</a:t>
            </a:r>
          </a:p>
          <a:p>
            <a:pPr>
              <a:defRPr/>
            </a:pPr>
            <a:r>
              <a:rPr lang="en-GB"/>
              <a:t>(Warm Condition)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Warm!$C$1</c:f>
              <c:strCache>
                <c:ptCount val="1"/>
                <c:pt idx="0">
                  <c:v>High Perceived Diversity</c:v>
                </c:pt>
              </c:strCache>
            </c:strRef>
          </c:tx>
          <c:spPr>
            <a:solidFill>
              <a:srgbClr val="FF9300"/>
            </a:solidFill>
            <a:ln>
              <a:noFill/>
            </a:ln>
            <a:effectLst/>
          </c:spPr>
          <c:invertIfNegative val="0"/>
          <c:errBars>
            <c:errBarType val="both"/>
            <c:errValType val="cust"/>
            <c:noEndCap val="0"/>
            <c:plus>
              <c:numRef>
                <c:f>Warm!$D$2:$D$3</c:f>
                <c:numCache>
                  <c:formatCode>General</c:formatCode>
                  <c:ptCount val="2"/>
                  <c:pt idx="0">
                    <c:v>0.15120836786957639</c:v>
                  </c:pt>
                  <c:pt idx="1">
                    <c:v>9.8832258910413515E-2</c:v>
                  </c:pt>
                </c:numCache>
              </c:numRef>
            </c:plus>
            <c:minus>
              <c:numRef>
                <c:f>Warm!$D$2:$D$3</c:f>
                <c:numCache>
                  <c:formatCode>General</c:formatCode>
                  <c:ptCount val="2"/>
                  <c:pt idx="0">
                    <c:v>0.15120836786957639</c:v>
                  </c:pt>
                  <c:pt idx="1">
                    <c:v>9.8832258910413515E-2</c:v>
                  </c:pt>
                </c:numCache>
              </c:numRef>
            </c:minus>
            <c:spPr>
              <a:noFill/>
              <a:ln w="9525" cap="flat" cmpd="sng" algn="ctr">
                <a:solidFill>
                  <a:schemeClr val="tx1">
                    <a:lumMod val="65000"/>
                    <a:lumOff val="35000"/>
                  </a:schemeClr>
                </a:solidFill>
                <a:round/>
              </a:ln>
              <a:effectLst/>
            </c:spPr>
          </c:errBars>
          <c:cat>
            <c:strRef>
              <c:f>Warm!$B$2:$B$3</c:f>
              <c:strCache>
                <c:ptCount val="2"/>
                <c:pt idx="0">
                  <c:v>Actual High</c:v>
                </c:pt>
                <c:pt idx="1">
                  <c:v>Actual Low</c:v>
                </c:pt>
              </c:strCache>
            </c:strRef>
          </c:cat>
          <c:val>
            <c:numRef>
              <c:f>Warm!$C$2:$C$3</c:f>
              <c:numCache>
                <c:formatCode>General</c:formatCode>
                <c:ptCount val="2"/>
                <c:pt idx="0">
                  <c:v>2.6567164179104479</c:v>
                </c:pt>
                <c:pt idx="1">
                  <c:v>1.9159663865546219</c:v>
                </c:pt>
              </c:numCache>
            </c:numRef>
          </c:val>
          <c:extLst>
            <c:ext xmlns:c16="http://schemas.microsoft.com/office/drawing/2014/chart" uri="{C3380CC4-5D6E-409C-BE32-E72D297353CC}">
              <c16:uniqueId val="{00000000-F762-4F4C-ADE2-7ACDE892B3FC}"/>
            </c:ext>
          </c:extLst>
        </c:ser>
        <c:ser>
          <c:idx val="1"/>
          <c:order val="1"/>
          <c:tx>
            <c:strRef>
              <c:f>Warm!$E$1</c:f>
              <c:strCache>
                <c:ptCount val="1"/>
                <c:pt idx="0">
                  <c:v>Low Perceived Diversity</c:v>
                </c:pt>
              </c:strCache>
            </c:strRef>
          </c:tx>
          <c:spPr>
            <a:solidFill>
              <a:srgbClr val="FFC000"/>
            </a:solidFill>
            <a:ln>
              <a:noFill/>
            </a:ln>
            <a:effectLst/>
          </c:spPr>
          <c:invertIfNegative val="0"/>
          <c:errBars>
            <c:errBarType val="both"/>
            <c:errValType val="cust"/>
            <c:noEndCap val="0"/>
            <c:plus>
              <c:numRef>
                <c:f>Warm!$F$2:$F$3</c:f>
                <c:numCache>
                  <c:formatCode>General</c:formatCode>
                  <c:ptCount val="2"/>
                  <c:pt idx="0">
                    <c:v>6.4637365463322674E-2</c:v>
                  </c:pt>
                  <c:pt idx="1">
                    <c:v>5.9730553700536551E-2</c:v>
                  </c:pt>
                </c:numCache>
              </c:numRef>
            </c:plus>
            <c:minus>
              <c:numRef>
                <c:f>Warm!$F$2:$F$3</c:f>
                <c:numCache>
                  <c:formatCode>General</c:formatCode>
                  <c:ptCount val="2"/>
                  <c:pt idx="0">
                    <c:v>6.4637365463322674E-2</c:v>
                  </c:pt>
                  <c:pt idx="1">
                    <c:v>5.9730553700536551E-2</c:v>
                  </c:pt>
                </c:numCache>
              </c:numRef>
            </c:minus>
            <c:spPr>
              <a:noFill/>
              <a:ln w="9525" cap="flat" cmpd="sng" algn="ctr">
                <a:solidFill>
                  <a:schemeClr val="tx1">
                    <a:lumMod val="65000"/>
                    <a:lumOff val="35000"/>
                  </a:schemeClr>
                </a:solidFill>
                <a:round/>
              </a:ln>
              <a:effectLst/>
            </c:spPr>
          </c:errBars>
          <c:cat>
            <c:strRef>
              <c:f>Warm!$B$2:$B$3</c:f>
              <c:strCache>
                <c:ptCount val="2"/>
                <c:pt idx="0">
                  <c:v>Actual High</c:v>
                </c:pt>
                <c:pt idx="1">
                  <c:v>Actual Low</c:v>
                </c:pt>
              </c:strCache>
            </c:strRef>
          </c:cat>
          <c:val>
            <c:numRef>
              <c:f>Warm!$E$2:$E$3</c:f>
              <c:numCache>
                <c:formatCode>General</c:formatCode>
                <c:ptCount val="2"/>
                <c:pt idx="0">
                  <c:v>2.7758620689655169</c:v>
                </c:pt>
                <c:pt idx="1">
                  <c:v>1.8947368421052631</c:v>
                </c:pt>
              </c:numCache>
            </c:numRef>
          </c:val>
          <c:extLst>
            <c:ext xmlns:c16="http://schemas.microsoft.com/office/drawing/2014/chart" uri="{C3380CC4-5D6E-409C-BE32-E72D297353CC}">
              <c16:uniqueId val="{00000001-F762-4F4C-ADE2-7ACDE892B3FC}"/>
            </c:ext>
          </c:extLst>
        </c:ser>
        <c:dLbls>
          <c:showLegendKey val="0"/>
          <c:showVal val="0"/>
          <c:showCatName val="0"/>
          <c:showSerName val="0"/>
          <c:showPercent val="0"/>
          <c:showBubbleSize val="0"/>
        </c:dLbls>
        <c:gapWidth val="219"/>
        <c:overlap val="-27"/>
        <c:axId val="812873167"/>
        <c:axId val="1626643456"/>
      </c:barChart>
      <c:catAx>
        <c:axId val="812873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6643456"/>
        <c:crosses val="autoZero"/>
        <c:auto val="1"/>
        <c:lblAlgn val="ctr"/>
        <c:lblOffset val="100"/>
        <c:noMultiLvlLbl val="0"/>
      </c:catAx>
      <c:valAx>
        <c:axId val="1626643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Preference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2873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1"/>
        <c:ser>
          <c:idx val="0"/>
          <c:order val="0"/>
          <c:invertIfNegative val="0"/>
          <c:dPt>
            <c:idx val="0"/>
            <c:invertIfNegative val="0"/>
            <c:bubble3D val="0"/>
            <c:spPr>
              <a:solidFill>
                <a:schemeClr val="accent1">
                  <a:shade val="58000"/>
                </a:schemeClr>
              </a:solidFill>
              <a:ln>
                <a:noFill/>
              </a:ln>
              <a:effectLst/>
            </c:spPr>
            <c:extLst>
              <c:ext xmlns:c16="http://schemas.microsoft.com/office/drawing/2014/chart" uri="{C3380CC4-5D6E-409C-BE32-E72D297353CC}">
                <c16:uniqueId val="{00000001-B22E-2848-A3B4-62870F2BD25C}"/>
              </c:ext>
            </c:extLst>
          </c:dPt>
          <c:dPt>
            <c:idx val="1"/>
            <c:invertIfNegative val="0"/>
            <c:bubble3D val="0"/>
            <c:spPr>
              <a:solidFill>
                <a:schemeClr val="accent1">
                  <a:shade val="86000"/>
                </a:schemeClr>
              </a:solidFill>
              <a:ln>
                <a:noFill/>
              </a:ln>
              <a:effectLst/>
            </c:spPr>
            <c:extLst>
              <c:ext xmlns:c16="http://schemas.microsoft.com/office/drawing/2014/chart" uri="{C3380CC4-5D6E-409C-BE32-E72D297353CC}">
                <c16:uniqueId val="{00000003-B22E-2848-A3B4-62870F2BD25C}"/>
              </c:ext>
            </c:extLst>
          </c:dPt>
          <c:dPt>
            <c:idx val="2"/>
            <c:invertIfNegative val="0"/>
            <c:bubble3D val="0"/>
            <c:spPr>
              <a:solidFill>
                <a:schemeClr val="accent1">
                  <a:tint val="86000"/>
                </a:schemeClr>
              </a:solidFill>
              <a:ln>
                <a:noFill/>
              </a:ln>
              <a:effectLst/>
            </c:spPr>
            <c:extLst>
              <c:ext xmlns:c16="http://schemas.microsoft.com/office/drawing/2014/chart" uri="{C3380CC4-5D6E-409C-BE32-E72D297353CC}">
                <c16:uniqueId val="{00000005-B22E-2848-A3B4-62870F2BD25C}"/>
              </c:ext>
            </c:extLst>
          </c:dPt>
          <c:dPt>
            <c:idx val="3"/>
            <c:invertIfNegative val="0"/>
            <c:bubble3D val="0"/>
            <c:spPr>
              <a:solidFill>
                <a:schemeClr val="accent1">
                  <a:tint val="58000"/>
                </a:schemeClr>
              </a:solidFill>
              <a:ln>
                <a:noFill/>
              </a:ln>
              <a:effectLst/>
            </c:spPr>
            <c:extLst>
              <c:ext xmlns:c16="http://schemas.microsoft.com/office/drawing/2014/chart" uri="{C3380CC4-5D6E-409C-BE32-E72D297353CC}">
                <c16:uniqueId val="{00000007-B22E-2848-A3B4-62870F2BD25C}"/>
              </c:ext>
            </c:extLst>
          </c:dPt>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22E-2848-A3B4-62870F2BD25C}"/>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22E-2848-A3B4-62870F2BD25C}"/>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22E-2848-A3B4-62870F2BD25C}"/>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22E-2848-A3B4-62870F2BD25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Sheet3!$A$15:$A$18</c:f>
              <c:strCache>
                <c:ptCount val="4"/>
                <c:pt idx="0">
                  <c:v>Monochromatic</c:v>
                </c:pt>
                <c:pt idx="1">
                  <c:v>Gradient</c:v>
                </c:pt>
                <c:pt idx="2">
                  <c:v>Two-colour</c:v>
                </c:pt>
                <c:pt idx="3">
                  <c:v>Multicolour</c:v>
                </c:pt>
              </c:strCache>
            </c:strRef>
          </c:cat>
          <c:val>
            <c:numRef>
              <c:f>Sheet3!$B$15:$B$18</c:f>
              <c:numCache>
                <c:formatCode>###0.00</c:formatCode>
                <c:ptCount val="4"/>
                <c:pt idx="0">
                  <c:v>5.5005144032921809</c:v>
                </c:pt>
                <c:pt idx="1">
                  <c:v>5.2663139329805997</c:v>
                </c:pt>
                <c:pt idx="2">
                  <c:v>6.7530864197530862</c:v>
                </c:pt>
                <c:pt idx="3">
                  <c:v>12.62962962962963</c:v>
                </c:pt>
              </c:numCache>
            </c:numRef>
          </c:val>
          <c:extLst>
            <c:ext xmlns:c16="http://schemas.microsoft.com/office/drawing/2014/chart" uri="{C3380CC4-5D6E-409C-BE32-E72D297353CC}">
              <c16:uniqueId val="{00000008-B22E-2848-A3B4-62870F2BD25C}"/>
            </c:ext>
          </c:extLst>
        </c:ser>
        <c:dLbls>
          <c:dLblPos val="outEnd"/>
          <c:showLegendKey val="0"/>
          <c:showVal val="1"/>
          <c:showCatName val="0"/>
          <c:showSerName val="0"/>
          <c:showPercent val="0"/>
          <c:showBubbleSize val="0"/>
        </c:dLbls>
        <c:gapWidth val="219"/>
        <c:overlap val="-27"/>
        <c:axId val="815321992"/>
        <c:axId val="815323632"/>
      </c:barChart>
      <c:catAx>
        <c:axId val="8153219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Chromatic category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C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15323632"/>
        <c:crosses val="autoZero"/>
        <c:auto val="1"/>
        <c:lblAlgn val="ctr"/>
        <c:lblOffset val="100"/>
        <c:noMultiLvlLbl val="0"/>
      </c:catAx>
      <c:valAx>
        <c:axId val="815323632"/>
        <c:scaling>
          <c:orientation val="minMax"/>
          <c:max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Mean walking time (s)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CN"/>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815321992"/>
        <c:crosses val="autoZero"/>
        <c:crossBetween val="between"/>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Sheet7!$A$1:$A$4</c:f>
              <c:strCache>
                <c:ptCount val="4"/>
                <c:pt idx="0">
                  <c:v>Multicolour</c:v>
                </c:pt>
                <c:pt idx="1">
                  <c:v>Two-colour</c:v>
                </c:pt>
                <c:pt idx="2">
                  <c:v>Gradient</c:v>
                </c:pt>
                <c:pt idx="3">
                  <c:v>Monochromatic</c:v>
                </c:pt>
              </c:strCache>
            </c:strRef>
          </c:cat>
          <c:val>
            <c:numRef>
              <c:f>Sheet7!$B$1:$B$4</c:f>
              <c:numCache>
                <c:formatCode>General</c:formatCode>
                <c:ptCount val="4"/>
                <c:pt idx="0" formatCode="0.0">
                  <c:v>34</c:v>
                </c:pt>
                <c:pt idx="1">
                  <c:v>31.8</c:v>
                </c:pt>
                <c:pt idx="2">
                  <c:v>31.4</c:v>
                </c:pt>
                <c:pt idx="3">
                  <c:v>27.7</c:v>
                </c:pt>
              </c:numCache>
            </c:numRef>
          </c:val>
          <c:extLst>
            <c:ext xmlns:c16="http://schemas.microsoft.com/office/drawing/2014/chart" uri="{C3380CC4-5D6E-409C-BE32-E72D297353CC}">
              <c16:uniqueId val="{00000000-9FDB-2F40-97BA-585E5C9E4BE5}"/>
            </c:ext>
          </c:extLst>
        </c:ser>
        <c:dLbls>
          <c:dLblPos val="outEnd"/>
          <c:showLegendKey val="0"/>
          <c:showVal val="1"/>
          <c:showCatName val="0"/>
          <c:showSerName val="0"/>
          <c:showPercent val="0"/>
          <c:showBubbleSize val="0"/>
        </c:dLbls>
        <c:gapWidth val="219"/>
        <c:overlap val="-27"/>
        <c:axId val="533776544"/>
        <c:axId val="534264448"/>
      </c:barChart>
      <c:catAx>
        <c:axId val="53377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34264448"/>
        <c:crosses val="autoZero"/>
        <c:auto val="1"/>
        <c:lblAlgn val="ctr"/>
        <c:lblOffset val="100"/>
        <c:noMultiLvlLbl val="0"/>
      </c:catAx>
      <c:valAx>
        <c:axId val="534264448"/>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t>Stop occurrence (%)</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33776544"/>
        <c:crosses val="autoZero"/>
        <c:crossBetween val="between"/>
        <c:majorUnit val="1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1"/>
        <c:ser>
          <c:idx val="0"/>
          <c:order val="0"/>
          <c:invertIfNegative val="0"/>
          <c:dPt>
            <c:idx val="0"/>
            <c:invertIfNegative val="0"/>
            <c:bubble3D val="0"/>
            <c:spPr>
              <a:solidFill>
                <a:schemeClr val="accent1">
                  <a:shade val="65000"/>
                </a:schemeClr>
              </a:solidFill>
              <a:ln>
                <a:noFill/>
              </a:ln>
              <a:effectLst/>
            </c:spPr>
            <c:extLst>
              <c:ext xmlns:c16="http://schemas.microsoft.com/office/drawing/2014/chart" uri="{C3380CC4-5D6E-409C-BE32-E72D297353CC}">
                <c16:uniqueId val="{00000001-AC9B-3542-92C6-C004E0DBBF2A}"/>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AC9B-3542-92C6-C004E0DBBF2A}"/>
              </c:ext>
            </c:extLst>
          </c:dPt>
          <c:dPt>
            <c:idx val="2"/>
            <c:invertIfNegative val="0"/>
            <c:bubble3D val="0"/>
            <c:spPr>
              <a:solidFill>
                <a:schemeClr val="accent1">
                  <a:tint val="65000"/>
                </a:schemeClr>
              </a:solidFill>
              <a:ln>
                <a:noFill/>
              </a:ln>
              <a:effectLst/>
            </c:spPr>
            <c:extLst>
              <c:ext xmlns:c16="http://schemas.microsoft.com/office/drawing/2014/chart" uri="{C3380CC4-5D6E-409C-BE32-E72D297353CC}">
                <c16:uniqueId val="{00000005-AC9B-3542-92C6-C004E0DBBF2A}"/>
              </c:ext>
            </c:extLst>
          </c:dPt>
          <c:dLbls>
            <c:dLbl>
              <c:idx val="0"/>
              <c:layout>
                <c:manualLayout>
                  <c:x val="0"/>
                  <c:y val="-4.44444444444444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9B-3542-92C6-C004E0DBBF2A}"/>
                </c:ext>
              </c:extLst>
            </c:dLbl>
            <c:dLbl>
              <c:idx val="1"/>
              <c:layout>
                <c:manualLayout>
                  <c:x val="0"/>
                  <c:y val="-4.88888888888889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9B-3542-92C6-C004E0DBBF2A}"/>
                </c:ext>
              </c:extLst>
            </c:dLbl>
            <c:dLbl>
              <c:idx val="2"/>
              <c:layout>
                <c:manualLayout>
                  <c:x val="-9.1665607737743949E-17"/>
                  <c:y val="-5.33333333333333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9B-3542-92C6-C004E0DBBF2A}"/>
                </c:ext>
              </c:extLst>
            </c:dLbl>
            <c:spPr>
              <a:noFill/>
              <a:ln>
                <a:noFill/>
              </a:ln>
              <a:effectLst/>
            </c:spPr>
            <c:txPr>
              <a:bodyPr rot="0" spcFirstLastPara="1" vertOverflow="ellipsis" horzOverflow="clip" vert="horz" wrap="square" lIns="38100" tIns="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Sheet5!$D$2:$D$4</c:f>
                <c:numCache>
                  <c:formatCode>General</c:formatCode>
                  <c:ptCount val="3"/>
                  <c:pt idx="0">
                    <c:v>4.8739999999999997</c:v>
                  </c:pt>
                  <c:pt idx="1">
                    <c:v>3.5289999999999999</c:v>
                  </c:pt>
                  <c:pt idx="2">
                    <c:v>3.5550000000000002</c:v>
                  </c:pt>
                </c:numCache>
              </c:numRef>
            </c:plus>
            <c:minus>
              <c:numRef>
                <c:f>Sheet5!$D$2:$D$4</c:f>
                <c:numCache>
                  <c:formatCode>General</c:formatCode>
                  <c:ptCount val="3"/>
                  <c:pt idx="0">
                    <c:v>4.8739999999999997</c:v>
                  </c:pt>
                  <c:pt idx="1">
                    <c:v>3.5289999999999999</c:v>
                  </c:pt>
                  <c:pt idx="2">
                    <c:v>3.5550000000000002</c:v>
                  </c:pt>
                </c:numCache>
              </c:numRef>
            </c:minus>
            <c:spPr>
              <a:noFill/>
              <a:ln w="9525" cap="flat" cmpd="sng" algn="ctr">
                <a:solidFill>
                  <a:schemeClr val="tx1">
                    <a:lumMod val="65000"/>
                    <a:lumOff val="35000"/>
                  </a:schemeClr>
                </a:solidFill>
                <a:round/>
              </a:ln>
              <a:effectLst/>
            </c:spPr>
          </c:errBars>
          <c:cat>
            <c:strRef>
              <c:f>Sheet5!$A$2:$A$4</c:f>
              <c:strCache>
                <c:ptCount val="3"/>
                <c:pt idx="0">
                  <c:v>Section A - High</c:v>
                </c:pt>
                <c:pt idx="1">
                  <c:v>Section B - Medium</c:v>
                </c:pt>
                <c:pt idx="2">
                  <c:v>Section C - Low</c:v>
                </c:pt>
              </c:strCache>
            </c:strRef>
          </c:cat>
          <c:val>
            <c:numRef>
              <c:f>Sheet5!$B$2:$B$4</c:f>
              <c:numCache>
                <c:formatCode>0.0</c:formatCode>
                <c:ptCount val="3"/>
                <c:pt idx="0">
                  <c:v>46.43</c:v>
                </c:pt>
                <c:pt idx="1">
                  <c:v>36.24</c:v>
                </c:pt>
                <c:pt idx="2">
                  <c:v>33.700000000000003</c:v>
                </c:pt>
              </c:numCache>
            </c:numRef>
          </c:val>
          <c:extLst>
            <c:ext xmlns:c16="http://schemas.microsoft.com/office/drawing/2014/chart" uri="{C3380CC4-5D6E-409C-BE32-E72D297353CC}">
              <c16:uniqueId val="{00000006-AC9B-3542-92C6-C004E0DBBF2A}"/>
            </c:ext>
          </c:extLst>
        </c:ser>
        <c:dLbls>
          <c:showLegendKey val="0"/>
          <c:showVal val="0"/>
          <c:showCatName val="0"/>
          <c:showSerName val="0"/>
          <c:showPercent val="0"/>
          <c:showBubbleSize val="0"/>
        </c:dLbls>
        <c:gapWidth val="219"/>
        <c:overlap val="-27"/>
        <c:axId val="551816176"/>
        <c:axId val="551817160"/>
      </c:barChart>
      <c:catAx>
        <c:axId val="55181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51817160"/>
        <c:crosses val="autoZero"/>
        <c:auto val="1"/>
        <c:lblAlgn val="ctr"/>
        <c:lblOffset val="100"/>
        <c:noMultiLvlLbl val="0"/>
      </c:catAx>
      <c:valAx>
        <c:axId val="551817160"/>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a:t>
                </a:r>
                <a:r>
                  <a:rPr lang="en-US" baseline="0"/>
                  <a:t> walking time (s)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51816176"/>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spPr>
            <a:blipFill>
              <a:blip xmlns:r="http://schemas.openxmlformats.org/officeDocument/2006/relationships" r:embed="rId3"/>
              <a:stretch>
                <a:fillRect/>
              </a:stretch>
            </a:blipFill>
          </c:spPr>
          <c:invertIfNegative val="0"/>
          <c:dPt>
            <c:idx val="0"/>
            <c:invertIfNegative val="0"/>
            <c:bubble3D val="0"/>
            <c:spPr>
              <a:blipFill>
                <a:blip xmlns:r="http://schemas.openxmlformats.org/officeDocument/2006/relationships" r:embed="rId4"/>
                <a:stretch>
                  <a:fillRect/>
                </a:stretch>
              </a:blipFill>
              <a:ln>
                <a:noFill/>
              </a:ln>
              <a:effectLst/>
            </c:spPr>
            <c:extLst>
              <c:ext xmlns:c16="http://schemas.microsoft.com/office/drawing/2014/chart" uri="{C3380CC4-5D6E-409C-BE32-E72D297353CC}">
                <c16:uniqueId val="{00000001-721D-D34A-9A5E-AF029AE5ECFA}"/>
              </c:ext>
            </c:extLst>
          </c:dPt>
          <c:dPt>
            <c:idx val="1"/>
            <c:invertIfNegative val="0"/>
            <c:bubble3D val="0"/>
            <c:spPr>
              <a:blipFill>
                <a:blip xmlns:r="http://schemas.openxmlformats.org/officeDocument/2006/relationships" r:embed="rId5"/>
                <a:stretch>
                  <a:fillRect/>
                </a:stretch>
              </a:blipFill>
              <a:ln>
                <a:noFill/>
              </a:ln>
              <a:effectLst/>
            </c:spPr>
            <c:extLst>
              <c:ext xmlns:c16="http://schemas.microsoft.com/office/drawing/2014/chart" uri="{C3380CC4-5D6E-409C-BE32-E72D297353CC}">
                <c16:uniqueId val="{00000003-721D-D34A-9A5E-AF029AE5ECFA}"/>
              </c:ext>
            </c:extLst>
          </c:dPt>
          <c:dPt>
            <c:idx val="2"/>
            <c:invertIfNegative val="0"/>
            <c:bubble3D val="0"/>
            <c:spPr>
              <a:blipFill>
                <a:blip xmlns:r="http://schemas.openxmlformats.org/officeDocument/2006/relationships" r:embed="rId6"/>
                <a:stretch>
                  <a:fillRect/>
                </a:stretch>
              </a:blipFill>
              <a:ln>
                <a:noFill/>
              </a:ln>
              <a:effectLst/>
            </c:spPr>
            <c:extLst>
              <c:ext xmlns:c16="http://schemas.microsoft.com/office/drawing/2014/chart" uri="{C3380CC4-5D6E-409C-BE32-E72D297353CC}">
                <c16:uniqueId val="{00000005-721D-D34A-9A5E-AF029AE5ECFA}"/>
              </c:ext>
            </c:extLst>
          </c:dPt>
          <c:dPt>
            <c:idx val="3"/>
            <c:invertIfNegative val="0"/>
            <c:bubble3D val="0"/>
            <c:spPr>
              <a:blipFill>
                <a:blip xmlns:r="http://schemas.openxmlformats.org/officeDocument/2006/relationships" r:embed="rId3"/>
                <a:stretch>
                  <a:fillRect/>
                </a:stretch>
              </a:blipFill>
              <a:ln>
                <a:noFill/>
              </a:ln>
              <a:effectLst/>
            </c:spPr>
            <c:extLst>
              <c:ext xmlns:c16="http://schemas.microsoft.com/office/drawing/2014/chart" uri="{C3380CC4-5D6E-409C-BE32-E72D297353CC}">
                <c16:uniqueId val="{00000007-721D-D34A-9A5E-AF029AE5ECFA}"/>
              </c:ext>
            </c:extLst>
          </c:dPt>
          <c:dPt>
            <c:idx val="4"/>
            <c:invertIfNegative val="0"/>
            <c:bubble3D val="0"/>
            <c:spPr>
              <a:blipFill>
                <a:blip xmlns:r="http://schemas.openxmlformats.org/officeDocument/2006/relationships" r:embed="rId7"/>
                <a:stretch>
                  <a:fillRect/>
                </a:stretch>
              </a:blipFill>
              <a:ln>
                <a:noFill/>
              </a:ln>
              <a:effectLst/>
            </c:spPr>
            <c:extLst>
              <c:ext xmlns:c16="http://schemas.microsoft.com/office/drawing/2014/chart" uri="{C3380CC4-5D6E-409C-BE32-E72D297353CC}">
                <c16:uniqueId val="{00000009-721D-D34A-9A5E-AF029AE5ECFA}"/>
              </c:ext>
            </c:extLst>
          </c:dPt>
          <c:dPt>
            <c:idx val="5"/>
            <c:invertIfNegative val="0"/>
            <c:bubble3D val="0"/>
            <c:spPr>
              <a:blipFill>
                <a:blip xmlns:r="http://schemas.openxmlformats.org/officeDocument/2006/relationships" r:embed="rId8"/>
                <a:stretch>
                  <a:fillRect/>
                </a:stretch>
              </a:blipFill>
              <a:ln>
                <a:noFill/>
              </a:ln>
              <a:effectLst/>
            </c:spPr>
            <c:extLst>
              <c:ext xmlns:c16="http://schemas.microsoft.com/office/drawing/2014/chart" uri="{C3380CC4-5D6E-409C-BE32-E72D297353CC}">
                <c16:uniqueId val="{0000000B-721D-D34A-9A5E-AF029AE5ECFA}"/>
              </c:ext>
            </c:extLst>
          </c:dPt>
          <c:dPt>
            <c:idx val="6"/>
            <c:invertIfNegative val="0"/>
            <c:bubble3D val="0"/>
            <c:spPr>
              <a:blipFill>
                <a:blip xmlns:r="http://schemas.openxmlformats.org/officeDocument/2006/relationships" r:embed="rId6"/>
                <a:stretch>
                  <a:fillRect/>
                </a:stretch>
              </a:blipFill>
              <a:ln>
                <a:noFill/>
              </a:ln>
              <a:effectLst/>
            </c:spPr>
            <c:extLst>
              <c:ext xmlns:c16="http://schemas.microsoft.com/office/drawing/2014/chart" uri="{C3380CC4-5D6E-409C-BE32-E72D297353CC}">
                <c16:uniqueId val="{0000000D-721D-D34A-9A5E-AF029AE5ECFA}"/>
              </c:ext>
            </c:extLst>
          </c:dPt>
          <c:dLbls>
            <c:dLbl>
              <c:idx val="0"/>
              <c:spPr>
                <a:noFill/>
                <a:ln>
                  <a:noFill/>
                </a:ln>
                <a:effectLst/>
              </c:spPr>
              <c:txPr>
                <a:bodyPr rot="0" spcFirstLastPara="1" vertOverflow="ellipsis" horzOverflow="clip" vert="horz" wrap="square" lIns="38100" tIns="27432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1-721D-D34A-9A5E-AF029AE5ECFA}"/>
                </c:ext>
              </c:extLst>
            </c:dLbl>
            <c:dLbl>
              <c:idx val="1"/>
              <c:spPr>
                <a:noFill/>
                <a:ln>
                  <a:noFill/>
                </a:ln>
                <a:effectLst/>
              </c:spPr>
              <c:txPr>
                <a:bodyPr rot="0" spcFirstLastPara="1" vertOverflow="ellipsis" horzOverflow="clip" vert="horz" wrap="square" lIns="38100" tIns="27432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721D-D34A-9A5E-AF029AE5ECFA}"/>
                </c:ext>
              </c:extLst>
            </c:dLbl>
            <c:dLbl>
              <c:idx val="2"/>
              <c:layout>
                <c:manualLayout>
                  <c:x val="0"/>
                  <c:y val="-0.1342592592592592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1D-D34A-9A5E-AF029AE5ECFA}"/>
                </c:ext>
              </c:extLst>
            </c:dLbl>
            <c:dLbl>
              <c:idx val="4"/>
              <c:spPr>
                <a:noFill/>
                <a:ln>
                  <a:noFill/>
                </a:ln>
                <a:effectLst/>
              </c:spPr>
              <c:txPr>
                <a:bodyPr rot="0" spcFirstLastPara="1" vertOverflow="ellipsis" horzOverflow="clip" vert="horz" wrap="square" lIns="38100" tIns="27432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9-721D-D34A-9A5E-AF029AE5ECFA}"/>
                </c:ext>
              </c:extLst>
            </c:dLbl>
            <c:dLbl>
              <c:idx val="5"/>
              <c:spPr>
                <a:noFill/>
                <a:ln>
                  <a:noFill/>
                </a:ln>
                <a:effectLst/>
              </c:spPr>
              <c:txPr>
                <a:bodyPr rot="0" spcFirstLastPara="1" vertOverflow="ellipsis" horzOverflow="clip" vert="horz" wrap="square" lIns="38100" tIns="18288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B-721D-D34A-9A5E-AF029AE5ECFA}"/>
                </c:ext>
              </c:extLst>
            </c:dLbl>
            <c:dLbl>
              <c:idx val="6"/>
              <c:layout>
                <c:manualLayout>
                  <c:x val="-1.5669334656024605E-16"/>
                  <c:y val="-0.1342592592592592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21D-D34A-9A5E-AF029AE5EC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Sheet6!$D$1:$D$7</c:f>
                <c:numCache>
                  <c:formatCode>General</c:formatCode>
                  <c:ptCount val="7"/>
                  <c:pt idx="0">
                    <c:v>1.1764517842671953</c:v>
                  </c:pt>
                  <c:pt idx="1">
                    <c:v>1.3843603805487394</c:v>
                  </c:pt>
                  <c:pt idx="2">
                    <c:v>1.7544068512693793</c:v>
                  </c:pt>
                  <c:pt idx="4">
                    <c:v>1.1193963011976751</c:v>
                  </c:pt>
                  <c:pt idx="5">
                    <c:v>1.0094600585304221</c:v>
                  </c:pt>
                  <c:pt idx="6">
                    <c:v>1.7544068512693793</c:v>
                  </c:pt>
                </c:numCache>
              </c:numRef>
            </c:plus>
            <c:minus>
              <c:numRef>
                <c:f>Sheet6!$D$1:$D$7</c:f>
                <c:numCache>
                  <c:formatCode>General</c:formatCode>
                  <c:ptCount val="7"/>
                  <c:pt idx="0">
                    <c:v>1.1764517842671953</c:v>
                  </c:pt>
                  <c:pt idx="1">
                    <c:v>1.3843603805487394</c:v>
                  </c:pt>
                  <c:pt idx="2">
                    <c:v>1.7544068512693793</c:v>
                  </c:pt>
                  <c:pt idx="4">
                    <c:v>1.1193963011976751</c:v>
                  </c:pt>
                  <c:pt idx="5">
                    <c:v>1.0094600585304221</c:v>
                  </c:pt>
                  <c:pt idx="6">
                    <c:v>1.7544068512693793</c:v>
                  </c:pt>
                </c:numCache>
              </c:numRef>
            </c:minus>
            <c:spPr>
              <a:noFill/>
              <a:ln w="9525" cap="flat" cmpd="sng" algn="ctr">
                <a:solidFill>
                  <a:schemeClr val="tx1">
                    <a:lumMod val="65000"/>
                    <a:lumOff val="35000"/>
                  </a:schemeClr>
                </a:solidFill>
                <a:round/>
              </a:ln>
              <a:effectLst/>
            </c:spPr>
          </c:errBars>
          <c:cat>
            <c:strRef>
              <c:f>Sheet6!$A$1:$A$7</c:f>
              <c:strCache>
                <c:ptCount val="7"/>
                <c:pt idx="0">
                  <c:v>D</c:v>
                </c:pt>
                <c:pt idx="1">
                  <c:v>E</c:v>
                </c:pt>
                <c:pt idx="2">
                  <c:v>H</c:v>
                </c:pt>
                <c:pt idx="4">
                  <c:v>F</c:v>
                </c:pt>
                <c:pt idx="5">
                  <c:v>G</c:v>
                </c:pt>
                <c:pt idx="6">
                  <c:v>H</c:v>
                </c:pt>
              </c:strCache>
            </c:strRef>
          </c:cat>
          <c:val>
            <c:numRef>
              <c:f>Sheet6!$B$1:$B$7</c:f>
              <c:numCache>
                <c:formatCode>###0.0</c:formatCode>
                <c:ptCount val="7"/>
                <c:pt idx="0">
                  <c:v>5.9444444444444446</c:v>
                </c:pt>
                <c:pt idx="1">
                  <c:v>6.6851851851851851</c:v>
                </c:pt>
                <c:pt idx="2">
                  <c:v>7.5987654320987659</c:v>
                </c:pt>
                <c:pt idx="4">
                  <c:v>5</c:v>
                </c:pt>
                <c:pt idx="5">
                  <c:v>6.8209876543209873</c:v>
                </c:pt>
                <c:pt idx="6">
                  <c:v>7.5987654320987659</c:v>
                </c:pt>
              </c:numCache>
            </c:numRef>
          </c:val>
          <c:extLst>
            <c:ext xmlns:c16="http://schemas.microsoft.com/office/drawing/2014/chart" uri="{C3380CC4-5D6E-409C-BE32-E72D297353CC}">
              <c16:uniqueId val="{0000000E-721D-D34A-9A5E-AF029AE5ECFA}"/>
            </c:ext>
          </c:extLst>
        </c:ser>
        <c:dLbls>
          <c:showLegendKey val="0"/>
          <c:showVal val="0"/>
          <c:showCatName val="0"/>
          <c:showSerName val="0"/>
          <c:showPercent val="0"/>
          <c:showBubbleSize val="0"/>
        </c:dLbls>
        <c:gapWidth val="150"/>
        <c:axId val="738542272"/>
        <c:axId val="738543256"/>
      </c:barChart>
      <c:catAx>
        <c:axId val="7385422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Monochromatic and two</a:t>
                </a:r>
                <a:r>
                  <a:rPr lang="en-GB" baseline="0"/>
                  <a:t>-colour</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38543256"/>
        <c:crosses val="autoZero"/>
        <c:auto val="1"/>
        <c:lblAlgn val="ctr"/>
        <c:lblOffset val="100"/>
        <c:noMultiLvlLbl val="0"/>
      </c:catAx>
      <c:valAx>
        <c:axId val="738543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Mean</a:t>
                </a:r>
                <a:r>
                  <a:rPr lang="en-GB" baseline="0"/>
                  <a:t> walking time (s)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7385422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9">
    <c:autoUpdate val="0"/>
  </c:externalData>
  <c:userShapes r:id="rId10"/>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a:t>Joviality by Actual Colour</a:t>
            </a:r>
            <a:r>
              <a:rPr lang="en-GB" baseline="0"/>
              <a:t> </a:t>
            </a:r>
            <a:r>
              <a:rPr lang="en-GB" sz="1400" b="0" i="0" u="none" strike="noStrike" kern="1200" spc="0" baseline="0">
                <a:solidFill>
                  <a:sysClr val="windowText" lastClr="000000">
                    <a:lumMod val="65000"/>
                    <a:lumOff val="35000"/>
                  </a:sysClr>
                </a:solidFill>
              </a:rPr>
              <a:t>Diversity </a:t>
            </a:r>
            <a:r>
              <a:rPr lang="en-GB" baseline="0"/>
              <a:t>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GB" baseline="0"/>
              <a:t>(Cool Condition)</a:t>
            </a: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Cool_Joviality!$F$2</c:f>
              <c:strCache>
                <c:ptCount val="1"/>
                <c:pt idx="0">
                  <c:v>High Actual Diversity</c:v>
                </c:pt>
              </c:strCache>
            </c:strRef>
          </c:tx>
          <c:spPr>
            <a:ln w="28575" cap="rnd">
              <a:solidFill>
                <a:schemeClr val="bg1">
                  <a:lumMod val="75000"/>
                </a:schemeClr>
              </a:solidFill>
              <a:round/>
            </a:ln>
            <a:effectLst/>
          </c:spPr>
          <c:marker>
            <c:symbol val="none"/>
          </c:marker>
          <c:errBars>
            <c:errDir val="y"/>
            <c:errBarType val="both"/>
            <c:errValType val="cust"/>
            <c:noEndCap val="0"/>
            <c:plus>
              <c:numRef>
                <c:f>Cool_Joviality!$G$3:$G$5</c:f>
                <c:numCache>
                  <c:formatCode>General</c:formatCode>
                  <c:ptCount val="3"/>
                  <c:pt idx="0">
                    <c:v>4.1327980310217657E-2</c:v>
                  </c:pt>
                  <c:pt idx="1">
                    <c:v>4.4851843062319707E-2</c:v>
                  </c:pt>
                  <c:pt idx="2">
                    <c:v>4.4999285018474597E-2</c:v>
                  </c:pt>
                </c:numCache>
              </c:numRef>
            </c:plus>
            <c:minus>
              <c:numRef>
                <c:f>Cool_Joviality!$G$3:$G$5</c:f>
                <c:numCache>
                  <c:formatCode>General</c:formatCode>
                  <c:ptCount val="3"/>
                  <c:pt idx="0">
                    <c:v>4.1327980310217657E-2</c:v>
                  </c:pt>
                  <c:pt idx="1">
                    <c:v>4.4851843062319707E-2</c:v>
                  </c:pt>
                  <c:pt idx="2">
                    <c:v>4.4999285018474597E-2</c:v>
                  </c:pt>
                </c:numCache>
              </c:numRef>
            </c:minus>
            <c:spPr>
              <a:noFill/>
              <a:ln w="9525" cap="flat" cmpd="sng" algn="ctr">
                <a:solidFill>
                  <a:schemeClr val="tx1">
                    <a:lumMod val="65000"/>
                    <a:lumOff val="35000"/>
                  </a:schemeClr>
                </a:solidFill>
                <a:round/>
              </a:ln>
              <a:effectLst/>
            </c:spPr>
          </c:errBars>
          <c:cat>
            <c:strRef>
              <c:f>Cool_Joviality!$A$3:$A$5</c:f>
              <c:strCache>
                <c:ptCount val="3"/>
                <c:pt idx="0">
                  <c:v>Baseline</c:v>
                </c:pt>
                <c:pt idx="1">
                  <c:v>Post-Stressor</c:v>
                </c:pt>
                <c:pt idx="2">
                  <c:v>Post-Park</c:v>
                </c:pt>
              </c:strCache>
            </c:strRef>
          </c:cat>
          <c:val>
            <c:numRef>
              <c:f>Cool_Joviality!$F$3:$F$5</c:f>
              <c:numCache>
                <c:formatCode>General</c:formatCode>
                <c:ptCount val="3"/>
                <c:pt idx="0">
                  <c:v>2.6154999999999999</c:v>
                </c:pt>
                <c:pt idx="1">
                  <c:v>2.2631000000000001</c:v>
                </c:pt>
                <c:pt idx="2">
                  <c:v>2.6269999999999998</c:v>
                </c:pt>
              </c:numCache>
            </c:numRef>
          </c:val>
          <c:smooth val="0"/>
          <c:extLst>
            <c:ext xmlns:c16="http://schemas.microsoft.com/office/drawing/2014/chart" uri="{C3380CC4-5D6E-409C-BE32-E72D297353CC}">
              <c16:uniqueId val="{00000000-DB70-3442-B0BD-3F8BE623156F}"/>
            </c:ext>
          </c:extLst>
        </c:ser>
        <c:ser>
          <c:idx val="1"/>
          <c:order val="1"/>
          <c:tx>
            <c:strRef>
              <c:f>Cool_Joviality!$H$2</c:f>
              <c:strCache>
                <c:ptCount val="1"/>
                <c:pt idx="0">
                  <c:v>Low Actual Diversity</c:v>
                </c:pt>
              </c:strCache>
            </c:strRef>
          </c:tx>
          <c:spPr>
            <a:ln w="28575" cap="rnd">
              <a:solidFill>
                <a:srgbClr val="FFC1DC"/>
              </a:solidFill>
              <a:round/>
            </a:ln>
            <a:effectLst/>
          </c:spPr>
          <c:marker>
            <c:symbol val="none"/>
          </c:marker>
          <c:errBars>
            <c:errDir val="y"/>
            <c:errBarType val="both"/>
            <c:errValType val="cust"/>
            <c:noEndCap val="0"/>
            <c:plus>
              <c:numRef>
                <c:f>Cool_Joviality!$I$3:$I$5</c:f>
                <c:numCache>
                  <c:formatCode>General</c:formatCode>
                  <c:ptCount val="3"/>
                  <c:pt idx="0">
                    <c:v>4.5629449996924053E-2</c:v>
                  </c:pt>
                  <c:pt idx="1">
                    <c:v>4.8704873942581058E-2</c:v>
                  </c:pt>
                  <c:pt idx="2">
                    <c:v>4.9078845494372962E-2</c:v>
                  </c:pt>
                </c:numCache>
              </c:numRef>
            </c:plus>
            <c:minus>
              <c:numRef>
                <c:f>Cool_Joviality!$I$3:$I$5</c:f>
                <c:numCache>
                  <c:formatCode>General</c:formatCode>
                  <c:ptCount val="3"/>
                  <c:pt idx="0">
                    <c:v>4.5629449996924053E-2</c:v>
                  </c:pt>
                  <c:pt idx="1">
                    <c:v>4.8704873942581058E-2</c:v>
                  </c:pt>
                  <c:pt idx="2">
                    <c:v>4.9078845494372962E-2</c:v>
                  </c:pt>
                </c:numCache>
              </c:numRef>
            </c:minus>
            <c:spPr>
              <a:noFill/>
              <a:ln w="9525" cap="flat" cmpd="sng" algn="ctr">
                <a:solidFill>
                  <a:schemeClr val="tx1">
                    <a:lumMod val="65000"/>
                    <a:lumOff val="35000"/>
                  </a:schemeClr>
                </a:solidFill>
                <a:round/>
              </a:ln>
              <a:effectLst/>
            </c:spPr>
          </c:errBars>
          <c:cat>
            <c:strRef>
              <c:f>Cool_Joviality!$A$3:$A$5</c:f>
              <c:strCache>
                <c:ptCount val="3"/>
                <c:pt idx="0">
                  <c:v>Baseline</c:v>
                </c:pt>
                <c:pt idx="1">
                  <c:v>Post-Stressor</c:v>
                </c:pt>
                <c:pt idx="2">
                  <c:v>Post-Park</c:v>
                </c:pt>
              </c:strCache>
            </c:strRef>
          </c:cat>
          <c:val>
            <c:numRef>
              <c:f>Cool_Joviality!$H$3:$H$5</c:f>
              <c:numCache>
                <c:formatCode>General</c:formatCode>
                <c:ptCount val="3"/>
                <c:pt idx="0">
                  <c:v>2.6421999999999999</c:v>
                </c:pt>
                <c:pt idx="1">
                  <c:v>2.3565</c:v>
                </c:pt>
                <c:pt idx="2">
                  <c:v>2.6206999999999998</c:v>
                </c:pt>
              </c:numCache>
            </c:numRef>
          </c:val>
          <c:smooth val="0"/>
          <c:extLst>
            <c:ext xmlns:c16="http://schemas.microsoft.com/office/drawing/2014/chart" uri="{C3380CC4-5D6E-409C-BE32-E72D297353CC}">
              <c16:uniqueId val="{00000001-DB70-3442-B0BD-3F8BE623156F}"/>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1.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b="0"/>
                  <a:t>Joviality</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a:t>Joviality by Perceived Colour</a:t>
            </a:r>
            <a:r>
              <a:rPr lang="en-GB" baseline="0"/>
              <a:t> </a:t>
            </a:r>
            <a:r>
              <a:rPr lang="en-GB" sz="1400" b="0" i="0" u="none" strike="noStrike" kern="1200" spc="0" baseline="0">
                <a:solidFill>
                  <a:sysClr val="windowText" lastClr="000000">
                    <a:lumMod val="65000"/>
                    <a:lumOff val="35000"/>
                  </a:sysClr>
                </a:solidFill>
              </a:rPr>
              <a:t>Diversity </a:t>
            </a:r>
            <a:r>
              <a:rPr lang="en-GB" baseline="0"/>
              <a:t>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GB" baseline="0"/>
              <a:t>(Cool Condition)</a:t>
            </a: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Cool_Joviality!$B$2</c:f>
              <c:strCache>
                <c:ptCount val="1"/>
                <c:pt idx="0">
                  <c:v>High Perceived Diversity</c:v>
                </c:pt>
              </c:strCache>
            </c:strRef>
          </c:tx>
          <c:spPr>
            <a:ln w="28575" cap="rnd">
              <a:solidFill>
                <a:srgbClr val="7030A0"/>
              </a:solidFill>
              <a:round/>
            </a:ln>
            <a:effectLst/>
          </c:spPr>
          <c:marker>
            <c:symbol val="none"/>
          </c:marker>
          <c:errBars>
            <c:errDir val="y"/>
            <c:errBarType val="both"/>
            <c:errValType val="cust"/>
            <c:noEndCap val="0"/>
            <c:plus>
              <c:numRef>
                <c:f>Cool_Joviality!$C$3:$C$5</c:f>
                <c:numCache>
                  <c:formatCode>General</c:formatCode>
                  <c:ptCount val="3"/>
                  <c:pt idx="0">
                    <c:v>7.4135681225501862E-2</c:v>
                  </c:pt>
                  <c:pt idx="1">
                    <c:v>7.9710418197565414E-2</c:v>
                  </c:pt>
                  <c:pt idx="2">
                    <c:v>8.2807494293156286E-2</c:v>
                  </c:pt>
                </c:numCache>
              </c:numRef>
            </c:plus>
            <c:minus>
              <c:numRef>
                <c:f>Cool_Joviality!$C$3:$C$5</c:f>
                <c:numCache>
                  <c:formatCode>General</c:formatCode>
                  <c:ptCount val="3"/>
                  <c:pt idx="0">
                    <c:v>7.4135681225501862E-2</c:v>
                  </c:pt>
                  <c:pt idx="1">
                    <c:v>7.9710418197565414E-2</c:v>
                  </c:pt>
                  <c:pt idx="2">
                    <c:v>8.2807494293156286E-2</c:v>
                  </c:pt>
                </c:numCache>
              </c:numRef>
            </c:minus>
            <c:spPr>
              <a:noFill/>
              <a:ln w="9525" cap="flat" cmpd="sng" algn="ctr">
                <a:solidFill>
                  <a:schemeClr val="tx1">
                    <a:lumMod val="65000"/>
                    <a:lumOff val="35000"/>
                  </a:schemeClr>
                </a:solidFill>
                <a:round/>
              </a:ln>
              <a:effectLst/>
            </c:spPr>
          </c:errBars>
          <c:cat>
            <c:strRef>
              <c:f>Cool_Joviality!$A$3:$A$5</c:f>
              <c:strCache>
                <c:ptCount val="3"/>
                <c:pt idx="0">
                  <c:v>Baseline</c:v>
                </c:pt>
                <c:pt idx="1">
                  <c:v>Post-Stressor</c:v>
                </c:pt>
                <c:pt idx="2">
                  <c:v>Post-Park</c:v>
                </c:pt>
              </c:strCache>
            </c:strRef>
          </c:cat>
          <c:val>
            <c:numRef>
              <c:f>Cool_Joviality!$B$3:$B$5</c:f>
              <c:numCache>
                <c:formatCode>General</c:formatCode>
                <c:ptCount val="3"/>
                <c:pt idx="0">
                  <c:v>2.5531000000000001</c:v>
                </c:pt>
                <c:pt idx="1">
                  <c:v>2.1152000000000002</c:v>
                </c:pt>
                <c:pt idx="2">
                  <c:v>2.4727999999999999</c:v>
                </c:pt>
              </c:numCache>
            </c:numRef>
          </c:val>
          <c:smooth val="0"/>
          <c:extLst>
            <c:ext xmlns:c16="http://schemas.microsoft.com/office/drawing/2014/chart" uri="{C3380CC4-5D6E-409C-BE32-E72D297353CC}">
              <c16:uniqueId val="{00000000-3966-834D-AAF8-DF7F7DFE5475}"/>
            </c:ext>
          </c:extLst>
        </c:ser>
        <c:ser>
          <c:idx val="1"/>
          <c:order val="1"/>
          <c:tx>
            <c:strRef>
              <c:f>Cool_Joviality!$D$2</c:f>
              <c:strCache>
                <c:ptCount val="1"/>
                <c:pt idx="0">
                  <c:v>Low Perceived Diversity</c:v>
                </c:pt>
              </c:strCache>
            </c:strRef>
          </c:tx>
          <c:spPr>
            <a:ln w="28575" cap="rnd">
              <a:solidFill>
                <a:srgbClr val="00B0F0"/>
              </a:solidFill>
              <a:round/>
            </a:ln>
            <a:effectLst/>
          </c:spPr>
          <c:marker>
            <c:symbol val="none"/>
          </c:marker>
          <c:errBars>
            <c:errDir val="y"/>
            <c:errBarType val="both"/>
            <c:errValType val="cust"/>
            <c:noEndCap val="0"/>
            <c:plus>
              <c:numRef>
                <c:f>Cool_Joviality!$E$3:$E$5</c:f>
                <c:numCache>
                  <c:formatCode>General</c:formatCode>
                  <c:ptCount val="3"/>
                  <c:pt idx="0">
                    <c:v>4.965855265562874E-2</c:v>
                  </c:pt>
                  <c:pt idx="1">
                    <c:v>5.3772587924715058E-2</c:v>
                  </c:pt>
                  <c:pt idx="2">
                    <c:v>5.3250354956847969E-2</c:v>
                  </c:pt>
                </c:numCache>
              </c:numRef>
            </c:plus>
            <c:minus>
              <c:numRef>
                <c:f>Cool_Joviality!$E$3:$E$5</c:f>
                <c:numCache>
                  <c:formatCode>General</c:formatCode>
                  <c:ptCount val="3"/>
                  <c:pt idx="0">
                    <c:v>4.965855265562874E-2</c:v>
                  </c:pt>
                  <c:pt idx="1">
                    <c:v>5.3772587924715058E-2</c:v>
                  </c:pt>
                  <c:pt idx="2">
                    <c:v>5.3250354956847969E-2</c:v>
                  </c:pt>
                </c:numCache>
              </c:numRef>
            </c:minus>
            <c:spPr>
              <a:noFill/>
              <a:ln w="9525" cap="flat" cmpd="sng" algn="ctr">
                <a:solidFill>
                  <a:schemeClr val="tx1">
                    <a:lumMod val="65000"/>
                    <a:lumOff val="35000"/>
                  </a:schemeClr>
                </a:solidFill>
                <a:round/>
              </a:ln>
              <a:effectLst/>
            </c:spPr>
          </c:errBars>
          <c:cat>
            <c:strRef>
              <c:f>Cool_Joviality!$A$3:$A$5</c:f>
              <c:strCache>
                <c:ptCount val="3"/>
                <c:pt idx="0">
                  <c:v>Baseline</c:v>
                </c:pt>
                <c:pt idx="1">
                  <c:v>Post-Stressor</c:v>
                </c:pt>
                <c:pt idx="2">
                  <c:v>Post-Park</c:v>
                </c:pt>
              </c:strCache>
            </c:strRef>
          </c:cat>
          <c:val>
            <c:numRef>
              <c:f>Cool_Joviality!$D$3:$D$5</c:f>
              <c:numCache>
                <c:formatCode>General</c:formatCode>
                <c:ptCount val="3"/>
                <c:pt idx="0">
                  <c:v>2.6400999999999999</c:v>
                </c:pt>
                <c:pt idx="1">
                  <c:v>2.3212999999999999</c:v>
                </c:pt>
                <c:pt idx="2">
                  <c:v>2.6878000000000002</c:v>
                </c:pt>
              </c:numCache>
            </c:numRef>
          </c:val>
          <c:smooth val="0"/>
          <c:extLst>
            <c:ext xmlns:c16="http://schemas.microsoft.com/office/drawing/2014/chart" uri="{C3380CC4-5D6E-409C-BE32-E72D297353CC}">
              <c16:uniqueId val="{00000001-3966-834D-AAF8-DF7F7DFE5475}"/>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1.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b="0"/>
                  <a:t>Joviality</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 </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Serenity by Actual Colour</a:t>
            </a:r>
            <a:r>
              <a:rPr lang="en-GB" baseline="0"/>
              <a:t> Diversity </a:t>
            </a:r>
          </a:p>
          <a:p>
            <a:pPr>
              <a:defRPr/>
            </a:pPr>
            <a:r>
              <a:rPr lang="en-GB" baseline="0"/>
              <a:t>(Cool Condition)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Cool_Serenity!$F$2</c:f>
              <c:strCache>
                <c:ptCount val="1"/>
                <c:pt idx="0">
                  <c:v>High Actual Diversity</c:v>
                </c:pt>
              </c:strCache>
            </c:strRef>
          </c:tx>
          <c:spPr>
            <a:ln w="28575" cap="rnd">
              <a:solidFill>
                <a:schemeClr val="bg1">
                  <a:lumMod val="75000"/>
                </a:schemeClr>
              </a:solidFill>
              <a:round/>
            </a:ln>
            <a:effectLst/>
          </c:spPr>
          <c:marker>
            <c:symbol val="none"/>
          </c:marker>
          <c:errBars>
            <c:errDir val="y"/>
            <c:errBarType val="both"/>
            <c:errValType val="cust"/>
            <c:noEndCap val="0"/>
            <c:plus>
              <c:numRef>
                <c:f>Cool_Serenity!$G$3:$G$5</c:f>
                <c:numCache>
                  <c:formatCode>General</c:formatCode>
                  <c:ptCount val="3"/>
                  <c:pt idx="0">
                    <c:v>4.3777463237707918E-2</c:v>
                  </c:pt>
                  <c:pt idx="1">
                    <c:v>4.573338041623002E-2</c:v>
                  </c:pt>
                  <c:pt idx="2">
                    <c:v>4.7061193478700927E-2</c:v>
                  </c:pt>
                </c:numCache>
              </c:numRef>
            </c:plus>
            <c:minus>
              <c:numRef>
                <c:f>Cool_Serenity!$G$3:$G$5</c:f>
                <c:numCache>
                  <c:formatCode>General</c:formatCode>
                  <c:ptCount val="3"/>
                  <c:pt idx="0">
                    <c:v>4.3777463237707918E-2</c:v>
                  </c:pt>
                  <c:pt idx="1">
                    <c:v>4.573338041623002E-2</c:v>
                  </c:pt>
                  <c:pt idx="2">
                    <c:v>4.7061193478700927E-2</c:v>
                  </c:pt>
                </c:numCache>
              </c:numRef>
            </c:minus>
            <c:spPr>
              <a:noFill/>
              <a:ln w="9525" cap="flat" cmpd="sng" algn="ctr">
                <a:solidFill>
                  <a:schemeClr val="tx1">
                    <a:lumMod val="65000"/>
                    <a:lumOff val="35000"/>
                  </a:schemeClr>
                </a:solidFill>
                <a:round/>
              </a:ln>
              <a:effectLst/>
            </c:spPr>
          </c:errBars>
          <c:cat>
            <c:strRef>
              <c:f>Cool_Serenity!$A$3:$A$5</c:f>
              <c:strCache>
                <c:ptCount val="3"/>
                <c:pt idx="0">
                  <c:v>Baseline</c:v>
                </c:pt>
                <c:pt idx="1">
                  <c:v>Post-Stressor</c:v>
                </c:pt>
                <c:pt idx="2">
                  <c:v>Post-Park</c:v>
                </c:pt>
              </c:strCache>
            </c:strRef>
          </c:cat>
          <c:val>
            <c:numRef>
              <c:f>Cool_Serenity!$F$3:$F$5</c:f>
              <c:numCache>
                <c:formatCode>General</c:formatCode>
                <c:ptCount val="3"/>
                <c:pt idx="0">
                  <c:v>2.9529999999999998</c:v>
                </c:pt>
                <c:pt idx="1">
                  <c:v>2.4419</c:v>
                </c:pt>
                <c:pt idx="2">
                  <c:v>2.9506999999999999</c:v>
                </c:pt>
              </c:numCache>
            </c:numRef>
          </c:val>
          <c:smooth val="0"/>
          <c:extLst>
            <c:ext xmlns:c16="http://schemas.microsoft.com/office/drawing/2014/chart" uri="{C3380CC4-5D6E-409C-BE32-E72D297353CC}">
              <c16:uniqueId val="{00000000-239C-D14E-B722-CE7C80158C7C}"/>
            </c:ext>
          </c:extLst>
        </c:ser>
        <c:ser>
          <c:idx val="1"/>
          <c:order val="1"/>
          <c:tx>
            <c:strRef>
              <c:f>Cool_Serenity!$H$2</c:f>
              <c:strCache>
                <c:ptCount val="1"/>
                <c:pt idx="0">
                  <c:v>Low Actual Diversity</c:v>
                </c:pt>
              </c:strCache>
            </c:strRef>
          </c:tx>
          <c:spPr>
            <a:ln w="28575" cap="rnd">
              <a:solidFill>
                <a:srgbClr val="FFC1DC"/>
              </a:solidFill>
              <a:round/>
            </a:ln>
            <a:effectLst/>
          </c:spPr>
          <c:marker>
            <c:symbol val="none"/>
          </c:marker>
          <c:errBars>
            <c:errDir val="y"/>
            <c:errBarType val="both"/>
            <c:errValType val="cust"/>
            <c:noEndCap val="0"/>
            <c:plus>
              <c:numRef>
                <c:f>Cool_Serenity!$I$3:$I$5</c:f>
                <c:numCache>
                  <c:formatCode>General</c:formatCode>
                  <c:ptCount val="3"/>
                  <c:pt idx="0">
                    <c:v>4.8113033349936683E-2</c:v>
                  </c:pt>
                  <c:pt idx="1">
                    <c:v>4.8471466093824092E-2</c:v>
                  </c:pt>
                  <c:pt idx="2">
                    <c:v>4.9992060930076153E-2</c:v>
                  </c:pt>
                </c:numCache>
              </c:numRef>
            </c:plus>
            <c:minus>
              <c:numRef>
                <c:f>Cool_Serenity!$I$3:$I$5</c:f>
                <c:numCache>
                  <c:formatCode>General</c:formatCode>
                  <c:ptCount val="3"/>
                  <c:pt idx="0">
                    <c:v>4.8113033349936683E-2</c:v>
                  </c:pt>
                  <c:pt idx="1">
                    <c:v>4.8471466093824092E-2</c:v>
                  </c:pt>
                  <c:pt idx="2">
                    <c:v>4.9992060930076153E-2</c:v>
                  </c:pt>
                </c:numCache>
              </c:numRef>
            </c:minus>
            <c:spPr>
              <a:noFill/>
              <a:ln w="9525" cap="flat" cmpd="sng" algn="ctr">
                <a:solidFill>
                  <a:schemeClr val="tx1">
                    <a:lumMod val="65000"/>
                    <a:lumOff val="35000"/>
                  </a:schemeClr>
                </a:solidFill>
                <a:round/>
              </a:ln>
              <a:effectLst/>
            </c:spPr>
          </c:errBars>
          <c:cat>
            <c:strRef>
              <c:f>Cool_Serenity!$A$3:$A$5</c:f>
              <c:strCache>
                <c:ptCount val="3"/>
                <c:pt idx="0">
                  <c:v>Baseline</c:v>
                </c:pt>
                <c:pt idx="1">
                  <c:v>Post-Stressor</c:v>
                </c:pt>
                <c:pt idx="2">
                  <c:v>Post-Park</c:v>
                </c:pt>
              </c:strCache>
            </c:strRef>
          </c:cat>
          <c:val>
            <c:numRef>
              <c:f>Cool_Serenity!$H$3:$H$5</c:f>
              <c:numCache>
                <c:formatCode>General</c:formatCode>
                <c:ptCount val="3"/>
                <c:pt idx="0">
                  <c:v>2.9841000000000002</c:v>
                </c:pt>
                <c:pt idx="1">
                  <c:v>2.4784000000000002</c:v>
                </c:pt>
                <c:pt idx="2">
                  <c:v>2.9323999999999999</c:v>
                </c:pt>
              </c:numCache>
            </c:numRef>
          </c:val>
          <c:smooth val="0"/>
          <c:extLst>
            <c:ext xmlns:c16="http://schemas.microsoft.com/office/drawing/2014/chart" uri="{C3380CC4-5D6E-409C-BE32-E72D297353CC}">
              <c16:uniqueId val="{00000001-239C-D14E-B722-CE7C80158C7C}"/>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2.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b="0"/>
                  <a:t>Serenity</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a:t>Serenity by Perceived Colour</a:t>
            </a:r>
            <a:r>
              <a:rPr lang="en-GB" baseline="0"/>
              <a:t> </a:t>
            </a:r>
            <a:r>
              <a:rPr lang="en-GB" sz="1400" b="0" i="0" u="none" strike="noStrike" kern="1200" spc="0" baseline="0">
                <a:solidFill>
                  <a:sysClr val="windowText" lastClr="000000">
                    <a:lumMod val="65000"/>
                    <a:lumOff val="35000"/>
                  </a:sysClr>
                </a:solidFill>
              </a:rPr>
              <a:t>Diversity </a:t>
            </a:r>
            <a:r>
              <a:rPr lang="en-GB" baseline="0"/>
              <a:t> </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GB" baseline="0"/>
              <a:t>(Cool Condition)</a:t>
            </a: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lineChart>
        <c:grouping val="standard"/>
        <c:varyColors val="0"/>
        <c:ser>
          <c:idx val="0"/>
          <c:order val="0"/>
          <c:tx>
            <c:strRef>
              <c:f>Cool_Serenity!$B$2</c:f>
              <c:strCache>
                <c:ptCount val="1"/>
                <c:pt idx="0">
                  <c:v>High Perceived Diversity</c:v>
                </c:pt>
              </c:strCache>
            </c:strRef>
          </c:tx>
          <c:spPr>
            <a:ln w="28575" cap="rnd">
              <a:solidFill>
                <a:srgbClr val="7030A0"/>
              </a:solidFill>
              <a:round/>
            </a:ln>
            <a:effectLst/>
          </c:spPr>
          <c:marker>
            <c:symbol val="none"/>
          </c:marker>
          <c:errBars>
            <c:errDir val="y"/>
            <c:errBarType val="both"/>
            <c:errValType val="cust"/>
            <c:noEndCap val="0"/>
            <c:plus>
              <c:numRef>
                <c:f>Cool_Serenity!$C$3:$C$5</c:f>
                <c:numCache>
                  <c:formatCode>General</c:formatCode>
                  <c:ptCount val="3"/>
                  <c:pt idx="0">
                    <c:v>8.0790909090909094E-2</c:v>
                  </c:pt>
                  <c:pt idx="1">
                    <c:v>8.6658181818181815E-2</c:v>
                  </c:pt>
                  <c:pt idx="2">
                    <c:v>8.992E-2</c:v>
                  </c:pt>
                </c:numCache>
              </c:numRef>
            </c:plus>
            <c:minus>
              <c:numRef>
                <c:f>Cool_Serenity!$C$3:$C$5</c:f>
                <c:numCache>
                  <c:formatCode>General</c:formatCode>
                  <c:ptCount val="3"/>
                  <c:pt idx="0">
                    <c:v>8.0790909090909094E-2</c:v>
                  </c:pt>
                  <c:pt idx="1">
                    <c:v>8.6658181818181815E-2</c:v>
                  </c:pt>
                  <c:pt idx="2">
                    <c:v>8.992E-2</c:v>
                  </c:pt>
                </c:numCache>
              </c:numRef>
            </c:minus>
            <c:spPr>
              <a:noFill/>
              <a:ln w="9525" cap="flat" cmpd="sng" algn="ctr">
                <a:solidFill>
                  <a:schemeClr val="tx1">
                    <a:lumMod val="65000"/>
                    <a:lumOff val="35000"/>
                  </a:schemeClr>
                </a:solidFill>
                <a:round/>
              </a:ln>
              <a:effectLst/>
            </c:spPr>
          </c:errBars>
          <c:cat>
            <c:strRef>
              <c:f>Cool_Serenity!$A$3:$A$5</c:f>
              <c:strCache>
                <c:ptCount val="3"/>
                <c:pt idx="0">
                  <c:v>Baseline</c:v>
                </c:pt>
                <c:pt idx="1">
                  <c:v>Post-Stressor</c:v>
                </c:pt>
                <c:pt idx="2">
                  <c:v>Post-Park</c:v>
                </c:pt>
              </c:strCache>
            </c:strRef>
          </c:cat>
          <c:val>
            <c:numRef>
              <c:f>Cool_Serenity!$B$3:$B$5</c:f>
              <c:numCache>
                <c:formatCode>General</c:formatCode>
                <c:ptCount val="3"/>
                <c:pt idx="0">
                  <c:v>2.9256000000000002</c:v>
                </c:pt>
                <c:pt idx="1">
                  <c:v>2.3912</c:v>
                </c:pt>
                <c:pt idx="2">
                  <c:v>2.9365999999999999</c:v>
                </c:pt>
              </c:numCache>
            </c:numRef>
          </c:val>
          <c:smooth val="0"/>
          <c:extLst>
            <c:ext xmlns:c16="http://schemas.microsoft.com/office/drawing/2014/chart" uri="{C3380CC4-5D6E-409C-BE32-E72D297353CC}">
              <c16:uniqueId val="{00000000-96DC-4A4D-8853-991BAFB0EC3C}"/>
            </c:ext>
          </c:extLst>
        </c:ser>
        <c:ser>
          <c:idx val="1"/>
          <c:order val="1"/>
          <c:tx>
            <c:strRef>
              <c:f>Cool_Serenity!$D$2</c:f>
              <c:strCache>
                <c:ptCount val="1"/>
                <c:pt idx="0">
                  <c:v>Low Perceived Diversity</c:v>
                </c:pt>
              </c:strCache>
            </c:strRef>
          </c:tx>
          <c:spPr>
            <a:ln w="28575" cap="rnd">
              <a:solidFill>
                <a:srgbClr val="00B0F0"/>
              </a:solidFill>
              <a:round/>
            </a:ln>
            <a:effectLst/>
          </c:spPr>
          <c:marker>
            <c:symbol val="none"/>
          </c:marker>
          <c:errBars>
            <c:errDir val="y"/>
            <c:errBarType val="both"/>
            <c:errValType val="cust"/>
            <c:noEndCap val="0"/>
            <c:plus>
              <c:numRef>
                <c:f>Cool_Serenity!$E$3:$E$5</c:f>
                <c:numCache>
                  <c:formatCode>General</c:formatCode>
                  <c:ptCount val="3"/>
                  <c:pt idx="0">
                    <c:v>5.212041029722695E-2</c:v>
                  </c:pt>
                  <c:pt idx="1">
                    <c:v>5.3886762470492518E-2</c:v>
                  </c:pt>
                  <c:pt idx="2">
                    <c:v>5.5310600840929348E-2</c:v>
                  </c:pt>
                </c:numCache>
              </c:numRef>
            </c:plus>
            <c:minus>
              <c:numRef>
                <c:f>Cool_Serenity!$E$3:$E$5</c:f>
                <c:numCache>
                  <c:formatCode>General</c:formatCode>
                  <c:ptCount val="3"/>
                  <c:pt idx="0">
                    <c:v>5.212041029722695E-2</c:v>
                  </c:pt>
                  <c:pt idx="1">
                    <c:v>5.3886762470492518E-2</c:v>
                  </c:pt>
                  <c:pt idx="2">
                    <c:v>5.5310600840929348E-2</c:v>
                  </c:pt>
                </c:numCache>
              </c:numRef>
            </c:minus>
            <c:spPr>
              <a:noFill/>
              <a:ln w="9525" cap="flat" cmpd="sng" algn="ctr">
                <a:solidFill>
                  <a:schemeClr val="tx1">
                    <a:lumMod val="65000"/>
                    <a:lumOff val="35000"/>
                  </a:schemeClr>
                </a:solidFill>
                <a:round/>
              </a:ln>
              <a:effectLst/>
            </c:spPr>
          </c:errBars>
          <c:cat>
            <c:strRef>
              <c:f>Cool_Serenity!$A$3:$A$5</c:f>
              <c:strCache>
                <c:ptCount val="3"/>
                <c:pt idx="0">
                  <c:v>Baseline</c:v>
                </c:pt>
                <c:pt idx="1">
                  <c:v>Post-Stressor</c:v>
                </c:pt>
                <c:pt idx="2">
                  <c:v>Post-Park</c:v>
                </c:pt>
              </c:strCache>
            </c:strRef>
          </c:cat>
          <c:val>
            <c:numRef>
              <c:f>Cool_Serenity!$D$3:$D$5</c:f>
              <c:numCache>
                <c:formatCode>General</c:formatCode>
                <c:ptCount val="3"/>
                <c:pt idx="0">
                  <c:v>2.9636999999999998</c:v>
                </c:pt>
                <c:pt idx="1">
                  <c:v>2.4615</c:v>
                </c:pt>
                <c:pt idx="2">
                  <c:v>2.9561999999999999</c:v>
                </c:pt>
              </c:numCache>
            </c:numRef>
          </c:val>
          <c:smooth val="0"/>
          <c:extLst>
            <c:ext xmlns:c16="http://schemas.microsoft.com/office/drawing/2014/chart" uri="{C3380CC4-5D6E-409C-BE32-E72D297353CC}">
              <c16:uniqueId val="{00000001-96DC-4A4D-8853-991BAFB0EC3C}"/>
            </c:ext>
          </c:extLst>
        </c:ser>
        <c:dLbls>
          <c:showLegendKey val="0"/>
          <c:showVal val="0"/>
          <c:showCatName val="0"/>
          <c:showSerName val="0"/>
          <c:showPercent val="0"/>
          <c:showBubbleSize val="0"/>
        </c:dLbls>
        <c:smooth val="0"/>
        <c:axId val="874759471"/>
        <c:axId val="874787535"/>
      </c:lineChart>
      <c:catAx>
        <c:axId val="87475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87535"/>
        <c:crosses val="autoZero"/>
        <c:auto val="1"/>
        <c:lblAlgn val="ctr"/>
        <c:lblOffset val="100"/>
        <c:noMultiLvlLbl val="0"/>
      </c:catAx>
      <c:valAx>
        <c:axId val="874787535"/>
        <c:scaling>
          <c:orientation val="minMax"/>
          <c:min val="2.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b="0"/>
                  <a:t>Serenity</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en-US" b="0"/>
                  <a:t>Mean</a:t>
                </a:r>
                <a:r>
                  <a:rPr lang="zh-CN" altLang="en-US" b="0"/>
                  <a:t> </a:t>
                </a:r>
                <a:r>
                  <a:rPr lang="en-GB" sz="1000" b="0" i="0" u="none" strike="noStrike" baseline="0">
                    <a:effectLst/>
                  </a:rPr>
                  <a:t>±</a:t>
                </a:r>
                <a:r>
                  <a:rPr lang="zh-CN" altLang="en-US" sz="1000" b="0" i="0" u="none" strike="noStrike" baseline="0">
                    <a:effectLst/>
                  </a:rPr>
                  <a:t> </a:t>
                </a:r>
                <a:r>
                  <a:rPr lang="en-US" altLang="zh-CN" sz="1000" b="0" i="0" u="none" strike="noStrike" baseline="0">
                    <a:effectLst/>
                  </a:rPr>
                  <a:t>SE</a:t>
                </a:r>
                <a:endParaRPr lang="en-GB" b="0"/>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47594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0.14957</cdr:x>
      <cdr:y>0.02315</cdr:y>
    </cdr:from>
    <cdr:to>
      <cdr:x>0.44231</cdr:x>
      <cdr:y>0.15278</cdr:y>
    </cdr:to>
    <cdr:sp macro="" textlink="">
      <cdr:nvSpPr>
        <cdr:cNvPr id="3" name="TextBox 2">
          <a:extLst xmlns:a="http://schemas.openxmlformats.org/drawingml/2006/main">
            <a:ext uri="{FF2B5EF4-FFF2-40B4-BE49-F238E27FC236}">
              <a16:creationId xmlns:a16="http://schemas.microsoft.com/office/drawing/2014/main" id="{AEDCD9C1-1767-15C6-27DE-3E517D954A43}"/>
            </a:ext>
          </a:extLst>
        </cdr:cNvPr>
        <cdr:cNvSpPr txBox="1"/>
      </cdr:nvSpPr>
      <cdr:spPr>
        <a:xfrm xmlns:a="http://schemas.openxmlformats.org/drawingml/2006/main">
          <a:off x="889000" y="63500"/>
          <a:ext cx="1739900" cy="35560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en-GB" sz="900"/>
            <a:t>E = D × H</a:t>
          </a:r>
        </a:p>
      </cdr:txBody>
    </cdr:sp>
  </cdr:relSizeAnchor>
  <cdr:relSizeAnchor xmlns:cdr="http://schemas.openxmlformats.org/drawingml/2006/chartDrawing">
    <cdr:from>
      <cdr:x>0.63979</cdr:x>
      <cdr:y>0.03291</cdr:y>
    </cdr:from>
    <cdr:to>
      <cdr:x>0.94168</cdr:x>
      <cdr:y>0.13163</cdr:y>
    </cdr:to>
    <cdr:sp macro="" textlink="">
      <cdr:nvSpPr>
        <cdr:cNvPr id="4" name="TextBox 3">
          <a:extLst xmlns:a="http://schemas.openxmlformats.org/drawingml/2006/main">
            <a:ext uri="{FF2B5EF4-FFF2-40B4-BE49-F238E27FC236}">
              <a16:creationId xmlns:a16="http://schemas.microsoft.com/office/drawing/2014/main" id="{8289CC61-477A-1DE7-8E1E-05CD439DF4BC}"/>
            </a:ext>
          </a:extLst>
        </cdr:cNvPr>
        <cdr:cNvSpPr txBox="1"/>
      </cdr:nvSpPr>
      <cdr:spPr>
        <a:xfrm xmlns:a="http://schemas.openxmlformats.org/drawingml/2006/main">
          <a:off x="3789680" y="91440"/>
          <a:ext cx="1788160" cy="27432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en-GB" sz="900" b="0"/>
            <a:t>G = F × H</a:t>
          </a:r>
        </a:p>
        <a:p xmlns:a="http://schemas.openxmlformats.org/drawingml/2006/main">
          <a:endParaRPr lang="en-GB" sz="1100" kern="12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5884-4F1C-1045-B8D2-23E15F22E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218</Pages>
  <Words>57385</Words>
  <Characters>327099</Characters>
  <Application>Microsoft Office Word</Application>
  <DocSecurity>0</DocSecurity>
  <Lines>2725</Lines>
  <Paragraphs>767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Liwen Zhang</dc:creator>
  <cp:keywords/>
  <dc:description/>
  <cp:lastModifiedBy>Liwen Zhang</cp:lastModifiedBy>
  <cp:revision>2</cp:revision>
  <cp:lastPrinted>2026-03-03T09:54:00Z</cp:lastPrinted>
  <dcterms:created xsi:type="dcterms:W3CDTF">2026-07-12T21:07:00Z</dcterms:created>
  <dcterms:modified xsi:type="dcterms:W3CDTF">2026-07-12T21:07:00Z</dcterms:modified>
</cp:coreProperties>
</file>